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after="0" w:line="480" w:lineRule="auto"/>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r>
        <w:rPr>
          <w:b w:val="1"/>
          <w:bCs w:val="1"/>
          <w:rtl w:val="0"/>
        </w:rPr>
        <w:t xml:space="preserve">Module: BMSW 4003 _ BIRM </w:t>
      </w:r>
      <w:r>
        <w:rPr>
          <w:rFonts w:ascii="Times New Roman" w:hAnsi="Times New Roman"/>
          <w:b w:val="1"/>
          <w:bCs w:val="1"/>
          <w:outline w:val="0"/>
          <w:color w:val="000000"/>
          <w:sz w:val="24"/>
          <w:szCs w:val="24"/>
          <w:u w:color="000000"/>
          <w:rtl w:val="0"/>
          <w:lang w:val="en-US"/>
          <w14:textFill>
            <w14:solidFill>
              <w14:srgbClr w14:val="000000"/>
            </w14:solidFill>
          </w14:textFill>
        </w:rPr>
        <w:t>Digital Skills and Research Methods</w:t>
      </w:r>
    </w:p>
    <w:p>
      <w:pPr>
        <w:pStyle w:val="Body"/>
        <w:spacing w:after="0" w:line="480" w:lineRule="auto"/>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r>
        <w:rPr>
          <w:rFonts w:ascii="Times New Roman" w:hAnsi="Times New Roman"/>
          <w:b w:val="1"/>
          <w:bCs w:val="1"/>
          <w:outline w:val="0"/>
          <w:color w:val="000000"/>
          <w:sz w:val="24"/>
          <w:szCs w:val="24"/>
          <w:u w:color="000000"/>
          <w:rtl w:val="0"/>
          <w14:textFill>
            <w14:solidFill>
              <w14:srgbClr w14:val="000000"/>
            </w14:solidFill>
          </w14:textFill>
        </w:rPr>
        <w:t>Student Name/Student Id: Mariana Roman/2118893</w:t>
      </w:r>
    </w:p>
    <w:p>
      <w:pPr>
        <w:pStyle w:val="Body"/>
        <w:spacing w:after="0" w:line="480" w:lineRule="auto"/>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p>
    <w:p>
      <w:pPr>
        <w:pStyle w:val="Body"/>
        <w:spacing w:after="0" w:line="480" w:lineRule="auto"/>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p>
    <w:p>
      <w:pPr>
        <w:pStyle w:val="Body"/>
        <w:spacing w:after="0" w:line="480" w:lineRule="auto"/>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p>
    <w:p>
      <w:pPr>
        <w:pStyle w:val="Body"/>
        <w:spacing w:after="0" w:line="480" w:lineRule="auto"/>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p>
    <w:p>
      <w:pPr>
        <w:pStyle w:val="Body"/>
        <w:spacing w:after="0" w:line="480" w:lineRule="auto"/>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p>
    <w:p>
      <w:pPr>
        <w:pStyle w:val="Body"/>
        <w:spacing w:after="0" w:line="480" w:lineRule="auto"/>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p>
    <w:p>
      <w:pPr>
        <w:pStyle w:val="Body"/>
        <w:spacing w:after="0" w:line="480" w:lineRule="auto"/>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p>
    <w:p>
      <w:pPr>
        <w:pStyle w:val="Body"/>
        <w:spacing w:after="0" w:line="480" w:lineRule="auto"/>
        <w:jc w:val="center"/>
      </w:pPr>
      <w:r>
        <w:rPr>
          <w:rFonts w:ascii="Arial Unicode MS" w:cs="Arial Unicode MS" w:hAnsi="Arial Unicode MS" w:eastAsia="Arial Unicode MS"/>
          <w:b w:val="0"/>
          <w:bCs w:val="0"/>
          <w:i w:val="0"/>
          <w:iCs w:val="0"/>
          <w:outline w:val="0"/>
          <w:color w:val="000000"/>
          <w:sz w:val="24"/>
          <w:szCs w:val="24"/>
          <w:u w:color="000000"/>
          <w14:textFill>
            <w14:solidFill>
              <w14:srgbClr w14:val="000000"/>
            </w14:solidFill>
          </w14:textFill>
        </w:rPr>
        <w:br w:type="page"/>
      </w:r>
    </w:p>
    <w:p>
      <w:pPr>
        <w:pStyle w:val="TOC Heading"/>
        <w:spacing w:before="0" w:line="360" w:lineRule="auto"/>
        <w:jc w:val="center"/>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Table of Contents</w:t>
      </w:r>
    </w:p>
    <w:p>
      <w:pPr>
        <w:pStyle w:val="Body"/>
        <w:spacing w:after="0" w:line="36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Body"/>
        <w:spacing w:after="0" w:line="360" w:lineRule="auto"/>
      </w:pPr>
      <w:r>
        <w:rPr>
          <w:rFonts w:ascii="Times New Roman" w:cs="Times New Roman" w:hAnsi="Times New Roman" w:eastAsia="Times New Roman"/>
          <w:outline w:val="0"/>
          <w:color w:val="000000"/>
          <w:u w:color="000000"/>
          <w14:textFill>
            <w14:solidFill>
              <w14:srgbClr w14:val="000000"/>
            </w14:solidFill>
          </w14:textFill>
        </w:rPr>
        <w:fldChar w:fldCharType="begin" w:fldLock="0"/>
      </w:r>
      <w:r>
        <w:rPr>
          <w:rFonts w:ascii="Times New Roman" w:cs="Times New Roman" w:hAnsi="Times New Roman" w:eastAsia="Times New Roman"/>
          <w:outline w:val="0"/>
          <w:color w:val="000000"/>
          <w:u w:color="000000"/>
          <w14:textFill>
            <w14:solidFill>
              <w14:srgbClr w14:val="000000"/>
            </w14:solidFill>
          </w14:textFill>
        </w:rPr>
        <w:instrText xml:space="preserve"> TOC \o 1-3 </w:instrText>
      </w:r>
      <w:r>
        <w:rPr>
          <w:rFonts w:ascii="Times New Roman" w:cs="Times New Roman" w:hAnsi="Times New Roman" w:eastAsia="Times New Roman"/>
          <w:outline w:val="0"/>
          <w:color w:val="000000"/>
          <w:u w:color="000000"/>
          <w14:textFill>
            <w14:solidFill>
              <w14:srgbClr w14:val="000000"/>
            </w14:solidFill>
          </w14:textFill>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Research Design</w:t>
        <w:tab/>
      </w:r>
      <w:r>
        <w:rPr/>
        <w:fldChar w:fldCharType="begin" w:fldLock="0"/>
      </w:r>
      <w:r>
        <w:instrText xml:space="preserve"> PAGEREF _Toc1 \h </w:instrText>
      </w:r>
      <w:r>
        <w:rPr/>
        <w:fldChar w:fldCharType="separate" w:fldLock="0"/>
      </w:r>
      <w:r>
        <w:rPr>
          <w:rFonts w:cs="Arial Unicode MS" w:eastAsia="Arial Unicode MS"/>
          <w:rtl w:val="0"/>
        </w:rPr>
        <w:t>3</w:t>
      </w:r>
      <w:r>
        <w:rPr/>
        <w:fldChar w:fldCharType="end" w:fldLock="0"/>
      </w:r>
    </w:p>
    <w:p>
      <w:pPr>
        <w:pStyle w:val="TOC 2"/>
      </w:pPr>
      <w:r>
        <w:rPr>
          <w:rFonts w:cs="Arial Unicode MS" w:eastAsia="Arial Unicode MS"/>
          <w:rtl w:val="0"/>
        </w:rPr>
        <w:t>Research Question</w:t>
        <w:tab/>
      </w:r>
      <w:r>
        <w:rPr/>
        <w:fldChar w:fldCharType="begin" w:fldLock="0"/>
      </w:r>
      <w:r>
        <w:instrText xml:space="preserve"> PAGEREF _Toc2 \h </w:instrText>
      </w:r>
      <w:r>
        <w:rPr/>
        <w:fldChar w:fldCharType="separate" w:fldLock="0"/>
      </w:r>
      <w:r>
        <w:rPr>
          <w:rFonts w:cs="Arial Unicode MS" w:eastAsia="Arial Unicode MS"/>
          <w:rtl w:val="0"/>
        </w:rPr>
        <w:t>3</w:t>
      </w:r>
      <w:r>
        <w:rPr/>
        <w:fldChar w:fldCharType="end" w:fldLock="0"/>
      </w:r>
    </w:p>
    <w:p>
      <w:pPr>
        <w:pStyle w:val="TOC 2"/>
      </w:pPr>
      <w:r>
        <w:rPr>
          <w:rFonts w:cs="Arial Unicode MS" w:eastAsia="Arial Unicode MS"/>
          <w:rtl w:val="0"/>
        </w:rPr>
        <w:t>Methods</w:t>
        <w:tab/>
      </w:r>
      <w:r>
        <w:rPr/>
        <w:fldChar w:fldCharType="begin" w:fldLock="0"/>
      </w:r>
      <w:r>
        <w:instrText xml:space="preserve"> PAGEREF _Toc3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rPr>
        <w:t>Ethical Considerations</w:t>
        <w:tab/>
      </w:r>
      <w:r>
        <w:rPr/>
        <w:fldChar w:fldCharType="begin" w:fldLock="0"/>
      </w:r>
      <w:r>
        <w:instrText xml:space="preserve"> PAGEREF _Toc4 \h </w:instrText>
      </w:r>
      <w:r>
        <w:rPr/>
        <w:fldChar w:fldCharType="separate" w:fldLock="0"/>
      </w:r>
      <w:r>
        <w:rPr>
          <w:rFonts w:cs="Arial Unicode MS" w:eastAsia="Arial Unicode MS"/>
          <w:rtl w:val="0"/>
        </w:rPr>
        <w:t>6</w:t>
      </w:r>
      <w:r>
        <w:rPr/>
        <w:fldChar w:fldCharType="end" w:fldLock="0"/>
      </w:r>
    </w:p>
    <w:p>
      <w:pPr>
        <w:pStyle w:val="TOC 3"/>
      </w:pPr>
      <w:r>
        <w:rPr>
          <w:rFonts w:cs="Arial Unicode MS" w:eastAsia="Arial Unicode MS"/>
          <w:rtl w:val="0"/>
        </w:rPr>
        <w:t>Consent of participants</w:t>
        <w:tab/>
      </w:r>
      <w:r>
        <w:rPr/>
        <w:fldChar w:fldCharType="begin" w:fldLock="0"/>
      </w:r>
      <w:r>
        <w:instrText xml:space="preserve"> PAGEREF _Toc5 \h </w:instrText>
      </w:r>
      <w:r>
        <w:rPr/>
        <w:fldChar w:fldCharType="separate" w:fldLock="0"/>
      </w:r>
      <w:r>
        <w:rPr>
          <w:rFonts w:cs="Arial Unicode MS" w:eastAsia="Arial Unicode MS"/>
          <w:rtl w:val="0"/>
        </w:rPr>
        <w:t>6</w:t>
      </w:r>
      <w:r>
        <w:rPr/>
        <w:fldChar w:fldCharType="end" w:fldLock="0"/>
      </w:r>
    </w:p>
    <w:p>
      <w:pPr>
        <w:pStyle w:val="TOC 3"/>
      </w:pPr>
      <w:r>
        <w:rPr>
          <w:rFonts w:cs="Arial Unicode MS" w:eastAsia="Arial Unicode MS"/>
          <w:rtl w:val="0"/>
        </w:rPr>
        <w:t>Confidentiality</w:t>
        <w:tab/>
      </w:r>
      <w:r>
        <w:rPr/>
        <w:fldChar w:fldCharType="begin" w:fldLock="0"/>
      </w:r>
      <w:r>
        <w:instrText xml:space="preserve"> PAGEREF _Toc6 \h </w:instrText>
      </w:r>
      <w:r>
        <w:rPr/>
        <w:fldChar w:fldCharType="separate" w:fldLock="0"/>
      </w:r>
      <w:r>
        <w:rPr>
          <w:rFonts w:cs="Arial Unicode MS" w:eastAsia="Arial Unicode MS"/>
          <w:rtl w:val="0"/>
        </w:rPr>
        <w:t>7</w:t>
      </w:r>
      <w:r>
        <w:rPr/>
        <w:fldChar w:fldCharType="end" w:fldLock="0"/>
      </w:r>
    </w:p>
    <w:p>
      <w:pPr>
        <w:pStyle w:val="TOC 3"/>
      </w:pPr>
      <w:r>
        <w:rPr>
          <w:rFonts w:cs="Arial Unicode MS" w:eastAsia="Arial Unicode MS"/>
          <w:rtl w:val="0"/>
        </w:rPr>
        <w:t>Sampling</w:t>
        <w:tab/>
      </w:r>
      <w:r>
        <w:rPr/>
        <w:fldChar w:fldCharType="begin" w:fldLock="0"/>
      </w:r>
      <w:r>
        <w:instrText xml:space="preserve"> PAGEREF _Toc7 \h </w:instrText>
      </w:r>
      <w:r>
        <w:rPr/>
        <w:fldChar w:fldCharType="separate" w:fldLock="0"/>
      </w:r>
      <w:r>
        <w:rPr>
          <w:rFonts w:cs="Arial Unicode MS" w:eastAsia="Arial Unicode MS"/>
          <w:rtl w:val="0"/>
        </w:rPr>
        <w:t>7</w:t>
      </w:r>
      <w:r>
        <w:rPr/>
        <w:fldChar w:fldCharType="end" w:fldLock="0"/>
      </w:r>
    </w:p>
    <w:p>
      <w:pPr>
        <w:pStyle w:val="TOC 3"/>
      </w:pPr>
      <w:r>
        <w:rPr>
          <w:rFonts w:cs="Arial Unicode MS" w:eastAsia="Arial Unicode MS"/>
          <w:rtl w:val="0"/>
        </w:rPr>
        <w:t>Accessibility to Correct Information</w:t>
        <w:tab/>
      </w:r>
      <w:r>
        <w:rPr/>
        <w:fldChar w:fldCharType="begin" w:fldLock="0"/>
      </w:r>
      <w:r>
        <w:instrText xml:space="preserve"> PAGEREF _Toc8 \h </w:instrText>
      </w:r>
      <w:r>
        <w:rPr/>
        <w:fldChar w:fldCharType="separate" w:fldLock="0"/>
      </w:r>
      <w:r>
        <w:rPr>
          <w:rFonts w:cs="Arial Unicode MS" w:eastAsia="Arial Unicode MS"/>
          <w:rtl w:val="0"/>
        </w:rPr>
        <w:t>8</w:t>
      </w:r>
      <w:r>
        <w:rPr/>
        <w:fldChar w:fldCharType="end" w:fldLock="0"/>
      </w:r>
    </w:p>
    <w:p>
      <w:pPr>
        <w:pStyle w:val="TOC 3"/>
      </w:pPr>
      <w:r>
        <w:rPr>
          <w:rFonts w:cs="Arial Unicode MS" w:eastAsia="Arial Unicode MS"/>
          <w:rtl w:val="0"/>
        </w:rPr>
        <w:t>Transparency and Integrity</w:t>
        <w:tab/>
      </w:r>
      <w:r>
        <w:rPr/>
        <w:fldChar w:fldCharType="begin" w:fldLock="0"/>
      </w:r>
      <w:r>
        <w:instrText xml:space="preserve"> PAGEREF _Toc9 \h </w:instrText>
      </w:r>
      <w:r>
        <w:rPr/>
        <w:fldChar w:fldCharType="separate" w:fldLock="0"/>
      </w:r>
      <w:r>
        <w:rPr>
          <w:rFonts w:cs="Arial Unicode MS" w:eastAsia="Arial Unicode MS"/>
          <w:rtl w:val="0"/>
        </w:rPr>
        <w:t>8</w:t>
      </w:r>
      <w:r>
        <w:rPr/>
        <w:fldChar w:fldCharType="end" w:fldLock="0"/>
      </w:r>
    </w:p>
    <w:p>
      <w:pPr>
        <w:pStyle w:val="TOC 1"/>
      </w:pPr>
      <w:r>
        <w:rPr>
          <w:rFonts w:cs="Arial Unicode MS" w:eastAsia="Arial Unicode MS"/>
          <w:rtl w:val="0"/>
        </w:rPr>
        <w:t>Results</w:t>
        <w:tab/>
      </w:r>
      <w:r>
        <w:rPr/>
        <w:fldChar w:fldCharType="begin" w:fldLock="0"/>
      </w:r>
      <w:r>
        <w:instrText xml:space="preserve"> PAGEREF _Toc10 \h </w:instrText>
      </w:r>
      <w:r>
        <w:rPr/>
        <w:fldChar w:fldCharType="separate" w:fldLock="0"/>
      </w:r>
      <w:r>
        <w:rPr>
          <w:rFonts w:cs="Arial Unicode MS" w:eastAsia="Arial Unicode MS"/>
          <w:rtl w:val="0"/>
        </w:rPr>
        <w:t>8</w:t>
      </w:r>
      <w:r>
        <w:rPr/>
        <w:fldChar w:fldCharType="end" w:fldLock="0"/>
      </w:r>
    </w:p>
    <w:p>
      <w:pPr>
        <w:pStyle w:val="TOC 1"/>
      </w:pPr>
      <w:r>
        <w:rPr>
          <w:rFonts w:cs="Arial Unicode MS" w:eastAsia="Arial Unicode MS"/>
          <w:rtl w:val="0"/>
        </w:rPr>
        <w:t>Discussion</w:t>
        <w:tab/>
      </w:r>
      <w:r>
        <w:rPr/>
        <w:fldChar w:fldCharType="begin" w:fldLock="0"/>
      </w:r>
      <w:r>
        <w:instrText xml:space="preserve"> PAGEREF _Toc11 \h </w:instrText>
      </w:r>
      <w:r>
        <w:rPr/>
        <w:fldChar w:fldCharType="separate" w:fldLock="0"/>
      </w:r>
      <w:r>
        <w:rPr>
          <w:rFonts w:cs="Arial Unicode MS" w:eastAsia="Arial Unicode MS"/>
          <w:rtl w:val="0"/>
        </w:rPr>
        <w:t>9</w:t>
      </w:r>
      <w:r>
        <w:rPr/>
        <w:fldChar w:fldCharType="end" w:fldLock="0"/>
      </w:r>
    </w:p>
    <w:p>
      <w:pPr>
        <w:pStyle w:val="TOC 2"/>
      </w:pPr>
      <w:r>
        <w:rPr>
          <w:rFonts w:cs="Arial Unicode MS" w:eastAsia="Arial Unicode MS"/>
          <w:rtl w:val="0"/>
        </w:rPr>
        <w:t>Benefits</w:t>
        <w:tab/>
      </w:r>
      <w:r>
        <w:rPr/>
        <w:fldChar w:fldCharType="begin" w:fldLock="0"/>
      </w:r>
      <w:r>
        <w:instrText xml:space="preserve"> PAGEREF _Toc12 \h </w:instrText>
      </w:r>
      <w:r>
        <w:rPr/>
        <w:fldChar w:fldCharType="separate" w:fldLock="0"/>
      </w:r>
      <w:r>
        <w:rPr>
          <w:rFonts w:cs="Arial Unicode MS" w:eastAsia="Arial Unicode MS"/>
          <w:rtl w:val="0"/>
        </w:rPr>
        <w:t>10</w:t>
      </w:r>
      <w:r>
        <w:rPr/>
        <w:fldChar w:fldCharType="end" w:fldLock="0"/>
      </w:r>
    </w:p>
    <w:p>
      <w:pPr>
        <w:pStyle w:val="TOC 3"/>
      </w:pPr>
      <w:r>
        <w:rPr>
          <w:rFonts w:cs="Arial Unicode MS" w:eastAsia="Arial Unicode MS"/>
          <w:rtl w:val="0"/>
        </w:rPr>
        <w:t>MS Teams in more than Just a Chat</w:t>
        <w:tab/>
      </w:r>
      <w:r>
        <w:rPr/>
        <w:fldChar w:fldCharType="begin" w:fldLock="0"/>
      </w:r>
      <w:r>
        <w:instrText xml:space="preserve"> PAGEREF _Toc13 \h </w:instrText>
      </w:r>
      <w:r>
        <w:rPr/>
        <w:fldChar w:fldCharType="separate" w:fldLock="0"/>
      </w:r>
      <w:r>
        <w:rPr>
          <w:rFonts w:cs="Arial Unicode MS" w:eastAsia="Arial Unicode MS"/>
          <w:rtl w:val="0"/>
        </w:rPr>
        <w:t>10</w:t>
      </w:r>
      <w:r>
        <w:rPr/>
        <w:fldChar w:fldCharType="end" w:fldLock="0"/>
      </w:r>
    </w:p>
    <w:p>
      <w:pPr>
        <w:pStyle w:val="TOC 3"/>
      </w:pPr>
      <w:r>
        <w:rPr>
          <w:rFonts w:cs="Arial Unicode MS" w:eastAsia="Arial Unicode MS"/>
          <w:rtl w:val="0"/>
        </w:rPr>
        <w:t>Before, During and After in Meetings</w:t>
        <w:tab/>
      </w:r>
      <w:r>
        <w:rPr/>
        <w:fldChar w:fldCharType="begin" w:fldLock="0"/>
      </w:r>
      <w:r>
        <w:instrText xml:space="preserve"> PAGEREF _Toc14 \h </w:instrText>
      </w:r>
      <w:r>
        <w:rPr/>
        <w:fldChar w:fldCharType="separate" w:fldLock="0"/>
      </w:r>
      <w:r>
        <w:rPr>
          <w:rFonts w:cs="Arial Unicode MS" w:eastAsia="Arial Unicode MS"/>
          <w:rtl w:val="0"/>
        </w:rPr>
        <w:t>11</w:t>
      </w:r>
      <w:r>
        <w:rPr/>
        <w:fldChar w:fldCharType="end" w:fldLock="0"/>
      </w:r>
    </w:p>
    <w:p>
      <w:pPr>
        <w:pStyle w:val="TOC 1"/>
      </w:pPr>
      <w:r>
        <w:rPr>
          <w:rFonts w:cs="Arial Unicode MS" w:eastAsia="Arial Unicode MS"/>
          <w:rtl w:val="0"/>
        </w:rPr>
        <w:t>Conclusion</w:t>
        <w:tab/>
      </w:r>
      <w:r>
        <w:rPr/>
        <w:fldChar w:fldCharType="begin" w:fldLock="0"/>
      </w:r>
      <w:r>
        <w:instrText xml:space="preserve"> PAGEREF _Toc15 \h </w:instrText>
      </w:r>
      <w:r>
        <w:rPr/>
        <w:fldChar w:fldCharType="separate" w:fldLock="0"/>
      </w:r>
      <w:r>
        <w:rPr>
          <w:rFonts w:cs="Arial Unicode MS" w:eastAsia="Arial Unicode MS"/>
          <w:rtl w:val="0"/>
        </w:rPr>
        <w:t>11</w:t>
      </w:r>
      <w:r>
        <w:rPr/>
        <w:fldChar w:fldCharType="end" w:fldLock="0"/>
      </w:r>
    </w:p>
    <w:p>
      <w:pPr>
        <w:pStyle w:val="TOC 1"/>
      </w:pPr>
      <w:r>
        <w:rPr>
          <w:rFonts w:cs="Arial Unicode MS" w:eastAsia="Arial Unicode MS"/>
          <w:rtl w:val="0"/>
        </w:rPr>
        <w:t>References</w:t>
        <w:tab/>
      </w:r>
      <w:r>
        <w:rPr/>
        <w:fldChar w:fldCharType="begin" w:fldLock="0"/>
      </w:r>
      <w:r>
        <w:instrText xml:space="preserve"> PAGEREF _Toc16 \h </w:instrText>
      </w:r>
      <w:r>
        <w:rPr/>
        <w:fldChar w:fldCharType="separate" w:fldLock="0"/>
      </w:r>
      <w:r>
        <w:rPr>
          <w:rFonts w:cs="Arial Unicode MS" w:eastAsia="Arial Unicode MS"/>
          <w:rtl w:val="0"/>
        </w:rPr>
        <w:t>13</w:t>
      </w:r>
      <w:r>
        <w:rPr/>
        <w:fldChar w:fldCharType="end" w:fldLock="0"/>
      </w:r>
    </w:p>
    <w:p>
      <w:pPr>
        <w:spacing w:after="0" w:line="360" w:lineRule="auto"/>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cs="Times New Roman" w:hAnsi="Times New Roman" w:eastAsia="Times New Roman"/>
          <w:outline w:val="0"/>
          <w:color w:val="000000"/>
          <w:u w:color="000000"/>
          <w14:textFill>
            <w14:solidFill>
              <w14:srgbClr w14:val="000000"/>
            </w14:solidFill>
          </w14:textFill>
        </w:rPr>
        <w:fldChar w:fldCharType="end" w:fldLock="0"/>
      </w:r>
    </w:p>
    <w:p>
      <w:pPr>
        <w:pStyle w:val="Body"/>
        <w:spacing w:after="0" w:line="480" w:lineRule="auto"/>
      </w:pPr>
      <w:r>
        <w:rPr>
          <w:rFonts w:ascii="Arial Unicode MS" w:cs="Arial Unicode MS" w:hAnsi="Arial Unicode MS" w:eastAsia="Arial Unicode MS"/>
          <w:b w:val="0"/>
          <w:bCs w:val="0"/>
          <w:i w:val="0"/>
          <w:iCs w:val="0"/>
          <w:outline w:val="0"/>
          <w:color w:val="000000"/>
          <w:sz w:val="24"/>
          <w:szCs w:val="24"/>
          <w:u w:color="000000"/>
          <w14:textFill>
            <w14:solidFill>
              <w14:srgbClr w14:val="000000"/>
            </w14:solidFill>
          </w14:textFill>
        </w:rPr>
        <w:br w:type="page"/>
      </w:r>
    </w:p>
    <w:p>
      <w:pPr>
        <w:pStyle w:val="Heading"/>
        <w:spacing w:after="0" w:line="480" w:lineRule="auto"/>
      </w:pPr>
      <w:bookmarkStart w:name="_Toc" w:id="0"/>
      <w:r>
        <w:rPr>
          <w:rtl w:val="0"/>
          <w:lang w:val="fr-FR"/>
        </w:rPr>
        <w:t>Introduction</w:t>
      </w:r>
      <w:bookmarkEnd w:id="0"/>
    </w:p>
    <w:p>
      <w:pPr>
        <w:pStyle w:val="Body"/>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Since MS Teams</w:t>
      </w:r>
      <w:r>
        <w:rPr>
          <w:rFonts w:ascii="Times New Roman" w:hAnsi="Times New Roman" w:hint="default"/>
          <w:outline w:val="0"/>
          <w:color w:val="000000"/>
          <w:sz w:val="24"/>
          <w:szCs w:val="24"/>
          <w:u w:color="000000"/>
          <w:rtl w:val="0"/>
          <w:lang w:val="en-US"/>
          <w14:textFill>
            <w14:solidFill>
              <w14:srgbClr w14:val="000000"/>
            </w14:solidFill>
          </w14:textFill>
        </w:rPr>
        <w:t xml:space="preserve">’ </w:t>
      </w:r>
      <w:r>
        <w:rPr>
          <w:rFonts w:ascii="Times New Roman" w:hAnsi="Times New Roman"/>
          <w:outline w:val="0"/>
          <w:color w:val="000000"/>
          <w:sz w:val="24"/>
          <w:szCs w:val="24"/>
          <w:u w:color="000000"/>
          <w:rtl w:val="0"/>
          <w:lang w:val="en-US"/>
          <w14:textFill>
            <w14:solidFill>
              <w14:srgbClr w14:val="000000"/>
            </w14:solidFill>
          </w14:textFill>
        </w:rPr>
        <w:t xml:space="preserve">launch, Teams has now become that quickest development application in the history of Microsoft with around 250,000 universities making use of it. If students are studying in one of these universities, then they are possibly looking for fresh means to make use of the application on everyday basis as per to the research of </w:t>
      </w:r>
      <w:r>
        <w:rPr>
          <w:rFonts w:ascii="Times New Roman" w:hAnsi="Times New Roman"/>
          <w:outline w:val="0"/>
          <w:color w:val="000000"/>
          <w:sz w:val="24"/>
          <w:szCs w:val="24"/>
          <w:u w:color="000000"/>
          <w:shd w:val="clear" w:color="auto" w:fill="ffffff"/>
          <w:rtl w:val="0"/>
          <w14:textFill>
            <w14:solidFill>
              <w14:srgbClr w14:val="000000"/>
            </w14:solidFill>
          </w14:textFill>
        </w:rPr>
        <w:t>(Yen and Nhi, 2021)</w:t>
      </w:r>
      <w:r>
        <w:rPr>
          <w:rFonts w:ascii="Times New Roman" w:hAnsi="Times New Roman"/>
          <w:outline w:val="0"/>
          <w:color w:val="000000"/>
          <w:sz w:val="24"/>
          <w:szCs w:val="24"/>
          <w:u w:color="000000"/>
          <w:rtl w:val="0"/>
          <w:lang w:val="en-US"/>
          <w14:textFill>
            <w14:solidFill>
              <w14:srgbClr w14:val="000000"/>
            </w14:solidFill>
          </w14:textFill>
        </w:rPr>
        <w:t xml:space="preserve">. MS Teams is a team collaboration hub in Office 365 and MS 365. MS Teams has various features to aid group of students to collaborate and communicate. At this particular core, Teams application is a chat-based workspace for collaboration that features individual and group messaging with persistent and threaded conversations. Students can raise one-on-one or group chat to a video or voice call. Similar to other services of messaging, Teams messages can incorporate GIFs and emojis too.  </w:t>
      </w:r>
    </w:p>
    <w:p>
      <w:pPr>
        <w:pStyle w:val="Body"/>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Heading"/>
        <w:spacing w:after="0" w:line="480" w:lineRule="auto"/>
        <w:rPr>
          <w:shd w:val="clear" w:color="auto" w:fill="ffffff"/>
        </w:rPr>
      </w:pPr>
      <w:bookmarkStart w:name="_Toc1" w:id="1"/>
      <w:r>
        <w:rPr>
          <w:shd w:val="clear" w:color="auto" w:fill="ffffff"/>
          <w:rtl w:val="0"/>
          <w:lang w:val="en-US"/>
        </w:rPr>
        <w:t>Research Design</w:t>
      </w:r>
      <w:bookmarkEnd w:id="1"/>
    </w:p>
    <w:p>
      <w:pPr>
        <w:pStyle w:val="Heading 2"/>
        <w:spacing w:line="480" w:lineRule="auto"/>
      </w:pPr>
      <w:bookmarkStart w:name="_Toc2" w:id="2"/>
      <w:r>
        <w:rPr>
          <w:rtl w:val="0"/>
          <w:lang w:val="it-IT"/>
        </w:rPr>
        <w:t>Research Question</w:t>
      </w:r>
      <w:bookmarkEnd w:id="2"/>
    </w:p>
    <w:p>
      <w:pPr>
        <w:pStyle w:val="c-paragraph-3"/>
        <w:shd w:val="clear" w:color="auto" w:fill="ffffff"/>
        <w:spacing w:before="0" w:after="0" w:line="480" w:lineRule="auto"/>
        <w:ind w:firstLine="720"/>
        <w:rPr>
          <w:outline w:val="0"/>
          <w:color w:val="000000"/>
          <w:u w:color="000000"/>
          <w:shd w:val="clear" w:color="auto" w:fill="ffffff"/>
          <w14:textFill>
            <w14:solidFill>
              <w14:srgbClr w14:val="000000"/>
            </w14:solidFill>
          </w14:textFill>
        </w:rPr>
      </w:pPr>
      <w:r>
        <w:rPr>
          <w:outline w:val="0"/>
          <w:color w:val="000000"/>
          <w:u w:color="000000"/>
          <w:shd w:val="clear" w:color="auto" w:fill="ffffff"/>
          <w:rtl w:val="0"/>
          <w:lang w:val="en-US"/>
          <w14:textFill>
            <w14:solidFill>
              <w14:srgbClr w14:val="000000"/>
            </w14:solidFill>
          </w14:textFill>
        </w:rPr>
        <w:t>Which Collaboration Tools are used by UWTSD students and staff?</w:t>
      </w:r>
    </w:p>
    <w:p>
      <w:pPr>
        <w:pStyle w:val="c-paragraph-3"/>
        <w:shd w:val="clear" w:color="auto" w:fill="ffffff"/>
        <w:spacing w:before="0" w:after="0" w:line="480" w:lineRule="auto"/>
        <w:rPr>
          <w:outline w:val="0"/>
          <w:color w:val="000000"/>
          <w:u w:color="000000"/>
          <w:shd w:val="clear" w:color="auto" w:fill="ffffff"/>
          <w14:textFill>
            <w14:solidFill>
              <w14:srgbClr w14:val="000000"/>
            </w14:solidFill>
          </w14:textFill>
        </w:rPr>
      </w:pPr>
    </w:p>
    <w:p>
      <w:pPr>
        <w:pStyle w:val="Body"/>
        <w:spacing w:after="0" w:line="480" w:lineRule="auto"/>
      </w:pPr>
      <w:r>
        <w:rPr>
          <w:rFonts w:ascii="Arial Unicode MS" w:cs="Arial Unicode MS" w:hAnsi="Arial Unicode MS" w:eastAsia="Arial Unicode MS"/>
          <w:b w:val="0"/>
          <w:bCs w:val="0"/>
          <w:i w:val="0"/>
          <w:iCs w:val="0"/>
          <w:outline w:val="0"/>
          <w:color w:val="000000"/>
          <w:sz w:val="24"/>
          <w:szCs w:val="24"/>
          <w:u w:color="000000"/>
          <w14:textFill>
            <w14:solidFill>
              <w14:srgbClr w14:val="000000"/>
            </w14:solidFill>
          </w14:textFill>
        </w:rPr>
        <w:br w:type="page"/>
      </w:r>
    </w:p>
    <w:p>
      <w:pPr>
        <w:pStyle w:val="Heading 2"/>
        <w:spacing w:line="480" w:lineRule="auto"/>
      </w:pPr>
      <w:bookmarkStart w:name="_Toc3" w:id="3"/>
      <w:r>
        <w:rPr>
          <w:rtl w:val="0"/>
          <w:lang w:val="en-US"/>
        </w:rPr>
        <w:t>Methods</w:t>
      </w:r>
      <w:bookmarkEnd w:id="3"/>
    </w:p>
    <w:p>
      <w:pPr>
        <w:pStyle w:val="Body"/>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cs="Times New Roman" w:hAnsi="Times New Roman" w:eastAsia="Times New Roman"/>
          <w:outline w:val="0"/>
          <w:color w:val="000000"/>
          <w:sz w:val="24"/>
          <w:szCs w:val="24"/>
          <w:u w:color="000000"/>
          <w14:textFill>
            <w14:solidFill>
              <w14:srgbClr w14:val="000000"/>
            </w14:solidFill>
          </w14:textFill>
        </w:rPr>
        <w:drawing xmlns:a="http://schemas.openxmlformats.org/drawingml/2006/main">
          <wp:anchor distT="57150" distB="57150" distL="57150" distR="57150" simplePos="0" relativeHeight="251659264" behindDoc="0" locked="0" layoutInCell="1" allowOverlap="1">
            <wp:simplePos x="0" y="0"/>
            <wp:positionH relativeFrom="column">
              <wp:posOffset>19050</wp:posOffset>
            </wp:positionH>
            <wp:positionV relativeFrom="line">
              <wp:posOffset>259079</wp:posOffset>
            </wp:positionV>
            <wp:extent cx="5947410" cy="2004061"/>
            <wp:effectExtent l="0" t="0" r="0" b="0"/>
            <wp:wrapSquare wrapText="bothSides" distL="57150" distR="57150" distT="57150" distB="5715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4">
                      <a:extLst/>
                    </a:blip>
                    <a:stretch>
                      <a:fillRect/>
                    </a:stretch>
                  </pic:blipFill>
                  <pic:spPr>
                    <a:xfrm>
                      <a:off x="0" y="0"/>
                      <a:ext cx="5947410" cy="2004061"/>
                    </a:xfrm>
                    <a:prstGeom prst="rect">
                      <a:avLst/>
                    </a:prstGeom>
                    <a:ln w="12700" cap="flat">
                      <a:noFill/>
                      <a:miter lim="400000"/>
                    </a:ln>
                    <a:effectLst/>
                  </pic:spPr>
                </pic:pic>
              </a:graphicData>
            </a:graphic>
          </wp:anchor>
        </w:drawing>
      </w:r>
      <w:r>
        <w:rPr>
          <w:rFonts w:ascii="Times New Roman" w:cs="Times New Roman" w:hAnsi="Times New Roman" w:eastAsia="Times New Roman"/>
          <w:outline w:val="0"/>
          <w:color w:val="000000"/>
          <w:sz w:val="24"/>
          <w:szCs w:val="24"/>
          <w:u w:color="000000"/>
          <w14:textFill>
            <w14:solidFill>
              <w14:srgbClr w14:val="000000"/>
            </w14:solidFill>
          </w14:textFill>
        </w:rPr>
        <w:drawing xmlns:a="http://schemas.openxmlformats.org/drawingml/2006/main">
          <wp:anchor distT="57150" distB="57150" distL="57150" distR="57150" simplePos="0" relativeHeight="251660288" behindDoc="0" locked="0" layoutInCell="1" allowOverlap="1">
            <wp:simplePos x="0" y="0"/>
            <wp:positionH relativeFrom="column">
              <wp:posOffset>140970</wp:posOffset>
            </wp:positionH>
            <wp:positionV relativeFrom="line">
              <wp:posOffset>3147060</wp:posOffset>
            </wp:positionV>
            <wp:extent cx="5947410" cy="1889761"/>
            <wp:effectExtent l="0" t="0" r="0" b="0"/>
            <wp:wrapSquare wrapText="bothSides" distL="57150" distR="57150" distT="57150" distB="57150"/>
            <wp:docPr id="1073741826" name="officeArt object" descr="Picture 4"/>
            <wp:cNvGraphicFramePr/>
            <a:graphic xmlns:a="http://schemas.openxmlformats.org/drawingml/2006/main">
              <a:graphicData uri="http://schemas.openxmlformats.org/drawingml/2006/picture">
                <pic:pic xmlns:pic="http://schemas.openxmlformats.org/drawingml/2006/picture">
                  <pic:nvPicPr>
                    <pic:cNvPr id="1073741826" name="Picture 4" descr="Picture 4"/>
                    <pic:cNvPicPr>
                      <a:picLocks noChangeAspect="1"/>
                    </pic:cNvPicPr>
                  </pic:nvPicPr>
                  <pic:blipFill>
                    <a:blip r:embed="rId5">
                      <a:extLst/>
                    </a:blip>
                    <a:stretch>
                      <a:fillRect/>
                    </a:stretch>
                  </pic:blipFill>
                  <pic:spPr>
                    <a:xfrm>
                      <a:off x="0" y="0"/>
                      <a:ext cx="5947410" cy="1889761"/>
                    </a:xfrm>
                    <a:prstGeom prst="rect">
                      <a:avLst/>
                    </a:prstGeom>
                    <a:ln w="12700" cap="flat">
                      <a:noFill/>
                      <a:miter lim="400000"/>
                    </a:ln>
                    <a:effectLst/>
                  </pic:spPr>
                </pic:pic>
              </a:graphicData>
            </a:graphic>
          </wp:anchor>
        </w:drawing>
      </w:r>
    </w:p>
    <w:p>
      <w:pPr>
        <w:pStyle w:val="c-paragraph-3"/>
        <w:shd w:val="clear" w:color="auto" w:fill="ffffff"/>
        <w:spacing w:before="0" w:after="0" w:line="480" w:lineRule="auto"/>
        <w:rPr>
          <w:outline w:val="0"/>
          <w:color w:val="000000"/>
          <w:u w:color="000000"/>
          <w:shd w:val="clear" w:color="auto" w:fill="ffffff"/>
          <w14:textFill>
            <w14:solidFill>
              <w14:srgbClr w14:val="000000"/>
            </w14:solidFill>
          </w14:textFill>
        </w:rPr>
      </w:pPr>
      <w:r>
        <w:rPr>
          <w:outline w:val="0"/>
          <w:color w:val="000000"/>
          <w:u w:color="000000"/>
          <w14:textFill>
            <w14:solidFill>
              <w14:srgbClr w14:val="000000"/>
            </w14:solidFill>
          </w14:textFill>
        </w:rPr>
        <w:drawing xmlns:a="http://schemas.openxmlformats.org/drawingml/2006/main">
          <wp:anchor distT="57150" distB="57150" distL="57150" distR="57150" simplePos="0" relativeHeight="251661312" behindDoc="0" locked="0" layoutInCell="1" allowOverlap="1">
            <wp:simplePos x="0" y="0"/>
            <wp:positionH relativeFrom="column">
              <wp:posOffset>72389</wp:posOffset>
            </wp:positionH>
            <wp:positionV relativeFrom="line">
              <wp:posOffset>2953385</wp:posOffset>
            </wp:positionV>
            <wp:extent cx="5947410" cy="1958340"/>
            <wp:effectExtent l="0" t="0" r="0" b="0"/>
            <wp:wrapSquare wrapText="bothSides" distL="57150" distR="57150" distT="57150" distB="57150"/>
            <wp:docPr id="1073741827" name="officeArt object" descr="Picture 7"/>
            <wp:cNvGraphicFramePr/>
            <a:graphic xmlns:a="http://schemas.openxmlformats.org/drawingml/2006/main">
              <a:graphicData uri="http://schemas.openxmlformats.org/drawingml/2006/picture">
                <pic:pic xmlns:pic="http://schemas.openxmlformats.org/drawingml/2006/picture">
                  <pic:nvPicPr>
                    <pic:cNvPr id="1073741827" name="Picture 7" descr="Picture 7"/>
                    <pic:cNvPicPr>
                      <a:picLocks noChangeAspect="1"/>
                    </pic:cNvPicPr>
                  </pic:nvPicPr>
                  <pic:blipFill>
                    <a:blip r:embed="rId6">
                      <a:extLst/>
                    </a:blip>
                    <a:stretch>
                      <a:fillRect/>
                    </a:stretch>
                  </pic:blipFill>
                  <pic:spPr>
                    <a:xfrm>
                      <a:off x="0" y="0"/>
                      <a:ext cx="5947410" cy="1958340"/>
                    </a:xfrm>
                    <a:prstGeom prst="rect">
                      <a:avLst/>
                    </a:prstGeom>
                    <a:ln w="12700" cap="flat">
                      <a:noFill/>
                      <a:miter lim="400000"/>
                    </a:ln>
                    <a:effectLst/>
                  </pic:spPr>
                </pic:pic>
              </a:graphicData>
            </a:graphic>
          </wp:anchor>
        </w:drawing>
      </w:r>
    </w:p>
    <w:p>
      <w:pPr>
        <w:pStyle w:val="Heading 2"/>
        <w:spacing w:line="480" w:lineRule="auto"/>
      </w:pPr>
      <w:r>
        <w:rPr>
          <w:rFonts w:ascii="Calibri" w:cs="Calibri" w:hAnsi="Calibri" w:eastAsia="Calibri"/>
          <w:i w:val="0"/>
          <w:iCs w:val="0"/>
        </w:rPr>
        <w:drawing xmlns:a="http://schemas.openxmlformats.org/drawingml/2006/main">
          <wp:inline distT="0" distB="0" distL="0" distR="0">
            <wp:extent cx="5943600" cy="2908952"/>
            <wp:effectExtent l="0" t="0" r="0" b="0"/>
            <wp:docPr id="1073741828" name="officeArt object" descr="Picture 10"/>
            <wp:cNvGraphicFramePr/>
            <a:graphic xmlns:a="http://schemas.openxmlformats.org/drawingml/2006/main">
              <a:graphicData uri="http://schemas.openxmlformats.org/drawingml/2006/picture">
                <pic:pic xmlns:pic="http://schemas.openxmlformats.org/drawingml/2006/picture">
                  <pic:nvPicPr>
                    <pic:cNvPr id="1073741828" name="Picture 10" descr="Picture 10"/>
                    <pic:cNvPicPr>
                      <a:picLocks noChangeAspect="1"/>
                    </pic:cNvPicPr>
                  </pic:nvPicPr>
                  <pic:blipFill>
                    <a:blip r:embed="rId7">
                      <a:extLst/>
                    </a:blip>
                    <a:stretch>
                      <a:fillRect/>
                    </a:stretch>
                  </pic:blipFill>
                  <pic:spPr>
                    <a:xfrm>
                      <a:off x="0" y="0"/>
                      <a:ext cx="5943600" cy="2908952"/>
                    </a:xfrm>
                    <a:prstGeom prst="rect">
                      <a:avLst/>
                    </a:prstGeom>
                    <a:ln w="12700" cap="flat">
                      <a:noFill/>
                      <a:miter lim="400000"/>
                    </a:ln>
                    <a:effectLst/>
                  </pic:spPr>
                </pic:pic>
              </a:graphicData>
            </a:graphic>
          </wp:inline>
        </w:drawing>
      </w:r>
    </w:p>
    <w:p>
      <w:pPr>
        <w:pStyle w:val="Heading 2"/>
        <w:spacing w:line="480" w:lineRule="auto"/>
      </w:pPr>
      <w:r>
        <w:rPr>
          <w:rFonts w:ascii="Calibri" w:cs="Calibri" w:hAnsi="Calibri" w:eastAsia="Calibri"/>
          <w:i w:val="0"/>
          <w:iCs w:val="0"/>
        </w:rPr>
        <w:drawing xmlns:a="http://schemas.openxmlformats.org/drawingml/2006/main">
          <wp:inline distT="0" distB="0" distL="0" distR="0">
            <wp:extent cx="5943600" cy="2698395"/>
            <wp:effectExtent l="0" t="0" r="0" b="0"/>
            <wp:docPr id="1073741829" name="officeArt object" descr="Picture 13"/>
            <wp:cNvGraphicFramePr/>
            <a:graphic xmlns:a="http://schemas.openxmlformats.org/drawingml/2006/main">
              <a:graphicData uri="http://schemas.openxmlformats.org/drawingml/2006/picture">
                <pic:pic xmlns:pic="http://schemas.openxmlformats.org/drawingml/2006/picture">
                  <pic:nvPicPr>
                    <pic:cNvPr id="1073741829" name="Picture 13" descr="Picture 13"/>
                    <pic:cNvPicPr>
                      <a:picLocks noChangeAspect="1"/>
                    </pic:cNvPicPr>
                  </pic:nvPicPr>
                  <pic:blipFill>
                    <a:blip r:embed="rId8">
                      <a:extLst/>
                    </a:blip>
                    <a:stretch>
                      <a:fillRect/>
                    </a:stretch>
                  </pic:blipFill>
                  <pic:spPr>
                    <a:xfrm>
                      <a:off x="0" y="0"/>
                      <a:ext cx="5943600" cy="2698395"/>
                    </a:xfrm>
                    <a:prstGeom prst="rect">
                      <a:avLst/>
                    </a:prstGeom>
                    <a:ln w="12700" cap="flat">
                      <a:noFill/>
                      <a:miter lim="400000"/>
                    </a:ln>
                    <a:effectLst/>
                  </pic:spPr>
                </pic:pic>
              </a:graphicData>
            </a:graphic>
          </wp:inline>
        </w:drawing>
      </w:r>
    </w:p>
    <w:p>
      <w:pPr>
        <w:pStyle w:val="Body"/>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There were total 15 groups of participants who took part in the research survey. Different questions were asked to the participated related to Teams and different other collaboration applications. From question 1, it could be viewed that around 40% makes use of Whatsapp where as MS Teams comes second. Also, the participants preferred Zoom as the finest collaboration tool for video and audio calling. But these participants stated that when they work in the group they mostly prefer MS Teams or Whatsapp as according to them these are of the most efficient tools for working in a group. Furthermore, these participants stated that when they desire to share files, they make use of MS Teams as sharing files through MS Teams is quite simple and easy for them. </w:t>
      </w:r>
    </w:p>
    <w:p>
      <w:pPr>
        <w:pStyle w:val="Body"/>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Along with surveys, interviews were also carried out in a group and also individually to acquire the thinking and responses of the participants. The participants stated that although Zoom is one of the fines tools for video and audio calling, but Zoom does not allow them to work on different other things such as security, chatting, sharing files etc and because of those students of UWTSD have to deal with significant issues. During 1-to-1 interviews, the participants stated that working in a group sometimes become complex for them as sharing files via Zoom is quite complex and takes a lot of time. Moreover, the participants said that they have faced serious issues regarding internet connections when they try to video call their colleagues on Zoom. </w:t>
      </w:r>
    </w:p>
    <w:p>
      <w:pPr>
        <w:pStyle w:val="Heading 2"/>
        <w:spacing w:line="480" w:lineRule="auto"/>
      </w:pPr>
    </w:p>
    <w:p>
      <w:pPr>
        <w:pStyle w:val="Heading 2"/>
        <w:spacing w:line="480" w:lineRule="auto"/>
      </w:pPr>
      <w:bookmarkStart w:name="_Toc4" w:id="4"/>
      <w:r>
        <w:rPr>
          <w:rtl w:val="0"/>
          <w:lang w:val="en-US"/>
        </w:rPr>
        <w:t>Ethical Considerations</w:t>
      </w:r>
      <w:bookmarkEnd w:id="4"/>
    </w:p>
    <w:p>
      <w:pPr>
        <w:pStyle w:val="Heading 3"/>
        <w:spacing w:after="0" w:line="480" w:lineRule="auto"/>
      </w:pPr>
      <w:bookmarkStart w:name="_Toc5" w:id="5"/>
      <w:r>
        <w:rPr>
          <w:rtl w:val="0"/>
          <w:lang w:val="en-US"/>
        </w:rPr>
        <w:t>Consent of participants</w:t>
      </w:r>
      <w:bookmarkEnd w:id="5"/>
    </w:p>
    <w:p>
      <w:pPr>
        <w:pStyle w:val="Body"/>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Nearly every research involves participants. To put up with ethical considerations, the researcher during research in UWTSD is required to inform students related to every activity which occurs during research and making informed consent from students before conducting research. The data that students are permitted to be cautious of is as following:</w:t>
      </w:r>
    </w:p>
    <w:p>
      <w:pPr>
        <w:pStyle w:val="List Paragraph"/>
        <w:numPr>
          <w:ilvl w:val="0"/>
          <w:numId w:val="2"/>
        </w:numPr>
        <w:bidi w:val="0"/>
        <w:spacing w:after="0" w:line="480" w:lineRule="auto"/>
        <w:ind w:right="0"/>
        <w:jc w:val="left"/>
        <w:rPr>
          <w:rFonts w:ascii="Times New Roman" w:hAnsi="Times New Roman"/>
          <w:sz w:val="24"/>
          <w:szCs w:val="24"/>
          <w:rtl w:val="0"/>
          <w:lang w:val="en-US"/>
        </w:rPr>
      </w:pPr>
      <w:r>
        <w:rPr>
          <w:rFonts w:ascii="Times New Roman" w:hAnsi="Times New Roman"/>
          <w:outline w:val="0"/>
          <w:color w:val="000000"/>
          <w:sz w:val="24"/>
          <w:szCs w:val="24"/>
          <w:u w:color="000000"/>
          <w:rtl w:val="0"/>
          <w:lang w:val="en-US"/>
          <w14:textFill>
            <w14:solidFill>
              <w14:srgbClr w14:val="000000"/>
            </w14:solidFill>
          </w14:textFill>
        </w:rPr>
        <w:t>Research purpose</w:t>
      </w:r>
    </w:p>
    <w:p>
      <w:pPr>
        <w:pStyle w:val="List Paragraph"/>
        <w:numPr>
          <w:ilvl w:val="0"/>
          <w:numId w:val="2"/>
        </w:numPr>
        <w:bidi w:val="0"/>
        <w:spacing w:after="0" w:line="480" w:lineRule="auto"/>
        <w:ind w:right="0"/>
        <w:jc w:val="left"/>
        <w:rPr>
          <w:rFonts w:ascii="Times New Roman" w:hAnsi="Times New Roman"/>
          <w:sz w:val="24"/>
          <w:szCs w:val="24"/>
          <w:rtl w:val="0"/>
          <w:lang w:val="en-US"/>
        </w:rPr>
      </w:pPr>
      <w:r>
        <w:rPr>
          <w:rFonts w:ascii="Times New Roman" w:hAnsi="Times New Roman"/>
          <w:outline w:val="0"/>
          <w:color w:val="000000"/>
          <w:sz w:val="24"/>
          <w:szCs w:val="24"/>
          <w:u w:color="000000"/>
          <w:rtl w:val="0"/>
          <w:lang w:val="en-US"/>
          <w14:textFill>
            <w14:solidFill>
              <w14:srgbClr w14:val="000000"/>
            </w14:solidFill>
          </w14:textFill>
        </w:rPr>
        <w:t>The forecasted research outcome</w:t>
      </w:r>
    </w:p>
    <w:p>
      <w:pPr>
        <w:pStyle w:val="List Paragraph"/>
        <w:numPr>
          <w:ilvl w:val="0"/>
          <w:numId w:val="2"/>
        </w:numPr>
        <w:bidi w:val="0"/>
        <w:spacing w:after="0" w:line="480" w:lineRule="auto"/>
        <w:ind w:right="0"/>
        <w:jc w:val="left"/>
        <w:rPr>
          <w:rFonts w:ascii="Times New Roman" w:hAnsi="Times New Roman"/>
          <w:sz w:val="24"/>
          <w:szCs w:val="24"/>
          <w:rtl w:val="0"/>
          <w:lang w:val="en-US"/>
        </w:rPr>
      </w:pPr>
      <w:r>
        <w:rPr>
          <w:rFonts w:ascii="Times New Roman" w:hAnsi="Times New Roman"/>
          <w:outline w:val="0"/>
          <w:color w:val="000000"/>
          <w:sz w:val="24"/>
          <w:szCs w:val="24"/>
          <w:u w:color="000000"/>
          <w:rtl w:val="0"/>
          <w:lang w:val="en-US"/>
          <w14:textFill>
            <w14:solidFill>
              <w14:srgbClr w14:val="000000"/>
            </w14:solidFill>
          </w14:textFill>
        </w:rPr>
        <w:t>The adverse research impact on participants</w:t>
      </w:r>
    </w:p>
    <w:p>
      <w:pPr>
        <w:pStyle w:val="List Paragraph"/>
        <w:numPr>
          <w:ilvl w:val="0"/>
          <w:numId w:val="2"/>
        </w:numPr>
        <w:bidi w:val="0"/>
        <w:spacing w:after="0" w:line="480" w:lineRule="auto"/>
        <w:ind w:right="0"/>
        <w:jc w:val="left"/>
        <w:rPr>
          <w:rFonts w:ascii="Times New Roman" w:hAnsi="Times New Roman"/>
          <w:sz w:val="24"/>
          <w:szCs w:val="24"/>
          <w:rtl w:val="0"/>
          <w:lang w:val="en-US"/>
        </w:rPr>
      </w:pPr>
      <w:r>
        <w:rPr>
          <w:rFonts w:ascii="Times New Roman" w:hAnsi="Times New Roman"/>
          <w:outline w:val="0"/>
          <w:color w:val="000000"/>
          <w:sz w:val="24"/>
          <w:szCs w:val="24"/>
          <w:u w:color="000000"/>
          <w:rtl w:val="0"/>
          <w:lang w:val="en-US"/>
          <w14:textFill>
            <w14:solidFill>
              <w14:srgbClr w14:val="000000"/>
            </w14:solidFill>
          </w14:textFill>
        </w:rPr>
        <w:t>Who is basically funding the project and how that particular funding will be exploited</w:t>
      </w:r>
    </w:p>
    <w:p>
      <w:pPr>
        <w:pStyle w:val="Body"/>
        <w:spacing w:after="0" w:line="480" w:lineRule="auto"/>
        <w:ind w:firstLine="36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The notion for taking this informed consent from students is that they surely will be cautious of what they are really doing </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(Wea and Kuki, 2021)</w:t>
      </w:r>
      <w:r>
        <w:rPr>
          <w:rFonts w:ascii="Times New Roman" w:hAnsi="Times New Roman"/>
          <w:outline w:val="0"/>
          <w:color w:val="000000"/>
          <w:sz w:val="24"/>
          <w:szCs w:val="24"/>
          <w:u w:color="000000"/>
          <w:rtl w:val="0"/>
          <w:lang w:val="en-US"/>
          <w14:textFill>
            <w14:solidFill>
              <w14:srgbClr w14:val="000000"/>
            </w14:solidFill>
          </w14:textFill>
        </w:rPr>
        <w:t xml:space="preserve">. If students are aware of purpose, they can choose whether they desire to take part in the project research. Moreover, participants are too entitled to ask for extra information if they find any uncertainties or become nervous during research. Once the researcher clears the doubts of every participant, they can ask UWTSD students to sign a form of consent. </w:t>
      </w:r>
    </w:p>
    <w:p>
      <w:pPr>
        <w:pStyle w:val="Body"/>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Heading 3"/>
        <w:spacing w:after="0" w:line="480" w:lineRule="auto"/>
      </w:pPr>
      <w:bookmarkStart w:name="_Toc6" w:id="6"/>
      <w:r>
        <w:rPr>
          <w:rtl w:val="0"/>
          <w:lang w:val="en-US"/>
        </w:rPr>
        <w:t>Confidentiality</w:t>
      </w:r>
      <w:bookmarkEnd w:id="6"/>
    </w:p>
    <w:p>
      <w:pPr>
        <w:pStyle w:val="Body"/>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One of the vital ethical considerations during research in UWTSD is the informational confidentiality offered by students. The privacy meaning is that any data regarding to students or offered by students cannot be made accessed or accessible by anybody other than the researcher under no situations. The data of UWTSD is just exploited just to secure students from exterior threats. </w:t>
      </w:r>
    </w:p>
    <w:p>
      <w:pPr>
        <w:pStyle w:val="Body"/>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Furthermore, confidentiality moreover guarantees that identifying information of the participants is not stated in the report or any other documents regarding UWTSD. The students are every time denoted to as nameless during research. Moreover, the research is needed to always keep in mind that the outcome or the data related to students is stated in such a manner that nobody could recognise it </w:t>
      </w:r>
      <w:r>
        <w:rPr>
          <w:rFonts w:ascii="Times New Roman" w:hAnsi="Times New Roman"/>
          <w:outline w:val="0"/>
          <w:color w:val="000000"/>
          <w:sz w:val="24"/>
          <w:szCs w:val="24"/>
          <w:u w:color="000000"/>
          <w:shd w:val="clear" w:color="auto" w:fill="ffffff"/>
          <w:rtl w:val="0"/>
          <w:lang w:val="fr-FR"/>
          <w14:textFill>
            <w14:solidFill>
              <w14:srgbClr w14:val="000000"/>
            </w14:solidFill>
          </w14:textFill>
        </w:rPr>
        <w:t>(Smolinski et al., 2021)</w:t>
      </w:r>
      <w:r>
        <w:rPr>
          <w:rFonts w:ascii="Times New Roman" w:hAnsi="Times New Roman"/>
          <w:outline w:val="0"/>
          <w:color w:val="000000"/>
          <w:sz w:val="24"/>
          <w:szCs w:val="24"/>
          <w:u w:color="000000"/>
          <w:rtl w:val="0"/>
          <w14:textFill>
            <w14:solidFill>
              <w14:srgbClr w14:val="000000"/>
            </w14:solidFill>
          </w14:textFill>
        </w:rPr>
        <w:t xml:space="preserve">. </w:t>
      </w:r>
    </w:p>
    <w:p>
      <w:pPr>
        <w:pStyle w:val="Body"/>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Heading 3"/>
        <w:spacing w:after="0" w:line="480" w:lineRule="auto"/>
      </w:pPr>
      <w:bookmarkStart w:name="_Toc7" w:id="7"/>
      <w:r>
        <w:rPr>
          <w:rtl w:val="0"/>
        </w:rPr>
        <w:t>Sampling</w:t>
      </w:r>
      <w:bookmarkEnd w:id="7"/>
    </w:p>
    <w:p>
      <w:pPr>
        <w:pStyle w:val="Body"/>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Sampling is one of the foremost tasks that examiner should carry out before beginning the project in UWTSD. The examiner is required to portray why he chose a particular group of students for the purpose of research and why he has not involved several individuals. Every of this data must be evident and must be offered to students and funders if they have any type of objections related to the style of sampling. </w:t>
      </w:r>
    </w:p>
    <w:p>
      <w:pPr>
        <w:pStyle w:val="Body"/>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Heading 3"/>
        <w:spacing w:after="0" w:line="480" w:lineRule="auto"/>
      </w:pPr>
      <w:bookmarkStart w:name="_Toc8" w:id="8"/>
      <w:r>
        <w:rPr>
          <w:rtl w:val="0"/>
          <w:lang w:val="en-US"/>
        </w:rPr>
        <w:t>Accessibility to Correct Information</w:t>
      </w:r>
      <w:bookmarkEnd w:id="8"/>
    </w:p>
    <w:p>
      <w:pPr>
        <w:pStyle w:val="Body"/>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When UWTSD students signed the consent form, they offer consent to give correct information for the purpose which means the researcher cannot exploit them as </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it-IT"/>
          <w14:textFill>
            <w14:solidFill>
              <w14:srgbClr w14:val="000000"/>
            </w14:solidFill>
          </w14:textFill>
        </w:rPr>
        <w:t>guinea pigs</w:t>
      </w:r>
      <w:r>
        <w:rPr>
          <w:rFonts w:ascii="Times New Roman" w:hAnsi="Times New Roman" w:hint="default"/>
          <w:outline w:val="0"/>
          <w:color w:val="000000"/>
          <w:sz w:val="24"/>
          <w:szCs w:val="24"/>
          <w:u w:color="000000"/>
          <w:rtl w:val="0"/>
          <w:lang w:val="en-US"/>
          <w14:textFill>
            <w14:solidFill>
              <w14:srgbClr w14:val="000000"/>
            </w14:solidFill>
          </w14:textFill>
        </w:rPr>
        <w:t xml:space="preserve">” </w:t>
      </w:r>
      <w:r>
        <w:rPr>
          <w:rFonts w:ascii="Times New Roman" w:hAnsi="Times New Roman"/>
          <w:outline w:val="0"/>
          <w:color w:val="000000"/>
          <w:sz w:val="24"/>
          <w:szCs w:val="24"/>
          <w:u w:color="000000"/>
          <w:rtl w:val="0"/>
          <w:lang w:val="en-US"/>
          <w14:textFill>
            <w14:solidFill>
              <w14:srgbClr w14:val="000000"/>
            </w14:solidFill>
          </w14:textFill>
        </w:rPr>
        <w:t xml:space="preserve">to collect data related to any topic that surely concerns them. </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 xml:space="preserve">(Purba, 2021) stated that </w:t>
      </w:r>
      <w:r>
        <w:rPr>
          <w:rFonts w:ascii="Times New Roman" w:hAnsi="Times New Roman"/>
          <w:outline w:val="0"/>
          <w:color w:val="000000"/>
          <w:sz w:val="24"/>
          <w:szCs w:val="24"/>
          <w:u w:color="000000"/>
          <w:rtl w:val="0"/>
          <w:lang w:val="en-US"/>
          <w14:textFill>
            <w14:solidFill>
              <w14:srgbClr w14:val="000000"/>
            </w14:solidFill>
          </w14:textFill>
        </w:rPr>
        <w:t xml:space="preserve">lawfully, researchers cannot ask any questions other than the questions regarding the purpose of the research. The students have legal right to leave the research if they sense any disobedience of the convenience of information. </w:t>
      </w:r>
    </w:p>
    <w:p>
      <w:pPr>
        <w:pStyle w:val="Body"/>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Heading 3"/>
        <w:spacing w:after="0" w:line="480" w:lineRule="auto"/>
      </w:pPr>
      <w:bookmarkStart w:name="_Toc9" w:id="9"/>
      <w:r>
        <w:rPr>
          <w:rtl w:val="0"/>
          <w:lang w:val="en-US"/>
        </w:rPr>
        <w:t>Transparency and Integrity</w:t>
      </w:r>
      <w:bookmarkEnd w:id="9"/>
    </w:p>
    <w:p>
      <w:pPr>
        <w:pStyle w:val="Body"/>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Final ethical consideration that could take place in research is transparency and honesty issue. Researchers are required to ensure that they sustain transparency and integrity in front of researchers. Researchers are forecasted to share every impending interest conflict that could impact their purpose of research. </w:t>
      </w:r>
    </w:p>
    <w:p>
      <w:pPr>
        <w:pStyle w:val="Body"/>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Heading"/>
        <w:spacing w:after="0" w:line="480" w:lineRule="auto"/>
      </w:pPr>
      <w:bookmarkStart w:name="_Toc10" w:id="10"/>
      <w:r>
        <w:rPr>
          <w:rtl w:val="0"/>
          <w:lang w:val="pt-PT"/>
        </w:rPr>
        <w:t>Results</w:t>
      </w:r>
      <w:bookmarkEnd w:id="10"/>
    </w:p>
    <w:p>
      <w:pPr>
        <w:pStyle w:val="Body"/>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From the analysis and research, the results are mostly in favor of MS Teams because of numerous of benefits of MS Teams. The results clearly state that although in UWTSD, many students make use of Whatsapp but they are not satisfied by its services because they face distortion while calling and according to them the video quality of Whatsapp is not very clear in comparison to MS Teams. So, the results are simple, that the students of UWTSD are keen to make use of MS Teams rather than Whatsapp or any other collaboration tool because nearly everybody is using MS Teams and Whatsapp in their habitual lives and stated that when both are compared, MS Teams is way more effective and simple tool to use than Whatsapp. </w:t>
      </w:r>
    </w:p>
    <w:p>
      <w:pPr>
        <w:pStyle w:val="Heading"/>
        <w:spacing w:after="0" w:line="480" w:lineRule="auto"/>
      </w:pPr>
    </w:p>
    <w:p>
      <w:pPr>
        <w:pStyle w:val="Heading"/>
        <w:spacing w:after="0" w:line="480" w:lineRule="auto"/>
      </w:pPr>
      <w:bookmarkStart w:name="_Toc11" w:id="11"/>
      <w:r>
        <w:rPr>
          <w:rtl w:val="0"/>
          <w:lang w:val="en-US"/>
        </w:rPr>
        <w:t>Discussion</w:t>
      </w:r>
      <w:bookmarkEnd w:id="11"/>
    </w:p>
    <w:p>
      <w:pPr>
        <w:pStyle w:val="Body"/>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Using MS Teams in UWTSD can at certain times be intimidating. Be UWTSD are required to facilitate their students with the core skills they will require to flourish in their professional life for example communication and collaboration. If executed appropriately, UWTSD can exploit technology-facilitated learning to discuss the issues that UWTSD teachers deal with in higher education for example:</w:t>
      </w:r>
    </w:p>
    <w:p>
      <w:pPr>
        <w:pStyle w:val="List Paragraph"/>
        <w:numPr>
          <w:ilvl w:val="0"/>
          <w:numId w:val="4"/>
        </w:numPr>
        <w:bidi w:val="0"/>
        <w:spacing w:after="0" w:line="480" w:lineRule="auto"/>
        <w:ind w:right="0"/>
        <w:jc w:val="left"/>
        <w:rPr>
          <w:rFonts w:ascii="Times New Roman" w:hAnsi="Times New Roman"/>
          <w:sz w:val="24"/>
          <w:szCs w:val="24"/>
          <w:rtl w:val="0"/>
          <w:lang w:val="en-US"/>
        </w:rPr>
      </w:pPr>
      <w:r>
        <w:rPr>
          <w:rFonts w:ascii="Times New Roman" w:hAnsi="Times New Roman"/>
          <w:outline w:val="0"/>
          <w:color w:val="000000"/>
          <w:sz w:val="24"/>
          <w:szCs w:val="24"/>
          <w:u w:color="000000"/>
          <w:rtl w:val="0"/>
          <w:lang w:val="en-US"/>
          <w14:textFill>
            <w14:solidFill>
              <w14:srgbClr w14:val="000000"/>
            </w14:solidFill>
          </w14:textFill>
        </w:rPr>
        <w:t>Developing autonomy of students</w:t>
      </w:r>
    </w:p>
    <w:p>
      <w:pPr>
        <w:pStyle w:val="List Paragraph"/>
        <w:numPr>
          <w:ilvl w:val="0"/>
          <w:numId w:val="4"/>
        </w:numPr>
        <w:bidi w:val="0"/>
        <w:spacing w:after="0" w:line="480" w:lineRule="auto"/>
        <w:ind w:right="0"/>
        <w:jc w:val="left"/>
        <w:rPr>
          <w:rFonts w:ascii="Times New Roman" w:hAnsi="Times New Roman"/>
          <w:sz w:val="24"/>
          <w:szCs w:val="24"/>
          <w:rtl w:val="0"/>
          <w:lang w:val="en-US"/>
        </w:rPr>
      </w:pPr>
      <w:r>
        <w:rPr>
          <w:rFonts w:ascii="Times New Roman" w:hAnsi="Times New Roman"/>
          <w:outline w:val="0"/>
          <w:color w:val="000000"/>
          <w:sz w:val="24"/>
          <w:szCs w:val="24"/>
          <w:u w:color="000000"/>
          <w:rtl w:val="0"/>
          <w:lang w:val="en-US"/>
          <w14:textFill>
            <w14:solidFill>
              <w14:srgbClr w14:val="000000"/>
            </w14:solidFill>
          </w14:textFill>
        </w:rPr>
        <w:t>Allowing efficient team collaboration</w:t>
      </w:r>
    </w:p>
    <w:p>
      <w:pPr>
        <w:pStyle w:val="List Paragraph"/>
        <w:numPr>
          <w:ilvl w:val="0"/>
          <w:numId w:val="4"/>
        </w:numPr>
        <w:bidi w:val="0"/>
        <w:spacing w:after="0" w:line="480" w:lineRule="auto"/>
        <w:ind w:right="0"/>
        <w:jc w:val="left"/>
        <w:rPr>
          <w:rFonts w:ascii="Times New Roman" w:hAnsi="Times New Roman"/>
          <w:sz w:val="24"/>
          <w:szCs w:val="24"/>
          <w:rtl w:val="0"/>
          <w:lang w:val="en-US"/>
        </w:rPr>
      </w:pPr>
      <w:r>
        <w:rPr>
          <w:rFonts w:ascii="Times New Roman" w:hAnsi="Times New Roman"/>
          <w:outline w:val="0"/>
          <w:color w:val="000000"/>
          <w:sz w:val="24"/>
          <w:szCs w:val="24"/>
          <w:u w:color="000000"/>
          <w:rtl w:val="0"/>
          <w:lang w:val="en-US"/>
          <w14:textFill>
            <w14:solidFill>
              <w14:srgbClr w14:val="000000"/>
            </w14:solidFill>
          </w14:textFill>
        </w:rPr>
        <w:t>Developing digital skills within students for workplace preparation</w:t>
      </w:r>
    </w:p>
    <w:p>
      <w:pPr>
        <w:pStyle w:val="Body"/>
        <w:spacing w:after="0" w:line="480" w:lineRule="auto"/>
        <w:ind w:firstLine="36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MS Teams offers a finest digital space that brings apps, assignments, content and conversations together, facilitating UWTSD students to take whole control of their individual learning. Usable from any specific device, MS Teams simple to exploit and endorses collaboration amid UWTSD students and professors. </w:t>
      </w:r>
    </w:p>
    <w:p>
      <w:pPr>
        <w:pStyle w:val="Body"/>
        <w:spacing w:after="0" w:line="480" w:lineRule="auto"/>
        <w:ind w:firstLine="36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MS Teams could appear to merely be an online tool for video chat but a far more powerful and complex system is an offer here </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(Nawi and Hamidaton, 2022)</w:t>
      </w:r>
      <w:r>
        <w:rPr>
          <w:rFonts w:ascii="Times New Roman" w:hAnsi="Times New Roman"/>
          <w:outline w:val="0"/>
          <w:color w:val="000000"/>
          <w:sz w:val="24"/>
          <w:szCs w:val="24"/>
          <w:u w:color="000000"/>
          <w:rtl w:val="0"/>
          <w:lang w:val="en-US"/>
          <w14:textFill>
            <w14:solidFill>
              <w14:srgbClr w14:val="000000"/>
            </w14:solidFill>
          </w14:textFill>
        </w:rPr>
        <w:t xml:space="preserve">. From video sharing and video chat to collaborative editing and many more, this is ideal for UWTSD students and teachers. There is MS teams for the purpose of education which is free too. Well, there is a primary version that basically costs nothing and lodge s around 400,000 members, with around a storage of 2 GB for each. This surely makes it a viable choice for UWTSD leaders who desire a budget-friendly means to taking online learning. </w:t>
      </w:r>
    </w:p>
    <w:p>
      <w:pPr>
        <w:pStyle w:val="Body"/>
        <w:spacing w:after="0" w:line="480" w:lineRule="auto"/>
        <w:ind w:firstLine="36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To be evident, MS Teams does not assert to be a system of learning management, or desire to replace the current learning of UWTSD. Rather, it is constructed to aid perform along with university`s setup, improving how educators really teach and how UWTSD students can connect more from outside or inside the university. That could mean that online lesson based on video in which UWTSD students work in a collaborative manner on live document, but this moreover integrates with other tools of learning for remote learning whilst yet taking benefit of the numerous of online tools being exploited by students of UWTSD. </w:t>
      </w:r>
    </w:p>
    <w:p>
      <w:pPr>
        <w:pStyle w:val="Body"/>
        <w:spacing w:after="0" w:line="480" w:lineRule="auto"/>
        <w:ind w:firstLine="36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For UWTSD, Teams is a finest choice for internal collaboration and remote learning. Surely, whether you are a professor at UWTSD, or teaching first-class math, MS Teams is an efficient tool for making learning easy. </w:t>
      </w:r>
    </w:p>
    <w:p>
      <w:pPr>
        <w:pStyle w:val="Body"/>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Heading 2"/>
        <w:spacing w:line="480" w:lineRule="auto"/>
      </w:pPr>
      <w:bookmarkStart w:name="_Toc12" w:id="12"/>
      <w:r>
        <w:rPr>
          <w:rtl w:val="0"/>
        </w:rPr>
        <w:t>Benefits</w:t>
      </w:r>
      <w:bookmarkEnd w:id="12"/>
    </w:p>
    <w:p>
      <w:pPr>
        <w:pStyle w:val="Heading 3"/>
        <w:spacing w:after="0" w:line="480" w:lineRule="auto"/>
      </w:pPr>
      <w:bookmarkStart w:name="_Toc13" w:id="13"/>
      <w:r>
        <w:rPr>
          <w:rtl w:val="0"/>
          <w:lang w:val="en-US"/>
        </w:rPr>
        <w:t>MS Teams in more than Just a Chat</w:t>
      </w:r>
      <w:bookmarkEnd w:id="13"/>
    </w:p>
    <w:p>
      <w:pPr>
        <w:pStyle w:val="Body"/>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UWTSD students can make use of chat window in MS Teams to have rapid conversations with their class mates. But there is also a lot more than just this. If students are required to share a file, they simply just have to attach the file in chat. Then just make a video or voice call to their friends to talk about the file directly via the window. Or schedule a group meeting without needing to leave the chat. Integration of chat with other products of Microsoft such as Office and OneNote means no more extra switching amid applications during their conversation </w:t>
      </w:r>
      <w:r>
        <w:rPr>
          <w:rFonts w:ascii="Times New Roman" w:hAnsi="Times New Roman"/>
          <w:outline w:val="0"/>
          <w:color w:val="000000"/>
          <w:sz w:val="24"/>
          <w:szCs w:val="24"/>
          <w:u w:color="000000"/>
          <w:shd w:val="clear" w:color="auto" w:fill="ffffff"/>
          <w:rtl w:val="0"/>
          <w14:textFill>
            <w14:solidFill>
              <w14:srgbClr w14:val="000000"/>
            </w14:solidFill>
          </w14:textFill>
        </w:rPr>
        <w:t>(Mar</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č</w:t>
      </w:r>
      <w:r>
        <w:rPr>
          <w:rFonts w:ascii="Times New Roman" w:hAnsi="Times New Roman"/>
          <w:outline w:val="0"/>
          <w:color w:val="000000"/>
          <w:sz w:val="24"/>
          <w:szCs w:val="24"/>
          <w:u w:color="000000"/>
          <w:shd w:val="clear" w:color="auto" w:fill="ffffff"/>
          <w:rtl w:val="0"/>
          <w14:textFill>
            <w14:solidFill>
              <w14:srgbClr w14:val="000000"/>
            </w14:solidFill>
          </w14:textFill>
        </w:rPr>
        <w:t>inkovi</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ć</w:t>
      </w:r>
      <w:r>
        <w:rPr>
          <w:rFonts w:ascii="Times New Roman" w:hAnsi="Times New Roman"/>
          <w:outline w:val="0"/>
          <w:color w:val="000000"/>
          <w:sz w:val="24"/>
          <w:szCs w:val="24"/>
          <w:u w:color="000000"/>
          <w:shd w:val="clear" w:color="auto" w:fill="ffffff"/>
          <w:rtl w:val="0"/>
          <w:lang w:val="fr-FR"/>
          <w14:textFill>
            <w14:solidFill>
              <w14:srgbClr w14:val="000000"/>
            </w14:solidFill>
          </w14:textFill>
        </w:rPr>
        <w:t xml:space="preserve"> et al., 2021)</w:t>
      </w:r>
      <w:r>
        <w:rPr>
          <w:rFonts w:ascii="Times New Roman" w:hAnsi="Times New Roman"/>
          <w:outline w:val="0"/>
          <w:color w:val="000000"/>
          <w:sz w:val="24"/>
          <w:szCs w:val="24"/>
          <w:u w:color="000000"/>
          <w:rtl w:val="0"/>
          <w14:textFill>
            <w14:solidFill>
              <w14:srgbClr w14:val="000000"/>
            </w14:solidFill>
          </w14:textFill>
        </w:rPr>
        <w:t xml:space="preserve">. </w:t>
      </w:r>
    </w:p>
    <w:p>
      <w:pPr>
        <w:pStyle w:val="Body"/>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Heading 3"/>
        <w:spacing w:after="0" w:line="480" w:lineRule="auto"/>
      </w:pPr>
      <w:bookmarkStart w:name="_Toc14" w:id="14"/>
      <w:r>
        <w:rPr>
          <w:rtl w:val="0"/>
          <w:lang w:val="en-US"/>
        </w:rPr>
        <w:t>Before, During and After in Meetings</w:t>
      </w:r>
      <w:bookmarkEnd w:id="14"/>
    </w:p>
    <w:p>
      <w:pPr>
        <w:pStyle w:val="Body"/>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Getting each and everything ready for a meeting could be a complex issue. The plan is in sole email, accepted action in another. And where the things those students of UWTSD were supposed to examine before the call? Meetings in MS teams that experience so much simpler. As soon as UWTSD students make the meeting, they can begin chatting with other students related to agenda, share the files that they require them to examine, and sustain track of the notes of meeting and to dos. They can moreover examine who whose unrecognised individuals are that have been significantly invited </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(Buchal and Songsore, 2019)</w:t>
      </w:r>
      <w:r>
        <w:rPr>
          <w:rFonts w:ascii="Times New Roman" w:hAnsi="Times New Roman"/>
          <w:outline w:val="0"/>
          <w:color w:val="000000"/>
          <w:sz w:val="24"/>
          <w:szCs w:val="24"/>
          <w:u w:color="000000"/>
          <w:rtl w:val="0"/>
          <w:lang w:val="en-US"/>
          <w14:textFill>
            <w14:solidFill>
              <w14:srgbClr w14:val="000000"/>
            </w14:solidFill>
          </w14:textFill>
        </w:rPr>
        <w:t xml:space="preserve">. Afterwards, the call recording is instantly accessible in the similar tab, so if students by any means missed any meeting, they do not require hunting for the recording as this is the appropriate time with the agreed actions and meeting notes. </w:t>
      </w:r>
    </w:p>
    <w:p>
      <w:pPr>
        <w:pStyle w:val="Body"/>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Body"/>
        <w:spacing w:after="0" w:line="480" w:lineRule="auto"/>
        <w:jc w:val="center"/>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Enhanced Communication and Collaboration</w:t>
      </w:r>
    </w:p>
    <w:p>
      <w:pPr>
        <w:pStyle w:val="Body"/>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All thanks to the correct integration with Office 365, students of UWTSD are not required to alter application when they are required to collaborate on a specific document. They can make the PPTs or word excels in teams, instantly share it with their colleagues within seconds. </w:t>
      </w:r>
    </w:p>
    <w:p>
      <w:pPr>
        <w:pStyle w:val="Body"/>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Heading"/>
        <w:spacing w:after="0" w:line="480" w:lineRule="auto"/>
      </w:pPr>
      <w:bookmarkStart w:name="_Toc15" w:id="15"/>
      <w:r>
        <w:rPr>
          <w:rtl w:val="0"/>
          <w:lang w:val="it-IT"/>
        </w:rPr>
        <w:t>Conclusion</w:t>
      </w:r>
      <w:bookmarkEnd w:id="15"/>
    </w:p>
    <w:p>
      <w:pPr>
        <w:pStyle w:val="Body"/>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It could be concluded that MS teams makes collaboration simpler by segmenting UWTSD in different collaboration, channels and teams so that their inbox is becomes a place of calm and their MS teams is their productivity place where they can carry out anything in a single place. For UWTSD searching for a cloud-based workspace for collaboration for their students, MS teams has now arrived as a foremost solution. MS Teams` rich mix of automation, collaboration and communication tools can bring together the students in even the most complex situations. </w:t>
      </w:r>
    </w:p>
    <w:p>
      <w:pPr>
        <w:pStyle w:val="Body"/>
        <w:spacing w:after="0" w:line="480" w:lineRule="auto"/>
      </w:pPr>
      <w:r>
        <w:rPr>
          <w:rFonts w:ascii="Arial Unicode MS" w:cs="Arial Unicode MS" w:hAnsi="Arial Unicode MS" w:eastAsia="Arial Unicode MS"/>
          <w:b w:val="0"/>
          <w:bCs w:val="0"/>
          <w:i w:val="0"/>
          <w:iCs w:val="0"/>
          <w:outline w:val="0"/>
          <w:color w:val="000000"/>
          <w:sz w:val="24"/>
          <w:szCs w:val="24"/>
          <w:u w:color="000000"/>
          <w14:textFill>
            <w14:solidFill>
              <w14:srgbClr w14:val="000000"/>
            </w14:solidFill>
          </w14:textFill>
        </w:rPr>
        <w:br w:type="page"/>
      </w:r>
    </w:p>
    <w:p>
      <w:pPr>
        <w:pStyle w:val="Heading"/>
        <w:spacing w:after="0" w:line="480" w:lineRule="auto"/>
        <w:jc w:val="center"/>
      </w:pPr>
      <w:bookmarkStart w:name="_Toc16" w:id="16"/>
      <w:r>
        <w:rPr>
          <w:rtl w:val="0"/>
          <w:lang w:val="fr-FR"/>
        </w:rPr>
        <w:t>References</w:t>
      </w:r>
      <w:bookmarkEnd w:id="16"/>
    </w:p>
    <w:p>
      <w:pPr>
        <w:pStyle w:val="Body"/>
        <w:shd w:val="clear" w:color="auto" w:fill="ffffff"/>
        <w:spacing w:after="0" w:line="480" w:lineRule="auto"/>
        <w:ind w:left="720" w:hanging="720"/>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Buchal, R. and Songsore, E., 2019. Using Microsoft Teams to support collaborative knowledge building in the context of sustainability assessment.</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Proceedings of the Canadian Engineering Education Association (CEEA)</w:t>
      </w:r>
      <w:r>
        <w:rPr>
          <w:rFonts w:ascii="Times New Roman" w:hAnsi="Times New Roman"/>
          <w:outline w:val="0"/>
          <w:color w:val="000000"/>
          <w:sz w:val="24"/>
          <w:szCs w:val="24"/>
          <w:u w:color="000000"/>
          <w:shd w:val="clear" w:color="auto" w:fill="ffffff"/>
          <w:rtl w:val="0"/>
          <w14:textFill>
            <w14:solidFill>
              <w14:srgbClr w14:val="000000"/>
            </w14:solidFill>
          </w14:textFill>
        </w:rPr>
        <w:t>.</w:t>
      </w:r>
    </w:p>
    <w:p>
      <w:pPr>
        <w:pStyle w:val="Body"/>
        <w:shd w:val="clear" w:color="auto" w:fill="ffffff"/>
        <w:spacing w:after="0" w:line="480" w:lineRule="auto"/>
        <w:ind w:left="720" w:hanging="720"/>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14:textFill>
            <w14:solidFill>
              <w14:srgbClr w14:val="000000"/>
            </w14:solidFill>
          </w14:textFill>
        </w:rPr>
        <w:t>Mar</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č</w:t>
      </w:r>
      <w:r>
        <w:rPr>
          <w:rFonts w:ascii="Times New Roman" w:hAnsi="Times New Roman"/>
          <w:outline w:val="0"/>
          <w:color w:val="000000"/>
          <w:sz w:val="24"/>
          <w:szCs w:val="24"/>
          <w:u w:color="000000"/>
          <w:shd w:val="clear" w:color="auto" w:fill="ffffff"/>
          <w:rtl w:val="0"/>
          <w14:textFill>
            <w14:solidFill>
              <w14:srgbClr w14:val="000000"/>
            </w14:solidFill>
          </w14:textFill>
        </w:rPr>
        <w:t>inkovi</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ć</w:t>
      </w:r>
      <w:r>
        <w:rPr>
          <w:rFonts w:ascii="Times New Roman" w:hAnsi="Times New Roman"/>
          <w:outline w:val="0"/>
          <w:color w:val="000000"/>
          <w:sz w:val="24"/>
          <w:szCs w:val="24"/>
          <w:u w:color="000000"/>
          <w:shd w:val="clear" w:color="auto" w:fill="ffffff"/>
          <w:rtl w:val="0"/>
          <w:lang w:val="de-DE"/>
          <w14:textFill>
            <w14:solidFill>
              <w14:srgbClr w14:val="000000"/>
            </w14:solidFill>
          </w14:textFill>
        </w:rPr>
        <w:t>, B., Aber</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š</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ek, B. and Pesek, I., The Satisfaction of Primary School Teachers with the Introduction and Use of MS Teams in Distance Education. In</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2021 44th International Convention on Information, Communication and Electronic Technology (MIPRO)</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outline w:val="0"/>
          <w:color w:val="000000"/>
          <w:sz w:val="24"/>
          <w:szCs w:val="24"/>
          <w:u w:color="000000"/>
          <w:shd w:val="clear" w:color="auto" w:fill="ffffff"/>
          <w:rtl w:val="0"/>
          <w14:textFill>
            <w14:solidFill>
              <w14:srgbClr w14:val="000000"/>
            </w14:solidFill>
          </w14:textFill>
        </w:rPr>
        <w:t>(pp. 694-698). IEEE.</w:t>
      </w:r>
    </w:p>
    <w:p>
      <w:pPr>
        <w:pStyle w:val="Body"/>
        <w:shd w:val="clear" w:color="auto" w:fill="ffffff"/>
        <w:spacing w:after="0" w:line="480" w:lineRule="auto"/>
        <w:ind w:left="720" w:hanging="720"/>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Nawi, A. and Hamidaton, U., 2022. Exploring Student</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s Readiness and Behavioural Towards Virtual Learning via Microsoft Teams.</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Malaysian Journal of Social Sciences and Humanities (MJSSH)</w:t>
      </w:r>
      <w:r>
        <w:rPr>
          <w:rFonts w:ascii="Times New Roman" w:hAnsi="Times New Roman"/>
          <w:outline w:val="0"/>
          <w:color w:val="000000"/>
          <w:sz w:val="24"/>
          <w:szCs w:val="24"/>
          <w:u w:color="000000"/>
          <w:shd w:val="clear" w:color="auto" w:fill="ffffff"/>
          <w:rtl w:val="0"/>
          <w14:textFill>
            <w14:solidFill>
              <w14:srgbClr w14:val="000000"/>
            </w14:solidFill>
          </w14:textFill>
        </w:rPr>
        <w:t>,</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14:textFill>
            <w14:solidFill>
              <w14:srgbClr w14:val="000000"/>
            </w14:solidFill>
          </w14:textFill>
        </w:rPr>
        <w:t>7</w:t>
      </w:r>
      <w:r>
        <w:rPr>
          <w:rFonts w:ascii="Times New Roman" w:hAnsi="Times New Roman"/>
          <w:outline w:val="0"/>
          <w:color w:val="000000"/>
          <w:sz w:val="24"/>
          <w:szCs w:val="24"/>
          <w:u w:color="000000"/>
          <w:shd w:val="clear" w:color="auto" w:fill="ffffff"/>
          <w:rtl w:val="0"/>
          <w14:textFill>
            <w14:solidFill>
              <w14:srgbClr w14:val="000000"/>
            </w14:solidFill>
          </w14:textFill>
        </w:rPr>
        <w:t>(2), pp.e001273-e001273.</w:t>
      </w:r>
    </w:p>
    <w:p>
      <w:pPr>
        <w:pStyle w:val="Body"/>
        <w:shd w:val="clear" w:color="auto" w:fill="ffffff"/>
        <w:spacing w:after="0" w:line="480" w:lineRule="auto"/>
        <w:ind w:left="720" w:hanging="720"/>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Purba, L.S.L., 2021. Microsoft teams 365 and online learning: The student</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s perception.</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14:textFill>
            <w14:solidFill>
              <w14:srgbClr w14:val="000000"/>
            </w14:solidFill>
          </w14:textFill>
        </w:rPr>
        <w:t>Jurnal Pendidikan Kimia</w:t>
      </w:r>
      <w:r>
        <w:rPr>
          <w:rFonts w:ascii="Times New Roman" w:hAnsi="Times New Roman"/>
          <w:outline w:val="0"/>
          <w:color w:val="000000"/>
          <w:sz w:val="24"/>
          <w:szCs w:val="24"/>
          <w:u w:color="000000"/>
          <w:shd w:val="clear" w:color="auto" w:fill="ffffff"/>
          <w:rtl w:val="0"/>
          <w14:textFill>
            <w14:solidFill>
              <w14:srgbClr w14:val="000000"/>
            </w14:solidFill>
          </w14:textFill>
        </w:rPr>
        <w:t>,</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14:textFill>
            <w14:solidFill>
              <w14:srgbClr w14:val="000000"/>
            </w14:solidFill>
          </w14:textFill>
        </w:rPr>
        <w:t>13</w:t>
      </w:r>
      <w:r>
        <w:rPr>
          <w:rFonts w:ascii="Times New Roman" w:hAnsi="Times New Roman"/>
          <w:outline w:val="0"/>
          <w:color w:val="000000"/>
          <w:sz w:val="24"/>
          <w:szCs w:val="24"/>
          <w:u w:color="000000"/>
          <w:shd w:val="clear" w:color="auto" w:fill="ffffff"/>
          <w:rtl w:val="0"/>
          <w14:textFill>
            <w14:solidFill>
              <w14:srgbClr w14:val="000000"/>
            </w14:solidFill>
          </w14:textFill>
        </w:rPr>
        <w:t>(2), pp.130-136.</w:t>
      </w:r>
    </w:p>
    <w:p>
      <w:pPr>
        <w:pStyle w:val="Body"/>
        <w:shd w:val="clear" w:color="auto" w:fill="ffffff"/>
        <w:spacing w:after="0" w:line="480" w:lineRule="auto"/>
        <w:ind w:left="720" w:hanging="720"/>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14:textFill>
            <w14:solidFill>
              <w14:srgbClr w14:val="000000"/>
            </w14:solidFill>
          </w14:textFill>
        </w:rPr>
        <w:t>Smolinski, P.R., Sz</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ó</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stakowski, M. and Winiarski, J., 2021, December. Technology Acceptance of MS Teams Among University Teachers During COVID-19. In</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European, Mediterranean, and Middle Eastern Conference on Information Systems</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outline w:val="0"/>
          <w:color w:val="000000"/>
          <w:sz w:val="24"/>
          <w:szCs w:val="24"/>
          <w:u w:color="000000"/>
          <w:shd w:val="clear" w:color="auto" w:fill="ffffff"/>
          <w:rtl w:val="0"/>
          <w14:textFill>
            <w14:solidFill>
              <w14:srgbClr w14:val="000000"/>
            </w14:solidFill>
          </w14:textFill>
        </w:rPr>
        <w:t>(pp. 346-361). Springer, Cham.</w:t>
      </w:r>
    </w:p>
    <w:p>
      <w:pPr>
        <w:pStyle w:val="Body"/>
        <w:shd w:val="clear" w:color="auto" w:fill="ffffff"/>
        <w:spacing w:after="0" w:line="480" w:lineRule="auto"/>
        <w:ind w:left="720" w:hanging="720"/>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Wea, K.N. and Kuki, A.D., 2021, March. Students</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xml:space="preserve">’ </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perceptions of using microsoft teams application in online learning during the covid-19 pandemic. In</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Journal of Physics: Conference Series</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outline w:val="0"/>
          <w:color w:val="000000"/>
          <w:sz w:val="24"/>
          <w:szCs w:val="24"/>
          <w:u w:color="000000"/>
          <w:shd w:val="clear" w:color="auto" w:fill="ffffff"/>
          <w:rtl w:val="0"/>
          <w14:textFill>
            <w14:solidFill>
              <w14:srgbClr w14:val="000000"/>
            </w14:solidFill>
          </w14:textFill>
        </w:rPr>
        <w:t>(Vol. 1842, No. 1, p. 012016). IOP Publishing.</w:t>
      </w:r>
    </w:p>
    <w:p>
      <w:pPr>
        <w:pStyle w:val="Body"/>
        <w:shd w:val="clear" w:color="auto" w:fill="ffffff"/>
        <w:spacing w:after="0" w:line="480" w:lineRule="auto"/>
        <w:ind w:left="720" w:hanging="720"/>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Yen, T.V.M. and Nhi, N.T.U., 2021. The practice of online English teaching and learning with microsoft teams: From students</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xml:space="preserve">’ </w:t>
      </w:r>
      <w:r>
        <w:rPr>
          <w:rFonts w:ascii="Times New Roman" w:hAnsi="Times New Roman"/>
          <w:outline w:val="0"/>
          <w:color w:val="000000"/>
          <w:sz w:val="24"/>
          <w:szCs w:val="24"/>
          <w:u w:color="000000"/>
          <w:shd w:val="clear" w:color="auto" w:fill="ffffff"/>
          <w:rtl w:val="0"/>
          <w14:textFill>
            <w14:solidFill>
              <w14:srgbClr w14:val="000000"/>
            </w14:solidFill>
          </w14:textFill>
        </w:rPr>
        <w:t>view.</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AsiaCALL Online Journal</w:t>
      </w:r>
      <w:r>
        <w:rPr>
          <w:rFonts w:ascii="Times New Roman" w:hAnsi="Times New Roman"/>
          <w:outline w:val="0"/>
          <w:color w:val="000000"/>
          <w:sz w:val="24"/>
          <w:szCs w:val="24"/>
          <w:u w:color="000000"/>
          <w:shd w:val="clear" w:color="auto" w:fill="ffffff"/>
          <w:rtl w:val="0"/>
          <w14:textFill>
            <w14:solidFill>
              <w14:srgbClr w14:val="000000"/>
            </w14:solidFill>
          </w14:textFill>
        </w:rPr>
        <w:t>,</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14:textFill>
            <w14:solidFill>
              <w14:srgbClr w14:val="000000"/>
            </w14:solidFill>
          </w14:textFill>
        </w:rPr>
        <w:t>12</w:t>
      </w:r>
      <w:r>
        <w:rPr>
          <w:rFonts w:ascii="Times New Roman" w:hAnsi="Times New Roman"/>
          <w:outline w:val="0"/>
          <w:color w:val="000000"/>
          <w:sz w:val="24"/>
          <w:szCs w:val="24"/>
          <w:u w:color="000000"/>
          <w:shd w:val="clear" w:color="auto" w:fill="ffffff"/>
          <w:rtl w:val="0"/>
          <w14:textFill>
            <w14:solidFill>
              <w14:srgbClr w14:val="000000"/>
            </w14:solidFill>
          </w14:textFill>
        </w:rPr>
        <w:t>(2), pp.51-57.</w:t>
      </w:r>
    </w:p>
    <w:p>
      <w:pPr>
        <w:pStyle w:val="Body"/>
        <w:spacing w:after="0" w:line="480" w:lineRule="auto"/>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Body"/>
        <w:spacing w:after="0" w:line="480" w:lineRule="auto"/>
        <w:ind w:firstLine="720"/>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Body"/>
        <w:spacing w:after="0" w:line="480" w:lineRule="auto"/>
      </w:pPr>
      <w:r>
        <w:rPr>
          <w:rFonts w:ascii="Times New Roman" w:cs="Times New Roman" w:hAnsi="Times New Roman" w:eastAsia="Times New Roman"/>
          <w:outline w:val="0"/>
          <w:color w:val="000000"/>
          <w:sz w:val="24"/>
          <w:szCs w:val="24"/>
          <w:u w:color="000000"/>
          <w14:textFill>
            <w14:solidFill>
              <w14:srgbClr w14:val="000000"/>
            </w14:solidFill>
          </w14:textFill>
        </w:rPr>
      </w:r>
    </w:p>
    <w:sectPr>
      <w:headerReference w:type="default" r:id="rId9"/>
      <w:headerReference w:type="first" r:id="rId10"/>
      <w:footerReference w:type="default" r:id="rId11"/>
      <w:footerReference w:type="first" r:id="rId12"/>
      <w:pgSz w:w="12240" w:h="15840" w:orient="portrait"/>
      <w:pgMar w:top="1440" w:right="1440" w:bottom="1440" w:left="1440" w:header="720" w:footer="72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340"/>
        <w:tab w:val="clear" w:pos="9360"/>
      </w:tabs>
      <w:jc w:val="right"/>
    </w:pPr>
    <w:r>
      <w:rPr>
        <w:rFonts w:ascii="Times New Roman" w:hAnsi="Times New Roman"/>
        <w:sz w:val="24"/>
        <w:szCs w:val="24"/>
        <w:rtl w:val="0"/>
        <w:lang w:val="en-US"/>
      </w:rPr>
      <w:t xml:space="preserve">      </w:t>
    </w:r>
    <w:r>
      <w:rPr>
        <w:rFonts w:ascii="Times New Roman" w:cs="Times New Roman" w:hAnsi="Times New Roman" w:eastAsia="Times New Roman"/>
        <w:sz w:val="24"/>
        <w:szCs w:val="24"/>
        <w:rtl w:val="0"/>
      </w:rPr>
      <w:fldChar w:fldCharType="begin" w:fldLock="0"/>
    </w:r>
    <w:r>
      <w:rPr>
        <w:rFonts w:ascii="Times New Roman" w:cs="Times New Roman" w:hAnsi="Times New Roman" w:eastAsia="Times New Roman"/>
        <w:sz w:val="24"/>
        <w:szCs w:val="24"/>
        <w:rtl w:val="0"/>
      </w:rPr>
      <w:instrText xml:space="preserve"> PAGE </w:instrText>
    </w:r>
    <w:r>
      <w:rPr>
        <w:rFonts w:ascii="Times New Roman" w:cs="Times New Roman" w:hAnsi="Times New Roman" w:eastAsia="Times New Roman"/>
        <w:sz w:val="24"/>
        <w:szCs w:val="24"/>
        <w:rtl w:val="0"/>
      </w:rPr>
      <w:fldChar w:fldCharType="separate" w:fldLock="0"/>
    </w:r>
    <w:r>
      <w:rPr>
        <w:rFonts w:ascii="Times New Roman" w:cs="Times New Roman" w:hAnsi="Times New Roman" w:eastAsia="Times New Roman"/>
        <w:sz w:val="24"/>
        <w:szCs w:val="24"/>
        <w:rtl w:val="0"/>
      </w:rPr>
    </w:r>
    <w:r>
      <w:rPr>
        <w:rFonts w:ascii="Times New Roman" w:cs="Times New Roman" w:hAnsi="Times New Roman" w:eastAsia="Times New Roman"/>
        <w:sz w:val="24"/>
        <w:szCs w:val="24"/>
        <w:rtl w:val="0"/>
      </w:rPr>
      <w:fldChar w:fldCharType="end" w:fldLock="0"/>
    </w:r>
    <w:r>
      <w:rPr>
        <w:rFonts w:ascii="Times New Roman" w:cs="Times New Roman" w:hAnsi="Times New Roman" w:eastAsia="Times New Roman"/>
        <w:sz w:val="24"/>
        <w:szCs w:val="24"/>
      </w:r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480" w:after="0" w:line="276" w:lineRule="auto"/>
      <w:ind w:left="0" w:right="0" w:firstLine="0"/>
      <w:jc w:val="left"/>
      <w:outlineLvl w:val="9"/>
    </w:pPr>
    <w:rPr>
      <w:rFonts w:ascii="Cambria" w:cs="Arial Unicode MS" w:hAnsi="Cambria" w:eastAsia="Arial Unicode MS"/>
      <w:b w:val="1"/>
      <w:bCs w:val="1"/>
      <w:i w:val="0"/>
      <w:iCs w:val="0"/>
      <w:caps w:val="0"/>
      <w:smallCaps w:val="0"/>
      <w:strike w:val="0"/>
      <w:dstrike w:val="0"/>
      <w:outline w:val="0"/>
      <w:color w:val="365f91"/>
      <w:spacing w:val="0"/>
      <w:kern w:val="0"/>
      <w:position w:val="0"/>
      <w:sz w:val="28"/>
      <w:szCs w:val="28"/>
      <w:u w:val="none" w:color="365f91"/>
      <w:shd w:val="nil" w:color="auto" w:fill="auto"/>
      <w:vertAlign w:val="baseline"/>
      <w:lang w:val="en-US"/>
      <w14:textFill>
        <w14:solidFill>
          <w14:srgbClr w14:val="365F91"/>
        </w14:solidFill>
      </w14:textFill>
    </w:rPr>
  </w:style>
  <w:style w:type="paragraph" w:styleId="TOC 1">
    <w:name w:val="TOC 1"/>
    <w:next w:val="TOC 1"/>
    <w:pPr>
      <w:keepNext w:val="0"/>
      <w:keepLines w:val="0"/>
      <w:pageBreakBefore w:val="0"/>
      <w:widowControl w:val="1"/>
      <w:shd w:val="clear" w:color="auto" w:fill="auto"/>
      <w:tabs>
        <w:tab w:val="right" w:pos="9340" w:leader="dot"/>
      </w:tabs>
      <w:suppressAutoHyphens w:val="0"/>
      <w:bidi w:val="0"/>
      <w:spacing w:before="0" w:after="0" w:line="36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0"/>
    </w:pPr>
    <w:rPr>
      <w:rFonts w:ascii="Times New Roman" w:cs="Times New Roman" w:hAnsi="Times New Roman" w:eastAsia="Times New Roman"/>
      <w:b w:val="1"/>
      <w:bCs w:val="1"/>
      <w:i w:val="1"/>
      <w:iCs w:val="1"/>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340" w:leader="dot"/>
      </w:tabs>
      <w:suppressAutoHyphens w:val="0"/>
      <w:bidi w:val="0"/>
      <w:spacing w:before="0" w:after="0" w:line="360" w:lineRule="auto"/>
      <w:ind w:left="2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2">
    <w:name w:val="Heading 2"/>
    <w:next w:val="Body"/>
    <w:pPr>
      <w:keepNext w:val="0"/>
      <w:keepLines w:val="0"/>
      <w:pageBreakBefore w:val="0"/>
      <w:widowControl w:val="1"/>
      <w:shd w:val="clear" w:color="auto" w:fill="ffffff"/>
      <w:suppressAutoHyphens w:val="0"/>
      <w:bidi w:val="0"/>
      <w:spacing w:before="0" w:after="0" w:line="240" w:lineRule="auto"/>
      <w:ind w:left="0" w:right="0" w:firstLine="0"/>
      <w:jc w:val="left"/>
      <w:outlineLvl w:val="1"/>
    </w:pPr>
    <w:rPr>
      <w:rFonts w:ascii="Times New Roman" w:cs="Times New Roman" w:hAnsi="Times New Roman" w:eastAsia="Times New Roman"/>
      <w:b w:val="0"/>
      <w:bCs w:val="0"/>
      <w:i w:val="1"/>
      <w:iCs w:val="1"/>
      <w:caps w:val="0"/>
      <w:smallCaps w:val="0"/>
      <w:strike w:val="0"/>
      <w:dstrike w:val="0"/>
      <w:outline w:val="0"/>
      <w:color w:val="000000"/>
      <w:spacing w:val="0"/>
      <w:kern w:val="0"/>
      <w:position w:val="0"/>
      <w:sz w:val="24"/>
      <w:szCs w:val="24"/>
      <w:u w:val="none" w:color="000000"/>
      <w:shd w:val="clear" w:color="auto" w:fill="ffffff"/>
      <w:vertAlign w:val="baseline"/>
      <w14:textOutline>
        <w14:noFill/>
      </w14:textOutline>
      <w14:textFill>
        <w14:solidFill>
          <w14:srgbClr w14:val="000000"/>
        </w14:solidFill>
      </w14:textFill>
    </w:rPr>
  </w:style>
  <w:style w:type="paragraph" w:styleId="TOC 3">
    <w:name w:val="TOC 3"/>
    <w:next w:val="TOC 3"/>
    <w:pPr>
      <w:keepNext w:val="0"/>
      <w:keepLines w:val="0"/>
      <w:pageBreakBefore w:val="0"/>
      <w:widowControl w:val="1"/>
      <w:shd w:val="clear" w:color="auto" w:fill="auto"/>
      <w:tabs>
        <w:tab w:val="right" w:pos="9340" w:leader="dot"/>
      </w:tabs>
      <w:suppressAutoHyphens w:val="0"/>
      <w:bidi w:val="0"/>
      <w:spacing w:before="0" w:after="0" w:line="360" w:lineRule="auto"/>
      <w:ind w:left="44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3">
    <w:name w:val="Heading 3"/>
    <w:next w:val="Body"/>
    <w:pPr>
      <w:keepNext w:val="0"/>
      <w:keepLines w:val="0"/>
      <w:pageBreakBefore w:val="0"/>
      <w:widowControl w:val="1"/>
      <w:shd w:val="clear" w:color="auto" w:fill="ffffff"/>
      <w:suppressAutoHyphens w:val="0"/>
      <w:bidi w:val="0"/>
      <w:spacing w:before="0" w:after="192" w:line="240" w:lineRule="auto"/>
      <w:ind w:left="0" w:right="0" w:firstLine="0"/>
      <w:jc w:val="center"/>
      <w:outlineLvl w:val="2"/>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c-paragraph-3">
    <w:name w:val="c-paragraph-3"/>
    <w:next w:val="c-paragraph-3"/>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200" w:line="276"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numbering" Target="numbering.xml"/><Relationship Id="rId14"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