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89CC9"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1B3B798"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696FD44" w14:textId="4E2BE516" w:rsidR="00A31DCA" w:rsidRPr="00DE7AA6" w:rsidRDefault="00A31DCA" w:rsidP="00DE7AA6">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000621B1" w:rsidRPr="000621B1">
        <w:t xml:space="preserve"> </w:t>
      </w:r>
      <w:r w:rsidR="000621B1" w:rsidRPr="000621B1">
        <w:rPr>
          <w:rFonts w:ascii="Arial" w:hAnsi="Arial" w:cs="Arial"/>
          <w:b/>
          <w:bCs/>
          <w:sz w:val="28"/>
          <w:szCs w:val="24"/>
          <w:lang w:val="en-GB"/>
        </w:rPr>
        <w:t>Md Sonet Islam</w:t>
      </w:r>
      <w:r w:rsidRPr="002E5287">
        <w:rPr>
          <w:rFonts w:ascii="Arial" w:hAnsi="Arial" w:cs="Arial"/>
          <w:sz w:val="28"/>
          <w:szCs w:val="24"/>
          <w:lang w:val="en-GB"/>
        </w:rPr>
        <w:t xml:space="preserve"> </w:t>
      </w:r>
    </w:p>
    <w:p w14:paraId="697ED246" w14:textId="28F8E39A" w:rsidR="00A31DCA" w:rsidRPr="002E5287" w:rsidRDefault="00A31DCA" w:rsidP="00A31DCA">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sidR="000621B1" w:rsidRPr="000621B1">
        <w:t xml:space="preserve"> </w:t>
      </w:r>
      <w:r w:rsidR="000621B1" w:rsidRPr="000621B1">
        <w:rPr>
          <w:rFonts w:ascii="Arial" w:hAnsi="Arial" w:cs="Arial"/>
          <w:b/>
          <w:bCs/>
          <w:sz w:val="28"/>
          <w:szCs w:val="24"/>
          <w:lang w:val="en-GB"/>
        </w:rPr>
        <w:t>2504936</w:t>
      </w:r>
    </w:p>
    <w:p w14:paraId="4155A697" w14:textId="7DDF767A"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code: </w:t>
      </w:r>
      <w:r w:rsidR="008A0DD0" w:rsidRPr="008A0DD0">
        <w:rPr>
          <w:rFonts w:ascii="Arial" w:hAnsi="Arial" w:cs="Arial"/>
          <w:b/>
          <w:bCs/>
          <w:sz w:val="28"/>
          <w:szCs w:val="24"/>
          <w:lang w:val="en-GB"/>
        </w:rPr>
        <w:t>LCMB703</w:t>
      </w:r>
      <w:r w:rsidR="00C41F83">
        <w:rPr>
          <w:rFonts w:ascii="Arial" w:hAnsi="Arial" w:cs="Arial"/>
          <w:b/>
          <w:bCs/>
          <w:sz w:val="28"/>
          <w:szCs w:val="24"/>
          <w:lang w:val="en-GB"/>
        </w:rPr>
        <w:t>7</w:t>
      </w:r>
    </w:p>
    <w:p w14:paraId="0DE4BC8F" w14:textId="7BBEEC78" w:rsidR="00A31DCA" w:rsidRPr="008A0DD0" w:rsidRDefault="00A31DCA" w:rsidP="008A0DD0">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Name: </w:t>
      </w:r>
      <w:r w:rsidR="008A0DD0" w:rsidRPr="008A0DD0">
        <w:rPr>
          <w:rFonts w:ascii="Arial" w:hAnsi="Arial" w:cs="Arial"/>
          <w:b/>
          <w:bCs/>
          <w:sz w:val="28"/>
          <w:szCs w:val="24"/>
          <w:lang w:val="en-GB"/>
        </w:rPr>
        <w:t>Business Development Proposal</w:t>
      </w:r>
    </w:p>
    <w:p w14:paraId="1B227B4A" w14:textId="1FA5CCAA" w:rsidR="0065437D" w:rsidRPr="002E5287" w:rsidRDefault="00A31DCA" w:rsidP="004439A2">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4439A2" w:rsidRPr="004439A2">
        <w:rPr>
          <w:rFonts w:ascii="Arial" w:hAnsi="Arial" w:cs="Arial"/>
          <w:b/>
          <w:bCs/>
          <w:sz w:val="28"/>
          <w:szCs w:val="24"/>
          <w:lang w:val="en-GB"/>
        </w:rPr>
        <w:t>"</w:t>
      </w:r>
      <w:r w:rsidR="008A0DD0" w:rsidRPr="008A0DD0">
        <w:t xml:space="preserve"> </w:t>
      </w:r>
      <w:r w:rsidR="007B7149" w:rsidRPr="007B7149">
        <w:rPr>
          <w:rFonts w:ascii="Arial" w:hAnsi="Arial" w:cs="Arial"/>
          <w:b/>
          <w:bCs/>
          <w:sz w:val="28"/>
          <w:szCs w:val="24"/>
          <w:lang w:val="en-GB"/>
        </w:rPr>
        <w:t>Developing a Premium Specialty Coffee Shop through Ethical Sourcing and Sustainable Supply Chain Management to Enhance Competitive Advantage in the UK</w:t>
      </w:r>
      <w:r w:rsidR="004439A2" w:rsidRPr="004439A2">
        <w:rPr>
          <w:rFonts w:ascii="Arial" w:hAnsi="Arial" w:cs="Arial"/>
          <w:b/>
          <w:bCs/>
          <w:sz w:val="28"/>
          <w:szCs w:val="24"/>
          <w:lang w:val="en-GB"/>
        </w:rPr>
        <w:t>"</w:t>
      </w:r>
    </w:p>
    <w:p w14:paraId="09021493" w14:textId="0117E2F0" w:rsidR="006E29E7" w:rsidRPr="000621B1" w:rsidRDefault="006E29E7" w:rsidP="000621B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proofErr w:type="spellStart"/>
      <w:r w:rsidR="000621B1" w:rsidRPr="000621B1">
        <w:rPr>
          <w:rFonts w:ascii="Arial" w:hAnsi="Arial" w:cs="Arial"/>
          <w:b/>
          <w:bCs/>
          <w:sz w:val="28"/>
          <w:szCs w:val="24"/>
          <w:lang w:val="en-GB"/>
        </w:rPr>
        <w:t>Balendran</w:t>
      </w:r>
      <w:proofErr w:type="spellEnd"/>
      <w:r w:rsidR="000621B1" w:rsidRPr="000621B1">
        <w:rPr>
          <w:rFonts w:ascii="Arial" w:hAnsi="Arial" w:cs="Arial"/>
          <w:b/>
          <w:bCs/>
          <w:sz w:val="28"/>
          <w:szCs w:val="24"/>
          <w:lang w:val="en-GB"/>
        </w:rPr>
        <w:t xml:space="preserve"> Kandasamy</w:t>
      </w:r>
    </w:p>
    <w:p w14:paraId="1D38A85A" w14:textId="2BD05EC3" w:rsidR="00493CD3" w:rsidRPr="002E5287" w:rsidRDefault="00493CD3"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B0B70">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6DD5F80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5949BE15" wp14:editId="7D0E23E3">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497F908"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15398A71"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5B80BF0E"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752E6A27"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0AB53DB" w14:textId="6D16A244"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r w:rsidR="000621B1" w:rsidRPr="000621B1">
        <w:rPr>
          <w:rFonts w:ascii="Arial" w:hAnsi="Arial" w:cs="Arial"/>
          <w:bCs/>
          <w:sz w:val="24"/>
          <w:szCs w:val="24"/>
          <w:lang w:val="en-GB"/>
        </w:rPr>
        <w:t>Md Sonet Islam</w:t>
      </w:r>
      <w:r w:rsidR="000621B1" w:rsidRPr="002E5287">
        <w:rPr>
          <w:rFonts w:ascii="Arial" w:hAnsi="Arial" w:cs="Arial"/>
          <w:sz w:val="28"/>
          <w:szCs w:val="24"/>
          <w:lang w:val="en-GB"/>
        </w:rPr>
        <w:t xml:space="preserve"> </w:t>
      </w:r>
      <w:r w:rsidRPr="002E5287">
        <w:rPr>
          <w:rFonts w:ascii="Arial" w:hAnsi="Arial" w:cs="Arial"/>
          <w:sz w:val="24"/>
          <w:szCs w:val="24"/>
          <w:lang w:val="en-GB"/>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7BCAB7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597DF5D0" w14:textId="30B62EE2" w:rsidR="0065437D" w:rsidRPr="002E5287" w:rsidRDefault="0065437D" w:rsidP="00E358F4">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r w:rsidR="00E358F4" w:rsidRPr="00E358F4">
        <w:rPr>
          <w:rFonts w:ascii="Arial" w:hAnsi="Arial" w:cs="Arial"/>
          <w:bCs/>
          <w:sz w:val="24"/>
          <w:szCs w:val="24"/>
          <w:lang w:val="en-GB"/>
        </w:rPr>
        <w:t>Md Sonet Islam</w:t>
      </w:r>
    </w:p>
    <w:p w14:paraId="504C1E27" w14:textId="6ADDD14A" w:rsidR="0065437D" w:rsidRPr="002E5287" w:rsidRDefault="0065437D" w:rsidP="00E358F4">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Date: </w:t>
      </w:r>
      <w:r w:rsidR="00DC7A9F">
        <w:rPr>
          <w:rFonts w:ascii="Arial" w:hAnsi="Arial" w:cs="Arial"/>
          <w:sz w:val="24"/>
          <w:szCs w:val="24"/>
          <w:lang w:val="en-GB"/>
        </w:rPr>
        <w:t>03-08-2026</w:t>
      </w:r>
    </w:p>
    <w:p w14:paraId="132DA619"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rPr>
          <w:rFonts w:ascii="Arial" w:hAnsi="Arial" w:cs="Arial"/>
          <w:lang w:val="en-GB"/>
        </w:rPr>
      </w:pPr>
    </w:p>
    <w:p w14:paraId="546F70D7" w14:textId="77777777" w:rsidR="00A31DCA" w:rsidRPr="002E5287" w:rsidRDefault="00A31DCA" w:rsidP="00A31DCA">
      <w:pPr>
        <w:spacing w:line="360" w:lineRule="auto"/>
        <w:jc w:val="center"/>
        <w:rPr>
          <w:rFonts w:ascii="Arial" w:hAnsi="Arial" w:cs="Arial"/>
          <w:b/>
          <w:bCs/>
          <w:sz w:val="28"/>
          <w:szCs w:val="24"/>
          <w:lang w:val="en-GB"/>
        </w:rPr>
      </w:pPr>
    </w:p>
    <w:p w14:paraId="72537C3D" w14:textId="190923EA" w:rsidR="00A31DCA" w:rsidRDefault="00A31DCA" w:rsidP="00A31DCA">
      <w:pPr>
        <w:spacing w:line="360" w:lineRule="auto"/>
        <w:rPr>
          <w:rFonts w:ascii="Arial" w:hAnsi="Arial" w:cs="Arial"/>
          <w:b/>
          <w:lang w:val="en-GB"/>
        </w:rPr>
      </w:pPr>
    </w:p>
    <w:p w14:paraId="0EB37BB6" w14:textId="142C9283" w:rsidR="000F0605" w:rsidRDefault="000F0605" w:rsidP="00A31DCA">
      <w:pPr>
        <w:spacing w:line="360" w:lineRule="auto"/>
        <w:rPr>
          <w:rFonts w:ascii="Arial" w:hAnsi="Arial" w:cs="Arial"/>
          <w:b/>
          <w:lang w:val="en-GB"/>
        </w:rPr>
      </w:pPr>
    </w:p>
    <w:p w14:paraId="0CFD715A" w14:textId="1F1FB1A4" w:rsidR="000F0605" w:rsidRDefault="000F0605" w:rsidP="00A31DCA">
      <w:pPr>
        <w:spacing w:line="360" w:lineRule="auto"/>
        <w:rPr>
          <w:rFonts w:ascii="Arial" w:hAnsi="Arial" w:cs="Arial"/>
          <w:b/>
          <w:lang w:val="en-GB"/>
        </w:rPr>
      </w:pPr>
    </w:p>
    <w:p w14:paraId="1DEE9BD9" w14:textId="20A936E8" w:rsidR="000F0605" w:rsidRDefault="000F0605" w:rsidP="00A31DCA">
      <w:pPr>
        <w:spacing w:line="360" w:lineRule="auto"/>
        <w:rPr>
          <w:rFonts w:ascii="Arial" w:hAnsi="Arial" w:cs="Arial"/>
          <w:b/>
          <w:lang w:val="en-GB"/>
        </w:rPr>
      </w:pPr>
    </w:p>
    <w:p w14:paraId="16AC1C94" w14:textId="24EF94D2" w:rsidR="000F0605" w:rsidRDefault="000F0605" w:rsidP="00A31DCA">
      <w:pPr>
        <w:spacing w:line="360" w:lineRule="auto"/>
        <w:rPr>
          <w:rFonts w:ascii="Arial" w:hAnsi="Arial" w:cs="Arial"/>
          <w:b/>
          <w:lang w:val="en-GB"/>
        </w:rPr>
      </w:pPr>
    </w:p>
    <w:p w14:paraId="162D0CD7" w14:textId="571CEC4F" w:rsidR="000F0605" w:rsidRDefault="000F0605" w:rsidP="00A31DCA">
      <w:pPr>
        <w:spacing w:line="360" w:lineRule="auto"/>
        <w:rPr>
          <w:rFonts w:ascii="Arial" w:hAnsi="Arial" w:cs="Arial"/>
          <w:b/>
          <w:lang w:val="en-GB"/>
        </w:rPr>
      </w:pPr>
    </w:p>
    <w:p w14:paraId="0BA2833F" w14:textId="5EB742B3" w:rsidR="000F0605" w:rsidRDefault="000F0605" w:rsidP="00A31DCA">
      <w:pPr>
        <w:spacing w:line="360" w:lineRule="auto"/>
        <w:rPr>
          <w:rFonts w:ascii="Arial" w:hAnsi="Arial" w:cs="Arial"/>
          <w:b/>
          <w:lang w:val="en-GB"/>
        </w:rPr>
      </w:pPr>
    </w:p>
    <w:p w14:paraId="431415AA" w14:textId="77777777" w:rsidR="000F0605" w:rsidRPr="000F0605" w:rsidRDefault="000F0605" w:rsidP="000F0605">
      <w:pPr>
        <w:spacing w:line="360" w:lineRule="auto"/>
        <w:jc w:val="center"/>
        <w:rPr>
          <w:rFonts w:ascii="Arial" w:hAnsi="Arial" w:cs="Arial"/>
          <w:b/>
          <w:bCs/>
          <w:sz w:val="44"/>
          <w:szCs w:val="24"/>
          <w:lang w:val="en-GB"/>
        </w:rPr>
      </w:pPr>
      <w:r w:rsidRPr="000F0605">
        <w:rPr>
          <w:rFonts w:ascii="Arial" w:hAnsi="Arial" w:cs="Arial"/>
          <w:b/>
          <w:bCs/>
          <w:sz w:val="44"/>
          <w:szCs w:val="24"/>
          <w:lang w:val="en-GB"/>
        </w:rPr>
        <w:lastRenderedPageBreak/>
        <w:t xml:space="preserve">BDP Outline </w:t>
      </w:r>
    </w:p>
    <w:p w14:paraId="7490005C" w14:textId="77777777" w:rsidR="000F0605" w:rsidRPr="000F0605" w:rsidRDefault="000F0605" w:rsidP="000F0605">
      <w:pPr>
        <w:spacing w:line="360" w:lineRule="auto"/>
        <w:jc w:val="center"/>
        <w:rPr>
          <w:rFonts w:ascii="Arial" w:hAnsi="Arial" w:cs="Arial"/>
          <w:b/>
          <w:bCs/>
          <w:sz w:val="44"/>
          <w:szCs w:val="24"/>
          <w:lang w:val="en-GB"/>
        </w:rPr>
      </w:pPr>
    </w:p>
    <w:p w14:paraId="536AAEF3" w14:textId="77777777" w:rsidR="000F0605" w:rsidRPr="000F0605" w:rsidRDefault="000F0605" w:rsidP="000F0605">
      <w:pPr>
        <w:spacing w:line="360" w:lineRule="auto"/>
        <w:jc w:val="center"/>
        <w:rPr>
          <w:rFonts w:ascii="Arial" w:hAnsi="Arial" w:cs="Arial"/>
          <w:b/>
          <w:bCs/>
          <w:sz w:val="44"/>
          <w:szCs w:val="24"/>
          <w:lang w:val="en-GB"/>
        </w:rPr>
      </w:pPr>
    </w:p>
    <w:p w14:paraId="3EC67EEA" w14:textId="2BD780EA" w:rsidR="000F0605" w:rsidRPr="000F0605" w:rsidRDefault="000F0605" w:rsidP="000F0605">
      <w:pPr>
        <w:spacing w:line="360" w:lineRule="auto"/>
        <w:jc w:val="center"/>
        <w:rPr>
          <w:rFonts w:ascii="Arial" w:hAnsi="Arial" w:cs="Arial"/>
          <w:b/>
          <w:bCs/>
          <w:sz w:val="28"/>
          <w:szCs w:val="24"/>
          <w:lang w:val="en-GB"/>
        </w:rPr>
      </w:pPr>
      <w:r w:rsidRPr="000F0605">
        <w:rPr>
          <w:rFonts w:ascii="Arial" w:hAnsi="Arial" w:cs="Arial"/>
          <w:b/>
          <w:bCs/>
          <w:sz w:val="28"/>
          <w:szCs w:val="24"/>
          <w:lang w:val="en-GB"/>
        </w:rPr>
        <w:t>Title: "</w:t>
      </w:r>
      <w:r w:rsidRPr="000F0605">
        <w:t xml:space="preserve"> </w:t>
      </w:r>
      <w:r w:rsidRPr="000F0605">
        <w:rPr>
          <w:rFonts w:ascii="Arial" w:hAnsi="Arial" w:cs="Arial"/>
          <w:b/>
          <w:bCs/>
          <w:sz w:val="28"/>
          <w:szCs w:val="24"/>
          <w:lang w:val="en-GB"/>
        </w:rPr>
        <w:t>Developing a Premium Specialty Coffee Shop through Ethical Sourcing and Sustainable Supply Chain Management to Enhance Competitive Advantage in the UK "</w:t>
      </w:r>
    </w:p>
    <w:p w14:paraId="5FFF9A4B" w14:textId="77777777" w:rsidR="000F0605" w:rsidRPr="000F0605" w:rsidRDefault="000F0605" w:rsidP="000F0605">
      <w:pPr>
        <w:spacing w:line="278" w:lineRule="auto"/>
        <w:rPr>
          <w:rFonts w:ascii="Arial" w:hAnsi="Arial" w:cs="Arial"/>
          <w:b/>
          <w:bCs/>
          <w:sz w:val="28"/>
          <w:szCs w:val="24"/>
          <w:lang w:val="en-GB"/>
        </w:rPr>
      </w:pPr>
      <w:r w:rsidRPr="000F0605">
        <w:rPr>
          <w:rFonts w:ascii="Arial" w:hAnsi="Arial" w:cs="Arial"/>
          <w:b/>
          <w:bCs/>
          <w:sz w:val="28"/>
          <w:szCs w:val="24"/>
          <w:lang w:val="en-GB"/>
        </w:rPr>
        <w:br w:type="page"/>
      </w:r>
    </w:p>
    <w:p w14:paraId="6BCF0D6E" w14:textId="77777777" w:rsidR="000F0605" w:rsidRPr="000F0605" w:rsidRDefault="000F0605" w:rsidP="000F0605">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0F0605" w:rsidRPr="000F0605"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2B5DB7D1" w14:textId="77777777" w:rsidR="00876CE7" w:rsidRPr="00876CE7" w:rsidRDefault="00876CE7" w:rsidP="00876CE7">
      <w:pPr>
        <w:keepNext/>
        <w:keepLines/>
        <w:spacing w:before="360" w:after="80"/>
        <w:jc w:val="center"/>
        <w:outlineLvl w:val="0"/>
        <w:rPr>
          <w:rFonts w:ascii="Arial" w:eastAsiaTheme="majorEastAsia" w:hAnsi="Arial" w:cstheme="majorBidi"/>
          <w:b/>
          <w:color w:val="000000" w:themeColor="text1"/>
          <w:sz w:val="24"/>
          <w:szCs w:val="40"/>
          <w:lang w:val="en-GB"/>
        </w:rPr>
      </w:pPr>
      <w:bookmarkStart w:id="0" w:name="_Toc235715267"/>
      <w:bookmarkStart w:id="1" w:name="_Toc236483285"/>
      <w:r w:rsidRPr="00876CE7">
        <w:rPr>
          <w:rFonts w:ascii="Arial" w:eastAsiaTheme="majorEastAsia" w:hAnsi="Arial" w:cstheme="majorBidi"/>
          <w:b/>
          <w:color w:val="000000" w:themeColor="text1"/>
          <w:sz w:val="32"/>
          <w:szCs w:val="40"/>
          <w:lang w:val="en-GB"/>
        </w:rPr>
        <w:lastRenderedPageBreak/>
        <w:t>AI Use Acknowledgement</w:t>
      </w:r>
      <w:bookmarkEnd w:id="0"/>
      <w:bookmarkEnd w:id="1"/>
    </w:p>
    <w:p w14:paraId="4561A14C" w14:textId="77777777" w:rsidR="00876CE7" w:rsidRPr="00876CE7" w:rsidRDefault="00876CE7" w:rsidP="00876CE7">
      <w:pPr>
        <w:spacing w:line="360" w:lineRule="auto"/>
        <w:jc w:val="center"/>
        <w:rPr>
          <w:rFonts w:ascii="Arial" w:hAnsi="Arial" w:cs="Arial"/>
          <w:sz w:val="24"/>
          <w:szCs w:val="24"/>
          <w:lang w:val="en-GB"/>
        </w:rPr>
      </w:pPr>
    </w:p>
    <w:p w14:paraId="4D75A851" w14:textId="77777777" w:rsidR="00876CE7" w:rsidRPr="00876CE7" w:rsidRDefault="00876CE7" w:rsidP="00876CE7">
      <w:pPr>
        <w:spacing w:before="240" w:line="360" w:lineRule="auto"/>
        <w:jc w:val="both"/>
        <w:rPr>
          <w:rFonts w:ascii="Arial" w:hAnsi="Arial" w:cs="Arial"/>
          <w:b/>
          <w:bCs/>
          <w:sz w:val="28"/>
          <w:szCs w:val="24"/>
          <w:lang w:val="en-GB"/>
        </w:rPr>
      </w:pPr>
      <w:r w:rsidRPr="00876CE7">
        <w:rPr>
          <w:rFonts w:ascii="Arial" w:hAnsi="Arial" w:cs="Arial"/>
          <w:bCs/>
          <w:sz w:val="24"/>
          <w:szCs w:val="24"/>
          <w:lang w:val="en-GB"/>
        </w:rPr>
        <w:t>I confirm that no generative Artificial Intelligence (AI) tools were used in the preparation, writing, analysis, or editing of this Business Development Proposal. All research, analysis, interpretation, and writing were completed independently by the author. All sources have been appropriately acknowledged using the UWTSD Harvard (Cite Them Right) referencing style</w:t>
      </w:r>
      <w:r w:rsidRPr="00876CE7">
        <w:rPr>
          <w:rFonts w:ascii="Arial" w:hAnsi="Arial" w:cs="Arial"/>
          <w:b/>
          <w:bCs/>
          <w:sz w:val="28"/>
          <w:szCs w:val="24"/>
          <w:lang w:val="en-GB"/>
        </w:rPr>
        <w:t>.</w:t>
      </w:r>
    </w:p>
    <w:p w14:paraId="35C6FEBF" w14:textId="77777777" w:rsidR="00876CE7" w:rsidRPr="00876CE7" w:rsidRDefault="00876CE7" w:rsidP="00876CE7">
      <w:pPr>
        <w:spacing w:before="240" w:line="360" w:lineRule="auto"/>
        <w:jc w:val="both"/>
        <w:rPr>
          <w:rFonts w:ascii="Arial" w:hAnsi="Arial" w:cs="Arial"/>
          <w:b/>
          <w:bCs/>
          <w:sz w:val="28"/>
          <w:szCs w:val="24"/>
          <w:lang w:val="en-GB"/>
        </w:rPr>
      </w:pPr>
    </w:p>
    <w:p w14:paraId="2E27BEA1" w14:textId="77777777" w:rsidR="00876CE7" w:rsidRPr="00876CE7" w:rsidRDefault="00876CE7" w:rsidP="00876CE7">
      <w:pPr>
        <w:spacing w:before="240" w:line="360" w:lineRule="auto"/>
        <w:jc w:val="both"/>
        <w:rPr>
          <w:rFonts w:ascii="Arial" w:hAnsi="Arial" w:cs="Arial"/>
          <w:b/>
          <w:bCs/>
          <w:sz w:val="28"/>
          <w:szCs w:val="24"/>
          <w:lang w:val="en-GB"/>
        </w:rPr>
      </w:pPr>
    </w:p>
    <w:p w14:paraId="45C8E6C7" w14:textId="77777777" w:rsidR="00876CE7" w:rsidRPr="00876CE7" w:rsidRDefault="00876CE7" w:rsidP="00876CE7">
      <w:pPr>
        <w:spacing w:before="240" w:line="360" w:lineRule="auto"/>
        <w:jc w:val="both"/>
        <w:rPr>
          <w:rFonts w:ascii="Arial" w:hAnsi="Arial" w:cs="Arial"/>
          <w:b/>
          <w:bCs/>
          <w:sz w:val="28"/>
          <w:szCs w:val="24"/>
          <w:lang w:val="en-GB"/>
        </w:rPr>
      </w:pPr>
    </w:p>
    <w:p w14:paraId="474A344A" w14:textId="77777777" w:rsidR="00876CE7" w:rsidRPr="00876CE7" w:rsidRDefault="00876CE7" w:rsidP="00876CE7">
      <w:pPr>
        <w:spacing w:before="240" w:line="360" w:lineRule="auto"/>
        <w:jc w:val="both"/>
        <w:rPr>
          <w:rFonts w:ascii="Arial" w:hAnsi="Arial" w:cs="Arial"/>
          <w:b/>
          <w:bCs/>
          <w:sz w:val="28"/>
          <w:szCs w:val="24"/>
          <w:lang w:val="en-GB"/>
        </w:rPr>
      </w:pPr>
    </w:p>
    <w:p w14:paraId="04C4C61D" w14:textId="77777777" w:rsidR="00876CE7" w:rsidRPr="00876CE7" w:rsidRDefault="00876CE7" w:rsidP="00876CE7">
      <w:pPr>
        <w:spacing w:before="240" w:line="360" w:lineRule="auto"/>
        <w:jc w:val="both"/>
        <w:rPr>
          <w:rFonts w:ascii="Arial" w:hAnsi="Arial" w:cs="Arial"/>
          <w:b/>
          <w:bCs/>
          <w:sz w:val="28"/>
          <w:szCs w:val="24"/>
          <w:lang w:val="en-GB"/>
        </w:rPr>
      </w:pPr>
    </w:p>
    <w:p w14:paraId="0BF1081A" w14:textId="7786CBFF" w:rsidR="00876CE7" w:rsidRPr="00876CE7" w:rsidRDefault="00876CE7" w:rsidP="00876CE7">
      <w:pPr>
        <w:spacing w:line="360" w:lineRule="auto"/>
        <w:rPr>
          <w:rFonts w:ascii="Arial" w:hAnsi="Arial" w:cs="Arial"/>
          <w:bCs/>
          <w:sz w:val="24"/>
          <w:szCs w:val="24"/>
          <w:lang w:val="en-GB"/>
        </w:rPr>
      </w:pPr>
      <w:r w:rsidRPr="00876CE7">
        <w:rPr>
          <w:rFonts w:ascii="Arial" w:hAnsi="Arial" w:cs="Arial"/>
          <w:bCs/>
          <w:sz w:val="24"/>
          <w:szCs w:val="24"/>
          <w:lang w:val="en-GB"/>
        </w:rPr>
        <w:t>Signature: Md Sonet Islam</w:t>
      </w:r>
    </w:p>
    <w:p w14:paraId="38D07E73" w14:textId="35920ED5" w:rsidR="00876CE7" w:rsidRPr="00876CE7" w:rsidRDefault="00876CE7" w:rsidP="00876CE7">
      <w:pPr>
        <w:spacing w:line="360" w:lineRule="auto"/>
        <w:rPr>
          <w:rFonts w:ascii="Arial" w:hAnsi="Arial" w:cs="Arial"/>
          <w:sz w:val="20"/>
          <w:lang w:val="en-GB"/>
        </w:rPr>
      </w:pPr>
      <w:r w:rsidRPr="00876CE7">
        <w:rPr>
          <w:rFonts w:ascii="Arial" w:hAnsi="Arial" w:cs="Arial"/>
          <w:bCs/>
          <w:sz w:val="24"/>
          <w:szCs w:val="24"/>
          <w:lang w:val="en-GB"/>
        </w:rPr>
        <w:t xml:space="preserve"> Date:</w:t>
      </w:r>
      <w:r>
        <w:rPr>
          <w:rFonts w:ascii="Arial" w:hAnsi="Arial" w:cs="Arial"/>
          <w:bCs/>
          <w:sz w:val="24"/>
          <w:szCs w:val="24"/>
          <w:lang w:val="en-GB"/>
        </w:rPr>
        <w:t xml:space="preserve"> 0</w:t>
      </w:r>
      <w:r w:rsidR="000F6875">
        <w:rPr>
          <w:rFonts w:ascii="Arial" w:hAnsi="Arial" w:cs="Arial"/>
          <w:bCs/>
          <w:sz w:val="24"/>
          <w:szCs w:val="24"/>
          <w:lang w:val="en-GB"/>
        </w:rPr>
        <w:t>3</w:t>
      </w:r>
      <w:r>
        <w:rPr>
          <w:rFonts w:ascii="Arial" w:hAnsi="Arial" w:cs="Arial"/>
          <w:bCs/>
          <w:sz w:val="24"/>
          <w:szCs w:val="24"/>
          <w:lang w:val="en-GB"/>
        </w:rPr>
        <w:t>-08</w:t>
      </w:r>
      <w:r w:rsidRPr="00876CE7">
        <w:rPr>
          <w:rFonts w:ascii="Arial" w:hAnsi="Arial" w:cs="Arial"/>
          <w:bCs/>
          <w:sz w:val="24"/>
          <w:szCs w:val="24"/>
          <w:lang w:val="en-GB"/>
        </w:rPr>
        <w:t>-2026</w:t>
      </w:r>
    </w:p>
    <w:p w14:paraId="60F28C73" w14:textId="29A3479A" w:rsidR="00876CE7" w:rsidRDefault="00876CE7" w:rsidP="00A31DCA">
      <w:pPr>
        <w:spacing w:line="360" w:lineRule="auto"/>
        <w:rPr>
          <w:rFonts w:ascii="Arial" w:hAnsi="Arial" w:cs="Arial"/>
          <w:b/>
          <w:lang w:val="en-GB"/>
        </w:rPr>
      </w:pPr>
    </w:p>
    <w:p w14:paraId="77FE95F1" w14:textId="6F81CAB3" w:rsidR="00876CE7" w:rsidRDefault="00876CE7" w:rsidP="00A31DCA">
      <w:pPr>
        <w:spacing w:line="360" w:lineRule="auto"/>
        <w:rPr>
          <w:rFonts w:ascii="Arial" w:hAnsi="Arial" w:cs="Arial"/>
          <w:b/>
          <w:lang w:val="en-GB"/>
        </w:rPr>
      </w:pPr>
    </w:p>
    <w:p w14:paraId="614A3108" w14:textId="71436EBE" w:rsidR="00876CE7" w:rsidRDefault="00876CE7" w:rsidP="00A31DCA">
      <w:pPr>
        <w:spacing w:line="360" w:lineRule="auto"/>
        <w:rPr>
          <w:rFonts w:ascii="Arial" w:hAnsi="Arial" w:cs="Arial"/>
          <w:b/>
          <w:lang w:val="en-GB"/>
        </w:rPr>
      </w:pPr>
    </w:p>
    <w:p w14:paraId="42FC530E" w14:textId="478CF604" w:rsidR="00876CE7" w:rsidRDefault="00876CE7" w:rsidP="00A31DCA">
      <w:pPr>
        <w:spacing w:line="360" w:lineRule="auto"/>
        <w:rPr>
          <w:rFonts w:ascii="Arial" w:hAnsi="Arial" w:cs="Arial"/>
          <w:b/>
          <w:lang w:val="en-GB"/>
        </w:rPr>
      </w:pPr>
    </w:p>
    <w:p w14:paraId="05C6DFD5" w14:textId="3749A43A" w:rsidR="00876CE7" w:rsidRDefault="00876CE7" w:rsidP="00A31DCA">
      <w:pPr>
        <w:spacing w:line="360" w:lineRule="auto"/>
        <w:rPr>
          <w:rFonts w:ascii="Arial" w:hAnsi="Arial" w:cs="Arial"/>
          <w:b/>
          <w:lang w:val="en-GB"/>
        </w:rPr>
      </w:pPr>
    </w:p>
    <w:p w14:paraId="1F2E1BD7" w14:textId="402E2CBC" w:rsidR="00876CE7" w:rsidRDefault="00876CE7" w:rsidP="00A31DCA">
      <w:pPr>
        <w:spacing w:line="360" w:lineRule="auto"/>
        <w:rPr>
          <w:rFonts w:ascii="Arial" w:hAnsi="Arial" w:cs="Arial"/>
          <w:b/>
          <w:lang w:val="en-GB"/>
        </w:rPr>
      </w:pPr>
    </w:p>
    <w:p w14:paraId="4676F420" w14:textId="77777777" w:rsidR="00876CE7" w:rsidRDefault="00876CE7" w:rsidP="00A31DCA">
      <w:pPr>
        <w:spacing w:line="360" w:lineRule="auto"/>
        <w:rPr>
          <w:rFonts w:ascii="Arial" w:hAnsi="Arial" w:cs="Arial"/>
          <w:b/>
          <w:lang w:val="en-GB"/>
        </w:rPr>
      </w:pPr>
    </w:p>
    <w:p w14:paraId="35B3B52F" w14:textId="1F50AE4E" w:rsidR="00876CE7" w:rsidRDefault="00876CE7" w:rsidP="00A31DCA">
      <w:pPr>
        <w:spacing w:line="360" w:lineRule="auto"/>
        <w:rPr>
          <w:rFonts w:ascii="Arial" w:hAnsi="Arial" w:cs="Arial"/>
          <w:b/>
          <w:lang w:val="en-GB"/>
        </w:rPr>
      </w:pPr>
    </w:p>
    <w:p w14:paraId="753BAB1E" w14:textId="77777777" w:rsidR="00876CE7" w:rsidRPr="002E5287" w:rsidRDefault="00876CE7" w:rsidP="00A31DCA">
      <w:pPr>
        <w:spacing w:line="360" w:lineRule="auto"/>
        <w:rPr>
          <w:rFonts w:ascii="Arial" w:hAnsi="Arial" w:cs="Arial"/>
          <w:b/>
          <w:lang w:val="en-GB"/>
        </w:rPr>
      </w:pPr>
    </w:p>
    <w:sdt>
      <w:sdtPr>
        <w:rPr>
          <w:rFonts w:asciiTheme="minorHAnsi" w:eastAsiaTheme="minorHAnsi" w:hAnsiTheme="minorHAnsi" w:cstheme="minorBidi"/>
          <w:b/>
          <w:color w:val="auto"/>
          <w:sz w:val="22"/>
          <w:szCs w:val="22"/>
          <w:lang w:val="en-GB"/>
        </w:rPr>
        <w:id w:val="-1536878671"/>
        <w:docPartObj>
          <w:docPartGallery w:val="Table of Contents"/>
          <w:docPartUnique/>
        </w:docPartObj>
      </w:sdtPr>
      <w:sdtEndPr>
        <w:rPr>
          <w:rFonts w:ascii="Arial" w:hAnsi="Arial" w:cs="Arial"/>
          <w:b w:val="0"/>
          <w:bCs/>
          <w:noProof/>
          <w:sz w:val="24"/>
          <w:szCs w:val="24"/>
        </w:rPr>
      </w:sdtEndPr>
      <w:sdtContent>
        <w:p w14:paraId="285BB61B" w14:textId="77777777" w:rsidR="00A31DCA" w:rsidRPr="00A359D9" w:rsidRDefault="00A31DCA" w:rsidP="00A359D9">
          <w:pPr>
            <w:pStyle w:val="TOCHeading"/>
            <w:spacing w:after="240"/>
            <w:jc w:val="both"/>
            <w:rPr>
              <w:rFonts w:cs="Arial"/>
              <w:b/>
              <w:bCs/>
              <w:szCs w:val="24"/>
              <w:u w:val="single"/>
              <w:lang w:val="en-GB"/>
            </w:rPr>
          </w:pPr>
          <w:r w:rsidRPr="00A359D9">
            <w:rPr>
              <w:rFonts w:cs="Arial"/>
              <w:b/>
              <w:bCs/>
              <w:szCs w:val="24"/>
              <w:u w:val="single"/>
              <w:lang w:val="en-GB"/>
            </w:rPr>
            <w:t>Table of Contents</w:t>
          </w:r>
        </w:p>
        <w:p w14:paraId="75B1C323" w14:textId="756BE2EB" w:rsidR="00061320" w:rsidRPr="00061320" w:rsidRDefault="00A31DCA" w:rsidP="00061320">
          <w:pPr>
            <w:pStyle w:val="TOC1"/>
            <w:tabs>
              <w:tab w:val="right" w:leader="dot" w:pos="9016"/>
            </w:tabs>
            <w:spacing w:line="360" w:lineRule="auto"/>
            <w:jc w:val="both"/>
            <w:rPr>
              <w:rFonts w:ascii="Arial" w:eastAsiaTheme="minorEastAsia" w:hAnsi="Arial" w:cs="Arial"/>
              <w:noProof/>
              <w:sz w:val="24"/>
              <w:lang w:val="en-GB" w:eastAsia="en-GB"/>
            </w:rPr>
          </w:pPr>
          <w:r w:rsidRPr="00A359D9">
            <w:rPr>
              <w:rFonts w:ascii="Arial" w:hAnsi="Arial" w:cs="Arial"/>
              <w:b/>
              <w:bCs/>
              <w:noProof/>
              <w:sz w:val="28"/>
              <w:szCs w:val="24"/>
              <w:lang w:val="en-GB"/>
            </w:rPr>
            <w:fldChar w:fldCharType="begin"/>
          </w:r>
          <w:r w:rsidRPr="00A359D9">
            <w:rPr>
              <w:rFonts w:ascii="Arial" w:hAnsi="Arial" w:cs="Arial"/>
              <w:b/>
              <w:bCs/>
              <w:noProof/>
              <w:sz w:val="28"/>
              <w:szCs w:val="24"/>
              <w:lang w:val="en-GB"/>
            </w:rPr>
            <w:instrText xml:space="preserve"> TOC \o "1-3" \h \z \u </w:instrText>
          </w:r>
          <w:r w:rsidRPr="00A359D9">
            <w:rPr>
              <w:rFonts w:ascii="Arial" w:hAnsi="Arial" w:cs="Arial"/>
              <w:b/>
              <w:bCs/>
              <w:noProof/>
              <w:sz w:val="28"/>
              <w:szCs w:val="24"/>
              <w:lang w:val="en-GB"/>
            </w:rPr>
            <w:fldChar w:fldCharType="separate"/>
          </w:r>
          <w:hyperlink w:anchor="_Toc236483285" w:history="1">
            <w:r w:rsidR="00061320" w:rsidRPr="00061320">
              <w:rPr>
                <w:rStyle w:val="Hyperlink"/>
                <w:rFonts w:ascii="Arial" w:eastAsiaTheme="majorEastAsia" w:hAnsi="Arial" w:cs="Arial"/>
                <w:b/>
                <w:noProof/>
                <w:sz w:val="24"/>
                <w:lang w:val="en-GB"/>
              </w:rPr>
              <w:t>AI Use Acknowledgement</w:t>
            </w:r>
            <w:r w:rsidR="00061320" w:rsidRPr="00061320">
              <w:rPr>
                <w:rFonts w:ascii="Arial" w:hAnsi="Arial" w:cs="Arial"/>
                <w:noProof/>
                <w:webHidden/>
                <w:sz w:val="24"/>
              </w:rPr>
              <w:tab/>
            </w:r>
            <w:r w:rsidR="00061320" w:rsidRPr="00061320">
              <w:rPr>
                <w:rFonts w:ascii="Arial" w:hAnsi="Arial" w:cs="Arial"/>
                <w:noProof/>
                <w:webHidden/>
                <w:sz w:val="24"/>
              </w:rPr>
              <w:fldChar w:fldCharType="begin"/>
            </w:r>
            <w:r w:rsidR="00061320" w:rsidRPr="00061320">
              <w:rPr>
                <w:rFonts w:ascii="Arial" w:hAnsi="Arial" w:cs="Arial"/>
                <w:noProof/>
                <w:webHidden/>
                <w:sz w:val="24"/>
              </w:rPr>
              <w:instrText xml:space="preserve"> PAGEREF _Toc236483285 \h </w:instrText>
            </w:r>
            <w:r w:rsidR="00061320" w:rsidRPr="00061320">
              <w:rPr>
                <w:rFonts w:ascii="Arial" w:hAnsi="Arial" w:cs="Arial"/>
                <w:noProof/>
                <w:webHidden/>
                <w:sz w:val="24"/>
              </w:rPr>
            </w:r>
            <w:r w:rsidR="00061320" w:rsidRPr="00061320">
              <w:rPr>
                <w:rFonts w:ascii="Arial" w:hAnsi="Arial" w:cs="Arial"/>
                <w:noProof/>
                <w:webHidden/>
                <w:sz w:val="24"/>
              </w:rPr>
              <w:fldChar w:fldCharType="separate"/>
            </w:r>
            <w:r w:rsidR="00061320" w:rsidRPr="00061320">
              <w:rPr>
                <w:rFonts w:ascii="Arial" w:hAnsi="Arial" w:cs="Arial"/>
                <w:noProof/>
                <w:webHidden/>
                <w:sz w:val="24"/>
              </w:rPr>
              <w:t>i</w:t>
            </w:r>
            <w:r w:rsidR="00061320" w:rsidRPr="00061320">
              <w:rPr>
                <w:rFonts w:ascii="Arial" w:hAnsi="Arial" w:cs="Arial"/>
                <w:noProof/>
                <w:webHidden/>
                <w:sz w:val="24"/>
              </w:rPr>
              <w:fldChar w:fldCharType="end"/>
            </w:r>
          </w:hyperlink>
        </w:p>
        <w:p w14:paraId="3F9807C2" w14:textId="284EEF8F" w:rsidR="00061320" w:rsidRPr="00061320" w:rsidRDefault="00061320" w:rsidP="00061320">
          <w:pPr>
            <w:pStyle w:val="TOC1"/>
            <w:tabs>
              <w:tab w:val="right" w:leader="dot" w:pos="9016"/>
            </w:tabs>
            <w:spacing w:line="360" w:lineRule="auto"/>
            <w:jc w:val="both"/>
            <w:rPr>
              <w:rFonts w:ascii="Arial" w:eastAsiaTheme="minorEastAsia" w:hAnsi="Arial" w:cs="Arial"/>
              <w:noProof/>
              <w:sz w:val="24"/>
              <w:lang w:val="en-GB" w:eastAsia="en-GB"/>
            </w:rPr>
          </w:pPr>
          <w:hyperlink w:anchor="_Toc236483286" w:history="1">
            <w:r w:rsidRPr="00061320">
              <w:rPr>
                <w:rStyle w:val="Hyperlink"/>
                <w:rFonts w:ascii="Arial" w:hAnsi="Arial" w:cs="Arial"/>
                <w:noProof/>
                <w:sz w:val="24"/>
                <w:lang w:val="en-GB" w:eastAsia="en-GB"/>
              </w:rPr>
              <w:t>1. Introduction</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_Toc236483286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w:t>
            </w:r>
            <w:r w:rsidRPr="00061320">
              <w:rPr>
                <w:rFonts w:ascii="Arial" w:hAnsi="Arial" w:cs="Arial"/>
                <w:noProof/>
                <w:webHidden/>
                <w:sz w:val="24"/>
              </w:rPr>
              <w:fldChar w:fldCharType="end"/>
            </w:r>
          </w:hyperlink>
        </w:p>
        <w:p w14:paraId="466E62A3" w14:textId="07DA8648"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87" w:history="1">
            <w:r w:rsidRPr="00061320">
              <w:rPr>
                <w:rStyle w:val="Hyperlink"/>
                <w:rFonts w:ascii="Arial" w:hAnsi="Arial" w:cs="Arial"/>
                <w:noProof/>
                <w:sz w:val="24"/>
                <w:lang w:val="en-GB" w:eastAsia="en-GB"/>
              </w:rPr>
              <w:t>1.1 Background to the UK Coffee Industry</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_Toc236483287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w:t>
            </w:r>
            <w:r w:rsidRPr="00061320">
              <w:rPr>
                <w:rFonts w:ascii="Arial" w:hAnsi="Arial" w:cs="Arial"/>
                <w:noProof/>
                <w:webHidden/>
                <w:sz w:val="24"/>
              </w:rPr>
              <w:fldChar w:fldCharType="end"/>
            </w:r>
          </w:hyperlink>
        </w:p>
        <w:p w14:paraId="13CAD3CB" w14:textId="30433C9C"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88" w:history="1">
            <w:r w:rsidRPr="00061320">
              <w:rPr>
                <w:rStyle w:val="Hyperlink"/>
                <w:rFonts w:ascii="Arial" w:hAnsi="Arial" w:cs="Arial"/>
                <w:noProof/>
                <w:sz w:val="24"/>
                <w:lang w:val="en-GB" w:eastAsia="en-GB"/>
              </w:rPr>
              <w:t>1.2 Growth of Specialty Coffee</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_Toc236483288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w:t>
            </w:r>
            <w:r w:rsidRPr="00061320">
              <w:rPr>
                <w:rFonts w:ascii="Arial" w:hAnsi="Arial" w:cs="Arial"/>
                <w:noProof/>
                <w:webHidden/>
                <w:sz w:val="24"/>
              </w:rPr>
              <w:fldChar w:fldCharType="end"/>
            </w:r>
          </w:hyperlink>
        </w:p>
        <w:p w14:paraId="672BDEA5" w14:textId="713C605D"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89" w:history="1">
            <w:r w:rsidRPr="00061320">
              <w:rPr>
                <w:rStyle w:val="Hyperlink"/>
                <w:rFonts w:ascii="Arial" w:hAnsi="Arial" w:cs="Arial"/>
                <w:noProof/>
                <w:sz w:val="24"/>
                <w:lang w:val="en-GB" w:eastAsia="en-GB"/>
              </w:rPr>
              <w:t>1.3 Ethical Sourcing Trends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_Toc236483289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w:t>
            </w:r>
            <w:r w:rsidRPr="00061320">
              <w:rPr>
                <w:rFonts w:ascii="Arial" w:hAnsi="Arial" w:cs="Arial"/>
                <w:noProof/>
                <w:webHidden/>
                <w:sz w:val="24"/>
              </w:rPr>
              <w:fldChar w:fldCharType="end"/>
            </w:r>
          </w:hyperlink>
        </w:p>
        <w:p w14:paraId="19096039" w14:textId="7ADA9929"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90" w:history="1">
            <w:r w:rsidRPr="00061320">
              <w:rPr>
                <w:rStyle w:val="Hyperlink"/>
                <w:rFonts w:ascii="Arial" w:hAnsi="Arial" w:cs="Arial"/>
                <w:noProof/>
                <w:sz w:val="24"/>
                <w:lang w:val="en-GB" w:eastAsia="en-GB"/>
              </w:rPr>
              <w:t>1.4 Sustainability Challenges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_Toc236483290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2</w:t>
            </w:r>
            <w:r w:rsidRPr="00061320">
              <w:rPr>
                <w:rFonts w:ascii="Arial" w:hAnsi="Arial" w:cs="Arial"/>
                <w:noProof/>
                <w:webHidden/>
                <w:sz w:val="24"/>
              </w:rPr>
              <w:fldChar w:fldCharType="end"/>
            </w:r>
          </w:hyperlink>
        </w:p>
        <w:p w14:paraId="17BD1CFD" w14:textId="2125A81C"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91" w:history="1">
            <w:r w:rsidRPr="00061320">
              <w:rPr>
                <w:rStyle w:val="Hyperlink"/>
                <w:rFonts w:ascii="Arial" w:hAnsi="Arial" w:cs="Arial"/>
                <w:noProof/>
                <w:sz w:val="24"/>
                <w:lang w:val="en-GB" w:eastAsia="en-GB"/>
              </w:rPr>
              <w:t>1.5 Business Idea</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_Toc236483291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2</w:t>
            </w:r>
            <w:r w:rsidRPr="00061320">
              <w:rPr>
                <w:rFonts w:ascii="Arial" w:hAnsi="Arial" w:cs="Arial"/>
                <w:noProof/>
                <w:webHidden/>
                <w:sz w:val="24"/>
              </w:rPr>
              <w:fldChar w:fldCharType="end"/>
            </w:r>
          </w:hyperlink>
        </w:p>
        <w:p w14:paraId="4D0DC4D1" w14:textId="0CF05A8B"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92" w:history="1">
            <w:r w:rsidRPr="00061320">
              <w:rPr>
                <w:rStyle w:val="Hyperlink"/>
                <w:rFonts w:ascii="Arial" w:hAnsi="Arial" w:cs="Arial"/>
                <w:noProof/>
                <w:sz w:val="24"/>
                <w:lang w:val="en-GB" w:eastAsia="en-GB"/>
              </w:rPr>
              <w:t>1.6 Problem Statement</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_Toc236483292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2</w:t>
            </w:r>
            <w:r w:rsidRPr="00061320">
              <w:rPr>
                <w:rFonts w:ascii="Arial" w:hAnsi="Arial" w:cs="Arial"/>
                <w:noProof/>
                <w:webHidden/>
                <w:sz w:val="24"/>
              </w:rPr>
              <w:fldChar w:fldCharType="end"/>
            </w:r>
          </w:hyperlink>
        </w:p>
        <w:p w14:paraId="24445487" w14:textId="78AB0ADF"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93" w:history="1">
            <w:r w:rsidRPr="00061320">
              <w:rPr>
                <w:rStyle w:val="Hyperlink"/>
                <w:rFonts w:ascii="Arial" w:eastAsia="Times New Roman" w:hAnsi="Arial" w:cs="Arial"/>
                <w:noProof/>
                <w:sz w:val="24"/>
                <w:lang w:val="en-GB" w:eastAsia="en-GB"/>
              </w:rPr>
              <w:t>1.7 Research Question</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_Toc236483293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3</w:t>
            </w:r>
            <w:r w:rsidRPr="00061320">
              <w:rPr>
                <w:rFonts w:ascii="Arial" w:hAnsi="Arial" w:cs="Arial"/>
                <w:noProof/>
                <w:webHidden/>
                <w:sz w:val="24"/>
              </w:rPr>
              <w:fldChar w:fldCharType="end"/>
            </w:r>
          </w:hyperlink>
        </w:p>
        <w:p w14:paraId="6C6B8745" w14:textId="41D42F42"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94" w:history="1">
            <w:r w:rsidRPr="00061320">
              <w:rPr>
                <w:rStyle w:val="Hyperlink"/>
                <w:rFonts w:ascii="Arial" w:eastAsia="Times New Roman" w:hAnsi="Arial" w:cs="Arial"/>
                <w:noProof/>
                <w:sz w:val="24"/>
                <w:lang w:val="en-GB" w:eastAsia="en-GB"/>
              </w:rPr>
              <w:t>1.8 Aim</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_Toc236483294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3</w:t>
            </w:r>
            <w:r w:rsidRPr="00061320">
              <w:rPr>
                <w:rFonts w:ascii="Arial" w:hAnsi="Arial" w:cs="Arial"/>
                <w:noProof/>
                <w:webHidden/>
                <w:sz w:val="24"/>
              </w:rPr>
              <w:fldChar w:fldCharType="end"/>
            </w:r>
          </w:hyperlink>
        </w:p>
        <w:p w14:paraId="7431662A" w14:textId="4F657625"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95" w:history="1">
            <w:r w:rsidRPr="00061320">
              <w:rPr>
                <w:rStyle w:val="Hyperlink"/>
                <w:rFonts w:ascii="Arial" w:eastAsia="Times New Roman" w:hAnsi="Arial" w:cs="Arial"/>
                <w:noProof/>
                <w:sz w:val="24"/>
                <w:lang w:val="en-GB" w:eastAsia="en-GB"/>
              </w:rPr>
              <w:t>1.9 Objectives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_Toc236483295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3</w:t>
            </w:r>
            <w:r w:rsidRPr="00061320">
              <w:rPr>
                <w:rFonts w:ascii="Arial" w:hAnsi="Arial" w:cs="Arial"/>
                <w:noProof/>
                <w:webHidden/>
                <w:sz w:val="24"/>
              </w:rPr>
              <w:fldChar w:fldCharType="end"/>
            </w:r>
          </w:hyperlink>
        </w:p>
        <w:p w14:paraId="26293C17" w14:textId="3DFD1A3D"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96" w:history="1">
            <w:r w:rsidRPr="00061320">
              <w:rPr>
                <w:rStyle w:val="Hyperlink"/>
                <w:rFonts w:ascii="Arial" w:eastAsia="Times New Roman" w:hAnsi="Arial" w:cs="Arial"/>
                <w:noProof/>
                <w:sz w:val="24"/>
                <w:lang w:val="en-GB" w:eastAsia="en-GB"/>
              </w:rPr>
              <w:t>1.10 Outline of the Proposal</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_Toc236483296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3</w:t>
            </w:r>
            <w:r w:rsidRPr="00061320">
              <w:rPr>
                <w:rFonts w:ascii="Arial" w:hAnsi="Arial" w:cs="Arial"/>
                <w:noProof/>
                <w:webHidden/>
                <w:sz w:val="24"/>
              </w:rPr>
              <w:fldChar w:fldCharType="end"/>
            </w:r>
          </w:hyperlink>
        </w:p>
        <w:p w14:paraId="16F30850" w14:textId="21AF85DE" w:rsidR="00061320" w:rsidRPr="00061320" w:rsidRDefault="00061320" w:rsidP="00061320">
          <w:pPr>
            <w:pStyle w:val="TOC1"/>
            <w:tabs>
              <w:tab w:val="right" w:leader="dot" w:pos="9016"/>
            </w:tabs>
            <w:spacing w:line="360" w:lineRule="auto"/>
            <w:jc w:val="both"/>
            <w:rPr>
              <w:rFonts w:ascii="Arial" w:eastAsiaTheme="minorEastAsia" w:hAnsi="Arial" w:cs="Arial"/>
              <w:noProof/>
              <w:sz w:val="24"/>
              <w:lang w:val="en-GB" w:eastAsia="en-GB"/>
            </w:rPr>
          </w:pPr>
          <w:hyperlink w:anchor="_Toc236483297" w:history="1">
            <w:r w:rsidRPr="00061320">
              <w:rPr>
                <w:rStyle w:val="Hyperlink"/>
                <w:rFonts w:ascii="Arial" w:eastAsia="Times New Roman" w:hAnsi="Arial" w:cs="Arial"/>
                <w:noProof/>
                <w:sz w:val="24"/>
                <w:lang w:val="en-GB" w:eastAsia="en-GB"/>
              </w:rPr>
              <w:t>2. Literature Review</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_Toc236483297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4</w:t>
            </w:r>
            <w:r w:rsidRPr="00061320">
              <w:rPr>
                <w:rFonts w:ascii="Arial" w:hAnsi="Arial" w:cs="Arial"/>
                <w:noProof/>
                <w:webHidden/>
                <w:sz w:val="24"/>
              </w:rPr>
              <w:fldChar w:fldCharType="end"/>
            </w:r>
          </w:hyperlink>
        </w:p>
        <w:p w14:paraId="0492A342" w14:textId="732E3354"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98" w:history="1">
            <w:r w:rsidRPr="00061320">
              <w:rPr>
                <w:rStyle w:val="Hyperlink"/>
                <w:rFonts w:ascii="Arial" w:eastAsia="Times New Roman" w:hAnsi="Arial" w:cs="Arial"/>
                <w:noProof/>
                <w:sz w:val="24"/>
                <w:lang w:val="en-GB" w:eastAsia="en-GB"/>
              </w:rPr>
              <w:t>2.1 Introduction</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_Toc236483298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4</w:t>
            </w:r>
            <w:r w:rsidRPr="00061320">
              <w:rPr>
                <w:rFonts w:ascii="Arial" w:hAnsi="Arial" w:cs="Arial"/>
                <w:noProof/>
                <w:webHidden/>
                <w:sz w:val="24"/>
              </w:rPr>
              <w:fldChar w:fldCharType="end"/>
            </w:r>
          </w:hyperlink>
        </w:p>
        <w:p w14:paraId="088DC551" w14:textId="132C1282"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299" w:history="1">
            <w:r w:rsidRPr="00061320">
              <w:rPr>
                <w:rStyle w:val="Hyperlink"/>
                <w:rFonts w:ascii="Arial" w:hAnsi="Arial" w:cs="Arial"/>
                <w:noProof/>
                <w:sz w:val="24"/>
                <w:lang w:val="en-GB" w:eastAsia="en-GB"/>
              </w:rPr>
              <w:t>2.2 UK Specialty Coffee Industry</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_Toc236483299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4</w:t>
            </w:r>
            <w:r w:rsidRPr="00061320">
              <w:rPr>
                <w:rFonts w:ascii="Arial" w:hAnsi="Arial" w:cs="Arial"/>
                <w:noProof/>
                <w:webHidden/>
                <w:sz w:val="24"/>
              </w:rPr>
              <w:fldChar w:fldCharType="end"/>
            </w:r>
          </w:hyperlink>
        </w:p>
        <w:p w14:paraId="41D75997" w14:textId="18C7DEE5"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00" w:history="1">
            <w:r w:rsidRPr="00061320">
              <w:rPr>
                <w:rStyle w:val="Hyperlink"/>
                <w:rFonts w:ascii="Arial" w:hAnsi="Arial" w:cs="Arial"/>
                <w:noProof/>
                <w:sz w:val="24"/>
                <w:lang w:val="en-GB" w:eastAsia="en-GB"/>
              </w:rPr>
              <w:t>2.3 Ethical Sourcing</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_Toc236483300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4</w:t>
            </w:r>
            <w:r w:rsidRPr="00061320">
              <w:rPr>
                <w:rFonts w:ascii="Arial" w:hAnsi="Arial" w:cs="Arial"/>
                <w:noProof/>
                <w:webHidden/>
                <w:sz w:val="24"/>
              </w:rPr>
              <w:fldChar w:fldCharType="end"/>
            </w:r>
          </w:hyperlink>
        </w:p>
        <w:p w14:paraId="7D94D34A" w14:textId="6D1D719F"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01" w:history="1">
            <w:r w:rsidRPr="00061320">
              <w:rPr>
                <w:rStyle w:val="Hyperlink"/>
                <w:rFonts w:ascii="Arial" w:eastAsia="Times New Roman" w:hAnsi="Arial" w:cs="Arial"/>
                <w:noProof/>
                <w:sz w:val="24"/>
                <w:lang w:val="en-GB" w:eastAsia="en-GB"/>
              </w:rPr>
              <w:t>2.4 Sustainable Supply Chain Management</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_Toc236483301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5</w:t>
            </w:r>
            <w:r w:rsidRPr="00061320">
              <w:rPr>
                <w:rFonts w:ascii="Arial" w:hAnsi="Arial" w:cs="Arial"/>
                <w:noProof/>
                <w:webHidden/>
                <w:sz w:val="24"/>
              </w:rPr>
              <w:fldChar w:fldCharType="end"/>
            </w:r>
          </w:hyperlink>
        </w:p>
        <w:p w14:paraId="517AAB21" w14:textId="793C676E"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02" w:history="1">
            <w:r w:rsidRPr="00061320">
              <w:rPr>
                <w:rStyle w:val="Hyperlink"/>
                <w:rFonts w:ascii="Arial" w:hAnsi="Arial" w:cs="Arial"/>
                <w:noProof/>
                <w:sz w:val="24"/>
                <w:lang w:val="en-GB" w:eastAsia="en-GB"/>
              </w:rPr>
              <w:t>2.5 Competitive Advantage</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_Toc236483302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6</w:t>
            </w:r>
            <w:r w:rsidRPr="00061320">
              <w:rPr>
                <w:rFonts w:ascii="Arial" w:hAnsi="Arial" w:cs="Arial"/>
                <w:noProof/>
                <w:webHidden/>
                <w:sz w:val="24"/>
              </w:rPr>
              <w:fldChar w:fldCharType="end"/>
            </w:r>
          </w:hyperlink>
        </w:p>
        <w:p w14:paraId="6A03E488" w14:textId="1D79808B"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03" w:history="1">
            <w:r w:rsidRPr="00061320">
              <w:rPr>
                <w:rStyle w:val="Hyperlink"/>
                <w:rFonts w:ascii="Arial" w:hAnsi="Arial" w:cs="Arial"/>
                <w:noProof/>
                <w:sz w:val="24"/>
                <w:lang w:val="en-GB" w:eastAsia="en-GB"/>
              </w:rPr>
              <w:t>2.6 Customer Behaviour</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_Toc236483303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6</w:t>
            </w:r>
            <w:r w:rsidRPr="00061320">
              <w:rPr>
                <w:rFonts w:ascii="Arial" w:hAnsi="Arial" w:cs="Arial"/>
                <w:noProof/>
                <w:webHidden/>
                <w:sz w:val="24"/>
              </w:rPr>
              <w:fldChar w:fldCharType="end"/>
            </w:r>
          </w:hyperlink>
        </w:p>
        <w:p w14:paraId="3263238D" w14:textId="3DAEC0CD"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04" w:history="1">
            <w:r w:rsidRPr="00061320">
              <w:rPr>
                <w:rStyle w:val="Hyperlink"/>
                <w:rFonts w:ascii="Arial" w:hAnsi="Arial" w:cs="Arial"/>
                <w:noProof/>
                <w:sz w:val="24"/>
                <w:lang w:val="en-GB" w:eastAsia="en-GB"/>
              </w:rPr>
              <w:t>2.7 Research Gap</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_Toc236483304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6</w:t>
            </w:r>
            <w:r w:rsidRPr="00061320">
              <w:rPr>
                <w:rFonts w:ascii="Arial" w:hAnsi="Arial" w:cs="Arial"/>
                <w:noProof/>
                <w:webHidden/>
                <w:sz w:val="24"/>
              </w:rPr>
              <w:fldChar w:fldCharType="end"/>
            </w:r>
          </w:hyperlink>
        </w:p>
        <w:p w14:paraId="2057B283" w14:textId="3F467563" w:rsidR="00061320" w:rsidRPr="00061320" w:rsidRDefault="00061320" w:rsidP="00061320">
          <w:pPr>
            <w:pStyle w:val="TOC1"/>
            <w:tabs>
              <w:tab w:val="right" w:leader="dot" w:pos="9016"/>
            </w:tabs>
            <w:spacing w:line="360" w:lineRule="auto"/>
            <w:jc w:val="both"/>
            <w:rPr>
              <w:rFonts w:ascii="Arial" w:eastAsiaTheme="minorEastAsia" w:hAnsi="Arial" w:cs="Arial"/>
              <w:noProof/>
              <w:sz w:val="24"/>
              <w:lang w:val="en-GB" w:eastAsia="en-GB"/>
            </w:rPr>
          </w:pPr>
          <w:hyperlink w:anchor="_Toc236483305" w:history="1">
            <w:r w:rsidRPr="00061320">
              <w:rPr>
                <w:rStyle w:val="Hyperlink"/>
                <w:rFonts w:ascii="Arial" w:hAnsi="Arial" w:cs="Arial"/>
                <w:noProof/>
                <w:sz w:val="24"/>
                <w:lang w:val="en-GB" w:eastAsia="en-GB"/>
              </w:rPr>
              <w:t>3. Methodology</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_Toc236483305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7</w:t>
            </w:r>
            <w:r w:rsidRPr="00061320">
              <w:rPr>
                <w:rFonts w:ascii="Arial" w:hAnsi="Arial" w:cs="Arial"/>
                <w:noProof/>
                <w:webHidden/>
                <w:sz w:val="24"/>
              </w:rPr>
              <w:fldChar w:fldCharType="end"/>
            </w:r>
          </w:hyperlink>
        </w:p>
        <w:p w14:paraId="5F6820B5" w14:textId="57701199"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06" w:history="1">
            <w:r w:rsidRPr="00061320">
              <w:rPr>
                <w:rStyle w:val="Hyperlink"/>
                <w:rFonts w:ascii="Arial" w:hAnsi="Arial" w:cs="Arial"/>
                <w:noProof/>
                <w:sz w:val="24"/>
                <w:lang w:val="en-GB" w:eastAsia="en-GB"/>
              </w:rPr>
              <w:t>3.1 Research Philosophy</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_Toc236483306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7</w:t>
            </w:r>
            <w:r w:rsidRPr="00061320">
              <w:rPr>
                <w:rFonts w:ascii="Arial" w:hAnsi="Arial" w:cs="Arial"/>
                <w:noProof/>
                <w:webHidden/>
                <w:sz w:val="24"/>
              </w:rPr>
              <w:fldChar w:fldCharType="end"/>
            </w:r>
          </w:hyperlink>
        </w:p>
        <w:p w14:paraId="38BBA6C8" w14:textId="099427B2"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07" w:history="1">
            <w:r w:rsidRPr="00061320">
              <w:rPr>
                <w:rStyle w:val="Hyperlink"/>
                <w:rFonts w:ascii="Arial" w:hAnsi="Arial" w:cs="Arial"/>
                <w:noProof/>
                <w:sz w:val="24"/>
                <w:lang w:val="en-GB" w:eastAsia="en-GB"/>
              </w:rPr>
              <w:t>3.2 Research Approach</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_Toc236483307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7</w:t>
            </w:r>
            <w:r w:rsidRPr="00061320">
              <w:rPr>
                <w:rFonts w:ascii="Arial" w:hAnsi="Arial" w:cs="Arial"/>
                <w:noProof/>
                <w:webHidden/>
                <w:sz w:val="24"/>
              </w:rPr>
              <w:fldChar w:fldCharType="end"/>
            </w:r>
          </w:hyperlink>
        </w:p>
        <w:p w14:paraId="11FA1722" w14:textId="7B2E47A8"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08" w:history="1">
            <w:r w:rsidRPr="00061320">
              <w:rPr>
                <w:rStyle w:val="Hyperlink"/>
                <w:rFonts w:ascii="Arial" w:hAnsi="Arial" w:cs="Arial"/>
                <w:noProof/>
                <w:sz w:val="24"/>
                <w:lang w:val="en-GB" w:eastAsia="en-GB"/>
              </w:rPr>
              <w:t>3.3 Research Design</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_Toc236483308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7</w:t>
            </w:r>
            <w:r w:rsidRPr="00061320">
              <w:rPr>
                <w:rFonts w:ascii="Arial" w:hAnsi="Arial" w:cs="Arial"/>
                <w:noProof/>
                <w:webHidden/>
                <w:sz w:val="24"/>
              </w:rPr>
              <w:fldChar w:fldCharType="end"/>
            </w:r>
          </w:hyperlink>
        </w:p>
        <w:p w14:paraId="425629F9" w14:textId="136ED497"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09" w:history="1">
            <w:r w:rsidRPr="00061320">
              <w:rPr>
                <w:rStyle w:val="Hyperlink"/>
                <w:rFonts w:ascii="Arial" w:hAnsi="Arial" w:cs="Arial"/>
                <w:noProof/>
                <w:sz w:val="24"/>
                <w:lang w:val="en-GB" w:eastAsia="en-GB"/>
              </w:rPr>
              <w:t>3.4 Research Strategy</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_Toc236483309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8</w:t>
            </w:r>
            <w:r w:rsidRPr="00061320">
              <w:rPr>
                <w:rFonts w:ascii="Arial" w:hAnsi="Arial" w:cs="Arial"/>
                <w:noProof/>
                <w:webHidden/>
                <w:sz w:val="24"/>
              </w:rPr>
              <w:fldChar w:fldCharType="end"/>
            </w:r>
          </w:hyperlink>
        </w:p>
        <w:p w14:paraId="7E951F41" w14:textId="232AA498"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10" w:history="1">
            <w:r w:rsidRPr="00061320">
              <w:rPr>
                <w:rStyle w:val="Hyperlink"/>
                <w:rFonts w:ascii="Arial" w:hAnsi="Arial" w:cs="Arial"/>
                <w:noProof/>
                <w:sz w:val="24"/>
                <w:lang w:val="en-GB" w:eastAsia="en-GB"/>
              </w:rPr>
              <w:t>3.5 Data Collection</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_Toc236483310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8</w:t>
            </w:r>
            <w:r w:rsidRPr="00061320">
              <w:rPr>
                <w:rFonts w:ascii="Arial" w:hAnsi="Arial" w:cs="Arial"/>
                <w:noProof/>
                <w:webHidden/>
                <w:sz w:val="24"/>
              </w:rPr>
              <w:fldChar w:fldCharType="end"/>
            </w:r>
          </w:hyperlink>
        </w:p>
        <w:p w14:paraId="39DCECBC" w14:textId="0D6F56B3"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11" w:history="1">
            <w:r w:rsidRPr="00061320">
              <w:rPr>
                <w:rStyle w:val="Hyperlink"/>
                <w:rFonts w:ascii="Arial" w:hAnsi="Arial" w:cs="Arial"/>
                <w:noProof/>
                <w:sz w:val="24"/>
                <w:lang w:val="en-GB" w:eastAsia="en-GB"/>
              </w:rPr>
              <w:t>3.6 Data Analysis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_Toc236483311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8</w:t>
            </w:r>
            <w:r w:rsidRPr="00061320">
              <w:rPr>
                <w:rFonts w:ascii="Arial" w:hAnsi="Arial" w:cs="Arial"/>
                <w:noProof/>
                <w:webHidden/>
                <w:sz w:val="24"/>
              </w:rPr>
              <w:fldChar w:fldCharType="end"/>
            </w:r>
          </w:hyperlink>
        </w:p>
        <w:p w14:paraId="6B72C654" w14:textId="658D7625"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12" w:history="1">
            <w:r w:rsidRPr="00061320">
              <w:rPr>
                <w:rStyle w:val="Hyperlink"/>
                <w:rFonts w:ascii="Arial" w:hAnsi="Arial" w:cs="Arial"/>
                <w:noProof/>
                <w:sz w:val="24"/>
                <w:lang w:val="en-GB" w:eastAsia="en-GB"/>
              </w:rPr>
              <w:t>3.7 Ethical Considerations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_Toc236483312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8</w:t>
            </w:r>
            <w:r w:rsidRPr="00061320">
              <w:rPr>
                <w:rFonts w:ascii="Arial" w:hAnsi="Arial" w:cs="Arial"/>
                <w:noProof/>
                <w:webHidden/>
                <w:sz w:val="24"/>
              </w:rPr>
              <w:fldChar w:fldCharType="end"/>
            </w:r>
          </w:hyperlink>
        </w:p>
        <w:p w14:paraId="2D2F8325" w14:textId="61805B00" w:rsidR="00061320" w:rsidRPr="00061320" w:rsidRDefault="00061320" w:rsidP="00061320">
          <w:pPr>
            <w:pStyle w:val="TOC1"/>
            <w:tabs>
              <w:tab w:val="right" w:leader="dot" w:pos="9016"/>
            </w:tabs>
            <w:spacing w:line="360" w:lineRule="auto"/>
            <w:jc w:val="both"/>
            <w:rPr>
              <w:rFonts w:ascii="Arial" w:eastAsiaTheme="minorEastAsia" w:hAnsi="Arial" w:cs="Arial"/>
              <w:noProof/>
              <w:sz w:val="24"/>
              <w:lang w:val="en-GB" w:eastAsia="en-GB"/>
            </w:rPr>
          </w:pPr>
          <w:hyperlink w:anchor="_Toc236483313" w:history="1">
            <w:r w:rsidRPr="00061320">
              <w:rPr>
                <w:rStyle w:val="Hyperlink"/>
                <w:rFonts w:ascii="Arial" w:hAnsi="Arial" w:cs="Arial"/>
                <w:noProof/>
                <w:sz w:val="24"/>
                <w:lang w:val="en-GB" w:eastAsia="en-GB"/>
              </w:rPr>
              <w:t>4. Initial Market Opportunity Analysis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_Toc236483313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9</w:t>
            </w:r>
            <w:r w:rsidRPr="00061320">
              <w:rPr>
                <w:rFonts w:ascii="Arial" w:hAnsi="Arial" w:cs="Arial"/>
                <w:noProof/>
                <w:webHidden/>
                <w:sz w:val="24"/>
              </w:rPr>
              <w:fldChar w:fldCharType="end"/>
            </w:r>
          </w:hyperlink>
        </w:p>
        <w:p w14:paraId="12C6FB62" w14:textId="5DD3C9AE"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14" w:history="1">
            <w:r w:rsidRPr="00061320">
              <w:rPr>
                <w:rStyle w:val="Hyperlink"/>
                <w:rFonts w:ascii="Arial" w:hAnsi="Arial" w:cs="Arial"/>
                <w:noProof/>
                <w:sz w:val="24"/>
                <w:lang w:val="en-GB" w:eastAsia="en-GB"/>
              </w:rPr>
              <w:t>4.1 UK Coffee Market Overview</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_Toc236483314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9</w:t>
            </w:r>
            <w:r w:rsidRPr="00061320">
              <w:rPr>
                <w:rFonts w:ascii="Arial" w:hAnsi="Arial" w:cs="Arial"/>
                <w:noProof/>
                <w:webHidden/>
                <w:sz w:val="24"/>
              </w:rPr>
              <w:fldChar w:fldCharType="end"/>
            </w:r>
          </w:hyperlink>
        </w:p>
        <w:p w14:paraId="76A6A961" w14:textId="459A9936"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15" w:history="1">
            <w:r w:rsidRPr="00061320">
              <w:rPr>
                <w:rStyle w:val="Hyperlink"/>
                <w:rFonts w:ascii="Arial" w:hAnsi="Arial" w:cs="Arial"/>
                <w:noProof/>
                <w:sz w:val="24"/>
                <w:lang w:val="en-GB" w:eastAsia="en-GB"/>
              </w:rPr>
              <w:t>4.2 Target Market</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_Toc236483315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10</w:t>
            </w:r>
            <w:r w:rsidRPr="00061320">
              <w:rPr>
                <w:rFonts w:ascii="Arial" w:hAnsi="Arial" w:cs="Arial"/>
                <w:noProof/>
                <w:webHidden/>
                <w:sz w:val="24"/>
              </w:rPr>
              <w:fldChar w:fldCharType="end"/>
            </w:r>
          </w:hyperlink>
        </w:p>
        <w:p w14:paraId="72BCD2B7" w14:textId="7A418501"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16" w:history="1">
            <w:r w:rsidRPr="00061320">
              <w:rPr>
                <w:rStyle w:val="Hyperlink"/>
                <w:rFonts w:ascii="Arial" w:hAnsi="Arial" w:cs="Arial"/>
                <w:noProof/>
                <w:sz w:val="24"/>
                <w:lang w:val="en-GB" w:eastAsia="en-GB"/>
              </w:rPr>
              <w:t>4.3 Competitor Analysis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_Toc236483316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10</w:t>
            </w:r>
            <w:r w:rsidRPr="00061320">
              <w:rPr>
                <w:rFonts w:ascii="Arial" w:hAnsi="Arial" w:cs="Arial"/>
                <w:noProof/>
                <w:webHidden/>
                <w:sz w:val="24"/>
              </w:rPr>
              <w:fldChar w:fldCharType="end"/>
            </w:r>
          </w:hyperlink>
        </w:p>
        <w:p w14:paraId="50ECA6A6" w14:textId="17E8C266"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17" w:history="1">
            <w:r w:rsidRPr="00061320">
              <w:rPr>
                <w:rStyle w:val="Hyperlink"/>
                <w:rFonts w:ascii="Arial" w:hAnsi="Arial" w:cs="Arial"/>
                <w:noProof/>
                <w:sz w:val="24"/>
                <w:lang w:val="en-GB" w:eastAsia="en-GB"/>
              </w:rPr>
              <w:t>4.4 SWOT Analysis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_Toc236483317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11</w:t>
            </w:r>
            <w:r w:rsidRPr="00061320">
              <w:rPr>
                <w:rFonts w:ascii="Arial" w:hAnsi="Arial" w:cs="Arial"/>
                <w:noProof/>
                <w:webHidden/>
                <w:sz w:val="24"/>
              </w:rPr>
              <w:fldChar w:fldCharType="end"/>
            </w:r>
          </w:hyperlink>
        </w:p>
        <w:p w14:paraId="21C20500" w14:textId="4EEA4AF3" w:rsidR="00061320" w:rsidRPr="00061320" w:rsidRDefault="00061320" w:rsidP="00061320">
          <w:pPr>
            <w:pStyle w:val="TOC2"/>
            <w:tabs>
              <w:tab w:val="right" w:leader="dot" w:pos="9016"/>
            </w:tabs>
            <w:spacing w:line="360" w:lineRule="auto"/>
            <w:jc w:val="both"/>
            <w:rPr>
              <w:rFonts w:ascii="Arial" w:eastAsiaTheme="minorEastAsia" w:hAnsi="Arial" w:cs="Arial"/>
              <w:noProof/>
              <w:sz w:val="24"/>
              <w:lang w:val="en-GB" w:eastAsia="en-GB"/>
            </w:rPr>
          </w:pPr>
          <w:hyperlink w:anchor="_Toc236483318" w:history="1">
            <w:r w:rsidRPr="00061320">
              <w:rPr>
                <w:rStyle w:val="Hyperlink"/>
                <w:rFonts w:ascii="Arial" w:hAnsi="Arial" w:cs="Arial"/>
                <w:noProof/>
                <w:sz w:val="24"/>
                <w:lang w:val="en-GB" w:eastAsia="en-GB"/>
              </w:rPr>
              <w:t>4.5 Value Proposition</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_Toc236483318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12</w:t>
            </w:r>
            <w:r w:rsidRPr="00061320">
              <w:rPr>
                <w:rFonts w:ascii="Arial" w:hAnsi="Arial" w:cs="Arial"/>
                <w:noProof/>
                <w:webHidden/>
                <w:sz w:val="24"/>
              </w:rPr>
              <w:fldChar w:fldCharType="end"/>
            </w:r>
          </w:hyperlink>
        </w:p>
        <w:p w14:paraId="2B468A8C" w14:textId="55D6A8F1" w:rsidR="00061320" w:rsidRPr="00061320" w:rsidRDefault="00061320" w:rsidP="00061320">
          <w:pPr>
            <w:pStyle w:val="TOC1"/>
            <w:tabs>
              <w:tab w:val="right" w:leader="dot" w:pos="9016"/>
            </w:tabs>
            <w:spacing w:line="360" w:lineRule="auto"/>
            <w:jc w:val="both"/>
            <w:rPr>
              <w:rFonts w:ascii="Arial" w:eastAsiaTheme="minorEastAsia" w:hAnsi="Arial" w:cs="Arial"/>
              <w:noProof/>
              <w:sz w:val="24"/>
              <w:lang w:val="en-GB" w:eastAsia="en-GB"/>
            </w:rPr>
          </w:pPr>
          <w:hyperlink w:anchor="_Toc236483319" w:history="1">
            <w:r w:rsidRPr="00061320">
              <w:rPr>
                <w:rStyle w:val="Hyperlink"/>
                <w:rFonts w:ascii="Arial" w:hAnsi="Arial" w:cs="Arial"/>
                <w:noProof/>
                <w:sz w:val="24"/>
                <w:lang w:val="en-GB" w:eastAsia="en-GB"/>
              </w:rPr>
              <w:t>5. Limitations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_Toc236483319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13</w:t>
            </w:r>
            <w:r w:rsidRPr="00061320">
              <w:rPr>
                <w:rFonts w:ascii="Arial" w:hAnsi="Arial" w:cs="Arial"/>
                <w:noProof/>
                <w:webHidden/>
                <w:sz w:val="24"/>
              </w:rPr>
              <w:fldChar w:fldCharType="end"/>
            </w:r>
          </w:hyperlink>
        </w:p>
        <w:p w14:paraId="4C3DE384" w14:textId="11FBD33F" w:rsidR="00061320" w:rsidRPr="00061320" w:rsidRDefault="00061320" w:rsidP="00061320">
          <w:pPr>
            <w:pStyle w:val="TOC1"/>
            <w:tabs>
              <w:tab w:val="right" w:leader="dot" w:pos="9016"/>
            </w:tabs>
            <w:spacing w:line="360" w:lineRule="auto"/>
            <w:jc w:val="both"/>
            <w:rPr>
              <w:rFonts w:ascii="Arial" w:eastAsiaTheme="minorEastAsia" w:hAnsi="Arial" w:cs="Arial"/>
              <w:noProof/>
              <w:sz w:val="24"/>
              <w:lang w:val="en-GB" w:eastAsia="en-GB"/>
            </w:rPr>
          </w:pPr>
          <w:hyperlink w:anchor="_Toc236483320" w:history="1">
            <w:r w:rsidRPr="00061320">
              <w:rPr>
                <w:rStyle w:val="Hyperlink"/>
                <w:rFonts w:ascii="Arial" w:eastAsia="Times New Roman" w:hAnsi="Arial" w:cs="Arial"/>
                <w:noProof/>
                <w:sz w:val="24"/>
                <w:lang w:val="en-GB" w:eastAsia="en-GB"/>
              </w:rPr>
              <w:t>6. Timeframe (16 Weeks)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_Toc236483320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13</w:t>
            </w:r>
            <w:r w:rsidRPr="00061320">
              <w:rPr>
                <w:rFonts w:ascii="Arial" w:hAnsi="Arial" w:cs="Arial"/>
                <w:noProof/>
                <w:webHidden/>
                <w:sz w:val="24"/>
              </w:rPr>
              <w:fldChar w:fldCharType="end"/>
            </w:r>
          </w:hyperlink>
        </w:p>
        <w:p w14:paraId="7D4E23CE" w14:textId="1E048D2A" w:rsidR="00061320" w:rsidRPr="00061320" w:rsidRDefault="00061320" w:rsidP="00061320">
          <w:pPr>
            <w:pStyle w:val="TOC1"/>
            <w:tabs>
              <w:tab w:val="right" w:leader="dot" w:pos="9016"/>
            </w:tabs>
            <w:spacing w:line="360" w:lineRule="auto"/>
            <w:jc w:val="both"/>
            <w:rPr>
              <w:rFonts w:ascii="Arial" w:eastAsiaTheme="minorEastAsia" w:hAnsi="Arial" w:cs="Arial"/>
              <w:noProof/>
              <w:sz w:val="24"/>
              <w:lang w:val="en-GB" w:eastAsia="en-GB"/>
            </w:rPr>
          </w:pPr>
          <w:hyperlink w:anchor="_Toc236483321" w:history="1">
            <w:r w:rsidRPr="00061320">
              <w:rPr>
                <w:rStyle w:val="Hyperlink"/>
                <w:rFonts w:ascii="Arial" w:hAnsi="Arial" w:cs="Arial"/>
                <w:noProof/>
                <w:sz w:val="24"/>
                <w:lang w:val="en-GB" w:eastAsia="en-GB"/>
              </w:rPr>
              <w:t>7. Conclusion</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_Toc236483321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14</w:t>
            </w:r>
            <w:r w:rsidRPr="00061320">
              <w:rPr>
                <w:rFonts w:ascii="Arial" w:hAnsi="Arial" w:cs="Arial"/>
                <w:noProof/>
                <w:webHidden/>
                <w:sz w:val="24"/>
              </w:rPr>
              <w:fldChar w:fldCharType="end"/>
            </w:r>
          </w:hyperlink>
        </w:p>
        <w:p w14:paraId="39C08268" w14:textId="46CCFA47" w:rsidR="00061320" w:rsidRDefault="00061320" w:rsidP="00061320">
          <w:pPr>
            <w:pStyle w:val="TOC1"/>
            <w:tabs>
              <w:tab w:val="right" w:leader="dot" w:pos="9016"/>
            </w:tabs>
            <w:spacing w:line="360" w:lineRule="auto"/>
            <w:jc w:val="both"/>
            <w:rPr>
              <w:rFonts w:eastAsiaTheme="minorEastAsia"/>
              <w:noProof/>
              <w:lang w:val="en-GB" w:eastAsia="en-GB"/>
            </w:rPr>
          </w:pPr>
          <w:hyperlink w:anchor="_Toc236483322" w:history="1">
            <w:r w:rsidRPr="00061320">
              <w:rPr>
                <w:rStyle w:val="Hyperlink"/>
                <w:rFonts w:ascii="Arial" w:eastAsia="Times New Roman" w:hAnsi="Arial" w:cs="Arial"/>
                <w:noProof/>
                <w:sz w:val="24"/>
                <w:lang w:val="en-GB" w:eastAsia="en-GB"/>
              </w:rPr>
              <w:t>References</w:t>
            </w:r>
            <w:r w:rsidRPr="00061320">
              <w:rPr>
                <w:rFonts w:ascii="Arial" w:hAnsi="Arial" w:cs="Arial"/>
                <w:noProof/>
                <w:webHidden/>
                <w:sz w:val="24"/>
              </w:rPr>
              <w:tab/>
            </w:r>
            <w:r w:rsidRPr="00061320">
              <w:rPr>
                <w:rFonts w:ascii="Arial" w:hAnsi="Arial" w:cs="Arial"/>
                <w:noProof/>
                <w:webHidden/>
                <w:sz w:val="24"/>
              </w:rPr>
              <w:fldChar w:fldCharType="begin"/>
            </w:r>
            <w:r w:rsidRPr="00061320">
              <w:rPr>
                <w:rFonts w:ascii="Arial" w:hAnsi="Arial" w:cs="Arial"/>
                <w:noProof/>
                <w:webHidden/>
                <w:sz w:val="24"/>
              </w:rPr>
              <w:instrText xml:space="preserve"> PAGEREF _Toc236483322 \h </w:instrText>
            </w:r>
            <w:r w:rsidRPr="00061320">
              <w:rPr>
                <w:rFonts w:ascii="Arial" w:hAnsi="Arial" w:cs="Arial"/>
                <w:noProof/>
                <w:webHidden/>
                <w:sz w:val="24"/>
              </w:rPr>
            </w:r>
            <w:r w:rsidRPr="00061320">
              <w:rPr>
                <w:rFonts w:ascii="Arial" w:hAnsi="Arial" w:cs="Arial"/>
                <w:noProof/>
                <w:webHidden/>
                <w:sz w:val="24"/>
              </w:rPr>
              <w:fldChar w:fldCharType="separate"/>
            </w:r>
            <w:r w:rsidRPr="00061320">
              <w:rPr>
                <w:rFonts w:ascii="Arial" w:hAnsi="Arial" w:cs="Arial"/>
                <w:noProof/>
                <w:webHidden/>
                <w:sz w:val="24"/>
              </w:rPr>
              <w:t>15</w:t>
            </w:r>
            <w:r w:rsidRPr="00061320">
              <w:rPr>
                <w:rFonts w:ascii="Arial" w:hAnsi="Arial" w:cs="Arial"/>
                <w:noProof/>
                <w:webHidden/>
                <w:sz w:val="24"/>
              </w:rPr>
              <w:fldChar w:fldCharType="end"/>
            </w:r>
          </w:hyperlink>
        </w:p>
        <w:p w14:paraId="0B0AB942" w14:textId="23CC7503" w:rsidR="00A31DCA" w:rsidRPr="00B16CDD" w:rsidRDefault="00A31DCA" w:rsidP="00A359D9">
          <w:pPr>
            <w:jc w:val="both"/>
            <w:rPr>
              <w:rFonts w:ascii="Arial" w:hAnsi="Arial" w:cs="Arial"/>
              <w:sz w:val="24"/>
              <w:szCs w:val="24"/>
              <w:lang w:val="en-GB"/>
            </w:rPr>
          </w:pPr>
          <w:r w:rsidRPr="00A359D9">
            <w:rPr>
              <w:rFonts w:ascii="Arial" w:hAnsi="Arial" w:cs="Arial"/>
              <w:b/>
              <w:bCs/>
              <w:noProof/>
              <w:sz w:val="28"/>
              <w:szCs w:val="24"/>
              <w:lang w:val="en-GB"/>
            </w:rPr>
            <w:fldChar w:fldCharType="end"/>
          </w:r>
        </w:p>
      </w:sdtContent>
    </w:sdt>
    <w:p w14:paraId="170A47EA" w14:textId="2429321E" w:rsidR="006D021F" w:rsidRPr="002E5287" w:rsidRDefault="006D021F" w:rsidP="006E6B3E">
      <w:pPr>
        <w:spacing w:line="360" w:lineRule="auto"/>
        <w:rPr>
          <w:rFonts w:ascii="Arial" w:hAnsi="Arial" w:cs="Arial"/>
          <w:sz w:val="24"/>
          <w:szCs w:val="24"/>
          <w:lang w:val="en-GB"/>
        </w:rPr>
      </w:pPr>
    </w:p>
    <w:p w14:paraId="3571C75C" w14:textId="2DD8570E" w:rsidR="00A31DCA" w:rsidRPr="002E5287" w:rsidRDefault="00A31DCA" w:rsidP="006E6B3E">
      <w:pPr>
        <w:spacing w:line="360" w:lineRule="auto"/>
        <w:rPr>
          <w:rFonts w:ascii="Arial" w:eastAsiaTheme="majorEastAsia" w:hAnsi="Arial" w:cstheme="majorBidi"/>
          <w:b/>
          <w:color w:val="000000" w:themeColor="text1"/>
          <w:sz w:val="32"/>
          <w:szCs w:val="32"/>
          <w:lang w:val="en-GB"/>
        </w:rPr>
      </w:pPr>
    </w:p>
    <w:p w14:paraId="68F9D89B" w14:textId="77777777" w:rsidR="00A31DCA" w:rsidRPr="002E5287" w:rsidRDefault="00A31DCA" w:rsidP="00A31DCA">
      <w:pPr>
        <w:pStyle w:val="Heading1"/>
        <w:spacing w:line="360" w:lineRule="auto"/>
        <w:rPr>
          <w:lang w:val="en-GB"/>
        </w:rPr>
        <w:sectPr w:rsidR="00A31DCA" w:rsidRPr="002E5287" w:rsidSect="00E23192">
          <w:footerReference w:type="default" r:id="rId11"/>
          <w:pgSz w:w="11906" w:h="16838"/>
          <w:pgMar w:top="1440" w:right="1440" w:bottom="1440" w:left="1440" w:header="708" w:footer="708" w:gutter="0"/>
          <w:pgNumType w:fmt="lowerRoman" w:start="1"/>
          <w:cols w:space="708"/>
          <w:docGrid w:linePitch="360"/>
        </w:sectPr>
      </w:pPr>
    </w:p>
    <w:p w14:paraId="389E0609" w14:textId="77777777" w:rsidR="00EF7B99" w:rsidRPr="00EF7B99" w:rsidRDefault="00EF7B99" w:rsidP="002F7896">
      <w:pPr>
        <w:pStyle w:val="Heading1"/>
        <w:rPr>
          <w:lang w:val="en-GB" w:eastAsia="en-GB"/>
        </w:rPr>
      </w:pPr>
      <w:bookmarkStart w:id="2" w:name="_Toc236483286"/>
      <w:r w:rsidRPr="00EF7B99">
        <w:rPr>
          <w:lang w:val="en-GB" w:eastAsia="en-GB"/>
        </w:rPr>
        <w:lastRenderedPageBreak/>
        <w:t>1. Introduction</w:t>
      </w:r>
      <w:bookmarkEnd w:id="2"/>
      <w:r w:rsidRPr="00EF7B99">
        <w:rPr>
          <w:lang w:val="en-GB" w:eastAsia="en-GB"/>
        </w:rPr>
        <w:t xml:space="preserve"> </w:t>
      </w:r>
    </w:p>
    <w:p w14:paraId="215A52A6" w14:textId="77777777" w:rsidR="00EF7B99" w:rsidRPr="00EF7B99" w:rsidRDefault="00EF7B99" w:rsidP="002F7896">
      <w:pPr>
        <w:pStyle w:val="Heading2"/>
        <w:rPr>
          <w:lang w:val="en-GB" w:eastAsia="en-GB"/>
        </w:rPr>
      </w:pPr>
      <w:bookmarkStart w:id="3" w:name="_Toc236483287"/>
      <w:r w:rsidRPr="00EF7B99">
        <w:rPr>
          <w:lang w:val="en-GB" w:eastAsia="en-GB"/>
        </w:rPr>
        <w:t>1.1 Background to the UK Coffee Industry</w:t>
      </w:r>
      <w:bookmarkEnd w:id="3"/>
    </w:p>
    <w:p w14:paraId="212179CE" w14:textId="77777777" w:rsidR="00EF7B99" w:rsidRPr="00EF7B99" w:rsidRDefault="00EF7B99" w:rsidP="00EF7B99">
      <w:pPr>
        <w:spacing w:before="240" w:line="360" w:lineRule="auto"/>
        <w:jc w:val="both"/>
        <w:rPr>
          <w:rFonts w:ascii="Arial" w:hAnsi="Arial" w:cs="Arial"/>
          <w:sz w:val="24"/>
          <w:szCs w:val="24"/>
          <w:lang w:val="en-GB" w:eastAsia="en-GB"/>
        </w:rPr>
      </w:pPr>
      <w:r w:rsidRPr="00EF7B99">
        <w:rPr>
          <w:rFonts w:ascii="Arial" w:hAnsi="Arial" w:cs="Arial"/>
          <w:sz w:val="24"/>
          <w:szCs w:val="24"/>
          <w:lang w:val="en-GB" w:eastAsia="en-GB"/>
        </w:rPr>
        <w:t>Coffees are one of the fastest-growing and largest food and beverage industries in the UK. This growth of coffee consumption in Britain has been influenced by the shift in lifestyle, urbanisation and a growing preference for premium food and beverage experiences. The British Coffee Association estimates that the UK drinks 98 million cups of coffee each day, highlighting the economic and social value of the coffee industry. Coffee shops in the UK include multi-national chains, independent coffee shops and specialty coffee retailers, who compete on product quality, customer service, innovation and sustainability. While consumer expectations are continually changing, it is becoming more critical for coffee businesses to stand out from the crowd by offering high-quality products and responsible business practices (British Coffee Association, 2024; Mintel, 2024).</w:t>
      </w:r>
    </w:p>
    <w:p w14:paraId="1C4AA2F6" w14:textId="77777777" w:rsidR="00EF7B99" w:rsidRPr="00EF7B99" w:rsidRDefault="00EF7B99" w:rsidP="002F7896">
      <w:pPr>
        <w:pStyle w:val="Heading2"/>
        <w:rPr>
          <w:lang w:val="en-GB" w:eastAsia="en-GB"/>
        </w:rPr>
      </w:pPr>
      <w:bookmarkStart w:id="4" w:name="_Toc236483288"/>
      <w:r w:rsidRPr="00EF7B99">
        <w:rPr>
          <w:lang w:val="en-GB" w:eastAsia="en-GB"/>
        </w:rPr>
        <w:t>1.2 Growth of Specialty Coffee</w:t>
      </w:r>
      <w:bookmarkEnd w:id="4"/>
    </w:p>
    <w:p w14:paraId="765A8A03" w14:textId="77777777" w:rsidR="00EF7B99" w:rsidRPr="00EF7B99" w:rsidRDefault="00EF7B99" w:rsidP="00EF7B99">
      <w:pPr>
        <w:spacing w:before="240" w:line="360" w:lineRule="auto"/>
        <w:jc w:val="both"/>
        <w:rPr>
          <w:rFonts w:ascii="Arial" w:hAnsi="Arial" w:cs="Arial"/>
          <w:sz w:val="24"/>
          <w:szCs w:val="24"/>
          <w:lang w:val="en-GB" w:eastAsia="en-GB"/>
        </w:rPr>
      </w:pPr>
      <w:r w:rsidRPr="00EF7B99">
        <w:rPr>
          <w:rFonts w:ascii="Arial" w:hAnsi="Arial" w:cs="Arial"/>
          <w:sz w:val="24"/>
          <w:szCs w:val="24"/>
          <w:lang w:val="en-GB" w:eastAsia="en-GB"/>
        </w:rPr>
        <w:t>Specialty coffee has been booming for the last ten years, as people have become more demanding for higher quality coffee, greater variety of taste and more personalised experiences in coffee shops. Specialty coffee shops put more emphasis on quality, high-quality beans, traceability, and direct coffee-to-coffee interactions with producers, unlike traditional coffee outlets. Consumers under 40 will accept higher prices for ethically grown coffee, with a focus on superior quality and a brand they know and trust (Mintel, 2024). Such an increasing trend creates considerable business opportunities for new independent coffee establishments that are able to effectively stand out using their quality, sustainability, and customer relationships (Statista, 2025).</w:t>
      </w:r>
    </w:p>
    <w:p w14:paraId="0A6D7C58" w14:textId="77777777" w:rsidR="00EF7B99" w:rsidRPr="00EF7B99" w:rsidRDefault="00EF7B99" w:rsidP="002F7896">
      <w:pPr>
        <w:pStyle w:val="Heading2"/>
        <w:rPr>
          <w:lang w:val="en-GB" w:eastAsia="en-GB"/>
        </w:rPr>
      </w:pPr>
      <w:bookmarkStart w:id="5" w:name="_Toc236483289"/>
      <w:r w:rsidRPr="00EF7B99">
        <w:rPr>
          <w:lang w:val="en-GB" w:eastAsia="en-GB"/>
        </w:rPr>
        <w:t>1.3 Ethical Sourcing Trends</w:t>
      </w:r>
      <w:bookmarkEnd w:id="5"/>
    </w:p>
    <w:p w14:paraId="2547FB23" w14:textId="77777777" w:rsidR="00EF7B99" w:rsidRPr="00EF7B99" w:rsidRDefault="00EF7B99" w:rsidP="00EF7B99">
      <w:pPr>
        <w:spacing w:before="240" w:line="360" w:lineRule="auto"/>
        <w:jc w:val="both"/>
        <w:rPr>
          <w:rFonts w:ascii="Arial" w:hAnsi="Arial" w:cs="Arial"/>
          <w:sz w:val="24"/>
          <w:szCs w:val="24"/>
          <w:lang w:val="en-GB" w:eastAsia="en-GB"/>
        </w:rPr>
      </w:pPr>
      <w:r w:rsidRPr="00EF7B99">
        <w:rPr>
          <w:rFonts w:ascii="Arial" w:hAnsi="Arial" w:cs="Arial"/>
          <w:sz w:val="24"/>
          <w:szCs w:val="24"/>
          <w:lang w:val="en-GB" w:eastAsia="en-GB"/>
        </w:rPr>
        <w:t xml:space="preserve">Ethical sourcing is an important competitive element in the international coffee industry. Businesses need to buy and sell coffee beans from supply chains that are fair and transparent, benefitting farmers' livelihoods, respecting workers' rights and promoting environmental responsibility, or risk losing consumer trust. Direct trade relationships, along with certification schemes like Fairtrade and Rainforest Alliance, have emerged as significant tools for ensuring responsible sourcing and improving </w:t>
      </w:r>
      <w:r w:rsidRPr="00EF7B99">
        <w:rPr>
          <w:rFonts w:ascii="Arial" w:hAnsi="Arial" w:cs="Arial"/>
          <w:sz w:val="24"/>
          <w:szCs w:val="24"/>
          <w:lang w:val="en-GB" w:eastAsia="en-GB"/>
        </w:rPr>
        <w:lastRenderedPageBreak/>
        <w:t>consumer confidence (Fairtrade Foundation, 2024). Ethical sourcing practices can enhance brand reputation, foster customer loyalty, and establish sustainable competitive advantages for businesses (Porter and Kramer, 2019).</w:t>
      </w:r>
    </w:p>
    <w:p w14:paraId="557A25E9" w14:textId="77777777" w:rsidR="00EF7B99" w:rsidRPr="00EF7B99" w:rsidRDefault="00EF7B99" w:rsidP="002F7896">
      <w:pPr>
        <w:pStyle w:val="Heading2"/>
        <w:rPr>
          <w:lang w:val="en-GB" w:eastAsia="en-GB"/>
        </w:rPr>
      </w:pPr>
      <w:bookmarkStart w:id="6" w:name="_Toc236483290"/>
      <w:r w:rsidRPr="00EF7B99">
        <w:rPr>
          <w:lang w:val="en-GB" w:eastAsia="en-GB"/>
        </w:rPr>
        <w:t>1.4 Sustainability Challenges</w:t>
      </w:r>
      <w:bookmarkEnd w:id="6"/>
    </w:p>
    <w:p w14:paraId="4A0D3E53" w14:textId="77777777" w:rsidR="00EF7B99" w:rsidRPr="00EF7B99" w:rsidRDefault="00EF7B99" w:rsidP="00EF7B99">
      <w:pPr>
        <w:spacing w:before="240" w:line="360" w:lineRule="auto"/>
        <w:jc w:val="both"/>
        <w:rPr>
          <w:rFonts w:ascii="Arial" w:hAnsi="Arial" w:cs="Arial"/>
          <w:sz w:val="24"/>
          <w:szCs w:val="24"/>
          <w:lang w:val="en-GB" w:eastAsia="en-GB"/>
        </w:rPr>
      </w:pPr>
      <w:r w:rsidRPr="00EF7B99">
        <w:rPr>
          <w:rFonts w:ascii="Arial" w:hAnsi="Arial" w:cs="Arial"/>
          <w:sz w:val="24"/>
          <w:szCs w:val="24"/>
          <w:lang w:val="en-GB" w:eastAsia="en-GB"/>
        </w:rPr>
        <w:t>Even though the coffee market is still growing, there are big problems for the coffee industry with regard to sustainability. Coffee businesses are facing greater pressure to move towards more sustainable operations, brought on by the changing climate, rising production costs, disruptions in the supply chain, biodiversity loss, and a growing consumer expectation for more responsibility in their coffee consumption. The International Coffee Organization (2024) is placing greater pressure on coffee retailers to minimize waste, lower carbon emissions, implement more sustainable packaging and responsibly source their coffee along the supply chain. This will take place if sustainability is not considered as an issue of business strategy but as a business social responsibility initiative.</w:t>
      </w:r>
    </w:p>
    <w:p w14:paraId="791CD875" w14:textId="77777777" w:rsidR="00EF7B99" w:rsidRPr="00EF7B99" w:rsidRDefault="00EF7B99" w:rsidP="002F7896">
      <w:pPr>
        <w:pStyle w:val="Heading2"/>
        <w:rPr>
          <w:lang w:val="en-GB" w:eastAsia="en-GB"/>
        </w:rPr>
      </w:pPr>
      <w:bookmarkStart w:id="7" w:name="_Toc236483291"/>
      <w:r w:rsidRPr="00EF7B99">
        <w:rPr>
          <w:lang w:val="en-GB" w:eastAsia="en-GB"/>
        </w:rPr>
        <w:t>1.5 Business Idea</w:t>
      </w:r>
      <w:bookmarkEnd w:id="7"/>
    </w:p>
    <w:p w14:paraId="62A8E654" w14:textId="77777777" w:rsidR="00EF7B99" w:rsidRPr="00EF7B99" w:rsidRDefault="00EF7B99" w:rsidP="00EF7B99">
      <w:pPr>
        <w:spacing w:before="240" w:line="360" w:lineRule="auto"/>
        <w:jc w:val="both"/>
        <w:rPr>
          <w:rFonts w:ascii="Arial" w:hAnsi="Arial" w:cs="Arial"/>
          <w:sz w:val="24"/>
          <w:szCs w:val="24"/>
          <w:lang w:val="en-GB" w:eastAsia="en-GB"/>
        </w:rPr>
      </w:pPr>
      <w:r w:rsidRPr="00EF7B99">
        <w:rPr>
          <w:rFonts w:ascii="Arial" w:hAnsi="Arial" w:cs="Arial"/>
          <w:sz w:val="24"/>
          <w:szCs w:val="24"/>
          <w:lang w:val="en-GB" w:eastAsia="en-GB"/>
        </w:rPr>
        <w:t>The Ethical Bean Coffee House is a project that is part of a Business Development Proposal for a premium, specialty coffee house that seeks to define its niche in the market by incorporating ethical sourcing and sustainable supply chain management principles into all aspects of business. The business that is envisioned wants to offer a quality specialty coffee while simultaneously building value for customers, suppliers, local communities and the environment through their responsible sourcing, sustainable business practices, and exceptional customer experience.</w:t>
      </w:r>
    </w:p>
    <w:p w14:paraId="04991F07" w14:textId="77777777" w:rsidR="00EF7B99" w:rsidRPr="00EF7B99" w:rsidRDefault="00EF7B99" w:rsidP="002F7896">
      <w:pPr>
        <w:pStyle w:val="Heading2"/>
        <w:rPr>
          <w:lang w:val="en-GB" w:eastAsia="en-GB"/>
        </w:rPr>
      </w:pPr>
      <w:bookmarkStart w:id="8" w:name="_Toc236483292"/>
      <w:r w:rsidRPr="00EF7B99">
        <w:rPr>
          <w:lang w:val="en-GB" w:eastAsia="en-GB"/>
        </w:rPr>
        <w:t>1.6 Problem Statement</w:t>
      </w:r>
      <w:bookmarkEnd w:id="8"/>
    </w:p>
    <w:p w14:paraId="5BB38C8B" w14:textId="32D35C17" w:rsidR="008A1FD7" w:rsidRPr="0062362A" w:rsidRDefault="00EF7B99" w:rsidP="00EF7B99">
      <w:pPr>
        <w:spacing w:before="240" w:line="360" w:lineRule="auto"/>
        <w:jc w:val="both"/>
        <w:rPr>
          <w:rFonts w:ascii="Arial" w:hAnsi="Arial" w:cs="Arial"/>
          <w:sz w:val="24"/>
          <w:szCs w:val="24"/>
          <w:lang w:val="en-GB" w:eastAsia="en-GB"/>
        </w:rPr>
      </w:pPr>
      <w:r w:rsidRPr="00EF7B99">
        <w:rPr>
          <w:rFonts w:ascii="Arial" w:hAnsi="Arial" w:cs="Arial"/>
          <w:sz w:val="24"/>
          <w:szCs w:val="24"/>
          <w:lang w:val="en-GB" w:eastAsia="en-GB"/>
        </w:rPr>
        <w:t xml:space="preserve">While the UK coffee market keeps growing, but competition amongst coffee retailers has increased significantly. Given people's high expectations for a consistent taste and service, it is difficult for many local coffee shops to match the popularity of the national brands because they are not well known and lack the funds to operate like large chains. Meanwhile, rising demand for ethically-sourced and eco-friendly goods opens door for new business models. Therefore, a viable business plan is required to be developed that provides evidence of a sustainable competitive advantage that can </w:t>
      </w:r>
      <w:r w:rsidRPr="00EF7B99">
        <w:rPr>
          <w:rFonts w:ascii="Arial" w:hAnsi="Arial" w:cs="Arial"/>
          <w:sz w:val="24"/>
          <w:szCs w:val="24"/>
          <w:lang w:val="en-GB" w:eastAsia="en-GB"/>
        </w:rPr>
        <w:lastRenderedPageBreak/>
        <w:t>be achieved through ethical sourcing and sustainable supply chain, for an indep</w:t>
      </w:r>
      <w:r>
        <w:rPr>
          <w:rFonts w:ascii="Arial" w:hAnsi="Arial" w:cs="Arial"/>
          <w:sz w:val="24"/>
          <w:szCs w:val="24"/>
          <w:lang w:val="en-GB" w:eastAsia="en-GB"/>
        </w:rPr>
        <w:t>endent specialty coffee company</w:t>
      </w:r>
      <w:r w:rsidR="008A1FD7" w:rsidRPr="0062362A">
        <w:rPr>
          <w:rFonts w:ascii="Arial" w:hAnsi="Arial" w:cs="Arial"/>
          <w:sz w:val="24"/>
          <w:szCs w:val="24"/>
          <w:lang w:val="en-GB" w:eastAsia="en-GB"/>
        </w:rPr>
        <w:t>.</w:t>
      </w:r>
    </w:p>
    <w:p w14:paraId="12239581" w14:textId="77777777" w:rsidR="008A1FD7" w:rsidRPr="0062362A" w:rsidRDefault="008A1FD7" w:rsidP="002F7896">
      <w:pPr>
        <w:pStyle w:val="Heading2"/>
        <w:rPr>
          <w:rFonts w:eastAsia="Times New Roman"/>
          <w:lang w:val="en-GB" w:eastAsia="en-GB"/>
        </w:rPr>
      </w:pPr>
      <w:bookmarkStart w:id="9" w:name="_Toc236483293"/>
      <w:r w:rsidRPr="0062362A">
        <w:rPr>
          <w:rFonts w:eastAsia="Times New Roman"/>
          <w:lang w:val="en-GB" w:eastAsia="en-GB"/>
        </w:rPr>
        <w:t>1.7 Research Question</w:t>
      </w:r>
      <w:bookmarkEnd w:id="9"/>
    </w:p>
    <w:p w14:paraId="5FF7D89C" w14:textId="77777777" w:rsidR="009822A0" w:rsidRPr="0062362A" w:rsidRDefault="009822A0" w:rsidP="0062362A">
      <w:pPr>
        <w:spacing w:before="240" w:line="360" w:lineRule="auto"/>
        <w:jc w:val="both"/>
        <w:rPr>
          <w:rFonts w:ascii="Arial" w:hAnsi="Arial" w:cs="Arial"/>
          <w:sz w:val="24"/>
          <w:szCs w:val="24"/>
          <w:lang w:val="en-GB" w:eastAsia="en-GB"/>
        </w:rPr>
      </w:pPr>
      <w:r w:rsidRPr="0062362A">
        <w:rPr>
          <w:rFonts w:ascii="Arial" w:hAnsi="Arial" w:cs="Arial"/>
          <w:sz w:val="24"/>
          <w:szCs w:val="24"/>
          <w:lang w:val="en-GB" w:eastAsia="en-GB"/>
        </w:rPr>
        <w:t xml:space="preserve">How can ethical sourcing and sustainable supply chain management be utilised to develop a competitive premium specialty coffee shop in the UK? </w:t>
      </w:r>
    </w:p>
    <w:p w14:paraId="64034A1B" w14:textId="63376A5A" w:rsidR="008A1FD7" w:rsidRPr="0062362A" w:rsidRDefault="008A1FD7" w:rsidP="002F7896">
      <w:pPr>
        <w:pStyle w:val="Heading2"/>
        <w:rPr>
          <w:rFonts w:eastAsia="Times New Roman"/>
          <w:lang w:val="en-GB" w:eastAsia="en-GB"/>
        </w:rPr>
      </w:pPr>
      <w:bookmarkStart w:id="10" w:name="_Toc236483294"/>
      <w:r w:rsidRPr="0062362A">
        <w:rPr>
          <w:rFonts w:eastAsia="Times New Roman"/>
          <w:lang w:val="en-GB" w:eastAsia="en-GB"/>
        </w:rPr>
        <w:t>1.8 Aim</w:t>
      </w:r>
      <w:bookmarkEnd w:id="10"/>
    </w:p>
    <w:p w14:paraId="6D3ECDA4" w14:textId="28DD3515" w:rsidR="008A1FD7" w:rsidRPr="0062362A" w:rsidRDefault="009822A0" w:rsidP="0062362A">
      <w:pPr>
        <w:spacing w:before="240" w:line="360" w:lineRule="auto"/>
        <w:jc w:val="both"/>
        <w:rPr>
          <w:rFonts w:ascii="Arial" w:hAnsi="Arial" w:cs="Arial"/>
          <w:sz w:val="24"/>
          <w:szCs w:val="24"/>
          <w:lang w:val="en-GB" w:eastAsia="en-GB"/>
        </w:rPr>
      </w:pPr>
      <w:r w:rsidRPr="0062362A">
        <w:rPr>
          <w:rFonts w:ascii="Arial" w:hAnsi="Arial" w:cs="Arial"/>
          <w:sz w:val="24"/>
          <w:szCs w:val="24"/>
          <w:lang w:val="en-GB" w:eastAsia="en-GB"/>
        </w:rPr>
        <w:t>To develop a business proposal for a premium specialty coffee shop that leverages ethical sourcing and sustainable supply chain management to enhance competitive advantage in the UK</w:t>
      </w:r>
      <w:r w:rsidR="008A1FD7" w:rsidRPr="0062362A">
        <w:rPr>
          <w:rFonts w:ascii="Arial" w:hAnsi="Arial" w:cs="Arial"/>
          <w:sz w:val="24"/>
          <w:szCs w:val="24"/>
          <w:lang w:val="en-GB" w:eastAsia="en-GB"/>
        </w:rPr>
        <w:t>.</w:t>
      </w:r>
    </w:p>
    <w:p w14:paraId="1D63F2A2" w14:textId="77777777" w:rsidR="008A1FD7" w:rsidRPr="0062362A" w:rsidRDefault="008A1FD7" w:rsidP="002F7896">
      <w:pPr>
        <w:pStyle w:val="Heading2"/>
        <w:rPr>
          <w:rFonts w:eastAsia="Times New Roman"/>
          <w:lang w:val="en-GB" w:eastAsia="en-GB"/>
        </w:rPr>
      </w:pPr>
      <w:bookmarkStart w:id="11" w:name="_Toc236483295"/>
      <w:r w:rsidRPr="0062362A">
        <w:rPr>
          <w:rFonts w:eastAsia="Times New Roman"/>
          <w:lang w:val="en-GB" w:eastAsia="en-GB"/>
        </w:rPr>
        <w:t>1.9 Objectives</w:t>
      </w:r>
      <w:bookmarkEnd w:id="11"/>
    </w:p>
    <w:p w14:paraId="658A95BC" w14:textId="77777777" w:rsidR="009216E5" w:rsidRPr="002F7896" w:rsidRDefault="009216E5" w:rsidP="002F7896">
      <w:pPr>
        <w:pStyle w:val="ListParagraph"/>
        <w:numPr>
          <w:ilvl w:val="0"/>
          <w:numId w:val="40"/>
        </w:numPr>
        <w:spacing w:before="240" w:line="360" w:lineRule="auto"/>
        <w:jc w:val="both"/>
        <w:rPr>
          <w:rFonts w:ascii="Arial" w:hAnsi="Arial" w:cs="Arial"/>
          <w:sz w:val="24"/>
          <w:szCs w:val="24"/>
          <w:lang w:val="en-GB" w:eastAsia="en-GB"/>
        </w:rPr>
      </w:pPr>
      <w:r w:rsidRPr="002F7896">
        <w:rPr>
          <w:rFonts w:ascii="Arial" w:hAnsi="Arial" w:cs="Arial"/>
          <w:sz w:val="24"/>
          <w:szCs w:val="24"/>
          <w:lang w:val="en-GB" w:eastAsia="en-GB"/>
        </w:rPr>
        <w:t xml:space="preserve">To analyse the UK specialty coffee market and identify opportunities for establishing a premium independent coffee shop. </w:t>
      </w:r>
    </w:p>
    <w:p w14:paraId="109F4C44" w14:textId="77777777" w:rsidR="009216E5" w:rsidRPr="002F7896" w:rsidRDefault="009216E5" w:rsidP="002F7896">
      <w:pPr>
        <w:pStyle w:val="ListParagraph"/>
        <w:numPr>
          <w:ilvl w:val="0"/>
          <w:numId w:val="40"/>
        </w:numPr>
        <w:spacing w:before="240" w:line="360" w:lineRule="auto"/>
        <w:jc w:val="both"/>
        <w:rPr>
          <w:rFonts w:ascii="Arial" w:hAnsi="Arial" w:cs="Arial"/>
          <w:sz w:val="24"/>
          <w:szCs w:val="24"/>
          <w:lang w:val="en-GB" w:eastAsia="en-GB"/>
        </w:rPr>
      </w:pPr>
      <w:r w:rsidRPr="002F7896">
        <w:rPr>
          <w:rFonts w:ascii="Arial" w:hAnsi="Arial" w:cs="Arial"/>
          <w:sz w:val="24"/>
          <w:szCs w:val="24"/>
          <w:lang w:val="en-GB" w:eastAsia="en-GB"/>
        </w:rPr>
        <w:t xml:space="preserve">To evaluate the role of ethical sourcing in enhancing customer value and brand differentiation. </w:t>
      </w:r>
    </w:p>
    <w:p w14:paraId="4A3D8B58" w14:textId="77777777" w:rsidR="009216E5" w:rsidRPr="002F7896" w:rsidRDefault="009216E5" w:rsidP="002F7896">
      <w:pPr>
        <w:pStyle w:val="ListParagraph"/>
        <w:numPr>
          <w:ilvl w:val="0"/>
          <w:numId w:val="40"/>
        </w:numPr>
        <w:spacing w:before="240" w:line="360" w:lineRule="auto"/>
        <w:jc w:val="both"/>
        <w:rPr>
          <w:rFonts w:ascii="Arial" w:hAnsi="Arial" w:cs="Arial"/>
          <w:sz w:val="24"/>
          <w:szCs w:val="24"/>
          <w:lang w:val="en-GB" w:eastAsia="en-GB"/>
        </w:rPr>
      </w:pPr>
      <w:r w:rsidRPr="002F7896">
        <w:rPr>
          <w:rFonts w:ascii="Arial" w:hAnsi="Arial" w:cs="Arial"/>
          <w:sz w:val="24"/>
          <w:szCs w:val="24"/>
          <w:lang w:val="en-GB" w:eastAsia="en-GB"/>
        </w:rPr>
        <w:t xml:space="preserve">To examine how sustainable supply chain management contributes to operational efficiency and long-term business sustainability. </w:t>
      </w:r>
    </w:p>
    <w:p w14:paraId="1A7A3A9C" w14:textId="054165AF" w:rsidR="008A1FD7" w:rsidRPr="002F7896" w:rsidRDefault="009216E5" w:rsidP="002F7896">
      <w:pPr>
        <w:pStyle w:val="ListParagraph"/>
        <w:numPr>
          <w:ilvl w:val="0"/>
          <w:numId w:val="40"/>
        </w:numPr>
        <w:spacing w:before="240" w:line="360" w:lineRule="auto"/>
        <w:jc w:val="both"/>
        <w:rPr>
          <w:rFonts w:ascii="Arial" w:hAnsi="Arial" w:cs="Arial"/>
          <w:sz w:val="24"/>
          <w:szCs w:val="24"/>
          <w:lang w:val="en-GB" w:eastAsia="en-GB"/>
        </w:rPr>
      </w:pPr>
      <w:r w:rsidRPr="002F7896">
        <w:rPr>
          <w:rFonts w:ascii="Arial" w:hAnsi="Arial" w:cs="Arial"/>
          <w:sz w:val="24"/>
          <w:szCs w:val="24"/>
          <w:lang w:val="en-GB" w:eastAsia="en-GB"/>
        </w:rPr>
        <w:t>To develop a competitive business model and implementation strategy for The Ethical Bean Coffee House</w:t>
      </w:r>
      <w:r w:rsidR="008A1FD7" w:rsidRPr="002F7896">
        <w:rPr>
          <w:rFonts w:ascii="Arial" w:hAnsi="Arial" w:cs="Arial"/>
          <w:sz w:val="24"/>
          <w:szCs w:val="24"/>
          <w:lang w:val="en-GB" w:eastAsia="en-GB"/>
        </w:rPr>
        <w:t>.</w:t>
      </w:r>
      <w:r w:rsidR="002D1C18" w:rsidRPr="002F7896">
        <w:rPr>
          <w:rFonts w:ascii="Arial" w:hAnsi="Arial" w:cs="Arial"/>
          <w:sz w:val="24"/>
          <w:szCs w:val="24"/>
          <w:lang w:val="en-GB" w:eastAsia="en-GB"/>
        </w:rPr>
        <w:t xml:space="preserve"> </w:t>
      </w:r>
      <w:r w:rsidR="008A1FD7" w:rsidRPr="002F7896">
        <w:rPr>
          <w:rFonts w:ascii="Arial" w:hAnsi="Arial" w:cs="Arial"/>
          <w:sz w:val="24"/>
          <w:szCs w:val="24"/>
          <w:lang w:val="en-GB" w:eastAsia="en-GB"/>
        </w:rPr>
        <w:t xml:space="preserve"> </w:t>
      </w:r>
    </w:p>
    <w:p w14:paraId="5E27228D" w14:textId="77777777" w:rsidR="008A1FD7" w:rsidRPr="0062362A" w:rsidRDefault="008A1FD7" w:rsidP="002F7896">
      <w:pPr>
        <w:pStyle w:val="Heading2"/>
        <w:rPr>
          <w:rFonts w:eastAsia="Times New Roman"/>
          <w:lang w:val="en-GB" w:eastAsia="en-GB"/>
        </w:rPr>
      </w:pPr>
      <w:bookmarkStart w:id="12" w:name="_Toc236483296"/>
      <w:r w:rsidRPr="0062362A">
        <w:rPr>
          <w:rFonts w:eastAsia="Times New Roman"/>
          <w:lang w:val="en-GB" w:eastAsia="en-GB"/>
        </w:rPr>
        <w:t>1.10 Outline of the Proposal</w:t>
      </w:r>
      <w:bookmarkEnd w:id="12"/>
    </w:p>
    <w:p w14:paraId="2A7B1D33" w14:textId="5EDCABCD" w:rsidR="006B67F5" w:rsidRPr="0062362A" w:rsidRDefault="008A1FD7" w:rsidP="0062362A">
      <w:pPr>
        <w:spacing w:before="240" w:line="360" w:lineRule="auto"/>
        <w:jc w:val="both"/>
        <w:rPr>
          <w:rFonts w:ascii="Arial" w:hAnsi="Arial" w:cs="Arial"/>
          <w:sz w:val="24"/>
          <w:szCs w:val="24"/>
          <w:lang w:val="en-GB" w:eastAsia="en-GB"/>
        </w:rPr>
      </w:pPr>
      <w:r w:rsidRPr="0062362A">
        <w:rPr>
          <w:rFonts w:ascii="Arial" w:hAnsi="Arial" w:cs="Arial"/>
          <w:sz w:val="24"/>
          <w:szCs w:val="24"/>
          <w:lang w:val="en-GB" w:eastAsia="en-GB"/>
        </w:rPr>
        <w:t>The remainder of this proposal is organised into seven sections. Chapter Two critically reviews the literature relating to specialty coffee, ethical sourcing, sustainable supply chain management, and competitive advantage. Chapter Three explains the qualitative secondary research methodology adopted in the study. Chapter Four presents the initial market opportunity analysis, including an assessment of the UK specialty coffee market and competitive environment. The proposal then discusses its limitations, outlines the project timeframe, and concludes by summarising the expected contribution of the proposed business development strategy.</w:t>
      </w:r>
    </w:p>
    <w:p w14:paraId="52B7D341" w14:textId="70EE20D2" w:rsidR="008A1FD7" w:rsidRDefault="008A1FD7" w:rsidP="0062362A">
      <w:pPr>
        <w:spacing w:before="240" w:line="360" w:lineRule="auto"/>
        <w:jc w:val="both"/>
        <w:rPr>
          <w:rFonts w:ascii="Arial" w:hAnsi="Arial" w:cs="Arial"/>
          <w:sz w:val="24"/>
          <w:szCs w:val="24"/>
          <w:lang w:val="en-GB" w:eastAsia="en-GB"/>
        </w:rPr>
      </w:pPr>
    </w:p>
    <w:p w14:paraId="7A6E0A67" w14:textId="77777777" w:rsidR="002F7896" w:rsidRPr="0062362A" w:rsidRDefault="002F7896" w:rsidP="0062362A">
      <w:pPr>
        <w:spacing w:before="240" w:line="360" w:lineRule="auto"/>
        <w:jc w:val="both"/>
        <w:rPr>
          <w:rFonts w:ascii="Arial" w:hAnsi="Arial" w:cs="Arial"/>
          <w:sz w:val="24"/>
          <w:szCs w:val="24"/>
          <w:lang w:val="en-GB" w:eastAsia="en-GB"/>
        </w:rPr>
      </w:pPr>
    </w:p>
    <w:p w14:paraId="2A79C041" w14:textId="22A4E62A" w:rsidR="008A1FD7" w:rsidRPr="0062362A" w:rsidRDefault="008A1FD7" w:rsidP="002F7896">
      <w:pPr>
        <w:pStyle w:val="Heading1"/>
        <w:rPr>
          <w:rFonts w:eastAsia="Times New Roman"/>
          <w:lang w:val="en-GB" w:eastAsia="en-GB"/>
        </w:rPr>
      </w:pPr>
      <w:bookmarkStart w:id="13" w:name="_Toc236483297"/>
      <w:r w:rsidRPr="0062362A">
        <w:rPr>
          <w:rFonts w:eastAsia="Times New Roman"/>
          <w:lang w:val="en-GB" w:eastAsia="en-GB"/>
        </w:rPr>
        <w:lastRenderedPageBreak/>
        <w:t>2. Literature Review</w:t>
      </w:r>
      <w:bookmarkEnd w:id="13"/>
      <w:r w:rsidRPr="0062362A">
        <w:rPr>
          <w:rFonts w:eastAsia="Times New Roman"/>
          <w:lang w:val="en-GB" w:eastAsia="en-GB"/>
        </w:rPr>
        <w:t xml:space="preserve"> </w:t>
      </w:r>
    </w:p>
    <w:p w14:paraId="1BD15009" w14:textId="77777777" w:rsidR="008A1FD7" w:rsidRPr="0062362A" w:rsidRDefault="008A1FD7" w:rsidP="002F7896">
      <w:pPr>
        <w:pStyle w:val="Heading2"/>
        <w:rPr>
          <w:rFonts w:eastAsia="Times New Roman"/>
          <w:lang w:val="en-GB" w:eastAsia="en-GB"/>
        </w:rPr>
      </w:pPr>
      <w:bookmarkStart w:id="14" w:name="_Toc236483298"/>
      <w:r w:rsidRPr="0062362A">
        <w:rPr>
          <w:rFonts w:eastAsia="Times New Roman"/>
          <w:lang w:val="en-GB" w:eastAsia="en-GB"/>
        </w:rPr>
        <w:t>2.1 Introduction</w:t>
      </w:r>
      <w:bookmarkEnd w:id="14"/>
    </w:p>
    <w:p w14:paraId="43493594" w14:textId="77777777" w:rsidR="008E7BE4" w:rsidRPr="008E7BE4" w:rsidRDefault="008E7BE4" w:rsidP="008E7BE4">
      <w:pPr>
        <w:spacing w:before="240" w:line="360" w:lineRule="auto"/>
        <w:jc w:val="both"/>
        <w:rPr>
          <w:rFonts w:ascii="Arial" w:hAnsi="Arial" w:cs="Arial"/>
          <w:sz w:val="24"/>
          <w:szCs w:val="24"/>
          <w:lang w:val="en-GB" w:eastAsia="en-GB"/>
        </w:rPr>
      </w:pPr>
      <w:r w:rsidRPr="008E7BE4">
        <w:rPr>
          <w:rFonts w:ascii="Arial" w:hAnsi="Arial" w:cs="Arial"/>
          <w:sz w:val="24"/>
          <w:szCs w:val="24"/>
          <w:lang w:val="en-GB" w:eastAsia="en-GB"/>
        </w:rPr>
        <w:t xml:space="preserve">The aim of this literature review is to critically analyse and discuss the current academic and industry literature on the topic of the proposed business development of The Ethical Bean Coffee House. The review concentrates on the UK specialty coffee industry, ethical sourcing, sustainable supply chain management, competitive advantage and consumer behaviour, and provides the theoretical and practical groundwork for the proposed business. Some of the previous studies show that people are more loyal to a product that is both high quality and ethically and environmentally friendly, with sustainability now being an integral part of the competitiveness of companies in the coffee market (Kotler et al., 2021; Saunders et al., 2023). </w:t>
      </w:r>
    </w:p>
    <w:p w14:paraId="6A994408" w14:textId="77777777" w:rsidR="008E7BE4" w:rsidRPr="008E7BE4" w:rsidRDefault="008E7BE4" w:rsidP="002F7896">
      <w:pPr>
        <w:pStyle w:val="Heading2"/>
        <w:rPr>
          <w:lang w:val="en-GB" w:eastAsia="en-GB"/>
        </w:rPr>
      </w:pPr>
      <w:bookmarkStart w:id="15" w:name="_Toc236483299"/>
      <w:r w:rsidRPr="008E7BE4">
        <w:rPr>
          <w:lang w:val="en-GB" w:eastAsia="en-GB"/>
        </w:rPr>
        <w:t>2.2 UK Specialty Coffee Industry</w:t>
      </w:r>
      <w:bookmarkEnd w:id="15"/>
    </w:p>
    <w:p w14:paraId="14D3DBDF" w14:textId="77777777" w:rsidR="008E7BE4" w:rsidRPr="008E7BE4" w:rsidRDefault="008E7BE4" w:rsidP="008E7BE4">
      <w:pPr>
        <w:spacing w:before="240" w:line="360" w:lineRule="auto"/>
        <w:jc w:val="both"/>
        <w:rPr>
          <w:rFonts w:ascii="Arial" w:hAnsi="Arial" w:cs="Arial"/>
          <w:sz w:val="24"/>
          <w:szCs w:val="24"/>
          <w:lang w:val="en-GB" w:eastAsia="en-GB"/>
        </w:rPr>
      </w:pPr>
      <w:r w:rsidRPr="008E7BE4">
        <w:rPr>
          <w:rFonts w:ascii="Arial" w:hAnsi="Arial" w:cs="Arial"/>
          <w:sz w:val="24"/>
          <w:szCs w:val="24"/>
          <w:lang w:val="en-GB" w:eastAsia="en-GB"/>
        </w:rPr>
        <w:t>Over the last 10 years, the UK specialty coffee market has grown significantly as consumers' increasing desire for high quality coffee experiences, combined with their changing lifestyles and rising disposable income, has driven the market. The British Coffee Association (2024) estimates that some 98 million cups of coffee are drunk each day in the UK, making it a significant economic activity. Increasing demand for high quality drinks, customisation and unique brand identities in cafés over standardised products drives this trend (Mintel, 2024).</w:t>
      </w:r>
    </w:p>
    <w:p w14:paraId="1EA6C23F" w14:textId="77777777" w:rsidR="008E7BE4" w:rsidRPr="008E7BE4" w:rsidRDefault="008E7BE4" w:rsidP="008E7BE4">
      <w:pPr>
        <w:spacing w:before="240" w:line="360" w:lineRule="auto"/>
        <w:jc w:val="both"/>
        <w:rPr>
          <w:rFonts w:ascii="Arial" w:hAnsi="Arial" w:cs="Arial"/>
          <w:sz w:val="24"/>
          <w:szCs w:val="24"/>
          <w:lang w:val="en-GB" w:eastAsia="en-GB"/>
        </w:rPr>
      </w:pPr>
      <w:r w:rsidRPr="008E7BE4">
        <w:rPr>
          <w:rFonts w:ascii="Arial" w:hAnsi="Arial" w:cs="Arial"/>
          <w:sz w:val="24"/>
          <w:szCs w:val="24"/>
          <w:lang w:val="en-GB" w:eastAsia="en-GB"/>
        </w:rPr>
        <w:t>Statista (2025) shows that the premium coffee segment is outpacing conventional coffee retailing, as specialty coffee is perceived as having superior quality, authenticity, and sustainability. This has given independent coffee shops great value-adds to differentiate such as artisan roasting and using locally sourced ingredients and personalised customer service. Despite this, there is strong competition from established coffee chains like Starbucks, Costa Coffee and Caffè Nero, and smaller, independent outlets need to get their competitive positioning right with innovation and responsible business practices (Mintel, 2024).</w:t>
      </w:r>
    </w:p>
    <w:p w14:paraId="7E76A241" w14:textId="77777777" w:rsidR="008E7BE4" w:rsidRPr="008E7BE4" w:rsidRDefault="008E7BE4" w:rsidP="002F7896">
      <w:pPr>
        <w:pStyle w:val="Heading2"/>
        <w:rPr>
          <w:lang w:val="en-GB" w:eastAsia="en-GB"/>
        </w:rPr>
      </w:pPr>
      <w:bookmarkStart w:id="16" w:name="_Toc236483300"/>
      <w:r w:rsidRPr="008E7BE4">
        <w:rPr>
          <w:lang w:val="en-GB" w:eastAsia="en-GB"/>
        </w:rPr>
        <w:t>2.3 Ethical Sourcing</w:t>
      </w:r>
      <w:bookmarkEnd w:id="16"/>
    </w:p>
    <w:p w14:paraId="283BA0BC" w14:textId="77777777" w:rsidR="008E7BE4" w:rsidRPr="008E7BE4" w:rsidRDefault="008E7BE4" w:rsidP="008E7BE4">
      <w:pPr>
        <w:spacing w:before="240" w:line="360" w:lineRule="auto"/>
        <w:jc w:val="both"/>
        <w:rPr>
          <w:rFonts w:ascii="Arial" w:hAnsi="Arial" w:cs="Arial"/>
          <w:sz w:val="24"/>
          <w:szCs w:val="24"/>
          <w:lang w:val="en-GB" w:eastAsia="en-GB"/>
        </w:rPr>
      </w:pPr>
      <w:r w:rsidRPr="008E7BE4">
        <w:rPr>
          <w:rFonts w:ascii="Arial" w:hAnsi="Arial" w:cs="Arial"/>
          <w:sz w:val="24"/>
          <w:szCs w:val="24"/>
          <w:lang w:val="en-GB" w:eastAsia="en-GB"/>
        </w:rPr>
        <w:t xml:space="preserve">Sustainable coffee sourcing has become a core component of a company's imputable business strategy in the coffee sector. Ethical sourcing means that the coffee is sourced by supply chains that allow for fair prices, decent working conditions, </w:t>
      </w:r>
      <w:r w:rsidRPr="008E7BE4">
        <w:rPr>
          <w:rFonts w:ascii="Arial" w:hAnsi="Arial" w:cs="Arial"/>
          <w:sz w:val="24"/>
          <w:szCs w:val="24"/>
          <w:lang w:val="en-GB" w:eastAsia="en-GB"/>
        </w:rPr>
        <w:lastRenderedPageBreak/>
        <w:t>protections for the environment and long term relationships with coffee farmers (Fairtrade Foundation, 2024). Organisations like Fairtrade and Rainforest Alliance offer internationally recognised standards which can assist businesses in establishing responsible sourcing and boost consumer confidence.</w:t>
      </w:r>
    </w:p>
    <w:p w14:paraId="0309468A" w14:textId="12920F5C" w:rsidR="008A1FD7" w:rsidRPr="008A1FD7" w:rsidRDefault="008E7BE4" w:rsidP="008E7BE4">
      <w:pPr>
        <w:spacing w:before="240" w:line="360" w:lineRule="auto"/>
        <w:jc w:val="both"/>
        <w:rPr>
          <w:sz w:val="24"/>
          <w:szCs w:val="24"/>
          <w:lang w:val="en-GB" w:eastAsia="en-GB"/>
        </w:rPr>
      </w:pPr>
      <w:r w:rsidRPr="008E7BE4">
        <w:rPr>
          <w:rFonts w:ascii="Arial" w:hAnsi="Arial" w:cs="Arial"/>
          <w:sz w:val="24"/>
          <w:szCs w:val="24"/>
          <w:lang w:val="en-GB" w:eastAsia="en-GB"/>
        </w:rPr>
        <w:t>Direct Trade has received growing interest from coffee retailers, who now have the ability to work directly with farmers, cutting out the middlemen and increasing transparency. These connections can enhance the quality of the coffee beans and boost the incomes of producers and farmers, while also promoting sustainable agriculture (Raynolds, 2021). Clear supplier relationships also help build supply chain resilience, as it boosts trust, communication and resolves operational uncertainties. Transparency is becoming a key competitive advantage for companies and the expectation of the consumer is growing about transparency in companies. (Kotler et al., 2021)</w:t>
      </w:r>
      <w:r w:rsidR="008A1FD7" w:rsidRPr="008A1FD7">
        <w:rPr>
          <w:sz w:val="24"/>
          <w:szCs w:val="24"/>
          <w:lang w:val="en-GB" w:eastAsia="en-GB"/>
        </w:rPr>
        <w:t>.</w:t>
      </w:r>
    </w:p>
    <w:p w14:paraId="15E3C665" w14:textId="77777777" w:rsidR="008A1FD7" w:rsidRPr="008A1FD7" w:rsidRDefault="008A1FD7" w:rsidP="002F7896">
      <w:pPr>
        <w:pStyle w:val="Heading2"/>
        <w:rPr>
          <w:rFonts w:eastAsia="Times New Roman"/>
          <w:lang w:val="en-GB" w:eastAsia="en-GB"/>
        </w:rPr>
      </w:pPr>
      <w:bookmarkStart w:id="17" w:name="_Toc236483301"/>
      <w:r w:rsidRPr="008A1FD7">
        <w:rPr>
          <w:rFonts w:eastAsia="Times New Roman"/>
          <w:lang w:val="en-GB" w:eastAsia="en-GB"/>
        </w:rPr>
        <w:t>2.4 Sustainable Supply Chain Management</w:t>
      </w:r>
      <w:bookmarkEnd w:id="17"/>
    </w:p>
    <w:p w14:paraId="0B4799AE"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 xml:space="preserve">Sustainable supply chain management (SSCM) involves the incorporation of environmental, social and economic goals at every stage of the supply chain from procurement to production, distribution and waste management. To meet the goals of sustainable business performance, Elkington (1998) proposes a Triple Bottom Line (TBL) approach, which requires organisations to focus on achieving three objectives: economic prosperity, environmental protection, and social equity. </w:t>
      </w:r>
    </w:p>
    <w:p w14:paraId="54DF6C78"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The Circular Economy model also fosters sustainability by promoting the minimisation of waste, re-use, and maximisation of the life cycle of a product over conventional linear production models (</w:t>
      </w:r>
      <w:proofErr w:type="spellStart"/>
      <w:r w:rsidRPr="00D350E2">
        <w:rPr>
          <w:rFonts w:ascii="Arial" w:hAnsi="Arial" w:cs="Arial"/>
          <w:sz w:val="24"/>
          <w:lang w:val="en-GB" w:eastAsia="en-GB"/>
        </w:rPr>
        <w:t>Geissdoerfer</w:t>
      </w:r>
      <w:proofErr w:type="spellEnd"/>
      <w:r w:rsidRPr="00D350E2">
        <w:rPr>
          <w:rFonts w:ascii="Arial" w:hAnsi="Arial" w:cs="Arial"/>
          <w:sz w:val="24"/>
          <w:lang w:val="en-GB" w:eastAsia="en-GB"/>
        </w:rPr>
        <w:t xml:space="preserve"> et al., 2020). Sustainable procurement drives the procurement of products from suppliers with a good environmental and social record; green logistics is concerned with minimizing the emissions generated in transport, by optimizing distribution and, wherever possible, by sourcing locally. In addition, waste reduction strategies such as the use of recyclable packaging, reusable cups, coffee grounds composting, energy-efficient equipment can lower the operating expenses and enhance the environmental impact (European Commission, 2023). These sustainable supply chain practices, taken together, create organisation's resilience and boost their reputation among people with environmental awareness.</w:t>
      </w:r>
    </w:p>
    <w:p w14:paraId="1A5123A5" w14:textId="77777777" w:rsidR="00D350E2" w:rsidRPr="00D350E2" w:rsidRDefault="00D350E2" w:rsidP="002F7896">
      <w:pPr>
        <w:pStyle w:val="Heading2"/>
        <w:rPr>
          <w:lang w:val="en-GB" w:eastAsia="en-GB"/>
        </w:rPr>
      </w:pPr>
      <w:bookmarkStart w:id="18" w:name="_Toc236483302"/>
      <w:r w:rsidRPr="00D350E2">
        <w:rPr>
          <w:lang w:val="en-GB" w:eastAsia="en-GB"/>
        </w:rPr>
        <w:lastRenderedPageBreak/>
        <w:t>2.5 Competitive Advantage</w:t>
      </w:r>
      <w:bookmarkEnd w:id="18"/>
    </w:p>
    <w:p w14:paraId="35D12192"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Sustainable competitive advantage is still the key for independent coffee enterprises in a competitive environment. According to Porter (1985), there are three generic strategies that allow the firms to gain a competitive advantage, namely cost leadership, differentiation, and market focus. Differentiation through the quality of their product, their ethical sourcing, and their customer experience is the best way to differentiate for premium specialty coffee businesses.</w:t>
      </w:r>
    </w:p>
    <w:p w14:paraId="3301B375"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 xml:space="preserve">According to the Resource-Based View (RBV) of the firm (Barney, 1991), organizations achieve long-term competitive advantage by acquiring resources that are valuable, rare, inimitable and non-substitutable. Ethical supplier relationships, expertise in sustainability, a powerful brand and customer trust are strategic strengths that may be hard to duplicate. Likewise, Value Chain Analysis helps businesses recognize business opportunities to add value to customers along the value chain activities of procurement, operations, marketing and customer service (Porter, 1985). </w:t>
      </w:r>
    </w:p>
    <w:p w14:paraId="634E6C0A" w14:textId="77777777" w:rsidR="00D350E2" w:rsidRPr="00D350E2" w:rsidRDefault="00D350E2" w:rsidP="002F7896">
      <w:pPr>
        <w:pStyle w:val="Heading2"/>
        <w:rPr>
          <w:lang w:val="en-GB" w:eastAsia="en-GB"/>
        </w:rPr>
      </w:pPr>
      <w:bookmarkStart w:id="19" w:name="_Toc236483303"/>
      <w:r w:rsidRPr="00D350E2">
        <w:rPr>
          <w:lang w:val="en-GB" w:eastAsia="en-GB"/>
        </w:rPr>
        <w:t>2.6 Customer Behaviour</w:t>
      </w:r>
      <w:bookmarkEnd w:id="19"/>
    </w:p>
    <w:p w14:paraId="5293A1FC"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Consumer attitudes and buying patterns in the UK coffee market have changed dramatically; and ethical and environmental issues are becoming an important part in the purchasing decision. Brands that have proven their sustainability, authenticity and corporate responsibility are gaining consumer preference, further research indicates, alongside delivering good product quality (Deloitte, 2024). Demand for transparency of product origin and supply chain practices is a conscious call by younger consumers, especially Millennials and Generation Z.</w:t>
      </w:r>
    </w:p>
    <w:p w14:paraId="04BA1F09"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 xml:space="preserve">Other research indicates that those who are eco-friendly are more likely to be loyal toward companies whose values match their own (Kotler et al., 2021). In addition, many consumers are willing to pay more for ethically sourced coffee that is environmentally friendly and has transparency in its production practices (Mintel, 2024). </w:t>
      </w:r>
    </w:p>
    <w:p w14:paraId="7345519E" w14:textId="77777777" w:rsidR="00D350E2" w:rsidRPr="00D350E2" w:rsidRDefault="00D350E2" w:rsidP="002F7896">
      <w:pPr>
        <w:pStyle w:val="Heading2"/>
        <w:rPr>
          <w:lang w:val="en-GB" w:eastAsia="en-GB"/>
        </w:rPr>
      </w:pPr>
      <w:bookmarkStart w:id="20" w:name="_Toc236483304"/>
      <w:r w:rsidRPr="00D350E2">
        <w:rPr>
          <w:lang w:val="en-GB" w:eastAsia="en-GB"/>
        </w:rPr>
        <w:t>2.7 Research Gap</w:t>
      </w:r>
      <w:bookmarkEnd w:id="20"/>
    </w:p>
    <w:p w14:paraId="455900D3"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 xml:space="preserve">The study of specialty coffee markets and their implications, sustainability elements in the supply chain, and competitive advantage are discussed individually in great detail </w:t>
      </w:r>
      <w:r w:rsidRPr="00D350E2">
        <w:rPr>
          <w:rFonts w:ascii="Arial" w:hAnsi="Arial" w:cs="Arial"/>
          <w:sz w:val="24"/>
          <w:lang w:val="en-GB" w:eastAsia="en-GB"/>
        </w:rPr>
        <w:lastRenderedPageBreak/>
        <w:t>in existing literature. In contrast, the research that has combined these ideas into a business development proposal is relatively limited and focuses on a business development proposal for an independent specialty coffee shop in the UK market. Current evidence is largely directed toward multinational coffee companies or targets sustainability in a corporate social responsibility lens instead of as a viable framework for business model development.</w:t>
      </w:r>
    </w:p>
    <w:p w14:paraId="0281842F" w14:textId="50CB028D" w:rsidR="00D350E2" w:rsidRPr="00D350E2" w:rsidRDefault="00D350E2" w:rsidP="002F7896">
      <w:pPr>
        <w:pStyle w:val="Heading1"/>
        <w:rPr>
          <w:lang w:val="en-GB" w:eastAsia="en-GB"/>
        </w:rPr>
      </w:pPr>
      <w:bookmarkStart w:id="21" w:name="_Toc236483305"/>
      <w:r w:rsidRPr="00D350E2">
        <w:rPr>
          <w:lang w:val="en-GB" w:eastAsia="en-GB"/>
        </w:rPr>
        <w:t>3. Methodology</w:t>
      </w:r>
      <w:bookmarkEnd w:id="21"/>
      <w:r w:rsidRPr="00D350E2">
        <w:rPr>
          <w:lang w:val="en-GB" w:eastAsia="en-GB"/>
        </w:rPr>
        <w:t xml:space="preserve"> </w:t>
      </w:r>
    </w:p>
    <w:p w14:paraId="3DB8B745" w14:textId="77777777" w:rsidR="00D350E2" w:rsidRPr="00D350E2" w:rsidRDefault="00D350E2" w:rsidP="002F7896">
      <w:pPr>
        <w:pStyle w:val="Heading2"/>
        <w:rPr>
          <w:lang w:val="en-GB" w:eastAsia="en-GB"/>
        </w:rPr>
      </w:pPr>
      <w:bookmarkStart w:id="22" w:name="_Toc236483306"/>
      <w:r w:rsidRPr="00D350E2">
        <w:rPr>
          <w:lang w:val="en-GB" w:eastAsia="en-GB"/>
        </w:rPr>
        <w:t>3.1 Research Philosophy</w:t>
      </w:r>
      <w:bookmarkEnd w:id="22"/>
    </w:p>
    <w:p w14:paraId="725BB4BF"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This Business Development Proposal employs an interpretivist research philosophy, giving emphasis to the social, organisational and contextual aspects that shape the business phenomena, instead of only objective measurement. The goal of this study is to gain an understanding of how ethical sourcing and sustainable supply chain management could lead to competitive advantage in the UK specialty coffee industry, hence the use of interpretivism is appropriate as the study is based on an analysis of the knowledge and industry evidence already available. The research does not aim at testing pre-determined hypotheses but rather the results of published academic and professional sources are interpreted to formulate an evidence based business proposal (Saunders et al., 2023).</w:t>
      </w:r>
    </w:p>
    <w:p w14:paraId="4331FCB2" w14:textId="77777777" w:rsidR="00D350E2" w:rsidRPr="00D350E2" w:rsidRDefault="00D350E2" w:rsidP="002F7896">
      <w:pPr>
        <w:pStyle w:val="Heading2"/>
        <w:rPr>
          <w:lang w:val="en-GB" w:eastAsia="en-GB"/>
        </w:rPr>
      </w:pPr>
      <w:bookmarkStart w:id="23" w:name="_Toc236483307"/>
      <w:r w:rsidRPr="00D350E2">
        <w:rPr>
          <w:lang w:val="en-GB" w:eastAsia="en-GB"/>
        </w:rPr>
        <w:t>3.2 Research Approach</w:t>
      </w:r>
      <w:bookmarkEnd w:id="23"/>
    </w:p>
    <w:p w14:paraId="6FB8157F"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The study adopted an inductive research method where themes and insights are generated from the literature and secondary evidence found. An inductive approach is suitable since the research is conducted to gain understanding of existing business practices, sustainability programs and market trends and then an innovative business model is suggested for The Ethical Bean Coffee House. The approach is not based on statistical testing but upon interpretation of existing evidence, which allows conclusions and recommendations to be drawn. (Bryman, 2021)</w:t>
      </w:r>
    </w:p>
    <w:p w14:paraId="041DAB5E" w14:textId="77777777" w:rsidR="00D350E2" w:rsidRPr="00D350E2" w:rsidRDefault="00D350E2" w:rsidP="002F7896">
      <w:pPr>
        <w:pStyle w:val="Heading2"/>
        <w:rPr>
          <w:lang w:val="en-GB" w:eastAsia="en-GB"/>
        </w:rPr>
      </w:pPr>
      <w:bookmarkStart w:id="24" w:name="_Toc236483308"/>
      <w:r w:rsidRPr="00D350E2">
        <w:rPr>
          <w:lang w:val="en-GB" w:eastAsia="en-GB"/>
        </w:rPr>
        <w:t>3.3 Research Design</w:t>
      </w:r>
      <w:bookmarkEnd w:id="24"/>
    </w:p>
    <w:p w14:paraId="0143DCF1"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 xml:space="preserve">A qualitative research design will be used to allow for an in-depth understanding of the issues surrounding ethical sourcing and sustainable supply chain management, along with customer behaviour and competitive strategies in the UK specialty coffee market. </w:t>
      </w:r>
      <w:r w:rsidRPr="00D350E2">
        <w:rPr>
          <w:rFonts w:ascii="Arial" w:hAnsi="Arial" w:cs="Arial"/>
          <w:sz w:val="24"/>
          <w:lang w:val="en-GB" w:eastAsia="en-GB"/>
        </w:rPr>
        <w:lastRenderedPageBreak/>
        <w:t>Qualitative research allows the researcher to critically review literature, discover themes and find interpretation within complex business issues relevant to the proposed business venture (Saunders et al., 2023).</w:t>
      </w:r>
    </w:p>
    <w:p w14:paraId="237FA7F9" w14:textId="77777777" w:rsidR="00D350E2" w:rsidRPr="00D350E2" w:rsidRDefault="00D350E2" w:rsidP="002F7896">
      <w:pPr>
        <w:pStyle w:val="Heading2"/>
        <w:rPr>
          <w:lang w:val="en-GB" w:eastAsia="en-GB"/>
        </w:rPr>
      </w:pPr>
      <w:bookmarkStart w:id="25" w:name="_Toc236483309"/>
      <w:r w:rsidRPr="00D350E2">
        <w:rPr>
          <w:lang w:val="en-GB" w:eastAsia="en-GB"/>
        </w:rPr>
        <w:t>3.4 Research Strategy</w:t>
      </w:r>
      <w:bookmarkEnd w:id="25"/>
    </w:p>
    <w:p w14:paraId="735BCB8E"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This study is going to be a secondary research. No primary research will be conducted and therefore questionnaires, interviews, focus groups, observations and other human participants-based research methods will not be employed. All research will be based on published information to assess the market and to formulate practical suggestions for the creation of a premium specialty coffee shop in the UK.</w:t>
      </w:r>
    </w:p>
    <w:p w14:paraId="239CF299" w14:textId="77777777" w:rsidR="00D350E2" w:rsidRPr="00D350E2" w:rsidRDefault="00D350E2" w:rsidP="002F7896">
      <w:pPr>
        <w:pStyle w:val="Heading2"/>
        <w:rPr>
          <w:lang w:val="en-GB" w:eastAsia="en-GB"/>
        </w:rPr>
      </w:pPr>
      <w:bookmarkStart w:id="26" w:name="_Toc236483310"/>
      <w:r w:rsidRPr="00D350E2">
        <w:rPr>
          <w:lang w:val="en-GB" w:eastAsia="en-GB"/>
        </w:rPr>
        <w:t>3.5 Data Collection</w:t>
      </w:r>
      <w:bookmarkEnd w:id="26"/>
    </w:p>
    <w:p w14:paraId="571397F2"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Secondary data will be gathered from valid and reliable sources that are legally available. These include peer-reviewed journals from academic journals, authoritative books, government publications, industry reports available in the UWTSD Library or via authorised subscription, annual reports for companies and information found on official company websites. All information will be taken from publicly available company documents and publicly accessible publications. In the absence of commercial market reports (e.g. Mintel or IBISWorld) appropriate alternative sources will be used from the UWTSD Library or from reputable publications.</w:t>
      </w:r>
    </w:p>
    <w:p w14:paraId="25B8F9E1" w14:textId="77777777" w:rsidR="00D350E2" w:rsidRPr="00D350E2" w:rsidRDefault="00D350E2" w:rsidP="002F7896">
      <w:pPr>
        <w:pStyle w:val="Heading2"/>
        <w:rPr>
          <w:lang w:val="en-GB" w:eastAsia="en-GB"/>
        </w:rPr>
      </w:pPr>
      <w:bookmarkStart w:id="27" w:name="_Toc236483311"/>
      <w:r w:rsidRPr="00D350E2">
        <w:rPr>
          <w:lang w:val="en-GB" w:eastAsia="en-GB"/>
        </w:rPr>
        <w:t>3.6 Data Analysis</w:t>
      </w:r>
      <w:bookmarkEnd w:id="27"/>
    </w:p>
    <w:p w14:paraId="4456F3D8" w14:textId="77777777" w:rsidR="00D350E2" w:rsidRPr="00D350E2" w:rsidRDefault="00D350E2" w:rsidP="00D350E2">
      <w:pPr>
        <w:spacing w:before="240" w:line="360" w:lineRule="auto"/>
        <w:jc w:val="both"/>
        <w:rPr>
          <w:rFonts w:ascii="Arial" w:hAnsi="Arial" w:cs="Arial"/>
          <w:sz w:val="24"/>
          <w:lang w:val="en-GB" w:eastAsia="en-GB"/>
        </w:rPr>
      </w:pPr>
      <w:r w:rsidRPr="00D350E2">
        <w:rPr>
          <w:rFonts w:ascii="Arial" w:hAnsi="Arial" w:cs="Arial"/>
          <w:sz w:val="24"/>
          <w:lang w:val="en-GB" w:eastAsia="en-GB"/>
        </w:rPr>
        <w:t>The analysis of the collected secondary data will be done by thematic analysis, comparative analysis and market benchmarking. Recurring themes from Thematic Analysis will be related to ethical sourcing, sustainability, and competitive advantage. Comparative analysis will be used to understand what are the similarities and differences between current coffee companies and their current sustainability strategies. Market benchmarking will be used to identify market leaders and best practices, and the best opportunities for The Ethical Bean Coffee House.</w:t>
      </w:r>
    </w:p>
    <w:p w14:paraId="56D58DC5" w14:textId="77777777" w:rsidR="00D350E2" w:rsidRPr="00D350E2" w:rsidRDefault="00D350E2" w:rsidP="002F7896">
      <w:pPr>
        <w:pStyle w:val="Heading2"/>
        <w:rPr>
          <w:lang w:val="en-GB" w:eastAsia="en-GB"/>
        </w:rPr>
      </w:pPr>
      <w:bookmarkStart w:id="28" w:name="_Toc236483312"/>
      <w:r w:rsidRPr="00D350E2">
        <w:rPr>
          <w:lang w:val="en-GB" w:eastAsia="en-GB"/>
        </w:rPr>
        <w:t>3.7 Ethical Considerations</w:t>
      </w:r>
      <w:bookmarkEnd w:id="28"/>
    </w:p>
    <w:p w14:paraId="260B5FCC" w14:textId="6E37AC57" w:rsidR="00FD15F8" w:rsidRPr="002F7896" w:rsidRDefault="00D350E2" w:rsidP="002F7896">
      <w:pPr>
        <w:spacing w:before="240" w:line="360" w:lineRule="auto"/>
        <w:jc w:val="both"/>
        <w:rPr>
          <w:lang w:val="en-GB" w:eastAsia="en-GB"/>
        </w:rPr>
      </w:pPr>
      <w:r w:rsidRPr="00D350E2">
        <w:rPr>
          <w:rFonts w:ascii="Arial" w:hAnsi="Arial" w:cs="Arial"/>
          <w:sz w:val="24"/>
          <w:lang w:val="en-GB" w:eastAsia="en-GB"/>
        </w:rPr>
        <w:t xml:space="preserve">This is a low risk secondary research project that has received ethical approval from the University of Wales Trinity Saint David (UWTSD) Research Ethics process. The study does not include participants, questionnaires, interviews or personal and/or </w:t>
      </w:r>
      <w:r w:rsidRPr="00D350E2">
        <w:rPr>
          <w:rFonts w:ascii="Arial" w:hAnsi="Arial" w:cs="Arial"/>
          <w:sz w:val="24"/>
          <w:lang w:val="en-GB" w:eastAsia="en-GB"/>
        </w:rPr>
        <w:lastRenderedPageBreak/>
        <w:t xml:space="preserve">sensitive data. This means that questions of participant consent, confidentiality, anonymity and privacy do not arise. Research materials will be kept safely on the researcher's password protected computer and secure UWTSD Microsoft OneDrive account in line with the UWTSD research ethics and integrity code of practice and research data </w:t>
      </w:r>
      <w:r>
        <w:rPr>
          <w:rFonts w:ascii="Arial" w:hAnsi="Arial" w:cs="Arial"/>
          <w:sz w:val="24"/>
          <w:lang w:val="en-GB" w:eastAsia="en-GB"/>
        </w:rPr>
        <w:t>management policy (UWTSD, 2024)</w:t>
      </w:r>
    </w:p>
    <w:p w14:paraId="4896C50E" w14:textId="6747B78D" w:rsidR="00C123CA" w:rsidRPr="00C123CA" w:rsidRDefault="002F7896" w:rsidP="002F7896">
      <w:pPr>
        <w:pStyle w:val="Heading1"/>
        <w:rPr>
          <w:lang w:val="en-GB" w:eastAsia="en-GB"/>
        </w:rPr>
      </w:pPr>
      <w:bookmarkStart w:id="29" w:name="_Toc236483313"/>
      <w:r>
        <w:rPr>
          <w:lang w:val="en-GB" w:eastAsia="en-GB"/>
        </w:rPr>
        <w:t xml:space="preserve">4. </w:t>
      </w:r>
      <w:r w:rsidR="00C123CA" w:rsidRPr="00C123CA">
        <w:rPr>
          <w:lang w:val="en-GB" w:eastAsia="en-GB"/>
        </w:rPr>
        <w:t>Initial Market Opportunity Analysis</w:t>
      </w:r>
      <w:bookmarkEnd w:id="29"/>
      <w:r w:rsidR="00C123CA" w:rsidRPr="00C123CA">
        <w:rPr>
          <w:lang w:val="en-GB" w:eastAsia="en-GB"/>
        </w:rPr>
        <w:t xml:space="preserve"> </w:t>
      </w:r>
    </w:p>
    <w:p w14:paraId="5B128F9D" w14:textId="77777777" w:rsidR="00C123CA" w:rsidRPr="00C123CA" w:rsidRDefault="00C123CA" w:rsidP="002F7896">
      <w:pPr>
        <w:pStyle w:val="Heading2"/>
        <w:rPr>
          <w:lang w:val="en-GB" w:eastAsia="en-GB"/>
        </w:rPr>
      </w:pPr>
      <w:bookmarkStart w:id="30" w:name="_Toc236483314"/>
      <w:r w:rsidRPr="00C123CA">
        <w:rPr>
          <w:lang w:val="en-GB" w:eastAsia="en-GB"/>
        </w:rPr>
        <w:t>4.1 UK Coffee Market Overview</w:t>
      </w:r>
      <w:bookmarkEnd w:id="30"/>
    </w:p>
    <w:p w14:paraId="721C5898"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The UK coffee market is one of the most dynamic areas of the food and beverage industry, as consumer demand for the highest quality coffee experiences and environments grow. In the United Kingdom, the British Coffee Association (2024) report that coffee remains an economically important industry with about 98 million cups of coffee consumed per day. The coffee shop industry has remained resilient, despite a period of inflation and evolving consumer behaviours, and specialty coffee has performed better than traditional coffee products, as consumer interest in quality, authenticity and sustainability has increased (Mintel, 2024).</w:t>
      </w:r>
    </w:p>
    <w:p w14:paraId="447FA1E6"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There are a number of consumer trends that are influencing the market for coffee in the UK. Consumers are more and more demanding of ethically-sourced coffee, environmentally-friendly practices, custom-made customer experiences, and high-quality products. Among the younger generations, especially Millennials and Generation Z, there is a clear preference for products that have a social responsibility and a strong commitment to the environment. (Deloitte, 2024). Moreover, the rise in hybrid working has fuelled the market's need for cafés that offer a comfortable space for remote working, informal business meetings, and social interaction, presenting new opportunities for independent specialty coffee shops (Statista, 2025).</w:t>
      </w:r>
    </w:p>
    <w:p w14:paraId="6F72D6EF"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 xml:space="preserve">With rising awareness of coffee origins, roasting methods, and sustainability certifications, the premium coffee market remains robust and continues to grow. This has </w:t>
      </w:r>
      <w:proofErr w:type="spellStart"/>
      <w:r w:rsidRPr="00C123CA">
        <w:rPr>
          <w:rFonts w:ascii="Arial" w:hAnsi="Arial" w:cs="Arial"/>
          <w:sz w:val="24"/>
          <w:szCs w:val="24"/>
          <w:lang w:val="en-GB" w:eastAsia="en-GB"/>
        </w:rPr>
        <w:t>fueled</w:t>
      </w:r>
      <w:proofErr w:type="spellEnd"/>
      <w:r w:rsidRPr="00C123CA">
        <w:rPr>
          <w:rFonts w:ascii="Arial" w:hAnsi="Arial" w:cs="Arial"/>
          <w:sz w:val="24"/>
          <w:szCs w:val="24"/>
          <w:lang w:val="en-GB" w:eastAsia="en-GB"/>
        </w:rPr>
        <w:t xml:space="preserve"> the growth of independent specialty coffee shops, artisan products, direct trade coffee and unique customer experiences. In this regard, the UK's conditions are conducive to the establishment of The Ethical Bean Coffee House, especially when the company is able to stand out from the crowd by its ethical coffee sourcing and sustainable operations.</w:t>
      </w:r>
    </w:p>
    <w:p w14:paraId="23AC7B9F" w14:textId="77777777" w:rsidR="00C123CA" w:rsidRPr="00C123CA" w:rsidRDefault="00C123CA" w:rsidP="002F7896">
      <w:pPr>
        <w:pStyle w:val="Heading2"/>
        <w:rPr>
          <w:lang w:val="en-GB" w:eastAsia="en-GB"/>
        </w:rPr>
      </w:pPr>
      <w:bookmarkStart w:id="31" w:name="_Toc236483315"/>
      <w:r w:rsidRPr="00C123CA">
        <w:rPr>
          <w:lang w:val="en-GB" w:eastAsia="en-GB"/>
        </w:rPr>
        <w:lastRenderedPageBreak/>
        <w:t>4.2 Target Market</w:t>
      </w:r>
      <w:bookmarkEnd w:id="31"/>
    </w:p>
    <w:p w14:paraId="2B0F52B6"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The proposed business will be directed towards some of the customers that do fit their purchasing behaviours to the company's business model focused on ethics and sustainability.</w:t>
      </w:r>
    </w:p>
    <w:p w14:paraId="05E4E2B1"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The main target market is urban professionals who are looking for high quality coffee, a comfortable work setting and convenient location for business meetings. Often, these customers will have more disposable income and show willingness to pay for a better quality and enhanced service experience (Mintel, 2024).</w:t>
      </w:r>
    </w:p>
    <w:p w14:paraId="38D95A39"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Another important group is university students, who often go to coffee shops to study, socialise and work collaboratively. Cafés that are welcoming, provide free Wi-Fi and have premium coffee that is not too expensive are increasingly being appreciated by students.</w:t>
      </w:r>
    </w:p>
    <w:p w14:paraId="0566FFD9"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The business will also focus on remote workers who are now working remotely due to a flexible working arrangement, which has driven up the demand for cafés to be used as an informal workplace. This is a growing market segment of which comfortable seating, reliable internet access and extended hours will be supportive.</w:t>
      </w:r>
    </w:p>
    <w:p w14:paraId="5B71D1B7"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Also, ethical consumers are a growing group of customers. The consumers are actively engaged with businesses that focus on using Fairtrade certified products, sustainable sourcing, recycled packaging, and environmentally friendly activities (Fairtrade Foundation, 2024). The business will then focus on the coffee drinkers who appreciate speciality coffee beans, craftsmanship from the barista, and personalised service, allowing the business to charge premium prices for their coffee based on quality and ethical methods.</w:t>
      </w:r>
    </w:p>
    <w:p w14:paraId="388747ED" w14:textId="77777777" w:rsidR="00C123CA" w:rsidRPr="00C123CA" w:rsidRDefault="00C123CA" w:rsidP="002F7896">
      <w:pPr>
        <w:pStyle w:val="Heading2"/>
        <w:rPr>
          <w:lang w:val="en-GB" w:eastAsia="en-GB"/>
        </w:rPr>
      </w:pPr>
      <w:bookmarkStart w:id="32" w:name="_Toc236483316"/>
      <w:r w:rsidRPr="00C123CA">
        <w:rPr>
          <w:lang w:val="en-GB" w:eastAsia="en-GB"/>
        </w:rPr>
        <w:t>4.3 Competitor Analysis</w:t>
      </w:r>
      <w:bookmarkEnd w:id="32"/>
    </w:p>
    <w:p w14:paraId="38DF1EE6"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The UK coffee market is highly competitive, with large coffee brands as well as small and independent specialty coffee shops.</w:t>
      </w:r>
    </w:p>
    <w:p w14:paraId="62B12230"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 xml:space="preserve">Starbucks has a strong brand, digital loyalty programme, wide product offerings and an omnipresent customer experience that enables it to maintain a strong market </w:t>
      </w:r>
      <w:r w:rsidRPr="00C123CA">
        <w:rPr>
          <w:rFonts w:ascii="Arial" w:hAnsi="Arial" w:cs="Arial"/>
          <w:sz w:val="24"/>
          <w:szCs w:val="24"/>
          <w:lang w:val="en-GB" w:eastAsia="en-GB"/>
        </w:rPr>
        <w:lastRenderedPageBreak/>
        <w:t>position. But, for some consumers the brand's authenticity is less than that of independent specialty coffee stores.</w:t>
      </w:r>
    </w:p>
    <w:p w14:paraId="407973F6"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Widespread accessibility, competitive pricing, and the range of products are Costa Coffee's main points of competition, as the UK's largest chain of coffee shops. Although Costa has adopted sustainability measures, there are opportunities to stand out from the competition – offering personalised service and community engagement – for smaller enterprise.</w:t>
      </w:r>
    </w:p>
    <w:p w14:paraId="0E628D1F"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Caffè Nero is marketed as a high quality European style coffee house, with a focus on the quality of the coffee and the ambience of the coffee shop. However, it may not be very flexible when it comes to providing a customer experience that is specific to the region.</w:t>
      </w:r>
    </w:p>
    <w:p w14:paraId="75CC8F30"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Independent specialty coffee shops, however, rely on the provision of artisan coffee, local roasted coffee, personalized service and unique brand identity. Compared to the larger, multinational businesses, independent cafés typically have less funding, but they build more authentic and meaningful relationships with their customers by engaging with the community and adopting ethical sourcing methods (Mintel, 2024).</w:t>
      </w:r>
    </w:p>
    <w:p w14:paraId="439E15BB"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Thus, The Ethical Bean Coffee House can stand out from competitors by offering a clear value proposition to environmentally and socially aware customers that includes ethical sourcing, sustainable supply chain management, quality coffee, and great customer experience.</w:t>
      </w:r>
    </w:p>
    <w:p w14:paraId="22B472FD" w14:textId="77777777" w:rsidR="00C123CA" w:rsidRPr="00C123CA" w:rsidRDefault="00C123CA" w:rsidP="002F7896">
      <w:pPr>
        <w:pStyle w:val="Heading2"/>
        <w:rPr>
          <w:lang w:val="en-GB" w:eastAsia="en-GB"/>
        </w:rPr>
      </w:pPr>
      <w:bookmarkStart w:id="33" w:name="_Toc236483317"/>
      <w:r w:rsidRPr="00C123CA">
        <w:rPr>
          <w:lang w:val="en-GB" w:eastAsia="en-GB"/>
        </w:rPr>
        <w:t>4.4 SWOT Analysis</w:t>
      </w:r>
      <w:bookmarkEnd w:id="33"/>
    </w:p>
    <w:p w14:paraId="7FAC1565"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A preliminary SWOT analysis points out the commercial possibilities of the business proposed.</w:t>
      </w:r>
    </w:p>
    <w:p w14:paraId="07BDBA75"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Its strengths are: its unique ethical sourcing approach, sustainable supply chain management, high-quality coffees, and the high brand values and growing consumer expectations of environmentally responsible businesses.</w:t>
      </w:r>
    </w:p>
    <w:p w14:paraId="14A6CA3C"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Its drawbacks are its limited capital, brand awareness when entering the market and reliance on trusted ethical coffee providers.</w:t>
      </w:r>
    </w:p>
    <w:p w14:paraId="5DA92E52"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lastRenderedPageBreak/>
        <w:t>The continued expansion of the UK specialty coffee market, rising consumer interest in sustainable consumption, an increase in demand from those who work remotely and increasing willingness by customers to pay premium prices for ethically sourced products are all creating opportunities.</w:t>
      </w:r>
    </w:p>
    <w:p w14:paraId="3E62E76A"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Competition, rising operating costs, price volatility in the coffee market, supply chain disruption due to climate change and economic downturns and shifting consumer spending are all threats.</w:t>
      </w:r>
    </w:p>
    <w:p w14:paraId="7354AF5D"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In conclusion, the SWOT analysis suggests that the market potential for the proposed business is favourable, with the key focus on achieving effective differentiation and operational efficiency.</w:t>
      </w:r>
    </w:p>
    <w:p w14:paraId="12D8652B" w14:textId="77777777" w:rsidR="00C123CA" w:rsidRPr="00C123CA" w:rsidRDefault="00C123CA" w:rsidP="002F7896">
      <w:pPr>
        <w:pStyle w:val="Heading2"/>
        <w:rPr>
          <w:lang w:val="en-GB" w:eastAsia="en-GB"/>
        </w:rPr>
      </w:pPr>
      <w:bookmarkStart w:id="34" w:name="_Toc236483318"/>
      <w:r w:rsidRPr="00C123CA">
        <w:rPr>
          <w:lang w:val="en-GB" w:eastAsia="en-GB"/>
        </w:rPr>
        <w:t>4.5 Value Proposition</w:t>
      </w:r>
      <w:bookmarkEnd w:id="34"/>
    </w:p>
    <w:p w14:paraId="12ADE922"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The value proposition for The Ethical Bean Coffee House is based around providing high quality specialty coffee, ethically and sustainably sourced, and providing excellent customer experiences. The business will buy ethically sourced coffee beans from responsible suppliers, who practice fair trade and environmental responsibility, improving the quality of the products and building customer trust (Fairtrade Foundation, 2024).</w:t>
      </w:r>
    </w:p>
    <w:p w14:paraId="34D56DE8" w14:textId="77777777" w:rsidR="00C123CA" w:rsidRPr="00C123CA" w:rsidRDefault="00C123CA" w:rsidP="00C123CA">
      <w:pPr>
        <w:spacing w:before="240" w:line="360" w:lineRule="auto"/>
        <w:jc w:val="both"/>
        <w:rPr>
          <w:rFonts w:ascii="Arial" w:hAnsi="Arial" w:cs="Arial"/>
          <w:sz w:val="24"/>
          <w:szCs w:val="24"/>
          <w:lang w:val="en-GB" w:eastAsia="en-GB"/>
        </w:rPr>
      </w:pPr>
      <w:r w:rsidRPr="00C123CA">
        <w:rPr>
          <w:rFonts w:ascii="Arial" w:hAnsi="Arial" w:cs="Arial"/>
          <w:sz w:val="24"/>
          <w:szCs w:val="24"/>
          <w:lang w:val="en-GB" w:eastAsia="en-GB"/>
        </w:rPr>
        <w:t>Operational sustainability will be part of the business as a whole, reinforced by the implementation of environment-friendly procurement, re-usable and recyclable packaging, waste reduction programs, energy efficient processes and sustainable relationships with suppliers. Such practices will not only benefit the environment but also contribute to the operational efficiency of the business in the long run and enhance its brand value.</w:t>
      </w:r>
    </w:p>
    <w:p w14:paraId="4151EDAD" w14:textId="3A5EA678" w:rsidR="00FD15F8" w:rsidRDefault="00C123CA" w:rsidP="00C123CA">
      <w:pPr>
        <w:spacing w:before="240" w:line="360" w:lineRule="auto"/>
        <w:jc w:val="both"/>
        <w:rPr>
          <w:sz w:val="24"/>
          <w:szCs w:val="24"/>
          <w:lang w:val="en-GB" w:eastAsia="en-GB"/>
        </w:rPr>
      </w:pPr>
      <w:r w:rsidRPr="00C123CA">
        <w:rPr>
          <w:rFonts w:ascii="Arial" w:hAnsi="Arial" w:cs="Arial"/>
          <w:sz w:val="24"/>
          <w:szCs w:val="24"/>
          <w:lang w:val="en-GB" w:eastAsia="en-GB"/>
        </w:rPr>
        <w:t>The coffee shop will offer high-quality goods, as well as comfortable and inviting areas for socializing, studying, and remote working. This will be further enhanced by a community-focused approach, such as working with local suppliers and sustainability efforts, which will further boost customers' engagement and create long-term brand loyalty. In total, this is an integrated value proposition that makes The Ethical Bean Coffee House a unique, high quality specialty coffee shop with a sustainable competitive ad</w:t>
      </w:r>
      <w:r>
        <w:rPr>
          <w:rFonts w:ascii="Arial" w:hAnsi="Arial" w:cs="Arial"/>
          <w:sz w:val="24"/>
          <w:szCs w:val="24"/>
          <w:lang w:val="en-GB" w:eastAsia="en-GB"/>
        </w:rPr>
        <w:t>vantage in the UK coffee market</w:t>
      </w:r>
      <w:r w:rsidR="00FD15F8" w:rsidRPr="00FD15F8">
        <w:rPr>
          <w:sz w:val="24"/>
          <w:szCs w:val="24"/>
          <w:lang w:val="en-GB" w:eastAsia="en-GB"/>
        </w:rPr>
        <w:t>.</w:t>
      </w:r>
    </w:p>
    <w:p w14:paraId="705FE9A7" w14:textId="3F9D74E9" w:rsidR="008F44DA" w:rsidRPr="008F44DA" w:rsidRDefault="008F44DA" w:rsidP="002F7896">
      <w:pPr>
        <w:pStyle w:val="Heading1"/>
        <w:rPr>
          <w:lang w:val="en-GB" w:eastAsia="en-GB"/>
        </w:rPr>
      </w:pPr>
      <w:bookmarkStart w:id="35" w:name="_Toc236483319"/>
      <w:r w:rsidRPr="008F44DA">
        <w:rPr>
          <w:lang w:val="en-GB" w:eastAsia="en-GB"/>
        </w:rPr>
        <w:lastRenderedPageBreak/>
        <w:t>5. Limitations</w:t>
      </w:r>
      <w:bookmarkEnd w:id="35"/>
      <w:r w:rsidRPr="008F44DA">
        <w:rPr>
          <w:lang w:val="en-GB" w:eastAsia="en-GB"/>
        </w:rPr>
        <w:t xml:space="preserve"> </w:t>
      </w:r>
    </w:p>
    <w:p w14:paraId="6216A2AC" w14:textId="0A9EC697" w:rsidR="00B80A48" w:rsidRPr="002F7896" w:rsidRDefault="008F44DA" w:rsidP="002F7896">
      <w:pPr>
        <w:spacing w:line="360" w:lineRule="auto"/>
        <w:jc w:val="both"/>
        <w:rPr>
          <w:rFonts w:ascii="Arial" w:hAnsi="Arial" w:cs="Arial"/>
          <w:sz w:val="24"/>
          <w:szCs w:val="24"/>
          <w:lang w:val="en-GB" w:eastAsia="en-GB"/>
        </w:rPr>
      </w:pPr>
      <w:r w:rsidRPr="008F44DA">
        <w:rPr>
          <w:rFonts w:ascii="Arial" w:hAnsi="Arial" w:cs="Arial"/>
          <w:sz w:val="24"/>
          <w:szCs w:val="24"/>
          <w:lang w:val="en-GB" w:eastAsia="en-GB"/>
        </w:rPr>
        <w:t>The business development proposal comes with a number of restrictions which must be taken into consideration when making sense of its results. The study has used only secondary data which are acquired from academically published journals and government documents, industry reports and official company documents. It is therefore dependent upon the quality, reliability and the currency of the information published. Secondly, some commercial market reports (e.g. Mintel, IBISWorld and Statista) may be unavailable for subscription or access, so using other credible sources as appropriate will be necessary. Thirdly, no primary data will be gathered from customers, suppliers or any other stakeholders; thus first-hand perceptions, preferences and experiences will not be captured. Moreover, the UK coffee market is extremely volatile due to shifting consumer habits, economic downturns, inflation and sustainability policies, which may impact the opportunity in the future. Even with these constraints, multiple credible secondary sources and systematic analysis will increase the validity, reliability and practical relevance of the pro</w:t>
      </w:r>
      <w:r>
        <w:rPr>
          <w:rFonts w:ascii="Arial" w:hAnsi="Arial" w:cs="Arial"/>
          <w:sz w:val="24"/>
          <w:szCs w:val="24"/>
          <w:lang w:val="en-GB" w:eastAsia="en-GB"/>
        </w:rPr>
        <w:t>posed business development plan</w:t>
      </w:r>
      <w:r w:rsidR="00B80A48" w:rsidRPr="00395649">
        <w:rPr>
          <w:rFonts w:ascii="Arial" w:hAnsi="Arial" w:cs="Arial"/>
          <w:sz w:val="24"/>
          <w:szCs w:val="24"/>
          <w:lang w:val="en-GB" w:eastAsia="en-GB"/>
        </w:rPr>
        <w:t>.</w:t>
      </w:r>
    </w:p>
    <w:p w14:paraId="78969B35" w14:textId="2FEDEED0" w:rsidR="002F7896" w:rsidRPr="002F7896" w:rsidRDefault="007F49CC" w:rsidP="002F7896">
      <w:pPr>
        <w:pStyle w:val="Heading1"/>
        <w:rPr>
          <w:rFonts w:eastAsia="Times New Roman"/>
          <w:lang w:val="en-GB" w:eastAsia="en-GB"/>
        </w:rPr>
      </w:pPr>
      <w:bookmarkStart w:id="36" w:name="_Toc236483320"/>
      <w:r w:rsidRPr="007F49CC">
        <w:rPr>
          <w:rFonts w:eastAsia="Times New Roman"/>
          <w:lang w:val="en-GB" w:eastAsia="en-GB"/>
        </w:rPr>
        <w:t>6. Timeframe (16 Weeks)</w:t>
      </w:r>
      <w:bookmarkEnd w:id="36"/>
    </w:p>
    <w:tbl>
      <w:tblPr>
        <w:tblStyle w:val="TableGrid"/>
        <w:tblW w:w="0" w:type="auto"/>
        <w:tblLook w:val="04A0" w:firstRow="1" w:lastRow="0" w:firstColumn="1" w:lastColumn="0" w:noHBand="0" w:noVBand="1"/>
      </w:tblPr>
      <w:tblGrid>
        <w:gridCol w:w="1897"/>
        <w:gridCol w:w="1768"/>
        <w:gridCol w:w="1778"/>
        <w:gridCol w:w="1791"/>
        <w:gridCol w:w="1782"/>
      </w:tblGrid>
      <w:tr w:rsidR="007F49CC" w:rsidRPr="007F49CC" w14:paraId="7B013762" w14:textId="77777777" w:rsidTr="007F49CC">
        <w:tc>
          <w:tcPr>
            <w:tcW w:w="1803" w:type="dxa"/>
          </w:tcPr>
          <w:p w14:paraId="3A5FC887"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Activity</w:t>
            </w:r>
          </w:p>
        </w:tc>
        <w:tc>
          <w:tcPr>
            <w:tcW w:w="1803" w:type="dxa"/>
          </w:tcPr>
          <w:p w14:paraId="079CAB0E"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July</w:t>
            </w:r>
          </w:p>
        </w:tc>
        <w:tc>
          <w:tcPr>
            <w:tcW w:w="1803" w:type="dxa"/>
          </w:tcPr>
          <w:p w14:paraId="205ADA8E"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August</w:t>
            </w:r>
          </w:p>
        </w:tc>
        <w:tc>
          <w:tcPr>
            <w:tcW w:w="1803" w:type="dxa"/>
          </w:tcPr>
          <w:p w14:paraId="587F4257"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September</w:t>
            </w:r>
          </w:p>
        </w:tc>
        <w:tc>
          <w:tcPr>
            <w:tcW w:w="1804" w:type="dxa"/>
          </w:tcPr>
          <w:p w14:paraId="2520EBC2"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October</w:t>
            </w:r>
          </w:p>
        </w:tc>
      </w:tr>
      <w:tr w:rsidR="007F49CC" w:rsidRPr="007F49CC" w14:paraId="08F6DA47" w14:textId="77777777" w:rsidTr="007362EE">
        <w:tc>
          <w:tcPr>
            <w:tcW w:w="1803" w:type="dxa"/>
          </w:tcPr>
          <w:p w14:paraId="78B6967F"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Finalise research topic and obtain ethical approval</w:t>
            </w:r>
          </w:p>
        </w:tc>
        <w:tc>
          <w:tcPr>
            <w:tcW w:w="1803" w:type="dxa"/>
            <w:shd w:val="clear" w:color="auto" w:fill="833C0B" w:themeFill="accent2" w:themeFillShade="80"/>
          </w:tcPr>
          <w:p w14:paraId="0FB8758F"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3" w:type="dxa"/>
          </w:tcPr>
          <w:p w14:paraId="3282A653"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tcPr>
          <w:p w14:paraId="59337A8B"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4" w:type="dxa"/>
          </w:tcPr>
          <w:p w14:paraId="26F10FC6"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r>
      <w:tr w:rsidR="007F49CC" w:rsidRPr="007F49CC" w14:paraId="2A850DC3" w14:textId="77777777" w:rsidTr="007362EE">
        <w:tc>
          <w:tcPr>
            <w:tcW w:w="1803" w:type="dxa"/>
          </w:tcPr>
          <w:p w14:paraId="012083E1"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Preliminary literature search</w:t>
            </w:r>
          </w:p>
        </w:tc>
        <w:tc>
          <w:tcPr>
            <w:tcW w:w="1803" w:type="dxa"/>
            <w:shd w:val="clear" w:color="auto" w:fill="7B7B7B" w:themeFill="accent3" w:themeFillShade="BF"/>
          </w:tcPr>
          <w:p w14:paraId="576FF70C"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3" w:type="dxa"/>
          </w:tcPr>
          <w:p w14:paraId="7D657CEB"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tcPr>
          <w:p w14:paraId="39764ED0"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4" w:type="dxa"/>
          </w:tcPr>
          <w:p w14:paraId="0ABA5CC1"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r>
      <w:tr w:rsidR="007F49CC" w:rsidRPr="007F49CC" w14:paraId="37089E79" w14:textId="77777777" w:rsidTr="007362EE">
        <w:tc>
          <w:tcPr>
            <w:tcW w:w="1803" w:type="dxa"/>
          </w:tcPr>
          <w:p w14:paraId="4D6DCDC7"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Comprehensive literature review</w:t>
            </w:r>
          </w:p>
        </w:tc>
        <w:tc>
          <w:tcPr>
            <w:tcW w:w="1803" w:type="dxa"/>
            <w:shd w:val="clear" w:color="auto" w:fill="BF8F00" w:themeFill="accent4" w:themeFillShade="BF"/>
          </w:tcPr>
          <w:p w14:paraId="087C2044"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3" w:type="dxa"/>
            <w:shd w:val="clear" w:color="auto" w:fill="BF8F00" w:themeFill="accent4" w:themeFillShade="BF"/>
          </w:tcPr>
          <w:p w14:paraId="1CEE836F"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3" w:type="dxa"/>
          </w:tcPr>
          <w:p w14:paraId="0534EBAE"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4" w:type="dxa"/>
          </w:tcPr>
          <w:p w14:paraId="5A422815"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r>
      <w:tr w:rsidR="007F49CC" w:rsidRPr="007F49CC" w14:paraId="16ABFE99" w14:textId="77777777" w:rsidTr="007362EE">
        <w:tc>
          <w:tcPr>
            <w:tcW w:w="1803" w:type="dxa"/>
          </w:tcPr>
          <w:p w14:paraId="60B45090"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Secondary data collection</w:t>
            </w:r>
          </w:p>
        </w:tc>
        <w:tc>
          <w:tcPr>
            <w:tcW w:w="1803" w:type="dxa"/>
          </w:tcPr>
          <w:p w14:paraId="00837E88"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shd w:val="clear" w:color="auto" w:fill="2E74B5" w:themeFill="accent5" w:themeFillShade="BF"/>
          </w:tcPr>
          <w:p w14:paraId="4F99CF31"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3" w:type="dxa"/>
          </w:tcPr>
          <w:p w14:paraId="5AAE75F3"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4" w:type="dxa"/>
          </w:tcPr>
          <w:p w14:paraId="71EFC6D6"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r>
      <w:tr w:rsidR="007F49CC" w:rsidRPr="007F49CC" w14:paraId="143E6702" w14:textId="77777777" w:rsidTr="007362EE">
        <w:tc>
          <w:tcPr>
            <w:tcW w:w="1803" w:type="dxa"/>
          </w:tcPr>
          <w:p w14:paraId="5F52FAFD"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Organise and review collected data</w:t>
            </w:r>
          </w:p>
        </w:tc>
        <w:tc>
          <w:tcPr>
            <w:tcW w:w="1803" w:type="dxa"/>
          </w:tcPr>
          <w:p w14:paraId="0D7399B9"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shd w:val="clear" w:color="auto" w:fill="538135" w:themeFill="accent6" w:themeFillShade="BF"/>
          </w:tcPr>
          <w:p w14:paraId="26DD1192"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3" w:type="dxa"/>
          </w:tcPr>
          <w:p w14:paraId="09F7CCD5"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4" w:type="dxa"/>
          </w:tcPr>
          <w:p w14:paraId="0279C31A"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r>
      <w:tr w:rsidR="007F49CC" w:rsidRPr="007F49CC" w14:paraId="52B4AA31" w14:textId="77777777" w:rsidTr="007362EE">
        <w:tc>
          <w:tcPr>
            <w:tcW w:w="1803" w:type="dxa"/>
          </w:tcPr>
          <w:p w14:paraId="390271CD"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Thematic analysis, comparative analysis and market benchmarking</w:t>
            </w:r>
          </w:p>
        </w:tc>
        <w:tc>
          <w:tcPr>
            <w:tcW w:w="1803" w:type="dxa"/>
          </w:tcPr>
          <w:p w14:paraId="2DD48730"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shd w:val="clear" w:color="auto" w:fill="A8D08D" w:themeFill="accent6" w:themeFillTint="99"/>
          </w:tcPr>
          <w:p w14:paraId="4D52FB60"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3" w:type="dxa"/>
            <w:shd w:val="clear" w:color="auto" w:fill="A8D08D" w:themeFill="accent6" w:themeFillTint="99"/>
          </w:tcPr>
          <w:p w14:paraId="038281E6"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4" w:type="dxa"/>
          </w:tcPr>
          <w:p w14:paraId="40BDF6DF"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r>
      <w:tr w:rsidR="007F49CC" w:rsidRPr="007F49CC" w14:paraId="7847EEDF" w14:textId="77777777" w:rsidTr="007362EE">
        <w:tc>
          <w:tcPr>
            <w:tcW w:w="1803" w:type="dxa"/>
          </w:tcPr>
          <w:p w14:paraId="77F20A31"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lastRenderedPageBreak/>
              <w:t>UK market opportunity analysis</w:t>
            </w:r>
          </w:p>
        </w:tc>
        <w:tc>
          <w:tcPr>
            <w:tcW w:w="1803" w:type="dxa"/>
          </w:tcPr>
          <w:p w14:paraId="1B7DE553"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tcPr>
          <w:p w14:paraId="47D36DCE"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shd w:val="clear" w:color="auto" w:fill="9CC2E5" w:themeFill="accent5" w:themeFillTint="99"/>
          </w:tcPr>
          <w:p w14:paraId="15284AB6"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4" w:type="dxa"/>
          </w:tcPr>
          <w:p w14:paraId="45C6D78C"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r>
      <w:tr w:rsidR="007F49CC" w:rsidRPr="007F49CC" w14:paraId="37E9307E" w14:textId="77777777" w:rsidTr="007362EE">
        <w:tc>
          <w:tcPr>
            <w:tcW w:w="1803" w:type="dxa"/>
          </w:tcPr>
          <w:p w14:paraId="7AA3D91E"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Business model and competitive strategy development</w:t>
            </w:r>
          </w:p>
        </w:tc>
        <w:tc>
          <w:tcPr>
            <w:tcW w:w="1803" w:type="dxa"/>
          </w:tcPr>
          <w:p w14:paraId="7ACD5AB1"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tcPr>
          <w:p w14:paraId="331D2FD0"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shd w:val="clear" w:color="auto" w:fill="FFD966" w:themeFill="accent4" w:themeFillTint="99"/>
          </w:tcPr>
          <w:p w14:paraId="01C00D9E"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4" w:type="dxa"/>
          </w:tcPr>
          <w:p w14:paraId="3FD70BB7"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r>
      <w:tr w:rsidR="007F49CC" w:rsidRPr="007F49CC" w14:paraId="2FA0FE98" w14:textId="77777777" w:rsidTr="007362EE">
        <w:tc>
          <w:tcPr>
            <w:tcW w:w="1803" w:type="dxa"/>
          </w:tcPr>
          <w:p w14:paraId="07F6276C"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Draft business development proposal</w:t>
            </w:r>
          </w:p>
        </w:tc>
        <w:tc>
          <w:tcPr>
            <w:tcW w:w="1803" w:type="dxa"/>
          </w:tcPr>
          <w:p w14:paraId="0952FEF4"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tcPr>
          <w:p w14:paraId="500B8A44"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shd w:val="clear" w:color="auto" w:fill="C9C9C9" w:themeFill="accent3" w:themeFillTint="99"/>
          </w:tcPr>
          <w:p w14:paraId="65C4324F"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c>
          <w:tcPr>
            <w:tcW w:w="1804" w:type="dxa"/>
            <w:shd w:val="clear" w:color="auto" w:fill="C9C9C9" w:themeFill="accent3" w:themeFillTint="99"/>
          </w:tcPr>
          <w:p w14:paraId="32CAF836"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r>
      <w:tr w:rsidR="007F49CC" w:rsidRPr="007F49CC" w14:paraId="1AFEDA70" w14:textId="77777777" w:rsidTr="007362EE">
        <w:tc>
          <w:tcPr>
            <w:tcW w:w="1803" w:type="dxa"/>
          </w:tcPr>
          <w:p w14:paraId="4E53D1ED"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Editing, proofreading and formatting</w:t>
            </w:r>
          </w:p>
        </w:tc>
        <w:tc>
          <w:tcPr>
            <w:tcW w:w="1803" w:type="dxa"/>
          </w:tcPr>
          <w:p w14:paraId="00A96098"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tcPr>
          <w:p w14:paraId="7CEB657B"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tcPr>
          <w:p w14:paraId="6DA11DB6"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4" w:type="dxa"/>
            <w:shd w:val="clear" w:color="auto" w:fill="F4B083" w:themeFill="accent2" w:themeFillTint="99"/>
          </w:tcPr>
          <w:p w14:paraId="58FDC86D"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r>
      <w:tr w:rsidR="007F49CC" w:rsidRPr="007F49CC" w14:paraId="462F185C" w14:textId="77777777" w:rsidTr="007362EE">
        <w:tc>
          <w:tcPr>
            <w:tcW w:w="1803" w:type="dxa"/>
          </w:tcPr>
          <w:p w14:paraId="3E0EB030"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Arial" w:eastAsia="Times New Roman" w:hAnsi="Arial" w:cs="Arial"/>
                <w:sz w:val="24"/>
                <w:szCs w:val="24"/>
                <w:lang w:val="en-GB" w:eastAsia="en-GB"/>
              </w:rPr>
              <w:t>Final review and submission</w:t>
            </w:r>
          </w:p>
        </w:tc>
        <w:tc>
          <w:tcPr>
            <w:tcW w:w="1803" w:type="dxa"/>
          </w:tcPr>
          <w:p w14:paraId="5489EF70"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tcPr>
          <w:p w14:paraId="4AB378E6"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3" w:type="dxa"/>
          </w:tcPr>
          <w:p w14:paraId="6231E7E5"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p>
        </w:tc>
        <w:tc>
          <w:tcPr>
            <w:tcW w:w="1804" w:type="dxa"/>
            <w:shd w:val="clear" w:color="auto" w:fill="8EAADB" w:themeFill="accent1" w:themeFillTint="99"/>
          </w:tcPr>
          <w:p w14:paraId="2F9A1BF3" w14:textId="77777777" w:rsidR="007F49CC" w:rsidRPr="007F49CC" w:rsidRDefault="007F49CC" w:rsidP="002F7896">
            <w:pPr>
              <w:spacing w:before="100" w:beforeAutospacing="1" w:after="100" w:afterAutospacing="1" w:line="240" w:lineRule="auto"/>
              <w:jc w:val="both"/>
              <w:rPr>
                <w:rFonts w:ascii="Arial" w:eastAsia="Times New Roman" w:hAnsi="Arial" w:cs="Arial"/>
                <w:sz w:val="24"/>
                <w:szCs w:val="24"/>
                <w:lang w:val="en-GB" w:eastAsia="en-GB"/>
              </w:rPr>
            </w:pPr>
            <w:r w:rsidRPr="007F49CC">
              <w:rPr>
                <w:rFonts w:ascii="Segoe UI Symbol" w:eastAsia="Times New Roman" w:hAnsi="Segoe UI Symbol" w:cs="Segoe UI Symbol"/>
                <w:sz w:val="24"/>
                <w:szCs w:val="24"/>
                <w:lang w:val="en-GB" w:eastAsia="en-GB"/>
              </w:rPr>
              <w:t>✓</w:t>
            </w:r>
          </w:p>
        </w:tc>
      </w:tr>
    </w:tbl>
    <w:p w14:paraId="52A0989D" w14:textId="14C84EB6" w:rsidR="008B6FA5" w:rsidRPr="008B6FA5" w:rsidRDefault="008B6FA5" w:rsidP="002F7896">
      <w:pPr>
        <w:pStyle w:val="Heading1"/>
        <w:rPr>
          <w:lang w:val="en-GB" w:eastAsia="en-GB"/>
        </w:rPr>
      </w:pPr>
      <w:bookmarkStart w:id="37" w:name="_Toc236483321"/>
      <w:r w:rsidRPr="008B6FA5">
        <w:rPr>
          <w:lang w:val="en-GB" w:eastAsia="en-GB"/>
        </w:rPr>
        <w:t>7. Conclusion</w:t>
      </w:r>
      <w:bookmarkEnd w:id="37"/>
      <w:r w:rsidRPr="008B6FA5">
        <w:rPr>
          <w:lang w:val="en-GB" w:eastAsia="en-GB"/>
        </w:rPr>
        <w:t xml:space="preserve"> </w:t>
      </w:r>
    </w:p>
    <w:p w14:paraId="760B95E0" w14:textId="77777777" w:rsidR="008B6FA5" w:rsidRPr="008B6FA5" w:rsidRDefault="008B6FA5" w:rsidP="008B6FA5">
      <w:pPr>
        <w:spacing w:before="240" w:line="360" w:lineRule="auto"/>
        <w:jc w:val="both"/>
        <w:rPr>
          <w:rFonts w:ascii="Arial" w:hAnsi="Arial" w:cs="Arial"/>
          <w:sz w:val="24"/>
          <w:szCs w:val="24"/>
          <w:lang w:val="en-GB" w:eastAsia="en-GB"/>
        </w:rPr>
      </w:pPr>
      <w:r w:rsidRPr="008B6FA5">
        <w:rPr>
          <w:rFonts w:ascii="Arial" w:hAnsi="Arial" w:cs="Arial"/>
          <w:sz w:val="24"/>
          <w:szCs w:val="24"/>
          <w:lang w:val="en-GB" w:eastAsia="en-GB"/>
        </w:rPr>
        <w:t>The purpose of this business development proposal is to build a plan based on evidence to establish The Ethical Bean Coffee House, a premium specialty coffee shop that can build competitive advantage in the coffee market in the UK through the ethical sourcing of coffee and the management of sustainable supply chains. The study will use only credible secondary sources to explore market trends, consumer preferences, ethical sourcing methods, and sustainable business approaches, in order to evaluate the business viability of the proposed venture. Proposal combines existing business and strategic management theories and evidence from the industry to determine market opportunities and to formulate practical recommendations for a competitive and sustainable business model.</w:t>
      </w:r>
    </w:p>
    <w:p w14:paraId="68E8F9F3" w14:textId="31F1D2F4" w:rsidR="006B67F5" w:rsidRPr="006B67F5" w:rsidRDefault="008B6FA5" w:rsidP="008B6FA5">
      <w:pPr>
        <w:spacing w:before="240" w:line="360" w:lineRule="auto"/>
        <w:jc w:val="both"/>
        <w:rPr>
          <w:sz w:val="24"/>
          <w:szCs w:val="24"/>
          <w:lang w:val="en-GB" w:eastAsia="en-GB"/>
        </w:rPr>
      </w:pPr>
      <w:r w:rsidRPr="008B6FA5">
        <w:rPr>
          <w:rFonts w:ascii="Arial" w:hAnsi="Arial" w:cs="Arial"/>
          <w:sz w:val="24"/>
          <w:szCs w:val="24"/>
          <w:lang w:val="en-GB" w:eastAsia="en-GB"/>
        </w:rPr>
        <w:t xml:space="preserve">The methodology proposed is based on the philosophy of interpretivism, an inductive approach and a qualitative secondary research technique, which among other things will make the analysis of the study dependent on reliable academic literature, government publications, industry reports and official company information, never involving human subjects and never collecting personal data. This is a good way to approach a low-risk secondary research project and meets ethical obligations. In general, the proposal will provide useful lessons and insights into the implementation of ethical sourcing and sustainable supply chain management to improve the competitive positioning, value to customers and better long-term sustainability of business. </w:t>
      </w:r>
    </w:p>
    <w:p w14:paraId="4CC9CACD" w14:textId="77777777" w:rsidR="006B67F5" w:rsidRPr="006B67F5" w:rsidRDefault="006B67F5" w:rsidP="00B109ED">
      <w:pPr>
        <w:pStyle w:val="Heading1"/>
        <w:rPr>
          <w:rFonts w:eastAsia="Times New Roman"/>
          <w:lang w:val="en-GB" w:eastAsia="en-GB"/>
        </w:rPr>
      </w:pPr>
      <w:bookmarkStart w:id="38" w:name="_Toc236483322"/>
      <w:r w:rsidRPr="006B67F5">
        <w:rPr>
          <w:rFonts w:eastAsia="Times New Roman"/>
          <w:lang w:val="en-GB" w:eastAsia="en-GB"/>
        </w:rPr>
        <w:lastRenderedPageBreak/>
        <w:t>References</w:t>
      </w:r>
      <w:bookmarkEnd w:id="38"/>
    </w:p>
    <w:p w14:paraId="602396FD"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British Coffee Association (2024) </w:t>
      </w:r>
      <w:r w:rsidRPr="008631F6">
        <w:rPr>
          <w:rFonts w:ascii="Arial" w:eastAsia="Times New Roman" w:hAnsi="Arial" w:cs="Arial"/>
          <w:i/>
          <w:iCs/>
          <w:sz w:val="24"/>
          <w:szCs w:val="24"/>
          <w:lang w:val="en-GB" w:eastAsia="en-GB"/>
        </w:rPr>
        <w:t>The UK Coffee Market</w:t>
      </w:r>
      <w:r w:rsidRPr="008631F6">
        <w:rPr>
          <w:rFonts w:ascii="Arial" w:eastAsia="Times New Roman" w:hAnsi="Arial" w:cs="Arial"/>
          <w:sz w:val="24"/>
          <w:szCs w:val="24"/>
          <w:lang w:val="en-GB" w:eastAsia="en-GB"/>
        </w:rPr>
        <w:t xml:space="preserve">. Available at: </w:t>
      </w:r>
      <w:hyperlink r:id="rId12" w:tgtFrame="_blank" w:history="1">
        <w:r w:rsidRPr="008631F6">
          <w:rPr>
            <w:rFonts w:ascii="Arial" w:eastAsia="Times New Roman" w:hAnsi="Arial" w:cs="Arial"/>
            <w:color w:val="0000FF"/>
            <w:sz w:val="24"/>
            <w:szCs w:val="24"/>
            <w:u w:val="single"/>
            <w:lang w:val="en-GB" w:eastAsia="en-GB"/>
          </w:rPr>
          <w:t>British Coffee Association</w:t>
        </w:r>
      </w:hyperlink>
      <w:r w:rsidRPr="008631F6">
        <w:rPr>
          <w:rFonts w:ascii="Arial" w:eastAsia="Times New Roman" w:hAnsi="Arial" w:cs="Arial"/>
          <w:sz w:val="24"/>
          <w:szCs w:val="24"/>
          <w:lang w:val="en-GB" w:eastAsia="en-GB"/>
        </w:rPr>
        <w:t xml:space="preserve"> (Accessed: 1 August 2026).</w:t>
      </w:r>
    </w:p>
    <w:p w14:paraId="5064595A"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Costa Coffee (2025) </w:t>
      </w:r>
      <w:r w:rsidRPr="008631F6">
        <w:rPr>
          <w:rFonts w:ascii="Arial" w:eastAsia="Times New Roman" w:hAnsi="Arial" w:cs="Arial"/>
          <w:i/>
          <w:iCs/>
          <w:sz w:val="24"/>
          <w:szCs w:val="24"/>
          <w:lang w:val="en-GB" w:eastAsia="en-GB"/>
        </w:rPr>
        <w:t>About Costa Coffee</w:t>
      </w:r>
      <w:r w:rsidRPr="008631F6">
        <w:rPr>
          <w:rFonts w:ascii="Arial" w:eastAsia="Times New Roman" w:hAnsi="Arial" w:cs="Arial"/>
          <w:sz w:val="24"/>
          <w:szCs w:val="24"/>
          <w:lang w:val="en-GB" w:eastAsia="en-GB"/>
        </w:rPr>
        <w:t xml:space="preserve">. Available at: </w:t>
      </w:r>
      <w:hyperlink r:id="rId13" w:tgtFrame="_blank" w:history="1">
        <w:r w:rsidRPr="008631F6">
          <w:rPr>
            <w:rFonts w:ascii="Arial" w:eastAsia="Times New Roman" w:hAnsi="Arial" w:cs="Arial"/>
            <w:color w:val="0000FF"/>
            <w:sz w:val="24"/>
            <w:szCs w:val="24"/>
            <w:u w:val="single"/>
            <w:lang w:val="en-GB" w:eastAsia="en-GB"/>
          </w:rPr>
          <w:t>Costa Coffee</w:t>
        </w:r>
      </w:hyperlink>
      <w:r w:rsidRPr="008631F6">
        <w:rPr>
          <w:rFonts w:ascii="Arial" w:eastAsia="Times New Roman" w:hAnsi="Arial" w:cs="Arial"/>
          <w:sz w:val="24"/>
          <w:szCs w:val="24"/>
          <w:lang w:val="en-GB" w:eastAsia="en-GB"/>
        </w:rPr>
        <w:t xml:space="preserve"> (Accessed: 1 August 2026).</w:t>
      </w:r>
    </w:p>
    <w:p w14:paraId="34C4ABAF"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Caffè Nero (2025) </w:t>
      </w:r>
      <w:r w:rsidRPr="008631F6">
        <w:rPr>
          <w:rFonts w:ascii="Arial" w:eastAsia="Times New Roman" w:hAnsi="Arial" w:cs="Arial"/>
          <w:i/>
          <w:iCs/>
          <w:sz w:val="24"/>
          <w:szCs w:val="24"/>
          <w:lang w:val="en-GB" w:eastAsia="en-GB"/>
        </w:rPr>
        <w:t>Our Story</w:t>
      </w:r>
      <w:r w:rsidRPr="008631F6">
        <w:rPr>
          <w:rFonts w:ascii="Arial" w:eastAsia="Times New Roman" w:hAnsi="Arial" w:cs="Arial"/>
          <w:sz w:val="24"/>
          <w:szCs w:val="24"/>
          <w:lang w:val="en-GB" w:eastAsia="en-GB"/>
        </w:rPr>
        <w:t xml:space="preserve">. Available at: </w:t>
      </w:r>
      <w:hyperlink r:id="rId14" w:tgtFrame="_blank" w:history="1">
        <w:r w:rsidRPr="008631F6">
          <w:rPr>
            <w:rFonts w:ascii="Arial" w:eastAsia="Times New Roman" w:hAnsi="Arial" w:cs="Arial"/>
            <w:color w:val="0000FF"/>
            <w:sz w:val="24"/>
            <w:szCs w:val="24"/>
            <w:u w:val="single"/>
            <w:lang w:val="en-GB" w:eastAsia="en-GB"/>
          </w:rPr>
          <w:t>Caffè Nero</w:t>
        </w:r>
      </w:hyperlink>
      <w:r w:rsidRPr="008631F6">
        <w:rPr>
          <w:rFonts w:ascii="Arial" w:eastAsia="Times New Roman" w:hAnsi="Arial" w:cs="Arial"/>
          <w:sz w:val="24"/>
          <w:szCs w:val="24"/>
          <w:lang w:val="en-GB" w:eastAsia="en-GB"/>
        </w:rPr>
        <w:t xml:space="preserve"> (Accessed: 1 August 2026).</w:t>
      </w:r>
    </w:p>
    <w:p w14:paraId="77FB382E"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Fairtrade Foundation (2025) </w:t>
      </w:r>
      <w:r w:rsidRPr="008631F6">
        <w:rPr>
          <w:rFonts w:ascii="Arial" w:eastAsia="Times New Roman" w:hAnsi="Arial" w:cs="Arial"/>
          <w:i/>
          <w:iCs/>
          <w:sz w:val="24"/>
          <w:szCs w:val="24"/>
          <w:lang w:val="en-GB" w:eastAsia="en-GB"/>
        </w:rPr>
        <w:t>What is Fairtrade?</w:t>
      </w:r>
      <w:r w:rsidRPr="008631F6">
        <w:rPr>
          <w:rFonts w:ascii="Arial" w:eastAsia="Times New Roman" w:hAnsi="Arial" w:cs="Arial"/>
          <w:sz w:val="24"/>
          <w:szCs w:val="24"/>
          <w:lang w:val="en-GB" w:eastAsia="en-GB"/>
        </w:rPr>
        <w:t xml:space="preserve"> Available at: </w:t>
      </w:r>
      <w:hyperlink r:id="rId15" w:tgtFrame="_blank" w:history="1">
        <w:r w:rsidRPr="008631F6">
          <w:rPr>
            <w:rFonts w:ascii="Arial" w:eastAsia="Times New Roman" w:hAnsi="Arial" w:cs="Arial"/>
            <w:color w:val="0000FF"/>
            <w:sz w:val="24"/>
            <w:szCs w:val="24"/>
            <w:u w:val="single"/>
            <w:lang w:val="en-GB" w:eastAsia="en-GB"/>
          </w:rPr>
          <w:t>Fairtrade Foundation</w:t>
        </w:r>
      </w:hyperlink>
      <w:r w:rsidRPr="008631F6">
        <w:rPr>
          <w:rFonts w:ascii="Arial" w:eastAsia="Times New Roman" w:hAnsi="Arial" w:cs="Arial"/>
          <w:sz w:val="24"/>
          <w:szCs w:val="24"/>
          <w:lang w:val="en-GB" w:eastAsia="en-GB"/>
        </w:rPr>
        <w:t xml:space="preserve"> (Accessed: 1 August 2026).</w:t>
      </w:r>
    </w:p>
    <w:p w14:paraId="7BA73438"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IBISWorld (2025) </w:t>
      </w:r>
      <w:r w:rsidRPr="008631F6">
        <w:rPr>
          <w:rFonts w:ascii="Arial" w:eastAsia="Times New Roman" w:hAnsi="Arial" w:cs="Arial"/>
          <w:i/>
          <w:iCs/>
          <w:sz w:val="24"/>
          <w:szCs w:val="24"/>
          <w:lang w:val="en-GB" w:eastAsia="en-GB"/>
        </w:rPr>
        <w:t>Coffee Shops in the UK</w:t>
      </w:r>
      <w:r w:rsidRPr="008631F6">
        <w:rPr>
          <w:rFonts w:ascii="Arial" w:eastAsia="Times New Roman" w:hAnsi="Arial" w:cs="Arial"/>
          <w:sz w:val="24"/>
          <w:szCs w:val="24"/>
          <w:lang w:val="en-GB" w:eastAsia="en-GB"/>
        </w:rPr>
        <w:t>. Available through the UWTSD Library or authorised subscription. (Accessed: 1 August 2026).</w:t>
      </w:r>
    </w:p>
    <w:p w14:paraId="588B3DC1"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International Coffee Organization (2024) </w:t>
      </w:r>
      <w:r w:rsidRPr="008631F6">
        <w:rPr>
          <w:rFonts w:ascii="Arial" w:eastAsia="Times New Roman" w:hAnsi="Arial" w:cs="Arial"/>
          <w:i/>
          <w:iCs/>
          <w:sz w:val="24"/>
          <w:szCs w:val="24"/>
          <w:lang w:val="en-GB" w:eastAsia="en-GB"/>
        </w:rPr>
        <w:t>Coffee Development Report</w:t>
      </w:r>
      <w:r w:rsidRPr="008631F6">
        <w:rPr>
          <w:rFonts w:ascii="Arial" w:eastAsia="Times New Roman" w:hAnsi="Arial" w:cs="Arial"/>
          <w:sz w:val="24"/>
          <w:szCs w:val="24"/>
          <w:lang w:val="en-GB" w:eastAsia="en-GB"/>
        </w:rPr>
        <w:t xml:space="preserve">. Available at: </w:t>
      </w:r>
      <w:hyperlink r:id="rId16" w:tgtFrame="_blank" w:history="1">
        <w:r w:rsidRPr="008631F6">
          <w:rPr>
            <w:rFonts w:ascii="Arial" w:eastAsia="Times New Roman" w:hAnsi="Arial" w:cs="Arial"/>
            <w:color w:val="0000FF"/>
            <w:sz w:val="24"/>
            <w:szCs w:val="24"/>
            <w:u w:val="single"/>
            <w:lang w:val="en-GB" w:eastAsia="en-GB"/>
          </w:rPr>
          <w:t>International Coffee Organization</w:t>
        </w:r>
      </w:hyperlink>
      <w:r w:rsidRPr="008631F6">
        <w:rPr>
          <w:rFonts w:ascii="Arial" w:eastAsia="Times New Roman" w:hAnsi="Arial" w:cs="Arial"/>
          <w:sz w:val="24"/>
          <w:szCs w:val="24"/>
          <w:lang w:val="en-GB" w:eastAsia="en-GB"/>
        </w:rPr>
        <w:t xml:space="preserve"> (Accessed: 1 August 2026).</w:t>
      </w:r>
    </w:p>
    <w:p w14:paraId="70CD073A"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Kotler, P. and Keller, K.L. (2022) </w:t>
      </w:r>
      <w:r w:rsidRPr="008631F6">
        <w:rPr>
          <w:rFonts w:ascii="Arial" w:eastAsia="Times New Roman" w:hAnsi="Arial" w:cs="Arial"/>
          <w:i/>
          <w:iCs/>
          <w:sz w:val="24"/>
          <w:szCs w:val="24"/>
          <w:lang w:val="en-GB" w:eastAsia="en-GB"/>
        </w:rPr>
        <w:t>Marketing Management</w:t>
      </w:r>
      <w:r w:rsidRPr="008631F6">
        <w:rPr>
          <w:rFonts w:ascii="Arial" w:eastAsia="Times New Roman" w:hAnsi="Arial" w:cs="Arial"/>
          <w:sz w:val="24"/>
          <w:szCs w:val="24"/>
          <w:lang w:val="en-GB" w:eastAsia="en-GB"/>
        </w:rPr>
        <w:t xml:space="preserve">. 16th </w:t>
      </w:r>
      <w:proofErr w:type="spellStart"/>
      <w:r w:rsidRPr="008631F6">
        <w:rPr>
          <w:rFonts w:ascii="Arial" w:eastAsia="Times New Roman" w:hAnsi="Arial" w:cs="Arial"/>
          <w:sz w:val="24"/>
          <w:szCs w:val="24"/>
          <w:lang w:val="en-GB" w:eastAsia="en-GB"/>
        </w:rPr>
        <w:t>edn</w:t>
      </w:r>
      <w:proofErr w:type="spellEnd"/>
      <w:r w:rsidRPr="008631F6">
        <w:rPr>
          <w:rFonts w:ascii="Arial" w:eastAsia="Times New Roman" w:hAnsi="Arial" w:cs="Arial"/>
          <w:sz w:val="24"/>
          <w:szCs w:val="24"/>
          <w:lang w:val="en-GB" w:eastAsia="en-GB"/>
        </w:rPr>
        <w:t>. Harlow: Pearson.</w:t>
      </w:r>
    </w:p>
    <w:p w14:paraId="049B2E6A"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Linton, J.D. (2020) ‘Sustainability and supply chain management’, </w:t>
      </w:r>
      <w:r w:rsidRPr="008631F6">
        <w:rPr>
          <w:rFonts w:ascii="Arial" w:eastAsia="Times New Roman" w:hAnsi="Arial" w:cs="Arial"/>
          <w:i/>
          <w:iCs/>
          <w:sz w:val="24"/>
          <w:szCs w:val="24"/>
          <w:lang w:val="en-GB" w:eastAsia="en-GB"/>
        </w:rPr>
        <w:t>Business Strategy and the Environment</w:t>
      </w:r>
      <w:r w:rsidRPr="008631F6">
        <w:rPr>
          <w:rFonts w:ascii="Arial" w:eastAsia="Times New Roman" w:hAnsi="Arial" w:cs="Arial"/>
          <w:sz w:val="24"/>
          <w:szCs w:val="24"/>
          <w:lang w:val="en-GB" w:eastAsia="en-GB"/>
        </w:rPr>
        <w:t>, 29(3), pp. 1045–1055.</w:t>
      </w:r>
    </w:p>
    <w:p w14:paraId="5050532D"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Mintel (2024) </w:t>
      </w:r>
      <w:r w:rsidRPr="008631F6">
        <w:rPr>
          <w:rFonts w:ascii="Arial" w:eastAsia="Times New Roman" w:hAnsi="Arial" w:cs="Arial"/>
          <w:i/>
          <w:iCs/>
          <w:sz w:val="24"/>
          <w:szCs w:val="24"/>
          <w:lang w:val="en-GB" w:eastAsia="en-GB"/>
        </w:rPr>
        <w:t>Coffee Shops – UK</w:t>
      </w:r>
      <w:r w:rsidRPr="008631F6">
        <w:rPr>
          <w:rFonts w:ascii="Arial" w:eastAsia="Times New Roman" w:hAnsi="Arial" w:cs="Arial"/>
          <w:sz w:val="24"/>
          <w:szCs w:val="24"/>
          <w:lang w:val="en-GB" w:eastAsia="en-GB"/>
        </w:rPr>
        <w:t>. Available through the UWTSD Library or authorised subscription. (Accessed: 1 August 2026).</w:t>
      </w:r>
    </w:p>
    <w:p w14:paraId="3493C7CE"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Office for National Statistics (2025) </w:t>
      </w:r>
      <w:r w:rsidRPr="008631F6">
        <w:rPr>
          <w:rFonts w:ascii="Arial" w:eastAsia="Times New Roman" w:hAnsi="Arial" w:cs="Arial"/>
          <w:i/>
          <w:iCs/>
          <w:sz w:val="24"/>
          <w:szCs w:val="24"/>
          <w:lang w:val="en-GB" w:eastAsia="en-GB"/>
        </w:rPr>
        <w:t>Retail Sales Index</w:t>
      </w:r>
      <w:r w:rsidRPr="008631F6">
        <w:rPr>
          <w:rFonts w:ascii="Arial" w:eastAsia="Times New Roman" w:hAnsi="Arial" w:cs="Arial"/>
          <w:sz w:val="24"/>
          <w:szCs w:val="24"/>
          <w:lang w:val="en-GB" w:eastAsia="en-GB"/>
        </w:rPr>
        <w:t xml:space="preserve">. Available at: </w:t>
      </w:r>
      <w:hyperlink r:id="rId17" w:tgtFrame="_blank" w:history="1">
        <w:r w:rsidRPr="008631F6">
          <w:rPr>
            <w:rFonts w:ascii="Arial" w:eastAsia="Times New Roman" w:hAnsi="Arial" w:cs="Arial"/>
            <w:color w:val="0000FF"/>
            <w:sz w:val="24"/>
            <w:szCs w:val="24"/>
            <w:u w:val="single"/>
            <w:lang w:val="en-GB" w:eastAsia="en-GB"/>
          </w:rPr>
          <w:t>Office for National Statistics</w:t>
        </w:r>
      </w:hyperlink>
      <w:r w:rsidRPr="008631F6">
        <w:rPr>
          <w:rFonts w:ascii="Arial" w:eastAsia="Times New Roman" w:hAnsi="Arial" w:cs="Arial"/>
          <w:sz w:val="24"/>
          <w:szCs w:val="24"/>
          <w:lang w:val="en-GB" w:eastAsia="en-GB"/>
        </w:rPr>
        <w:t xml:space="preserve"> (Accessed: 1 August 2026).</w:t>
      </w:r>
    </w:p>
    <w:p w14:paraId="2464F73D"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Porter, M.E. (1985) </w:t>
      </w:r>
      <w:r w:rsidRPr="008631F6">
        <w:rPr>
          <w:rFonts w:ascii="Arial" w:eastAsia="Times New Roman" w:hAnsi="Arial" w:cs="Arial"/>
          <w:i/>
          <w:iCs/>
          <w:sz w:val="24"/>
          <w:szCs w:val="24"/>
          <w:lang w:val="en-GB" w:eastAsia="en-GB"/>
        </w:rPr>
        <w:t>Competitive Advantage: Creating and Sustaining Superior Performance</w:t>
      </w:r>
      <w:r w:rsidRPr="008631F6">
        <w:rPr>
          <w:rFonts w:ascii="Arial" w:eastAsia="Times New Roman" w:hAnsi="Arial" w:cs="Arial"/>
          <w:sz w:val="24"/>
          <w:szCs w:val="24"/>
          <w:lang w:val="en-GB" w:eastAsia="en-GB"/>
        </w:rPr>
        <w:t>. New York: Free Press.</w:t>
      </w:r>
    </w:p>
    <w:p w14:paraId="506DAAFD"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Porter, M.E. (1985) </w:t>
      </w:r>
      <w:r w:rsidRPr="008631F6">
        <w:rPr>
          <w:rFonts w:ascii="Arial" w:eastAsia="Times New Roman" w:hAnsi="Arial" w:cs="Arial"/>
          <w:i/>
          <w:iCs/>
          <w:sz w:val="24"/>
          <w:szCs w:val="24"/>
          <w:lang w:val="en-GB" w:eastAsia="en-GB"/>
        </w:rPr>
        <w:t>Competitive Strategy: Techniques for Analysing Industries and Competitors</w:t>
      </w:r>
      <w:r w:rsidRPr="008631F6">
        <w:rPr>
          <w:rFonts w:ascii="Arial" w:eastAsia="Times New Roman" w:hAnsi="Arial" w:cs="Arial"/>
          <w:sz w:val="24"/>
          <w:szCs w:val="24"/>
          <w:lang w:val="en-GB" w:eastAsia="en-GB"/>
        </w:rPr>
        <w:t>. New York: Free Press.</w:t>
      </w:r>
    </w:p>
    <w:p w14:paraId="1A457EDC"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Rainforest Alliance (2025) </w:t>
      </w:r>
      <w:r w:rsidRPr="008631F6">
        <w:rPr>
          <w:rFonts w:ascii="Arial" w:eastAsia="Times New Roman" w:hAnsi="Arial" w:cs="Arial"/>
          <w:i/>
          <w:iCs/>
          <w:sz w:val="24"/>
          <w:szCs w:val="24"/>
          <w:lang w:val="en-GB" w:eastAsia="en-GB"/>
        </w:rPr>
        <w:t>Certification</w:t>
      </w:r>
      <w:r w:rsidRPr="008631F6">
        <w:rPr>
          <w:rFonts w:ascii="Arial" w:eastAsia="Times New Roman" w:hAnsi="Arial" w:cs="Arial"/>
          <w:sz w:val="24"/>
          <w:szCs w:val="24"/>
          <w:lang w:val="en-GB" w:eastAsia="en-GB"/>
        </w:rPr>
        <w:t xml:space="preserve">. Available at: </w:t>
      </w:r>
      <w:hyperlink r:id="rId18" w:tgtFrame="_blank" w:history="1">
        <w:r w:rsidRPr="008631F6">
          <w:rPr>
            <w:rFonts w:ascii="Arial" w:eastAsia="Times New Roman" w:hAnsi="Arial" w:cs="Arial"/>
            <w:color w:val="0000FF"/>
            <w:sz w:val="24"/>
            <w:szCs w:val="24"/>
            <w:u w:val="single"/>
            <w:lang w:val="en-GB" w:eastAsia="en-GB"/>
          </w:rPr>
          <w:t>Rainforest Alliance</w:t>
        </w:r>
      </w:hyperlink>
      <w:r w:rsidRPr="008631F6">
        <w:rPr>
          <w:rFonts w:ascii="Arial" w:eastAsia="Times New Roman" w:hAnsi="Arial" w:cs="Arial"/>
          <w:sz w:val="24"/>
          <w:szCs w:val="24"/>
          <w:lang w:val="en-GB" w:eastAsia="en-GB"/>
        </w:rPr>
        <w:t xml:space="preserve"> (Accessed: 1 August 2026).</w:t>
      </w:r>
    </w:p>
    <w:p w14:paraId="77207451"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Saunders, M., Lewis, P. and Thornhill, A. (2023) </w:t>
      </w:r>
      <w:r w:rsidRPr="008631F6">
        <w:rPr>
          <w:rFonts w:ascii="Arial" w:eastAsia="Times New Roman" w:hAnsi="Arial" w:cs="Arial"/>
          <w:i/>
          <w:iCs/>
          <w:sz w:val="24"/>
          <w:szCs w:val="24"/>
          <w:lang w:val="en-GB" w:eastAsia="en-GB"/>
        </w:rPr>
        <w:t>Research Methods for Business Students</w:t>
      </w:r>
      <w:r w:rsidRPr="008631F6">
        <w:rPr>
          <w:rFonts w:ascii="Arial" w:eastAsia="Times New Roman" w:hAnsi="Arial" w:cs="Arial"/>
          <w:sz w:val="24"/>
          <w:szCs w:val="24"/>
          <w:lang w:val="en-GB" w:eastAsia="en-GB"/>
        </w:rPr>
        <w:t xml:space="preserve">. 9th </w:t>
      </w:r>
      <w:proofErr w:type="spellStart"/>
      <w:r w:rsidRPr="008631F6">
        <w:rPr>
          <w:rFonts w:ascii="Arial" w:eastAsia="Times New Roman" w:hAnsi="Arial" w:cs="Arial"/>
          <w:sz w:val="24"/>
          <w:szCs w:val="24"/>
          <w:lang w:val="en-GB" w:eastAsia="en-GB"/>
        </w:rPr>
        <w:t>edn</w:t>
      </w:r>
      <w:proofErr w:type="spellEnd"/>
      <w:r w:rsidRPr="008631F6">
        <w:rPr>
          <w:rFonts w:ascii="Arial" w:eastAsia="Times New Roman" w:hAnsi="Arial" w:cs="Arial"/>
          <w:sz w:val="24"/>
          <w:szCs w:val="24"/>
          <w:lang w:val="en-GB" w:eastAsia="en-GB"/>
        </w:rPr>
        <w:t>. Harlow: Pearson.</w:t>
      </w:r>
    </w:p>
    <w:p w14:paraId="331B42AF"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Specialty Coffee Association (2025) </w:t>
      </w:r>
      <w:r w:rsidRPr="008631F6">
        <w:rPr>
          <w:rFonts w:ascii="Arial" w:eastAsia="Times New Roman" w:hAnsi="Arial" w:cs="Arial"/>
          <w:i/>
          <w:iCs/>
          <w:sz w:val="24"/>
          <w:szCs w:val="24"/>
          <w:lang w:val="en-GB" w:eastAsia="en-GB"/>
        </w:rPr>
        <w:t>Sustainability</w:t>
      </w:r>
      <w:r w:rsidRPr="008631F6">
        <w:rPr>
          <w:rFonts w:ascii="Arial" w:eastAsia="Times New Roman" w:hAnsi="Arial" w:cs="Arial"/>
          <w:sz w:val="24"/>
          <w:szCs w:val="24"/>
          <w:lang w:val="en-GB" w:eastAsia="en-GB"/>
        </w:rPr>
        <w:t xml:space="preserve">. Available at: </w:t>
      </w:r>
      <w:hyperlink r:id="rId19" w:tgtFrame="_blank" w:history="1">
        <w:r w:rsidRPr="008631F6">
          <w:rPr>
            <w:rFonts w:ascii="Arial" w:eastAsia="Times New Roman" w:hAnsi="Arial" w:cs="Arial"/>
            <w:color w:val="0000FF"/>
            <w:sz w:val="24"/>
            <w:szCs w:val="24"/>
            <w:u w:val="single"/>
            <w:lang w:val="en-GB" w:eastAsia="en-GB"/>
          </w:rPr>
          <w:t>Specialty Coffee Association</w:t>
        </w:r>
      </w:hyperlink>
      <w:r w:rsidRPr="008631F6">
        <w:rPr>
          <w:rFonts w:ascii="Arial" w:eastAsia="Times New Roman" w:hAnsi="Arial" w:cs="Arial"/>
          <w:sz w:val="24"/>
          <w:szCs w:val="24"/>
          <w:lang w:val="en-GB" w:eastAsia="en-GB"/>
        </w:rPr>
        <w:t xml:space="preserve"> (Accessed: 1 August 2026).</w:t>
      </w:r>
    </w:p>
    <w:p w14:paraId="37DA05C5"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Starbucks Corporation (2024) </w:t>
      </w:r>
      <w:r w:rsidRPr="008631F6">
        <w:rPr>
          <w:rFonts w:ascii="Arial" w:eastAsia="Times New Roman" w:hAnsi="Arial" w:cs="Arial"/>
          <w:i/>
          <w:iCs/>
          <w:sz w:val="24"/>
          <w:szCs w:val="24"/>
          <w:lang w:val="en-GB" w:eastAsia="en-GB"/>
        </w:rPr>
        <w:t>Global Environmental and Social Impact Report</w:t>
      </w:r>
      <w:r w:rsidRPr="008631F6">
        <w:rPr>
          <w:rFonts w:ascii="Arial" w:eastAsia="Times New Roman" w:hAnsi="Arial" w:cs="Arial"/>
          <w:sz w:val="24"/>
          <w:szCs w:val="24"/>
          <w:lang w:val="en-GB" w:eastAsia="en-GB"/>
        </w:rPr>
        <w:t xml:space="preserve">. Available at: </w:t>
      </w:r>
      <w:hyperlink r:id="rId20" w:tgtFrame="_blank" w:history="1">
        <w:r w:rsidRPr="008631F6">
          <w:rPr>
            <w:rFonts w:ascii="Arial" w:eastAsia="Times New Roman" w:hAnsi="Arial" w:cs="Arial"/>
            <w:color w:val="0000FF"/>
            <w:sz w:val="24"/>
            <w:szCs w:val="24"/>
            <w:u w:val="single"/>
            <w:lang w:val="en-GB" w:eastAsia="en-GB"/>
          </w:rPr>
          <w:t>Starbucks Stories &amp; Reports</w:t>
        </w:r>
      </w:hyperlink>
      <w:r w:rsidRPr="008631F6">
        <w:rPr>
          <w:rFonts w:ascii="Arial" w:eastAsia="Times New Roman" w:hAnsi="Arial" w:cs="Arial"/>
          <w:sz w:val="24"/>
          <w:szCs w:val="24"/>
          <w:lang w:val="en-GB" w:eastAsia="en-GB"/>
        </w:rPr>
        <w:t xml:space="preserve"> (Accessed: 1 August 2026).</w:t>
      </w:r>
    </w:p>
    <w:p w14:paraId="421C3A5F"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lastRenderedPageBreak/>
        <w:t xml:space="preserve">Statista (2025) </w:t>
      </w:r>
      <w:r w:rsidRPr="008631F6">
        <w:rPr>
          <w:rFonts w:ascii="Arial" w:eastAsia="Times New Roman" w:hAnsi="Arial" w:cs="Arial"/>
          <w:i/>
          <w:iCs/>
          <w:sz w:val="24"/>
          <w:szCs w:val="24"/>
          <w:lang w:val="en-GB" w:eastAsia="en-GB"/>
        </w:rPr>
        <w:t>Coffee Market in the United Kingdom</w:t>
      </w:r>
      <w:r w:rsidRPr="008631F6">
        <w:rPr>
          <w:rFonts w:ascii="Arial" w:eastAsia="Times New Roman" w:hAnsi="Arial" w:cs="Arial"/>
          <w:sz w:val="24"/>
          <w:szCs w:val="24"/>
          <w:lang w:val="en-GB" w:eastAsia="en-GB"/>
        </w:rPr>
        <w:t>. Available through the UWTSD Library or authorised subscription. (Accessed: 1 August 2026).</w:t>
      </w:r>
    </w:p>
    <w:p w14:paraId="4FF82641"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Teece, D.J. (2020) ‘Dynamic capabilities and strategic management’, </w:t>
      </w:r>
      <w:r w:rsidRPr="008631F6">
        <w:rPr>
          <w:rFonts w:ascii="Arial" w:eastAsia="Times New Roman" w:hAnsi="Arial" w:cs="Arial"/>
          <w:i/>
          <w:iCs/>
          <w:sz w:val="24"/>
          <w:szCs w:val="24"/>
          <w:lang w:val="en-GB" w:eastAsia="en-GB"/>
        </w:rPr>
        <w:t>Long Range Planning</w:t>
      </w:r>
      <w:r w:rsidRPr="008631F6">
        <w:rPr>
          <w:rFonts w:ascii="Arial" w:eastAsia="Times New Roman" w:hAnsi="Arial" w:cs="Arial"/>
          <w:sz w:val="24"/>
          <w:szCs w:val="24"/>
          <w:lang w:val="en-GB" w:eastAsia="en-GB"/>
        </w:rPr>
        <w:t>, 53(6), Article 101949.</w:t>
      </w:r>
    </w:p>
    <w:p w14:paraId="7DE059FC"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United Nations (2023) </w:t>
      </w:r>
      <w:r w:rsidRPr="008631F6">
        <w:rPr>
          <w:rFonts w:ascii="Arial" w:eastAsia="Times New Roman" w:hAnsi="Arial" w:cs="Arial"/>
          <w:i/>
          <w:iCs/>
          <w:sz w:val="24"/>
          <w:szCs w:val="24"/>
          <w:lang w:val="en-GB" w:eastAsia="en-GB"/>
        </w:rPr>
        <w:t>Sustainable Development Goals Report</w:t>
      </w:r>
      <w:r w:rsidRPr="008631F6">
        <w:rPr>
          <w:rFonts w:ascii="Arial" w:eastAsia="Times New Roman" w:hAnsi="Arial" w:cs="Arial"/>
          <w:sz w:val="24"/>
          <w:szCs w:val="24"/>
          <w:lang w:val="en-GB" w:eastAsia="en-GB"/>
        </w:rPr>
        <w:t xml:space="preserve">. Available at: </w:t>
      </w:r>
      <w:hyperlink r:id="rId21" w:tgtFrame="_blank" w:history="1">
        <w:r w:rsidRPr="008631F6">
          <w:rPr>
            <w:rFonts w:ascii="Arial" w:eastAsia="Times New Roman" w:hAnsi="Arial" w:cs="Arial"/>
            <w:color w:val="0000FF"/>
            <w:sz w:val="24"/>
            <w:szCs w:val="24"/>
            <w:u w:val="single"/>
            <w:lang w:val="en-GB" w:eastAsia="en-GB"/>
          </w:rPr>
          <w:t>United Nations Sustainable Development Goals</w:t>
        </w:r>
      </w:hyperlink>
      <w:r w:rsidRPr="008631F6">
        <w:rPr>
          <w:rFonts w:ascii="Arial" w:eastAsia="Times New Roman" w:hAnsi="Arial" w:cs="Arial"/>
          <w:sz w:val="24"/>
          <w:szCs w:val="24"/>
          <w:lang w:val="en-GB" w:eastAsia="en-GB"/>
        </w:rPr>
        <w:t xml:space="preserve"> (Accessed: 1 August 2026).</w:t>
      </w:r>
    </w:p>
    <w:p w14:paraId="22E9189A"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Barney, J.B. (1991) ‘Firm resources and sustained competitive advantage’, </w:t>
      </w:r>
      <w:r w:rsidRPr="008631F6">
        <w:rPr>
          <w:rFonts w:ascii="Arial" w:eastAsia="Times New Roman" w:hAnsi="Arial" w:cs="Arial"/>
          <w:i/>
          <w:iCs/>
          <w:sz w:val="24"/>
          <w:szCs w:val="24"/>
          <w:lang w:val="en-GB" w:eastAsia="en-GB"/>
        </w:rPr>
        <w:t>Journal of Management</w:t>
      </w:r>
      <w:r w:rsidRPr="008631F6">
        <w:rPr>
          <w:rFonts w:ascii="Arial" w:eastAsia="Times New Roman" w:hAnsi="Arial" w:cs="Arial"/>
          <w:sz w:val="24"/>
          <w:szCs w:val="24"/>
          <w:lang w:val="en-GB" w:eastAsia="en-GB"/>
        </w:rPr>
        <w:t>, 17(1), pp. 99–120.</w:t>
      </w:r>
    </w:p>
    <w:p w14:paraId="63618FC1"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Elkington, J. (1997) </w:t>
      </w:r>
      <w:r w:rsidRPr="008631F6">
        <w:rPr>
          <w:rFonts w:ascii="Arial" w:eastAsia="Times New Roman" w:hAnsi="Arial" w:cs="Arial"/>
          <w:i/>
          <w:iCs/>
          <w:sz w:val="24"/>
          <w:szCs w:val="24"/>
          <w:lang w:val="en-GB" w:eastAsia="en-GB"/>
        </w:rPr>
        <w:t>Cannibals with Forks: The Triple Bottom Line of 21st Century Business</w:t>
      </w:r>
      <w:r w:rsidRPr="008631F6">
        <w:rPr>
          <w:rFonts w:ascii="Arial" w:eastAsia="Times New Roman" w:hAnsi="Arial" w:cs="Arial"/>
          <w:sz w:val="24"/>
          <w:szCs w:val="24"/>
          <w:lang w:val="en-GB" w:eastAsia="en-GB"/>
        </w:rPr>
        <w:t>. Oxford: Capstone.</w:t>
      </w:r>
    </w:p>
    <w:p w14:paraId="30D4C7B7"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European Commission (2023) </w:t>
      </w:r>
      <w:r w:rsidRPr="008631F6">
        <w:rPr>
          <w:rFonts w:ascii="Arial" w:eastAsia="Times New Roman" w:hAnsi="Arial" w:cs="Arial"/>
          <w:i/>
          <w:iCs/>
          <w:sz w:val="24"/>
          <w:szCs w:val="24"/>
          <w:lang w:val="en-GB" w:eastAsia="en-GB"/>
        </w:rPr>
        <w:t>Corporate Sustainability Reporting</w:t>
      </w:r>
      <w:r w:rsidRPr="008631F6">
        <w:rPr>
          <w:rFonts w:ascii="Arial" w:eastAsia="Times New Roman" w:hAnsi="Arial" w:cs="Arial"/>
          <w:sz w:val="24"/>
          <w:szCs w:val="24"/>
          <w:lang w:val="en-GB" w:eastAsia="en-GB"/>
        </w:rPr>
        <w:t xml:space="preserve">. Available at: </w:t>
      </w:r>
      <w:hyperlink r:id="rId22" w:tgtFrame="_blank" w:history="1">
        <w:r w:rsidRPr="008631F6">
          <w:rPr>
            <w:rFonts w:ascii="Arial" w:eastAsia="Times New Roman" w:hAnsi="Arial" w:cs="Arial"/>
            <w:color w:val="0000FF"/>
            <w:sz w:val="24"/>
            <w:szCs w:val="24"/>
            <w:u w:val="single"/>
            <w:lang w:val="en-GB" w:eastAsia="en-GB"/>
          </w:rPr>
          <w:t>European Commission Corporate Sustainability Reporting</w:t>
        </w:r>
      </w:hyperlink>
      <w:r w:rsidRPr="008631F6">
        <w:rPr>
          <w:rFonts w:ascii="Arial" w:eastAsia="Times New Roman" w:hAnsi="Arial" w:cs="Arial"/>
          <w:sz w:val="24"/>
          <w:szCs w:val="24"/>
          <w:lang w:val="en-GB" w:eastAsia="en-GB"/>
        </w:rPr>
        <w:t xml:space="preserve"> (Accessed: 1 August 2026).</w:t>
      </w:r>
    </w:p>
    <w:p w14:paraId="6DFE80D5"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Geissdoerfer, M., Pieroni, M.P.P., </w:t>
      </w:r>
      <w:proofErr w:type="spellStart"/>
      <w:r w:rsidRPr="008631F6">
        <w:rPr>
          <w:rFonts w:ascii="Arial" w:eastAsia="Times New Roman" w:hAnsi="Arial" w:cs="Arial"/>
          <w:sz w:val="24"/>
          <w:szCs w:val="24"/>
          <w:lang w:val="en-GB" w:eastAsia="en-GB"/>
        </w:rPr>
        <w:t>Pigosso</w:t>
      </w:r>
      <w:proofErr w:type="spellEnd"/>
      <w:r w:rsidRPr="008631F6">
        <w:rPr>
          <w:rFonts w:ascii="Arial" w:eastAsia="Times New Roman" w:hAnsi="Arial" w:cs="Arial"/>
          <w:sz w:val="24"/>
          <w:szCs w:val="24"/>
          <w:lang w:val="en-GB" w:eastAsia="en-GB"/>
        </w:rPr>
        <w:t xml:space="preserve">, D.C.A. and </w:t>
      </w:r>
      <w:proofErr w:type="spellStart"/>
      <w:r w:rsidRPr="008631F6">
        <w:rPr>
          <w:rFonts w:ascii="Arial" w:eastAsia="Times New Roman" w:hAnsi="Arial" w:cs="Arial"/>
          <w:sz w:val="24"/>
          <w:szCs w:val="24"/>
          <w:lang w:val="en-GB" w:eastAsia="en-GB"/>
        </w:rPr>
        <w:t>Soufani</w:t>
      </w:r>
      <w:proofErr w:type="spellEnd"/>
      <w:r w:rsidRPr="008631F6">
        <w:rPr>
          <w:rFonts w:ascii="Arial" w:eastAsia="Times New Roman" w:hAnsi="Arial" w:cs="Arial"/>
          <w:sz w:val="24"/>
          <w:szCs w:val="24"/>
          <w:lang w:val="en-GB" w:eastAsia="en-GB"/>
        </w:rPr>
        <w:t xml:space="preserve">, K. (2020) ‘Circular business models’, </w:t>
      </w:r>
      <w:r w:rsidRPr="008631F6">
        <w:rPr>
          <w:rFonts w:ascii="Arial" w:eastAsia="Times New Roman" w:hAnsi="Arial" w:cs="Arial"/>
          <w:i/>
          <w:iCs/>
          <w:sz w:val="24"/>
          <w:szCs w:val="24"/>
          <w:lang w:val="en-GB" w:eastAsia="en-GB"/>
        </w:rPr>
        <w:t>Journal of Cleaner Production</w:t>
      </w:r>
      <w:r w:rsidRPr="008631F6">
        <w:rPr>
          <w:rFonts w:ascii="Arial" w:eastAsia="Times New Roman" w:hAnsi="Arial" w:cs="Arial"/>
          <w:sz w:val="24"/>
          <w:szCs w:val="24"/>
          <w:lang w:val="en-GB" w:eastAsia="en-GB"/>
        </w:rPr>
        <w:t>, 277, Article 123741.</w:t>
      </w:r>
    </w:p>
    <w:p w14:paraId="57A164E9"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Hartmann, M. and Moeller, S. (2021) ‘Sustainable supply chain management and consumer trust’, </w:t>
      </w:r>
      <w:r w:rsidRPr="008631F6">
        <w:rPr>
          <w:rFonts w:ascii="Arial" w:eastAsia="Times New Roman" w:hAnsi="Arial" w:cs="Arial"/>
          <w:i/>
          <w:iCs/>
          <w:sz w:val="24"/>
          <w:szCs w:val="24"/>
          <w:lang w:val="en-GB" w:eastAsia="en-GB"/>
        </w:rPr>
        <w:t>Business Strategy and the Environment</w:t>
      </w:r>
      <w:r w:rsidRPr="008631F6">
        <w:rPr>
          <w:rFonts w:ascii="Arial" w:eastAsia="Times New Roman" w:hAnsi="Arial" w:cs="Arial"/>
          <w:sz w:val="24"/>
          <w:szCs w:val="24"/>
          <w:lang w:val="en-GB" w:eastAsia="en-GB"/>
        </w:rPr>
        <w:t>, 30(5), pp. 2380–2395.</w:t>
      </w:r>
    </w:p>
    <w:p w14:paraId="65A93075"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8631F6">
        <w:rPr>
          <w:rFonts w:ascii="Arial" w:eastAsia="Times New Roman" w:hAnsi="Arial" w:cs="Arial"/>
          <w:sz w:val="24"/>
          <w:szCs w:val="24"/>
          <w:lang w:val="en-GB" w:eastAsia="en-GB"/>
        </w:rPr>
        <w:t>Kotzab</w:t>
      </w:r>
      <w:proofErr w:type="spellEnd"/>
      <w:r w:rsidRPr="008631F6">
        <w:rPr>
          <w:rFonts w:ascii="Arial" w:eastAsia="Times New Roman" w:hAnsi="Arial" w:cs="Arial"/>
          <w:sz w:val="24"/>
          <w:szCs w:val="24"/>
          <w:lang w:val="en-GB" w:eastAsia="en-GB"/>
        </w:rPr>
        <w:t xml:space="preserve">, H. and Teller, C. (2021) ‘Green logistics and retail supply chains’, </w:t>
      </w:r>
      <w:r w:rsidRPr="008631F6">
        <w:rPr>
          <w:rFonts w:ascii="Arial" w:eastAsia="Times New Roman" w:hAnsi="Arial" w:cs="Arial"/>
          <w:i/>
          <w:iCs/>
          <w:sz w:val="24"/>
          <w:szCs w:val="24"/>
          <w:lang w:val="en-GB" w:eastAsia="en-GB"/>
        </w:rPr>
        <w:t>International Journal of Physical Distribution &amp; Logistics Management</w:t>
      </w:r>
      <w:r w:rsidRPr="008631F6">
        <w:rPr>
          <w:rFonts w:ascii="Arial" w:eastAsia="Times New Roman" w:hAnsi="Arial" w:cs="Arial"/>
          <w:sz w:val="24"/>
          <w:szCs w:val="24"/>
          <w:lang w:val="en-GB" w:eastAsia="en-GB"/>
        </w:rPr>
        <w:t>, 51(7), pp. 705–724.</w:t>
      </w:r>
    </w:p>
    <w:p w14:paraId="26B4F556"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McKinsey &amp; Company (2023) </w:t>
      </w:r>
      <w:r w:rsidRPr="008631F6">
        <w:rPr>
          <w:rFonts w:ascii="Arial" w:eastAsia="Times New Roman" w:hAnsi="Arial" w:cs="Arial"/>
          <w:i/>
          <w:iCs/>
          <w:sz w:val="24"/>
          <w:szCs w:val="24"/>
          <w:lang w:val="en-GB" w:eastAsia="en-GB"/>
        </w:rPr>
        <w:t>The State of Grocery Retail Europe</w:t>
      </w:r>
      <w:r w:rsidRPr="008631F6">
        <w:rPr>
          <w:rFonts w:ascii="Arial" w:eastAsia="Times New Roman" w:hAnsi="Arial" w:cs="Arial"/>
          <w:sz w:val="24"/>
          <w:szCs w:val="24"/>
          <w:lang w:val="en-GB" w:eastAsia="en-GB"/>
        </w:rPr>
        <w:t xml:space="preserve">. Available at: </w:t>
      </w:r>
      <w:hyperlink r:id="rId23" w:tgtFrame="_blank" w:history="1">
        <w:r w:rsidRPr="008631F6">
          <w:rPr>
            <w:rFonts w:ascii="Arial" w:eastAsia="Times New Roman" w:hAnsi="Arial" w:cs="Arial"/>
            <w:color w:val="0000FF"/>
            <w:sz w:val="24"/>
            <w:szCs w:val="24"/>
            <w:u w:val="single"/>
            <w:lang w:val="en-GB" w:eastAsia="en-GB"/>
          </w:rPr>
          <w:t>McKinsey &amp; Company</w:t>
        </w:r>
      </w:hyperlink>
      <w:r w:rsidRPr="008631F6">
        <w:rPr>
          <w:rFonts w:ascii="Arial" w:eastAsia="Times New Roman" w:hAnsi="Arial" w:cs="Arial"/>
          <w:sz w:val="24"/>
          <w:szCs w:val="24"/>
          <w:lang w:val="en-GB" w:eastAsia="en-GB"/>
        </w:rPr>
        <w:t xml:space="preserve"> (Accessed: 1 August 2026).</w:t>
      </w:r>
    </w:p>
    <w:p w14:paraId="0734AF40"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Nespresso (2024) </w:t>
      </w:r>
      <w:r w:rsidRPr="008631F6">
        <w:rPr>
          <w:rFonts w:ascii="Arial" w:eastAsia="Times New Roman" w:hAnsi="Arial" w:cs="Arial"/>
          <w:i/>
          <w:iCs/>
          <w:sz w:val="24"/>
          <w:szCs w:val="24"/>
          <w:lang w:val="en-GB" w:eastAsia="en-GB"/>
        </w:rPr>
        <w:t>Sustainability Report</w:t>
      </w:r>
      <w:r w:rsidRPr="008631F6">
        <w:rPr>
          <w:rFonts w:ascii="Arial" w:eastAsia="Times New Roman" w:hAnsi="Arial" w:cs="Arial"/>
          <w:sz w:val="24"/>
          <w:szCs w:val="24"/>
          <w:lang w:val="en-GB" w:eastAsia="en-GB"/>
        </w:rPr>
        <w:t xml:space="preserve">. Available at: </w:t>
      </w:r>
      <w:hyperlink r:id="rId24" w:tgtFrame="_blank" w:history="1">
        <w:r w:rsidRPr="008631F6">
          <w:rPr>
            <w:rFonts w:ascii="Arial" w:eastAsia="Times New Roman" w:hAnsi="Arial" w:cs="Arial"/>
            <w:color w:val="0000FF"/>
            <w:sz w:val="24"/>
            <w:szCs w:val="24"/>
            <w:u w:val="single"/>
            <w:lang w:val="en-GB" w:eastAsia="en-GB"/>
          </w:rPr>
          <w:t>Nespresso Sustainability</w:t>
        </w:r>
      </w:hyperlink>
      <w:r w:rsidRPr="008631F6">
        <w:rPr>
          <w:rFonts w:ascii="Arial" w:eastAsia="Times New Roman" w:hAnsi="Arial" w:cs="Arial"/>
          <w:sz w:val="24"/>
          <w:szCs w:val="24"/>
          <w:lang w:val="en-GB" w:eastAsia="en-GB"/>
        </w:rPr>
        <w:t xml:space="preserve"> (Accessed: 1 August 2026).</w:t>
      </w:r>
    </w:p>
    <w:p w14:paraId="0B33D6E9"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OECD (2023) </w:t>
      </w:r>
      <w:r w:rsidRPr="008631F6">
        <w:rPr>
          <w:rFonts w:ascii="Arial" w:eastAsia="Times New Roman" w:hAnsi="Arial" w:cs="Arial"/>
          <w:i/>
          <w:iCs/>
          <w:sz w:val="24"/>
          <w:szCs w:val="24"/>
          <w:lang w:val="en-GB" w:eastAsia="en-GB"/>
        </w:rPr>
        <w:t>SME and Entrepreneurship Outlook</w:t>
      </w:r>
      <w:r w:rsidRPr="008631F6">
        <w:rPr>
          <w:rFonts w:ascii="Arial" w:eastAsia="Times New Roman" w:hAnsi="Arial" w:cs="Arial"/>
          <w:sz w:val="24"/>
          <w:szCs w:val="24"/>
          <w:lang w:val="en-GB" w:eastAsia="en-GB"/>
        </w:rPr>
        <w:t xml:space="preserve">. Available at: </w:t>
      </w:r>
      <w:hyperlink r:id="rId25" w:tgtFrame="_blank" w:history="1">
        <w:r w:rsidRPr="008631F6">
          <w:rPr>
            <w:rFonts w:ascii="Arial" w:eastAsia="Times New Roman" w:hAnsi="Arial" w:cs="Arial"/>
            <w:color w:val="0000FF"/>
            <w:sz w:val="24"/>
            <w:szCs w:val="24"/>
            <w:u w:val="single"/>
            <w:lang w:val="en-GB" w:eastAsia="en-GB"/>
          </w:rPr>
          <w:t>OECD</w:t>
        </w:r>
      </w:hyperlink>
      <w:r w:rsidRPr="008631F6">
        <w:rPr>
          <w:rFonts w:ascii="Arial" w:eastAsia="Times New Roman" w:hAnsi="Arial" w:cs="Arial"/>
          <w:sz w:val="24"/>
          <w:szCs w:val="24"/>
          <w:lang w:val="en-GB" w:eastAsia="en-GB"/>
        </w:rPr>
        <w:t xml:space="preserve"> (Accessed: 1 August 2026).</w:t>
      </w:r>
    </w:p>
    <w:p w14:paraId="5EC86602"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World Bank (2024) </w:t>
      </w:r>
      <w:r w:rsidRPr="008631F6">
        <w:rPr>
          <w:rFonts w:ascii="Arial" w:eastAsia="Times New Roman" w:hAnsi="Arial" w:cs="Arial"/>
          <w:i/>
          <w:iCs/>
          <w:sz w:val="24"/>
          <w:szCs w:val="24"/>
          <w:lang w:val="en-GB" w:eastAsia="en-GB"/>
        </w:rPr>
        <w:t>Commodity Markets Outlook</w:t>
      </w:r>
      <w:r w:rsidRPr="008631F6">
        <w:rPr>
          <w:rFonts w:ascii="Arial" w:eastAsia="Times New Roman" w:hAnsi="Arial" w:cs="Arial"/>
          <w:sz w:val="24"/>
          <w:szCs w:val="24"/>
          <w:lang w:val="en-GB" w:eastAsia="en-GB"/>
        </w:rPr>
        <w:t xml:space="preserve">. Available at: </w:t>
      </w:r>
      <w:hyperlink r:id="rId26" w:tgtFrame="_blank" w:history="1">
        <w:r w:rsidRPr="008631F6">
          <w:rPr>
            <w:rFonts w:ascii="Arial" w:eastAsia="Times New Roman" w:hAnsi="Arial" w:cs="Arial"/>
            <w:color w:val="0000FF"/>
            <w:sz w:val="24"/>
            <w:szCs w:val="24"/>
            <w:u w:val="single"/>
            <w:lang w:val="en-GB" w:eastAsia="en-GB"/>
          </w:rPr>
          <w:t>World Bank Commodity Markets</w:t>
        </w:r>
      </w:hyperlink>
      <w:r w:rsidRPr="008631F6">
        <w:rPr>
          <w:rFonts w:ascii="Arial" w:eastAsia="Times New Roman" w:hAnsi="Arial" w:cs="Arial"/>
          <w:sz w:val="24"/>
          <w:szCs w:val="24"/>
          <w:lang w:val="en-GB" w:eastAsia="en-GB"/>
        </w:rPr>
        <w:t xml:space="preserve"> (Accessed: 1 August 2026).</w:t>
      </w:r>
    </w:p>
    <w:p w14:paraId="48FE51DD" w14:textId="77777777" w:rsidR="008631F6" w:rsidRPr="008631F6" w:rsidRDefault="008631F6" w:rsidP="008631F6">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8631F6">
        <w:rPr>
          <w:rFonts w:ascii="Arial" w:eastAsia="Times New Roman" w:hAnsi="Arial" w:cs="Arial"/>
          <w:sz w:val="24"/>
          <w:szCs w:val="24"/>
          <w:lang w:val="en-GB" w:eastAsia="en-GB"/>
        </w:rPr>
        <w:t xml:space="preserve">World Economic Forum (2024) </w:t>
      </w:r>
      <w:r w:rsidRPr="008631F6">
        <w:rPr>
          <w:rFonts w:ascii="Arial" w:eastAsia="Times New Roman" w:hAnsi="Arial" w:cs="Arial"/>
          <w:i/>
          <w:iCs/>
          <w:sz w:val="24"/>
          <w:szCs w:val="24"/>
          <w:lang w:val="en-GB" w:eastAsia="en-GB"/>
        </w:rPr>
        <w:t>The Future of Nature and Business</w:t>
      </w:r>
      <w:r w:rsidRPr="008631F6">
        <w:rPr>
          <w:rFonts w:ascii="Arial" w:eastAsia="Times New Roman" w:hAnsi="Arial" w:cs="Arial"/>
          <w:sz w:val="24"/>
          <w:szCs w:val="24"/>
          <w:lang w:val="en-GB" w:eastAsia="en-GB"/>
        </w:rPr>
        <w:t xml:space="preserve">. Available at: </w:t>
      </w:r>
      <w:hyperlink r:id="rId27" w:tgtFrame="_blank" w:history="1">
        <w:r w:rsidRPr="008631F6">
          <w:rPr>
            <w:rFonts w:ascii="Arial" w:eastAsia="Times New Roman" w:hAnsi="Arial" w:cs="Arial"/>
            <w:color w:val="0000FF"/>
            <w:sz w:val="24"/>
            <w:szCs w:val="24"/>
            <w:u w:val="single"/>
            <w:lang w:val="en-GB" w:eastAsia="en-GB"/>
          </w:rPr>
          <w:t>World Economic Forum</w:t>
        </w:r>
      </w:hyperlink>
      <w:r w:rsidRPr="008631F6">
        <w:rPr>
          <w:rFonts w:ascii="Arial" w:eastAsia="Times New Roman" w:hAnsi="Arial" w:cs="Arial"/>
          <w:sz w:val="24"/>
          <w:szCs w:val="24"/>
          <w:lang w:val="en-GB" w:eastAsia="en-GB"/>
        </w:rPr>
        <w:t xml:space="preserve"> (Accessed: 1 August 2026).</w:t>
      </w:r>
    </w:p>
    <w:p w14:paraId="5AC4ECF6" w14:textId="54FA2876" w:rsidR="00335E27" w:rsidRPr="002E5287" w:rsidRDefault="00335E27" w:rsidP="006B67F5">
      <w:pPr>
        <w:spacing w:before="240" w:line="360" w:lineRule="auto"/>
        <w:jc w:val="both"/>
        <w:rPr>
          <w:rFonts w:ascii="Arial" w:hAnsi="Arial" w:cs="Arial"/>
          <w:sz w:val="24"/>
          <w:lang w:val="en-GB"/>
        </w:rPr>
      </w:pPr>
    </w:p>
    <w:sectPr w:rsidR="00335E27" w:rsidRPr="002E5287" w:rsidSect="00B50C6B">
      <w:headerReference w:type="default" r:id="rId28"/>
      <w:footerReference w:type="defaul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83F26" w14:textId="77777777" w:rsidR="00FA1113" w:rsidRDefault="00FA1113" w:rsidP="00226B65">
      <w:pPr>
        <w:spacing w:after="0" w:line="240" w:lineRule="auto"/>
      </w:pPr>
      <w:r>
        <w:separator/>
      </w:r>
    </w:p>
  </w:endnote>
  <w:endnote w:type="continuationSeparator" w:id="0">
    <w:p w14:paraId="376A4BA5" w14:textId="77777777" w:rsidR="00FA1113" w:rsidRDefault="00FA1113"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4435508"/>
      <w:docPartObj>
        <w:docPartGallery w:val="Page Numbers (Bottom of Page)"/>
        <w:docPartUnique/>
      </w:docPartObj>
    </w:sdtPr>
    <w:sdtEndPr>
      <w:rPr>
        <w:noProof/>
      </w:rPr>
    </w:sdtEndPr>
    <w:sdtContent>
      <w:p w14:paraId="11FBF282" w14:textId="4359640A" w:rsidR="00E23192" w:rsidRDefault="00E23192">
        <w:pPr>
          <w:pStyle w:val="Footer"/>
          <w:jc w:val="center"/>
        </w:pPr>
        <w:r>
          <w:fldChar w:fldCharType="begin"/>
        </w:r>
        <w:r>
          <w:instrText xml:space="preserve"> PAGE   \* MERGEFORMAT </w:instrText>
        </w:r>
        <w:r>
          <w:fldChar w:fldCharType="separate"/>
        </w:r>
        <w:r w:rsidR="00061320">
          <w:rPr>
            <w:noProof/>
          </w:rPr>
          <w:t>iii</w:t>
        </w:r>
        <w:r>
          <w:rPr>
            <w:noProof/>
          </w:rPr>
          <w:fldChar w:fldCharType="end"/>
        </w:r>
      </w:p>
    </w:sdtContent>
  </w:sdt>
  <w:p w14:paraId="09932598" w14:textId="77777777" w:rsidR="00E23192" w:rsidRDefault="00E231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161675"/>
      <w:docPartObj>
        <w:docPartGallery w:val="Page Numbers (Bottom of Page)"/>
        <w:docPartUnique/>
      </w:docPartObj>
    </w:sdtPr>
    <w:sdtEndPr>
      <w:rPr>
        <w:noProof/>
      </w:rPr>
    </w:sdtEndPr>
    <w:sdtContent>
      <w:p w14:paraId="3135B97B" w14:textId="104D133C" w:rsidR="004664C0" w:rsidRDefault="004664C0">
        <w:pPr>
          <w:pStyle w:val="Footer"/>
          <w:jc w:val="center"/>
        </w:pPr>
        <w:r>
          <w:fldChar w:fldCharType="begin"/>
        </w:r>
        <w:r>
          <w:instrText xml:space="preserve"> PAGE   \* MERGEFORMAT </w:instrText>
        </w:r>
        <w:r>
          <w:fldChar w:fldCharType="separate"/>
        </w:r>
        <w:r w:rsidR="00061320">
          <w:rPr>
            <w:noProof/>
          </w:rPr>
          <w:t>14</w:t>
        </w:r>
        <w:r>
          <w:rPr>
            <w:noProof/>
          </w:rPr>
          <w:fldChar w:fldCharType="end"/>
        </w:r>
      </w:p>
    </w:sdtContent>
  </w:sdt>
  <w:p w14:paraId="751981B7" w14:textId="77777777" w:rsidR="004664C0" w:rsidRPr="00F706E3" w:rsidRDefault="004664C0">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95FED" w14:textId="77777777" w:rsidR="00FA1113" w:rsidRDefault="00FA1113" w:rsidP="00226B65">
      <w:pPr>
        <w:spacing w:after="0" w:line="240" w:lineRule="auto"/>
      </w:pPr>
      <w:r>
        <w:separator/>
      </w:r>
    </w:p>
  </w:footnote>
  <w:footnote w:type="continuationSeparator" w:id="0">
    <w:p w14:paraId="712DE9A2" w14:textId="77777777" w:rsidR="00FA1113" w:rsidRDefault="00FA1113"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04CB" w14:textId="77777777" w:rsidR="009658A9" w:rsidRDefault="009658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8C1"/>
    <w:multiLevelType w:val="multilevel"/>
    <w:tmpl w:val="0008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82598"/>
    <w:multiLevelType w:val="multilevel"/>
    <w:tmpl w:val="EC2A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E74FB"/>
    <w:multiLevelType w:val="multilevel"/>
    <w:tmpl w:val="31948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E503C"/>
    <w:multiLevelType w:val="multilevel"/>
    <w:tmpl w:val="8EAA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F46704"/>
    <w:multiLevelType w:val="multilevel"/>
    <w:tmpl w:val="8502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C388E"/>
    <w:multiLevelType w:val="hybridMultilevel"/>
    <w:tmpl w:val="CC009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4723C3"/>
    <w:multiLevelType w:val="multilevel"/>
    <w:tmpl w:val="4BEE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1608D6"/>
    <w:multiLevelType w:val="multilevel"/>
    <w:tmpl w:val="57DC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F174C6"/>
    <w:multiLevelType w:val="multilevel"/>
    <w:tmpl w:val="55E0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A2953"/>
    <w:multiLevelType w:val="multilevel"/>
    <w:tmpl w:val="1E4E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FB6FD0"/>
    <w:multiLevelType w:val="multilevel"/>
    <w:tmpl w:val="7D76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375422"/>
    <w:multiLevelType w:val="multilevel"/>
    <w:tmpl w:val="B416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4051D4"/>
    <w:multiLevelType w:val="multilevel"/>
    <w:tmpl w:val="0C48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C11D19"/>
    <w:multiLevelType w:val="hybridMultilevel"/>
    <w:tmpl w:val="F830D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2B1734"/>
    <w:multiLevelType w:val="multilevel"/>
    <w:tmpl w:val="8FDA4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657F65"/>
    <w:multiLevelType w:val="multilevel"/>
    <w:tmpl w:val="270A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B2661C"/>
    <w:multiLevelType w:val="multilevel"/>
    <w:tmpl w:val="382A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6E2D87"/>
    <w:multiLevelType w:val="multilevel"/>
    <w:tmpl w:val="8C2E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8B19CE"/>
    <w:multiLevelType w:val="multilevel"/>
    <w:tmpl w:val="3DEC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B34509"/>
    <w:multiLevelType w:val="multilevel"/>
    <w:tmpl w:val="5782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B64E85"/>
    <w:multiLevelType w:val="multilevel"/>
    <w:tmpl w:val="03E23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AE00D2"/>
    <w:multiLevelType w:val="multilevel"/>
    <w:tmpl w:val="33C4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5E713D"/>
    <w:multiLevelType w:val="hybridMultilevel"/>
    <w:tmpl w:val="E55458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05531F"/>
    <w:multiLevelType w:val="multilevel"/>
    <w:tmpl w:val="4BE4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6F394F"/>
    <w:multiLevelType w:val="hybridMultilevel"/>
    <w:tmpl w:val="8BE40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C5226B"/>
    <w:multiLevelType w:val="multilevel"/>
    <w:tmpl w:val="1428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952F86"/>
    <w:multiLevelType w:val="multilevel"/>
    <w:tmpl w:val="B852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B7310D"/>
    <w:multiLevelType w:val="multilevel"/>
    <w:tmpl w:val="EC6C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FB4CF1"/>
    <w:multiLevelType w:val="multilevel"/>
    <w:tmpl w:val="E884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0B2433"/>
    <w:multiLevelType w:val="multilevel"/>
    <w:tmpl w:val="05C6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3F4AF1"/>
    <w:multiLevelType w:val="multilevel"/>
    <w:tmpl w:val="9A40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E060CE"/>
    <w:multiLevelType w:val="multilevel"/>
    <w:tmpl w:val="25FC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F61242"/>
    <w:multiLevelType w:val="multilevel"/>
    <w:tmpl w:val="3928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0B0285"/>
    <w:multiLevelType w:val="multilevel"/>
    <w:tmpl w:val="99CC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2966E8"/>
    <w:multiLevelType w:val="hybridMultilevel"/>
    <w:tmpl w:val="187EF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8C77F9"/>
    <w:multiLevelType w:val="multilevel"/>
    <w:tmpl w:val="C3AE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4777C6"/>
    <w:multiLevelType w:val="multilevel"/>
    <w:tmpl w:val="8C82C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AA5AA4"/>
    <w:multiLevelType w:val="multilevel"/>
    <w:tmpl w:val="2C06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972EB1"/>
    <w:multiLevelType w:val="multilevel"/>
    <w:tmpl w:val="ECCE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135C3B"/>
    <w:multiLevelType w:val="multilevel"/>
    <w:tmpl w:val="F470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6447037">
    <w:abstractNumId w:val="31"/>
  </w:num>
  <w:num w:numId="2" w16cid:durableId="1063217685">
    <w:abstractNumId w:val="5"/>
  </w:num>
  <w:num w:numId="3" w16cid:durableId="720594741">
    <w:abstractNumId w:val="20"/>
  </w:num>
  <w:num w:numId="4" w16cid:durableId="1936938192">
    <w:abstractNumId w:val="17"/>
  </w:num>
  <w:num w:numId="5" w16cid:durableId="2705126">
    <w:abstractNumId w:val="23"/>
  </w:num>
  <w:num w:numId="6" w16cid:durableId="222106028">
    <w:abstractNumId w:val="6"/>
  </w:num>
  <w:num w:numId="7" w16cid:durableId="735476932">
    <w:abstractNumId w:val="28"/>
  </w:num>
  <w:num w:numId="8" w16cid:durableId="135682747">
    <w:abstractNumId w:val="33"/>
  </w:num>
  <w:num w:numId="9" w16cid:durableId="2097749719">
    <w:abstractNumId w:val="14"/>
  </w:num>
  <w:num w:numId="10" w16cid:durableId="1359234022">
    <w:abstractNumId w:val="32"/>
  </w:num>
  <w:num w:numId="11" w16cid:durableId="714621115">
    <w:abstractNumId w:val="27"/>
  </w:num>
  <w:num w:numId="12" w16cid:durableId="684867090">
    <w:abstractNumId w:val="29"/>
  </w:num>
  <w:num w:numId="13" w16cid:durableId="2124420883">
    <w:abstractNumId w:val="35"/>
  </w:num>
  <w:num w:numId="14" w16cid:durableId="577712224">
    <w:abstractNumId w:val="2"/>
  </w:num>
  <w:num w:numId="15" w16cid:durableId="1507357452">
    <w:abstractNumId w:val="11"/>
  </w:num>
  <w:num w:numId="16" w16cid:durableId="533883446">
    <w:abstractNumId w:val="18"/>
  </w:num>
  <w:num w:numId="17" w16cid:durableId="183401448">
    <w:abstractNumId w:val="8"/>
  </w:num>
  <w:num w:numId="18" w16cid:durableId="2132897004">
    <w:abstractNumId w:val="38"/>
  </w:num>
  <w:num w:numId="19" w16cid:durableId="654645339">
    <w:abstractNumId w:val="39"/>
  </w:num>
  <w:num w:numId="20" w16cid:durableId="577985593">
    <w:abstractNumId w:val="4"/>
  </w:num>
  <w:num w:numId="21" w16cid:durableId="1879581800">
    <w:abstractNumId w:val="7"/>
  </w:num>
  <w:num w:numId="22" w16cid:durableId="1751003591">
    <w:abstractNumId w:val="37"/>
  </w:num>
  <w:num w:numId="23" w16cid:durableId="1222447806">
    <w:abstractNumId w:val="36"/>
  </w:num>
  <w:num w:numId="24" w16cid:durableId="147409550">
    <w:abstractNumId w:val="3"/>
  </w:num>
  <w:num w:numId="25" w16cid:durableId="1109860144">
    <w:abstractNumId w:val="13"/>
  </w:num>
  <w:num w:numId="26" w16cid:durableId="1927033435">
    <w:abstractNumId w:val="24"/>
  </w:num>
  <w:num w:numId="27" w16cid:durableId="2053992619">
    <w:abstractNumId w:val="30"/>
  </w:num>
  <w:num w:numId="28" w16cid:durableId="1632055057">
    <w:abstractNumId w:val="10"/>
  </w:num>
  <w:num w:numId="29" w16cid:durableId="39715288">
    <w:abstractNumId w:val="12"/>
  </w:num>
  <w:num w:numId="30" w16cid:durableId="543101322">
    <w:abstractNumId w:val="25"/>
  </w:num>
  <w:num w:numId="31" w16cid:durableId="1806850692">
    <w:abstractNumId w:val="1"/>
  </w:num>
  <w:num w:numId="32" w16cid:durableId="83428891">
    <w:abstractNumId w:val="0"/>
  </w:num>
  <w:num w:numId="33" w16cid:durableId="803893384">
    <w:abstractNumId w:val="19"/>
  </w:num>
  <w:num w:numId="34" w16cid:durableId="469135873">
    <w:abstractNumId w:val="9"/>
  </w:num>
  <w:num w:numId="35" w16cid:durableId="724645959">
    <w:abstractNumId w:val="21"/>
  </w:num>
  <w:num w:numId="36" w16cid:durableId="610433639">
    <w:abstractNumId w:val="26"/>
  </w:num>
  <w:num w:numId="37" w16cid:durableId="39985757">
    <w:abstractNumId w:val="16"/>
  </w:num>
  <w:num w:numId="38" w16cid:durableId="288168601">
    <w:abstractNumId w:val="15"/>
  </w:num>
  <w:num w:numId="39" w16cid:durableId="877817449">
    <w:abstractNumId w:val="34"/>
  </w:num>
  <w:num w:numId="40" w16cid:durableId="1886867733">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F30"/>
    <w:rsid w:val="00004D04"/>
    <w:rsid w:val="00004D6C"/>
    <w:rsid w:val="000117E4"/>
    <w:rsid w:val="00013335"/>
    <w:rsid w:val="0001370B"/>
    <w:rsid w:val="0002406A"/>
    <w:rsid w:val="00035932"/>
    <w:rsid w:val="00036E37"/>
    <w:rsid w:val="00043172"/>
    <w:rsid w:val="000438AB"/>
    <w:rsid w:val="00044370"/>
    <w:rsid w:val="000447C7"/>
    <w:rsid w:val="00046CE1"/>
    <w:rsid w:val="000573C7"/>
    <w:rsid w:val="00061320"/>
    <w:rsid w:val="000621B1"/>
    <w:rsid w:val="00064403"/>
    <w:rsid w:val="00067436"/>
    <w:rsid w:val="000720BB"/>
    <w:rsid w:val="00072CF9"/>
    <w:rsid w:val="000755AF"/>
    <w:rsid w:val="00082254"/>
    <w:rsid w:val="00094C6A"/>
    <w:rsid w:val="00095B12"/>
    <w:rsid w:val="000A0440"/>
    <w:rsid w:val="000A297B"/>
    <w:rsid w:val="000A7D86"/>
    <w:rsid w:val="000B2756"/>
    <w:rsid w:val="000B3E28"/>
    <w:rsid w:val="000C4DA0"/>
    <w:rsid w:val="000C6B7F"/>
    <w:rsid w:val="000C7D8E"/>
    <w:rsid w:val="000C7FAD"/>
    <w:rsid w:val="000D1721"/>
    <w:rsid w:val="000D5F4B"/>
    <w:rsid w:val="000E1B28"/>
    <w:rsid w:val="000E76ED"/>
    <w:rsid w:val="000F0605"/>
    <w:rsid w:val="000F0747"/>
    <w:rsid w:val="000F1E62"/>
    <w:rsid w:val="000F5EA9"/>
    <w:rsid w:val="000F6875"/>
    <w:rsid w:val="00100F99"/>
    <w:rsid w:val="00105DB6"/>
    <w:rsid w:val="00106CC9"/>
    <w:rsid w:val="00114D7F"/>
    <w:rsid w:val="00120896"/>
    <w:rsid w:val="00122C26"/>
    <w:rsid w:val="00124FA6"/>
    <w:rsid w:val="001254F4"/>
    <w:rsid w:val="001257D7"/>
    <w:rsid w:val="001269B6"/>
    <w:rsid w:val="001346AE"/>
    <w:rsid w:val="00134C55"/>
    <w:rsid w:val="0014628F"/>
    <w:rsid w:val="00154BCB"/>
    <w:rsid w:val="001640E8"/>
    <w:rsid w:val="00167C72"/>
    <w:rsid w:val="001801FE"/>
    <w:rsid w:val="00187F30"/>
    <w:rsid w:val="001906A4"/>
    <w:rsid w:val="001929B4"/>
    <w:rsid w:val="001962E4"/>
    <w:rsid w:val="001A08AB"/>
    <w:rsid w:val="001A2504"/>
    <w:rsid w:val="001A70A9"/>
    <w:rsid w:val="001C26FD"/>
    <w:rsid w:val="001D3EBB"/>
    <w:rsid w:val="001D5EF2"/>
    <w:rsid w:val="001F27A2"/>
    <w:rsid w:val="002003D0"/>
    <w:rsid w:val="002049FF"/>
    <w:rsid w:val="002068A4"/>
    <w:rsid w:val="00211196"/>
    <w:rsid w:val="002119EB"/>
    <w:rsid w:val="002129FD"/>
    <w:rsid w:val="00212ED5"/>
    <w:rsid w:val="00217C41"/>
    <w:rsid w:val="00220A5E"/>
    <w:rsid w:val="00221E59"/>
    <w:rsid w:val="00226B65"/>
    <w:rsid w:val="00236100"/>
    <w:rsid w:val="00241AE4"/>
    <w:rsid w:val="00244702"/>
    <w:rsid w:val="00244CCB"/>
    <w:rsid w:val="00250651"/>
    <w:rsid w:val="00265497"/>
    <w:rsid w:val="00280433"/>
    <w:rsid w:val="00284522"/>
    <w:rsid w:val="00284693"/>
    <w:rsid w:val="00287FB7"/>
    <w:rsid w:val="002920E6"/>
    <w:rsid w:val="002930B6"/>
    <w:rsid w:val="00293DE1"/>
    <w:rsid w:val="00294FF8"/>
    <w:rsid w:val="002A1E74"/>
    <w:rsid w:val="002A72BC"/>
    <w:rsid w:val="002B3460"/>
    <w:rsid w:val="002B719C"/>
    <w:rsid w:val="002B7538"/>
    <w:rsid w:val="002C23A0"/>
    <w:rsid w:val="002C6544"/>
    <w:rsid w:val="002D1C18"/>
    <w:rsid w:val="002D3C6B"/>
    <w:rsid w:val="002D4A25"/>
    <w:rsid w:val="002D6462"/>
    <w:rsid w:val="002D7021"/>
    <w:rsid w:val="002E2D64"/>
    <w:rsid w:val="002E4DF0"/>
    <w:rsid w:val="002E5287"/>
    <w:rsid w:val="002F6A3D"/>
    <w:rsid w:val="002F7896"/>
    <w:rsid w:val="00302559"/>
    <w:rsid w:val="00304029"/>
    <w:rsid w:val="00306545"/>
    <w:rsid w:val="00312AF4"/>
    <w:rsid w:val="003145AB"/>
    <w:rsid w:val="0031596D"/>
    <w:rsid w:val="00325211"/>
    <w:rsid w:val="00326EBB"/>
    <w:rsid w:val="0032756A"/>
    <w:rsid w:val="00335E27"/>
    <w:rsid w:val="0034076E"/>
    <w:rsid w:val="00340969"/>
    <w:rsid w:val="00345B65"/>
    <w:rsid w:val="003554EF"/>
    <w:rsid w:val="00361E3B"/>
    <w:rsid w:val="0037334C"/>
    <w:rsid w:val="00376D86"/>
    <w:rsid w:val="0038198C"/>
    <w:rsid w:val="00383247"/>
    <w:rsid w:val="00395649"/>
    <w:rsid w:val="0039798E"/>
    <w:rsid w:val="003B280D"/>
    <w:rsid w:val="003C26CE"/>
    <w:rsid w:val="003C45F7"/>
    <w:rsid w:val="003C550C"/>
    <w:rsid w:val="003C7318"/>
    <w:rsid w:val="003D071E"/>
    <w:rsid w:val="003D7187"/>
    <w:rsid w:val="003E554F"/>
    <w:rsid w:val="003F047C"/>
    <w:rsid w:val="00400045"/>
    <w:rsid w:val="00403881"/>
    <w:rsid w:val="00410EE2"/>
    <w:rsid w:val="00415A7C"/>
    <w:rsid w:val="004229B7"/>
    <w:rsid w:val="00422ACC"/>
    <w:rsid w:val="00426935"/>
    <w:rsid w:val="00433D54"/>
    <w:rsid w:val="004439A2"/>
    <w:rsid w:val="00453801"/>
    <w:rsid w:val="004664C0"/>
    <w:rsid w:val="00475CF8"/>
    <w:rsid w:val="00482C55"/>
    <w:rsid w:val="00486CBA"/>
    <w:rsid w:val="0048704A"/>
    <w:rsid w:val="00493CD3"/>
    <w:rsid w:val="00494567"/>
    <w:rsid w:val="00497383"/>
    <w:rsid w:val="004A3190"/>
    <w:rsid w:val="004A3ACD"/>
    <w:rsid w:val="004A4D7C"/>
    <w:rsid w:val="004B2D5C"/>
    <w:rsid w:val="004C0434"/>
    <w:rsid w:val="004C1558"/>
    <w:rsid w:val="004C3838"/>
    <w:rsid w:val="004C5F1B"/>
    <w:rsid w:val="004C6BDB"/>
    <w:rsid w:val="004D0A7B"/>
    <w:rsid w:val="004E5561"/>
    <w:rsid w:val="004F1B8C"/>
    <w:rsid w:val="005007A7"/>
    <w:rsid w:val="0050370C"/>
    <w:rsid w:val="0050713D"/>
    <w:rsid w:val="00512825"/>
    <w:rsid w:val="005174E7"/>
    <w:rsid w:val="00520D8F"/>
    <w:rsid w:val="00523927"/>
    <w:rsid w:val="00526E02"/>
    <w:rsid w:val="00532B48"/>
    <w:rsid w:val="00534005"/>
    <w:rsid w:val="005356A2"/>
    <w:rsid w:val="005410CD"/>
    <w:rsid w:val="00547219"/>
    <w:rsid w:val="005572AB"/>
    <w:rsid w:val="00562A0A"/>
    <w:rsid w:val="00573E08"/>
    <w:rsid w:val="00583BA8"/>
    <w:rsid w:val="005846CF"/>
    <w:rsid w:val="005859A6"/>
    <w:rsid w:val="005862EB"/>
    <w:rsid w:val="0059125D"/>
    <w:rsid w:val="005935D1"/>
    <w:rsid w:val="005A3143"/>
    <w:rsid w:val="005A4E1A"/>
    <w:rsid w:val="005A5A78"/>
    <w:rsid w:val="005A6570"/>
    <w:rsid w:val="005B1786"/>
    <w:rsid w:val="005B203B"/>
    <w:rsid w:val="005B512E"/>
    <w:rsid w:val="005C08FE"/>
    <w:rsid w:val="005C5A1B"/>
    <w:rsid w:val="005D5DFF"/>
    <w:rsid w:val="005D7E96"/>
    <w:rsid w:val="005E651E"/>
    <w:rsid w:val="005F32BF"/>
    <w:rsid w:val="00604954"/>
    <w:rsid w:val="006130A6"/>
    <w:rsid w:val="00622191"/>
    <w:rsid w:val="0062362A"/>
    <w:rsid w:val="00624EC2"/>
    <w:rsid w:val="006255E9"/>
    <w:rsid w:val="0063171D"/>
    <w:rsid w:val="00641A51"/>
    <w:rsid w:val="00642665"/>
    <w:rsid w:val="006447AA"/>
    <w:rsid w:val="0065437D"/>
    <w:rsid w:val="006562F7"/>
    <w:rsid w:val="00656CC7"/>
    <w:rsid w:val="006657D1"/>
    <w:rsid w:val="00666BD6"/>
    <w:rsid w:val="0066772B"/>
    <w:rsid w:val="0067434B"/>
    <w:rsid w:val="006759BF"/>
    <w:rsid w:val="00682321"/>
    <w:rsid w:val="006828AF"/>
    <w:rsid w:val="00683B26"/>
    <w:rsid w:val="00685B04"/>
    <w:rsid w:val="0069026C"/>
    <w:rsid w:val="00691DE2"/>
    <w:rsid w:val="0069245A"/>
    <w:rsid w:val="006A5392"/>
    <w:rsid w:val="006A67AF"/>
    <w:rsid w:val="006B0B70"/>
    <w:rsid w:val="006B10AA"/>
    <w:rsid w:val="006B2BF5"/>
    <w:rsid w:val="006B2C43"/>
    <w:rsid w:val="006B2F97"/>
    <w:rsid w:val="006B4CFC"/>
    <w:rsid w:val="006B67F5"/>
    <w:rsid w:val="006B68BD"/>
    <w:rsid w:val="006C1E78"/>
    <w:rsid w:val="006C7061"/>
    <w:rsid w:val="006D021F"/>
    <w:rsid w:val="006D0F86"/>
    <w:rsid w:val="006D1ABF"/>
    <w:rsid w:val="006D3621"/>
    <w:rsid w:val="006D4429"/>
    <w:rsid w:val="006D527A"/>
    <w:rsid w:val="006E19FF"/>
    <w:rsid w:val="006E2440"/>
    <w:rsid w:val="006E29E7"/>
    <w:rsid w:val="006E45FD"/>
    <w:rsid w:val="006E4CEC"/>
    <w:rsid w:val="006E6B3E"/>
    <w:rsid w:val="006E6DC2"/>
    <w:rsid w:val="006F5AA8"/>
    <w:rsid w:val="0070405F"/>
    <w:rsid w:val="00706755"/>
    <w:rsid w:val="00710133"/>
    <w:rsid w:val="00714606"/>
    <w:rsid w:val="00717230"/>
    <w:rsid w:val="007238C4"/>
    <w:rsid w:val="007313BE"/>
    <w:rsid w:val="007362EE"/>
    <w:rsid w:val="00741047"/>
    <w:rsid w:val="00741A4B"/>
    <w:rsid w:val="007510F2"/>
    <w:rsid w:val="007650F8"/>
    <w:rsid w:val="0076720A"/>
    <w:rsid w:val="00767602"/>
    <w:rsid w:val="007732CB"/>
    <w:rsid w:val="00773DB6"/>
    <w:rsid w:val="00776EF3"/>
    <w:rsid w:val="00783E97"/>
    <w:rsid w:val="00787832"/>
    <w:rsid w:val="007958E5"/>
    <w:rsid w:val="007A2F5B"/>
    <w:rsid w:val="007A7768"/>
    <w:rsid w:val="007B0C7A"/>
    <w:rsid w:val="007B17AF"/>
    <w:rsid w:val="007B2D07"/>
    <w:rsid w:val="007B5032"/>
    <w:rsid w:val="007B7149"/>
    <w:rsid w:val="007C50AF"/>
    <w:rsid w:val="007D20A3"/>
    <w:rsid w:val="007D6B38"/>
    <w:rsid w:val="007D762A"/>
    <w:rsid w:val="007E1958"/>
    <w:rsid w:val="007E238F"/>
    <w:rsid w:val="007E3FEA"/>
    <w:rsid w:val="007F44DE"/>
    <w:rsid w:val="007F46AC"/>
    <w:rsid w:val="007F49CC"/>
    <w:rsid w:val="00801A51"/>
    <w:rsid w:val="008058A4"/>
    <w:rsid w:val="00830A28"/>
    <w:rsid w:val="00835E9A"/>
    <w:rsid w:val="0084379F"/>
    <w:rsid w:val="00846ED2"/>
    <w:rsid w:val="008505D3"/>
    <w:rsid w:val="00856BBB"/>
    <w:rsid w:val="008631F6"/>
    <w:rsid w:val="00864625"/>
    <w:rsid w:val="0086473A"/>
    <w:rsid w:val="00873C00"/>
    <w:rsid w:val="008740F8"/>
    <w:rsid w:val="00876CE7"/>
    <w:rsid w:val="00887DE5"/>
    <w:rsid w:val="00892027"/>
    <w:rsid w:val="00893394"/>
    <w:rsid w:val="008A0DD0"/>
    <w:rsid w:val="008A1FD7"/>
    <w:rsid w:val="008B519F"/>
    <w:rsid w:val="008B52D5"/>
    <w:rsid w:val="008B6FA5"/>
    <w:rsid w:val="008C346C"/>
    <w:rsid w:val="008D295A"/>
    <w:rsid w:val="008E50C2"/>
    <w:rsid w:val="008E7BE4"/>
    <w:rsid w:val="008F44DA"/>
    <w:rsid w:val="00901795"/>
    <w:rsid w:val="00903846"/>
    <w:rsid w:val="00906685"/>
    <w:rsid w:val="009132F1"/>
    <w:rsid w:val="00913951"/>
    <w:rsid w:val="00915D41"/>
    <w:rsid w:val="009216E5"/>
    <w:rsid w:val="0092313B"/>
    <w:rsid w:val="00941029"/>
    <w:rsid w:val="00942173"/>
    <w:rsid w:val="009478CB"/>
    <w:rsid w:val="009658A9"/>
    <w:rsid w:val="009764C4"/>
    <w:rsid w:val="00981890"/>
    <w:rsid w:val="009822A0"/>
    <w:rsid w:val="0098403E"/>
    <w:rsid w:val="009860C8"/>
    <w:rsid w:val="009A4E85"/>
    <w:rsid w:val="009A710A"/>
    <w:rsid w:val="009B2B4A"/>
    <w:rsid w:val="009B5010"/>
    <w:rsid w:val="009C31FA"/>
    <w:rsid w:val="009C4671"/>
    <w:rsid w:val="009C7909"/>
    <w:rsid w:val="009E77E0"/>
    <w:rsid w:val="009F083A"/>
    <w:rsid w:val="009F613F"/>
    <w:rsid w:val="00A02DC5"/>
    <w:rsid w:val="00A11C56"/>
    <w:rsid w:val="00A14AD2"/>
    <w:rsid w:val="00A161D9"/>
    <w:rsid w:val="00A31DCA"/>
    <w:rsid w:val="00A32809"/>
    <w:rsid w:val="00A359D9"/>
    <w:rsid w:val="00A40A61"/>
    <w:rsid w:val="00A41950"/>
    <w:rsid w:val="00A46CDF"/>
    <w:rsid w:val="00A553F3"/>
    <w:rsid w:val="00A61981"/>
    <w:rsid w:val="00A629F8"/>
    <w:rsid w:val="00A6667F"/>
    <w:rsid w:val="00A7047A"/>
    <w:rsid w:val="00A819B9"/>
    <w:rsid w:val="00A85AAC"/>
    <w:rsid w:val="00A86D90"/>
    <w:rsid w:val="00A9718C"/>
    <w:rsid w:val="00AB2619"/>
    <w:rsid w:val="00AB2863"/>
    <w:rsid w:val="00AB400A"/>
    <w:rsid w:val="00AB5361"/>
    <w:rsid w:val="00AB5E8C"/>
    <w:rsid w:val="00AC1CEC"/>
    <w:rsid w:val="00AC24F6"/>
    <w:rsid w:val="00AD0545"/>
    <w:rsid w:val="00AD507F"/>
    <w:rsid w:val="00AD5653"/>
    <w:rsid w:val="00AF137C"/>
    <w:rsid w:val="00AF152B"/>
    <w:rsid w:val="00AF39EE"/>
    <w:rsid w:val="00B01263"/>
    <w:rsid w:val="00B109ED"/>
    <w:rsid w:val="00B1495C"/>
    <w:rsid w:val="00B16CDD"/>
    <w:rsid w:val="00B226A4"/>
    <w:rsid w:val="00B261B1"/>
    <w:rsid w:val="00B30498"/>
    <w:rsid w:val="00B37F80"/>
    <w:rsid w:val="00B41158"/>
    <w:rsid w:val="00B413F3"/>
    <w:rsid w:val="00B46763"/>
    <w:rsid w:val="00B50C6B"/>
    <w:rsid w:val="00B6513D"/>
    <w:rsid w:val="00B72AA4"/>
    <w:rsid w:val="00B753F2"/>
    <w:rsid w:val="00B76827"/>
    <w:rsid w:val="00B76C33"/>
    <w:rsid w:val="00B80A48"/>
    <w:rsid w:val="00B82C18"/>
    <w:rsid w:val="00B84A59"/>
    <w:rsid w:val="00B92C9F"/>
    <w:rsid w:val="00BA160D"/>
    <w:rsid w:val="00BA765C"/>
    <w:rsid w:val="00BB0402"/>
    <w:rsid w:val="00BC30E7"/>
    <w:rsid w:val="00BC3E68"/>
    <w:rsid w:val="00BD2270"/>
    <w:rsid w:val="00BD74DA"/>
    <w:rsid w:val="00BE751F"/>
    <w:rsid w:val="00BF0DEC"/>
    <w:rsid w:val="00C0563D"/>
    <w:rsid w:val="00C056A3"/>
    <w:rsid w:val="00C123CA"/>
    <w:rsid w:val="00C13F03"/>
    <w:rsid w:val="00C14FFA"/>
    <w:rsid w:val="00C25348"/>
    <w:rsid w:val="00C26FE0"/>
    <w:rsid w:val="00C34222"/>
    <w:rsid w:val="00C34763"/>
    <w:rsid w:val="00C36142"/>
    <w:rsid w:val="00C36711"/>
    <w:rsid w:val="00C370CE"/>
    <w:rsid w:val="00C37F76"/>
    <w:rsid w:val="00C41F83"/>
    <w:rsid w:val="00C5065E"/>
    <w:rsid w:val="00C53B43"/>
    <w:rsid w:val="00C666C9"/>
    <w:rsid w:val="00C810A4"/>
    <w:rsid w:val="00C9147D"/>
    <w:rsid w:val="00C9473E"/>
    <w:rsid w:val="00C95F86"/>
    <w:rsid w:val="00CA4146"/>
    <w:rsid w:val="00CA5379"/>
    <w:rsid w:val="00CB058D"/>
    <w:rsid w:val="00CB794C"/>
    <w:rsid w:val="00CC1A9A"/>
    <w:rsid w:val="00CC7EF2"/>
    <w:rsid w:val="00CD0909"/>
    <w:rsid w:val="00CD1582"/>
    <w:rsid w:val="00CD28A4"/>
    <w:rsid w:val="00CD442F"/>
    <w:rsid w:val="00CF1B54"/>
    <w:rsid w:val="00CF4B19"/>
    <w:rsid w:val="00CF5763"/>
    <w:rsid w:val="00D11636"/>
    <w:rsid w:val="00D26AC0"/>
    <w:rsid w:val="00D350E2"/>
    <w:rsid w:val="00D441EA"/>
    <w:rsid w:val="00D44498"/>
    <w:rsid w:val="00D45A22"/>
    <w:rsid w:val="00D47C5A"/>
    <w:rsid w:val="00D67855"/>
    <w:rsid w:val="00D77754"/>
    <w:rsid w:val="00D814EC"/>
    <w:rsid w:val="00D859A2"/>
    <w:rsid w:val="00D90E1F"/>
    <w:rsid w:val="00D938DF"/>
    <w:rsid w:val="00D9693D"/>
    <w:rsid w:val="00DA3D95"/>
    <w:rsid w:val="00DB4F88"/>
    <w:rsid w:val="00DC0322"/>
    <w:rsid w:val="00DC2C68"/>
    <w:rsid w:val="00DC2FBB"/>
    <w:rsid w:val="00DC4E73"/>
    <w:rsid w:val="00DC7A9F"/>
    <w:rsid w:val="00DD3D48"/>
    <w:rsid w:val="00DE2DBB"/>
    <w:rsid w:val="00DE5877"/>
    <w:rsid w:val="00DE6ADF"/>
    <w:rsid w:val="00DE7AA6"/>
    <w:rsid w:val="00DF1267"/>
    <w:rsid w:val="00DF1613"/>
    <w:rsid w:val="00DF6E27"/>
    <w:rsid w:val="00DF7256"/>
    <w:rsid w:val="00E005EF"/>
    <w:rsid w:val="00E036D0"/>
    <w:rsid w:val="00E04D4C"/>
    <w:rsid w:val="00E0797A"/>
    <w:rsid w:val="00E10BC4"/>
    <w:rsid w:val="00E122C3"/>
    <w:rsid w:val="00E1314E"/>
    <w:rsid w:val="00E23192"/>
    <w:rsid w:val="00E2725F"/>
    <w:rsid w:val="00E277A8"/>
    <w:rsid w:val="00E358F4"/>
    <w:rsid w:val="00E36B2A"/>
    <w:rsid w:val="00E61039"/>
    <w:rsid w:val="00E614A3"/>
    <w:rsid w:val="00E62CFF"/>
    <w:rsid w:val="00E76418"/>
    <w:rsid w:val="00E91C72"/>
    <w:rsid w:val="00E9427E"/>
    <w:rsid w:val="00E95158"/>
    <w:rsid w:val="00E9640E"/>
    <w:rsid w:val="00E97712"/>
    <w:rsid w:val="00EB0DF1"/>
    <w:rsid w:val="00EC0791"/>
    <w:rsid w:val="00EC3740"/>
    <w:rsid w:val="00EC390E"/>
    <w:rsid w:val="00ED0921"/>
    <w:rsid w:val="00ED2724"/>
    <w:rsid w:val="00ED2EA7"/>
    <w:rsid w:val="00ED6E75"/>
    <w:rsid w:val="00EE27B8"/>
    <w:rsid w:val="00EF1C26"/>
    <w:rsid w:val="00EF7B99"/>
    <w:rsid w:val="00F0627D"/>
    <w:rsid w:val="00F10817"/>
    <w:rsid w:val="00F10F8D"/>
    <w:rsid w:val="00F12DAD"/>
    <w:rsid w:val="00F132E8"/>
    <w:rsid w:val="00F179A0"/>
    <w:rsid w:val="00F21C9E"/>
    <w:rsid w:val="00F22236"/>
    <w:rsid w:val="00F252C2"/>
    <w:rsid w:val="00F25E76"/>
    <w:rsid w:val="00F356CD"/>
    <w:rsid w:val="00F35AF2"/>
    <w:rsid w:val="00F44C9E"/>
    <w:rsid w:val="00F4746D"/>
    <w:rsid w:val="00F5170D"/>
    <w:rsid w:val="00F521F8"/>
    <w:rsid w:val="00F5577F"/>
    <w:rsid w:val="00F660EC"/>
    <w:rsid w:val="00F706E3"/>
    <w:rsid w:val="00F72EAF"/>
    <w:rsid w:val="00F74612"/>
    <w:rsid w:val="00F76BAB"/>
    <w:rsid w:val="00F833B7"/>
    <w:rsid w:val="00F84131"/>
    <w:rsid w:val="00F856DC"/>
    <w:rsid w:val="00FA1113"/>
    <w:rsid w:val="00FA1545"/>
    <w:rsid w:val="00FA67F3"/>
    <w:rsid w:val="00FB13C2"/>
    <w:rsid w:val="00FB7E3E"/>
    <w:rsid w:val="00FC12C2"/>
    <w:rsid w:val="00FC239A"/>
    <w:rsid w:val="00FC2848"/>
    <w:rsid w:val="00FC44BA"/>
    <w:rsid w:val="00FD07B4"/>
    <w:rsid w:val="00FD15F8"/>
    <w:rsid w:val="00FD2C9A"/>
    <w:rsid w:val="00FE27F9"/>
    <w:rsid w:val="00FE6FF5"/>
    <w:rsid w:val="00FF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8F4"/>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2">
    <w:name w:val="Unresolved Mention2"/>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04317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46264">
      <w:bodyDiv w:val="1"/>
      <w:marLeft w:val="0"/>
      <w:marRight w:val="0"/>
      <w:marTop w:val="0"/>
      <w:marBottom w:val="0"/>
      <w:divBdr>
        <w:top w:val="none" w:sz="0" w:space="0" w:color="auto"/>
        <w:left w:val="none" w:sz="0" w:space="0" w:color="auto"/>
        <w:bottom w:val="none" w:sz="0" w:space="0" w:color="auto"/>
        <w:right w:val="none" w:sz="0" w:space="0" w:color="auto"/>
      </w:divBdr>
    </w:div>
    <w:div w:id="16320629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453333512">
      <w:bodyDiv w:val="1"/>
      <w:marLeft w:val="0"/>
      <w:marRight w:val="0"/>
      <w:marTop w:val="0"/>
      <w:marBottom w:val="0"/>
      <w:divBdr>
        <w:top w:val="none" w:sz="0" w:space="0" w:color="auto"/>
        <w:left w:val="none" w:sz="0" w:space="0" w:color="auto"/>
        <w:bottom w:val="none" w:sz="0" w:space="0" w:color="auto"/>
        <w:right w:val="none" w:sz="0" w:space="0" w:color="auto"/>
      </w:divBdr>
    </w:div>
    <w:div w:id="474564289">
      <w:bodyDiv w:val="1"/>
      <w:marLeft w:val="0"/>
      <w:marRight w:val="0"/>
      <w:marTop w:val="0"/>
      <w:marBottom w:val="0"/>
      <w:divBdr>
        <w:top w:val="none" w:sz="0" w:space="0" w:color="auto"/>
        <w:left w:val="none" w:sz="0" w:space="0" w:color="auto"/>
        <w:bottom w:val="none" w:sz="0" w:space="0" w:color="auto"/>
        <w:right w:val="none" w:sz="0" w:space="0" w:color="auto"/>
      </w:divBdr>
    </w:div>
    <w:div w:id="526794610">
      <w:bodyDiv w:val="1"/>
      <w:marLeft w:val="0"/>
      <w:marRight w:val="0"/>
      <w:marTop w:val="0"/>
      <w:marBottom w:val="0"/>
      <w:divBdr>
        <w:top w:val="none" w:sz="0" w:space="0" w:color="auto"/>
        <w:left w:val="none" w:sz="0" w:space="0" w:color="auto"/>
        <w:bottom w:val="none" w:sz="0" w:space="0" w:color="auto"/>
        <w:right w:val="none" w:sz="0" w:space="0" w:color="auto"/>
      </w:divBdr>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932932013">
      <w:bodyDiv w:val="1"/>
      <w:marLeft w:val="0"/>
      <w:marRight w:val="0"/>
      <w:marTop w:val="0"/>
      <w:marBottom w:val="0"/>
      <w:divBdr>
        <w:top w:val="none" w:sz="0" w:space="0" w:color="auto"/>
        <w:left w:val="none" w:sz="0" w:space="0" w:color="auto"/>
        <w:bottom w:val="none" w:sz="0" w:space="0" w:color="auto"/>
        <w:right w:val="none" w:sz="0" w:space="0" w:color="auto"/>
      </w:divBdr>
    </w:div>
    <w:div w:id="937326862">
      <w:bodyDiv w:val="1"/>
      <w:marLeft w:val="0"/>
      <w:marRight w:val="0"/>
      <w:marTop w:val="0"/>
      <w:marBottom w:val="0"/>
      <w:divBdr>
        <w:top w:val="none" w:sz="0" w:space="0" w:color="auto"/>
        <w:left w:val="none" w:sz="0" w:space="0" w:color="auto"/>
        <w:bottom w:val="none" w:sz="0" w:space="0" w:color="auto"/>
        <w:right w:val="none" w:sz="0" w:space="0" w:color="auto"/>
      </w:divBdr>
    </w:div>
    <w:div w:id="1127435610">
      <w:bodyDiv w:val="1"/>
      <w:marLeft w:val="0"/>
      <w:marRight w:val="0"/>
      <w:marTop w:val="0"/>
      <w:marBottom w:val="0"/>
      <w:divBdr>
        <w:top w:val="none" w:sz="0" w:space="0" w:color="auto"/>
        <w:left w:val="none" w:sz="0" w:space="0" w:color="auto"/>
        <w:bottom w:val="none" w:sz="0" w:space="0" w:color="auto"/>
        <w:right w:val="none" w:sz="0" w:space="0" w:color="auto"/>
      </w:divBdr>
    </w:div>
    <w:div w:id="1247693429">
      <w:bodyDiv w:val="1"/>
      <w:marLeft w:val="0"/>
      <w:marRight w:val="0"/>
      <w:marTop w:val="0"/>
      <w:marBottom w:val="0"/>
      <w:divBdr>
        <w:top w:val="none" w:sz="0" w:space="0" w:color="auto"/>
        <w:left w:val="none" w:sz="0" w:space="0" w:color="auto"/>
        <w:bottom w:val="none" w:sz="0" w:space="0" w:color="auto"/>
        <w:right w:val="none" w:sz="0" w:space="0" w:color="auto"/>
      </w:divBdr>
      <w:divsChild>
        <w:div w:id="509836774">
          <w:marLeft w:val="0"/>
          <w:marRight w:val="0"/>
          <w:marTop w:val="0"/>
          <w:marBottom w:val="0"/>
          <w:divBdr>
            <w:top w:val="none" w:sz="0" w:space="0" w:color="auto"/>
            <w:left w:val="none" w:sz="0" w:space="0" w:color="auto"/>
            <w:bottom w:val="none" w:sz="0" w:space="0" w:color="auto"/>
            <w:right w:val="none" w:sz="0" w:space="0" w:color="auto"/>
          </w:divBdr>
          <w:divsChild>
            <w:div w:id="14579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529489807">
      <w:bodyDiv w:val="1"/>
      <w:marLeft w:val="0"/>
      <w:marRight w:val="0"/>
      <w:marTop w:val="0"/>
      <w:marBottom w:val="0"/>
      <w:divBdr>
        <w:top w:val="none" w:sz="0" w:space="0" w:color="auto"/>
        <w:left w:val="none" w:sz="0" w:space="0" w:color="auto"/>
        <w:bottom w:val="none" w:sz="0" w:space="0" w:color="auto"/>
        <w:right w:val="none" w:sz="0" w:space="0" w:color="auto"/>
      </w:divBdr>
    </w:div>
    <w:div w:id="1678995992">
      <w:bodyDiv w:val="1"/>
      <w:marLeft w:val="0"/>
      <w:marRight w:val="0"/>
      <w:marTop w:val="0"/>
      <w:marBottom w:val="0"/>
      <w:divBdr>
        <w:top w:val="none" w:sz="0" w:space="0" w:color="auto"/>
        <w:left w:val="none" w:sz="0" w:space="0" w:color="auto"/>
        <w:bottom w:val="none" w:sz="0" w:space="0" w:color="auto"/>
        <w:right w:val="none" w:sz="0" w:space="0" w:color="auto"/>
      </w:divBdr>
    </w:div>
    <w:div w:id="1805468839">
      <w:bodyDiv w:val="1"/>
      <w:marLeft w:val="0"/>
      <w:marRight w:val="0"/>
      <w:marTop w:val="0"/>
      <w:marBottom w:val="0"/>
      <w:divBdr>
        <w:top w:val="none" w:sz="0" w:space="0" w:color="auto"/>
        <w:left w:val="none" w:sz="0" w:space="0" w:color="auto"/>
        <w:bottom w:val="none" w:sz="0" w:space="0" w:color="auto"/>
        <w:right w:val="none" w:sz="0" w:space="0" w:color="auto"/>
      </w:divBdr>
    </w:div>
    <w:div w:id="1856847694">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 w:id="2023163415">
      <w:bodyDiv w:val="1"/>
      <w:marLeft w:val="0"/>
      <w:marRight w:val="0"/>
      <w:marTop w:val="0"/>
      <w:marBottom w:val="0"/>
      <w:divBdr>
        <w:top w:val="none" w:sz="0" w:space="0" w:color="auto"/>
        <w:left w:val="none" w:sz="0" w:space="0" w:color="auto"/>
        <w:bottom w:val="none" w:sz="0" w:space="0" w:color="auto"/>
        <w:right w:val="none" w:sz="0" w:space="0" w:color="auto"/>
      </w:divBdr>
    </w:div>
    <w:div w:id="2044474446">
      <w:bodyDiv w:val="1"/>
      <w:marLeft w:val="0"/>
      <w:marRight w:val="0"/>
      <w:marTop w:val="0"/>
      <w:marBottom w:val="0"/>
      <w:divBdr>
        <w:top w:val="none" w:sz="0" w:space="0" w:color="auto"/>
        <w:left w:val="none" w:sz="0" w:space="0" w:color="auto"/>
        <w:bottom w:val="none" w:sz="0" w:space="0" w:color="auto"/>
        <w:right w:val="none" w:sz="0" w:space="0" w:color="auto"/>
      </w:divBdr>
      <w:divsChild>
        <w:div w:id="1307979500">
          <w:marLeft w:val="0"/>
          <w:marRight w:val="0"/>
          <w:marTop w:val="0"/>
          <w:marBottom w:val="0"/>
          <w:divBdr>
            <w:top w:val="none" w:sz="0" w:space="0" w:color="auto"/>
            <w:left w:val="none" w:sz="0" w:space="0" w:color="auto"/>
            <w:bottom w:val="none" w:sz="0" w:space="0" w:color="auto"/>
            <w:right w:val="none" w:sz="0" w:space="0" w:color="auto"/>
          </w:divBdr>
          <w:divsChild>
            <w:div w:id="178549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54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sta.co.uk/?utm_source=chatgpt.com" TargetMode="External"/><Relationship Id="rId18" Type="http://schemas.openxmlformats.org/officeDocument/2006/relationships/hyperlink" Target="https://www.rainforest-alliance.org/?utm_source=chatgpt.com" TargetMode="External"/><Relationship Id="rId26" Type="http://schemas.openxmlformats.org/officeDocument/2006/relationships/hyperlink" Target="https://www.worldbank.org/?utm_source=chatgpt.com" TargetMode="External"/><Relationship Id="rId3" Type="http://schemas.openxmlformats.org/officeDocument/2006/relationships/styles" Target="styles.xml"/><Relationship Id="rId21" Type="http://schemas.openxmlformats.org/officeDocument/2006/relationships/hyperlink" Target="https://sdgs.un.org/?utm_source=chatgpt.com" TargetMode="External"/><Relationship Id="rId7" Type="http://schemas.openxmlformats.org/officeDocument/2006/relationships/endnotes" Target="endnotes.xml"/><Relationship Id="rId12" Type="http://schemas.openxmlformats.org/officeDocument/2006/relationships/hyperlink" Target="https://www.britishcoffeeassociation.org/?utm_source=chatgpt.com" TargetMode="External"/><Relationship Id="rId17" Type="http://schemas.openxmlformats.org/officeDocument/2006/relationships/hyperlink" Target="https://www.ons.gov.uk/?utm_source=chatgpt.com" TargetMode="External"/><Relationship Id="rId25" Type="http://schemas.openxmlformats.org/officeDocument/2006/relationships/hyperlink" Target="https://www.oecd.org/?utm_source=chatgpt.com" TargetMode="External"/><Relationship Id="rId2" Type="http://schemas.openxmlformats.org/officeDocument/2006/relationships/numbering" Target="numbering.xml"/><Relationship Id="rId16" Type="http://schemas.openxmlformats.org/officeDocument/2006/relationships/hyperlink" Target="https://www.ico.org/?utm_source=chatgpt.com" TargetMode="External"/><Relationship Id="rId20" Type="http://schemas.openxmlformats.org/officeDocument/2006/relationships/hyperlink" Target="https://stories.starbucks.com/?utm_source=chatgpt.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nestle-nespresso.com/?utm_source=chatgpt.com" TargetMode="External"/><Relationship Id="rId5" Type="http://schemas.openxmlformats.org/officeDocument/2006/relationships/webSettings" Target="webSettings.xml"/><Relationship Id="rId15" Type="http://schemas.openxmlformats.org/officeDocument/2006/relationships/hyperlink" Target="https://www.fairtrade.org.uk/?utm_source=chatgpt.com" TargetMode="External"/><Relationship Id="rId23" Type="http://schemas.openxmlformats.org/officeDocument/2006/relationships/hyperlink" Target="https://www.mckinsey.com/?utm_source=chatgpt.com" TargetMode="External"/><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sca.coffee/?utm_source=chatgpt.com" TargetMode="External"/><Relationship Id="rId31"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caffenero.com/uk/?utm_source=chatgpt.com" TargetMode="External"/><Relationship Id="rId22" Type="http://schemas.openxmlformats.org/officeDocument/2006/relationships/hyperlink" Target="https://finance.ec.europa.eu/?utm_source=chatgpt.com" TargetMode="External"/><Relationship Id="rId27" Type="http://schemas.openxmlformats.org/officeDocument/2006/relationships/hyperlink" Target="https://www.weforum.org/?utm_source=chatgpt.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B97B4-A19C-4937-966A-60D9ECBD6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5741</Words>
  <Characters>32727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Sonet Islam</dc:creator>
  <cp:keywords/>
  <dc:description/>
  <cp:lastModifiedBy>Md. Sonet Islam (2504936)</cp:lastModifiedBy>
  <cp:revision>2</cp:revision>
  <cp:lastPrinted>2025-09-29T07:23:00Z</cp:lastPrinted>
  <dcterms:created xsi:type="dcterms:W3CDTF">2026-08-07T17:12:00Z</dcterms:created>
  <dcterms:modified xsi:type="dcterms:W3CDTF">2026-08-07T17:12:00Z</dcterms:modified>
</cp:coreProperties>
</file>