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ED461" w14:textId="77777777" w:rsidR="00117B25" w:rsidRPr="00577FBE" w:rsidRDefault="00117B25" w:rsidP="00577FBE">
      <w:pPr>
        <w:pStyle w:val="Default"/>
        <w:spacing w:line="360" w:lineRule="auto"/>
        <w:rPr>
          <w:sz w:val="20"/>
          <w:szCs w:val="20"/>
        </w:rPr>
      </w:pPr>
    </w:p>
    <w:tbl>
      <w:tblPr>
        <w:tblW w:w="0" w:type="auto"/>
        <w:jc w:val="center"/>
        <w:tblBorders>
          <w:top w:val="nil"/>
          <w:left w:val="nil"/>
          <w:bottom w:val="nil"/>
          <w:right w:val="nil"/>
        </w:tblBorders>
        <w:tblLayout w:type="fixed"/>
        <w:tblLook w:val="0000" w:firstRow="0" w:lastRow="0" w:firstColumn="0" w:lastColumn="0" w:noHBand="0" w:noVBand="0"/>
      </w:tblPr>
      <w:tblGrid>
        <w:gridCol w:w="10348"/>
      </w:tblGrid>
      <w:tr w:rsidR="00117B25" w:rsidRPr="00577FBE" w14:paraId="19630616" w14:textId="77777777" w:rsidTr="00437649">
        <w:tblPrEx>
          <w:tblCellMar>
            <w:top w:w="0" w:type="dxa"/>
            <w:bottom w:w="0" w:type="dxa"/>
          </w:tblCellMar>
        </w:tblPrEx>
        <w:trPr>
          <w:trHeight w:val="411"/>
          <w:jc w:val="center"/>
        </w:trPr>
        <w:tc>
          <w:tcPr>
            <w:tcW w:w="10348" w:type="dxa"/>
          </w:tcPr>
          <w:p w14:paraId="151673BE" w14:textId="06063AEB" w:rsidR="00117B25" w:rsidRPr="00437649" w:rsidRDefault="004D0749" w:rsidP="004D0749">
            <w:pPr>
              <w:pStyle w:val="Default"/>
              <w:spacing w:line="360" w:lineRule="auto"/>
              <w:jc w:val="center"/>
              <w:rPr>
                <w:sz w:val="36"/>
                <w:szCs w:val="20"/>
                <w:u w:val="single"/>
              </w:rPr>
            </w:pPr>
            <w:r w:rsidRPr="00437649">
              <w:rPr>
                <w:b/>
                <w:bCs/>
                <w:sz w:val="36"/>
                <w:szCs w:val="20"/>
                <w:u w:val="single"/>
              </w:rPr>
              <w:t>Written Response - A Proposal for a School Community P</w:t>
            </w:r>
            <w:r w:rsidR="00117B25" w:rsidRPr="00437649">
              <w:rPr>
                <w:b/>
                <w:bCs/>
                <w:sz w:val="36"/>
                <w:szCs w:val="20"/>
                <w:u w:val="single"/>
              </w:rPr>
              <w:t>roject</w:t>
            </w:r>
          </w:p>
        </w:tc>
      </w:tr>
    </w:tbl>
    <w:p w14:paraId="06ED271A" w14:textId="77777777" w:rsidR="00117B25" w:rsidRPr="00577FBE" w:rsidRDefault="00117B25" w:rsidP="00577FBE">
      <w:pPr>
        <w:spacing w:line="360" w:lineRule="auto"/>
        <w:rPr>
          <w:sz w:val="20"/>
          <w:szCs w:val="20"/>
        </w:rPr>
      </w:pPr>
    </w:p>
    <w:p w14:paraId="3C46A520" w14:textId="77777777" w:rsidR="00554329" w:rsidRPr="00554329" w:rsidRDefault="00554329" w:rsidP="00577FBE">
      <w:pPr>
        <w:spacing w:line="360" w:lineRule="auto"/>
        <w:rPr>
          <w:rFonts w:eastAsia="Times New Roman"/>
          <w:color w:val="000000" w:themeColor="text1"/>
          <w:sz w:val="20"/>
          <w:szCs w:val="20"/>
        </w:rPr>
      </w:pPr>
      <w:bookmarkStart w:id="0" w:name="_GoBack"/>
    </w:p>
    <w:p w14:paraId="11746060" w14:textId="0C274F7B" w:rsidR="00506892" w:rsidRPr="00AB3C9F" w:rsidRDefault="00554329"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A plan for a school community project for a primary school in Wales will be presented in this assignment.</w:t>
      </w:r>
      <w:r w:rsidR="003D286C" w:rsidRPr="00AB3C9F">
        <w:rPr>
          <w:rFonts w:ascii="Arial" w:hAnsi="Arial" w:cs="Arial"/>
          <w:color w:val="000000" w:themeColor="text1"/>
          <w:sz w:val="20"/>
          <w:szCs w:val="20"/>
        </w:rPr>
        <w:t xml:space="preserve"> </w:t>
      </w:r>
      <w:r w:rsidR="002C042D" w:rsidRPr="00AB3C9F">
        <w:rPr>
          <w:rFonts w:ascii="Arial" w:hAnsi="Arial" w:cs="Arial"/>
          <w:color w:val="000000" w:themeColor="text1"/>
          <w:sz w:val="20"/>
          <w:szCs w:val="20"/>
        </w:rPr>
        <w:t>The large primary school for which this project is intended is located just outside of Swansea's city centre and enrols 615 students between the ages of three and eleven. The percentage of students who are eligible for free school meals is 11%, which is lower than the 20% national average. A significant percentage of students (31%) speak English as a second language. While there are students who speak 18 different languages, none of them speak Welsh at home. In comparison to the national average, just 9% of students have special learning requirements. Just a small percentage of students have spe</w:t>
      </w:r>
      <w:r w:rsidR="0011182F" w:rsidRPr="00AB3C9F">
        <w:rPr>
          <w:rFonts w:ascii="Arial" w:hAnsi="Arial" w:cs="Arial"/>
          <w:color w:val="000000" w:themeColor="text1"/>
          <w:sz w:val="20"/>
          <w:szCs w:val="20"/>
        </w:rPr>
        <w:t>cial education need statements</w:t>
      </w:r>
      <w:r w:rsidR="002C042D" w:rsidRPr="00AB3C9F">
        <w:rPr>
          <w:rFonts w:ascii="Arial" w:hAnsi="Arial" w:cs="Arial"/>
          <w:color w:val="000000" w:themeColor="text1"/>
          <w:sz w:val="20"/>
          <w:szCs w:val="20"/>
        </w:rPr>
        <w:t>.</w:t>
      </w:r>
      <w:r w:rsidR="004C2055" w:rsidRPr="00AB3C9F">
        <w:rPr>
          <w:rFonts w:ascii="Arial" w:hAnsi="Arial" w:cs="Arial"/>
          <w:color w:val="000000" w:themeColor="text1"/>
          <w:sz w:val="20"/>
          <w:szCs w:val="20"/>
        </w:rPr>
        <w:t xml:space="preserve"> </w:t>
      </w:r>
    </w:p>
    <w:p w14:paraId="4755C834" w14:textId="2CA99407" w:rsidR="003F1D22" w:rsidRPr="00AB3C9F" w:rsidRDefault="003F1D22"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From reading the schools development plan, one of their aims is based around</w:t>
      </w:r>
      <w:r w:rsidR="008E4320" w:rsidRPr="00AB3C9F">
        <w:rPr>
          <w:rFonts w:ascii="Arial" w:hAnsi="Arial" w:cs="Arial"/>
          <w:color w:val="000000" w:themeColor="text1"/>
          <w:sz w:val="20"/>
          <w:szCs w:val="20"/>
        </w:rPr>
        <w:t xml:space="preserve"> improving</w:t>
      </w:r>
      <w:r w:rsidRPr="00AB3C9F">
        <w:rPr>
          <w:rFonts w:ascii="Arial" w:hAnsi="Arial" w:cs="Arial"/>
          <w:color w:val="000000" w:themeColor="text1"/>
          <w:sz w:val="20"/>
          <w:szCs w:val="20"/>
        </w:rPr>
        <w:t xml:space="preserve"> physical well-being </w:t>
      </w:r>
      <w:r w:rsidR="008E4320" w:rsidRPr="00AB3C9F">
        <w:rPr>
          <w:rFonts w:ascii="Arial" w:hAnsi="Arial" w:cs="Arial"/>
          <w:color w:val="000000" w:themeColor="text1"/>
          <w:sz w:val="20"/>
          <w:szCs w:val="20"/>
        </w:rPr>
        <w:t>and mental health. A</w:t>
      </w:r>
      <w:r w:rsidRPr="00AB3C9F">
        <w:rPr>
          <w:rFonts w:ascii="Arial" w:hAnsi="Arial" w:cs="Arial"/>
          <w:color w:val="000000" w:themeColor="text1"/>
          <w:sz w:val="20"/>
          <w:szCs w:val="20"/>
        </w:rPr>
        <w:t xml:space="preserve">nother aim is to build stronger </w:t>
      </w:r>
      <w:r w:rsidR="008E4320" w:rsidRPr="00AB3C9F">
        <w:rPr>
          <w:rFonts w:ascii="Arial" w:hAnsi="Arial" w:cs="Arial"/>
          <w:color w:val="000000" w:themeColor="text1"/>
          <w:sz w:val="20"/>
          <w:szCs w:val="20"/>
        </w:rPr>
        <w:t>relationships with the community. Therefore</w:t>
      </w:r>
      <w:r w:rsidR="00606382" w:rsidRPr="00AB3C9F">
        <w:rPr>
          <w:rFonts w:ascii="Arial" w:hAnsi="Arial" w:cs="Arial"/>
          <w:color w:val="000000" w:themeColor="text1"/>
          <w:sz w:val="20"/>
          <w:szCs w:val="20"/>
        </w:rPr>
        <w:t>,</w:t>
      </w:r>
      <w:r w:rsidR="008E4320" w:rsidRPr="00AB3C9F">
        <w:rPr>
          <w:rFonts w:ascii="Arial" w:hAnsi="Arial" w:cs="Arial"/>
          <w:color w:val="000000" w:themeColor="text1"/>
          <w:sz w:val="20"/>
          <w:szCs w:val="20"/>
        </w:rPr>
        <w:t xml:space="preserve"> I feel this project proposal will </w:t>
      </w:r>
      <w:r w:rsidR="005D4330" w:rsidRPr="00AB3C9F">
        <w:rPr>
          <w:rFonts w:ascii="Arial" w:hAnsi="Arial" w:cs="Arial"/>
          <w:color w:val="000000" w:themeColor="text1"/>
          <w:sz w:val="20"/>
          <w:szCs w:val="20"/>
        </w:rPr>
        <w:t>be a great step in the right direction working towards achieving their aims.</w:t>
      </w:r>
    </w:p>
    <w:p w14:paraId="5301D142" w14:textId="3629DF50" w:rsidR="009872D5" w:rsidRPr="00AB3C9F" w:rsidRDefault="002E3240"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In </w:t>
      </w:r>
      <w:r w:rsidR="00433E1C" w:rsidRPr="00AB3C9F">
        <w:rPr>
          <w:rFonts w:ascii="Arial" w:hAnsi="Arial" w:cs="Arial"/>
          <w:color w:val="000000" w:themeColor="text1"/>
          <w:sz w:val="20"/>
          <w:szCs w:val="20"/>
        </w:rPr>
        <w:t xml:space="preserve">October </w:t>
      </w:r>
      <w:r w:rsidRPr="00AB3C9F">
        <w:rPr>
          <w:rFonts w:ascii="Arial" w:hAnsi="Arial" w:cs="Arial"/>
          <w:color w:val="000000" w:themeColor="text1"/>
          <w:sz w:val="20"/>
          <w:szCs w:val="20"/>
        </w:rPr>
        <w:t>202,</w:t>
      </w:r>
      <w:r w:rsidR="005F6FFA" w:rsidRPr="00AB3C9F">
        <w:rPr>
          <w:rFonts w:ascii="Arial" w:hAnsi="Arial" w:cs="Arial"/>
          <w:color w:val="000000" w:themeColor="text1"/>
          <w:sz w:val="20"/>
          <w:szCs w:val="20"/>
        </w:rPr>
        <w:t xml:space="preserve"> a su</w:t>
      </w:r>
      <w:r w:rsidRPr="00AB3C9F">
        <w:rPr>
          <w:rFonts w:ascii="Arial" w:hAnsi="Arial" w:cs="Arial"/>
          <w:color w:val="000000" w:themeColor="text1"/>
          <w:sz w:val="20"/>
          <w:szCs w:val="20"/>
        </w:rPr>
        <w:t>rvey conducted by Sports Wales found, compared to 28% in 2018, 36% of students did not participate in any activities outside of t</w:t>
      </w:r>
      <w:r w:rsidR="000B63E9" w:rsidRPr="00AB3C9F">
        <w:rPr>
          <w:rFonts w:ascii="Arial" w:hAnsi="Arial" w:cs="Arial"/>
          <w:color w:val="000000" w:themeColor="text1"/>
          <w:sz w:val="20"/>
          <w:szCs w:val="20"/>
        </w:rPr>
        <w:t xml:space="preserve">heir physical education lessons </w:t>
      </w:r>
      <w:r w:rsidR="006B1509" w:rsidRPr="00AB3C9F">
        <w:rPr>
          <w:rFonts w:ascii="Arial" w:hAnsi="Arial" w:cs="Arial"/>
          <w:color w:val="000000" w:themeColor="text1"/>
          <w:sz w:val="20"/>
          <w:szCs w:val="20"/>
        </w:rPr>
        <w:t xml:space="preserve">(BBC Wales, 2022). </w:t>
      </w:r>
      <w:r w:rsidR="002F4922" w:rsidRPr="00AB3C9F">
        <w:rPr>
          <w:rFonts w:ascii="Arial" w:hAnsi="Arial" w:cs="Arial"/>
          <w:color w:val="000000" w:themeColor="text1"/>
          <w:sz w:val="20"/>
          <w:szCs w:val="20"/>
        </w:rPr>
        <w:t>From my first Professional Teaching Experience (PTE1), this was very apparent that children do not engage with physical activity outside of school however this was hugely influenced by parents. I have decided to create a project proposal that will encourage children, parents and the community to start to participate in physical activity. Throughout the project they will gain a better understanding of the importance and benefits of physical activity but will also learn to enjoy becoming healthy, co</w:t>
      </w:r>
      <w:r w:rsidR="00624DD8" w:rsidRPr="00AB3C9F">
        <w:rPr>
          <w:rFonts w:ascii="Arial" w:hAnsi="Arial" w:cs="Arial"/>
          <w:color w:val="000000" w:themeColor="text1"/>
          <w:sz w:val="20"/>
          <w:szCs w:val="20"/>
        </w:rPr>
        <w:t xml:space="preserve">nfident individuals. This </w:t>
      </w:r>
      <w:r w:rsidR="004727B3" w:rsidRPr="00AB3C9F">
        <w:rPr>
          <w:rFonts w:ascii="Arial" w:hAnsi="Arial" w:cs="Arial"/>
          <w:color w:val="000000" w:themeColor="text1"/>
          <w:sz w:val="20"/>
          <w:szCs w:val="20"/>
        </w:rPr>
        <w:t>community project will encourage children, parents/carers and the wider community to become better connected with each other through sport and play and to also h</w:t>
      </w:r>
      <w:r w:rsidR="007027FE" w:rsidRPr="00AB3C9F">
        <w:rPr>
          <w:rFonts w:ascii="Arial" w:hAnsi="Arial" w:cs="Arial"/>
          <w:color w:val="000000" w:themeColor="text1"/>
          <w:sz w:val="20"/>
          <w:szCs w:val="20"/>
        </w:rPr>
        <w:t xml:space="preserve">elp to develop essential skills within sports such as football, netball, cricket. </w:t>
      </w:r>
      <w:r w:rsidR="00B04E0E" w:rsidRPr="00AB3C9F">
        <w:rPr>
          <w:rFonts w:ascii="Arial" w:hAnsi="Arial" w:cs="Arial"/>
          <w:color w:val="000000" w:themeColor="text1"/>
          <w:sz w:val="20"/>
          <w:szCs w:val="20"/>
        </w:rPr>
        <w:t xml:space="preserve">It could be said that people may have a negative outlook on sport due to them not being shown how to correctly run, throw, catch, kick or even hit a ball. It is important that </w:t>
      </w:r>
      <w:r w:rsidR="00FD11A0" w:rsidRPr="00AB3C9F">
        <w:rPr>
          <w:rFonts w:ascii="Arial" w:hAnsi="Arial" w:cs="Arial"/>
          <w:color w:val="000000" w:themeColor="text1"/>
          <w:sz w:val="20"/>
          <w:szCs w:val="20"/>
        </w:rPr>
        <w:t>people are taught the</w:t>
      </w:r>
      <w:r w:rsidR="00B077A0" w:rsidRPr="00AB3C9F">
        <w:rPr>
          <w:rFonts w:ascii="Arial" w:hAnsi="Arial" w:cs="Arial"/>
          <w:color w:val="000000" w:themeColor="text1"/>
          <w:sz w:val="20"/>
          <w:szCs w:val="20"/>
        </w:rPr>
        <w:t>se</w:t>
      </w:r>
      <w:r w:rsidR="00FD11A0" w:rsidRPr="00AB3C9F">
        <w:rPr>
          <w:rFonts w:ascii="Arial" w:hAnsi="Arial" w:cs="Arial"/>
          <w:color w:val="000000" w:themeColor="text1"/>
          <w:sz w:val="20"/>
          <w:szCs w:val="20"/>
        </w:rPr>
        <w:t xml:space="preserve"> key skills </w:t>
      </w:r>
      <w:r w:rsidR="00B077A0" w:rsidRPr="00AB3C9F">
        <w:rPr>
          <w:rFonts w:ascii="Arial" w:hAnsi="Arial" w:cs="Arial"/>
          <w:color w:val="000000" w:themeColor="text1"/>
          <w:sz w:val="20"/>
          <w:szCs w:val="20"/>
        </w:rPr>
        <w:t xml:space="preserve">prior to playing a sport </w:t>
      </w:r>
      <w:r w:rsidR="005E7EAA" w:rsidRPr="00AB3C9F">
        <w:rPr>
          <w:rFonts w:ascii="Arial" w:hAnsi="Arial" w:cs="Arial"/>
          <w:color w:val="000000" w:themeColor="text1"/>
          <w:sz w:val="20"/>
          <w:szCs w:val="20"/>
        </w:rPr>
        <w:t xml:space="preserve">to prevent them having a negative outlook on physical activity. </w:t>
      </w:r>
      <w:r w:rsidR="009F2B2F" w:rsidRPr="00AB3C9F">
        <w:rPr>
          <w:rFonts w:ascii="Arial" w:hAnsi="Arial" w:cs="Arial"/>
          <w:color w:val="000000" w:themeColor="text1"/>
          <w:sz w:val="20"/>
          <w:szCs w:val="20"/>
        </w:rPr>
        <w:t>Children are at a significant disadvantage when it comes to engaging fully in a variety of physical and sporting activities due to a failure to develop physical literacy. In particular, this applies to children who have disabilities. While they are in control of the large percentage of their daily activities in the early years of life, children frequently depend on their parents and carers for opportunities to p</w:t>
      </w:r>
      <w:r w:rsidR="00EF44B6" w:rsidRPr="00AB3C9F">
        <w:rPr>
          <w:rFonts w:ascii="Arial" w:hAnsi="Arial" w:cs="Arial"/>
          <w:color w:val="000000" w:themeColor="text1"/>
          <w:sz w:val="20"/>
          <w:szCs w:val="20"/>
        </w:rPr>
        <w:t>articipate in physical activity</w:t>
      </w:r>
      <w:r w:rsidR="00EF44B6" w:rsidRPr="00AB3C9F">
        <w:rPr>
          <w:color w:val="000000" w:themeColor="text1"/>
          <w:sz w:val="20"/>
          <w:szCs w:val="20"/>
        </w:rPr>
        <w:t xml:space="preserve"> </w:t>
      </w:r>
      <w:r w:rsidR="00EF44B6" w:rsidRPr="00AB3C9F">
        <w:rPr>
          <w:rFonts w:ascii="Arial" w:hAnsi="Arial" w:cs="Arial"/>
          <w:color w:val="000000" w:themeColor="text1"/>
          <w:sz w:val="20"/>
          <w:szCs w:val="20"/>
        </w:rPr>
        <w:t xml:space="preserve">(Balyi, Way and Higgs, 2013). </w:t>
      </w:r>
    </w:p>
    <w:p w14:paraId="47E6251A" w14:textId="77777777" w:rsidR="007C44CA" w:rsidRPr="00AB3C9F" w:rsidRDefault="007C44CA" w:rsidP="00577FBE">
      <w:pPr>
        <w:spacing w:line="360" w:lineRule="auto"/>
        <w:rPr>
          <w:rFonts w:ascii="Arial" w:hAnsi="Arial" w:cs="Arial"/>
          <w:color w:val="000000" w:themeColor="text1"/>
          <w:sz w:val="20"/>
          <w:szCs w:val="20"/>
        </w:rPr>
      </w:pPr>
    </w:p>
    <w:p w14:paraId="4F72D4E3" w14:textId="54135975" w:rsidR="001C3D1D" w:rsidRPr="00AB3C9F" w:rsidRDefault="001C3D1D"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With this proposal, children will have the chance to interact with community members of all ages and generations. Other valuable research findings are outlined by Ashley McGuire as follows: "Older adult participants reported lower levels of loneliness, reduced agitation, and improved health. " Young </w:t>
      </w:r>
      <w:r w:rsidRPr="00AB3C9F">
        <w:rPr>
          <w:rFonts w:ascii="Arial" w:hAnsi="Arial" w:cs="Arial"/>
          <w:color w:val="000000" w:themeColor="text1"/>
          <w:sz w:val="20"/>
          <w:szCs w:val="20"/>
        </w:rPr>
        <w:lastRenderedPageBreak/>
        <w:t>children who participated in the intergenerational care had more advanced motor and cognitive skills, higher development scores, and more advanced social and emotional competencies than their non-intergenerational peers. (McGuire, 2019, p.4).  Separate studies have revealed that children who interact with elderly people also experience fewer behavioural issues (Heerema, 2019, p. 2).</w:t>
      </w:r>
    </w:p>
    <w:p w14:paraId="7D8A5F32" w14:textId="77777777" w:rsidR="00EC20E1" w:rsidRPr="00AB3C9F" w:rsidRDefault="00EC20E1" w:rsidP="00577FBE">
      <w:pPr>
        <w:spacing w:line="360" w:lineRule="auto"/>
        <w:rPr>
          <w:rFonts w:ascii="Arial" w:hAnsi="Arial" w:cs="Arial"/>
          <w:b/>
          <w:color w:val="000000" w:themeColor="text1"/>
          <w:sz w:val="20"/>
          <w:szCs w:val="20"/>
          <w:u w:val="single"/>
        </w:rPr>
      </w:pPr>
    </w:p>
    <w:p w14:paraId="180DD934" w14:textId="3107D945" w:rsidR="00EC20E1" w:rsidRPr="00AB3C9F" w:rsidRDefault="004A0D6E"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Although both terms always refer to the educational application of physical exercise, physical education and sport might have various definitions in different schools. For boys, physical education frequently refers to the lesson taught within the academic timetable, while sport refers to all extracurricular activities, whether attendance by students was required or not. This is especially the case in schools where physical education is taught to girls, which covers everything</w:t>
      </w:r>
      <w:r w:rsidR="00ED3F55" w:rsidRPr="00AB3C9F">
        <w:rPr>
          <w:rFonts w:ascii="Arial" w:hAnsi="Arial" w:cs="Arial"/>
          <w:color w:val="000000" w:themeColor="text1"/>
          <w:sz w:val="20"/>
          <w:szCs w:val="20"/>
        </w:rPr>
        <w:t xml:space="preserve"> in this area of the curriculum </w:t>
      </w:r>
      <w:r w:rsidR="00801946" w:rsidRPr="00AB3C9F">
        <w:rPr>
          <w:rFonts w:ascii="Arial" w:hAnsi="Arial" w:cs="Arial"/>
          <w:color w:val="000000" w:themeColor="text1"/>
          <w:sz w:val="20"/>
          <w:szCs w:val="20"/>
        </w:rPr>
        <w:t xml:space="preserve">(Tozer, 2012). </w:t>
      </w:r>
      <w:r w:rsidR="008364C2" w:rsidRPr="00AB3C9F">
        <w:rPr>
          <w:rFonts w:ascii="Arial" w:hAnsi="Arial" w:cs="Arial"/>
          <w:color w:val="000000" w:themeColor="text1"/>
          <w:sz w:val="20"/>
          <w:szCs w:val="20"/>
        </w:rPr>
        <w:t>Within the Curriculum for Wales there is a huge emphasis on how physical education is also beneficial for a much wider range of things for a child’s developmen</w:t>
      </w:r>
      <w:r w:rsidR="002A07BA" w:rsidRPr="00AB3C9F">
        <w:rPr>
          <w:rFonts w:ascii="Arial" w:hAnsi="Arial" w:cs="Arial"/>
          <w:color w:val="000000" w:themeColor="text1"/>
          <w:sz w:val="20"/>
          <w:szCs w:val="20"/>
        </w:rPr>
        <w:t>t. The successful realisation of the goal outlined in this Area of Learning (AoLE) is essential to the growth of healthy, self-assured children who are prepared to live full lives as respected members of society. It is possible to support learners in becoming ambitious, capable learners who are prepared to learn throughout their life by helping them to build their motivation, resilience, empathy, and decision-making skills.</w:t>
      </w:r>
      <w:r w:rsidR="008364C2" w:rsidRPr="00AB3C9F">
        <w:rPr>
          <w:rFonts w:ascii="Arial" w:hAnsi="Arial" w:cs="Arial"/>
          <w:color w:val="000000" w:themeColor="text1"/>
          <w:sz w:val="20"/>
          <w:szCs w:val="20"/>
        </w:rPr>
        <w:t xml:space="preserve"> </w:t>
      </w:r>
      <w:r w:rsidR="00830788" w:rsidRPr="00AB3C9F">
        <w:rPr>
          <w:rFonts w:ascii="Arial" w:hAnsi="Arial" w:cs="Arial"/>
          <w:color w:val="000000" w:themeColor="text1"/>
          <w:sz w:val="20"/>
          <w:szCs w:val="20"/>
        </w:rPr>
        <w:t>Through strengthening their capacity to listen to others, appreciate equality, respect others, and respect themselves through sport, learners may be encouraged to become ethical, informed citizens of Wales and the rest of the world. Learning and experience in this area can support learners to become enterprising, creative contributors prepared to take an active part in life and work by enabling them to manage risks, express ideas and emotions, develop and maintain healthy relationships, and take on various roles and responsibilities.</w:t>
      </w:r>
    </w:p>
    <w:p w14:paraId="44FCBA10" w14:textId="41A1C9EE" w:rsidR="00650EF3" w:rsidRPr="00AB3C9F" w:rsidRDefault="00650EF3"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The area in which school A is located in has a huge religious community which is a great starting point for this project. However, there is still a divide that makes the school feel like it is just a place of education rather than a place where everyone can come together. Research supports the necessity for teachers to get preparation on how to build sincere connections with families in underprivileged urban communities, which will enhance family and community participation and educational outcomes </w:t>
      </w:r>
      <w:r w:rsidR="009B517E" w:rsidRPr="00AB3C9F">
        <w:rPr>
          <w:rFonts w:ascii="Arial" w:hAnsi="Arial" w:cs="Arial"/>
          <w:color w:val="000000" w:themeColor="text1"/>
          <w:sz w:val="20"/>
          <w:szCs w:val="20"/>
        </w:rPr>
        <w:t xml:space="preserve">(Quezada, Alexandrowicz and Molina, 2018). </w:t>
      </w:r>
      <w:r w:rsidR="00771C65" w:rsidRPr="00AB3C9F">
        <w:rPr>
          <w:rFonts w:ascii="Arial" w:hAnsi="Arial" w:cs="Arial"/>
          <w:color w:val="000000" w:themeColor="text1"/>
          <w:sz w:val="20"/>
          <w:szCs w:val="20"/>
        </w:rPr>
        <w:t xml:space="preserve">In order to strengthen and broaden their school, family, and community partnership programmes, schools must build two-way or reciprocal school-community partnership activities </w:t>
      </w:r>
      <w:r w:rsidR="00554FEC" w:rsidRPr="00AB3C9F">
        <w:rPr>
          <w:rFonts w:ascii="Arial" w:hAnsi="Arial" w:cs="Arial"/>
          <w:color w:val="000000" w:themeColor="text1"/>
          <w:sz w:val="20"/>
          <w:szCs w:val="20"/>
        </w:rPr>
        <w:t>(Sanders, 2015)</w:t>
      </w:r>
      <w:r w:rsidR="00771C65" w:rsidRPr="00AB3C9F">
        <w:rPr>
          <w:rFonts w:ascii="Arial" w:hAnsi="Arial" w:cs="Arial"/>
          <w:color w:val="000000" w:themeColor="text1"/>
          <w:sz w:val="20"/>
          <w:szCs w:val="20"/>
        </w:rPr>
        <w:t xml:space="preserve">. </w:t>
      </w:r>
      <w:r w:rsidR="00B8199C" w:rsidRPr="00AB3C9F">
        <w:rPr>
          <w:rFonts w:ascii="Arial" w:hAnsi="Arial" w:cs="Arial"/>
          <w:color w:val="000000" w:themeColor="text1"/>
          <w:sz w:val="20"/>
          <w:szCs w:val="20"/>
        </w:rPr>
        <w:t>There are several r</w:t>
      </w:r>
      <w:r w:rsidR="007C52C8" w:rsidRPr="00AB3C9F">
        <w:rPr>
          <w:rFonts w:ascii="Arial" w:hAnsi="Arial" w:cs="Arial"/>
          <w:color w:val="000000" w:themeColor="text1"/>
          <w:sz w:val="20"/>
          <w:szCs w:val="20"/>
        </w:rPr>
        <w:t xml:space="preserve">easons why it is important for school and community involvement, it benefits all parties involved, pupils, teachers, the school and the community. </w:t>
      </w:r>
      <w:r w:rsidR="00FF4B76" w:rsidRPr="00AB3C9F">
        <w:rPr>
          <w:rFonts w:ascii="Arial" w:hAnsi="Arial" w:cs="Arial"/>
          <w:color w:val="000000" w:themeColor="text1"/>
          <w:sz w:val="20"/>
          <w:szCs w:val="20"/>
        </w:rPr>
        <w:t xml:space="preserve">The influence that successful parental and family interaction has on performance and wellbeing is discussed in research and effective practise studies, including those by Estyn. Effective family involvement is "the most potent school improvement lever we have," according to Harris and Goodall </w:t>
      </w:r>
      <w:r w:rsidR="008639A6" w:rsidRPr="00AB3C9F">
        <w:rPr>
          <w:rFonts w:ascii="Arial" w:hAnsi="Arial" w:cs="Arial"/>
          <w:color w:val="000000" w:themeColor="text1"/>
          <w:sz w:val="20"/>
          <w:szCs w:val="20"/>
        </w:rPr>
        <w:t>(Harris and Goodall, 2009)</w:t>
      </w:r>
      <w:r w:rsidR="00FF4B76" w:rsidRPr="00AB3C9F">
        <w:rPr>
          <w:rFonts w:ascii="Arial" w:hAnsi="Arial" w:cs="Arial"/>
          <w:color w:val="000000" w:themeColor="text1"/>
          <w:sz w:val="20"/>
          <w:szCs w:val="20"/>
        </w:rPr>
        <w:t>. Both parents' school experiences and socioeconomic level are related to parental involvement. Desforges and Abouchaar's findings from 2003, which highlight the importance of parental involvement, show that at age 7, family involvement in a child's education has a six-times greater impact on the child's educational success compared to the quality of the school</w:t>
      </w:r>
      <w:r w:rsidR="008E7D62" w:rsidRPr="00AB3C9F">
        <w:rPr>
          <w:rFonts w:ascii="Arial" w:hAnsi="Arial" w:cs="Arial"/>
          <w:color w:val="000000" w:themeColor="text1"/>
          <w:sz w:val="20"/>
          <w:szCs w:val="20"/>
        </w:rPr>
        <w:t xml:space="preserve"> (Desforges and Abouchaar, 2003)</w:t>
      </w:r>
      <w:r w:rsidR="00FF4B76" w:rsidRPr="00AB3C9F">
        <w:rPr>
          <w:rFonts w:ascii="Arial" w:hAnsi="Arial" w:cs="Arial"/>
          <w:color w:val="000000" w:themeColor="text1"/>
          <w:sz w:val="20"/>
          <w:szCs w:val="20"/>
        </w:rPr>
        <w:t>. Effective education frequently includes very successful family and community interaction, guided by professionals with a clear vision and moral mission.</w:t>
      </w:r>
      <w:r w:rsidR="009D21A0" w:rsidRPr="00AB3C9F">
        <w:rPr>
          <w:rFonts w:ascii="Arial" w:hAnsi="Arial" w:cs="Arial"/>
          <w:color w:val="000000" w:themeColor="text1"/>
          <w:sz w:val="20"/>
          <w:szCs w:val="20"/>
        </w:rPr>
        <w:t xml:space="preserve"> There are several reasons to create, support, and maintain school, family, and community partnership projects. Relationships may boost school and classroom activities, offer resources and support for families, develop parents' leadership and managerial abilities, and link families to other families at the school and in the community. To ensure that all children achieve their maximum potential in school and in life, these partnerships are, nevertheless, primarily necessary (Epstein et al., 2018). </w:t>
      </w:r>
    </w:p>
    <w:p w14:paraId="3320DC33" w14:textId="77777777" w:rsidR="004A0D6E" w:rsidRPr="00AB3C9F" w:rsidRDefault="004A0D6E" w:rsidP="00577FBE">
      <w:pPr>
        <w:spacing w:line="360" w:lineRule="auto"/>
        <w:rPr>
          <w:rFonts w:ascii="Arial" w:hAnsi="Arial" w:cs="Arial"/>
          <w:color w:val="000000" w:themeColor="text1"/>
          <w:sz w:val="20"/>
          <w:szCs w:val="20"/>
        </w:rPr>
      </w:pPr>
    </w:p>
    <w:p w14:paraId="4073082F" w14:textId="77777777" w:rsidR="00EC20E1" w:rsidRPr="00AB3C9F" w:rsidRDefault="00EC20E1" w:rsidP="00577FBE">
      <w:pPr>
        <w:spacing w:line="360" w:lineRule="auto"/>
        <w:rPr>
          <w:rFonts w:ascii="Arial" w:hAnsi="Arial" w:cs="Arial"/>
          <w:color w:val="000000" w:themeColor="text1"/>
          <w:sz w:val="20"/>
          <w:szCs w:val="20"/>
        </w:rPr>
      </w:pPr>
    </w:p>
    <w:p w14:paraId="4AC8C018" w14:textId="40052E1C" w:rsidR="009B693A" w:rsidRPr="00AB3C9F" w:rsidRDefault="00FC7A67"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This p</w:t>
      </w:r>
      <w:r w:rsidR="00505939" w:rsidRPr="00AB3C9F">
        <w:rPr>
          <w:rFonts w:ascii="Arial" w:hAnsi="Arial" w:cs="Arial"/>
          <w:color w:val="000000" w:themeColor="text1"/>
          <w:sz w:val="20"/>
          <w:szCs w:val="20"/>
        </w:rPr>
        <w:t xml:space="preserve">roject will not only promote physical activity but also </w:t>
      </w:r>
      <w:r w:rsidR="00CA6CC5" w:rsidRPr="00AB3C9F">
        <w:rPr>
          <w:rFonts w:ascii="Arial" w:hAnsi="Arial" w:cs="Arial"/>
          <w:color w:val="000000" w:themeColor="text1"/>
          <w:sz w:val="20"/>
          <w:szCs w:val="20"/>
        </w:rPr>
        <w:t xml:space="preserve">promote a healthier way of living. </w:t>
      </w:r>
    </w:p>
    <w:p w14:paraId="34FBA743" w14:textId="387E7DB9" w:rsidR="00FF652A" w:rsidRPr="00AB3C9F" w:rsidRDefault="00CA6CC5"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The first aim is </w:t>
      </w:r>
      <w:r w:rsidR="00283019" w:rsidRPr="00AB3C9F">
        <w:rPr>
          <w:rFonts w:ascii="Arial" w:hAnsi="Arial" w:cs="Arial"/>
          <w:color w:val="000000" w:themeColor="text1"/>
          <w:sz w:val="20"/>
          <w:szCs w:val="20"/>
        </w:rPr>
        <w:t>to enco</w:t>
      </w:r>
      <w:r w:rsidR="0045509D" w:rsidRPr="00AB3C9F">
        <w:rPr>
          <w:rFonts w:ascii="Arial" w:hAnsi="Arial" w:cs="Arial"/>
          <w:color w:val="000000" w:themeColor="text1"/>
          <w:sz w:val="20"/>
          <w:szCs w:val="20"/>
        </w:rPr>
        <w:t xml:space="preserve">urage a healthy eating approach. </w:t>
      </w:r>
      <w:r w:rsidR="00FF652A" w:rsidRPr="00AB3C9F">
        <w:rPr>
          <w:rFonts w:ascii="Arial" w:hAnsi="Arial" w:cs="Arial"/>
          <w:color w:val="000000" w:themeColor="text1"/>
          <w:sz w:val="20"/>
          <w:szCs w:val="20"/>
        </w:rPr>
        <w:t xml:space="preserve">In a recent study it showed that </w:t>
      </w:r>
      <w:r w:rsidR="00656D28" w:rsidRPr="00AB3C9F">
        <w:rPr>
          <w:rFonts w:ascii="Arial" w:hAnsi="Arial" w:cs="Arial"/>
          <w:color w:val="000000" w:themeColor="text1"/>
          <w:sz w:val="20"/>
          <w:szCs w:val="20"/>
        </w:rPr>
        <w:t>in Wales, more than one in five persons are obese and more than half (58%) are overweight. A quarter of children in Wales have a body mass index that is categorised as overweight or obese, compared to a fifth of children in England, making Wales the country with the highest rate</w:t>
      </w:r>
      <w:r w:rsidR="00777CB9" w:rsidRPr="00AB3C9F">
        <w:rPr>
          <w:rFonts w:ascii="Arial" w:hAnsi="Arial" w:cs="Arial"/>
          <w:color w:val="000000" w:themeColor="text1"/>
          <w:sz w:val="20"/>
          <w:szCs w:val="20"/>
        </w:rPr>
        <w:t xml:space="preserve"> of childhood obesity in the UK </w:t>
      </w:r>
      <w:r w:rsidR="00346262" w:rsidRPr="00AB3C9F">
        <w:rPr>
          <w:rFonts w:ascii="Arial" w:hAnsi="Arial" w:cs="Arial"/>
          <w:color w:val="000000" w:themeColor="text1"/>
          <w:sz w:val="20"/>
          <w:szCs w:val="20"/>
        </w:rPr>
        <w:t xml:space="preserve">(Welsh Government, 2021). </w:t>
      </w:r>
      <w:r w:rsidR="00A60C84" w:rsidRPr="00AB3C9F">
        <w:rPr>
          <w:rFonts w:ascii="Arial" w:hAnsi="Arial" w:cs="Arial"/>
          <w:color w:val="000000" w:themeColor="text1"/>
          <w:sz w:val="20"/>
          <w:szCs w:val="20"/>
        </w:rPr>
        <w:t>It shows that 21% of people within the Swansea area are obese</w:t>
      </w:r>
      <w:r w:rsidR="00224A29" w:rsidRPr="00AB3C9F">
        <w:rPr>
          <w:rFonts w:ascii="Arial" w:hAnsi="Arial" w:cs="Arial"/>
          <w:color w:val="000000" w:themeColor="text1"/>
          <w:sz w:val="20"/>
          <w:szCs w:val="20"/>
        </w:rPr>
        <w:t xml:space="preserve">. So </w:t>
      </w:r>
      <w:r w:rsidR="00F86BC7" w:rsidRPr="00AB3C9F">
        <w:rPr>
          <w:rFonts w:ascii="Arial" w:hAnsi="Arial" w:cs="Arial"/>
          <w:color w:val="000000" w:themeColor="text1"/>
          <w:sz w:val="20"/>
          <w:szCs w:val="20"/>
        </w:rPr>
        <w:t xml:space="preserve">as a </w:t>
      </w:r>
      <w:r w:rsidR="00224A29" w:rsidRPr="00AB3C9F">
        <w:rPr>
          <w:rFonts w:ascii="Arial" w:hAnsi="Arial" w:cs="Arial"/>
          <w:color w:val="000000" w:themeColor="text1"/>
          <w:sz w:val="20"/>
          <w:szCs w:val="20"/>
        </w:rPr>
        <w:t xml:space="preserve">step into a healthier way of living </w:t>
      </w:r>
      <w:r w:rsidR="00F86BC7" w:rsidRPr="00AB3C9F">
        <w:rPr>
          <w:rFonts w:ascii="Arial" w:hAnsi="Arial" w:cs="Arial"/>
          <w:color w:val="000000" w:themeColor="text1"/>
          <w:sz w:val="20"/>
          <w:szCs w:val="20"/>
        </w:rPr>
        <w:t xml:space="preserve">as part of this project the children within the school will work with the community to plant a small vegetable </w:t>
      </w:r>
      <w:r w:rsidR="00120A24" w:rsidRPr="00AB3C9F">
        <w:rPr>
          <w:rFonts w:ascii="Arial" w:hAnsi="Arial" w:cs="Arial"/>
          <w:color w:val="000000" w:themeColor="text1"/>
          <w:sz w:val="20"/>
          <w:szCs w:val="20"/>
        </w:rPr>
        <w:t xml:space="preserve">and fruit patch. </w:t>
      </w:r>
      <w:r w:rsidR="0024484B" w:rsidRPr="00AB3C9F">
        <w:rPr>
          <w:rFonts w:ascii="Arial" w:hAnsi="Arial" w:cs="Arial"/>
          <w:color w:val="000000" w:themeColor="text1"/>
          <w:sz w:val="20"/>
          <w:szCs w:val="20"/>
        </w:rPr>
        <w:t>Community gardens are unfenced areas of land where residents can produce flowers, fruits, and vegetables. Healthy lifestyles may be encouraged in urban, suburban, and rural settings via community gardens. They promote a balanced diet, regular exercise, and outdoor activities. By a rise in social interaction and a decrease in stress, gardening activities can also enhance wellbeing.</w:t>
      </w:r>
      <w:r w:rsidR="00256605" w:rsidRPr="00AB3C9F">
        <w:rPr>
          <w:rFonts w:ascii="Arial" w:hAnsi="Arial" w:cs="Arial"/>
          <w:color w:val="000000" w:themeColor="text1"/>
          <w:sz w:val="20"/>
          <w:szCs w:val="20"/>
        </w:rPr>
        <w:t xml:space="preserve"> A community garden will </w:t>
      </w:r>
      <w:r w:rsidR="000B312C" w:rsidRPr="00AB3C9F">
        <w:rPr>
          <w:rFonts w:ascii="Arial" w:hAnsi="Arial" w:cs="Arial"/>
          <w:color w:val="000000" w:themeColor="text1"/>
          <w:sz w:val="20"/>
          <w:szCs w:val="20"/>
        </w:rPr>
        <w:t xml:space="preserve">start encouraging the children in the school to work with and along-side elderly people in the community. </w:t>
      </w:r>
    </w:p>
    <w:p w14:paraId="0CA88838" w14:textId="792580E8" w:rsidR="000B312C" w:rsidRPr="00AB3C9F" w:rsidRDefault="001041D7" w:rsidP="00577FBE">
      <w:pPr>
        <w:spacing w:line="360" w:lineRule="auto"/>
        <w:rPr>
          <w:rFonts w:ascii="Arial" w:eastAsia="Times New Roman" w:hAnsi="Arial" w:cs="Arial"/>
          <w:color w:val="000000" w:themeColor="text1"/>
          <w:sz w:val="20"/>
          <w:szCs w:val="20"/>
        </w:rPr>
      </w:pPr>
      <w:r w:rsidRPr="00AB3C9F">
        <w:rPr>
          <w:rFonts w:ascii="Arial" w:hAnsi="Arial" w:cs="Arial"/>
          <w:color w:val="000000" w:themeColor="text1"/>
          <w:sz w:val="20"/>
          <w:szCs w:val="20"/>
        </w:rPr>
        <w:t>The second aim is to get people within the community to enjoy physical activities</w:t>
      </w:r>
      <w:r w:rsidR="00614DE2" w:rsidRPr="00AB3C9F">
        <w:rPr>
          <w:rFonts w:ascii="Arial" w:hAnsi="Arial" w:cs="Arial"/>
          <w:color w:val="000000" w:themeColor="text1"/>
          <w:sz w:val="20"/>
          <w:szCs w:val="20"/>
        </w:rPr>
        <w:t>. If the children see their parents/carers or people within the close commu</w:t>
      </w:r>
      <w:r w:rsidR="00C618E1" w:rsidRPr="00AB3C9F">
        <w:rPr>
          <w:rFonts w:ascii="Arial" w:hAnsi="Arial" w:cs="Arial"/>
          <w:color w:val="000000" w:themeColor="text1"/>
          <w:sz w:val="20"/>
          <w:szCs w:val="20"/>
        </w:rPr>
        <w:t xml:space="preserve">nity enjoying physical activity, </w:t>
      </w:r>
      <w:r w:rsidR="00614DE2" w:rsidRPr="00AB3C9F">
        <w:rPr>
          <w:rFonts w:ascii="Arial" w:hAnsi="Arial" w:cs="Arial"/>
          <w:color w:val="000000" w:themeColor="text1"/>
          <w:sz w:val="20"/>
          <w:szCs w:val="20"/>
        </w:rPr>
        <w:t>it means that they are more likely to want to participate</w:t>
      </w:r>
      <w:r w:rsidR="0020392C" w:rsidRPr="00AB3C9F">
        <w:rPr>
          <w:rFonts w:ascii="Arial" w:hAnsi="Arial" w:cs="Arial"/>
          <w:color w:val="000000" w:themeColor="text1"/>
          <w:sz w:val="20"/>
          <w:szCs w:val="20"/>
        </w:rPr>
        <w:t xml:space="preserve">. </w:t>
      </w:r>
      <w:r w:rsidR="00C85861" w:rsidRPr="00AB3C9F">
        <w:rPr>
          <w:rFonts w:ascii="Arial" w:hAnsi="Arial" w:cs="Arial"/>
          <w:color w:val="000000" w:themeColor="text1"/>
          <w:sz w:val="20"/>
          <w:szCs w:val="20"/>
        </w:rPr>
        <w:t>Lev Vygotsk</w:t>
      </w:r>
      <w:r w:rsidR="009A764F" w:rsidRPr="00AB3C9F">
        <w:rPr>
          <w:rFonts w:ascii="Arial" w:hAnsi="Arial" w:cs="Arial"/>
          <w:color w:val="000000" w:themeColor="text1"/>
          <w:sz w:val="20"/>
          <w:szCs w:val="20"/>
        </w:rPr>
        <w:t xml:space="preserve">y’s theory believed that children are more likely to follow their more </w:t>
      </w:r>
      <w:r w:rsidR="00380C19" w:rsidRPr="00AB3C9F">
        <w:rPr>
          <w:rFonts w:ascii="Arial" w:hAnsi="Arial" w:cs="Arial"/>
          <w:color w:val="000000" w:themeColor="text1"/>
          <w:sz w:val="20"/>
          <w:szCs w:val="20"/>
        </w:rPr>
        <w:t xml:space="preserve">information individual </w:t>
      </w:r>
      <w:r w:rsidR="00C618E1" w:rsidRPr="00AB3C9F">
        <w:rPr>
          <w:rFonts w:ascii="Arial" w:hAnsi="Arial" w:cs="Arial"/>
          <w:color w:val="000000" w:themeColor="text1"/>
          <w:sz w:val="20"/>
          <w:szCs w:val="20"/>
        </w:rPr>
        <w:t xml:space="preserve">(Kozulin et al., 2003). </w:t>
      </w:r>
    </w:p>
    <w:p w14:paraId="1322FB08" w14:textId="098C4D77" w:rsidR="00CA6CC5" w:rsidRPr="00AB3C9F" w:rsidRDefault="00CA6CC5" w:rsidP="00577FBE">
      <w:pPr>
        <w:spacing w:line="360" w:lineRule="auto"/>
        <w:rPr>
          <w:rFonts w:ascii="Arial" w:hAnsi="Arial" w:cs="Arial"/>
          <w:color w:val="000000" w:themeColor="text1"/>
          <w:sz w:val="20"/>
          <w:szCs w:val="20"/>
        </w:rPr>
      </w:pPr>
    </w:p>
    <w:p w14:paraId="62C7FD0C" w14:textId="332F4183" w:rsidR="00D27867" w:rsidRPr="00AB3C9F" w:rsidRDefault="00D27867"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Year Five and Year Six students will participate in the project at first, but as it progresses and hopefully succeeds, other year groups will also become more involved.</w:t>
      </w:r>
      <w:r w:rsidR="00C054D3" w:rsidRPr="00AB3C9F">
        <w:rPr>
          <w:rFonts w:ascii="Arial" w:hAnsi="Arial" w:cs="Arial"/>
          <w:color w:val="000000" w:themeColor="text1"/>
          <w:sz w:val="20"/>
          <w:szCs w:val="20"/>
        </w:rPr>
        <w:t xml:space="preserve"> The goal is to evaluate the project's efficacy before implementing it as a whole school project.</w:t>
      </w:r>
      <w:r w:rsidR="008236B2" w:rsidRPr="00AB3C9F">
        <w:rPr>
          <w:rFonts w:ascii="Arial" w:hAnsi="Arial" w:cs="Arial"/>
          <w:color w:val="000000" w:themeColor="text1"/>
          <w:sz w:val="20"/>
          <w:szCs w:val="20"/>
        </w:rPr>
        <w:t xml:space="preserve"> </w:t>
      </w:r>
      <w:r w:rsidR="00F421EF" w:rsidRPr="00AB3C9F">
        <w:rPr>
          <w:rFonts w:ascii="Arial" w:hAnsi="Arial" w:cs="Arial"/>
          <w:color w:val="000000" w:themeColor="text1"/>
          <w:sz w:val="20"/>
          <w:szCs w:val="20"/>
        </w:rPr>
        <w:t xml:space="preserve">A pilot study is what is used in this process. A small feasibility study known as a "pilot study" is used to evaluate different components of the procedures intended for a bigger, more thorough, or definitive inquiry </w:t>
      </w:r>
      <w:r w:rsidR="003773ED" w:rsidRPr="00AB3C9F">
        <w:rPr>
          <w:rFonts w:ascii="Arial" w:hAnsi="Arial" w:cs="Arial"/>
          <w:color w:val="000000" w:themeColor="text1"/>
          <w:sz w:val="20"/>
          <w:szCs w:val="20"/>
        </w:rPr>
        <w:t>(Arain et al., 2010).</w:t>
      </w:r>
      <w:r w:rsidR="00E019FE" w:rsidRPr="00AB3C9F">
        <w:rPr>
          <w:rFonts w:ascii="Arial" w:hAnsi="Arial" w:cs="Arial"/>
          <w:color w:val="000000" w:themeColor="text1"/>
          <w:sz w:val="20"/>
          <w:szCs w:val="20"/>
        </w:rPr>
        <w:t xml:space="preserve"> A pilot study is carried out to avoid the development of a fatal defect in a study that would be expensive in terms of both time and money </w:t>
      </w:r>
      <w:r w:rsidR="007C6BBB" w:rsidRPr="00AB3C9F">
        <w:rPr>
          <w:rFonts w:ascii="Arial" w:hAnsi="Arial" w:cs="Arial"/>
          <w:color w:val="000000" w:themeColor="text1"/>
          <w:sz w:val="20"/>
          <w:szCs w:val="20"/>
        </w:rPr>
        <w:t xml:space="preserve">(Polit and Beck, 2008). </w:t>
      </w:r>
    </w:p>
    <w:p w14:paraId="325C0285" w14:textId="77777777" w:rsidR="00206353" w:rsidRPr="00AB3C9F" w:rsidRDefault="00206353" w:rsidP="00577FBE">
      <w:pPr>
        <w:spacing w:line="360" w:lineRule="auto"/>
        <w:rPr>
          <w:rFonts w:ascii="Arial" w:hAnsi="Arial" w:cs="Arial"/>
          <w:color w:val="000000" w:themeColor="text1"/>
          <w:sz w:val="20"/>
          <w:szCs w:val="20"/>
        </w:rPr>
      </w:pPr>
    </w:p>
    <w:p w14:paraId="36F6FFB9" w14:textId="023E2C09" w:rsidR="00196E50" w:rsidRPr="00AB3C9F" w:rsidRDefault="00206353"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To begin with a group of 8 children will be chosen from both Year Five and Year Six (four children from each year group). These childre</w:t>
      </w:r>
      <w:r w:rsidR="005D2668" w:rsidRPr="00AB3C9F">
        <w:rPr>
          <w:rFonts w:ascii="Arial" w:hAnsi="Arial" w:cs="Arial"/>
          <w:color w:val="000000" w:themeColor="text1"/>
          <w:sz w:val="20"/>
          <w:szCs w:val="20"/>
        </w:rPr>
        <w:t xml:space="preserve">n will hold fortnightly meetings </w:t>
      </w:r>
      <w:r w:rsidRPr="00AB3C9F">
        <w:rPr>
          <w:rFonts w:ascii="Arial" w:hAnsi="Arial" w:cs="Arial"/>
          <w:color w:val="000000" w:themeColor="text1"/>
          <w:sz w:val="20"/>
          <w:szCs w:val="20"/>
        </w:rPr>
        <w:t xml:space="preserve">with the </w:t>
      </w:r>
      <w:r w:rsidR="00227613" w:rsidRPr="00AB3C9F">
        <w:rPr>
          <w:rFonts w:ascii="Arial" w:hAnsi="Arial" w:cs="Arial"/>
          <w:color w:val="000000" w:themeColor="text1"/>
          <w:sz w:val="20"/>
          <w:szCs w:val="20"/>
        </w:rPr>
        <w:t xml:space="preserve">school’s Parent Teacher association </w:t>
      </w:r>
      <w:r w:rsidR="000E6E5E" w:rsidRPr="00AB3C9F">
        <w:rPr>
          <w:rFonts w:ascii="Arial" w:hAnsi="Arial" w:cs="Arial"/>
          <w:color w:val="000000" w:themeColor="text1"/>
          <w:sz w:val="20"/>
          <w:szCs w:val="20"/>
        </w:rPr>
        <w:t xml:space="preserve">(PTA). </w:t>
      </w:r>
      <w:r w:rsidR="00314204" w:rsidRPr="00AB3C9F">
        <w:rPr>
          <w:rFonts w:ascii="Arial" w:hAnsi="Arial" w:cs="Arial"/>
          <w:color w:val="000000" w:themeColor="text1"/>
          <w:sz w:val="20"/>
          <w:szCs w:val="20"/>
        </w:rPr>
        <w:t xml:space="preserve">Within these meeting they will begin to discuss and design their community garden. </w:t>
      </w:r>
      <w:r w:rsidR="007E0D72" w:rsidRPr="00AB3C9F">
        <w:rPr>
          <w:rFonts w:ascii="Arial" w:hAnsi="Arial" w:cs="Arial"/>
          <w:color w:val="000000" w:themeColor="text1"/>
          <w:sz w:val="20"/>
          <w:szCs w:val="20"/>
        </w:rPr>
        <w:t xml:space="preserve">Throughout these meetings </w:t>
      </w:r>
      <w:r w:rsidR="005D2668" w:rsidRPr="00AB3C9F">
        <w:rPr>
          <w:rFonts w:ascii="Arial" w:hAnsi="Arial" w:cs="Arial"/>
          <w:color w:val="000000" w:themeColor="text1"/>
          <w:sz w:val="20"/>
          <w:szCs w:val="20"/>
        </w:rPr>
        <w:t xml:space="preserve">they will choose the best place in the community to plant and grow their garden. As the meetings progress they will contact people within the community to ask if they would like to be a part of developing this project by taking care of the garden. The type of people that would be encouraged to engage with the project are the more vulnerable in the community such as elderly people, people with poor mental health and lonely people. </w:t>
      </w:r>
      <w:r w:rsidR="00C831AE" w:rsidRPr="00AB3C9F">
        <w:rPr>
          <w:rFonts w:ascii="Arial" w:hAnsi="Arial" w:cs="Arial"/>
          <w:color w:val="000000" w:themeColor="text1"/>
          <w:sz w:val="20"/>
          <w:szCs w:val="20"/>
        </w:rPr>
        <w:t xml:space="preserve">Having the more vulnerable to look after the garden will significantly benefit them, it will encourage people to </w:t>
      </w:r>
      <w:r w:rsidR="00FD3B0C" w:rsidRPr="00AB3C9F">
        <w:rPr>
          <w:rFonts w:ascii="Arial" w:hAnsi="Arial" w:cs="Arial"/>
          <w:color w:val="000000" w:themeColor="text1"/>
          <w:sz w:val="20"/>
          <w:szCs w:val="20"/>
        </w:rPr>
        <w:t xml:space="preserve">socialise with others as well as give them a </w:t>
      </w:r>
      <w:r w:rsidR="005D0FA7" w:rsidRPr="00AB3C9F">
        <w:rPr>
          <w:rFonts w:ascii="Arial" w:hAnsi="Arial" w:cs="Arial"/>
          <w:color w:val="000000" w:themeColor="text1"/>
          <w:sz w:val="20"/>
          <w:szCs w:val="20"/>
        </w:rPr>
        <w:t>better quality of life.</w:t>
      </w:r>
      <w:r w:rsidR="007A678A" w:rsidRPr="00AB3C9F">
        <w:rPr>
          <w:rFonts w:ascii="Arial" w:hAnsi="Arial" w:cs="Arial"/>
          <w:color w:val="000000" w:themeColor="text1"/>
          <w:sz w:val="20"/>
          <w:szCs w:val="20"/>
        </w:rPr>
        <w:t xml:space="preserve"> After just one hour in a natural setting, a research discovered that elderly people's attention span and memory improved by 20%</w:t>
      </w:r>
      <w:r w:rsidR="00196E50" w:rsidRPr="00AB3C9F">
        <w:rPr>
          <w:rFonts w:ascii="Arial" w:hAnsi="Arial" w:cs="Arial"/>
          <w:color w:val="000000" w:themeColor="text1"/>
          <w:sz w:val="20"/>
          <w:szCs w:val="20"/>
        </w:rPr>
        <w:t xml:space="preserve"> (Cohn et al., 2020). </w:t>
      </w:r>
    </w:p>
    <w:p w14:paraId="262BF75D" w14:textId="2A807F39" w:rsidR="00E81482" w:rsidRPr="00AB3C9F" w:rsidRDefault="00E81482"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Working alongside the </w:t>
      </w:r>
      <w:r w:rsidR="008D7FB1" w:rsidRPr="00AB3C9F">
        <w:rPr>
          <w:rFonts w:ascii="Arial" w:hAnsi="Arial" w:cs="Arial"/>
          <w:color w:val="000000" w:themeColor="text1"/>
          <w:sz w:val="20"/>
          <w:szCs w:val="20"/>
        </w:rPr>
        <w:t xml:space="preserve">lead teacher of the </w:t>
      </w:r>
      <w:r w:rsidR="0060201A" w:rsidRPr="00AB3C9F">
        <w:rPr>
          <w:rFonts w:ascii="Arial" w:hAnsi="Arial" w:cs="Arial"/>
          <w:color w:val="000000" w:themeColor="text1"/>
          <w:sz w:val="20"/>
          <w:szCs w:val="20"/>
        </w:rPr>
        <w:t xml:space="preserve">Health and Well-being AoLE within the school, </w:t>
      </w:r>
      <w:r w:rsidRPr="00AB3C9F">
        <w:rPr>
          <w:rFonts w:ascii="Arial" w:hAnsi="Arial" w:cs="Arial"/>
          <w:color w:val="000000" w:themeColor="text1"/>
          <w:sz w:val="20"/>
          <w:szCs w:val="20"/>
        </w:rPr>
        <w:t>will be an outside agency</w:t>
      </w:r>
      <w:r w:rsidR="0060201A" w:rsidRPr="00AB3C9F">
        <w:rPr>
          <w:rFonts w:ascii="Arial" w:hAnsi="Arial" w:cs="Arial"/>
          <w:color w:val="000000" w:themeColor="text1"/>
          <w:sz w:val="20"/>
          <w:szCs w:val="20"/>
        </w:rPr>
        <w:t xml:space="preserve"> involved who are fully trained</w:t>
      </w:r>
      <w:r w:rsidRPr="00AB3C9F">
        <w:rPr>
          <w:rFonts w:ascii="Arial" w:hAnsi="Arial" w:cs="Arial"/>
          <w:color w:val="000000" w:themeColor="text1"/>
          <w:sz w:val="20"/>
          <w:szCs w:val="20"/>
        </w:rPr>
        <w:t xml:space="preserve"> in developing physical literacy.</w:t>
      </w:r>
      <w:r w:rsidR="00CE0043" w:rsidRPr="00AB3C9F">
        <w:rPr>
          <w:rFonts w:ascii="Arial" w:hAnsi="Arial" w:cs="Arial"/>
          <w:color w:val="000000" w:themeColor="text1"/>
          <w:sz w:val="20"/>
          <w:szCs w:val="20"/>
        </w:rPr>
        <w:t xml:space="preserve"> This team will </w:t>
      </w:r>
      <w:r w:rsidR="003D2A13" w:rsidRPr="00AB3C9F">
        <w:rPr>
          <w:rFonts w:ascii="Arial" w:hAnsi="Arial" w:cs="Arial"/>
          <w:color w:val="000000" w:themeColor="text1"/>
          <w:sz w:val="20"/>
          <w:szCs w:val="20"/>
        </w:rPr>
        <w:t xml:space="preserve">start from the very beginning and </w:t>
      </w:r>
      <w:r w:rsidR="00445FAC" w:rsidRPr="00AB3C9F">
        <w:rPr>
          <w:rFonts w:ascii="Arial" w:hAnsi="Arial" w:cs="Arial"/>
          <w:color w:val="000000" w:themeColor="text1"/>
          <w:sz w:val="20"/>
          <w:szCs w:val="20"/>
        </w:rPr>
        <w:t xml:space="preserve">will </w:t>
      </w:r>
      <w:r w:rsidR="001C50D9" w:rsidRPr="00AB3C9F">
        <w:rPr>
          <w:rFonts w:ascii="Arial" w:hAnsi="Arial" w:cs="Arial"/>
          <w:color w:val="000000" w:themeColor="text1"/>
          <w:sz w:val="20"/>
          <w:szCs w:val="20"/>
        </w:rPr>
        <w:t xml:space="preserve">help both children and adults </w:t>
      </w:r>
      <w:r w:rsidR="00956137" w:rsidRPr="00AB3C9F">
        <w:rPr>
          <w:rFonts w:ascii="Arial" w:hAnsi="Arial" w:cs="Arial"/>
          <w:color w:val="000000" w:themeColor="text1"/>
          <w:sz w:val="20"/>
          <w:szCs w:val="20"/>
        </w:rPr>
        <w:t xml:space="preserve">develop their skills correctly. </w:t>
      </w:r>
      <w:r w:rsidR="004B4B1F" w:rsidRPr="00AB3C9F">
        <w:rPr>
          <w:rFonts w:ascii="Arial" w:hAnsi="Arial" w:cs="Arial"/>
          <w:color w:val="000000" w:themeColor="text1"/>
          <w:sz w:val="20"/>
          <w:szCs w:val="20"/>
        </w:rPr>
        <w:t>It can be said that many children as well as adults do not enjoy physical activities due to the fact they feel they are not “naturally talented” however, this fee</w:t>
      </w:r>
      <w:r w:rsidR="0057305D" w:rsidRPr="00AB3C9F">
        <w:rPr>
          <w:rFonts w:ascii="Arial" w:hAnsi="Arial" w:cs="Arial"/>
          <w:color w:val="000000" w:themeColor="text1"/>
          <w:sz w:val="20"/>
          <w:szCs w:val="20"/>
        </w:rPr>
        <w:t xml:space="preserve">ling can be avoided. </w:t>
      </w:r>
      <w:r w:rsidR="00C77094" w:rsidRPr="00AB3C9F">
        <w:rPr>
          <w:rFonts w:ascii="Arial" w:hAnsi="Arial" w:cs="Arial"/>
          <w:color w:val="000000" w:themeColor="text1"/>
          <w:sz w:val="20"/>
          <w:szCs w:val="20"/>
        </w:rPr>
        <w:t>Before participating in any activity, children need to master a wide range of abilities. The basic blocks of movement, such as balancing, jumping, throwing, and kicking, are crucial for children to engage in physical exercise throughout their lives. According to research, children who move well do better academically, therefore this programme will also aid in preparing them for school. Children's levels of physical activity are most heavily influenced by their parents, so by playing together and improving their abilities via the project, they will have a good head start on a healthy lifestyle.</w:t>
      </w:r>
    </w:p>
    <w:p w14:paraId="66526978" w14:textId="4F49C0C2" w:rsidR="00EC20E1" w:rsidRPr="00AB3C9F" w:rsidRDefault="002C05F9"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Alongside both of these elements of the project, everyone involved will be educated on a healthy balanced diet and there will be workshops that encourage the whole family to learn to cook healthy meals, using the fruit and vegetables that are grown in the garden. </w:t>
      </w:r>
    </w:p>
    <w:p w14:paraId="0EB1EB29" w14:textId="77777777" w:rsidR="00064011" w:rsidRPr="00AB3C9F" w:rsidRDefault="00064011" w:rsidP="00577FBE">
      <w:pPr>
        <w:spacing w:line="360" w:lineRule="auto"/>
        <w:rPr>
          <w:rFonts w:ascii="Arial" w:hAnsi="Arial" w:cs="Arial"/>
          <w:color w:val="000000" w:themeColor="text1"/>
          <w:sz w:val="20"/>
          <w:szCs w:val="20"/>
        </w:rPr>
      </w:pPr>
    </w:p>
    <w:p w14:paraId="7FB8F03C" w14:textId="2DF1B6C9" w:rsidR="00CE23B7" w:rsidRPr="00AB3C9F" w:rsidRDefault="00FF4E9C"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It is important th</w:t>
      </w:r>
      <w:r w:rsidR="00980451" w:rsidRPr="00AB3C9F">
        <w:rPr>
          <w:rFonts w:ascii="Arial" w:hAnsi="Arial" w:cs="Arial"/>
          <w:color w:val="000000" w:themeColor="text1"/>
          <w:sz w:val="20"/>
          <w:szCs w:val="20"/>
        </w:rPr>
        <w:t>at cost of this project is low</w:t>
      </w:r>
      <w:r w:rsidR="00CD7A1E" w:rsidRPr="00AB3C9F">
        <w:rPr>
          <w:rFonts w:ascii="Arial" w:hAnsi="Arial" w:cs="Arial"/>
          <w:color w:val="000000" w:themeColor="text1"/>
          <w:sz w:val="20"/>
          <w:szCs w:val="20"/>
        </w:rPr>
        <w:t>,</w:t>
      </w:r>
      <w:r w:rsidR="00980451" w:rsidRPr="00AB3C9F">
        <w:rPr>
          <w:rFonts w:ascii="Arial" w:hAnsi="Arial" w:cs="Arial"/>
          <w:color w:val="000000" w:themeColor="text1"/>
          <w:sz w:val="20"/>
          <w:szCs w:val="20"/>
        </w:rPr>
        <w:t xml:space="preserve"> however there will be start-up costs for the project. The best way to accumulate money would be a fundraiser. As a starting idea I think a school fair is an ideal way to begin raising money.</w:t>
      </w:r>
      <w:r w:rsidR="007E3058" w:rsidRPr="00AB3C9F">
        <w:rPr>
          <w:rFonts w:ascii="Arial" w:hAnsi="Arial" w:cs="Arial"/>
          <w:color w:val="000000" w:themeColor="text1"/>
          <w:sz w:val="20"/>
          <w:szCs w:val="20"/>
        </w:rPr>
        <w:t xml:space="preserve"> The school fair can be run by the Year Five and Year Six pupils alongside</w:t>
      </w:r>
      <w:r w:rsidR="008D1994" w:rsidRPr="00AB3C9F">
        <w:rPr>
          <w:rFonts w:ascii="Arial" w:hAnsi="Arial" w:cs="Arial"/>
          <w:color w:val="000000" w:themeColor="text1"/>
          <w:sz w:val="20"/>
          <w:szCs w:val="20"/>
        </w:rPr>
        <w:t xml:space="preserve"> the PTA. </w:t>
      </w:r>
      <w:r w:rsidR="00CE23B7" w:rsidRPr="00AB3C9F">
        <w:rPr>
          <w:rFonts w:ascii="Arial" w:hAnsi="Arial" w:cs="Arial"/>
          <w:color w:val="000000" w:themeColor="text1"/>
          <w:sz w:val="20"/>
          <w:szCs w:val="20"/>
        </w:rPr>
        <w:t xml:space="preserve">According to the 1986 Education Act, the school's governors are in charge of its facilities outside of school hours, subject to any general instructions from the local authority. They are also allowed to set rental fees and collect rental income as long as all associated costs are covered, though there may be set rates for statutory lettings like council meetings and elections </w:t>
      </w:r>
      <w:r w:rsidR="00BD4DF9" w:rsidRPr="00AB3C9F">
        <w:rPr>
          <w:rFonts w:ascii="Arial" w:hAnsi="Arial" w:cs="Arial"/>
          <w:color w:val="000000" w:themeColor="text1"/>
          <w:sz w:val="20"/>
          <w:szCs w:val="20"/>
        </w:rPr>
        <w:t xml:space="preserve">(Dean, 2002). </w:t>
      </w:r>
      <w:r w:rsidR="00D003F3" w:rsidRPr="00AB3C9F">
        <w:rPr>
          <w:rFonts w:ascii="Arial" w:hAnsi="Arial" w:cs="Arial"/>
          <w:color w:val="000000" w:themeColor="text1"/>
          <w:sz w:val="20"/>
          <w:szCs w:val="20"/>
        </w:rPr>
        <w:t xml:space="preserve">A study by Maychell (1994) found that raising school funds through car boot sale style fundraising is very beneficial and generates a lot of money (Ball, Goodson and Maguire, 2007). </w:t>
      </w:r>
    </w:p>
    <w:p w14:paraId="363D6848" w14:textId="2A70F46B" w:rsidR="00FF4E9C" w:rsidRPr="00AB3C9F" w:rsidRDefault="00CD7A1E" w:rsidP="00577FBE">
      <w:pPr>
        <w:spacing w:line="360" w:lineRule="auto"/>
        <w:rPr>
          <w:rFonts w:ascii="Arial" w:eastAsia="Times New Roman" w:hAnsi="Arial" w:cs="Arial"/>
          <w:color w:val="000000" w:themeColor="text1"/>
          <w:sz w:val="20"/>
          <w:szCs w:val="20"/>
        </w:rPr>
      </w:pPr>
      <w:r w:rsidRPr="00AB3C9F">
        <w:rPr>
          <w:rFonts w:ascii="Arial" w:hAnsi="Arial" w:cs="Arial"/>
          <w:color w:val="000000" w:themeColor="text1"/>
          <w:sz w:val="20"/>
          <w:szCs w:val="20"/>
        </w:rPr>
        <w:t xml:space="preserve">The fair will be made up of stalls of donated items that people no longer want, such as clothes, toys, shoes, books. </w:t>
      </w:r>
      <w:r w:rsidR="00BA5033" w:rsidRPr="00AB3C9F">
        <w:rPr>
          <w:rFonts w:ascii="Arial" w:hAnsi="Arial" w:cs="Arial"/>
          <w:color w:val="000000" w:themeColor="text1"/>
          <w:sz w:val="20"/>
          <w:szCs w:val="20"/>
        </w:rPr>
        <w:t xml:space="preserve">The Children are able to have their own stalls during the fair this connects with </w:t>
      </w:r>
      <w:r w:rsidR="007C7205" w:rsidRPr="00AB3C9F">
        <w:rPr>
          <w:rFonts w:ascii="Arial" w:hAnsi="Arial" w:cs="Arial"/>
          <w:color w:val="000000" w:themeColor="text1"/>
          <w:sz w:val="20"/>
          <w:szCs w:val="20"/>
        </w:rPr>
        <w:t>‘</w:t>
      </w:r>
      <w:r w:rsidR="007C7205" w:rsidRPr="00AB3C9F">
        <w:rPr>
          <w:rFonts w:ascii="Arial" w:eastAsia="Times New Roman" w:hAnsi="Arial" w:cs="Arial"/>
          <w:color w:val="000000" w:themeColor="text1"/>
          <w:sz w:val="20"/>
          <w:szCs w:val="20"/>
        </w:rPr>
        <w:t>enterpri</w:t>
      </w:r>
      <w:r w:rsidR="007C7205" w:rsidRPr="00AB3C9F">
        <w:rPr>
          <w:rFonts w:ascii="Arial" w:eastAsia="Times New Roman" w:hAnsi="Arial" w:cs="Arial"/>
          <w:color w:val="000000" w:themeColor="text1"/>
          <w:sz w:val="20"/>
          <w:szCs w:val="20"/>
        </w:rPr>
        <w:t xml:space="preserve">sing, creative contributors who, </w:t>
      </w:r>
      <w:r w:rsidR="00606382" w:rsidRPr="00AB3C9F">
        <w:rPr>
          <w:rFonts w:ascii="Arial" w:eastAsia="Times New Roman" w:hAnsi="Arial" w:cs="Arial"/>
          <w:color w:val="000000" w:themeColor="text1"/>
          <w:sz w:val="20"/>
          <w:szCs w:val="20"/>
        </w:rPr>
        <w:t>i</w:t>
      </w:r>
      <w:r w:rsidR="007C7205" w:rsidRPr="00AB3C9F">
        <w:rPr>
          <w:rFonts w:ascii="Arial" w:eastAsia="Times New Roman" w:hAnsi="Arial" w:cs="Arial"/>
          <w:color w:val="000000" w:themeColor="text1"/>
          <w:sz w:val="20"/>
          <w:szCs w:val="20"/>
        </w:rPr>
        <w:t>dentify and grasp opportunities</w:t>
      </w:r>
      <w:r w:rsidR="007C7205" w:rsidRPr="00AB3C9F">
        <w:rPr>
          <w:rFonts w:ascii="Arial" w:eastAsia="Times New Roman" w:hAnsi="Arial" w:cs="Arial"/>
          <w:color w:val="000000" w:themeColor="text1"/>
          <w:sz w:val="20"/>
          <w:szCs w:val="20"/>
        </w:rPr>
        <w:t>’</w:t>
      </w:r>
      <w:r w:rsidR="004F022F" w:rsidRPr="00AB3C9F">
        <w:rPr>
          <w:color w:val="000000" w:themeColor="text1"/>
          <w:sz w:val="20"/>
          <w:szCs w:val="20"/>
        </w:rPr>
        <w:t xml:space="preserve"> </w:t>
      </w:r>
      <w:r w:rsidR="004F022F" w:rsidRPr="00AB3C9F">
        <w:rPr>
          <w:rFonts w:ascii="Arial" w:eastAsia="Times New Roman" w:hAnsi="Arial" w:cs="Arial"/>
          <w:color w:val="000000" w:themeColor="text1"/>
          <w:sz w:val="20"/>
          <w:szCs w:val="20"/>
        </w:rPr>
        <w:t>(Welsh Government, 2022b)</w:t>
      </w:r>
      <w:r w:rsidR="007C7205" w:rsidRPr="00AB3C9F">
        <w:rPr>
          <w:rFonts w:ascii="Arial" w:eastAsia="Times New Roman" w:hAnsi="Arial" w:cs="Arial"/>
          <w:color w:val="000000" w:themeColor="text1"/>
          <w:sz w:val="20"/>
          <w:szCs w:val="20"/>
        </w:rPr>
        <w:t>, within the four purposes</w:t>
      </w:r>
      <w:r w:rsidR="004F022F" w:rsidRPr="00AB3C9F">
        <w:rPr>
          <w:rFonts w:ascii="Arial" w:eastAsia="Times New Roman" w:hAnsi="Arial" w:cs="Arial"/>
          <w:color w:val="000000" w:themeColor="text1"/>
          <w:sz w:val="20"/>
          <w:szCs w:val="20"/>
        </w:rPr>
        <w:t xml:space="preserve">. </w:t>
      </w:r>
    </w:p>
    <w:p w14:paraId="7FEC1DF6" w14:textId="0EE70FA8" w:rsidR="00606382" w:rsidRPr="00AB3C9F" w:rsidRDefault="00606382"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The physical aspect of the project will have to be run by an outside organisation that the correct training in physical literacy development. Hiring people from an outside organisation can come at a cost, however this is overcome but the school using part of their funds to cover the costs</w:t>
      </w:r>
      <w:r w:rsidR="00625BA5" w:rsidRPr="00AB3C9F">
        <w:rPr>
          <w:rFonts w:ascii="Arial" w:eastAsia="Times New Roman" w:hAnsi="Arial" w:cs="Arial"/>
          <w:color w:val="000000" w:themeColor="text1"/>
          <w:sz w:val="20"/>
          <w:szCs w:val="20"/>
        </w:rPr>
        <w:t xml:space="preserve"> as they can see the potential impact that it can have for the children, families and wider community. </w:t>
      </w:r>
    </w:p>
    <w:p w14:paraId="2C71EABE" w14:textId="77777777" w:rsidR="004F022F" w:rsidRPr="00AB3C9F" w:rsidRDefault="004F022F" w:rsidP="00577FBE">
      <w:pPr>
        <w:spacing w:line="360" w:lineRule="auto"/>
        <w:rPr>
          <w:rFonts w:ascii="Arial" w:hAnsi="Arial" w:cs="Arial"/>
          <w:color w:val="000000" w:themeColor="text1"/>
          <w:sz w:val="20"/>
          <w:szCs w:val="20"/>
        </w:rPr>
      </w:pPr>
    </w:p>
    <w:p w14:paraId="02A508AC" w14:textId="45F2A0D2" w:rsidR="00EC20E1" w:rsidRPr="00AB3C9F" w:rsidRDefault="003B2956"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At the end of each term it is important for those involved to see the impact in which the project has had on them. This will be done with a ‘Fun Week’ throughout this week families have the chance to play team games relating to the skills that has been learned. For example, if they have been learning to develop their kicking skills then a big football tourname</w:t>
      </w:r>
      <w:r w:rsidR="00891B81" w:rsidRPr="00AB3C9F">
        <w:rPr>
          <w:rFonts w:ascii="Arial" w:hAnsi="Arial" w:cs="Arial"/>
          <w:color w:val="000000" w:themeColor="text1"/>
          <w:sz w:val="20"/>
          <w:szCs w:val="20"/>
        </w:rPr>
        <w:t>nt will be organised in a commun</w:t>
      </w:r>
      <w:r w:rsidRPr="00AB3C9F">
        <w:rPr>
          <w:rFonts w:ascii="Arial" w:hAnsi="Arial" w:cs="Arial"/>
          <w:color w:val="000000" w:themeColor="text1"/>
          <w:sz w:val="20"/>
          <w:szCs w:val="20"/>
        </w:rPr>
        <w:t xml:space="preserve">al area such as the park. </w:t>
      </w:r>
      <w:r w:rsidR="00514BEC" w:rsidRPr="00AB3C9F">
        <w:rPr>
          <w:rFonts w:ascii="Arial" w:hAnsi="Arial" w:cs="Arial"/>
          <w:color w:val="000000" w:themeColor="text1"/>
          <w:sz w:val="20"/>
          <w:szCs w:val="20"/>
        </w:rPr>
        <w:t>Throughout this week families will also be able to come together to cook healthy meals that they</w:t>
      </w:r>
      <w:r w:rsidR="00891B81" w:rsidRPr="00AB3C9F">
        <w:rPr>
          <w:rFonts w:ascii="Arial" w:hAnsi="Arial" w:cs="Arial"/>
          <w:color w:val="000000" w:themeColor="text1"/>
          <w:sz w:val="20"/>
          <w:szCs w:val="20"/>
        </w:rPr>
        <w:t xml:space="preserve"> have</w:t>
      </w:r>
      <w:r w:rsidR="00514BEC" w:rsidRPr="00AB3C9F">
        <w:rPr>
          <w:rFonts w:ascii="Arial" w:hAnsi="Arial" w:cs="Arial"/>
          <w:color w:val="000000" w:themeColor="text1"/>
          <w:sz w:val="20"/>
          <w:szCs w:val="20"/>
        </w:rPr>
        <w:t xml:space="preserve"> learned to cook</w:t>
      </w:r>
      <w:r w:rsidR="00891B81" w:rsidRPr="00AB3C9F">
        <w:rPr>
          <w:rFonts w:ascii="Arial" w:hAnsi="Arial" w:cs="Arial"/>
          <w:color w:val="000000" w:themeColor="text1"/>
          <w:sz w:val="20"/>
          <w:szCs w:val="20"/>
        </w:rPr>
        <w:t>,</w:t>
      </w:r>
      <w:r w:rsidR="00514BEC" w:rsidRPr="00AB3C9F">
        <w:rPr>
          <w:rFonts w:ascii="Arial" w:hAnsi="Arial" w:cs="Arial"/>
          <w:color w:val="000000" w:themeColor="text1"/>
          <w:sz w:val="20"/>
          <w:szCs w:val="20"/>
        </w:rPr>
        <w:t xml:space="preserve"> for each other, especially those who are vulnerable in the community. </w:t>
      </w:r>
    </w:p>
    <w:p w14:paraId="6DADBD4E" w14:textId="6303A2C8" w:rsidR="00DA0C2E" w:rsidRPr="00AB3C9F" w:rsidRDefault="000F4FD2"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To measure the impact of a project it is</w:t>
      </w:r>
      <w:r w:rsidR="00EB0C87" w:rsidRPr="00AB3C9F">
        <w:rPr>
          <w:rFonts w:ascii="Arial" w:hAnsi="Arial" w:cs="Arial"/>
          <w:color w:val="000000" w:themeColor="text1"/>
          <w:sz w:val="20"/>
          <w:szCs w:val="20"/>
        </w:rPr>
        <w:t xml:space="preserve"> important to evaluate it. Evaluation entails gathering information or data in order to make decisions regarding the effectiveness and worth of a project. Evaluations can help in making decisions regarding future courses of action and informing improvements to a project. The greatest possible use of limited resources and public accountability may both be achi</w:t>
      </w:r>
      <w:r w:rsidR="001349FF" w:rsidRPr="00AB3C9F">
        <w:rPr>
          <w:rFonts w:ascii="Arial" w:hAnsi="Arial" w:cs="Arial"/>
          <w:color w:val="000000" w:themeColor="text1"/>
          <w:sz w:val="20"/>
          <w:szCs w:val="20"/>
        </w:rPr>
        <w:t xml:space="preserve">eved with the aid of evaluation </w:t>
      </w:r>
      <w:r w:rsidR="002A5BD6" w:rsidRPr="00AB3C9F">
        <w:rPr>
          <w:rFonts w:ascii="Arial" w:hAnsi="Arial" w:cs="Arial"/>
          <w:color w:val="000000" w:themeColor="text1"/>
          <w:sz w:val="20"/>
          <w:szCs w:val="20"/>
        </w:rPr>
        <w:t>(Public Health, 2018)</w:t>
      </w:r>
      <w:r w:rsidR="001349FF" w:rsidRPr="00AB3C9F">
        <w:rPr>
          <w:rFonts w:ascii="Arial" w:hAnsi="Arial" w:cs="Arial"/>
          <w:color w:val="000000" w:themeColor="text1"/>
          <w:sz w:val="20"/>
          <w:szCs w:val="20"/>
        </w:rPr>
        <w:t>. Evaluations show us what is effective and ineffective. An evaluation should be a thorough and organised observation of a completed or ongoing activity, project, training course, or strategy to assess how well it is accomplishing its goals and influencing decision-making (UNDP, 2009).</w:t>
      </w:r>
      <w:r w:rsidR="002A5BD6" w:rsidRPr="00AB3C9F">
        <w:rPr>
          <w:rFonts w:ascii="Arial" w:hAnsi="Arial" w:cs="Arial"/>
          <w:color w:val="000000" w:themeColor="text1"/>
          <w:sz w:val="20"/>
          <w:szCs w:val="20"/>
        </w:rPr>
        <w:t xml:space="preserve"> </w:t>
      </w:r>
    </w:p>
    <w:p w14:paraId="5C9F4816" w14:textId="58E4B317" w:rsidR="008C04A2" w:rsidRPr="00AB3C9F" w:rsidRDefault="008C04A2"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To get a proper evaluation from the community on their views of the project, questionnaires will be sent out both electronically and paper form to accommodate all those within the community. From this questionnaire, improvements can be made based on the communities needs and wants. The results will also show what the community are enjoying most abou</w:t>
      </w:r>
      <w:r w:rsidR="00FC34C0" w:rsidRPr="00AB3C9F">
        <w:rPr>
          <w:rFonts w:ascii="Arial" w:hAnsi="Arial" w:cs="Arial"/>
          <w:color w:val="000000" w:themeColor="text1"/>
          <w:sz w:val="20"/>
          <w:szCs w:val="20"/>
        </w:rPr>
        <w:t>t the project so those can there</w:t>
      </w:r>
      <w:r w:rsidRPr="00AB3C9F">
        <w:rPr>
          <w:rFonts w:ascii="Arial" w:hAnsi="Arial" w:cs="Arial"/>
          <w:color w:val="000000" w:themeColor="text1"/>
          <w:sz w:val="20"/>
          <w:szCs w:val="20"/>
        </w:rPr>
        <w:t>for</w:t>
      </w:r>
      <w:r w:rsidR="00FC34C0" w:rsidRPr="00AB3C9F">
        <w:rPr>
          <w:rFonts w:ascii="Arial" w:hAnsi="Arial" w:cs="Arial"/>
          <w:color w:val="000000" w:themeColor="text1"/>
          <w:sz w:val="20"/>
          <w:szCs w:val="20"/>
        </w:rPr>
        <w:t>e</w:t>
      </w:r>
      <w:r w:rsidRPr="00AB3C9F">
        <w:rPr>
          <w:rFonts w:ascii="Arial" w:hAnsi="Arial" w:cs="Arial"/>
          <w:color w:val="000000" w:themeColor="text1"/>
          <w:sz w:val="20"/>
          <w:szCs w:val="20"/>
        </w:rPr>
        <w:t xml:space="preserve"> stay in place </w:t>
      </w:r>
      <w:r w:rsidR="00724294" w:rsidRPr="00AB3C9F">
        <w:rPr>
          <w:rFonts w:ascii="Arial" w:hAnsi="Arial" w:cs="Arial"/>
          <w:color w:val="000000" w:themeColor="text1"/>
          <w:sz w:val="20"/>
          <w:szCs w:val="20"/>
        </w:rPr>
        <w:t xml:space="preserve">and potentially be developed further. </w:t>
      </w:r>
    </w:p>
    <w:p w14:paraId="7C31B55F" w14:textId="372CA41D" w:rsidR="009D5E95" w:rsidRPr="00AB3C9F" w:rsidRDefault="005358DE"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The Leuven Five Point Scale will be applied before, during, and after the project to determine its effects on the health and wellbeing of the pupils. The participating teachers will watch the students while they work in the project's surroundings. According to Laevers' theories, high levels of participation and well-being are a sign of profound learning and growth in children, which should result in a significantly improved ability to manage relationships, work, a</w:t>
      </w:r>
      <w:r w:rsidR="00074693" w:rsidRPr="00AB3C9F">
        <w:rPr>
          <w:rFonts w:ascii="Arial" w:hAnsi="Arial" w:cs="Arial"/>
          <w:color w:val="000000" w:themeColor="text1"/>
          <w:sz w:val="20"/>
          <w:szCs w:val="20"/>
        </w:rPr>
        <w:t xml:space="preserve">nd other elements of daily life (Allen and Gordon, 2017). </w:t>
      </w:r>
      <w:r w:rsidR="008A3616" w:rsidRPr="00AB3C9F">
        <w:rPr>
          <w:rFonts w:ascii="Arial" w:hAnsi="Arial" w:cs="Arial"/>
          <w:color w:val="000000" w:themeColor="text1"/>
          <w:sz w:val="20"/>
          <w:szCs w:val="20"/>
        </w:rPr>
        <w:t xml:space="preserve">The Leuven Scales can be used as a tool for enhancing quality. The scales emphasise the significance of paying greater attention to children's learning processes and successes than just their results. The observations supply constructive feedback to the adults who are planning and delivering the learning as well as clinical information on the processes involved in the children's learning. </w:t>
      </w:r>
    </w:p>
    <w:p w14:paraId="5E21F6C5" w14:textId="77777777" w:rsidR="00AF4A52" w:rsidRPr="00AB3C9F" w:rsidRDefault="00AF4A52" w:rsidP="00577FBE">
      <w:pPr>
        <w:spacing w:line="360" w:lineRule="auto"/>
        <w:rPr>
          <w:rFonts w:ascii="Arial" w:hAnsi="Arial" w:cs="Arial"/>
          <w:color w:val="000000" w:themeColor="text1"/>
          <w:sz w:val="20"/>
          <w:szCs w:val="20"/>
        </w:rPr>
      </w:pPr>
    </w:p>
    <w:p w14:paraId="0ED98694" w14:textId="6773E000" w:rsidR="00206353" w:rsidRPr="00AB3C9F" w:rsidRDefault="00922CDF" w:rsidP="00577FBE">
      <w:pPr>
        <w:spacing w:line="360" w:lineRule="auto"/>
        <w:rPr>
          <w:rFonts w:ascii="Arial" w:hAnsi="Arial" w:cs="Arial"/>
          <w:color w:val="000000" w:themeColor="text1"/>
          <w:sz w:val="20"/>
          <w:szCs w:val="20"/>
        </w:rPr>
      </w:pPr>
      <w:r w:rsidRPr="00AB3C9F">
        <w:rPr>
          <w:rFonts w:ascii="Arial" w:hAnsi="Arial" w:cs="Arial"/>
          <w:color w:val="000000" w:themeColor="text1"/>
          <w:sz w:val="20"/>
          <w:szCs w:val="20"/>
        </w:rPr>
        <w:t xml:space="preserve">Prior to this project proposal a SWOT analysis was created </w:t>
      </w:r>
      <w:r w:rsidR="00BD33E7" w:rsidRPr="00AB3C9F">
        <w:rPr>
          <w:rFonts w:ascii="Arial" w:hAnsi="Arial" w:cs="Arial"/>
          <w:color w:val="000000" w:themeColor="text1"/>
          <w:sz w:val="20"/>
          <w:szCs w:val="20"/>
        </w:rPr>
        <w:t xml:space="preserve">(Appendix 1) </w:t>
      </w:r>
      <w:r w:rsidRPr="00AB3C9F">
        <w:rPr>
          <w:rFonts w:ascii="Arial" w:hAnsi="Arial" w:cs="Arial"/>
          <w:color w:val="000000" w:themeColor="text1"/>
          <w:sz w:val="20"/>
          <w:szCs w:val="20"/>
        </w:rPr>
        <w:t>to weigh out the strengths, weaknesses, opportunities and threats that could ocour with this project</w:t>
      </w:r>
      <w:r w:rsidR="00305360" w:rsidRPr="00AB3C9F">
        <w:rPr>
          <w:rFonts w:ascii="Arial" w:hAnsi="Arial" w:cs="Arial"/>
          <w:color w:val="000000" w:themeColor="text1"/>
          <w:sz w:val="20"/>
          <w:szCs w:val="20"/>
        </w:rPr>
        <w:t xml:space="preserve">. </w:t>
      </w:r>
      <w:r w:rsidR="00DA45AA" w:rsidRPr="00AB3C9F">
        <w:rPr>
          <w:rFonts w:ascii="Arial" w:hAnsi="Arial" w:cs="Arial"/>
          <w:color w:val="000000" w:themeColor="text1"/>
          <w:sz w:val="20"/>
          <w:szCs w:val="20"/>
        </w:rPr>
        <w:t>A strategic planning method called the SWOT analysis is used to assess a project's strengths, weaknesses, opportunities, and threats. In order to fit the project's assets and skills to the competitive environment in which it functions, it delivers information that is useful. In the interest of determining strategic goals and objectives, the resulting SWOT matrix compares the findings of the internal analysis (strengths and weaknesses) with the external analysis (opportunities and threats). that strategy, development, and choice all benefit from the im</w:t>
      </w:r>
      <w:r w:rsidR="00BD33E7" w:rsidRPr="00AB3C9F">
        <w:rPr>
          <w:rFonts w:ascii="Arial" w:hAnsi="Arial" w:cs="Arial"/>
          <w:color w:val="000000" w:themeColor="text1"/>
          <w:sz w:val="20"/>
          <w:szCs w:val="20"/>
        </w:rPr>
        <w:t xml:space="preserve">plementation of a SWOT analysis (Pahl and Richter, 2009). </w:t>
      </w:r>
    </w:p>
    <w:p w14:paraId="4115C7B5" w14:textId="19D034A9" w:rsidR="00A51109" w:rsidRPr="00AB3C9F" w:rsidRDefault="007E1431" w:rsidP="00577FBE">
      <w:pPr>
        <w:spacing w:line="360" w:lineRule="auto"/>
        <w:rPr>
          <w:rFonts w:ascii="Arial" w:eastAsia="Times New Roman" w:hAnsi="Arial" w:cs="Arial"/>
          <w:color w:val="000000" w:themeColor="text1"/>
          <w:sz w:val="20"/>
          <w:szCs w:val="20"/>
        </w:rPr>
      </w:pPr>
      <w:r w:rsidRPr="00AB3C9F">
        <w:rPr>
          <w:rFonts w:ascii="Arial" w:hAnsi="Arial" w:cs="Arial"/>
          <w:color w:val="000000" w:themeColor="text1"/>
          <w:sz w:val="20"/>
          <w:szCs w:val="20"/>
        </w:rPr>
        <w:t xml:space="preserve">One of the biggest </w:t>
      </w:r>
      <w:r w:rsidR="00D463AE" w:rsidRPr="00AB3C9F">
        <w:rPr>
          <w:rFonts w:ascii="Arial" w:hAnsi="Arial" w:cs="Arial"/>
          <w:color w:val="000000" w:themeColor="text1"/>
          <w:sz w:val="20"/>
          <w:szCs w:val="20"/>
        </w:rPr>
        <w:t>strengths</w:t>
      </w:r>
      <w:r w:rsidRPr="00AB3C9F">
        <w:rPr>
          <w:rFonts w:ascii="Arial" w:hAnsi="Arial" w:cs="Arial"/>
          <w:color w:val="000000" w:themeColor="text1"/>
          <w:sz w:val="20"/>
          <w:szCs w:val="20"/>
        </w:rPr>
        <w:t xml:space="preserve"> of this project is that the pupils are developing all strands of the four purposes. They are </w:t>
      </w:r>
      <w:r w:rsidR="00AC40B9" w:rsidRPr="00AB3C9F">
        <w:rPr>
          <w:rFonts w:ascii="Arial" w:eastAsia="Times New Roman" w:hAnsi="Arial" w:cs="Arial"/>
          <w:color w:val="000000" w:themeColor="text1"/>
          <w:sz w:val="20"/>
          <w:szCs w:val="20"/>
        </w:rPr>
        <w:t xml:space="preserve">ambitious, capable learners who, </w:t>
      </w:r>
      <w:r w:rsidR="00AC40B9" w:rsidRPr="00AB3C9F">
        <w:rPr>
          <w:rFonts w:ascii="Arial" w:eastAsia="Times New Roman" w:hAnsi="Arial" w:cs="Arial"/>
          <w:color w:val="000000" w:themeColor="text1"/>
          <w:sz w:val="20"/>
          <w:szCs w:val="20"/>
        </w:rPr>
        <w:t>set themselves high standards and seek and enjoy challenge</w:t>
      </w:r>
      <w:r w:rsidR="00AC40B9" w:rsidRPr="00AB3C9F">
        <w:rPr>
          <w:rFonts w:ascii="Arial" w:eastAsia="Times New Roman" w:hAnsi="Arial" w:cs="Arial"/>
          <w:color w:val="000000" w:themeColor="text1"/>
          <w:sz w:val="20"/>
          <w:szCs w:val="20"/>
        </w:rPr>
        <w:t xml:space="preserve">. Healthy confident individuals who </w:t>
      </w:r>
      <w:r w:rsidR="00DD78AC" w:rsidRPr="00AB3C9F">
        <w:rPr>
          <w:rFonts w:ascii="Arial" w:eastAsia="Times New Roman" w:hAnsi="Arial" w:cs="Arial"/>
          <w:color w:val="000000" w:themeColor="text1"/>
          <w:sz w:val="20"/>
          <w:szCs w:val="20"/>
        </w:rPr>
        <w:t>apply knowledge about the impact of diet and exercise on physical and mental health in their daily lives</w:t>
      </w:r>
      <w:r w:rsidR="00DD78AC" w:rsidRPr="00AB3C9F">
        <w:rPr>
          <w:rFonts w:ascii="Arial" w:eastAsia="Times New Roman" w:hAnsi="Arial" w:cs="Arial"/>
          <w:color w:val="000000" w:themeColor="text1"/>
          <w:sz w:val="20"/>
          <w:szCs w:val="20"/>
        </w:rPr>
        <w:t xml:space="preserve"> and </w:t>
      </w:r>
      <w:r w:rsidR="00DD78AC" w:rsidRPr="00AB3C9F">
        <w:rPr>
          <w:rFonts w:ascii="Arial" w:eastAsia="Times New Roman" w:hAnsi="Arial" w:cs="Arial"/>
          <w:color w:val="000000" w:themeColor="text1"/>
          <w:sz w:val="20"/>
          <w:szCs w:val="20"/>
        </w:rPr>
        <w:t>form positive relationships based upon trust and mutual respect</w:t>
      </w:r>
      <w:r w:rsidR="00532D7A" w:rsidRPr="00AB3C9F">
        <w:rPr>
          <w:rFonts w:ascii="Arial" w:eastAsia="Times New Roman" w:hAnsi="Arial" w:cs="Arial"/>
          <w:color w:val="000000" w:themeColor="text1"/>
          <w:sz w:val="20"/>
          <w:szCs w:val="20"/>
        </w:rPr>
        <w:t xml:space="preserve">. </w:t>
      </w:r>
      <w:r w:rsidR="00532D7A" w:rsidRPr="00AB3C9F">
        <w:rPr>
          <w:rFonts w:ascii="Arial" w:eastAsia="Times New Roman" w:hAnsi="Arial" w:cs="Arial"/>
          <w:color w:val="000000" w:themeColor="text1"/>
          <w:sz w:val="20"/>
          <w:szCs w:val="20"/>
        </w:rPr>
        <w:t>enterpri</w:t>
      </w:r>
      <w:r w:rsidR="00532D7A" w:rsidRPr="00AB3C9F">
        <w:rPr>
          <w:rFonts w:ascii="Arial" w:eastAsia="Times New Roman" w:hAnsi="Arial" w:cs="Arial"/>
          <w:color w:val="000000" w:themeColor="text1"/>
          <w:sz w:val="20"/>
          <w:szCs w:val="20"/>
        </w:rPr>
        <w:t>sing, creative contributors who, l</w:t>
      </w:r>
      <w:r w:rsidR="00532D7A" w:rsidRPr="00AB3C9F">
        <w:rPr>
          <w:rFonts w:ascii="Arial" w:eastAsia="Times New Roman" w:hAnsi="Arial" w:cs="Arial"/>
          <w:color w:val="000000" w:themeColor="text1"/>
          <w:sz w:val="20"/>
          <w:szCs w:val="20"/>
        </w:rPr>
        <w:t>ead and play different roles in teams effectively and responsibly</w:t>
      </w:r>
      <w:r w:rsidR="00FA19CD" w:rsidRPr="00AB3C9F">
        <w:rPr>
          <w:rFonts w:ascii="Arial" w:eastAsia="Times New Roman" w:hAnsi="Arial" w:cs="Arial"/>
          <w:color w:val="000000" w:themeColor="text1"/>
          <w:sz w:val="20"/>
          <w:szCs w:val="20"/>
        </w:rPr>
        <w:t xml:space="preserve">. </w:t>
      </w:r>
      <w:r w:rsidR="00A51109" w:rsidRPr="00AB3C9F">
        <w:rPr>
          <w:rFonts w:ascii="Arial" w:eastAsia="Times New Roman" w:hAnsi="Arial" w:cs="Arial"/>
          <w:color w:val="000000" w:themeColor="text1"/>
          <w:sz w:val="20"/>
          <w:szCs w:val="20"/>
        </w:rPr>
        <w:t xml:space="preserve">ethical, informed citizens who, </w:t>
      </w:r>
      <w:r w:rsidR="00A51109" w:rsidRPr="00AB3C9F">
        <w:rPr>
          <w:rFonts w:ascii="Arial" w:eastAsia="Times New Roman" w:hAnsi="Arial" w:cs="Arial"/>
          <w:color w:val="000000" w:themeColor="text1"/>
          <w:sz w:val="20"/>
          <w:szCs w:val="20"/>
        </w:rPr>
        <w:t>show their commitment to the sustainability of the planet</w:t>
      </w:r>
      <w:r w:rsidR="00A51109" w:rsidRPr="00AB3C9F">
        <w:rPr>
          <w:rFonts w:ascii="Arial" w:eastAsia="Times New Roman" w:hAnsi="Arial" w:cs="Arial"/>
          <w:color w:val="000000" w:themeColor="text1"/>
          <w:sz w:val="20"/>
          <w:szCs w:val="20"/>
        </w:rPr>
        <w:t xml:space="preserve"> </w:t>
      </w:r>
      <w:r w:rsidR="00C32BF1" w:rsidRPr="00AB3C9F">
        <w:rPr>
          <w:rFonts w:ascii="Arial" w:eastAsia="Times New Roman" w:hAnsi="Arial" w:cs="Arial"/>
          <w:color w:val="000000" w:themeColor="text1"/>
          <w:sz w:val="20"/>
          <w:szCs w:val="20"/>
        </w:rPr>
        <w:t xml:space="preserve">(Welsh Government, 2022). </w:t>
      </w:r>
    </w:p>
    <w:p w14:paraId="54838A80" w14:textId="50021F25" w:rsidR="001D2A18" w:rsidRPr="00AB3C9F" w:rsidRDefault="00A73AF9"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A potential</w:t>
      </w:r>
      <w:r w:rsidR="003C6BBE" w:rsidRPr="00AB3C9F">
        <w:rPr>
          <w:rFonts w:ascii="Arial" w:eastAsia="Times New Roman" w:hAnsi="Arial" w:cs="Arial"/>
          <w:color w:val="000000" w:themeColor="text1"/>
          <w:sz w:val="20"/>
          <w:szCs w:val="20"/>
        </w:rPr>
        <w:t xml:space="preserve"> threat to the project is </w:t>
      </w:r>
      <w:r w:rsidR="000F4DFE" w:rsidRPr="00AB3C9F">
        <w:rPr>
          <w:rFonts w:ascii="Arial" w:eastAsia="Times New Roman" w:hAnsi="Arial" w:cs="Arial"/>
          <w:color w:val="000000" w:themeColor="text1"/>
          <w:sz w:val="20"/>
          <w:szCs w:val="20"/>
        </w:rPr>
        <w:t xml:space="preserve">people opposing to the idea of having a community garden placed on land within the community for example in the park. </w:t>
      </w:r>
      <w:r w:rsidR="001D2A18" w:rsidRPr="00AB3C9F">
        <w:rPr>
          <w:rFonts w:ascii="Arial" w:eastAsia="Times New Roman" w:hAnsi="Arial" w:cs="Arial"/>
          <w:color w:val="000000" w:themeColor="text1"/>
          <w:sz w:val="20"/>
          <w:szCs w:val="20"/>
        </w:rPr>
        <w:t xml:space="preserve">This threat can be overcome by placing the garden within school grounds and fencing it off so that the community can access it through school hours but cannot get into the school yard/premise. </w:t>
      </w:r>
    </w:p>
    <w:p w14:paraId="5B9E2053" w14:textId="6C80E389" w:rsidR="00A82659" w:rsidRPr="00AB3C9F" w:rsidRDefault="00A82659"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One of the main and biggest threats to </w:t>
      </w:r>
      <w:r w:rsidR="00910589" w:rsidRPr="00AB3C9F">
        <w:rPr>
          <w:rFonts w:ascii="Arial" w:eastAsia="Times New Roman" w:hAnsi="Arial" w:cs="Arial"/>
          <w:color w:val="000000" w:themeColor="text1"/>
          <w:sz w:val="20"/>
          <w:szCs w:val="20"/>
        </w:rPr>
        <w:t>this project or any project involving the wider community is the safeguarding of the children.</w:t>
      </w:r>
      <w:r w:rsidR="005A2A50" w:rsidRPr="00AB3C9F">
        <w:rPr>
          <w:rFonts w:ascii="Arial" w:eastAsia="Times New Roman" w:hAnsi="Arial" w:cs="Arial"/>
          <w:color w:val="000000" w:themeColor="text1"/>
          <w:sz w:val="20"/>
          <w:szCs w:val="20"/>
        </w:rPr>
        <w:t xml:space="preserve"> The </w:t>
      </w:r>
      <w:r w:rsidR="00082AA7" w:rsidRPr="00AB3C9F">
        <w:rPr>
          <w:rFonts w:ascii="Arial" w:eastAsia="Times New Roman" w:hAnsi="Arial" w:cs="Arial"/>
          <w:color w:val="000000" w:themeColor="text1"/>
          <w:sz w:val="20"/>
          <w:szCs w:val="20"/>
        </w:rPr>
        <w:t>Welsh G</w:t>
      </w:r>
      <w:r w:rsidR="005A2A50" w:rsidRPr="00AB3C9F">
        <w:rPr>
          <w:rFonts w:ascii="Arial" w:eastAsia="Times New Roman" w:hAnsi="Arial" w:cs="Arial"/>
          <w:color w:val="000000" w:themeColor="text1"/>
          <w:sz w:val="20"/>
          <w:szCs w:val="20"/>
        </w:rPr>
        <w:t>overnment have made sure that all schools have safeguarding policies in place, it is a</w:t>
      </w:r>
      <w:r w:rsidR="00082AA7" w:rsidRPr="00AB3C9F">
        <w:rPr>
          <w:rFonts w:ascii="Arial" w:eastAsia="Times New Roman" w:hAnsi="Arial" w:cs="Arial"/>
          <w:color w:val="000000" w:themeColor="text1"/>
          <w:sz w:val="20"/>
          <w:szCs w:val="20"/>
        </w:rPr>
        <w:t xml:space="preserve"> legal requirement for all schoo</w:t>
      </w:r>
      <w:r w:rsidR="005A2A50" w:rsidRPr="00AB3C9F">
        <w:rPr>
          <w:rFonts w:ascii="Arial" w:eastAsia="Times New Roman" w:hAnsi="Arial" w:cs="Arial"/>
          <w:color w:val="000000" w:themeColor="text1"/>
          <w:sz w:val="20"/>
          <w:szCs w:val="20"/>
        </w:rPr>
        <w:t xml:space="preserve">ls </w:t>
      </w:r>
      <w:r w:rsidR="00082AA7" w:rsidRPr="00AB3C9F">
        <w:rPr>
          <w:rFonts w:ascii="Arial" w:eastAsia="Times New Roman" w:hAnsi="Arial" w:cs="Arial"/>
          <w:color w:val="000000" w:themeColor="text1"/>
          <w:sz w:val="20"/>
          <w:szCs w:val="20"/>
        </w:rPr>
        <w:t>to have a safeguarding policy in place. Th</w:t>
      </w:r>
      <w:r w:rsidR="00B27477" w:rsidRPr="00AB3C9F">
        <w:rPr>
          <w:rFonts w:ascii="Arial" w:eastAsia="Times New Roman" w:hAnsi="Arial" w:cs="Arial"/>
          <w:color w:val="000000" w:themeColor="text1"/>
          <w:sz w:val="20"/>
          <w:szCs w:val="20"/>
        </w:rPr>
        <w:t xml:space="preserve">is project will </w:t>
      </w:r>
      <w:r w:rsidR="009F697A" w:rsidRPr="00AB3C9F">
        <w:rPr>
          <w:rFonts w:ascii="Arial" w:eastAsia="Times New Roman" w:hAnsi="Arial" w:cs="Arial"/>
          <w:color w:val="000000" w:themeColor="text1"/>
          <w:sz w:val="20"/>
          <w:szCs w:val="20"/>
        </w:rPr>
        <w:t xml:space="preserve">cohere to School A’s safeguarding policy, before the project is set in place all </w:t>
      </w:r>
      <w:r w:rsidR="00BE48AB" w:rsidRPr="00AB3C9F">
        <w:rPr>
          <w:rFonts w:ascii="Arial" w:eastAsia="Times New Roman" w:hAnsi="Arial" w:cs="Arial"/>
          <w:color w:val="000000" w:themeColor="text1"/>
          <w:sz w:val="20"/>
          <w:szCs w:val="20"/>
        </w:rPr>
        <w:t>bodies involved must agree to it. Those i</w:t>
      </w:r>
      <w:r w:rsidR="001F5214" w:rsidRPr="00AB3C9F">
        <w:rPr>
          <w:rFonts w:ascii="Arial" w:eastAsia="Times New Roman" w:hAnsi="Arial" w:cs="Arial"/>
          <w:color w:val="000000" w:themeColor="text1"/>
          <w:sz w:val="20"/>
          <w:szCs w:val="20"/>
        </w:rPr>
        <w:t>nvolved are the h</w:t>
      </w:r>
      <w:r w:rsidR="00BE48AB" w:rsidRPr="00AB3C9F">
        <w:rPr>
          <w:rFonts w:ascii="Arial" w:eastAsia="Times New Roman" w:hAnsi="Arial" w:cs="Arial"/>
          <w:color w:val="000000" w:themeColor="text1"/>
          <w:sz w:val="20"/>
          <w:szCs w:val="20"/>
        </w:rPr>
        <w:t>ead</w:t>
      </w:r>
      <w:r w:rsidR="001F5214" w:rsidRPr="00AB3C9F">
        <w:rPr>
          <w:rFonts w:ascii="Arial" w:eastAsia="Times New Roman" w:hAnsi="Arial" w:cs="Arial"/>
          <w:color w:val="000000" w:themeColor="text1"/>
          <w:sz w:val="20"/>
          <w:szCs w:val="20"/>
        </w:rPr>
        <w:t>-</w:t>
      </w:r>
      <w:r w:rsidR="00BE48AB" w:rsidRPr="00AB3C9F">
        <w:rPr>
          <w:rFonts w:ascii="Arial" w:eastAsia="Times New Roman" w:hAnsi="Arial" w:cs="Arial"/>
          <w:color w:val="000000" w:themeColor="text1"/>
          <w:sz w:val="20"/>
          <w:szCs w:val="20"/>
        </w:rPr>
        <w:t>teacher, and the Designated Safeguarding Person (DSP)</w:t>
      </w:r>
      <w:r w:rsidR="00283A4D" w:rsidRPr="00AB3C9F">
        <w:rPr>
          <w:rFonts w:ascii="Arial" w:eastAsia="Times New Roman" w:hAnsi="Arial" w:cs="Arial"/>
          <w:color w:val="000000" w:themeColor="text1"/>
          <w:sz w:val="20"/>
          <w:szCs w:val="20"/>
        </w:rPr>
        <w:t xml:space="preserve">. </w:t>
      </w:r>
      <w:r w:rsidR="003B4947" w:rsidRPr="00AB3C9F">
        <w:rPr>
          <w:rFonts w:ascii="Arial" w:eastAsia="Times New Roman" w:hAnsi="Arial" w:cs="Arial"/>
          <w:color w:val="000000" w:themeColor="text1"/>
          <w:sz w:val="20"/>
          <w:szCs w:val="20"/>
        </w:rPr>
        <w:t xml:space="preserve">The Curriculum for Wales promotes </w:t>
      </w:r>
      <w:r w:rsidR="00EE583D" w:rsidRPr="00AB3C9F">
        <w:rPr>
          <w:rFonts w:ascii="Arial" w:eastAsia="Times New Roman" w:hAnsi="Arial" w:cs="Arial"/>
          <w:color w:val="000000" w:themeColor="text1"/>
          <w:sz w:val="20"/>
          <w:szCs w:val="20"/>
        </w:rPr>
        <w:t>this throughout and links to the four purposes, ‘Becoming healthy</w:t>
      </w:r>
      <w:r w:rsidR="001F5214" w:rsidRPr="00AB3C9F">
        <w:rPr>
          <w:rFonts w:ascii="Arial" w:eastAsia="Times New Roman" w:hAnsi="Arial" w:cs="Arial"/>
          <w:color w:val="000000" w:themeColor="text1"/>
          <w:sz w:val="20"/>
          <w:szCs w:val="20"/>
        </w:rPr>
        <w:t xml:space="preserve"> confident individuals’. </w:t>
      </w:r>
    </w:p>
    <w:p w14:paraId="6269FE2B" w14:textId="0F321B94" w:rsidR="003C6BBE" w:rsidRPr="00AB3C9F" w:rsidRDefault="001D2A18"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Another threat of having a community garden is people potentially vandalising it. This will be measured throughout the pilot study. If </w:t>
      </w:r>
      <w:r w:rsidR="008C2338" w:rsidRPr="00AB3C9F">
        <w:rPr>
          <w:rFonts w:ascii="Arial" w:eastAsia="Times New Roman" w:hAnsi="Arial" w:cs="Arial"/>
          <w:color w:val="000000" w:themeColor="text1"/>
          <w:sz w:val="20"/>
          <w:szCs w:val="20"/>
        </w:rPr>
        <w:t>during the time of the pilot study the garden is vandalised</w:t>
      </w:r>
      <w:r w:rsidR="00196455" w:rsidRPr="00AB3C9F">
        <w:rPr>
          <w:rFonts w:ascii="Arial" w:eastAsia="Times New Roman" w:hAnsi="Arial" w:cs="Arial"/>
          <w:color w:val="000000" w:themeColor="text1"/>
          <w:sz w:val="20"/>
          <w:szCs w:val="20"/>
        </w:rPr>
        <w:t>,</w:t>
      </w:r>
      <w:r w:rsidR="008C2338" w:rsidRPr="00AB3C9F">
        <w:rPr>
          <w:rFonts w:ascii="Arial" w:eastAsia="Times New Roman" w:hAnsi="Arial" w:cs="Arial"/>
          <w:color w:val="000000" w:themeColor="text1"/>
          <w:sz w:val="20"/>
          <w:szCs w:val="20"/>
        </w:rPr>
        <w:t xml:space="preserve"> then a new plan will </w:t>
      </w:r>
      <w:r w:rsidR="00642C4A" w:rsidRPr="00AB3C9F">
        <w:rPr>
          <w:rFonts w:ascii="Arial" w:eastAsia="Times New Roman" w:hAnsi="Arial" w:cs="Arial"/>
          <w:color w:val="000000" w:themeColor="text1"/>
          <w:sz w:val="20"/>
          <w:szCs w:val="20"/>
        </w:rPr>
        <w:t>have to be put into place to mov</w:t>
      </w:r>
      <w:r w:rsidR="008C2338" w:rsidRPr="00AB3C9F">
        <w:rPr>
          <w:rFonts w:ascii="Arial" w:eastAsia="Times New Roman" w:hAnsi="Arial" w:cs="Arial"/>
          <w:color w:val="000000" w:themeColor="text1"/>
          <w:sz w:val="20"/>
          <w:szCs w:val="20"/>
        </w:rPr>
        <w:t>e the garden</w:t>
      </w:r>
      <w:r w:rsidR="00642C4A" w:rsidRPr="00AB3C9F">
        <w:rPr>
          <w:rFonts w:ascii="Arial" w:eastAsia="Times New Roman" w:hAnsi="Arial" w:cs="Arial"/>
          <w:color w:val="000000" w:themeColor="text1"/>
          <w:sz w:val="20"/>
          <w:szCs w:val="20"/>
        </w:rPr>
        <w:t xml:space="preserve"> elsewhere such as on school grounds. </w:t>
      </w:r>
    </w:p>
    <w:p w14:paraId="1058BFAE" w14:textId="4A5D7F5E" w:rsidR="00196455" w:rsidRPr="00AB3C9F" w:rsidRDefault="001B73D1"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A </w:t>
      </w:r>
      <w:r w:rsidR="00F74BFB" w:rsidRPr="00AB3C9F">
        <w:rPr>
          <w:rFonts w:ascii="Arial" w:eastAsia="Times New Roman" w:hAnsi="Arial" w:cs="Arial"/>
          <w:color w:val="000000" w:themeColor="text1"/>
          <w:sz w:val="20"/>
          <w:szCs w:val="20"/>
        </w:rPr>
        <w:t>weakness</w:t>
      </w:r>
      <w:r w:rsidRPr="00AB3C9F">
        <w:rPr>
          <w:rFonts w:ascii="Arial" w:eastAsia="Times New Roman" w:hAnsi="Arial" w:cs="Arial"/>
          <w:color w:val="000000" w:themeColor="text1"/>
          <w:sz w:val="20"/>
          <w:szCs w:val="20"/>
        </w:rPr>
        <w:t xml:space="preserve"> for the sports side of the project would be </w:t>
      </w:r>
      <w:r w:rsidR="00D6028B" w:rsidRPr="00AB3C9F">
        <w:rPr>
          <w:rFonts w:ascii="Arial" w:eastAsia="Times New Roman" w:hAnsi="Arial" w:cs="Arial"/>
          <w:color w:val="000000" w:themeColor="text1"/>
          <w:sz w:val="20"/>
          <w:szCs w:val="20"/>
        </w:rPr>
        <w:t>the facilities in which they are being held. The plan is for the project to be held on the school yard or in the school hall. However</w:t>
      </w:r>
      <w:r w:rsidR="00606382" w:rsidRPr="00AB3C9F">
        <w:rPr>
          <w:rFonts w:ascii="Arial" w:eastAsia="Times New Roman" w:hAnsi="Arial" w:cs="Arial"/>
          <w:color w:val="000000" w:themeColor="text1"/>
          <w:sz w:val="20"/>
          <w:szCs w:val="20"/>
        </w:rPr>
        <w:t>,</w:t>
      </w:r>
      <w:r w:rsidR="00D6028B" w:rsidRPr="00AB3C9F">
        <w:rPr>
          <w:rFonts w:ascii="Arial" w:eastAsia="Times New Roman" w:hAnsi="Arial" w:cs="Arial"/>
          <w:color w:val="000000" w:themeColor="text1"/>
          <w:sz w:val="20"/>
          <w:szCs w:val="20"/>
        </w:rPr>
        <w:t xml:space="preserve"> there could be several factors </w:t>
      </w:r>
      <w:r w:rsidR="001E3520" w:rsidRPr="00AB3C9F">
        <w:rPr>
          <w:rFonts w:ascii="Arial" w:eastAsia="Times New Roman" w:hAnsi="Arial" w:cs="Arial"/>
          <w:color w:val="000000" w:themeColor="text1"/>
          <w:sz w:val="20"/>
          <w:szCs w:val="20"/>
        </w:rPr>
        <w:t xml:space="preserve">that could jeopardise </w:t>
      </w:r>
      <w:r w:rsidR="00F805E0" w:rsidRPr="00AB3C9F">
        <w:rPr>
          <w:rFonts w:ascii="Arial" w:eastAsia="Times New Roman" w:hAnsi="Arial" w:cs="Arial"/>
          <w:color w:val="000000" w:themeColor="text1"/>
          <w:sz w:val="20"/>
          <w:szCs w:val="20"/>
        </w:rPr>
        <w:t xml:space="preserve">this such as the weather, if a session is due to be outside and weather conditions change then the session will have to be altered </w:t>
      </w:r>
      <w:r w:rsidR="00C74C59" w:rsidRPr="00AB3C9F">
        <w:rPr>
          <w:rFonts w:ascii="Arial" w:eastAsia="Times New Roman" w:hAnsi="Arial" w:cs="Arial"/>
          <w:color w:val="000000" w:themeColor="text1"/>
          <w:sz w:val="20"/>
          <w:szCs w:val="20"/>
        </w:rPr>
        <w:t xml:space="preserve">last minute. Problems could also occur if the school hall is being facilitated for other things. The project organisers will then have to try and find somewhere to hold the sessions within the community however having to go somewhere else may come at a cost. </w:t>
      </w:r>
    </w:p>
    <w:p w14:paraId="503EAAFA" w14:textId="3064C0F1" w:rsidR="00196455" w:rsidRPr="00AB3C9F" w:rsidRDefault="0085378E"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This project is all around promoting people to living healthier lifestyles however, due to there being food shortages this is difficult for people to maintain this new lifestyle. In Wales, when walking into the supermarket </w:t>
      </w:r>
      <w:r w:rsidR="00E55E7A" w:rsidRPr="00AB3C9F">
        <w:rPr>
          <w:rFonts w:ascii="Arial" w:eastAsia="Times New Roman" w:hAnsi="Arial" w:cs="Arial"/>
          <w:color w:val="000000" w:themeColor="text1"/>
          <w:sz w:val="20"/>
          <w:szCs w:val="20"/>
        </w:rPr>
        <w:t>the food shortage becomes very apparent with fruit and vegetable isles being empty</w:t>
      </w:r>
      <w:r w:rsidR="002F38A8" w:rsidRPr="00AB3C9F">
        <w:rPr>
          <w:rFonts w:ascii="Arial" w:eastAsia="Times New Roman" w:hAnsi="Arial" w:cs="Arial"/>
          <w:color w:val="000000" w:themeColor="text1"/>
          <w:sz w:val="20"/>
          <w:szCs w:val="20"/>
        </w:rPr>
        <w:t xml:space="preserve"> which is a weakness for part of this project</w:t>
      </w:r>
      <w:r w:rsidR="00E55E7A" w:rsidRPr="00AB3C9F">
        <w:rPr>
          <w:rFonts w:ascii="Arial" w:eastAsia="Times New Roman" w:hAnsi="Arial" w:cs="Arial"/>
          <w:color w:val="000000" w:themeColor="text1"/>
          <w:sz w:val="20"/>
          <w:szCs w:val="20"/>
        </w:rPr>
        <w:t xml:space="preserve">. </w:t>
      </w:r>
      <w:r w:rsidR="00402800" w:rsidRPr="00AB3C9F">
        <w:rPr>
          <w:rFonts w:ascii="Arial" w:eastAsia="Times New Roman" w:hAnsi="Arial" w:cs="Arial"/>
          <w:color w:val="000000" w:themeColor="text1"/>
          <w:sz w:val="20"/>
          <w:szCs w:val="20"/>
        </w:rPr>
        <w:t>According to Batters at the NFU conference, the price of fertiliser has increased by 169% since 2019. Energy expenses have increased by 79% against the overall increase in petrol prices brought on by Russian sanctions. In the meantime, animal feed is up 57</w:t>
      </w:r>
      <w:r w:rsidR="00402800" w:rsidRPr="00AB3C9F">
        <w:rPr>
          <w:rFonts w:ascii="Arial" w:eastAsia="Times New Roman" w:hAnsi="Arial" w:cs="Arial"/>
          <w:color w:val="000000" w:themeColor="text1"/>
          <w:sz w:val="20"/>
          <w:szCs w:val="20"/>
        </w:rPr>
        <w:t xml:space="preserve">%. </w:t>
      </w:r>
      <w:r w:rsidR="00402800" w:rsidRPr="00AB3C9F">
        <w:rPr>
          <w:rFonts w:ascii="Arial" w:eastAsia="Times New Roman" w:hAnsi="Arial" w:cs="Arial"/>
          <w:color w:val="000000" w:themeColor="text1"/>
          <w:sz w:val="20"/>
          <w:szCs w:val="20"/>
        </w:rPr>
        <w:t>Overall, costs for UK farmers ar</w:t>
      </w:r>
      <w:r w:rsidR="00B51FAA" w:rsidRPr="00AB3C9F">
        <w:rPr>
          <w:rFonts w:ascii="Arial" w:eastAsia="Times New Roman" w:hAnsi="Arial" w:cs="Arial"/>
          <w:color w:val="000000" w:themeColor="text1"/>
          <w:sz w:val="20"/>
          <w:szCs w:val="20"/>
        </w:rPr>
        <w:t xml:space="preserve">e about 50% higher than in 2019 (NFU Cymru, 2023). </w:t>
      </w:r>
    </w:p>
    <w:p w14:paraId="4B7D3B5C" w14:textId="4F87DE8C" w:rsidR="00F23FA8" w:rsidRPr="00AB3C9F" w:rsidRDefault="00F23FA8"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However, this weakness is overcome by growing fruit and vegetables in a community garden.</w:t>
      </w:r>
      <w:r w:rsidR="009249B6" w:rsidRPr="00AB3C9F">
        <w:rPr>
          <w:rFonts w:ascii="Arial" w:eastAsia="Times New Roman" w:hAnsi="Arial" w:cs="Arial"/>
          <w:color w:val="000000" w:themeColor="text1"/>
          <w:sz w:val="20"/>
          <w:szCs w:val="20"/>
        </w:rPr>
        <w:t xml:space="preserve"> In a recent study </w:t>
      </w:r>
      <w:r w:rsidR="00B922CD" w:rsidRPr="00AB3C9F">
        <w:rPr>
          <w:rFonts w:ascii="Arial" w:eastAsia="Times New Roman" w:hAnsi="Arial" w:cs="Arial"/>
          <w:color w:val="000000" w:themeColor="text1"/>
          <w:sz w:val="20"/>
          <w:szCs w:val="20"/>
        </w:rPr>
        <w:t xml:space="preserve">it showed that households that produce their own product are 3.5 times more likely to consume the required five portions of fruit and vegetables per day than households that do not. These households also consume 40% more fruits and vegetables daily than households that do not </w:t>
      </w:r>
      <w:r w:rsidR="00D463AE" w:rsidRPr="00AB3C9F">
        <w:rPr>
          <w:rFonts w:ascii="Arial" w:eastAsia="Times New Roman" w:hAnsi="Arial" w:cs="Arial"/>
          <w:color w:val="000000" w:themeColor="text1"/>
          <w:sz w:val="20"/>
          <w:szCs w:val="20"/>
        </w:rPr>
        <w:t>(Benenden Hospital, 2021). This therefore is a hug</w:t>
      </w:r>
      <w:r w:rsidR="00D24088" w:rsidRPr="00AB3C9F">
        <w:rPr>
          <w:rFonts w:ascii="Arial" w:eastAsia="Times New Roman" w:hAnsi="Arial" w:cs="Arial"/>
          <w:color w:val="000000" w:themeColor="text1"/>
          <w:sz w:val="20"/>
          <w:szCs w:val="20"/>
        </w:rPr>
        <w:t xml:space="preserve">e opportunity for this project and will have a positive overall outcome if it means </w:t>
      </w:r>
      <w:r w:rsidR="00527191" w:rsidRPr="00AB3C9F">
        <w:rPr>
          <w:rFonts w:ascii="Arial" w:eastAsia="Times New Roman" w:hAnsi="Arial" w:cs="Arial"/>
          <w:color w:val="000000" w:themeColor="text1"/>
          <w:sz w:val="20"/>
          <w:szCs w:val="20"/>
        </w:rPr>
        <w:t xml:space="preserve">that growing a community garden will encourage healthy eating. </w:t>
      </w:r>
    </w:p>
    <w:p w14:paraId="2263C267" w14:textId="5E60DE5C" w:rsidR="00FA19CD" w:rsidRPr="00AB3C9F" w:rsidRDefault="00527191"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A major strength of the project is encouraging families to become more active. </w:t>
      </w:r>
      <w:r w:rsidR="00B94420" w:rsidRPr="00AB3C9F">
        <w:rPr>
          <w:rFonts w:ascii="Arial" w:eastAsia="Times New Roman" w:hAnsi="Arial" w:cs="Arial"/>
          <w:color w:val="000000" w:themeColor="text1"/>
          <w:sz w:val="20"/>
          <w:szCs w:val="20"/>
        </w:rPr>
        <w:t xml:space="preserve">While exercise levels have increased across all family income levels, children and young people from less wealthy households are still the least likely to be active. 42% of children in this category are active for an average of 60 minutes or more per day, comparing to 54% of children from families of high income </w:t>
      </w:r>
      <w:r w:rsidR="0091709F" w:rsidRPr="00AB3C9F">
        <w:rPr>
          <w:rFonts w:ascii="Arial" w:eastAsia="Times New Roman" w:hAnsi="Arial" w:cs="Arial"/>
          <w:color w:val="000000" w:themeColor="text1"/>
          <w:sz w:val="20"/>
          <w:szCs w:val="20"/>
        </w:rPr>
        <w:t xml:space="preserve">(Sport England, 2019). This is because </w:t>
      </w:r>
      <w:r w:rsidR="00087C40" w:rsidRPr="00AB3C9F">
        <w:rPr>
          <w:rFonts w:ascii="Arial" w:eastAsia="Times New Roman" w:hAnsi="Arial" w:cs="Arial"/>
          <w:color w:val="000000" w:themeColor="text1"/>
          <w:sz w:val="20"/>
          <w:szCs w:val="20"/>
        </w:rPr>
        <w:t xml:space="preserve">outside of school extracurricular can be expensive. On average </w:t>
      </w:r>
      <w:r w:rsidR="0046404E" w:rsidRPr="00AB3C9F">
        <w:rPr>
          <w:rFonts w:ascii="Arial" w:eastAsia="Times New Roman" w:hAnsi="Arial" w:cs="Arial"/>
          <w:color w:val="000000" w:themeColor="text1"/>
          <w:sz w:val="20"/>
          <w:szCs w:val="20"/>
        </w:rPr>
        <w:t xml:space="preserve">children’s sports clubs range from around £5 per child, which for a low income household that money can be much better utilised. This project massively keeps into consideration families from all income levels as it is a free of charge programme. </w:t>
      </w:r>
    </w:p>
    <w:p w14:paraId="453F64D6" w14:textId="77777777" w:rsidR="008B5065" w:rsidRPr="00AB3C9F" w:rsidRDefault="008B5065" w:rsidP="00577FBE">
      <w:pPr>
        <w:spacing w:line="360" w:lineRule="auto"/>
        <w:rPr>
          <w:rFonts w:ascii="Arial" w:eastAsia="Times New Roman" w:hAnsi="Arial" w:cs="Arial"/>
          <w:color w:val="000000" w:themeColor="text1"/>
          <w:sz w:val="20"/>
          <w:szCs w:val="20"/>
        </w:rPr>
      </w:pPr>
    </w:p>
    <w:p w14:paraId="2C0C316C" w14:textId="4C2887B2" w:rsidR="008B5065" w:rsidRPr="00AB3C9F" w:rsidRDefault="008B5065"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In conclusion, Sport has a significant societal impact on inclusivity since it promotes and strengthens social togetherness and encourages involvement from all individuals, regardless of their socioeconomic status, physical ability, or cognitive or psychological nature. </w:t>
      </w:r>
      <w:r w:rsidR="00556E71" w:rsidRPr="00AB3C9F">
        <w:rPr>
          <w:rFonts w:ascii="Arial" w:eastAsia="Times New Roman" w:hAnsi="Arial" w:cs="Arial"/>
          <w:color w:val="000000" w:themeColor="text1"/>
          <w:sz w:val="20"/>
          <w:szCs w:val="20"/>
        </w:rPr>
        <w:t>When particular criteria are satisfied, community sport may be an effective tool for health promotion. Community sport coaches start by creating a safe and dependable environment where participants can be themselves and learn from others and their experiences in order to help people set and achieve their personal health goals and advance the group members' resilience-building progression.</w:t>
      </w:r>
      <w:r w:rsidR="00525771" w:rsidRPr="00AB3C9F">
        <w:rPr>
          <w:rFonts w:ascii="Arial" w:eastAsia="Times New Roman" w:hAnsi="Arial" w:cs="Arial"/>
          <w:color w:val="000000" w:themeColor="text1"/>
          <w:sz w:val="20"/>
          <w:szCs w:val="20"/>
        </w:rPr>
        <w:t xml:space="preserve"> Some vulnerable individuals feel more confident after participating in community sport activities because they have higher self-esteem, self-efficacy, and motivation to set and pursue health-related goals as a result of community active learning and self - monitoring processes. The methods in which the coach interacts with the participants and teaches the group primarily activates and reinforces these processes and the appropriate context elements for them to occur.</w:t>
      </w:r>
    </w:p>
    <w:p w14:paraId="59DC0EE7" w14:textId="228392F5" w:rsidR="00532D7A" w:rsidRPr="00AB3C9F" w:rsidRDefault="002E79EC" w:rsidP="00577FBE">
      <w:pPr>
        <w:spacing w:line="360" w:lineRule="auto"/>
        <w:rPr>
          <w:rFonts w:ascii="Arial" w:eastAsia="Times New Roman" w:hAnsi="Arial" w:cs="Arial"/>
          <w:color w:val="000000" w:themeColor="text1"/>
          <w:sz w:val="20"/>
          <w:szCs w:val="20"/>
        </w:rPr>
      </w:pPr>
      <w:r w:rsidRPr="00AB3C9F">
        <w:rPr>
          <w:rFonts w:ascii="Arial" w:eastAsia="Times New Roman" w:hAnsi="Arial" w:cs="Arial"/>
          <w:color w:val="000000" w:themeColor="text1"/>
          <w:sz w:val="20"/>
          <w:szCs w:val="20"/>
        </w:rPr>
        <w:t xml:space="preserve">Not only does the physical exercise element of the project benefit the community, the community garden also has a huge positive impact. The UK government </w:t>
      </w:r>
      <w:r w:rsidR="00806E1E" w:rsidRPr="00AB3C9F">
        <w:rPr>
          <w:rFonts w:ascii="Arial" w:eastAsia="Times New Roman" w:hAnsi="Arial" w:cs="Arial"/>
          <w:color w:val="000000" w:themeColor="text1"/>
          <w:sz w:val="20"/>
          <w:szCs w:val="20"/>
        </w:rPr>
        <w:t xml:space="preserve">have forecast that </w:t>
      </w:r>
      <w:r w:rsidR="007152F9" w:rsidRPr="00AB3C9F">
        <w:rPr>
          <w:rFonts w:ascii="Arial" w:eastAsia="Times New Roman" w:hAnsi="Arial" w:cs="Arial"/>
          <w:color w:val="000000" w:themeColor="text1"/>
          <w:sz w:val="20"/>
          <w:szCs w:val="20"/>
        </w:rPr>
        <w:t xml:space="preserve">by 2025, almost 40% of British people will be obese </w:t>
      </w:r>
      <w:r w:rsidR="00606382" w:rsidRPr="00AB3C9F">
        <w:rPr>
          <w:rFonts w:ascii="Arial" w:eastAsia="Times New Roman" w:hAnsi="Arial" w:cs="Arial"/>
          <w:color w:val="000000" w:themeColor="text1"/>
          <w:sz w:val="20"/>
          <w:szCs w:val="20"/>
        </w:rPr>
        <w:t xml:space="preserve">(Government Office for Science, 2007). Therefore, a community garden is a small stepping stone to overcoming a much larger issue. As discussed throughout this proposal, the community garden will give people the opportunity to work together as well as give children the chance to become ‘ethical, informed citizens’. </w:t>
      </w:r>
    </w:p>
    <w:p w14:paraId="23530257" w14:textId="0B525225" w:rsidR="00DD78AC" w:rsidRPr="00AB3C9F" w:rsidRDefault="00DD78AC" w:rsidP="00DD78AC">
      <w:pPr>
        <w:rPr>
          <w:rFonts w:eastAsia="Times New Roman"/>
          <w:color w:val="000000" w:themeColor="text1"/>
        </w:rPr>
      </w:pPr>
    </w:p>
    <w:p w14:paraId="1526E9A9" w14:textId="77777777" w:rsidR="00577FBE" w:rsidRPr="00AB3C9F" w:rsidRDefault="00577FBE" w:rsidP="00DD78AC">
      <w:pPr>
        <w:rPr>
          <w:rFonts w:eastAsia="Times New Roman"/>
          <w:color w:val="000000" w:themeColor="text1"/>
        </w:rPr>
      </w:pPr>
    </w:p>
    <w:p w14:paraId="10DEB7B6" w14:textId="77777777" w:rsidR="00577FBE" w:rsidRPr="00AB3C9F" w:rsidRDefault="00577FBE" w:rsidP="00DD78AC">
      <w:pPr>
        <w:rPr>
          <w:rFonts w:eastAsia="Times New Roman"/>
          <w:color w:val="000000" w:themeColor="text1"/>
        </w:rPr>
      </w:pPr>
    </w:p>
    <w:p w14:paraId="4B3A8740" w14:textId="77777777" w:rsidR="00577FBE" w:rsidRPr="00AB3C9F" w:rsidRDefault="00577FBE" w:rsidP="00DD78AC">
      <w:pPr>
        <w:rPr>
          <w:rFonts w:eastAsia="Times New Roman"/>
          <w:color w:val="000000" w:themeColor="text1"/>
        </w:rPr>
      </w:pPr>
    </w:p>
    <w:p w14:paraId="1F637CB1" w14:textId="77777777" w:rsidR="00577FBE" w:rsidRPr="00AB3C9F" w:rsidRDefault="00577FBE" w:rsidP="00DD78AC">
      <w:pPr>
        <w:rPr>
          <w:rFonts w:eastAsia="Times New Roman"/>
          <w:color w:val="000000" w:themeColor="text1"/>
        </w:rPr>
      </w:pPr>
    </w:p>
    <w:p w14:paraId="46B34EFE" w14:textId="77777777" w:rsidR="00577FBE" w:rsidRPr="00AB3C9F" w:rsidRDefault="00577FBE" w:rsidP="00DD78AC">
      <w:pPr>
        <w:rPr>
          <w:rFonts w:eastAsia="Times New Roman"/>
          <w:color w:val="000000" w:themeColor="text1"/>
        </w:rPr>
      </w:pPr>
    </w:p>
    <w:p w14:paraId="67EA450E" w14:textId="77777777" w:rsidR="00577FBE" w:rsidRPr="00AB3C9F" w:rsidRDefault="00577FBE" w:rsidP="00DD78AC">
      <w:pPr>
        <w:rPr>
          <w:rFonts w:eastAsia="Times New Roman"/>
          <w:color w:val="000000" w:themeColor="text1"/>
        </w:rPr>
      </w:pPr>
    </w:p>
    <w:p w14:paraId="216821AC" w14:textId="77777777" w:rsidR="00577FBE" w:rsidRPr="00AB3C9F" w:rsidRDefault="00577FBE" w:rsidP="00DD78AC">
      <w:pPr>
        <w:rPr>
          <w:rFonts w:eastAsia="Times New Roman"/>
          <w:color w:val="000000" w:themeColor="text1"/>
        </w:rPr>
      </w:pPr>
    </w:p>
    <w:bookmarkEnd w:id="0"/>
    <w:p w14:paraId="32E0996E" w14:textId="77777777" w:rsidR="00577FBE" w:rsidRDefault="00577FBE" w:rsidP="00DD78AC">
      <w:pPr>
        <w:rPr>
          <w:rFonts w:eastAsia="Times New Roman"/>
        </w:rPr>
      </w:pPr>
    </w:p>
    <w:p w14:paraId="6D6AD18C" w14:textId="77777777" w:rsidR="00577FBE" w:rsidRDefault="00577FBE" w:rsidP="00DD78AC">
      <w:pPr>
        <w:rPr>
          <w:rFonts w:eastAsia="Times New Roman"/>
        </w:rPr>
      </w:pPr>
    </w:p>
    <w:p w14:paraId="35F5D7BA" w14:textId="77777777" w:rsidR="00577FBE" w:rsidRDefault="00577FBE" w:rsidP="00DD78AC">
      <w:pPr>
        <w:rPr>
          <w:rFonts w:eastAsia="Times New Roman"/>
        </w:rPr>
      </w:pPr>
    </w:p>
    <w:p w14:paraId="3361DBC1" w14:textId="77777777" w:rsidR="00577FBE" w:rsidRDefault="00577FBE" w:rsidP="00DD78AC">
      <w:pPr>
        <w:rPr>
          <w:rFonts w:eastAsia="Times New Roman"/>
        </w:rPr>
      </w:pPr>
    </w:p>
    <w:p w14:paraId="4C384524" w14:textId="77777777" w:rsidR="00577FBE" w:rsidRDefault="00577FBE" w:rsidP="00DD78AC">
      <w:pPr>
        <w:rPr>
          <w:rFonts w:eastAsia="Times New Roman"/>
        </w:rPr>
      </w:pPr>
    </w:p>
    <w:p w14:paraId="25C1619A" w14:textId="77777777" w:rsidR="00577FBE" w:rsidRDefault="00577FBE" w:rsidP="00DD78AC">
      <w:pPr>
        <w:rPr>
          <w:rFonts w:eastAsia="Times New Roman"/>
        </w:rPr>
      </w:pPr>
    </w:p>
    <w:p w14:paraId="06CA1D87" w14:textId="77777777" w:rsidR="00577FBE" w:rsidRDefault="00577FBE" w:rsidP="00DD78AC">
      <w:pPr>
        <w:rPr>
          <w:rFonts w:eastAsia="Times New Roman"/>
        </w:rPr>
      </w:pPr>
    </w:p>
    <w:p w14:paraId="12DB6996" w14:textId="77777777" w:rsidR="00577FBE" w:rsidRDefault="00577FBE" w:rsidP="00DD78AC">
      <w:pPr>
        <w:rPr>
          <w:rFonts w:eastAsia="Times New Roman"/>
        </w:rPr>
      </w:pPr>
    </w:p>
    <w:p w14:paraId="066E530C" w14:textId="77777777" w:rsidR="00577FBE" w:rsidRDefault="00577FBE" w:rsidP="00DD78AC">
      <w:pPr>
        <w:rPr>
          <w:rFonts w:eastAsia="Times New Roman"/>
        </w:rPr>
      </w:pPr>
    </w:p>
    <w:p w14:paraId="5174A5A3" w14:textId="77777777" w:rsidR="00577FBE" w:rsidRDefault="00577FBE" w:rsidP="00DD78AC">
      <w:pPr>
        <w:rPr>
          <w:rFonts w:eastAsia="Times New Roman"/>
        </w:rPr>
      </w:pPr>
    </w:p>
    <w:p w14:paraId="0303337D" w14:textId="77777777" w:rsidR="00577FBE" w:rsidRDefault="00577FBE" w:rsidP="00DD78AC">
      <w:pPr>
        <w:rPr>
          <w:rFonts w:eastAsia="Times New Roman"/>
        </w:rPr>
      </w:pPr>
    </w:p>
    <w:p w14:paraId="2CDAEAA6" w14:textId="77777777" w:rsidR="00577FBE" w:rsidRDefault="00577FBE" w:rsidP="00DD78AC">
      <w:pPr>
        <w:rPr>
          <w:rFonts w:eastAsia="Times New Roman"/>
        </w:rPr>
      </w:pPr>
    </w:p>
    <w:p w14:paraId="6568AA89" w14:textId="77777777" w:rsidR="00577FBE" w:rsidRDefault="00577FBE" w:rsidP="00DD78AC">
      <w:pPr>
        <w:rPr>
          <w:rFonts w:eastAsia="Times New Roman"/>
        </w:rPr>
      </w:pPr>
    </w:p>
    <w:p w14:paraId="7B633E81" w14:textId="77777777" w:rsidR="00577FBE" w:rsidRDefault="00577FBE" w:rsidP="00DD78AC">
      <w:pPr>
        <w:rPr>
          <w:rFonts w:eastAsia="Times New Roman"/>
        </w:rPr>
      </w:pPr>
    </w:p>
    <w:p w14:paraId="2961DAEB" w14:textId="77777777" w:rsidR="00577FBE" w:rsidRDefault="00577FBE" w:rsidP="00DD78AC">
      <w:pPr>
        <w:rPr>
          <w:rFonts w:eastAsia="Times New Roman"/>
        </w:rPr>
      </w:pPr>
    </w:p>
    <w:p w14:paraId="7EAE4B0A"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sz w:val="36"/>
          <w:szCs w:val="36"/>
          <w:lang w:eastAsia="en-US"/>
        </w:rPr>
        <w:t>Reference list</w:t>
      </w:r>
    </w:p>
    <w:p w14:paraId="7F81B8D6"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Allen, S. and Gordon, P. (2017). </w:t>
      </w:r>
      <w:r>
        <w:rPr>
          <w:rFonts w:ascii="Helvetica" w:hAnsi="Helvetica" w:cs="Helvetica"/>
          <w:i/>
          <w:iCs/>
          <w:lang w:eastAsia="en-US"/>
        </w:rPr>
        <w:t>How Children Learn - Book 4: From Steiner to Dewey - Thinking on Special Educational Needs and Inclusion</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Andrews UK Limited. Available at: </w:t>
      </w:r>
      <w:hyperlink r:id="rId6" w:history="1">
        <w:r>
          <w:rPr>
            <w:rFonts w:ascii="Helvetica" w:hAnsi="Helvetica" w:cs="Helvetica"/>
            <w:lang w:eastAsia="en-US"/>
          </w:rPr>
          <w:t>https://www.google.co.uk/books/edition/How_Children_Learn_Book_4/g6G_BAAAQBAJ?hl=en&amp;gbpv=1&amp;dq=leuven+wellbeing+and+involvement+scale&amp;pg=PT30&amp;printsec=frontcover</w:t>
        </w:r>
      </w:hyperlink>
      <w:r>
        <w:rPr>
          <w:rFonts w:ascii="Helvetica" w:hAnsi="Helvetica" w:cs="Helvetica"/>
          <w:lang w:eastAsia="en-US"/>
        </w:rPr>
        <w:t xml:space="preserve"> [Accessed 16 Mar. 2023].</w:t>
      </w:r>
    </w:p>
    <w:p w14:paraId="2E9CF3D6"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Arain, Campbell, Cooper and Lancaster (2010). </w:t>
      </w:r>
      <w:r>
        <w:rPr>
          <w:rFonts w:ascii="Helvetica" w:hAnsi="Helvetica" w:cs="Helvetica"/>
          <w:i/>
          <w:iCs/>
          <w:lang w:eastAsia="en-US"/>
        </w:rPr>
        <w:t>What Is a Pilot or Feasibility study? a Review of Current Practice and Editorial policy. BMC Medical Research Methodology</w:t>
      </w:r>
      <w:r>
        <w:rPr>
          <w:rFonts w:ascii="Helvetica" w:hAnsi="Helvetica" w:cs="Helvetica"/>
          <w:lang w:eastAsia="en-US"/>
        </w:rPr>
        <w:t>.</w:t>
      </w:r>
    </w:p>
    <w:p w14:paraId="56432997"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Ball, S.J., Goodson, I.F. and Maguire, M. (2007). </w:t>
      </w:r>
      <w:r>
        <w:rPr>
          <w:rFonts w:ascii="Helvetica" w:hAnsi="Helvetica" w:cs="Helvetica"/>
          <w:i/>
          <w:iCs/>
          <w:lang w:eastAsia="en-US"/>
        </w:rPr>
        <w:t>Education, Globalisation and New Times: 21 Years of the Journal of Education Policy</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Routledge. Available at: </w:t>
      </w:r>
      <w:hyperlink r:id="rId7" w:history="1">
        <w:r>
          <w:rPr>
            <w:rFonts w:ascii="Helvetica" w:hAnsi="Helvetica" w:cs="Helvetica"/>
            <w:lang w:eastAsia="en-US"/>
          </w:rPr>
          <w:t>https://www.google.co.uk/books/edition/Education_Globalisation_and_New_Times/E5S-kyk7MaAC?hl=en&amp;gbpv=1&amp;dq=maychell+1994&amp;pg=PA57&amp;printsec=frontcover</w:t>
        </w:r>
      </w:hyperlink>
      <w:r>
        <w:rPr>
          <w:rFonts w:ascii="Helvetica" w:hAnsi="Helvetica" w:cs="Helvetica"/>
          <w:lang w:eastAsia="en-US"/>
        </w:rPr>
        <w:t xml:space="preserve"> [Accessed 18 Mar. 2023].</w:t>
      </w:r>
    </w:p>
    <w:p w14:paraId="699F5F51"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Balyi, I., Way, R. and Higgs, C. (2013). </w:t>
      </w:r>
      <w:r>
        <w:rPr>
          <w:rFonts w:ascii="Helvetica" w:hAnsi="Helvetica" w:cs="Helvetica"/>
          <w:i/>
          <w:iCs/>
          <w:lang w:eastAsia="en-US"/>
        </w:rPr>
        <w:t>Long-Term Athlete Development</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Human Kinetics. Available at: </w:t>
      </w:r>
      <w:hyperlink r:id="rId8" w:history="1">
        <w:r>
          <w:rPr>
            <w:rFonts w:ascii="Helvetica" w:hAnsi="Helvetica" w:cs="Helvetica"/>
            <w:lang w:eastAsia="en-US"/>
          </w:rPr>
          <w:t>https://www.google.co.uk/books/edition/Long_Term_Athlete_Development/ovJ6DwAAQBAJ?hl=en&amp;gbpv=1&amp;dq=importance+of+correct+development+in+sport&amp;printsec=frontcover</w:t>
        </w:r>
      </w:hyperlink>
      <w:r>
        <w:rPr>
          <w:rFonts w:ascii="Helvetica" w:hAnsi="Helvetica" w:cs="Helvetica"/>
          <w:lang w:eastAsia="en-US"/>
        </w:rPr>
        <w:t xml:space="preserve"> [Accessed 13 Mar. 2023].</w:t>
      </w:r>
    </w:p>
    <w:p w14:paraId="2218A1FC"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BBC Wales (2022). Wales’ children doing less sport outside school - survey. </w:t>
      </w:r>
      <w:r>
        <w:rPr>
          <w:rFonts w:ascii="Helvetica" w:hAnsi="Helvetica" w:cs="Helvetica"/>
          <w:i/>
          <w:iCs/>
          <w:lang w:eastAsia="en-US"/>
        </w:rPr>
        <w:t>BBC News</w:t>
      </w:r>
      <w:r>
        <w:rPr>
          <w:rFonts w:ascii="Helvetica" w:hAnsi="Helvetica" w:cs="Helvetica"/>
          <w:lang w:eastAsia="en-US"/>
        </w:rPr>
        <w:t xml:space="preserve">. [online] 11 Oct. Available at: </w:t>
      </w:r>
      <w:hyperlink r:id="rId9" w:history="1">
        <w:r>
          <w:rPr>
            <w:rFonts w:ascii="Helvetica" w:hAnsi="Helvetica" w:cs="Helvetica"/>
            <w:lang w:eastAsia="en-US"/>
          </w:rPr>
          <w:t>https://www.bbc.co.uk/news/uk-wales-63207811</w:t>
        </w:r>
      </w:hyperlink>
      <w:r>
        <w:rPr>
          <w:rFonts w:ascii="Helvetica" w:hAnsi="Helvetica" w:cs="Helvetica"/>
          <w:lang w:eastAsia="en-US"/>
        </w:rPr>
        <w:t>.</w:t>
      </w:r>
    </w:p>
    <w:p w14:paraId="260B082E"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Benenden Hospital (2021). </w:t>
      </w:r>
      <w:r>
        <w:rPr>
          <w:rFonts w:ascii="Helvetica" w:hAnsi="Helvetica" w:cs="Helvetica"/>
          <w:i/>
          <w:iCs/>
          <w:lang w:eastAsia="en-US"/>
        </w:rPr>
        <w:t>Health and wellbeing benefits of growing your own food</w:t>
      </w:r>
      <w:r>
        <w:rPr>
          <w:rFonts w:ascii="Helvetica" w:hAnsi="Helvetica" w:cs="Helvetica"/>
          <w:lang w:eastAsia="en-US"/>
        </w:rPr>
        <w:t xml:space="preserve">. [online] www.benendenhospital.org.uk. Available at: </w:t>
      </w:r>
      <w:hyperlink r:id="rId10" w:history="1">
        <w:r>
          <w:rPr>
            <w:rFonts w:ascii="Helvetica" w:hAnsi="Helvetica" w:cs="Helvetica"/>
            <w:lang w:eastAsia="en-US"/>
          </w:rPr>
          <w:t>https://www.benendenhospital.org.uk/health-news/helpful-tips/health-and-wellbeing-benefits-of-growing-your-own-food/#:~:text=Increase%20healthy%20fruit%20and%20vegetable</w:t>
        </w:r>
      </w:hyperlink>
      <w:r>
        <w:rPr>
          <w:rFonts w:ascii="Helvetica" w:hAnsi="Helvetica" w:cs="Helvetica"/>
          <w:lang w:eastAsia="en-US"/>
        </w:rPr>
        <w:t>.</w:t>
      </w:r>
    </w:p>
    <w:p w14:paraId="10459911"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Cohn, G., Mah, R., Fazal, A., Mizera, K., Lip Phng, S. and Yang (2020). </w:t>
      </w:r>
      <w:r>
        <w:rPr>
          <w:rFonts w:ascii="Helvetica" w:hAnsi="Helvetica" w:cs="Helvetica"/>
          <w:i/>
          <w:iCs/>
          <w:lang w:eastAsia="en-US"/>
        </w:rPr>
        <w:t>HEALTH, SOCIAL &amp; ENVIRONMENTAL BENEFITS</w:t>
      </w:r>
      <w:r>
        <w:rPr>
          <w:rFonts w:ascii="Helvetica" w:hAnsi="Helvetica" w:cs="Helvetica"/>
          <w:lang w:eastAsia="en-US"/>
        </w:rPr>
        <w:t xml:space="preserve">. [online] Available at: </w:t>
      </w:r>
      <w:hyperlink r:id="rId11" w:history="1">
        <w:r>
          <w:rPr>
            <w:rFonts w:ascii="Helvetica" w:hAnsi="Helvetica" w:cs="Helvetica"/>
            <w:lang w:eastAsia="en-US"/>
          </w:rPr>
          <w:t>https://www.seedsforgrowth.org.uk/wp-content/uploads/2020/05/Community-Gardens-benefits-research-summary-1.pdf</w:t>
        </w:r>
      </w:hyperlink>
      <w:r>
        <w:rPr>
          <w:rFonts w:ascii="Helvetica" w:hAnsi="Helvetica" w:cs="Helvetica"/>
          <w:lang w:eastAsia="en-US"/>
        </w:rPr>
        <w:t>.</w:t>
      </w:r>
    </w:p>
    <w:p w14:paraId="590DD82C"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Dean, J. (2002). </w:t>
      </w:r>
      <w:r>
        <w:rPr>
          <w:rFonts w:ascii="Helvetica" w:hAnsi="Helvetica" w:cs="Helvetica"/>
          <w:i/>
          <w:iCs/>
          <w:lang w:eastAsia="en-US"/>
        </w:rPr>
        <w:t>The Effective School Governor</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Routledge. Available at: </w:t>
      </w:r>
      <w:hyperlink r:id="rId12" w:history="1">
        <w:r>
          <w:rPr>
            <w:rFonts w:ascii="Helvetica" w:hAnsi="Helvetica" w:cs="Helvetica"/>
            <w:lang w:eastAsia="en-US"/>
          </w:rPr>
          <w:t>https://www.google.co.uk/books/edition/The_Effective_School_Governor/nTmDAgAAQBAJ?hl=en&amp;gbpv=1&amp;dq=are+car+boot+sales+effective+to+raise+money&amp;pg=PA63&amp;printsec=frontcover</w:t>
        </w:r>
      </w:hyperlink>
      <w:r>
        <w:rPr>
          <w:rFonts w:ascii="Helvetica" w:hAnsi="Helvetica" w:cs="Helvetica"/>
          <w:lang w:eastAsia="en-US"/>
        </w:rPr>
        <w:t xml:space="preserve"> [Accessed 18 Mar. 2023].</w:t>
      </w:r>
    </w:p>
    <w:p w14:paraId="032AF644"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Desforges, C. and Abouchaar, A. (2003). </w:t>
      </w:r>
      <w:r>
        <w:rPr>
          <w:rFonts w:ascii="Helvetica" w:hAnsi="Helvetica" w:cs="Helvetica"/>
          <w:i/>
          <w:iCs/>
          <w:lang w:eastAsia="en-US"/>
        </w:rPr>
        <w:t>The Impact of Parental Involvement, Parental Support and Family Education on Pupil Achievements and Adjustment: A Literature Review Professor Charles Desforges with Alberto Abouchaar RESEARCH</w:t>
      </w:r>
      <w:r>
        <w:rPr>
          <w:rFonts w:ascii="Helvetica" w:hAnsi="Helvetica" w:cs="Helvetica"/>
          <w:lang w:eastAsia="en-US"/>
        </w:rPr>
        <w:t xml:space="preserve">. [online] Available at: </w:t>
      </w:r>
      <w:hyperlink r:id="rId13" w:history="1">
        <w:r>
          <w:rPr>
            <w:rFonts w:ascii="Helvetica" w:hAnsi="Helvetica" w:cs="Helvetica"/>
            <w:lang w:eastAsia="en-US"/>
          </w:rPr>
          <w:t>https://library.bsl.org.au/jspui/bitstream/1/3644/1/Impact%20of%20Parental%20Involvement_Desforges.pdf</w:t>
        </w:r>
      </w:hyperlink>
      <w:r>
        <w:rPr>
          <w:rFonts w:ascii="Helvetica" w:hAnsi="Helvetica" w:cs="Helvetica"/>
          <w:lang w:eastAsia="en-US"/>
        </w:rPr>
        <w:t>.</w:t>
      </w:r>
    </w:p>
    <w:p w14:paraId="22363FDC"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Epstein, J.L., Sanders, M.G., Sheldon, S.B., Simon, B.S., Salinas, K.C., Jansorn, N.R., Voorhis, F.L.V., Martin, C.S., Thomas, B.G., Greenfeld, M.D., Hutchins, D.J. and Williams, K.J. (2018). </w:t>
      </w:r>
      <w:r>
        <w:rPr>
          <w:rFonts w:ascii="Helvetica" w:hAnsi="Helvetica" w:cs="Helvetica"/>
          <w:i/>
          <w:iCs/>
          <w:lang w:eastAsia="en-US"/>
        </w:rPr>
        <w:t>School, Family, and Community Partnerships: Your Handbook for Action</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Corwin Press. Available at: </w:t>
      </w:r>
      <w:hyperlink r:id="rId14" w:history="1">
        <w:r>
          <w:rPr>
            <w:rFonts w:ascii="Helvetica" w:hAnsi="Helvetica" w:cs="Helvetica"/>
            <w:lang w:eastAsia="en-US"/>
          </w:rPr>
          <w:t>https://www.google.co.uk/books/edition/School_Family_and_Community_Partnerships/cYhlDwAAQBAJ?hl=en&amp;gbpv=1&amp;dq=epstein+et+al+2002&amp;printsec=frontcover</w:t>
        </w:r>
      </w:hyperlink>
      <w:r>
        <w:rPr>
          <w:rFonts w:ascii="Helvetica" w:hAnsi="Helvetica" w:cs="Helvetica"/>
          <w:lang w:eastAsia="en-US"/>
        </w:rPr>
        <w:t xml:space="preserve"> [Accessed 16 Mar. 2023].</w:t>
      </w:r>
    </w:p>
    <w:p w14:paraId="163C9466"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Government Office for Science (2007). </w:t>
      </w:r>
      <w:r>
        <w:rPr>
          <w:rFonts w:ascii="Helvetica" w:hAnsi="Helvetica" w:cs="Helvetica"/>
          <w:i/>
          <w:iCs/>
          <w:lang w:eastAsia="en-US"/>
        </w:rPr>
        <w:t>Tackling Obesities: Future Choices - Project Report 2 nd Edition Government Office for Science</w:t>
      </w:r>
      <w:r>
        <w:rPr>
          <w:rFonts w:ascii="Helvetica" w:hAnsi="Helvetica" w:cs="Helvetica"/>
          <w:lang w:eastAsia="en-US"/>
        </w:rPr>
        <w:t xml:space="preserve">. [online] Available at: </w:t>
      </w:r>
      <w:hyperlink r:id="rId15" w:history="1">
        <w:r>
          <w:rPr>
            <w:rFonts w:ascii="Helvetica" w:hAnsi="Helvetica" w:cs="Helvetica"/>
            <w:lang w:eastAsia="en-US"/>
          </w:rPr>
          <w:t>https://assets.publishing.service.gov.uk/government/uploads/system/uploads/attachment_data/file/287937/07-1184x-tackling-obesities-future-choices-report.pdf</w:t>
        </w:r>
      </w:hyperlink>
      <w:r>
        <w:rPr>
          <w:rFonts w:ascii="Helvetica" w:hAnsi="Helvetica" w:cs="Helvetica"/>
          <w:lang w:eastAsia="en-US"/>
        </w:rPr>
        <w:t>.</w:t>
      </w:r>
    </w:p>
    <w:p w14:paraId="2D15BD63"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Harris, A., Andrew-Power, K. and Goodall, J. (2009). </w:t>
      </w:r>
      <w:r>
        <w:rPr>
          <w:rFonts w:ascii="Helvetica" w:hAnsi="Helvetica" w:cs="Helvetica"/>
          <w:i/>
          <w:iCs/>
          <w:lang w:eastAsia="en-US"/>
        </w:rPr>
        <w:t>Do Parents Know They Matter?: Raising Achievement Through Parental Engagement</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A&amp;C Black. Available at: </w:t>
      </w:r>
      <w:hyperlink r:id="rId16" w:history="1">
        <w:r>
          <w:rPr>
            <w:rFonts w:ascii="Helvetica" w:hAnsi="Helvetica" w:cs="Helvetica"/>
            <w:lang w:eastAsia="en-US"/>
          </w:rPr>
          <w:t>https://www.google.co.uk/books/edition/Do_Parents_Know_They_Matter/NFI39YixsmAC?hl=en&amp;gbpv=1&amp;dq=harris+and+goodall+2007&amp;printsec=frontcover</w:t>
        </w:r>
      </w:hyperlink>
      <w:r>
        <w:rPr>
          <w:rFonts w:ascii="Helvetica" w:hAnsi="Helvetica" w:cs="Helvetica"/>
          <w:lang w:eastAsia="en-US"/>
        </w:rPr>
        <w:t xml:space="preserve"> [Accessed 15 Mar. 2023].</w:t>
      </w:r>
    </w:p>
    <w:p w14:paraId="360F3883"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Kozulin, A., Gindis, B., Ageyev, V.S. and Miller, S.M. (2003). </w:t>
      </w:r>
      <w:r>
        <w:rPr>
          <w:rFonts w:ascii="Helvetica" w:hAnsi="Helvetica" w:cs="Helvetica"/>
          <w:i/>
          <w:iCs/>
          <w:lang w:eastAsia="en-US"/>
        </w:rPr>
        <w:t>Vygotsky’s Educational Theory in Cultural Context</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Cambridge University Press. Available at: </w:t>
      </w:r>
      <w:hyperlink r:id="rId17" w:history="1">
        <w:r>
          <w:rPr>
            <w:rFonts w:ascii="Helvetica" w:hAnsi="Helvetica" w:cs="Helvetica"/>
            <w:lang w:eastAsia="en-US"/>
          </w:rPr>
          <w:t>https://www.google.co.uk/books/edition/Vygotsky_s_Educational_Theory_in_Cultura/mfCHutwHT-cC?hl=en&amp;gbpv=1&amp;dq=vygotsky+scaffolding+theory&amp;printsec=frontcover</w:t>
        </w:r>
      </w:hyperlink>
      <w:r>
        <w:rPr>
          <w:rFonts w:ascii="Helvetica" w:hAnsi="Helvetica" w:cs="Helvetica"/>
          <w:lang w:eastAsia="en-US"/>
        </w:rPr>
        <w:t xml:space="preserve"> [Accessed 13 Mar. 2023].</w:t>
      </w:r>
    </w:p>
    <w:p w14:paraId="00F7C040"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NFU Cymru (2023). </w:t>
      </w:r>
      <w:r>
        <w:rPr>
          <w:rFonts w:ascii="Helvetica" w:hAnsi="Helvetica" w:cs="Helvetica"/>
          <w:i/>
          <w:iCs/>
          <w:lang w:eastAsia="en-US"/>
        </w:rPr>
        <w:t>NFU Cymru urges Welsh Government to work with industry to tackle emerging TB trend on Anglesey</w:t>
      </w:r>
      <w:r>
        <w:rPr>
          <w:rFonts w:ascii="Helvetica" w:hAnsi="Helvetica" w:cs="Helvetica"/>
          <w:lang w:eastAsia="en-US"/>
        </w:rPr>
        <w:t xml:space="preserve">. [online] www.nfu-cymru.org.uk. Available at: </w:t>
      </w:r>
      <w:hyperlink r:id="rId18" w:history="1">
        <w:r>
          <w:rPr>
            <w:rFonts w:ascii="Helvetica" w:hAnsi="Helvetica" w:cs="Helvetica"/>
            <w:lang w:eastAsia="en-US"/>
          </w:rPr>
          <w:t>https://www.nfu-cymru.org.uk/en/news-and-information/nfu-cymru-urges-welsh-government-to-work-with-industry-to-tackle-emerging-tb-trend-on-anglesey/</w:t>
        </w:r>
      </w:hyperlink>
      <w:r>
        <w:rPr>
          <w:rFonts w:ascii="Helvetica" w:hAnsi="Helvetica" w:cs="Helvetica"/>
          <w:lang w:eastAsia="en-US"/>
        </w:rPr>
        <w:t xml:space="preserve"> [Accessed 18 Mar. 2023].</w:t>
      </w:r>
    </w:p>
    <w:p w14:paraId="3B9715BE"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Pahl, N. and Richter, A. (2009). </w:t>
      </w:r>
      <w:r>
        <w:rPr>
          <w:rFonts w:ascii="Helvetica" w:hAnsi="Helvetica" w:cs="Helvetica"/>
          <w:i/>
          <w:iCs/>
          <w:lang w:eastAsia="en-US"/>
        </w:rPr>
        <w:t>SWOT Analysis. Idea, Methodology And A Practical Approach.</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GRIN Verlag. Available at: </w:t>
      </w:r>
      <w:hyperlink r:id="rId19" w:history="1">
        <w:r>
          <w:rPr>
            <w:rFonts w:ascii="Helvetica" w:hAnsi="Helvetica" w:cs="Helvetica"/>
            <w:lang w:eastAsia="en-US"/>
          </w:rPr>
          <w:t>https://www.google.co.uk/books/edition/SWOT_Analysis_Idea_Methodology_And_A_Pra/KsY_0bwl7MoC?hl=en&amp;gbpv=1&amp;dq=swot+analysis+definition&amp;printsec=frontcover</w:t>
        </w:r>
      </w:hyperlink>
      <w:r>
        <w:rPr>
          <w:rFonts w:ascii="Helvetica" w:hAnsi="Helvetica" w:cs="Helvetica"/>
          <w:lang w:eastAsia="en-US"/>
        </w:rPr>
        <w:t xml:space="preserve"> [Accessed 17 Mar. 2023].</w:t>
      </w:r>
    </w:p>
    <w:p w14:paraId="2E29E03C"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Polit, D.F. and Beck, C.T. (2008). </w:t>
      </w:r>
      <w:r>
        <w:rPr>
          <w:rFonts w:ascii="Helvetica" w:hAnsi="Helvetica" w:cs="Helvetica"/>
          <w:i/>
          <w:iCs/>
          <w:lang w:eastAsia="en-US"/>
        </w:rPr>
        <w:t>Nursing Research: Generating and Assessing Evidence for Nursing Practice</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Lippincott Williams &amp; Wilkins. Available at: </w:t>
      </w:r>
      <w:hyperlink r:id="rId20" w:history="1">
        <w:r>
          <w:rPr>
            <w:rFonts w:ascii="Helvetica" w:hAnsi="Helvetica" w:cs="Helvetica"/>
            <w:lang w:eastAsia="en-US"/>
          </w:rPr>
          <w:t>https://books.google.co.uk/books?hl=en&amp;lr=&amp;id=Ej3wstotgkQC&amp;oi=fnd&amp;pg=PA1&amp;ots=whPEzQaBDs&amp;sig=2T6RxnR00R-GNaxP60SqxwHalTM&amp;redir_esc=y#v=onepage&amp;q&amp;f=false</w:t>
        </w:r>
      </w:hyperlink>
      <w:r>
        <w:rPr>
          <w:rFonts w:ascii="Helvetica" w:hAnsi="Helvetica" w:cs="Helvetica"/>
          <w:lang w:eastAsia="en-US"/>
        </w:rPr>
        <w:t xml:space="preserve"> [Accessed 16 Mar. 2023].</w:t>
      </w:r>
    </w:p>
    <w:p w14:paraId="178C244F"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Public Health (2018). </w:t>
      </w:r>
      <w:r>
        <w:rPr>
          <w:rFonts w:ascii="Helvetica" w:hAnsi="Helvetica" w:cs="Helvetica"/>
          <w:i/>
          <w:iCs/>
          <w:lang w:eastAsia="en-US"/>
        </w:rPr>
        <w:t>Introduction to evaluation in health and wellbeing</w:t>
      </w:r>
      <w:r>
        <w:rPr>
          <w:rFonts w:ascii="Helvetica" w:hAnsi="Helvetica" w:cs="Helvetica"/>
          <w:lang w:eastAsia="en-US"/>
        </w:rPr>
        <w:t xml:space="preserve">. [online] GOV.UK. Available at: </w:t>
      </w:r>
      <w:hyperlink r:id="rId21" w:history="1">
        <w:r>
          <w:rPr>
            <w:rFonts w:ascii="Helvetica" w:hAnsi="Helvetica" w:cs="Helvetica"/>
            <w:lang w:eastAsia="en-US"/>
          </w:rPr>
          <w:t>https://www.gov.uk/guidance/evaluation-in-health-and-wellbeing-introduction#:~:text=Evaluations%20can%20be%20used%20to</w:t>
        </w:r>
      </w:hyperlink>
      <w:r>
        <w:rPr>
          <w:rFonts w:ascii="Helvetica" w:hAnsi="Helvetica" w:cs="Helvetica"/>
          <w:lang w:eastAsia="en-US"/>
        </w:rPr>
        <w:t>.</w:t>
      </w:r>
    </w:p>
    <w:p w14:paraId="76599B40"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Quezada, R.L., Alexandrowicz, V. and Molina, S. (2018). </w:t>
      </w:r>
      <w:r>
        <w:rPr>
          <w:rFonts w:ascii="Helvetica" w:hAnsi="Helvetica" w:cs="Helvetica"/>
          <w:i/>
          <w:iCs/>
          <w:lang w:eastAsia="en-US"/>
        </w:rPr>
        <w:t>Family, School, Community Engagement and Partnerships: Theory and Best Practices</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Routledge. Available at: </w:t>
      </w:r>
      <w:hyperlink r:id="rId22" w:history="1">
        <w:r>
          <w:rPr>
            <w:rFonts w:ascii="Helvetica" w:hAnsi="Helvetica" w:cs="Helvetica"/>
            <w:lang w:eastAsia="en-US"/>
          </w:rPr>
          <w:t>https://www.google.co.uk/books/edition/Family_School_Community_Engagement_and_P/Xnp0DwAAQBAJ?hl=en&amp;gbpv=1&amp;dq=the+importance+of+community+involvement+in+schools&amp;printsec=frontcover</w:t>
        </w:r>
      </w:hyperlink>
      <w:r>
        <w:rPr>
          <w:rFonts w:ascii="Helvetica" w:hAnsi="Helvetica" w:cs="Helvetica"/>
          <w:lang w:eastAsia="en-US"/>
        </w:rPr>
        <w:t xml:space="preserve"> [Accessed 15 Mar. 2023].</w:t>
      </w:r>
    </w:p>
    <w:p w14:paraId="66A5DB10"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Sanders, M.G. (2015). </w:t>
      </w:r>
      <w:r>
        <w:rPr>
          <w:rFonts w:ascii="Helvetica" w:hAnsi="Helvetica" w:cs="Helvetica"/>
          <w:i/>
          <w:iCs/>
          <w:lang w:eastAsia="en-US"/>
        </w:rPr>
        <w:t>Building School-Community Partnerships: Collaboration for Student Success</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Simon and Schuster. Available at: </w:t>
      </w:r>
      <w:hyperlink r:id="rId23" w:history="1">
        <w:r>
          <w:rPr>
            <w:rFonts w:ascii="Helvetica" w:hAnsi="Helvetica" w:cs="Helvetica"/>
            <w:lang w:eastAsia="en-US"/>
          </w:rPr>
          <w:t>https://www.google.co.uk/books/edition/Building_School_Community_Partnerships/Ky6CDwAAQBAJ?hl=en&amp;gbpv=1&amp;dq=school+and+community+collaboration&amp;printsec=frontcover</w:t>
        </w:r>
      </w:hyperlink>
      <w:r>
        <w:rPr>
          <w:rFonts w:ascii="Helvetica" w:hAnsi="Helvetica" w:cs="Helvetica"/>
          <w:lang w:eastAsia="en-US"/>
        </w:rPr>
        <w:t xml:space="preserve"> [Accessed 16 Mar. 2023].</w:t>
      </w:r>
    </w:p>
    <w:p w14:paraId="03D1D58D"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Sport England (2019). </w:t>
      </w:r>
      <w:r>
        <w:rPr>
          <w:rFonts w:ascii="Helvetica" w:hAnsi="Helvetica" w:cs="Helvetica"/>
          <w:i/>
          <w:iCs/>
          <w:lang w:eastAsia="en-US"/>
        </w:rPr>
        <w:t>Latest activity figures on children and young people published | Sport England</w:t>
      </w:r>
      <w:r>
        <w:rPr>
          <w:rFonts w:ascii="Helvetica" w:hAnsi="Helvetica" w:cs="Helvetica"/>
          <w:lang w:eastAsia="en-US"/>
        </w:rPr>
        <w:t xml:space="preserve">. [online] www.sportengland.org. Available at: </w:t>
      </w:r>
      <w:hyperlink r:id="rId24" w:history="1">
        <w:r>
          <w:rPr>
            <w:rFonts w:ascii="Helvetica" w:hAnsi="Helvetica" w:cs="Helvetica"/>
            <w:lang w:eastAsia="en-US"/>
          </w:rPr>
          <w:t>https://www.sportengland.org/news/active-lives-children-and-young-people-survey-academic-year-201819-report-published</w:t>
        </w:r>
      </w:hyperlink>
      <w:r>
        <w:rPr>
          <w:rFonts w:ascii="Helvetica" w:hAnsi="Helvetica" w:cs="Helvetica"/>
          <w:lang w:eastAsia="en-US"/>
        </w:rPr>
        <w:t>.</w:t>
      </w:r>
    </w:p>
    <w:p w14:paraId="23FA2272"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Tozer, M. (2012). </w:t>
      </w:r>
      <w:r>
        <w:rPr>
          <w:rFonts w:ascii="Helvetica" w:hAnsi="Helvetica" w:cs="Helvetica"/>
          <w:i/>
          <w:iCs/>
          <w:lang w:eastAsia="en-US"/>
        </w:rPr>
        <w:t>Physical Education and Sport in Independent Schools</w:t>
      </w:r>
      <w:r>
        <w:rPr>
          <w:rFonts w:ascii="Helvetica" w:hAnsi="Helvetica" w:cs="Helvetica"/>
          <w:lang w:eastAsia="en-US"/>
        </w:rPr>
        <w:t xml:space="preserve">. [online] </w:t>
      </w:r>
      <w:r>
        <w:rPr>
          <w:rFonts w:ascii="Helvetica" w:hAnsi="Helvetica" w:cs="Helvetica"/>
          <w:i/>
          <w:iCs/>
          <w:lang w:eastAsia="en-US"/>
        </w:rPr>
        <w:t>Google Books</w:t>
      </w:r>
      <w:r>
        <w:rPr>
          <w:rFonts w:ascii="Helvetica" w:hAnsi="Helvetica" w:cs="Helvetica"/>
          <w:lang w:eastAsia="en-US"/>
        </w:rPr>
        <w:t xml:space="preserve">. John Catt Educational Ltd. Available at: </w:t>
      </w:r>
      <w:hyperlink r:id="rId25" w:history="1">
        <w:r>
          <w:rPr>
            <w:rFonts w:ascii="Helvetica" w:hAnsi="Helvetica" w:cs="Helvetica"/>
            <w:lang w:eastAsia="en-US"/>
          </w:rPr>
          <w:t>https://www.google.co.uk/books/edition/Physical_Education_and_Sport_in_Independ/QVCvtcUo4Y0C?hl=en&amp;gbpv=1&amp;dq=sport+in+schools&amp;printsec=frontcover</w:t>
        </w:r>
      </w:hyperlink>
      <w:r>
        <w:rPr>
          <w:rFonts w:ascii="Helvetica" w:hAnsi="Helvetica" w:cs="Helvetica"/>
          <w:lang w:eastAsia="en-US"/>
        </w:rPr>
        <w:t xml:space="preserve"> [Accessed 14 Mar. 2023].</w:t>
      </w:r>
    </w:p>
    <w:p w14:paraId="4E0826EF"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UNDP (2009). </w:t>
      </w:r>
      <w:r>
        <w:rPr>
          <w:rFonts w:ascii="Helvetica" w:hAnsi="Helvetica" w:cs="Helvetica"/>
          <w:i/>
          <w:iCs/>
          <w:lang w:eastAsia="en-US"/>
        </w:rPr>
        <w:t>HANDBOOK ON PLANNING, MONITORING AND EVALUATING FOR DEVELOPMENT RESULTS</w:t>
      </w:r>
      <w:r>
        <w:rPr>
          <w:rFonts w:ascii="Helvetica" w:hAnsi="Helvetica" w:cs="Helvetica"/>
          <w:lang w:eastAsia="en-US"/>
        </w:rPr>
        <w:t xml:space="preserve">. [online] Available at: </w:t>
      </w:r>
      <w:hyperlink r:id="rId26" w:history="1">
        <w:r>
          <w:rPr>
            <w:rFonts w:ascii="Helvetica" w:hAnsi="Helvetica" w:cs="Helvetica"/>
            <w:lang w:eastAsia="en-US"/>
          </w:rPr>
          <w:t>http://web.undp.org/evaluation/handbook/documents/english/pme-handbook.pdf</w:t>
        </w:r>
      </w:hyperlink>
      <w:r>
        <w:rPr>
          <w:rFonts w:ascii="Helvetica" w:hAnsi="Helvetica" w:cs="Helvetica"/>
          <w:lang w:eastAsia="en-US"/>
        </w:rPr>
        <w:t>.</w:t>
      </w:r>
    </w:p>
    <w:p w14:paraId="29CA8F85"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Welsh Government (2021). </w:t>
      </w:r>
      <w:r>
        <w:rPr>
          <w:rFonts w:ascii="Helvetica" w:hAnsi="Helvetica" w:cs="Helvetica"/>
          <w:i/>
          <w:iCs/>
          <w:lang w:eastAsia="en-US"/>
        </w:rPr>
        <w:t>Food for the Future report</w:t>
      </w:r>
      <w:r>
        <w:rPr>
          <w:rFonts w:ascii="Helvetica" w:hAnsi="Helvetica" w:cs="Helvetica"/>
          <w:lang w:eastAsia="en-US"/>
        </w:rPr>
        <w:t xml:space="preserve">. [online] Available at: </w:t>
      </w:r>
      <w:hyperlink r:id="rId27" w:history="1">
        <w:r>
          <w:rPr>
            <w:rFonts w:ascii="Helvetica" w:hAnsi="Helvetica" w:cs="Helvetica"/>
            <w:lang w:eastAsia="en-US"/>
          </w:rPr>
          <w:t>https://www.gov.wales/sites/default/files/publications/2021-02/food-for-the-future-report.pdf</w:t>
        </w:r>
      </w:hyperlink>
      <w:r>
        <w:rPr>
          <w:rFonts w:ascii="Helvetica" w:hAnsi="Helvetica" w:cs="Helvetica"/>
          <w:lang w:eastAsia="en-US"/>
        </w:rPr>
        <w:t>.</w:t>
      </w:r>
    </w:p>
    <w:p w14:paraId="5AF09BFC"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Welsh Government (2022a). </w:t>
      </w:r>
      <w:r>
        <w:rPr>
          <w:rFonts w:ascii="Helvetica" w:hAnsi="Helvetica" w:cs="Helvetica"/>
          <w:i/>
          <w:iCs/>
          <w:lang w:eastAsia="en-US"/>
        </w:rPr>
        <w:t>Pedwar diben y cwricwlwm i Gymru The four purposes of the curriculum for Wales</w:t>
      </w:r>
      <w:r>
        <w:rPr>
          <w:rFonts w:ascii="Helvetica" w:hAnsi="Helvetica" w:cs="Helvetica"/>
          <w:lang w:eastAsia="en-US"/>
        </w:rPr>
        <w:t xml:space="preserve">. [online] Available at: </w:t>
      </w:r>
      <w:hyperlink r:id="rId28" w:history="1">
        <w:r>
          <w:rPr>
            <w:rFonts w:ascii="Helvetica" w:hAnsi="Helvetica" w:cs="Helvetica"/>
            <w:lang w:eastAsia="en-US"/>
          </w:rPr>
          <w:t>https://www.gov.wales/sites/default/files/publications/2018-03/the-four-purposes-of-the-curriculum-for-wales.pdf</w:t>
        </w:r>
      </w:hyperlink>
      <w:r>
        <w:rPr>
          <w:rFonts w:ascii="Helvetica" w:hAnsi="Helvetica" w:cs="Helvetica"/>
          <w:lang w:eastAsia="en-US"/>
        </w:rPr>
        <w:t>.</w:t>
      </w:r>
    </w:p>
    <w:p w14:paraId="5B9CF500" w14:textId="77777777" w:rsidR="004D0749" w:rsidRDefault="004D0749" w:rsidP="004D0749">
      <w:pPr>
        <w:widowControl w:val="0"/>
        <w:autoSpaceDE w:val="0"/>
        <w:autoSpaceDN w:val="0"/>
        <w:adjustRightInd w:val="0"/>
        <w:spacing w:after="240" w:line="360" w:lineRule="auto"/>
        <w:rPr>
          <w:rFonts w:ascii="Helvetica" w:hAnsi="Helvetica" w:cs="Helvetica"/>
          <w:lang w:eastAsia="en-US"/>
        </w:rPr>
      </w:pPr>
      <w:r>
        <w:rPr>
          <w:rFonts w:ascii="Helvetica" w:hAnsi="Helvetica" w:cs="Helvetica"/>
          <w:lang w:eastAsia="en-US"/>
        </w:rPr>
        <w:t xml:space="preserve">Welsh Government (2022b). </w:t>
      </w:r>
      <w:r>
        <w:rPr>
          <w:rFonts w:ascii="Helvetica" w:hAnsi="Helvetica" w:cs="Helvetica"/>
          <w:i/>
          <w:iCs/>
          <w:lang w:eastAsia="en-US"/>
        </w:rPr>
        <w:t>Pedwar diben y cwricwlwm i Gymru The four purposes of the curriculum for Wales</w:t>
      </w:r>
      <w:r>
        <w:rPr>
          <w:rFonts w:ascii="Helvetica" w:hAnsi="Helvetica" w:cs="Helvetica"/>
          <w:lang w:eastAsia="en-US"/>
        </w:rPr>
        <w:t xml:space="preserve">. [online] Available at: </w:t>
      </w:r>
      <w:hyperlink r:id="rId29" w:history="1">
        <w:r>
          <w:rPr>
            <w:rFonts w:ascii="Helvetica" w:hAnsi="Helvetica" w:cs="Helvetica"/>
            <w:lang w:eastAsia="en-US"/>
          </w:rPr>
          <w:t>https://www.gov.wales/sites/default/files/publications/2018-03/the-four-purposes-of-the-curriculum-for-wales.pdf</w:t>
        </w:r>
      </w:hyperlink>
      <w:r>
        <w:rPr>
          <w:rFonts w:ascii="Helvetica" w:hAnsi="Helvetica" w:cs="Helvetica"/>
          <w:lang w:eastAsia="en-US"/>
        </w:rPr>
        <w:t>.</w:t>
      </w:r>
    </w:p>
    <w:p w14:paraId="5AEC946A" w14:textId="77777777" w:rsidR="00577FBE" w:rsidRDefault="00577FBE" w:rsidP="00DD78AC">
      <w:pPr>
        <w:rPr>
          <w:rFonts w:eastAsia="Times New Roman"/>
        </w:rPr>
      </w:pPr>
    </w:p>
    <w:p w14:paraId="33376D2B" w14:textId="5E181273" w:rsidR="00AC40B9" w:rsidRDefault="00AC40B9" w:rsidP="00AC40B9">
      <w:pPr>
        <w:spacing w:line="360" w:lineRule="auto"/>
        <w:rPr>
          <w:rFonts w:eastAsia="Times New Roman"/>
        </w:rPr>
      </w:pPr>
    </w:p>
    <w:p w14:paraId="4E045B76" w14:textId="49009AD3" w:rsidR="007E1431" w:rsidRDefault="007E1431" w:rsidP="00117B25">
      <w:pPr>
        <w:spacing w:line="360" w:lineRule="auto"/>
        <w:rPr>
          <w:rFonts w:ascii="Arial" w:hAnsi="Arial" w:cs="Arial"/>
        </w:rPr>
      </w:pPr>
    </w:p>
    <w:p w14:paraId="2F6FF4C4" w14:textId="77777777" w:rsidR="004D0749" w:rsidRDefault="004D0749" w:rsidP="00117B25">
      <w:pPr>
        <w:spacing w:line="360" w:lineRule="auto"/>
        <w:rPr>
          <w:rFonts w:ascii="Arial" w:hAnsi="Arial" w:cs="Arial"/>
        </w:rPr>
      </w:pPr>
    </w:p>
    <w:p w14:paraId="750DCF07" w14:textId="77777777" w:rsidR="004D0749" w:rsidRDefault="004D0749" w:rsidP="00117B25">
      <w:pPr>
        <w:spacing w:line="360" w:lineRule="auto"/>
        <w:rPr>
          <w:rFonts w:ascii="Arial" w:hAnsi="Arial" w:cs="Arial"/>
        </w:rPr>
      </w:pPr>
    </w:p>
    <w:p w14:paraId="2DCC38DA" w14:textId="77777777" w:rsidR="004D0749" w:rsidRDefault="004D0749" w:rsidP="00117B25">
      <w:pPr>
        <w:spacing w:line="360" w:lineRule="auto"/>
        <w:rPr>
          <w:rFonts w:ascii="Arial" w:hAnsi="Arial" w:cs="Arial"/>
        </w:rPr>
      </w:pPr>
    </w:p>
    <w:p w14:paraId="0EADE009" w14:textId="77777777" w:rsidR="004D0749" w:rsidRDefault="004D0749" w:rsidP="00117B25">
      <w:pPr>
        <w:spacing w:line="360" w:lineRule="auto"/>
        <w:rPr>
          <w:rFonts w:ascii="Arial" w:hAnsi="Arial" w:cs="Arial"/>
        </w:rPr>
      </w:pPr>
    </w:p>
    <w:p w14:paraId="3F786EC5" w14:textId="77777777" w:rsidR="004D0749" w:rsidRDefault="004D0749" w:rsidP="00117B25">
      <w:pPr>
        <w:spacing w:line="360" w:lineRule="auto"/>
        <w:rPr>
          <w:rFonts w:ascii="Arial" w:hAnsi="Arial" w:cs="Arial"/>
        </w:rPr>
      </w:pPr>
    </w:p>
    <w:p w14:paraId="0A3E4992" w14:textId="77777777" w:rsidR="004D0749" w:rsidRDefault="004D0749" w:rsidP="00117B25">
      <w:pPr>
        <w:spacing w:line="360" w:lineRule="auto"/>
        <w:rPr>
          <w:rFonts w:ascii="Arial" w:hAnsi="Arial" w:cs="Arial"/>
        </w:rPr>
      </w:pPr>
    </w:p>
    <w:p w14:paraId="12991CE4" w14:textId="77777777" w:rsidR="004D0749" w:rsidRDefault="004D0749" w:rsidP="00117B25">
      <w:pPr>
        <w:spacing w:line="360" w:lineRule="auto"/>
        <w:rPr>
          <w:rFonts w:ascii="Arial" w:hAnsi="Arial" w:cs="Arial"/>
        </w:rPr>
      </w:pPr>
    </w:p>
    <w:p w14:paraId="16F608CF" w14:textId="77777777" w:rsidR="004D0749" w:rsidRDefault="004D0749" w:rsidP="00117B25">
      <w:pPr>
        <w:spacing w:line="360" w:lineRule="auto"/>
        <w:rPr>
          <w:rFonts w:ascii="Arial" w:hAnsi="Arial" w:cs="Arial"/>
        </w:rPr>
      </w:pPr>
    </w:p>
    <w:p w14:paraId="77BCA697" w14:textId="77777777" w:rsidR="004D0749" w:rsidRDefault="004D0749" w:rsidP="00117B25">
      <w:pPr>
        <w:spacing w:line="360" w:lineRule="auto"/>
        <w:rPr>
          <w:rFonts w:ascii="Arial" w:hAnsi="Arial" w:cs="Arial"/>
        </w:rPr>
      </w:pPr>
    </w:p>
    <w:p w14:paraId="1B4FF44E" w14:textId="77777777" w:rsidR="004D0749" w:rsidRDefault="004D0749" w:rsidP="00117B25">
      <w:pPr>
        <w:spacing w:line="360" w:lineRule="auto"/>
        <w:rPr>
          <w:rFonts w:ascii="Arial" w:hAnsi="Arial" w:cs="Arial"/>
        </w:rPr>
      </w:pPr>
    </w:p>
    <w:p w14:paraId="655C1B24" w14:textId="77777777" w:rsidR="004D0749" w:rsidRDefault="004D0749" w:rsidP="00117B25">
      <w:pPr>
        <w:spacing w:line="360" w:lineRule="auto"/>
        <w:rPr>
          <w:rFonts w:ascii="Arial" w:hAnsi="Arial" w:cs="Arial"/>
        </w:rPr>
      </w:pPr>
    </w:p>
    <w:p w14:paraId="198A26DF" w14:textId="77777777" w:rsidR="004D0749" w:rsidRDefault="004D0749" w:rsidP="00117B25">
      <w:pPr>
        <w:spacing w:line="360" w:lineRule="auto"/>
        <w:rPr>
          <w:rFonts w:ascii="Arial" w:hAnsi="Arial" w:cs="Arial"/>
        </w:rPr>
      </w:pPr>
    </w:p>
    <w:p w14:paraId="6401F6FA" w14:textId="77777777" w:rsidR="004D0749" w:rsidRDefault="004D0749" w:rsidP="00117B25">
      <w:pPr>
        <w:spacing w:line="360" w:lineRule="auto"/>
        <w:rPr>
          <w:rFonts w:ascii="Arial" w:hAnsi="Arial" w:cs="Arial"/>
        </w:rPr>
      </w:pPr>
    </w:p>
    <w:p w14:paraId="3A6CB6FA" w14:textId="77777777" w:rsidR="004D0749" w:rsidRDefault="004D0749" w:rsidP="00117B25">
      <w:pPr>
        <w:spacing w:line="360" w:lineRule="auto"/>
        <w:rPr>
          <w:rFonts w:ascii="Arial" w:hAnsi="Arial" w:cs="Arial"/>
        </w:rPr>
      </w:pPr>
    </w:p>
    <w:p w14:paraId="77B46CB5" w14:textId="77777777" w:rsidR="004D0749" w:rsidRDefault="004D0749" w:rsidP="00117B25">
      <w:pPr>
        <w:spacing w:line="360" w:lineRule="auto"/>
        <w:rPr>
          <w:rFonts w:ascii="Arial" w:hAnsi="Arial" w:cs="Arial"/>
        </w:rPr>
      </w:pPr>
    </w:p>
    <w:p w14:paraId="5FBB5E6D" w14:textId="77777777" w:rsidR="004D0749" w:rsidRDefault="004D0749" w:rsidP="00117B25">
      <w:pPr>
        <w:spacing w:line="360" w:lineRule="auto"/>
        <w:rPr>
          <w:rFonts w:ascii="Arial" w:hAnsi="Arial" w:cs="Arial"/>
        </w:rPr>
      </w:pPr>
    </w:p>
    <w:p w14:paraId="32227369" w14:textId="77777777" w:rsidR="004D0749" w:rsidRDefault="004D0749" w:rsidP="00117B25">
      <w:pPr>
        <w:spacing w:line="360" w:lineRule="auto"/>
        <w:rPr>
          <w:rFonts w:ascii="Arial" w:hAnsi="Arial" w:cs="Arial"/>
        </w:rPr>
      </w:pPr>
    </w:p>
    <w:p w14:paraId="6EB247A0" w14:textId="77777777" w:rsidR="004D0749" w:rsidRDefault="004D0749" w:rsidP="00117B25">
      <w:pPr>
        <w:spacing w:line="360" w:lineRule="auto"/>
        <w:rPr>
          <w:rFonts w:ascii="Arial" w:hAnsi="Arial" w:cs="Arial"/>
        </w:rPr>
      </w:pPr>
    </w:p>
    <w:p w14:paraId="4872C614" w14:textId="77777777" w:rsidR="004D0749" w:rsidRDefault="004D0749" w:rsidP="00117B25">
      <w:pPr>
        <w:spacing w:line="360" w:lineRule="auto"/>
        <w:rPr>
          <w:rFonts w:ascii="Arial" w:hAnsi="Arial" w:cs="Arial"/>
        </w:rPr>
      </w:pPr>
    </w:p>
    <w:p w14:paraId="7625B7F7" w14:textId="77777777" w:rsidR="004D0749" w:rsidRDefault="004D0749" w:rsidP="00117B25">
      <w:pPr>
        <w:spacing w:line="360" w:lineRule="auto"/>
        <w:rPr>
          <w:rFonts w:ascii="Arial" w:hAnsi="Arial" w:cs="Arial"/>
        </w:rPr>
      </w:pPr>
    </w:p>
    <w:p w14:paraId="063DC835" w14:textId="77777777" w:rsidR="004D0749" w:rsidRDefault="004D0749" w:rsidP="00117B25">
      <w:pPr>
        <w:spacing w:line="360" w:lineRule="auto"/>
        <w:rPr>
          <w:rFonts w:ascii="Arial" w:hAnsi="Arial" w:cs="Arial"/>
        </w:rPr>
      </w:pPr>
    </w:p>
    <w:p w14:paraId="0B3651FA" w14:textId="3DF3AA8E" w:rsidR="004D0749" w:rsidRDefault="004D0749" w:rsidP="00117B25">
      <w:pPr>
        <w:spacing w:line="360" w:lineRule="auto"/>
        <w:rPr>
          <w:rFonts w:ascii="Arial" w:hAnsi="Arial" w:cs="Arial"/>
          <w:b/>
          <w:color w:val="000000" w:themeColor="text1"/>
          <w:u w:val="single"/>
        </w:rPr>
      </w:pPr>
      <w:r w:rsidRPr="004D0749">
        <w:rPr>
          <w:rFonts w:ascii="Arial" w:hAnsi="Arial" w:cs="Arial"/>
          <w:b/>
          <w:color w:val="000000" w:themeColor="text1"/>
          <w:u w:val="single"/>
        </w:rPr>
        <w:t xml:space="preserve">Appendix </w:t>
      </w:r>
    </w:p>
    <w:p w14:paraId="47E2CF0B" w14:textId="77777777" w:rsidR="004D0749" w:rsidRPr="004D0749" w:rsidRDefault="004D0749" w:rsidP="00117B25">
      <w:pPr>
        <w:spacing w:line="360" w:lineRule="auto"/>
        <w:rPr>
          <w:rFonts w:ascii="Arial" w:hAnsi="Arial" w:cs="Arial"/>
          <w:b/>
          <w:color w:val="000000" w:themeColor="text1"/>
          <w:u w:val="single"/>
        </w:rPr>
      </w:pPr>
    </w:p>
    <w:p w14:paraId="21FB4433" w14:textId="2FE4E522" w:rsidR="00561CCA" w:rsidRPr="00D27867" w:rsidRDefault="004D0749" w:rsidP="00117B25">
      <w:pPr>
        <w:spacing w:line="360" w:lineRule="auto"/>
        <w:rPr>
          <w:rFonts w:ascii="Arial" w:hAnsi="Arial" w:cs="Arial"/>
        </w:rPr>
      </w:pPr>
      <w:r w:rsidRPr="004D0749">
        <w:rPr>
          <w:rFonts w:ascii="Arial" w:hAnsi="Arial" w:cs="Arial"/>
        </w:rPr>
        <w:drawing>
          <wp:inline distT="0" distB="0" distL="0" distR="0" wp14:anchorId="7B3723B6" wp14:editId="1ACD0E2E">
            <wp:extent cx="5727700" cy="280035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2800350"/>
                    </a:xfrm>
                    <a:prstGeom prst="rect">
                      <a:avLst/>
                    </a:prstGeom>
                  </pic:spPr>
                </pic:pic>
              </a:graphicData>
            </a:graphic>
          </wp:inline>
        </w:drawing>
      </w:r>
    </w:p>
    <w:sectPr w:rsidR="00561CCA" w:rsidRPr="00D27867" w:rsidSect="00115C5E">
      <w:footerReference w:type="even" r:id="rId31"/>
      <w:foot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D2E99" w14:textId="77777777" w:rsidR="006E1112" w:rsidRDefault="006E1112" w:rsidP="00577FBE">
      <w:r>
        <w:separator/>
      </w:r>
    </w:p>
  </w:endnote>
  <w:endnote w:type="continuationSeparator" w:id="0">
    <w:p w14:paraId="6BB46B25" w14:textId="77777777" w:rsidR="006E1112" w:rsidRDefault="006E1112" w:rsidP="0057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7CFDE" w14:textId="77777777" w:rsidR="00577FBE" w:rsidRDefault="00577FBE" w:rsidP="008D67C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A1B134" w14:textId="77777777" w:rsidR="00577FBE" w:rsidRDefault="00577FBE" w:rsidP="00577FB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2709B" w14:textId="77777777" w:rsidR="00577FBE" w:rsidRDefault="00577FBE" w:rsidP="008D67C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1112">
      <w:rPr>
        <w:rStyle w:val="PageNumber"/>
        <w:noProof/>
      </w:rPr>
      <w:t>1</w:t>
    </w:r>
    <w:r>
      <w:rPr>
        <w:rStyle w:val="PageNumber"/>
      </w:rPr>
      <w:fldChar w:fldCharType="end"/>
    </w:r>
  </w:p>
  <w:p w14:paraId="2A4A711F" w14:textId="77777777" w:rsidR="00577FBE" w:rsidRDefault="00577FBE" w:rsidP="00577FB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36043" w14:textId="77777777" w:rsidR="006E1112" w:rsidRDefault="006E1112" w:rsidP="00577FBE">
      <w:r>
        <w:separator/>
      </w:r>
    </w:p>
  </w:footnote>
  <w:footnote w:type="continuationSeparator" w:id="0">
    <w:p w14:paraId="1CECB46B" w14:textId="77777777" w:rsidR="006E1112" w:rsidRDefault="006E1112" w:rsidP="00577F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B25"/>
    <w:rsid w:val="00064011"/>
    <w:rsid w:val="00074693"/>
    <w:rsid w:val="00082AA7"/>
    <w:rsid w:val="00087C40"/>
    <w:rsid w:val="000B312C"/>
    <w:rsid w:val="000B63E9"/>
    <w:rsid w:val="000E6E5E"/>
    <w:rsid w:val="000F4DFE"/>
    <w:rsid w:val="000F4FD2"/>
    <w:rsid w:val="001041D7"/>
    <w:rsid w:val="0011182F"/>
    <w:rsid w:val="00115C5E"/>
    <w:rsid w:val="00117B25"/>
    <w:rsid w:val="00120A24"/>
    <w:rsid w:val="0012665B"/>
    <w:rsid w:val="001349FF"/>
    <w:rsid w:val="0015439B"/>
    <w:rsid w:val="00196455"/>
    <w:rsid w:val="00196E50"/>
    <w:rsid w:val="001B73D1"/>
    <w:rsid w:val="001C3D1D"/>
    <w:rsid w:val="001C50D9"/>
    <w:rsid w:val="001D2A18"/>
    <w:rsid w:val="001E3520"/>
    <w:rsid w:val="001F5214"/>
    <w:rsid w:val="0020392C"/>
    <w:rsid w:val="00206353"/>
    <w:rsid w:val="00224A29"/>
    <w:rsid w:val="00227613"/>
    <w:rsid w:val="0024458E"/>
    <w:rsid w:val="0024484B"/>
    <w:rsid w:val="00256605"/>
    <w:rsid w:val="00283019"/>
    <w:rsid w:val="00283A4D"/>
    <w:rsid w:val="002A07BA"/>
    <w:rsid w:val="002A5BD6"/>
    <w:rsid w:val="002C042D"/>
    <w:rsid w:val="002C05F9"/>
    <w:rsid w:val="002E3240"/>
    <w:rsid w:val="002E79EC"/>
    <w:rsid w:val="002F38A8"/>
    <w:rsid w:val="002F4922"/>
    <w:rsid w:val="002F4E5A"/>
    <w:rsid w:val="00305360"/>
    <w:rsid w:val="00314204"/>
    <w:rsid w:val="00346262"/>
    <w:rsid w:val="00357DDF"/>
    <w:rsid w:val="003773ED"/>
    <w:rsid w:val="00380C19"/>
    <w:rsid w:val="00390275"/>
    <w:rsid w:val="003A5F1D"/>
    <w:rsid w:val="003B2956"/>
    <w:rsid w:val="003B4947"/>
    <w:rsid w:val="003C6BBE"/>
    <w:rsid w:val="003D286C"/>
    <w:rsid w:val="003D2A13"/>
    <w:rsid w:val="003E7EAF"/>
    <w:rsid w:val="003F1D22"/>
    <w:rsid w:val="00402800"/>
    <w:rsid w:val="00433E1C"/>
    <w:rsid w:val="00437649"/>
    <w:rsid w:val="00445FAC"/>
    <w:rsid w:val="0045509D"/>
    <w:rsid w:val="0046404E"/>
    <w:rsid w:val="004727B3"/>
    <w:rsid w:val="004A0D6E"/>
    <w:rsid w:val="004B4B1F"/>
    <w:rsid w:val="004C2055"/>
    <w:rsid w:val="004D0749"/>
    <w:rsid w:val="004F022F"/>
    <w:rsid w:val="00505939"/>
    <w:rsid w:val="00506892"/>
    <w:rsid w:val="00514BEC"/>
    <w:rsid w:val="00525771"/>
    <w:rsid w:val="00527191"/>
    <w:rsid w:val="00532D7A"/>
    <w:rsid w:val="005358DE"/>
    <w:rsid w:val="00554329"/>
    <w:rsid w:val="00554FEC"/>
    <w:rsid w:val="00556E71"/>
    <w:rsid w:val="00561CCA"/>
    <w:rsid w:val="0057305D"/>
    <w:rsid w:val="00577FBE"/>
    <w:rsid w:val="005812B0"/>
    <w:rsid w:val="005A2A50"/>
    <w:rsid w:val="005D0FA7"/>
    <w:rsid w:val="005D2668"/>
    <w:rsid w:val="005D4330"/>
    <w:rsid w:val="005E7EAA"/>
    <w:rsid w:val="005F6FFA"/>
    <w:rsid w:val="0060201A"/>
    <w:rsid w:val="00606382"/>
    <w:rsid w:val="00614DE2"/>
    <w:rsid w:val="00624DD8"/>
    <w:rsid w:val="00625BA5"/>
    <w:rsid w:val="00642C4A"/>
    <w:rsid w:val="00650EF3"/>
    <w:rsid w:val="00656D28"/>
    <w:rsid w:val="006B1509"/>
    <w:rsid w:val="006E1112"/>
    <w:rsid w:val="007027FE"/>
    <w:rsid w:val="007152F9"/>
    <w:rsid w:val="00724294"/>
    <w:rsid w:val="00771C65"/>
    <w:rsid w:val="00777CB9"/>
    <w:rsid w:val="007A678A"/>
    <w:rsid w:val="007C0DCE"/>
    <w:rsid w:val="007C44CA"/>
    <w:rsid w:val="007C52C8"/>
    <w:rsid w:val="007C6BBB"/>
    <w:rsid w:val="007C7205"/>
    <w:rsid w:val="007E0D72"/>
    <w:rsid w:val="007E1431"/>
    <w:rsid w:val="007E3058"/>
    <w:rsid w:val="00801946"/>
    <w:rsid w:val="00806E1E"/>
    <w:rsid w:val="008236B2"/>
    <w:rsid w:val="00830788"/>
    <w:rsid w:val="008364C2"/>
    <w:rsid w:val="0085378E"/>
    <w:rsid w:val="008639A6"/>
    <w:rsid w:val="00870994"/>
    <w:rsid w:val="00891B81"/>
    <w:rsid w:val="008A3616"/>
    <w:rsid w:val="008B5065"/>
    <w:rsid w:val="008C04A2"/>
    <w:rsid w:val="008C2338"/>
    <w:rsid w:val="008D1994"/>
    <w:rsid w:val="008D4D16"/>
    <w:rsid w:val="008D7FB1"/>
    <w:rsid w:val="008E4320"/>
    <w:rsid w:val="008E7D62"/>
    <w:rsid w:val="00910589"/>
    <w:rsid w:val="0091709F"/>
    <w:rsid w:val="00922CDF"/>
    <w:rsid w:val="009249B6"/>
    <w:rsid w:val="00931183"/>
    <w:rsid w:val="00954F78"/>
    <w:rsid w:val="00956137"/>
    <w:rsid w:val="00963000"/>
    <w:rsid w:val="00980451"/>
    <w:rsid w:val="009872D5"/>
    <w:rsid w:val="009A764F"/>
    <w:rsid w:val="009B517E"/>
    <w:rsid w:val="009B693A"/>
    <w:rsid w:val="009D21A0"/>
    <w:rsid w:val="009D5E95"/>
    <w:rsid w:val="009F2B2F"/>
    <w:rsid w:val="009F697A"/>
    <w:rsid w:val="00A51109"/>
    <w:rsid w:val="00A60C84"/>
    <w:rsid w:val="00A73AF9"/>
    <w:rsid w:val="00A82659"/>
    <w:rsid w:val="00AB3C9F"/>
    <w:rsid w:val="00AC40B9"/>
    <w:rsid w:val="00AF4A52"/>
    <w:rsid w:val="00B04E0E"/>
    <w:rsid w:val="00B077A0"/>
    <w:rsid w:val="00B27477"/>
    <w:rsid w:val="00B51FAA"/>
    <w:rsid w:val="00B651ED"/>
    <w:rsid w:val="00B8199C"/>
    <w:rsid w:val="00B922CD"/>
    <w:rsid w:val="00B94420"/>
    <w:rsid w:val="00BA5033"/>
    <w:rsid w:val="00BD33E7"/>
    <w:rsid w:val="00BD4DF9"/>
    <w:rsid w:val="00BE48AB"/>
    <w:rsid w:val="00BF0FDC"/>
    <w:rsid w:val="00C054D3"/>
    <w:rsid w:val="00C32BF1"/>
    <w:rsid w:val="00C618E1"/>
    <w:rsid w:val="00C74C59"/>
    <w:rsid w:val="00C75346"/>
    <w:rsid w:val="00C77094"/>
    <w:rsid w:val="00C831AE"/>
    <w:rsid w:val="00C85861"/>
    <w:rsid w:val="00CA6CC5"/>
    <w:rsid w:val="00CD7A1E"/>
    <w:rsid w:val="00CE0043"/>
    <w:rsid w:val="00CE23B7"/>
    <w:rsid w:val="00D003F3"/>
    <w:rsid w:val="00D24088"/>
    <w:rsid w:val="00D27867"/>
    <w:rsid w:val="00D344FC"/>
    <w:rsid w:val="00D463AE"/>
    <w:rsid w:val="00D6028B"/>
    <w:rsid w:val="00DA0C2E"/>
    <w:rsid w:val="00DA45AA"/>
    <w:rsid w:val="00DC4918"/>
    <w:rsid w:val="00DD78AC"/>
    <w:rsid w:val="00E019FE"/>
    <w:rsid w:val="00E55E7A"/>
    <w:rsid w:val="00E81482"/>
    <w:rsid w:val="00EB0C87"/>
    <w:rsid w:val="00EB3A2A"/>
    <w:rsid w:val="00EC20E1"/>
    <w:rsid w:val="00ED3F55"/>
    <w:rsid w:val="00EE583D"/>
    <w:rsid w:val="00EE68C7"/>
    <w:rsid w:val="00EE7DE0"/>
    <w:rsid w:val="00EF44B6"/>
    <w:rsid w:val="00EF5DD4"/>
    <w:rsid w:val="00F23FA8"/>
    <w:rsid w:val="00F421EF"/>
    <w:rsid w:val="00F74BFB"/>
    <w:rsid w:val="00F805E0"/>
    <w:rsid w:val="00F86BC7"/>
    <w:rsid w:val="00FA19CD"/>
    <w:rsid w:val="00FC34C0"/>
    <w:rsid w:val="00FC7A67"/>
    <w:rsid w:val="00FD11A0"/>
    <w:rsid w:val="00FD3B0C"/>
    <w:rsid w:val="00FF4B76"/>
    <w:rsid w:val="00FF4E9C"/>
    <w:rsid w:val="00FF6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CB4A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D0FA7"/>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7B25"/>
    <w:pPr>
      <w:widowControl w:val="0"/>
      <w:autoSpaceDE w:val="0"/>
      <w:autoSpaceDN w:val="0"/>
      <w:adjustRightInd w:val="0"/>
    </w:pPr>
    <w:rPr>
      <w:rFonts w:ascii="Arial" w:hAnsi="Arial" w:cs="Arial"/>
      <w:color w:val="000000"/>
    </w:rPr>
  </w:style>
  <w:style w:type="paragraph" w:styleId="Footer">
    <w:name w:val="footer"/>
    <w:basedOn w:val="Normal"/>
    <w:link w:val="FooterChar"/>
    <w:uiPriority w:val="99"/>
    <w:unhideWhenUsed/>
    <w:rsid w:val="00577FBE"/>
    <w:pPr>
      <w:tabs>
        <w:tab w:val="center" w:pos="4513"/>
        <w:tab w:val="right" w:pos="9026"/>
      </w:tabs>
    </w:pPr>
  </w:style>
  <w:style w:type="character" w:customStyle="1" w:styleId="FooterChar">
    <w:name w:val="Footer Char"/>
    <w:basedOn w:val="DefaultParagraphFont"/>
    <w:link w:val="Footer"/>
    <w:uiPriority w:val="99"/>
    <w:rsid w:val="00577FBE"/>
    <w:rPr>
      <w:rFonts w:ascii="Times New Roman" w:hAnsi="Times New Roman" w:cs="Times New Roman"/>
      <w:lang w:eastAsia="en-GB"/>
    </w:rPr>
  </w:style>
  <w:style w:type="character" w:styleId="PageNumber">
    <w:name w:val="page number"/>
    <w:basedOn w:val="DefaultParagraphFont"/>
    <w:uiPriority w:val="99"/>
    <w:semiHidden/>
    <w:unhideWhenUsed/>
    <w:rsid w:val="00577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87296">
      <w:bodyDiv w:val="1"/>
      <w:marLeft w:val="0"/>
      <w:marRight w:val="0"/>
      <w:marTop w:val="0"/>
      <w:marBottom w:val="0"/>
      <w:divBdr>
        <w:top w:val="none" w:sz="0" w:space="0" w:color="auto"/>
        <w:left w:val="none" w:sz="0" w:space="0" w:color="auto"/>
        <w:bottom w:val="none" w:sz="0" w:space="0" w:color="auto"/>
        <w:right w:val="none" w:sz="0" w:space="0" w:color="auto"/>
      </w:divBdr>
    </w:div>
    <w:div w:id="396173333">
      <w:bodyDiv w:val="1"/>
      <w:marLeft w:val="0"/>
      <w:marRight w:val="0"/>
      <w:marTop w:val="0"/>
      <w:marBottom w:val="0"/>
      <w:divBdr>
        <w:top w:val="none" w:sz="0" w:space="0" w:color="auto"/>
        <w:left w:val="none" w:sz="0" w:space="0" w:color="auto"/>
        <w:bottom w:val="none" w:sz="0" w:space="0" w:color="auto"/>
        <w:right w:val="none" w:sz="0" w:space="0" w:color="auto"/>
      </w:divBdr>
    </w:div>
    <w:div w:id="468205294">
      <w:bodyDiv w:val="1"/>
      <w:marLeft w:val="0"/>
      <w:marRight w:val="0"/>
      <w:marTop w:val="0"/>
      <w:marBottom w:val="0"/>
      <w:divBdr>
        <w:top w:val="none" w:sz="0" w:space="0" w:color="auto"/>
        <w:left w:val="none" w:sz="0" w:space="0" w:color="auto"/>
        <w:bottom w:val="none" w:sz="0" w:space="0" w:color="auto"/>
        <w:right w:val="none" w:sz="0" w:space="0" w:color="auto"/>
      </w:divBdr>
    </w:div>
    <w:div w:id="486826957">
      <w:bodyDiv w:val="1"/>
      <w:marLeft w:val="0"/>
      <w:marRight w:val="0"/>
      <w:marTop w:val="0"/>
      <w:marBottom w:val="0"/>
      <w:divBdr>
        <w:top w:val="none" w:sz="0" w:space="0" w:color="auto"/>
        <w:left w:val="none" w:sz="0" w:space="0" w:color="auto"/>
        <w:bottom w:val="none" w:sz="0" w:space="0" w:color="auto"/>
        <w:right w:val="none" w:sz="0" w:space="0" w:color="auto"/>
      </w:divBdr>
    </w:div>
    <w:div w:id="773675461">
      <w:bodyDiv w:val="1"/>
      <w:marLeft w:val="0"/>
      <w:marRight w:val="0"/>
      <w:marTop w:val="0"/>
      <w:marBottom w:val="0"/>
      <w:divBdr>
        <w:top w:val="none" w:sz="0" w:space="0" w:color="auto"/>
        <w:left w:val="none" w:sz="0" w:space="0" w:color="auto"/>
        <w:bottom w:val="none" w:sz="0" w:space="0" w:color="auto"/>
        <w:right w:val="none" w:sz="0" w:space="0" w:color="auto"/>
      </w:divBdr>
    </w:div>
    <w:div w:id="887763900">
      <w:bodyDiv w:val="1"/>
      <w:marLeft w:val="0"/>
      <w:marRight w:val="0"/>
      <w:marTop w:val="0"/>
      <w:marBottom w:val="0"/>
      <w:divBdr>
        <w:top w:val="none" w:sz="0" w:space="0" w:color="auto"/>
        <w:left w:val="none" w:sz="0" w:space="0" w:color="auto"/>
        <w:bottom w:val="none" w:sz="0" w:space="0" w:color="auto"/>
        <w:right w:val="none" w:sz="0" w:space="0" w:color="auto"/>
      </w:divBdr>
    </w:div>
    <w:div w:id="997803322">
      <w:bodyDiv w:val="1"/>
      <w:marLeft w:val="0"/>
      <w:marRight w:val="0"/>
      <w:marTop w:val="0"/>
      <w:marBottom w:val="0"/>
      <w:divBdr>
        <w:top w:val="none" w:sz="0" w:space="0" w:color="auto"/>
        <w:left w:val="none" w:sz="0" w:space="0" w:color="auto"/>
        <w:bottom w:val="none" w:sz="0" w:space="0" w:color="auto"/>
        <w:right w:val="none" w:sz="0" w:space="0" w:color="auto"/>
      </w:divBdr>
    </w:div>
    <w:div w:id="1000890589">
      <w:bodyDiv w:val="1"/>
      <w:marLeft w:val="0"/>
      <w:marRight w:val="0"/>
      <w:marTop w:val="0"/>
      <w:marBottom w:val="0"/>
      <w:divBdr>
        <w:top w:val="none" w:sz="0" w:space="0" w:color="auto"/>
        <w:left w:val="none" w:sz="0" w:space="0" w:color="auto"/>
        <w:bottom w:val="none" w:sz="0" w:space="0" w:color="auto"/>
        <w:right w:val="none" w:sz="0" w:space="0" w:color="auto"/>
      </w:divBdr>
    </w:div>
    <w:div w:id="1011908555">
      <w:bodyDiv w:val="1"/>
      <w:marLeft w:val="0"/>
      <w:marRight w:val="0"/>
      <w:marTop w:val="0"/>
      <w:marBottom w:val="0"/>
      <w:divBdr>
        <w:top w:val="none" w:sz="0" w:space="0" w:color="auto"/>
        <w:left w:val="none" w:sz="0" w:space="0" w:color="auto"/>
        <w:bottom w:val="none" w:sz="0" w:space="0" w:color="auto"/>
        <w:right w:val="none" w:sz="0" w:space="0" w:color="auto"/>
      </w:divBdr>
    </w:div>
    <w:div w:id="1136803271">
      <w:bodyDiv w:val="1"/>
      <w:marLeft w:val="0"/>
      <w:marRight w:val="0"/>
      <w:marTop w:val="0"/>
      <w:marBottom w:val="0"/>
      <w:divBdr>
        <w:top w:val="none" w:sz="0" w:space="0" w:color="auto"/>
        <w:left w:val="none" w:sz="0" w:space="0" w:color="auto"/>
        <w:bottom w:val="none" w:sz="0" w:space="0" w:color="auto"/>
        <w:right w:val="none" w:sz="0" w:space="0" w:color="auto"/>
      </w:divBdr>
    </w:div>
    <w:div w:id="1142697007">
      <w:bodyDiv w:val="1"/>
      <w:marLeft w:val="0"/>
      <w:marRight w:val="0"/>
      <w:marTop w:val="0"/>
      <w:marBottom w:val="0"/>
      <w:divBdr>
        <w:top w:val="none" w:sz="0" w:space="0" w:color="auto"/>
        <w:left w:val="none" w:sz="0" w:space="0" w:color="auto"/>
        <w:bottom w:val="none" w:sz="0" w:space="0" w:color="auto"/>
        <w:right w:val="none" w:sz="0" w:space="0" w:color="auto"/>
      </w:divBdr>
    </w:div>
    <w:div w:id="1434059244">
      <w:bodyDiv w:val="1"/>
      <w:marLeft w:val="0"/>
      <w:marRight w:val="0"/>
      <w:marTop w:val="0"/>
      <w:marBottom w:val="0"/>
      <w:divBdr>
        <w:top w:val="none" w:sz="0" w:space="0" w:color="auto"/>
        <w:left w:val="none" w:sz="0" w:space="0" w:color="auto"/>
        <w:bottom w:val="none" w:sz="0" w:space="0" w:color="auto"/>
        <w:right w:val="none" w:sz="0" w:space="0" w:color="auto"/>
      </w:divBdr>
    </w:div>
    <w:div w:id="1583031349">
      <w:bodyDiv w:val="1"/>
      <w:marLeft w:val="0"/>
      <w:marRight w:val="0"/>
      <w:marTop w:val="0"/>
      <w:marBottom w:val="0"/>
      <w:divBdr>
        <w:top w:val="none" w:sz="0" w:space="0" w:color="auto"/>
        <w:left w:val="none" w:sz="0" w:space="0" w:color="auto"/>
        <w:bottom w:val="none" w:sz="0" w:space="0" w:color="auto"/>
        <w:right w:val="none" w:sz="0" w:space="0" w:color="auto"/>
      </w:divBdr>
      <w:divsChild>
        <w:div w:id="1047292711">
          <w:marLeft w:val="0"/>
          <w:marRight w:val="0"/>
          <w:marTop w:val="0"/>
          <w:marBottom w:val="0"/>
          <w:divBdr>
            <w:top w:val="none" w:sz="0" w:space="0" w:color="auto"/>
            <w:left w:val="none" w:sz="0" w:space="0" w:color="auto"/>
            <w:bottom w:val="none" w:sz="0" w:space="0" w:color="auto"/>
            <w:right w:val="none" w:sz="0" w:space="0" w:color="auto"/>
          </w:divBdr>
        </w:div>
      </w:divsChild>
    </w:div>
    <w:div w:id="1753964879">
      <w:bodyDiv w:val="1"/>
      <w:marLeft w:val="0"/>
      <w:marRight w:val="0"/>
      <w:marTop w:val="0"/>
      <w:marBottom w:val="0"/>
      <w:divBdr>
        <w:top w:val="none" w:sz="0" w:space="0" w:color="auto"/>
        <w:left w:val="none" w:sz="0" w:space="0" w:color="auto"/>
        <w:bottom w:val="none" w:sz="0" w:space="0" w:color="auto"/>
        <w:right w:val="none" w:sz="0" w:space="0" w:color="auto"/>
      </w:divBdr>
    </w:div>
    <w:div w:id="17966730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books.google.co.uk/books?hl=en&amp;lr=&amp;id=Ej3wstotgkQC&amp;oi=fnd&amp;pg=PA1&amp;ots=whPEzQaBDs&amp;sig=2T6RxnR00R-GNaxP60SqxwHalTM&amp;redir_esc=y#v=onepage&amp;q&amp;f=false" TargetMode="External"/><Relationship Id="rId21" Type="http://schemas.openxmlformats.org/officeDocument/2006/relationships/hyperlink" Target="https://www.gov.uk/guidance/evaluation-in-health-and-wellbeing-introduction#:~:text=Evaluations%20can%20be%20used%20to" TargetMode="External"/><Relationship Id="rId22" Type="http://schemas.openxmlformats.org/officeDocument/2006/relationships/hyperlink" Target="https://www.google.co.uk/books/edition/Family_School_Community_Engagement_and_P/Xnp0DwAAQBAJ?hl=en&amp;gbpv=1&amp;dq=the+importance+of+community+involvement+in+schools&amp;printsec=frontcover" TargetMode="External"/><Relationship Id="rId23" Type="http://schemas.openxmlformats.org/officeDocument/2006/relationships/hyperlink" Target="https://www.google.co.uk/books/edition/Building_School_Community_Partnerships/Ky6CDwAAQBAJ?hl=en&amp;gbpv=1&amp;dq=school+and+community+collaboration&amp;printsec=frontcover" TargetMode="External"/><Relationship Id="rId24" Type="http://schemas.openxmlformats.org/officeDocument/2006/relationships/hyperlink" Target="https://www.sportengland.org/news/active-lives-children-and-young-people-survey-academic-year-201819-report-published" TargetMode="External"/><Relationship Id="rId25" Type="http://schemas.openxmlformats.org/officeDocument/2006/relationships/hyperlink" Target="https://www.google.co.uk/books/edition/Physical_Education_and_Sport_in_Independ/QVCvtcUo4Y0C?hl=en&amp;gbpv=1&amp;dq=sport+in+schools&amp;printsec=frontcover" TargetMode="External"/><Relationship Id="rId26" Type="http://schemas.openxmlformats.org/officeDocument/2006/relationships/hyperlink" Target="http://web.undp.org/evaluation/handbook/documents/english/pme-handbook.pdf" TargetMode="External"/><Relationship Id="rId27" Type="http://schemas.openxmlformats.org/officeDocument/2006/relationships/hyperlink" Target="https://www.gov.wales/sites/default/files/publications/2021-02/food-for-the-future-report.pdf" TargetMode="External"/><Relationship Id="rId28" Type="http://schemas.openxmlformats.org/officeDocument/2006/relationships/hyperlink" Target="https://www.gov.wales/sites/default/files/publications/2018-03/the-four-purposes-of-the-curriculum-for-wales.pdf" TargetMode="External"/><Relationship Id="rId29" Type="http://schemas.openxmlformats.org/officeDocument/2006/relationships/hyperlink" Target="https://www.gov.wales/sites/default/files/publications/2018-03/the-four-purposes-of-the-curriculum-for-wales.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30" Type="http://schemas.openxmlformats.org/officeDocument/2006/relationships/image" Target="media/image1.png"/><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hyperlink" Target="https://www.bbc.co.uk/news/uk-wales-63207811" TargetMode="External"/><Relationship Id="rId6" Type="http://schemas.openxmlformats.org/officeDocument/2006/relationships/hyperlink" Target="https://www.google.co.uk/books/edition/How_Children_Learn_Book_4/g6G_BAAAQBAJ?hl=en&amp;gbpv=1&amp;dq=leuven+wellbeing+and+involvement+scale&amp;pg=PT30&amp;printsec=frontcover" TargetMode="External"/><Relationship Id="rId7" Type="http://schemas.openxmlformats.org/officeDocument/2006/relationships/hyperlink" Target="https://www.google.co.uk/books/edition/Education_Globalisation_and_New_Times/E5S-kyk7MaAC?hl=en&amp;gbpv=1&amp;dq=maychell+1994&amp;pg=PA57&amp;printsec=frontcover" TargetMode="External"/><Relationship Id="rId8" Type="http://schemas.openxmlformats.org/officeDocument/2006/relationships/hyperlink" Target="https://www.google.co.uk/books/edition/Long_Term_Athlete_Development/ovJ6DwAAQBAJ?hl=en&amp;gbpv=1&amp;dq=importance+of+correct+development+in+sport&amp;printsec=frontcover" TargetMode="Externa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s://www.benendenhospital.org.uk/health-news/helpful-tips/health-and-wellbeing-benefits-of-growing-your-own-food/#:~:text=Increase%20healthy%20fruit%20and%20vegetable" TargetMode="External"/><Relationship Id="rId11" Type="http://schemas.openxmlformats.org/officeDocument/2006/relationships/hyperlink" Target="https://www.seedsforgrowth.org.uk/wp-content/uploads/2020/05/Community-Gardens-benefits-research-summary-1.pdf" TargetMode="External"/><Relationship Id="rId12" Type="http://schemas.openxmlformats.org/officeDocument/2006/relationships/hyperlink" Target="https://www.google.co.uk/books/edition/The_Effective_School_Governor/nTmDAgAAQBAJ?hl=en&amp;gbpv=1&amp;dq=are+car+boot+sales+effective+to+raise+money&amp;pg=PA63&amp;printsec=frontcover" TargetMode="External"/><Relationship Id="rId13" Type="http://schemas.openxmlformats.org/officeDocument/2006/relationships/hyperlink" Target="https://library.bsl.org.au/jspui/bitstream/1/3644/1/Impact%20of%20Parental%20Involvement_Desforges.pdf" TargetMode="External"/><Relationship Id="rId14" Type="http://schemas.openxmlformats.org/officeDocument/2006/relationships/hyperlink" Target="https://www.google.co.uk/books/edition/School_Family_and_Community_Partnerships/cYhlDwAAQBAJ?hl=en&amp;gbpv=1&amp;dq=epstein+et+al+2002&amp;printsec=frontcover" TargetMode="External"/><Relationship Id="rId15" Type="http://schemas.openxmlformats.org/officeDocument/2006/relationships/hyperlink" Target="https://assets.publishing.service.gov.uk/government/uploads/system/uploads/attachment_data/file/287937/07-1184x-tackling-obesities-future-choices-report.pdf" TargetMode="External"/><Relationship Id="rId16" Type="http://schemas.openxmlformats.org/officeDocument/2006/relationships/hyperlink" Target="https://www.google.co.uk/books/edition/Do_Parents_Know_They_Matter/NFI39YixsmAC?hl=en&amp;gbpv=1&amp;dq=harris+and+goodall+2007&amp;printsec=frontcover" TargetMode="External"/><Relationship Id="rId17" Type="http://schemas.openxmlformats.org/officeDocument/2006/relationships/hyperlink" Target="https://www.google.co.uk/books/edition/Vygotsky_s_Educational_Theory_in_Cultura/mfCHutwHT-cC?hl=en&amp;gbpv=1&amp;dq=vygotsky+scaffolding+theory&amp;printsec=frontcover" TargetMode="External"/><Relationship Id="rId18" Type="http://schemas.openxmlformats.org/officeDocument/2006/relationships/hyperlink" Target="https://www.nfu-cymru.org.uk/en/news-and-information/nfu-cymru-urges-welsh-government-to-work-with-industry-to-tackle-emerging-tb-trend-on-anglesey/" TargetMode="External"/><Relationship Id="rId19" Type="http://schemas.openxmlformats.org/officeDocument/2006/relationships/hyperlink" Target="https://www.google.co.uk/books/edition/SWOT_Analysis_Idea_Methodology_And_A_Pra/KsY_0bwl7MoC?hl=en&amp;gbpv=1&amp;dq=swot+analysis+definition&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13</Pages>
  <Words>5422</Words>
  <Characters>29389</Characters>
  <Application>Microsoft Macintosh Word</Application>
  <DocSecurity>0</DocSecurity>
  <Lines>372</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Davies</dc:creator>
  <cp:keywords/>
  <dc:description/>
  <cp:lastModifiedBy>Molly Davies</cp:lastModifiedBy>
  <cp:revision>26</cp:revision>
  <dcterms:created xsi:type="dcterms:W3CDTF">2023-03-09T17:37:00Z</dcterms:created>
  <dcterms:modified xsi:type="dcterms:W3CDTF">2023-03-18T19:39:00Z</dcterms:modified>
</cp:coreProperties>
</file>