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drawing xmlns:a="http://schemas.openxmlformats.org/drawingml/2006/main">
          <wp:inline distT="0" distB="0" distL="0" distR="0">
            <wp:extent cx="2619375" cy="1165894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Name: </w:t>
      </w:r>
      <w:r>
        <w:rPr>
          <w:rFonts w:ascii="Calibri" w:hAnsi="Calibri"/>
          <w:sz w:val="28"/>
          <w:szCs w:val="28"/>
          <w:rtl w:val="0"/>
          <w:lang w:val="en-US"/>
        </w:rPr>
        <w:t>N</w:t>
      </w:r>
      <w:r>
        <w:rPr>
          <w:rFonts w:ascii="Calibri" w:hAnsi="Calibri" w:hint="default"/>
          <w:sz w:val="28"/>
          <w:szCs w:val="28"/>
          <w:rtl w:val="0"/>
          <w:lang w:val="en-US"/>
        </w:rPr>
        <w:t>’</w:t>
      </w:r>
      <w:r>
        <w:rPr>
          <w:rFonts w:ascii="Calibri" w:hAnsi="Calibri"/>
          <w:sz w:val="28"/>
          <w:szCs w:val="28"/>
          <w:rtl w:val="0"/>
          <w:lang w:val="en-US"/>
        </w:rPr>
        <w:t>Keyah Hodge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Student ID: </w:t>
      </w:r>
      <w:r>
        <w:rPr>
          <w:rFonts w:ascii="Calibri" w:hAnsi="Calibri"/>
          <w:sz w:val="28"/>
          <w:szCs w:val="28"/>
          <w:rtl w:val="0"/>
          <w:lang w:val="en-US"/>
        </w:rPr>
        <w:t>2507355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Module Code: </w:t>
      </w:r>
      <w:r>
        <w:rPr>
          <w:rFonts w:ascii="Calibri" w:hAnsi="Calibri"/>
          <w:sz w:val="28"/>
          <w:szCs w:val="28"/>
          <w:rtl w:val="0"/>
          <w:lang w:val="en-US"/>
        </w:rPr>
        <w:t>LCHS4001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Module: </w:t>
      </w:r>
      <w:r>
        <w:rPr>
          <w:rFonts w:ascii="Calibri" w:hAnsi="Calibri"/>
          <w:sz w:val="28"/>
          <w:szCs w:val="28"/>
          <w:rtl w:val="0"/>
          <w:lang w:val="en-US"/>
        </w:rPr>
        <w:t xml:space="preserve">CertHe health and social care 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fr-FR"/>
        </w:rPr>
        <w:t xml:space="preserve">Lecturer: </w:t>
      </w:r>
      <w:r>
        <w:rPr>
          <w:rFonts w:ascii="Calibri" w:hAnsi="Calibri"/>
          <w:sz w:val="28"/>
          <w:szCs w:val="28"/>
          <w:rtl w:val="0"/>
          <w:lang w:val="en-US"/>
        </w:rPr>
        <w:t xml:space="preserve">Bianca Dodgen 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Submitted on:  </w:t>
      </w:r>
      <w:r>
        <w:rPr>
          <w:rFonts w:ascii="Calibri" w:hAnsi="Calibri"/>
          <w:sz w:val="28"/>
          <w:szCs w:val="28"/>
          <w:rtl w:val="0"/>
          <w:lang w:val="en-US"/>
        </w:rPr>
        <w:t>31/11/25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  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n-US"/>
        </w:rPr>
        <w:t>Complete the template below (use the prompts in the Task 2 information document to help)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Take your time, there is no limit </w:t>
      </w:r>
      <w:r>
        <w:rPr>
          <w:rFonts w:ascii="Calibri" w:hAnsi="Calibri" w:hint="default"/>
          <w:sz w:val="24"/>
          <w:szCs w:val="24"/>
          <w:rtl w:val="0"/>
          <w:lang w:val="en-US"/>
        </w:rPr>
        <w:t xml:space="preserve">– </w:t>
      </w:r>
      <w:r>
        <w:rPr>
          <w:rFonts w:ascii="Calibri" w:hAnsi="Calibri"/>
          <w:sz w:val="24"/>
          <w:szCs w:val="24"/>
          <w:rtl w:val="0"/>
          <w:lang w:val="en-US"/>
        </w:rPr>
        <w:t>you have until Friday of Week 8 to submit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Use any notes you have already made to help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>The boxes will expand when you type</w:t>
      </w:r>
    </w:p>
    <w:p>
      <w:pPr>
        <w:pStyle w:val="List Paragraph"/>
        <w:widowControl w:val="0"/>
        <w:numPr>
          <w:ilvl w:val="0"/>
          <w:numId w:val="3"/>
        </w:numPr>
        <w:spacing w:line="240" w:lineRule="auto"/>
        <w:jc w:val="both"/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tbl>
      <w:tblPr>
        <w:tblW w:w="1416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305"/>
        <w:gridCol w:w="9862"/>
      </w:tblGrid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Section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Your response (Use your own words!)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1596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1.  Research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80"/>
                <w:tab w:val="left" w:pos="7840"/>
                <w:tab w:val="left" w:pos="8400"/>
                <w:tab w:val="left" w:pos="8960"/>
                <w:tab w:val="left" w:pos="952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sz w:val="34"/>
                <w:szCs w:val="34"/>
              </w:rPr>
              <w:t>I found it challenging to find up to date, detailed information about specific health and social care roles. Many sources were too general, so I had to compare several websites and articles to make sure the information was accurate.</w:t>
            </w:r>
          </w:p>
        </w:tc>
      </w:tr>
      <w:tr>
        <w:tblPrEx>
          <w:shd w:val="clear" w:color="auto" w:fill="cdd4e9"/>
        </w:tblPrEx>
        <w:trPr>
          <w:trHeight w:val="1196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2.  Presenting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80"/>
                <w:tab w:val="left" w:pos="7840"/>
                <w:tab w:val="left" w:pos="8400"/>
                <w:tab w:val="left" w:pos="8960"/>
                <w:tab w:val="left" w:pos="952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sz w:val="34"/>
                <w:szCs w:val="34"/>
              </w:rPr>
              <w:t>Organising the presentation was difficult at first because I wanted to include a lot of detail but needed to keep it clear and engaging. I also felt nervous about speaking in front of the class.</w:t>
            </w:r>
          </w:p>
        </w:tc>
      </w:tr>
      <w:tr>
        <w:tblPrEx>
          <w:shd w:val="clear" w:color="auto" w:fill="cdd4e9"/>
        </w:tblPrEx>
        <w:trPr>
          <w:trHeight w:val="1596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3.  Challenges you faced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80"/>
                <w:tab w:val="left" w:pos="7840"/>
                <w:tab w:val="left" w:pos="8400"/>
                <w:tab w:val="left" w:pos="8960"/>
                <w:tab w:val="left" w:pos="952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sz w:val="34"/>
                <w:szCs w:val="34"/>
              </w:rPr>
              <w:t xml:space="preserve">The main challenges were narrowing down the research, structuring the talk logically, and managing presentation anxiety. Time management was also difficult due to the extensive amount of information </w:t>
            </w:r>
          </w:p>
        </w:tc>
      </w:tr>
      <w:tr>
        <w:tblPrEx>
          <w:shd w:val="clear" w:color="auto" w:fill="cdd4e9"/>
        </w:tblPrEx>
        <w:trPr>
          <w:trHeight w:val="1196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4.  Actions to improve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80"/>
                <w:tab w:val="left" w:pos="7840"/>
                <w:tab w:val="left" w:pos="8400"/>
                <w:tab w:val="left" w:pos="8960"/>
                <w:tab w:val="left" w:pos="952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sz w:val="34"/>
                <w:szCs w:val="34"/>
              </w:rPr>
              <w:t>Next time, I will use more reliable and recent sources, practise my presentation several times, and record myself to check pacing and tone. I will also use cue cards or slides to help me stay on track.</w:t>
            </w:r>
          </w:p>
        </w:tc>
      </w:tr>
      <w:tr>
        <w:tblPrEx>
          <w:shd w:val="clear" w:color="auto" w:fill="cdd4e9"/>
        </w:tblPrEx>
        <w:trPr>
          <w:trHeight w:val="1196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5.  Further steps needed to Prepare for Task 3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80"/>
                <w:tab w:val="left" w:pos="7840"/>
                <w:tab w:val="left" w:pos="8400"/>
                <w:tab w:val="left" w:pos="8960"/>
                <w:tab w:val="left" w:pos="952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sz w:val="34"/>
                <w:szCs w:val="34"/>
              </w:rPr>
              <w:t>I plan to gather feedback from my teacher and classmates, improve my visual aids, and spend more time practising my delivery to sound more confident and natural.</w:t>
            </w:r>
          </w:p>
        </w:tc>
      </w:tr>
    </w:tbl>
    <w:p>
      <w:pPr>
        <w:pStyle w:val="Body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jc w:val="both"/>
      </w:pPr>
      <w:r>
        <w:rPr>
          <w:rFonts w:ascii="Calibri" w:cs="Calibri" w:hAnsi="Calibri" w:eastAsia="Calibri"/>
          <w:b w:val="1"/>
          <w:bCs w:val="1"/>
          <w:sz w:val="28"/>
          <w:szCs w:val="28"/>
        </w:rPr>
      </w:r>
    </w:p>
    <w:sectPr>
      <w:headerReference w:type="default" r:id="rId5"/>
      <w:footerReference w:type="default" r:id="rId6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egoe UI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·"/>
        <w:lvlJc w:val="left"/>
        <w:pPr>
          <w:ind w:left="66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38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0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2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54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26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498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0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2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Segoe UI" w:cs="Segoe UI" w:hAnsi="Segoe UI" w:eastAsia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Segoe UI" w:cs="Segoe UI" w:hAnsi="Segoe UI" w:eastAsia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