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DE5DE" w14:textId="77777777" w:rsidR="00187A3A" w:rsidRPr="00187A3A" w:rsidRDefault="00187A3A" w:rsidP="00187A3A">
      <w:pPr>
        <w:rPr>
          <w:rFonts w:ascii="Calibri" w:eastAsia="DengXian" w:hAnsi="Calibri" w:cs="Times New Roman"/>
          <w:lang w:eastAsia="zh-CN"/>
        </w:rPr>
      </w:pPr>
      <w:r w:rsidRPr="00187A3A">
        <w:rPr>
          <w:rFonts w:ascii="Calibri" w:eastAsia="DengXian" w:hAnsi="Calibri" w:cs="Times New Roman"/>
          <w:noProof/>
          <w:lang w:eastAsia="zh-CN"/>
        </w:rPr>
        <w:drawing>
          <wp:inline distT="0" distB="0" distL="0" distR="0" wp14:anchorId="173AAFD4" wp14:editId="417824F8">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49485748" w14:textId="77777777" w:rsidR="00187A3A" w:rsidRPr="00187A3A" w:rsidRDefault="00187A3A" w:rsidP="00187A3A">
      <w:pPr>
        <w:rPr>
          <w:rFonts w:ascii="Calibri" w:eastAsia="DengXian" w:hAnsi="Calibri" w:cs="Times New Roman"/>
          <w:lang w:eastAsia="zh-CN"/>
        </w:rPr>
      </w:pPr>
    </w:p>
    <w:p w14:paraId="774932A1" w14:textId="77777777" w:rsidR="00187A3A" w:rsidRPr="00187A3A" w:rsidRDefault="00187A3A" w:rsidP="00187A3A">
      <w:pPr>
        <w:rPr>
          <w:rFonts w:ascii="Calibri" w:eastAsia="DengXian" w:hAnsi="Calibri" w:cs="Times New Roman"/>
          <w:lang w:eastAsia="zh-CN"/>
        </w:rPr>
      </w:pPr>
    </w:p>
    <w:p w14:paraId="4E2843A6" w14:textId="77777777" w:rsidR="00187A3A" w:rsidRPr="00187A3A" w:rsidRDefault="00187A3A" w:rsidP="00187A3A">
      <w:pPr>
        <w:rPr>
          <w:rFonts w:ascii="Calibri" w:eastAsia="DengXian" w:hAnsi="Calibri" w:cs="Times New Roman"/>
          <w:lang w:eastAsia="zh-CN"/>
        </w:rPr>
      </w:pPr>
    </w:p>
    <w:p w14:paraId="79B80633" w14:textId="77777777" w:rsidR="00187A3A" w:rsidRPr="00187A3A" w:rsidRDefault="00187A3A" w:rsidP="00187A3A">
      <w:pPr>
        <w:rPr>
          <w:rFonts w:ascii="Arial" w:eastAsia="DengXian" w:hAnsi="Arial" w:cs="Arial"/>
          <w:b/>
          <w:bCs/>
          <w:sz w:val="56"/>
          <w:szCs w:val="56"/>
          <w:lang w:eastAsia="zh-CN"/>
        </w:rPr>
      </w:pPr>
      <w:r w:rsidRPr="00187A3A">
        <w:rPr>
          <w:rFonts w:ascii="Arial" w:eastAsia="DengXian" w:hAnsi="Arial" w:cs="Arial"/>
          <w:b/>
          <w:bCs/>
          <w:sz w:val="56"/>
          <w:szCs w:val="56"/>
          <w:lang w:eastAsia="zh-CN"/>
        </w:rPr>
        <w:t xml:space="preserve">BA (Hons) Leadership and Management </w:t>
      </w:r>
    </w:p>
    <w:p w14:paraId="23D2DCFF" w14:textId="77777777" w:rsidR="00187A3A" w:rsidRPr="00187A3A" w:rsidRDefault="00187A3A" w:rsidP="00187A3A">
      <w:pPr>
        <w:spacing w:line="600" w:lineRule="auto"/>
        <w:rPr>
          <w:rFonts w:ascii="Arial" w:eastAsia="DengXian" w:hAnsi="Arial" w:cs="Arial"/>
          <w:i/>
          <w:iCs/>
          <w:lang w:eastAsia="zh-CN"/>
        </w:rPr>
      </w:pPr>
    </w:p>
    <w:p w14:paraId="10D4D06D" w14:textId="6F461451" w:rsidR="009C15D8" w:rsidRPr="00187A3A" w:rsidRDefault="00187A3A" w:rsidP="009C15D8">
      <w:pPr>
        <w:spacing w:line="600" w:lineRule="auto"/>
        <w:rPr>
          <w:rFonts w:ascii="Arial" w:eastAsia="DengXian" w:hAnsi="Arial" w:cs="Arial"/>
          <w:lang w:eastAsia="zh-CN"/>
        </w:rPr>
      </w:pPr>
      <w:r w:rsidRPr="00187A3A">
        <w:rPr>
          <w:rFonts w:ascii="Arial" w:eastAsia="DengXian" w:hAnsi="Arial" w:cs="Arial"/>
          <w:b/>
          <w:bCs/>
          <w:lang w:eastAsia="zh-CN"/>
        </w:rPr>
        <w:t>Student Name:</w:t>
      </w:r>
      <w:r>
        <w:rPr>
          <w:rFonts w:ascii="Arial" w:eastAsia="DengXian" w:hAnsi="Arial" w:cs="Arial"/>
          <w:b/>
          <w:bCs/>
          <w:lang w:eastAsia="zh-CN"/>
        </w:rPr>
        <w:t xml:space="preserve"> </w:t>
      </w:r>
      <w:r>
        <w:rPr>
          <w:rFonts w:ascii="Arial" w:eastAsia="DengXian" w:hAnsi="Arial" w:cs="Arial"/>
          <w:lang w:eastAsia="zh-CN"/>
        </w:rPr>
        <w:t>Anamaria Pop</w:t>
      </w:r>
    </w:p>
    <w:p w14:paraId="4F4C8EE2" w14:textId="77777777" w:rsidR="009C15D8" w:rsidRPr="00187A3A" w:rsidRDefault="009C15D8" w:rsidP="009C15D8">
      <w:pPr>
        <w:spacing w:line="600" w:lineRule="auto"/>
        <w:rPr>
          <w:rFonts w:ascii="Arial" w:eastAsia="DengXian" w:hAnsi="Arial" w:cs="Arial"/>
          <w:b/>
          <w:bCs/>
          <w:lang w:eastAsia="zh-CN"/>
        </w:rPr>
      </w:pPr>
      <w:r w:rsidRPr="00187A3A">
        <w:rPr>
          <w:rFonts w:ascii="Arial" w:eastAsia="DengXian" w:hAnsi="Arial" w:cs="Arial"/>
          <w:b/>
          <w:bCs/>
          <w:lang w:eastAsia="zh-CN"/>
        </w:rPr>
        <w:t>Student Number:</w:t>
      </w:r>
      <w:r>
        <w:rPr>
          <w:rFonts w:ascii="Arial" w:eastAsia="DengXian" w:hAnsi="Arial" w:cs="Arial"/>
          <w:b/>
          <w:bCs/>
          <w:lang w:eastAsia="zh-CN"/>
        </w:rPr>
        <w:t xml:space="preserve"> </w:t>
      </w:r>
      <w:r w:rsidRPr="00187A3A">
        <w:rPr>
          <w:rFonts w:ascii="Arial" w:eastAsia="DengXian" w:hAnsi="Arial" w:cs="Arial"/>
          <w:lang w:eastAsia="zh-CN"/>
        </w:rPr>
        <w:t>2412053</w:t>
      </w:r>
    </w:p>
    <w:p w14:paraId="4712512A" w14:textId="77777777" w:rsidR="009C15D8" w:rsidRPr="00187A3A" w:rsidRDefault="009C15D8" w:rsidP="009C15D8">
      <w:pPr>
        <w:spacing w:line="600" w:lineRule="auto"/>
        <w:rPr>
          <w:rFonts w:ascii="Arial" w:eastAsia="DengXian" w:hAnsi="Arial" w:cs="Arial"/>
          <w:lang w:eastAsia="zh-CN"/>
        </w:rPr>
      </w:pPr>
      <w:r w:rsidRPr="00187A3A">
        <w:rPr>
          <w:rFonts w:ascii="Arial" w:eastAsia="DengXian" w:hAnsi="Arial" w:cs="Arial"/>
          <w:b/>
          <w:bCs/>
          <w:lang w:eastAsia="zh-CN"/>
        </w:rPr>
        <w:t>Course Name:</w:t>
      </w:r>
      <w:r w:rsidRPr="00187A3A">
        <w:rPr>
          <w:rFonts w:ascii="Arial" w:eastAsia="DengXian" w:hAnsi="Arial" w:cs="Arial"/>
          <w:lang w:eastAsia="zh-CN"/>
        </w:rPr>
        <w:t xml:space="preserve"> Developing Emotional Intelligence in workplace</w:t>
      </w:r>
    </w:p>
    <w:p w14:paraId="24C082AA" w14:textId="77777777" w:rsidR="009C15D8" w:rsidRPr="00187A3A" w:rsidRDefault="009C15D8" w:rsidP="009C15D8">
      <w:pPr>
        <w:spacing w:line="600" w:lineRule="auto"/>
        <w:rPr>
          <w:rFonts w:ascii="Arial" w:eastAsia="DengXian" w:hAnsi="Arial" w:cs="Arial"/>
          <w:lang w:eastAsia="zh-CN"/>
        </w:rPr>
      </w:pPr>
      <w:r w:rsidRPr="00187A3A">
        <w:rPr>
          <w:rFonts w:ascii="Arial" w:eastAsia="DengXian" w:hAnsi="Arial" w:cs="Arial"/>
          <w:b/>
          <w:bCs/>
          <w:lang w:eastAsia="zh-CN"/>
        </w:rPr>
        <w:t>Module Code</w:t>
      </w:r>
      <w:r w:rsidRPr="00187A3A">
        <w:rPr>
          <w:rFonts w:ascii="Arial" w:eastAsia="DengXian" w:hAnsi="Arial" w:cs="Arial"/>
          <w:lang w:eastAsia="zh-CN"/>
        </w:rPr>
        <w:t>: LCLM5006</w:t>
      </w:r>
    </w:p>
    <w:p w14:paraId="08617566" w14:textId="77777777" w:rsidR="009C15D8" w:rsidRPr="00187A3A" w:rsidRDefault="009C15D8" w:rsidP="009C15D8">
      <w:pPr>
        <w:spacing w:line="600" w:lineRule="auto"/>
        <w:rPr>
          <w:rFonts w:ascii="Arial" w:eastAsia="DengXian" w:hAnsi="Arial" w:cs="Arial"/>
          <w:lang w:eastAsia="zh-CN"/>
        </w:rPr>
      </w:pPr>
      <w:r w:rsidRPr="00187A3A">
        <w:rPr>
          <w:rFonts w:ascii="Arial" w:eastAsia="DengXian" w:hAnsi="Arial" w:cs="Arial"/>
          <w:b/>
          <w:bCs/>
          <w:lang w:eastAsia="zh-CN"/>
        </w:rPr>
        <w:t xml:space="preserve">Lecturer Name: </w:t>
      </w:r>
      <w:r w:rsidRPr="00187A3A">
        <w:rPr>
          <w:rFonts w:ascii="Arial" w:eastAsia="DengXian" w:hAnsi="Arial" w:cs="Arial"/>
          <w:lang w:eastAsia="zh-CN"/>
        </w:rPr>
        <w:t>Nishi Ramsurrun</w:t>
      </w:r>
    </w:p>
    <w:p w14:paraId="1DE18207" w14:textId="77777777" w:rsidR="009C15D8" w:rsidRPr="00187A3A" w:rsidRDefault="009C15D8" w:rsidP="009C15D8">
      <w:pPr>
        <w:spacing w:line="600" w:lineRule="auto"/>
        <w:rPr>
          <w:rFonts w:ascii="Arial" w:eastAsia="DengXian" w:hAnsi="Arial" w:cs="Arial"/>
          <w:lang w:eastAsia="zh-CN"/>
        </w:rPr>
      </w:pPr>
      <w:r w:rsidRPr="00187A3A">
        <w:rPr>
          <w:rFonts w:ascii="Arial" w:eastAsia="DengXian" w:hAnsi="Arial" w:cs="Arial"/>
          <w:b/>
          <w:bCs/>
          <w:lang w:eastAsia="zh-CN"/>
        </w:rPr>
        <w:t>Session</w:t>
      </w:r>
      <w:r w:rsidRPr="00187A3A">
        <w:rPr>
          <w:rFonts w:ascii="Arial" w:eastAsia="DengXian" w:hAnsi="Arial" w:cs="Arial"/>
          <w:lang w:eastAsia="zh-CN"/>
        </w:rPr>
        <w:t xml:space="preserve">: June 2026 Term </w:t>
      </w:r>
    </w:p>
    <w:p w14:paraId="2AC63465" w14:textId="77777777" w:rsidR="009C15D8" w:rsidRDefault="009C15D8" w:rsidP="00187A3A">
      <w:pPr>
        <w:spacing w:line="600" w:lineRule="auto"/>
        <w:rPr>
          <w:rFonts w:ascii="Arial" w:eastAsia="DengXian" w:hAnsi="Arial" w:cs="Arial"/>
          <w:lang w:eastAsia="zh-CN"/>
        </w:rPr>
      </w:pPr>
    </w:p>
    <w:p w14:paraId="6158443B" w14:textId="77777777" w:rsidR="004434F6" w:rsidRDefault="004434F6">
      <w:pPr>
        <w:rPr>
          <w:rFonts w:ascii="Arial" w:eastAsia="DengXian" w:hAnsi="Arial" w:cs="Arial"/>
          <w:lang w:eastAsia="zh-CN"/>
        </w:rPr>
      </w:pPr>
      <w:r>
        <w:rPr>
          <w:rFonts w:ascii="Arial" w:eastAsia="DengXian" w:hAnsi="Arial" w:cs="Arial"/>
          <w:lang w:eastAsia="zh-CN"/>
        </w:rPr>
        <w:br w:type="page"/>
      </w:r>
    </w:p>
    <w:sdt>
      <w:sdtPr>
        <w:rPr>
          <w:rFonts w:asciiTheme="minorHAnsi" w:eastAsiaTheme="minorHAnsi" w:hAnsiTheme="minorHAnsi" w:cstheme="minorBidi"/>
          <w:color w:val="auto"/>
          <w:sz w:val="22"/>
          <w:szCs w:val="22"/>
          <w:lang w:val="en-GB"/>
        </w:rPr>
        <w:id w:val="-83386401"/>
        <w:docPartObj>
          <w:docPartGallery w:val="Table of Contents"/>
          <w:docPartUnique/>
        </w:docPartObj>
      </w:sdtPr>
      <w:sdtEndPr>
        <w:rPr>
          <w:b/>
          <w:bCs/>
          <w:noProof/>
        </w:rPr>
      </w:sdtEndPr>
      <w:sdtContent>
        <w:p w14:paraId="57DDF7EC" w14:textId="00DB70D4" w:rsidR="00BD2F8D" w:rsidRDefault="00BD2F8D">
          <w:pPr>
            <w:pStyle w:val="TOCHeading"/>
          </w:pPr>
          <w:r>
            <w:t>Table of Contents</w:t>
          </w:r>
        </w:p>
        <w:p w14:paraId="2CE74193" w14:textId="77777777" w:rsidR="00D437A3" w:rsidRPr="00D437A3" w:rsidRDefault="00D437A3" w:rsidP="00D437A3">
          <w:pPr>
            <w:rPr>
              <w:lang w:val="en-US"/>
            </w:rPr>
          </w:pPr>
        </w:p>
        <w:p w14:paraId="2E60DB91" w14:textId="3DC38B5A" w:rsidR="007D1B3B" w:rsidRDefault="00BD2F8D">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38165305" w:history="1">
            <w:r w:rsidR="007D1B3B" w:rsidRPr="00C41471">
              <w:rPr>
                <w:rStyle w:val="Hyperlink"/>
                <w:rFonts w:ascii="Arial" w:eastAsia="DengXian" w:hAnsi="Arial" w:cs="Arial"/>
                <w:noProof/>
                <w:lang w:eastAsia="zh-CN"/>
              </w:rPr>
              <w:t>Introduction</w:t>
            </w:r>
            <w:r w:rsidR="007D1B3B">
              <w:rPr>
                <w:noProof/>
                <w:webHidden/>
              </w:rPr>
              <w:tab/>
            </w:r>
            <w:r w:rsidR="007D1B3B">
              <w:rPr>
                <w:noProof/>
                <w:webHidden/>
              </w:rPr>
              <w:fldChar w:fldCharType="begin"/>
            </w:r>
            <w:r w:rsidR="007D1B3B">
              <w:rPr>
                <w:noProof/>
                <w:webHidden/>
              </w:rPr>
              <w:instrText xml:space="preserve"> PAGEREF _Toc238165305 \h </w:instrText>
            </w:r>
            <w:r w:rsidR="007D1B3B">
              <w:rPr>
                <w:noProof/>
                <w:webHidden/>
              </w:rPr>
            </w:r>
            <w:r w:rsidR="007D1B3B">
              <w:rPr>
                <w:noProof/>
                <w:webHidden/>
              </w:rPr>
              <w:fldChar w:fldCharType="separate"/>
            </w:r>
            <w:r w:rsidR="007D1B3B">
              <w:rPr>
                <w:noProof/>
                <w:webHidden/>
              </w:rPr>
              <w:t>3</w:t>
            </w:r>
            <w:r w:rsidR="007D1B3B">
              <w:rPr>
                <w:noProof/>
                <w:webHidden/>
              </w:rPr>
              <w:fldChar w:fldCharType="end"/>
            </w:r>
          </w:hyperlink>
        </w:p>
        <w:p w14:paraId="54D417AD" w14:textId="6B5634B1" w:rsidR="007D1B3B" w:rsidRDefault="007D1B3B">
          <w:pPr>
            <w:pStyle w:val="TOC2"/>
            <w:tabs>
              <w:tab w:val="right" w:leader="dot" w:pos="9016"/>
            </w:tabs>
            <w:rPr>
              <w:rFonts w:eastAsiaTheme="minorEastAsia"/>
              <w:noProof/>
              <w:kern w:val="2"/>
              <w:sz w:val="24"/>
              <w:szCs w:val="24"/>
              <w:lang w:eastAsia="en-GB"/>
              <w14:ligatures w14:val="standardContextual"/>
            </w:rPr>
          </w:pPr>
          <w:hyperlink w:anchor="_Toc238165306" w:history="1">
            <w:r w:rsidRPr="00C41471">
              <w:rPr>
                <w:rStyle w:val="Hyperlink"/>
                <w:rFonts w:ascii="Arial" w:hAnsi="Arial" w:cs="Arial"/>
                <w:noProof/>
                <w:lang w:eastAsia="zh-CN"/>
              </w:rPr>
              <w:t>Task 1: Emotional intelligence in the workplace</w:t>
            </w:r>
            <w:r>
              <w:rPr>
                <w:noProof/>
                <w:webHidden/>
              </w:rPr>
              <w:tab/>
            </w:r>
            <w:r>
              <w:rPr>
                <w:noProof/>
                <w:webHidden/>
              </w:rPr>
              <w:fldChar w:fldCharType="begin"/>
            </w:r>
            <w:r>
              <w:rPr>
                <w:noProof/>
                <w:webHidden/>
              </w:rPr>
              <w:instrText xml:space="preserve"> PAGEREF _Toc238165306 \h </w:instrText>
            </w:r>
            <w:r>
              <w:rPr>
                <w:noProof/>
                <w:webHidden/>
              </w:rPr>
            </w:r>
            <w:r>
              <w:rPr>
                <w:noProof/>
                <w:webHidden/>
              </w:rPr>
              <w:fldChar w:fldCharType="separate"/>
            </w:r>
            <w:r>
              <w:rPr>
                <w:noProof/>
                <w:webHidden/>
              </w:rPr>
              <w:t>3</w:t>
            </w:r>
            <w:r>
              <w:rPr>
                <w:noProof/>
                <w:webHidden/>
              </w:rPr>
              <w:fldChar w:fldCharType="end"/>
            </w:r>
          </w:hyperlink>
        </w:p>
        <w:p w14:paraId="679D250E" w14:textId="0C44D645" w:rsidR="007D1B3B" w:rsidRDefault="007D1B3B">
          <w:pPr>
            <w:pStyle w:val="TOC2"/>
            <w:tabs>
              <w:tab w:val="right" w:leader="dot" w:pos="9016"/>
            </w:tabs>
            <w:rPr>
              <w:rFonts w:eastAsiaTheme="minorEastAsia"/>
              <w:noProof/>
              <w:kern w:val="2"/>
              <w:sz w:val="24"/>
              <w:szCs w:val="24"/>
              <w:lang w:eastAsia="en-GB"/>
              <w14:ligatures w14:val="standardContextual"/>
            </w:rPr>
          </w:pPr>
          <w:hyperlink w:anchor="_Toc238165307" w:history="1">
            <w:r w:rsidRPr="00C41471">
              <w:rPr>
                <w:rStyle w:val="Hyperlink"/>
                <w:noProof/>
                <w:lang w:eastAsia="zh-CN"/>
              </w:rPr>
              <w:t>Explanation of emotional intelligence models</w:t>
            </w:r>
            <w:r>
              <w:rPr>
                <w:noProof/>
                <w:webHidden/>
              </w:rPr>
              <w:tab/>
            </w:r>
            <w:r>
              <w:rPr>
                <w:noProof/>
                <w:webHidden/>
              </w:rPr>
              <w:fldChar w:fldCharType="begin"/>
            </w:r>
            <w:r>
              <w:rPr>
                <w:noProof/>
                <w:webHidden/>
              </w:rPr>
              <w:instrText xml:space="preserve"> PAGEREF _Toc238165307 \h </w:instrText>
            </w:r>
            <w:r>
              <w:rPr>
                <w:noProof/>
                <w:webHidden/>
              </w:rPr>
            </w:r>
            <w:r>
              <w:rPr>
                <w:noProof/>
                <w:webHidden/>
              </w:rPr>
              <w:fldChar w:fldCharType="separate"/>
            </w:r>
            <w:r>
              <w:rPr>
                <w:noProof/>
                <w:webHidden/>
              </w:rPr>
              <w:t>3</w:t>
            </w:r>
            <w:r>
              <w:rPr>
                <w:noProof/>
                <w:webHidden/>
              </w:rPr>
              <w:fldChar w:fldCharType="end"/>
            </w:r>
          </w:hyperlink>
        </w:p>
        <w:p w14:paraId="12A388CB" w14:textId="79E7069B" w:rsidR="007D1B3B" w:rsidRDefault="007D1B3B">
          <w:pPr>
            <w:pStyle w:val="TOC3"/>
            <w:tabs>
              <w:tab w:val="right" w:leader="dot" w:pos="9016"/>
            </w:tabs>
            <w:rPr>
              <w:rFonts w:eastAsiaTheme="minorEastAsia"/>
              <w:noProof/>
              <w:kern w:val="2"/>
              <w:sz w:val="24"/>
              <w:szCs w:val="24"/>
              <w:lang w:eastAsia="en-GB"/>
              <w14:ligatures w14:val="standardContextual"/>
            </w:rPr>
          </w:pPr>
          <w:hyperlink w:anchor="_Toc238165308" w:history="1">
            <w:r w:rsidRPr="00C41471">
              <w:rPr>
                <w:rStyle w:val="Hyperlink"/>
                <w:noProof/>
                <w:lang w:eastAsia="zh-CN"/>
              </w:rPr>
              <w:t>Goleman's emotional intelligence</w:t>
            </w:r>
            <w:r>
              <w:rPr>
                <w:noProof/>
                <w:webHidden/>
              </w:rPr>
              <w:tab/>
            </w:r>
            <w:r>
              <w:rPr>
                <w:noProof/>
                <w:webHidden/>
              </w:rPr>
              <w:fldChar w:fldCharType="begin"/>
            </w:r>
            <w:r>
              <w:rPr>
                <w:noProof/>
                <w:webHidden/>
              </w:rPr>
              <w:instrText xml:space="preserve"> PAGEREF _Toc238165308 \h </w:instrText>
            </w:r>
            <w:r>
              <w:rPr>
                <w:noProof/>
                <w:webHidden/>
              </w:rPr>
            </w:r>
            <w:r>
              <w:rPr>
                <w:noProof/>
                <w:webHidden/>
              </w:rPr>
              <w:fldChar w:fldCharType="separate"/>
            </w:r>
            <w:r>
              <w:rPr>
                <w:noProof/>
                <w:webHidden/>
              </w:rPr>
              <w:t>3</w:t>
            </w:r>
            <w:r>
              <w:rPr>
                <w:noProof/>
                <w:webHidden/>
              </w:rPr>
              <w:fldChar w:fldCharType="end"/>
            </w:r>
          </w:hyperlink>
        </w:p>
        <w:p w14:paraId="26C38D25" w14:textId="196387FF" w:rsidR="007D1B3B" w:rsidRDefault="007D1B3B">
          <w:pPr>
            <w:pStyle w:val="TOC3"/>
            <w:tabs>
              <w:tab w:val="right" w:leader="dot" w:pos="9016"/>
            </w:tabs>
            <w:rPr>
              <w:rFonts w:eastAsiaTheme="minorEastAsia"/>
              <w:noProof/>
              <w:kern w:val="2"/>
              <w:sz w:val="24"/>
              <w:szCs w:val="24"/>
              <w:lang w:eastAsia="en-GB"/>
              <w14:ligatures w14:val="standardContextual"/>
            </w:rPr>
          </w:pPr>
          <w:hyperlink w:anchor="_Toc238165309" w:history="1">
            <w:r w:rsidRPr="00C41471">
              <w:rPr>
                <w:rStyle w:val="Hyperlink"/>
                <w:noProof/>
                <w:lang w:eastAsia="zh-CN"/>
              </w:rPr>
              <w:t>Mayer and Salovey's ability model</w:t>
            </w:r>
            <w:r>
              <w:rPr>
                <w:noProof/>
                <w:webHidden/>
              </w:rPr>
              <w:tab/>
            </w:r>
            <w:r>
              <w:rPr>
                <w:noProof/>
                <w:webHidden/>
              </w:rPr>
              <w:fldChar w:fldCharType="begin"/>
            </w:r>
            <w:r>
              <w:rPr>
                <w:noProof/>
                <w:webHidden/>
              </w:rPr>
              <w:instrText xml:space="preserve"> PAGEREF _Toc238165309 \h </w:instrText>
            </w:r>
            <w:r>
              <w:rPr>
                <w:noProof/>
                <w:webHidden/>
              </w:rPr>
            </w:r>
            <w:r>
              <w:rPr>
                <w:noProof/>
                <w:webHidden/>
              </w:rPr>
              <w:fldChar w:fldCharType="separate"/>
            </w:r>
            <w:r>
              <w:rPr>
                <w:noProof/>
                <w:webHidden/>
              </w:rPr>
              <w:t>4</w:t>
            </w:r>
            <w:r>
              <w:rPr>
                <w:noProof/>
                <w:webHidden/>
              </w:rPr>
              <w:fldChar w:fldCharType="end"/>
            </w:r>
          </w:hyperlink>
        </w:p>
        <w:p w14:paraId="370A7D2A" w14:textId="2E024C5F" w:rsidR="007D1B3B" w:rsidRDefault="007D1B3B">
          <w:pPr>
            <w:pStyle w:val="TOC3"/>
            <w:tabs>
              <w:tab w:val="right" w:leader="dot" w:pos="9016"/>
            </w:tabs>
            <w:rPr>
              <w:rFonts w:eastAsiaTheme="minorEastAsia"/>
              <w:noProof/>
              <w:kern w:val="2"/>
              <w:sz w:val="24"/>
              <w:szCs w:val="24"/>
              <w:lang w:eastAsia="en-GB"/>
              <w14:ligatures w14:val="standardContextual"/>
            </w:rPr>
          </w:pPr>
          <w:hyperlink w:anchor="_Toc238165310" w:history="1">
            <w:r w:rsidRPr="00C41471">
              <w:rPr>
                <w:rStyle w:val="Hyperlink"/>
                <w:noProof/>
                <w:lang w:eastAsia="zh-CN"/>
              </w:rPr>
              <w:t>Bar-On's emotional-social intelligence</w:t>
            </w:r>
            <w:r>
              <w:rPr>
                <w:noProof/>
                <w:webHidden/>
              </w:rPr>
              <w:tab/>
            </w:r>
            <w:r>
              <w:rPr>
                <w:noProof/>
                <w:webHidden/>
              </w:rPr>
              <w:fldChar w:fldCharType="begin"/>
            </w:r>
            <w:r>
              <w:rPr>
                <w:noProof/>
                <w:webHidden/>
              </w:rPr>
              <w:instrText xml:space="preserve"> PAGEREF _Toc238165310 \h </w:instrText>
            </w:r>
            <w:r>
              <w:rPr>
                <w:noProof/>
                <w:webHidden/>
              </w:rPr>
            </w:r>
            <w:r>
              <w:rPr>
                <w:noProof/>
                <w:webHidden/>
              </w:rPr>
              <w:fldChar w:fldCharType="separate"/>
            </w:r>
            <w:r>
              <w:rPr>
                <w:noProof/>
                <w:webHidden/>
              </w:rPr>
              <w:t>4</w:t>
            </w:r>
            <w:r>
              <w:rPr>
                <w:noProof/>
                <w:webHidden/>
              </w:rPr>
              <w:fldChar w:fldCharType="end"/>
            </w:r>
          </w:hyperlink>
        </w:p>
        <w:p w14:paraId="28707AFE" w14:textId="7EDCDB57" w:rsidR="007D1B3B" w:rsidRDefault="007D1B3B">
          <w:pPr>
            <w:pStyle w:val="TOC3"/>
            <w:tabs>
              <w:tab w:val="right" w:leader="dot" w:pos="9016"/>
            </w:tabs>
            <w:rPr>
              <w:rFonts w:eastAsiaTheme="minorEastAsia"/>
              <w:noProof/>
              <w:kern w:val="2"/>
              <w:sz w:val="24"/>
              <w:szCs w:val="24"/>
              <w:lang w:eastAsia="en-GB"/>
              <w14:ligatures w14:val="standardContextual"/>
            </w:rPr>
          </w:pPr>
          <w:hyperlink w:anchor="_Toc238165311" w:history="1">
            <w:r w:rsidRPr="00C41471">
              <w:rPr>
                <w:rStyle w:val="Hyperlink"/>
                <w:noProof/>
                <w:lang w:eastAsia="zh-CN"/>
              </w:rPr>
              <w:t>How employees can use EI to improve performance</w:t>
            </w:r>
            <w:r>
              <w:rPr>
                <w:noProof/>
                <w:webHidden/>
              </w:rPr>
              <w:tab/>
            </w:r>
            <w:r>
              <w:rPr>
                <w:noProof/>
                <w:webHidden/>
              </w:rPr>
              <w:fldChar w:fldCharType="begin"/>
            </w:r>
            <w:r>
              <w:rPr>
                <w:noProof/>
                <w:webHidden/>
              </w:rPr>
              <w:instrText xml:space="preserve"> PAGEREF _Toc238165311 \h </w:instrText>
            </w:r>
            <w:r>
              <w:rPr>
                <w:noProof/>
                <w:webHidden/>
              </w:rPr>
            </w:r>
            <w:r>
              <w:rPr>
                <w:noProof/>
                <w:webHidden/>
              </w:rPr>
              <w:fldChar w:fldCharType="separate"/>
            </w:r>
            <w:r>
              <w:rPr>
                <w:noProof/>
                <w:webHidden/>
              </w:rPr>
              <w:t>5</w:t>
            </w:r>
            <w:r>
              <w:rPr>
                <w:noProof/>
                <w:webHidden/>
              </w:rPr>
              <w:fldChar w:fldCharType="end"/>
            </w:r>
          </w:hyperlink>
        </w:p>
        <w:p w14:paraId="7E2B27BA" w14:textId="5BF1D2D8" w:rsidR="007D1B3B" w:rsidRDefault="007D1B3B">
          <w:pPr>
            <w:pStyle w:val="TOC3"/>
            <w:tabs>
              <w:tab w:val="right" w:leader="dot" w:pos="9016"/>
            </w:tabs>
            <w:rPr>
              <w:rFonts w:eastAsiaTheme="minorEastAsia"/>
              <w:noProof/>
              <w:kern w:val="2"/>
              <w:sz w:val="24"/>
              <w:szCs w:val="24"/>
              <w:lang w:eastAsia="en-GB"/>
              <w14:ligatures w14:val="standardContextual"/>
            </w:rPr>
          </w:pPr>
          <w:hyperlink w:anchor="_Toc238165312" w:history="1">
            <w:r w:rsidRPr="00C41471">
              <w:rPr>
                <w:rStyle w:val="Hyperlink"/>
                <w:noProof/>
                <w:lang w:eastAsia="zh-CN"/>
              </w:rPr>
              <w:t>EI, communication and collaboration</w:t>
            </w:r>
            <w:r>
              <w:rPr>
                <w:noProof/>
                <w:webHidden/>
              </w:rPr>
              <w:tab/>
            </w:r>
            <w:r>
              <w:rPr>
                <w:noProof/>
                <w:webHidden/>
              </w:rPr>
              <w:fldChar w:fldCharType="begin"/>
            </w:r>
            <w:r>
              <w:rPr>
                <w:noProof/>
                <w:webHidden/>
              </w:rPr>
              <w:instrText xml:space="preserve"> PAGEREF _Toc238165312 \h </w:instrText>
            </w:r>
            <w:r>
              <w:rPr>
                <w:noProof/>
                <w:webHidden/>
              </w:rPr>
            </w:r>
            <w:r>
              <w:rPr>
                <w:noProof/>
                <w:webHidden/>
              </w:rPr>
              <w:fldChar w:fldCharType="separate"/>
            </w:r>
            <w:r>
              <w:rPr>
                <w:noProof/>
                <w:webHidden/>
              </w:rPr>
              <w:t>6</w:t>
            </w:r>
            <w:r>
              <w:rPr>
                <w:noProof/>
                <w:webHidden/>
              </w:rPr>
              <w:fldChar w:fldCharType="end"/>
            </w:r>
          </w:hyperlink>
        </w:p>
        <w:p w14:paraId="58A01962" w14:textId="185EDB22" w:rsidR="007D1B3B" w:rsidRDefault="007D1B3B">
          <w:pPr>
            <w:pStyle w:val="TOC3"/>
            <w:tabs>
              <w:tab w:val="right" w:leader="dot" w:pos="9016"/>
            </w:tabs>
            <w:rPr>
              <w:rFonts w:eastAsiaTheme="minorEastAsia"/>
              <w:noProof/>
              <w:kern w:val="2"/>
              <w:sz w:val="24"/>
              <w:szCs w:val="24"/>
              <w:lang w:eastAsia="en-GB"/>
              <w14:ligatures w14:val="standardContextual"/>
            </w:rPr>
          </w:pPr>
          <w:hyperlink w:anchor="_Toc238165313" w:history="1">
            <w:r w:rsidRPr="00C41471">
              <w:rPr>
                <w:rStyle w:val="Hyperlink"/>
                <w:noProof/>
                <w:lang w:eastAsia="zh-CN"/>
              </w:rPr>
              <w:t>EI and employee well-being</w:t>
            </w:r>
            <w:r>
              <w:rPr>
                <w:noProof/>
                <w:webHidden/>
              </w:rPr>
              <w:tab/>
            </w:r>
            <w:r>
              <w:rPr>
                <w:noProof/>
                <w:webHidden/>
              </w:rPr>
              <w:fldChar w:fldCharType="begin"/>
            </w:r>
            <w:r>
              <w:rPr>
                <w:noProof/>
                <w:webHidden/>
              </w:rPr>
              <w:instrText xml:space="preserve"> PAGEREF _Toc238165313 \h </w:instrText>
            </w:r>
            <w:r>
              <w:rPr>
                <w:noProof/>
                <w:webHidden/>
              </w:rPr>
            </w:r>
            <w:r>
              <w:rPr>
                <w:noProof/>
                <w:webHidden/>
              </w:rPr>
              <w:fldChar w:fldCharType="separate"/>
            </w:r>
            <w:r>
              <w:rPr>
                <w:noProof/>
                <w:webHidden/>
              </w:rPr>
              <w:t>6</w:t>
            </w:r>
            <w:r>
              <w:rPr>
                <w:noProof/>
                <w:webHidden/>
              </w:rPr>
              <w:fldChar w:fldCharType="end"/>
            </w:r>
          </w:hyperlink>
        </w:p>
        <w:p w14:paraId="10FAA689" w14:textId="23C60A80" w:rsidR="007D1B3B" w:rsidRDefault="007D1B3B">
          <w:pPr>
            <w:pStyle w:val="TOC3"/>
            <w:tabs>
              <w:tab w:val="right" w:leader="dot" w:pos="9016"/>
            </w:tabs>
            <w:rPr>
              <w:rFonts w:eastAsiaTheme="minorEastAsia"/>
              <w:noProof/>
              <w:kern w:val="2"/>
              <w:sz w:val="24"/>
              <w:szCs w:val="24"/>
              <w:lang w:eastAsia="en-GB"/>
              <w14:ligatures w14:val="standardContextual"/>
            </w:rPr>
          </w:pPr>
          <w:hyperlink w:anchor="_Toc238165314" w:history="1">
            <w:r w:rsidRPr="00C41471">
              <w:rPr>
                <w:rStyle w:val="Hyperlink"/>
                <w:noProof/>
                <w:lang w:eastAsia="zh-CN"/>
              </w:rPr>
              <w:t>Critical evaluation of emotional intelligence</w:t>
            </w:r>
            <w:r>
              <w:rPr>
                <w:noProof/>
                <w:webHidden/>
              </w:rPr>
              <w:tab/>
            </w:r>
            <w:r>
              <w:rPr>
                <w:noProof/>
                <w:webHidden/>
              </w:rPr>
              <w:fldChar w:fldCharType="begin"/>
            </w:r>
            <w:r>
              <w:rPr>
                <w:noProof/>
                <w:webHidden/>
              </w:rPr>
              <w:instrText xml:space="preserve"> PAGEREF _Toc238165314 \h </w:instrText>
            </w:r>
            <w:r>
              <w:rPr>
                <w:noProof/>
                <w:webHidden/>
              </w:rPr>
            </w:r>
            <w:r>
              <w:rPr>
                <w:noProof/>
                <w:webHidden/>
              </w:rPr>
              <w:fldChar w:fldCharType="separate"/>
            </w:r>
            <w:r>
              <w:rPr>
                <w:noProof/>
                <w:webHidden/>
              </w:rPr>
              <w:t>7</w:t>
            </w:r>
            <w:r>
              <w:rPr>
                <w:noProof/>
                <w:webHidden/>
              </w:rPr>
              <w:fldChar w:fldCharType="end"/>
            </w:r>
          </w:hyperlink>
        </w:p>
        <w:p w14:paraId="7AD398C1" w14:textId="75E13EE6" w:rsidR="007D1B3B" w:rsidRDefault="007D1B3B">
          <w:pPr>
            <w:pStyle w:val="TOC1"/>
            <w:tabs>
              <w:tab w:val="right" w:leader="dot" w:pos="9016"/>
            </w:tabs>
            <w:rPr>
              <w:rFonts w:eastAsiaTheme="minorEastAsia"/>
              <w:noProof/>
              <w:kern w:val="2"/>
              <w:sz w:val="24"/>
              <w:szCs w:val="24"/>
              <w:lang w:eastAsia="en-GB"/>
              <w14:ligatures w14:val="standardContextual"/>
            </w:rPr>
          </w:pPr>
          <w:hyperlink w:anchor="_Toc238165315" w:history="1">
            <w:r w:rsidRPr="00C41471">
              <w:rPr>
                <w:rStyle w:val="Hyperlink"/>
                <w:rFonts w:ascii="Arial" w:hAnsi="Arial" w:cs="Arial"/>
                <w:noProof/>
                <w:lang w:eastAsia="zh-CN"/>
              </w:rPr>
              <w:t>Task 2: The multigenerational workforce</w:t>
            </w:r>
            <w:r>
              <w:rPr>
                <w:noProof/>
                <w:webHidden/>
              </w:rPr>
              <w:tab/>
            </w:r>
            <w:r>
              <w:rPr>
                <w:noProof/>
                <w:webHidden/>
              </w:rPr>
              <w:fldChar w:fldCharType="begin"/>
            </w:r>
            <w:r>
              <w:rPr>
                <w:noProof/>
                <w:webHidden/>
              </w:rPr>
              <w:instrText xml:space="preserve"> PAGEREF _Toc238165315 \h </w:instrText>
            </w:r>
            <w:r>
              <w:rPr>
                <w:noProof/>
                <w:webHidden/>
              </w:rPr>
            </w:r>
            <w:r>
              <w:rPr>
                <w:noProof/>
                <w:webHidden/>
              </w:rPr>
              <w:fldChar w:fldCharType="separate"/>
            </w:r>
            <w:r>
              <w:rPr>
                <w:noProof/>
                <w:webHidden/>
              </w:rPr>
              <w:t>8</w:t>
            </w:r>
            <w:r>
              <w:rPr>
                <w:noProof/>
                <w:webHidden/>
              </w:rPr>
              <w:fldChar w:fldCharType="end"/>
            </w:r>
          </w:hyperlink>
        </w:p>
        <w:p w14:paraId="22980CCA" w14:textId="213ED266" w:rsidR="007D1B3B" w:rsidRDefault="007D1B3B">
          <w:pPr>
            <w:pStyle w:val="TOC3"/>
            <w:tabs>
              <w:tab w:val="right" w:leader="dot" w:pos="9016"/>
            </w:tabs>
            <w:rPr>
              <w:rFonts w:eastAsiaTheme="minorEastAsia"/>
              <w:noProof/>
              <w:kern w:val="2"/>
              <w:sz w:val="24"/>
              <w:szCs w:val="24"/>
              <w:lang w:eastAsia="en-GB"/>
              <w14:ligatures w14:val="standardContextual"/>
            </w:rPr>
          </w:pPr>
          <w:hyperlink w:anchor="_Toc238165316" w:history="1">
            <w:r w:rsidRPr="00C41471">
              <w:rPr>
                <w:rStyle w:val="Hyperlink"/>
                <w:rFonts w:ascii="Arial" w:hAnsi="Arial" w:cs="Arial"/>
                <w:noProof/>
                <w:lang w:eastAsia="zh-CN"/>
              </w:rPr>
              <w:t>Understanding the multigenerational workforce</w:t>
            </w:r>
            <w:r>
              <w:rPr>
                <w:noProof/>
                <w:webHidden/>
              </w:rPr>
              <w:tab/>
            </w:r>
            <w:r>
              <w:rPr>
                <w:noProof/>
                <w:webHidden/>
              </w:rPr>
              <w:fldChar w:fldCharType="begin"/>
            </w:r>
            <w:r>
              <w:rPr>
                <w:noProof/>
                <w:webHidden/>
              </w:rPr>
              <w:instrText xml:space="preserve"> PAGEREF _Toc238165316 \h </w:instrText>
            </w:r>
            <w:r>
              <w:rPr>
                <w:noProof/>
                <w:webHidden/>
              </w:rPr>
            </w:r>
            <w:r>
              <w:rPr>
                <w:noProof/>
                <w:webHidden/>
              </w:rPr>
              <w:fldChar w:fldCharType="separate"/>
            </w:r>
            <w:r>
              <w:rPr>
                <w:noProof/>
                <w:webHidden/>
              </w:rPr>
              <w:t>8</w:t>
            </w:r>
            <w:r>
              <w:rPr>
                <w:noProof/>
                <w:webHidden/>
              </w:rPr>
              <w:fldChar w:fldCharType="end"/>
            </w:r>
          </w:hyperlink>
        </w:p>
        <w:p w14:paraId="3E2F71C8" w14:textId="47BFA22B" w:rsidR="007D1B3B" w:rsidRDefault="007D1B3B">
          <w:pPr>
            <w:pStyle w:val="TOC3"/>
            <w:tabs>
              <w:tab w:val="right" w:leader="dot" w:pos="9016"/>
            </w:tabs>
            <w:rPr>
              <w:rFonts w:eastAsiaTheme="minorEastAsia"/>
              <w:noProof/>
              <w:kern w:val="2"/>
              <w:sz w:val="24"/>
              <w:szCs w:val="24"/>
              <w:lang w:eastAsia="en-GB"/>
              <w14:ligatures w14:val="standardContextual"/>
            </w:rPr>
          </w:pPr>
          <w:hyperlink w:anchor="_Toc238165317" w:history="1">
            <w:r w:rsidRPr="00C41471">
              <w:rPr>
                <w:rStyle w:val="Hyperlink"/>
                <w:noProof/>
                <w:lang w:eastAsia="zh-CN"/>
              </w:rPr>
              <w:t>Generation X</w:t>
            </w:r>
            <w:r>
              <w:rPr>
                <w:noProof/>
                <w:webHidden/>
              </w:rPr>
              <w:tab/>
            </w:r>
            <w:r>
              <w:rPr>
                <w:noProof/>
                <w:webHidden/>
              </w:rPr>
              <w:fldChar w:fldCharType="begin"/>
            </w:r>
            <w:r>
              <w:rPr>
                <w:noProof/>
                <w:webHidden/>
              </w:rPr>
              <w:instrText xml:space="preserve"> PAGEREF _Toc238165317 \h </w:instrText>
            </w:r>
            <w:r>
              <w:rPr>
                <w:noProof/>
                <w:webHidden/>
              </w:rPr>
            </w:r>
            <w:r>
              <w:rPr>
                <w:noProof/>
                <w:webHidden/>
              </w:rPr>
              <w:fldChar w:fldCharType="separate"/>
            </w:r>
            <w:r>
              <w:rPr>
                <w:noProof/>
                <w:webHidden/>
              </w:rPr>
              <w:t>8</w:t>
            </w:r>
            <w:r>
              <w:rPr>
                <w:noProof/>
                <w:webHidden/>
              </w:rPr>
              <w:fldChar w:fldCharType="end"/>
            </w:r>
          </w:hyperlink>
        </w:p>
        <w:p w14:paraId="3D2CDBAD" w14:textId="7E21D3B8" w:rsidR="007D1B3B" w:rsidRDefault="007D1B3B">
          <w:pPr>
            <w:pStyle w:val="TOC3"/>
            <w:tabs>
              <w:tab w:val="right" w:leader="dot" w:pos="9016"/>
            </w:tabs>
            <w:rPr>
              <w:rFonts w:eastAsiaTheme="minorEastAsia"/>
              <w:noProof/>
              <w:kern w:val="2"/>
              <w:sz w:val="24"/>
              <w:szCs w:val="24"/>
              <w:lang w:eastAsia="en-GB"/>
              <w14:ligatures w14:val="standardContextual"/>
            </w:rPr>
          </w:pPr>
          <w:hyperlink w:anchor="_Toc238165318" w:history="1">
            <w:r w:rsidRPr="00C41471">
              <w:rPr>
                <w:rStyle w:val="Hyperlink"/>
                <w:noProof/>
                <w:lang w:eastAsia="zh-CN"/>
              </w:rPr>
              <w:t>Millennials</w:t>
            </w:r>
            <w:r>
              <w:rPr>
                <w:noProof/>
                <w:webHidden/>
              </w:rPr>
              <w:tab/>
            </w:r>
            <w:r>
              <w:rPr>
                <w:noProof/>
                <w:webHidden/>
              </w:rPr>
              <w:fldChar w:fldCharType="begin"/>
            </w:r>
            <w:r>
              <w:rPr>
                <w:noProof/>
                <w:webHidden/>
              </w:rPr>
              <w:instrText xml:space="preserve"> PAGEREF _Toc238165318 \h </w:instrText>
            </w:r>
            <w:r>
              <w:rPr>
                <w:noProof/>
                <w:webHidden/>
              </w:rPr>
            </w:r>
            <w:r>
              <w:rPr>
                <w:noProof/>
                <w:webHidden/>
              </w:rPr>
              <w:fldChar w:fldCharType="separate"/>
            </w:r>
            <w:r>
              <w:rPr>
                <w:noProof/>
                <w:webHidden/>
              </w:rPr>
              <w:t>9</w:t>
            </w:r>
            <w:r>
              <w:rPr>
                <w:noProof/>
                <w:webHidden/>
              </w:rPr>
              <w:fldChar w:fldCharType="end"/>
            </w:r>
          </w:hyperlink>
        </w:p>
        <w:p w14:paraId="7CF44367" w14:textId="69D4940E" w:rsidR="007D1B3B" w:rsidRDefault="007D1B3B">
          <w:pPr>
            <w:pStyle w:val="TOC3"/>
            <w:tabs>
              <w:tab w:val="right" w:leader="dot" w:pos="9016"/>
            </w:tabs>
            <w:rPr>
              <w:rFonts w:eastAsiaTheme="minorEastAsia"/>
              <w:noProof/>
              <w:kern w:val="2"/>
              <w:sz w:val="24"/>
              <w:szCs w:val="24"/>
              <w:lang w:eastAsia="en-GB"/>
              <w14:ligatures w14:val="standardContextual"/>
            </w:rPr>
          </w:pPr>
          <w:hyperlink w:anchor="_Toc238165319" w:history="1">
            <w:r w:rsidRPr="00C41471">
              <w:rPr>
                <w:rStyle w:val="Hyperlink"/>
                <w:rFonts w:ascii="Arial" w:hAnsi="Arial" w:cs="Arial"/>
                <w:noProof/>
                <w:lang w:eastAsia="zh-CN"/>
              </w:rPr>
              <w:t>Generation Z</w:t>
            </w:r>
            <w:r>
              <w:rPr>
                <w:noProof/>
                <w:webHidden/>
              </w:rPr>
              <w:tab/>
            </w:r>
            <w:r>
              <w:rPr>
                <w:noProof/>
                <w:webHidden/>
              </w:rPr>
              <w:fldChar w:fldCharType="begin"/>
            </w:r>
            <w:r>
              <w:rPr>
                <w:noProof/>
                <w:webHidden/>
              </w:rPr>
              <w:instrText xml:space="preserve"> PAGEREF _Toc238165319 \h </w:instrText>
            </w:r>
            <w:r>
              <w:rPr>
                <w:noProof/>
                <w:webHidden/>
              </w:rPr>
            </w:r>
            <w:r>
              <w:rPr>
                <w:noProof/>
                <w:webHidden/>
              </w:rPr>
              <w:fldChar w:fldCharType="separate"/>
            </w:r>
            <w:r>
              <w:rPr>
                <w:noProof/>
                <w:webHidden/>
              </w:rPr>
              <w:t>9</w:t>
            </w:r>
            <w:r>
              <w:rPr>
                <w:noProof/>
                <w:webHidden/>
              </w:rPr>
              <w:fldChar w:fldCharType="end"/>
            </w:r>
          </w:hyperlink>
        </w:p>
        <w:p w14:paraId="41CAB22A" w14:textId="22A9EF3B" w:rsidR="007D1B3B" w:rsidRDefault="007D1B3B">
          <w:pPr>
            <w:pStyle w:val="TOC3"/>
            <w:tabs>
              <w:tab w:val="right" w:leader="dot" w:pos="9016"/>
            </w:tabs>
            <w:rPr>
              <w:rFonts w:eastAsiaTheme="minorEastAsia"/>
              <w:noProof/>
              <w:kern w:val="2"/>
              <w:sz w:val="24"/>
              <w:szCs w:val="24"/>
              <w:lang w:eastAsia="en-GB"/>
              <w14:ligatures w14:val="standardContextual"/>
            </w:rPr>
          </w:pPr>
          <w:hyperlink w:anchor="_Toc238165320" w:history="1">
            <w:r w:rsidRPr="00C41471">
              <w:rPr>
                <w:rStyle w:val="Hyperlink"/>
                <w:rFonts w:ascii="Arial" w:hAnsi="Arial" w:cs="Arial"/>
                <w:noProof/>
                <w:lang w:eastAsia="zh-CN"/>
              </w:rPr>
              <w:t>Comparative analysis of Generations X, Millennials and Generation Z</w:t>
            </w:r>
            <w:r>
              <w:rPr>
                <w:noProof/>
                <w:webHidden/>
              </w:rPr>
              <w:tab/>
            </w:r>
            <w:r>
              <w:rPr>
                <w:noProof/>
                <w:webHidden/>
              </w:rPr>
              <w:fldChar w:fldCharType="begin"/>
            </w:r>
            <w:r>
              <w:rPr>
                <w:noProof/>
                <w:webHidden/>
              </w:rPr>
              <w:instrText xml:space="preserve"> PAGEREF _Toc238165320 \h </w:instrText>
            </w:r>
            <w:r>
              <w:rPr>
                <w:noProof/>
                <w:webHidden/>
              </w:rPr>
            </w:r>
            <w:r>
              <w:rPr>
                <w:noProof/>
                <w:webHidden/>
              </w:rPr>
              <w:fldChar w:fldCharType="separate"/>
            </w:r>
            <w:r>
              <w:rPr>
                <w:noProof/>
                <w:webHidden/>
              </w:rPr>
              <w:t>10</w:t>
            </w:r>
            <w:r>
              <w:rPr>
                <w:noProof/>
                <w:webHidden/>
              </w:rPr>
              <w:fldChar w:fldCharType="end"/>
            </w:r>
          </w:hyperlink>
        </w:p>
        <w:p w14:paraId="1821D6E4" w14:textId="22AF01B3" w:rsidR="007D1B3B" w:rsidRDefault="007D1B3B">
          <w:pPr>
            <w:pStyle w:val="TOC3"/>
            <w:tabs>
              <w:tab w:val="right" w:leader="dot" w:pos="9016"/>
            </w:tabs>
            <w:rPr>
              <w:rFonts w:eastAsiaTheme="minorEastAsia"/>
              <w:noProof/>
              <w:kern w:val="2"/>
              <w:sz w:val="24"/>
              <w:szCs w:val="24"/>
              <w:lang w:eastAsia="en-GB"/>
              <w14:ligatures w14:val="standardContextual"/>
            </w:rPr>
          </w:pPr>
          <w:hyperlink w:anchor="_Toc238165321" w:history="1">
            <w:r w:rsidRPr="00C41471">
              <w:rPr>
                <w:rStyle w:val="Hyperlink"/>
                <w:noProof/>
                <w:lang w:eastAsia="zh-CN"/>
              </w:rPr>
              <w:t>Implications for leadership, recruitment and employee development</w:t>
            </w:r>
            <w:r>
              <w:rPr>
                <w:noProof/>
                <w:webHidden/>
              </w:rPr>
              <w:tab/>
            </w:r>
            <w:r>
              <w:rPr>
                <w:noProof/>
                <w:webHidden/>
              </w:rPr>
              <w:fldChar w:fldCharType="begin"/>
            </w:r>
            <w:r>
              <w:rPr>
                <w:noProof/>
                <w:webHidden/>
              </w:rPr>
              <w:instrText xml:space="preserve"> PAGEREF _Toc238165321 \h </w:instrText>
            </w:r>
            <w:r>
              <w:rPr>
                <w:noProof/>
                <w:webHidden/>
              </w:rPr>
            </w:r>
            <w:r>
              <w:rPr>
                <w:noProof/>
                <w:webHidden/>
              </w:rPr>
              <w:fldChar w:fldCharType="separate"/>
            </w:r>
            <w:r>
              <w:rPr>
                <w:noProof/>
                <w:webHidden/>
              </w:rPr>
              <w:t>11</w:t>
            </w:r>
            <w:r>
              <w:rPr>
                <w:noProof/>
                <w:webHidden/>
              </w:rPr>
              <w:fldChar w:fldCharType="end"/>
            </w:r>
          </w:hyperlink>
        </w:p>
        <w:p w14:paraId="653DB64D" w14:textId="046D9E93" w:rsidR="007D1B3B" w:rsidRDefault="007D1B3B">
          <w:pPr>
            <w:pStyle w:val="TOC1"/>
            <w:tabs>
              <w:tab w:val="right" w:leader="dot" w:pos="9016"/>
            </w:tabs>
            <w:rPr>
              <w:rFonts w:eastAsiaTheme="minorEastAsia"/>
              <w:noProof/>
              <w:kern w:val="2"/>
              <w:sz w:val="24"/>
              <w:szCs w:val="24"/>
              <w:lang w:eastAsia="en-GB"/>
              <w14:ligatures w14:val="standardContextual"/>
            </w:rPr>
          </w:pPr>
          <w:hyperlink w:anchor="_Toc238165322" w:history="1">
            <w:r w:rsidRPr="00C41471">
              <w:rPr>
                <w:rStyle w:val="Hyperlink"/>
                <w:noProof/>
                <w:lang w:eastAsia="zh-CN"/>
              </w:rPr>
              <w:t>Conclusion</w:t>
            </w:r>
            <w:r>
              <w:rPr>
                <w:noProof/>
                <w:webHidden/>
              </w:rPr>
              <w:tab/>
            </w:r>
            <w:r>
              <w:rPr>
                <w:noProof/>
                <w:webHidden/>
              </w:rPr>
              <w:fldChar w:fldCharType="begin"/>
            </w:r>
            <w:r>
              <w:rPr>
                <w:noProof/>
                <w:webHidden/>
              </w:rPr>
              <w:instrText xml:space="preserve"> PAGEREF _Toc238165322 \h </w:instrText>
            </w:r>
            <w:r>
              <w:rPr>
                <w:noProof/>
                <w:webHidden/>
              </w:rPr>
            </w:r>
            <w:r>
              <w:rPr>
                <w:noProof/>
                <w:webHidden/>
              </w:rPr>
              <w:fldChar w:fldCharType="separate"/>
            </w:r>
            <w:r>
              <w:rPr>
                <w:noProof/>
                <w:webHidden/>
              </w:rPr>
              <w:t>11</w:t>
            </w:r>
            <w:r>
              <w:rPr>
                <w:noProof/>
                <w:webHidden/>
              </w:rPr>
              <w:fldChar w:fldCharType="end"/>
            </w:r>
          </w:hyperlink>
        </w:p>
        <w:p w14:paraId="0B87A123" w14:textId="673EF37F" w:rsidR="007D1B3B" w:rsidRDefault="007D1B3B">
          <w:pPr>
            <w:pStyle w:val="TOC1"/>
            <w:tabs>
              <w:tab w:val="right" w:leader="dot" w:pos="9016"/>
            </w:tabs>
            <w:rPr>
              <w:rFonts w:eastAsiaTheme="minorEastAsia"/>
              <w:noProof/>
              <w:kern w:val="2"/>
              <w:sz w:val="24"/>
              <w:szCs w:val="24"/>
              <w:lang w:eastAsia="en-GB"/>
              <w14:ligatures w14:val="standardContextual"/>
            </w:rPr>
          </w:pPr>
          <w:hyperlink w:anchor="_Toc238165323" w:history="1">
            <w:r w:rsidRPr="00C41471">
              <w:rPr>
                <w:rStyle w:val="Hyperlink"/>
                <w:rFonts w:ascii="Arial" w:hAnsi="Arial" w:cs="Arial"/>
                <w:noProof/>
                <w:lang w:eastAsia="zh-CN"/>
              </w:rPr>
              <w:t>References</w:t>
            </w:r>
            <w:r>
              <w:rPr>
                <w:noProof/>
                <w:webHidden/>
              </w:rPr>
              <w:tab/>
            </w:r>
            <w:r>
              <w:rPr>
                <w:noProof/>
                <w:webHidden/>
              </w:rPr>
              <w:fldChar w:fldCharType="begin"/>
            </w:r>
            <w:r>
              <w:rPr>
                <w:noProof/>
                <w:webHidden/>
              </w:rPr>
              <w:instrText xml:space="preserve"> PAGEREF _Toc238165323 \h </w:instrText>
            </w:r>
            <w:r>
              <w:rPr>
                <w:noProof/>
                <w:webHidden/>
              </w:rPr>
            </w:r>
            <w:r>
              <w:rPr>
                <w:noProof/>
                <w:webHidden/>
              </w:rPr>
              <w:fldChar w:fldCharType="separate"/>
            </w:r>
            <w:r>
              <w:rPr>
                <w:noProof/>
                <w:webHidden/>
              </w:rPr>
              <w:t>12</w:t>
            </w:r>
            <w:r>
              <w:rPr>
                <w:noProof/>
                <w:webHidden/>
              </w:rPr>
              <w:fldChar w:fldCharType="end"/>
            </w:r>
          </w:hyperlink>
        </w:p>
        <w:p w14:paraId="797D0B72" w14:textId="6D3D642C" w:rsidR="00BD2F8D" w:rsidRDefault="00BD2F8D">
          <w:r>
            <w:rPr>
              <w:b/>
              <w:bCs/>
              <w:noProof/>
            </w:rPr>
            <w:fldChar w:fldCharType="end"/>
          </w:r>
        </w:p>
      </w:sdtContent>
    </w:sdt>
    <w:p w14:paraId="06B116FC" w14:textId="4FA974F2" w:rsidR="004434F6" w:rsidRDefault="004434F6" w:rsidP="00187A3A">
      <w:pPr>
        <w:spacing w:line="600" w:lineRule="auto"/>
        <w:rPr>
          <w:rFonts w:ascii="Arial" w:eastAsia="DengXian" w:hAnsi="Arial" w:cs="Arial"/>
          <w:lang w:eastAsia="zh-CN"/>
        </w:rPr>
      </w:pPr>
    </w:p>
    <w:p w14:paraId="32F84966" w14:textId="77777777" w:rsidR="004434F6" w:rsidRDefault="004434F6">
      <w:pPr>
        <w:rPr>
          <w:rFonts w:ascii="Arial" w:eastAsia="DengXian" w:hAnsi="Arial" w:cs="Arial"/>
          <w:lang w:eastAsia="zh-CN"/>
        </w:rPr>
      </w:pPr>
      <w:r>
        <w:rPr>
          <w:rFonts w:ascii="Arial" w:eastAsia="DengXian" w:hAnsi="Arial" w:cs="Arial"/>
          <w:lang w:eastAsia="zh-CN"/>
        </w:rPr>
        <w:br w:type="page"/>
      </w:r>
    </w:p>
    <w:p w14:paraId="1B1354D0" w14:textId="07FFC6ED" w:rsidR="004434F6" w:rsidRPr="00FF4827" w:rsidRDefault="004434F6" w:rsidP="007D1B3B">
      <w:pPr>
        <w:pStyle w:val="Heading1"/>
        <w:spacing w:line="360" w:lineRule="auto"/>
        <w:ind w:left="720"/>
        <w:rPr>
          <w:rFonts w:ascii="Arial" w:eastAsia="DengXian" w:hAnsi="Arial" w:cs="Arial"/>
          <w:lang w:eastAsia="zh-CN"/>
        </w:rPr>
      </w:pPr>
      <w:bookmarkStart w:id="0" w:name="_Toc238165305"/>
      <w:r w:rsidRPr="00FF4827">
        <w:rPr>
          <w:rFonts w:ascii="Arial" w:eastAsia="DengXian" w:hAnsi="Arial" w:cs="Arial"/>
          <w:lang w:eastAsia="zh-CN"/>
        </w:rPr>
        <w:lastRenderedPageBreak/>
        <w:t>I</w:t>
      </w:r>
      <w:r w:rsidR="00FF4827" w:rsidRPr="00FF4827">
        <w:rPr>
          <w:rFonts w:ascii="Arial" w:eastAsia="DengXian" w:hAnsi="Arial" w:cs="Arial"/>
          <w:lang w:eastAsia="zh-CN"/>
        </w:rPr>
        <w:t>ntroduction</w:t>
      </w:r>
      <w:bookmarkEnd w:id="0"/>
    </w:p>
    <w:p w14:paraId="4A5D9A7E" w14:textId="392A9F66" w:rsidR="004434F6" w:rsidRDefault="004434F6" w:rsidP="007D1B3B">
      <w:pPr>
        <w:spacing w:line="360" w:lineRule="auto"/>
        <w:rPr>
          <w:rFonts w:ascii="Arial" w:hAnsi="Arial" w:cs="Arial"/>
        </w:rPr>
      </w:pPr>
      <w:r w:rsidRPr="004434F6">
        <w:rPr>
          <w:rFonts w:ascii="Arial" w:hAnsi="Arial" w:cs="Arial"/>
          <w:lang w:eastAsia="zh-CN"/>
        </w:rPr>
        <w:t>Emotional intelligence (EI) is the ability to recognize, understand, use, and manage emotions in ourselves and others. While EI has been viewed from various theoretical angles, it is increasingly important for organizations because success at work relies not just on technical skills but also on communication, relationships, decision-making, and handling interpersonal issues. Mayer, Salovey, and Caruso (2004) see EI mainly as a skill, while Goleman (1998) and Bar-On (2006) offer broader views that include emotional and social skills. These viewpoints indicate that emotions can affect employee performance, leadership, teamwork, and overall well-being. This report critically assesses how emotional intelligence is applied in modern organizations, looking at Goleman's Emotional Intelligence framework, Mayer and Salovey's Ability Model, and Bar-On's Emotional-Social Intelligence Model. It explores how EI can enhance employee performance, communication, teamwork, conflict resolution, and well-being, while also considering its drawbacks. The report then investigates the multigenerational workforce, focusing on Generation X, Millennials, and Generation Z. It compares their workplace values, expectations, communication styles, motivational drivers, and interactions with technology. Notably, generational groups are viewed as broad categories rather than strict labels for individuals. The report contends that EI can serve as a vital basis for inclusive leadership and effective employee management, but its advantages are influenced by the organizational environment and should be paired with evidence-based management practices instead of relying on assumptions or stereotypes.</w:t>
      </w:r>
      <w:r w:rsidR="00D20794" w:rsidRPr="00D20794">
        <w:rPr>
          <w:rFonts w:ascii="Arial" w:hAnsi="Arial" w:cs="Arial"/>
        </w:rPr>
        <w:t xml:space="preserve"> </w:t>
      </w:r>
      <w:r w:rsidR="00D20794" w:rsidRPr="00CF1C9D">
        <w:rPr>
          <w:rFonts w:ascii="Arial" w:hAnsi="Arial" w:cs="Arial"/>
        </w:rPr>
        <w:t>Brackett, M. and Elbertson, N. (2019)</w:t>
      </w:r>
    </w:p>
    <w:p w14:paraId="686649D1" w14:textId="3E58D3C2" w:rsidR="004434F6" w:rsidRPr="00FF4827" w:rsidRDefault="004434F6" w:rsidP="007D1B3B">
      <w:pPr>
        <w:pStyle w:val="Heading2"/>
        <w:spacing w:line="360" w:lineRule="auto"/>
        <w:rPr>
          <w:rFonts w:ascii="Arial" w:hAnsi="Arial" w:cs="Arial"/>
          <w:sz w:val="40"/>
          <w:szCs w:val="40"/>
          <w:lang w:eastAsia="zh-CN"/>
        </w:rPr>
      </w:pPr>
      <w:bookmarkStart w:id="1" w:name="_Toc238165306"/>
      <w:r w:rsidRPr="00FF4827">
        <w:rPr>
          <w:rFonts w:ascii="Arial" w:hAnsi="Arial" w:cs="Arial"/>
          <w:sz w:val="40"/>
          <w:szCs w:val="40"/>
          <w:lang w:eastAsia="zh-CN"/>
        </w:rPr>
        <w:t xml:space="preserve">Task 1: Emotional </w:t>
      </w:r>
      <w:r w:rsidR="00FF4827" w:rsidRPr="00FF4827">
        <w:rPr>
          <w:rFonts w:ascii="Arial" w:hAnsi="Arial" w:cs="Arial"/>
          <w:sz w:val="40"/>
          <w:szCs w:val="40"/>
          <w:lang w:eastAsia="zh-CN"/>
        </w:rPr>
        <w:t>i</w:t>
      </w:r>
      <w:r w:rsidRPr="00FF4827">
        <w:rPr>
          <w:rFonts w:ascii="Arial" w:hAnsi="Arial" w:cs="Arial"/>
          <w:sz w:val="40"/>
          <w:szCs w:val="40"/>
          <w:lang w:eastAsia="zh-CN"/>
        </w:rPr>
        <w:t xml:space="preserve">ntelligence in the </w:t>
      </w:r>
      <w:r w:rsidR="00FF4827" w:rsidRPr="00FF4827">
        <w:rPr>
          <w:rFonts w:ascii="Arial" w:hAnsi="Arial" w:cs="Arial"/>
          <w:sz w:val="40"/>
          <w:szCs w:val="40"/>
          <w:lang w:eastAsia="zh-CN"/>
        </w:rPr>
        <w:t>w</w:t>
      </w:r>
      <w:r w:rsidRPr="00FF4827">
        <w:rPr>
          <w:rFonts w:ascii="Arial" w:hAnsi="Arial" w:cs="Arial"/>
          <w:sz w:val="40"/>
          <w:szCs w:val="40"/>
          <w:lang w:eastAsia="zh-CN"/>
        </w:rPr>
        <w:t>orkplace</w:t>
      </w:r>
      <w:bookmarkEnd w:id="1"/>
    </w:p>
    <w:p w14:paraId="70F5BE79" w14:textId="77777777" w:rsidR="004434F6" w:rsidRPr="004434F6" w:rsidRDefault="004434F6" w:rsidP="007D1B3B">
      <w:pPr>
        <w:spacing w:line="360" w:lineRule="auto"/>
        <w:rPr>
          <w:lang w:eastAsia="zh-CN"/>
        </w:rPr>
      </w:pPr>
    </w:p>
    <w:p w14:paraId="186219DC" w14:textId="0D6B6DB3" w:rsidR="004434F6" w:rsidRDefault="004434F6" w:rsidP="007D1B3B">
      <w:pPr>
        <w:pStyle w:val="Heading2"/>
        <w:spacing w:line="360" w:lineRule="auto"/>
        <w:rPr>
          <w:lang w:eastAsia="zh-CN"/>
        </w:rPr>
      </w:pPr>
      <w:bookmarkStart w:id="2" w:name="_Toc238165307"/>
      <w:r w:rsidRPr="004434F6">
        <w:rPr>
          <w:lang w:eastAsia="zh-CN"/>
        </w:rPr>
        <w:t xml:space="preserve">Explanation of </w:t>
      </w:r>
      <w:r w:rsidR="00FF4827">
        <w:rPr>
          <w:lang w:eastAsia="zh-CN"/>
        </w:rPr>
        <w:t>e</w:t>
      </w:r>
      <w:r w:rsidRPr="004434F6">
        <w:rPr>
          <w:lang w:eastAsia="zh-CN"/>
        </w:rPr>
        <w:t xml:space="preserve">motional </w:t>
      </w:r>
      <w:r w:rsidR="00FF4827">
        <w:rPr>
          <w:lang w:eastAsia="zh-CN"/>
        </w:rPr>
        <w:t>i</w:t>
      </w:r>
      <w:r w:rsidRPr="004434F6">
        <w:rPr>
          <w:lang w:eastAsia="zh-CN"/>
        </w:rPr>
        <w:t xml:space="preserve">ntelligence </w:t>
      </w:r>
      <w:r w:rsidR="00FF4827">
        <w:rPr>
          <w:lang w:eastAsia="zh-CN"/>
        </w:rPr>
        <w:t>m</w:t>
      </w:r>
      <w:r w:rsidRPr="004434F6">
        <w:rPr>
          <w:lang w:eastAsia="zh-CN"/>
        </w:rPr>
        <w:t>odels</w:t>
      </w:r>
      <w:bookmarkEnd w:id="2"/>
    </w:p>
    <w:p w14:paraId="20549120" w14:textId="67503B62" w:rsidR="006311B0" w:rsidRPr="006311B0" w:rsidRDefault="00FF4827" w:rsidP="007D1B3B">
      <w:pPr>
        <w:pStyle w:val="Heading3"/>
        <w:spacing w:line="360" w:lineRule="auto"/>
        <w:rPr>
          <w:lang w:eastAsia="zh-CN"/>
        </w:rPr>
      </w:pPr>
      <w:bookmarkStart w:id="3" w:name="_Toc238165308"/>
      <w:r w:rsidRPr="00FF4827">
        <w:rPr>
          <w:lang w:eastAsia="zh-CN"/>
        </w:rPr>
        <w:t xml:space="preserve">Goleman's </w:t>
      </w:r>
      <w:r>
        <w:rPr>
          <w:lang w:eastAsia="zh-CN"/>
        </w:rPr>
        <w:t>e</w:t>
      </w:r>
      <w:r w:rsidRPr="00FF4827">
        <w:rPr>
          <w:lang w:eastAsia="zh-CN"/>
        </w:rPr>
        <w:t xml:space="preserve">motional </w:t>
      </w:r>
      <w:r>
        <w:rPr>
          <w:lang w:eastAsia="zh-CN"/>
        </w:rPr>
        <w:t>i</w:t>
      </w:r>
      <w:r w:rsidRPr="00FF4827">
        <w:rPr>
          <w:lang w:eastAsia="zh-CN"/>
        </w:rPr>
        <w:t>ntelligence</w:t>
      </w:r>
      <w:bookmarkEnd w:id="3"/>
    </w:p>
    <w:p w14:paraId="7150C520" w14:textId="233A8CFA" w:rsidR="004434F6" w:rsidRDefault="00FF4827" w:rsidP="007D1B3B">
      <w:pPr>
        <w:spacing w:line="360" w:lineRule="auto"/>
        <w:rPr>
          <w:rFonts w:ascii="Arial" w:hAnsi="Arial" w:cs="Arial"/>
          <w:lang w:eastAsia="zh-CN"/>
        </w:rPr>
      </w:pPr>
      <w:r w:rsidRPr="00FF4827">
        <w:rPr>
          <w:rFonts w:ascii="Arial" w:hAnsi="Arial" w:cs="Arial"/>
          <w:lang w:eastAsia="zh-CN"/>
        </w:rPr>
        <w:t xml:space="preserve">Framework Goleman's (1998) model outlines emotional intelligence through five key competencies: self-awareness, self-regulation, motivation, empathy, and social skills. Self-awareness means recognizing one's own emotions, strengths, weaknesses, and how personal behaviour affects others. Self-regulation is about managing emotional reactions instead of acting on impulse. Motivation is the ability to stay dedicated to goals even when facing challenges. Empathy is understanding the feelings and viewpoints of others, while social skills involve building relationships, communicating well, and positively influencing </w:t>
      </w:r>
      <w:r w:rsidRPr="00FF4827">
        <w:rPr>
          <w:rFonts w:ascii="Arial" w:hAnsi="Arial" w:cs="Arial"/>
          <w:lang w:eastAsia="zh-CN"/>
        </w:rPr>
        <w:lastRenderedPageBreak/>
        <w:t>others. The significance of Goleman's framework lies in its practical application to organizational behaviour and leadership. For instance, a manager who identifies their frustration during a conflict can apply self-awareness and self-regulation to prevent an aggressive response. Empathy allows the same manager to grasp an employee's worries, and social skills help in having a productive conversation. Thus, the model offers a useful way to understand how emotional competencies affect behaviour in the workplace. However, Goleman's broad definition has faced criticism because it merges abilities, personality traits, and behavioural skills under the label of emotional intelligence. This blending can make it harder to differentiate EI from other psychological concepts like personality, motivation, and overall social competence.</w:t>
      </w:r>
    </w:p>
    <w:p w14:paraId="3F28B082" w14:textId="1FE1CAA4" w:rsidR="00FF4827" w:rsidRDefault="00FF4827" w:rsidP="007D1B3B">
      <w:pPr>
        <w:pStyle w:val="Heading3"/>
        <w:spacing w:line="360" w:lineRule="auto"/>
        <w:rPr>
          <w:lang w:eastAsia="zh-CN"/>
        </w:rPr>
      </w:pPr>
      <w:bookmarkStart w:id="4" w:name="_Toc238165309"/>
      <w:r w:rsidRPr="00FF4827">
        <w:rPr>
          <w:lang w:eastAsia="zh-CN"/>
        </w:rPr>
        <w:t xml:space="preserve">Mayer and Salovey's </w:t>
      </w:r>
      <w:r>
        <w:rPr>
          <w:lang w:eastAsia="zh-CN"/>
        </w:rPr>
        <w:t>a</w:t>
      </w:r>
      <w:r w:rsidRPr="00FF4827">
        <w:rPr>
          <w:lang w:eastAsia="zh-CN"/>
        </w:rPr>
        <w:t xml:space="preserve">bility </w:t>
      </w:r>
      <w:r>
        <w:rPr>
          <w:lang w:eastAsia="zh-CN"/>
        </w:rPr>
        <w:t>m</w:t>
      </w:r>
      <w:r w:rsidRPr="00FF4827">
        <w:rPr>
          <w:lang w:eastAsia="zh-CN"/>
        </w:rPr>
        <w:t>odel</w:t>
      </w:r>
      <w:bookmarkEnd w:id="4"/>
    </w:p>
    <w:p w14:paraId="470C2A52" w14:textId="433DE164" w:rsidR="00FF4827" w:rsidRDefault="00FF4827" w:rsidP="007D1B3B">
      <w:pPr>
        <w:spacing w:line="360" w:lineRule="auto"/>
        <w:rPr>
          <w:rFonts w:ascii="Arial" w:hAnsi="Arial" w:cs="Arial"/>
          <w:lang w:eastAsia="zh-CN"/>
        </w:rPr>
      </w:pPr>
      <w:r w:rsidRPr="00FF4827">
        <w:rPr>
          <w:rFonts w:ascii="Arial" w:hAnsi="Arial" w:cs="Arial"/>
          <w:lang w:eastAsia="zh-CN"/>
        </w:rPr>
        <w:t>Mayer</w:t>
      </w:r>
      <w:r>
        <w:rPr>
          <w:rFonts w:ascii="Arial" w:hAnsi="Arial" w:cs="Arial"/>
          <w:lang w:eastAsia="zh-CN"/>
        </w:rPr>
        <w:t xml:space="preserve"> and</w:t>
      </w:r>
      <w:r w:rsidRPr="00FF4827">
        <w:rPr>
          <w:rFonts w:ascii="Arial" w:hAnsi="Arial" w:cs="Arial"/>
          <w:lang w:eastAsia="zh-CN"/>
        </w:rPr>
        <w:t xml:space="preserve"> Salovey</w:t>
      </w:r>
      <w:r>
        <w:rPr>
          <w:rFonts w:ascii="Arial" w:hAnsi="Arial" w:cs="Arial"/>
          <w:lang w:eastAsia="zh-CN"/>
        </w:rPr>
        <w:t xml:space="preserve"> </w:t>
      </w:r>
      <w:r w:rsidRPr="00FF4827">
        <w:rPr>
          <w:rFonts w:ascii="Arial" w:hAnsi="Arial" w:cs="Arial"/>
          <w:lang w:eastAsia="zh-CN"/>
        </w:rPr>
        <w:t>present a unique view by defining emotional intelligence as a type of ability. Their model includes four connected branches: perceiving emotions, using emotions to aid thought, understanding emotions, and managing emotions. The first ability, emotional perception, is about accurately recognizing emotions in oneself and others. The second ability is using emotional information to enhance thinking and problem-solving. The third focuses on understanding emotional relationships, including how emotions evolve and change. The fourth is about managing emotions in ways that support effective personal and interpersonal functioning. This ability model is significant because it seeks to separate emotional intelligence from broader personality traits. It provides a clearer theoretical definition compared to some mixed models. For instance, in a workplace scenario, an employee might notice their anxiety before a crucial presentation, comprehend the reasons behind that anxiety, use this insight to prepare well, and then control the anxiety enough to perform effectively. However, assessing emotional abilities can be difficult, and the link between measured emotional intelligence and workplace results is not always clear. Thus, while the model offers a solid conceptual basis, organizations should be careful not to assume that a high emotional intelligence score guarantees effective behaviour in the workplace.</w:t>
      </w:r>
      <w:r w:rsidR="00BD2F8D" w:rsidRPr="00BD2F8D">
        <w:rPr>
          <w:rFonts w:ascii="Arial" w:hAnsi="Arial" w:cs="Arial"/>
        </w:rPr>
        <w:t xml:space="preserve"> </w:t>
      </w:r>
      <w:r w:rsidR="00BD2F8D" w:rsidRPr="00E05779">
        <w:rPr>
          <w:rFonts w:ascii="Arial" w:hAnsi="Arial" w:cs="Arial"/>
        </w:rPr>
        <w:t>Mayer, J.D., Salovey, P. and Caruso, D.R. (2004)</w:t>
      </w:r>
    </w:p>
    <w:p w14:paraId="322092F1" w14:textId="4978FDBC" w:rsidR="00FF4827" w:rsidRDefault="00FF4827" w:rsidP="007D1B3B">
      <w:pPr>
        <w:pStyle w:val="Heading3"/>
        <w:spacing w:line="360" w:lineRule="auto"/>
        <w:rPr>
          <w:lang w:eastAsia="zh-CN"/>
        </w:rPr>
      </w:pPr>
      <w:bookmarkStart w:id="5" w:name="_Toc238165310"/>
      <w:r w:rsidRPr="00FF4827">
        <w:rPr>
          <w:lang w:eastAsia="zh-CN"/>
        </w:rPr>
        <w:t xml:space="preserve">Bar-On's </w:t>
      </w:r>
      <w:r>
        <w:rPr>
          <w:lang w:eastAsia="zh-CN"/>
        </w:rPr>
        <w:t>e</w:t>
      </w:r>
      <w:r w:rsidRPr="00FF4827">
        <w:rPr>
          <w:lang w:eastAsia="zh-CN"/>
        </w:rPr>
        <w:t>motional-</w:t>
      </w:r>
      <w:r>
        <w:rPr>
          <w:lang w:eastAsia="zh-CN"/>
        </w:rPr>
        <w:t>s</w:t>
      </w:r>
      <w:r w:rsidRPr="00FF4827">
        <w:rPr>
          <w:lang w:eastAsia="zh-CN"/>
        </w:rPr>
        <w:t xml:space="preserve">ocial </w:t>
      </w:r>
      <w:r>
        <w:rPr>
          <w:lang w:eastAsia="zh-CN"/>
        </w:rPr>
        <w:t>i</w:t>
      </w:r>
      <w:r w:rsidRPr="00FF4827">
        <w:rPr>
          <w:lang w:eastAsia="zh-CN"/>
        </w:rPr>
        <w:t>ntelligence</w:t>
      </w:r>
      <w:bookmarkEnd w:id="5"/>
    </w:p>
    <w:p w14:paraId="396EE128" w14:textId="77777777" w:rsidR="00BD2F8D" w:rsidRDefault="00FF4827" w:rsidP="007D1B3B">
      <w:pPr>
        <w:spacing w:line="360" w:lineRule="auto"/>
        <w:rPr>
          <w:rFonts w:ascii="Arial" w:hAnsi="Arial" w:cs="Arial"/>
          <w:lang w:eastAsia="zh-CN"/>
        </w:rPr>
      </w:pPr>
      <w:r w:rsidRPr="00FF4827">
        <w:rPr>
          <w:rFonts w:ascii="Arial" w:hAnsi="Arial" w:cs="Arial"/>
          <w:lang w:eastAsia="zh-CN"/>
        </w:rPr>
        <w:t xml:space="preserve">Model Bar-On (2006) defines emotional-social intelligence as a collection of connected emotional and social skills that affect how well people understand themselves, interact with others, and respond to their surroundings. The model includes areas like personal functioning, relationships with others, adaptability, and stress management, as well as general mood. This model is especially important for employee well-being because it highlights the need to manage stress and adjust to new situations. An employee who is </w:t>
      </w:r>
      <w:r w:rsidRPr="00FF4827">
        <w:rPr>
          <w:rFonts w:ascii="Arial" w:hAnsi="Arial" w:cs="Arial"/>
          <w:lang w:eastAsia="zh-CN"/>
        </w:rPr>
        <w:lastRenderedPageBreak/>
        <w:t xml:space="preserve">aware of their emotional responses, builds strong relationships, and adapts to changes in the workplace is likely to handle challenges more effectively. However, like other broad emotional intelligence models, Bar-On's has faced criticism for its extensive range of concepts and dependence on self-reported data. </w:t>
      </w:r>
    </w:p>
    <w:p w14:paraId="1CEE7C5A" w14:textId="69C1588C" w:rsidR="00FF4827" w:rsidRDefault="00FF4827" w:rsidP="007D1B3B">
      <w:pPr>
        <w:spacing w:line="360" w:lineRule="auto"/>
        <w:rPr>
          <w:rFonts w:ascii="Arial" w:hAnsi="Arial" w:cs="Arial"/>
          <w:lang w:eastAsia="zh-CN"/>
        </w:rPr>
      </w:pPr>
      <w:r w:rsidRPr="00FF4827">
        <w:rPr>
          <w:rFonts w:ascii="Arial" w:hAnsi="Arial" w:cs="Arial"/>
          <w:lang w:eastAsia="zh-CN"/>
        </w:rPr>
        <w:t>Self-evaluations can be influenced by the desire to appear favourable and by a person's limited understanding of their own actions. In summary, the three models offer different but complementary views. Mayer and Salovey view emotional intelligence as a skill, Goleman emphasizes competencies related to workplace behaviour and leadership, while Bar-On focuses more on emotional-social functioning, adaptability, and well-being. These distinctions show that emotional intelligence is not a single, universally accepted idea. This is crucial for organizations when they consider using emotional intelligence in hiring, training, or performance evaluation.</w:t>
      </w:r>
      <w:r w:rsidR="00BD2F8D" w:rsidRPr="00BD2F8D">
        <w:rPr>
          <w:rFonts w:ascii="Arial" w:hAnsi="Arial" w:cs="Arial"/>
        </w:rPr>
        <w:t xml:space="preserve"> </w:t>
      </w:r>
      <w:r w:rsidR="00BD2F8D" w:rsidRPr="00CB1BFA">
        <w:rPr>
          <w:rFonts w:ascii="Arial" w:hAnsi="Arial" w:cs="Arial"/>
        </w:rPr>
        <w:t>Bar-On, R. (2006)</w:t>
      </w:r>
    </w:p>
    <w:p w14:paraId="7EF6E66C" w14:textId="0BB2B93E" w:rsidR="00FF4827" w:rsidRDefault="00FF4827" w:rsidP="007D1B3B">
      <w:pPr>
        <w:pStyle w:val="Heading3"/>
        <w:spacing w:line="360" w:lineRule="auto"/>
        <w:rPr>
          <w:lang w:eastAsia="zh-CN"/>
        </w:rPr>
      </w:pPr>
      <w:bookmarkStart w:id="6" w:name="_Toc238165311"/>
      <w:r w:rsidRPr="00FF4827">
        <w:rPr>
          <w:lang w:eastAsia="zh-CN"/>
        </w:rPr>
        <w:t xml:space="preserve">How </w:t>
      </w:r>
      <w:r>
        <w:rPr>
          <w:lang w:eastAsia="zh-CN"/>
        </w:rPr>
        <w:t>e</w:t>
      </w:r>
      <w:r w:rsidRPr="00FF4827">
        <w:rPr>
          <w:lang w:eastAsia="zh-CN"/>
        </w:rPr>
        <w:t xml:space="preserve">mployees </w:t>
      </w:r>
      <w:r>
        <w:rPr>
          <w:lang w:eastAsia="zh-CN"/>
        </w:rPr>
        <w:t>c</w:t>
      </w:r>
      <w:r w:rsidRPr="00FF4827">
        <w:rPr>
          <w:lang w:eastAsia="zh-CN"/>
        </w:rPr>
        <w:t xml:space="preserve">an </w:t>
      </w:r>
      <w:r>
        <w:rPr>
          <w:lang w:eastAsia="zh-CN"/>
        </w:rPr>
        <w:t>u</w:t>
      </w:r>
      <w:r w:rsidRPr="00FF4827">
        <w:rPr>
          <w:lang w:eastAsia="zh-CN"/>
        </w:rPr>
        <w:t xml:space="preserve">se EI to </w:t>
      </w:r>
      <w:r>
        <w:rPr>
          <w:lang w:eastAsia="zh-CN"/>
        </w:rPr>
        <w:t>i</w:t>
      </w:r>
      <w:r w:rsidRPr="00FF4827">
        <w:rPr>
          <w:lang w:eastAsia="zh-CN"/>
        </w:rPr>
        <w:t xml:space="preserve">mprove </w:t>
      </w:r>
      <w:r>
        <w:rPr>
          <w:lang w:eastAsia="zh-CN"/>
        </w:rPr>
        <w:t>p</w:t>
      </w:r>
      <w:r w:rsidRPr="00FF4827">
        <w:rPr>
          <w:lang w:eastAsia="zh-CN"/>
        </w:rPr>
        <w:t>erformance</w:t>
      </w:r>
      <w:bookmarkEnd w:id="6"/>
    </w:p>
    <w:p w14:paraId="16207396" w14:textId="77777777" w:rsidR="00FF4827" w:rsidRDefault="00FF4827" w:rsidP="007D1B3B">
      <w:pPr>
        <w:spacing w:line="360" w:lineRule="auto"/>
        <w:rPr>
          <w:rFonts w:ascii="Arial" w:hAnsi="Arial" w:cs="Arial"/>
          <w:lang w:eastAsia="zh-CN"/>
        </w:rPr>
      </w:pPr>
      <w:r w:rsidRPr="00FF4827">
        <w:rPr>
          <w:rFonts w:ascii="Arial" w:hAnsi="Arial" w:cs="Arial"/>
          <w:lang w:eastAsia="zh-CN"/>
        </w:rPr>
        <w:t xml:space="preserve">Emotional intelligence helps improve employee performance by enhancing their ability to understand and manage emotions. </w:t>
      </w:r>
    </w:p>
    <w:p w14:paraId="24EFFEE2" w14:textId="2611DB8D" w:rsidR="00FF4827" w:rsidRDefault="00FF4827" w:rsidP="007D1B3B">
      <w:pPr>
        <w:spacing w:line="360" w:lineRule="auto"/>
        <w:rPr>
          <w:rFonts w:ascii="Arial" w:hAnsi="Arial" w:cs="Arial"/>
          <w:lang w:eastAsia="zh-CN"/>
        </w:rPr>
      </w:pPr>
      <w:r w:rsidRPr="00FF4827">
        <w:rPr>
          <w:rFonts w:ascii="Arial" w:hAnsi="Arial" w:cs="Arial"/>
          <w:lang w:eastAsia="zh-CN"/>
        </w:rPr>
        <w:t xml:space="preserve">Self-awareness is crucial because employees who know their strengths and weaknesses tend to react positively to feedback. For instance, an employee who realizes they get defensive when criticized can take a moment to reflect on the feedback instead of dismissing it right away. This can aid in their professional growth and boost future performance. </w:t>
      </w:r>
    </w:p>
    <w:p w14:paraId="52BAAC3D" w14:textId="77777777" w:rsidR="00FF4827" w:rsidRDefault="00FF4827" w:rsidP="007D1B3B">
      <w:pPr>
        <w:spacing w:line="360" w:lineRule="auto"/>
        <w:rPr>
          <w:rFonts w:ascii="Arial" w:hAnsi="Arial" w:cs="Arial"/>
          <w:lang w:eastAsia="zh-CN"/>
        </w:rPr>
      </w:pPr>
      <w:r w:rsidRPr="00FF4827">
        <w:rPr>
          <w:rFonts w:ascii="Arial" w:hAnsi="Arial" w:cs="Arial"/>
          <w:lang w:eastAsia="zh-CN"/>
        </w:rPr>
        <w:t xml:space="preserve">Self-regulation is also important for decision-making. Employees often face pressure, frustration, and disagreements. An employee who can manage their emotions is better at evaluating information before reacting, rather than letting temporary feelings dictate their actions. In a customer service setting, for example, an employee handling an upset customer might feel frustrated but can stay calm and professional. This helps maintain the customer relationship and prevents unnecessary conflicts. Motivation plays a key role in productivity and achieving goals. Employees who can stay committed during tough times are more likely to keep working towards challenging goals. Goleman (1998) links motivation to a personal drive for success rather than just relying on external rewards. </w:t>
      </w:r>
    </w:p>
    <w:p w14:paraId="36B134E4" w14:textId="77777777" w:rsidR="007741B2" w:rsidRDefault="00FF4827" w:rsidP="007D1B3B">
      <w:pPr>
        <w:spacing w:line="360" w:lineRule="auto"/>
        <w:rPr>
          <w:rFonts w:ascii="Arial" w:hAnsi="Arial" w:cs="Arial"/>
          <w:lang w:eastAsia="zh-CN"/>
        </w:rPr>
      </w:pPr>
      <w:r w:rsidRPr="00FF4827">
        <w:rPr>
          <w:rFonts w:ascii="Arial" w:hAnsi="Arial" w:cs="Arial"/>
          <w:lang w:eastAsia="zh-CN"/>
        </w:rPr>
        <w:t xml:space="preserve">However, emotional intelligence should not replace the need for proper organizational resources, training, or job design. </w:t>
      </w:r>
    </w:p>
    <w:p w14:paraId="207B5DFD" w14:textId="0D5CA84C" w:rsidR="00FF4827" w:rsidRDefault="00FF4827" w:rsidP="007D1B3B">
      <w:pPr>
        <w:spacing w:line="360" w:lineRule="auto"/>
        <w:rPr>
          <w:rFonts w:ascii="Arial" w:hAnsi="Arial" w:cs="Arial"/>
          <w:lang w:eastAsia="zh-CN"/>
        </w:rPr>
      </w:pPr>
      <w:r w:rsidRPr="00FF4827">
        <w:rPr>
          <w:rFonts w:ascii="Arial" w:hAnsi="Arial" w:cs="Arial"/>
          <w:lang w:eastAsia="zh-CN"/>
        </w:rPr>
        <w:t>An emotionally intelligent employee might still struggle if they have too much work or lack the necessary skills for their job. Therefore, emotional intelligence should be seen as one factor in performance, not the only one.</w:t>
      </w:r>
      <w:r w:rsidR="007741B2" w:rsidRPr="007741B2">
        <w:rPr>
          <w:rFonts w:ascii="Arial" w:hAnsi="Arial" w:cs="Arial"/>
        </w:rPr>
        <w:t xml:space="preserve"> </w:t>
      </w:r>
      <w:r w:rsidR="007741B2" w:rsidRPr="00146BA6">
        <w:rPr>
          <w:rFonts w:ascii="Arial" w:hAnsi="Arial" w:cs="Arial"/>
        </w:rPr>
        <w:t>Ackerman, C. (2018)</w:t>
      </w:r>
    </w:p>
    <w:p w14:paraId="7A9F661C" w14:textId="67329CE7" w:rsidR="00FF4827" w:rsidRDefault="00FF4827" w:rsidP="007D1B3B">
      <w:pPr>
        <w:pStyle w:val="Heading3"/>
        <w:spacing w:line="360" w:lineRule="auto"/>
        <w:rPr>
          <w:lang w:eastAsia="zh-CN"/>
        </w:rPr>
      </w:pPr>
      <w:bookmarkStart w:id="7" w:name="_Toc238165312"/>
      <w:r w:rsidRPr="00FF4827">
        <w:rPr>
          <w:lang w:eastAsia="zh-CN"/>
        </w:rPr>
        <w:lastRenderedPageBreak/>
        <w:t xml:space="preserve">EI, </w:t>
      </w:r>
      <w:r>
        <w:rPr>
          <w:lang w:eastAsia="zh-CN"/>
        </w:rPr>
        <w:t>c</w:t>
      </w:r>
      <w:r w:rsidRPr="00FF4827">
        <w:rPr>
          <w:lang w:eastAsia="zh-CN"/>
        </w:rPr>
        <w:t xml:space="preserve">ommunication and </w:t>
      </w:r>
      <w:r>
        <w:rPr>
          <w:lang w:eastAsia="zh-CN"/>
        </w:rPr>
        <w:t>c</w:t>
      </w:r>
      <w:r w:rsidRPr="00FF4827">
        <w:rPr>
          <w:lang w:eastAsia="zh-CN"/>
        </w:rPr>
        <w:t>ollaboration</w:t>
      </w:r>
      <w:bookmarkEnd w:id="7"/>
    </w:p>
    <w:p w14:paraId="68693A97" w14:textId="4C5A7BBE" w:rsidR="00BD2F8D" w:rsidRPr="00BD2F8D" w:rsidRDefault="00BD2F8D" w:rsidP="007D1B3B">
      <w:pPr>
        <w:spacing w:line="360" w:lineRule="auto"/>
        <w:rPr>
          <w:rFonts w:ascii="Arial" w:hAnsi="Arial" w:cs="Arial"/>
          <w:lang w:eastAsia="zh-CN"/>
        </w:rPr>
      </w:pPr>
      <w:r w:rsidRPr="00BD2F8D">
        <w:rPr>
          <w:rFonts w:ascii="Arial" w:hAnsi="Arial" w:cs="Arial"/>
          <w:lang w:eastAsia="zh-CN"/>
        </w:rPr>
        <w:t>Effective communication relies heavily on the ability to identify and appropriately respond to emotional cues. Empathy allows employees to connect with colleagues who have different experiences and viewpoints. For instance, if a colleague suddenly becomes quiet in a meeting, a manager with emotional intelligence might not jump to the conclusion that they are disengaged. Instead, they could ask questions and listen to find out if the employee has any concerns about the decision being discussed. Social skills also enhance teamwork by enabling employees to build trust, provide feedback, and handle disagreements. Teams struggle to work well when employees cannot openly discuss issues. Emotional intelligence helps employees differentiate between a disagreement over an idea and a personal attack on someone. This distinction is crucial during conflicts. Conflict management is a practical application of emotional intelligence in the workplace. Employees who can spot signs of rising emotions can step in before a disagreement turns harmful. A manager might recognize that two employees have differing views, encourage them to share their concerns, and steer the conversation back to facts and common goals. However, it is important to note that empathy does not mean agreement. Effective emotional intelligence means understanding someone else's feelings while still making the right decisions for the organization. Being overly focused on avoiding emotional discomfort might stop managers from providing necessary feedback or making tough choices. Therefore, emotional intelligence works best when emotional awareness is paired with accountability and good judgment.</w:t>
      </w:r>
    </w:p>
    <w:p w14:paraId="7E277A7E" w14:textId="4D850478" w:rsidR="006311B0" w:rsidRDefault="006311B0" w:rsidP="007D1B3B">
      <w:pPr>
        <w:pStyle w:val="Heading3"/>
        <w:spacing w:line="360" w:lineRule="auto"/>
        <w:rPr>
          <w:lang w:eastAsia="zh-CN"/>
        </w:rPr>
      </w:pPr>
      <w:bookmarkStart w:id="8" w:name="_Toc238165313"/>
      <w:r w:rsidRPr="006311B0">
        <w:rPr>
          <w:lang w:eastAsia="zh-CN"/>
        </w:rPr>
        <w:t xml:space="preserve">EI and </w:t>
      </w:r>
      <w:r>
        <w:rPr>
          <w:lang w:eastAsia="zh-CN"/>
        </w:rPr>
        <w:t>e</w:t>
      </w:r>
      <w:r w:rsidRPr="006311B0">
        <w:rPr>
          <w:lang w:eastAsia="zh-CN"/>
        </w:rPr>
        <w:t xml:space="preserve">mployee </w:t>
      </w:r>
      <w:r>
        <w:rPr>
          <w:lang w:eastAsia="zh-CN"/>
        </w:rPr>
        <w:t>w</w:t>
      </w:r>
      <w:r w:rsidRPr="006311B0">
        <w:rPr>
          <w:lang w:eastAsia="zh-CN"/>
        </w:rPr>
        <w:t>ell-being</w:t>
      </w:r>
      <w:bookmarkEnd w:id="8"/>
    </w:p>
    <w:p w14:paraId="27E5B683" w14:textId="6FC7A30A" w:rsidR="006311B0" w:rsidRDefault="006311B0" w:rsidP="007D1B3B">
      <w:pPr>
        <w:spacing w:line="360" w:lineRule="auto"/>
        <w:rPr>
          <w:rFonts w:ascii="Arial" w:hAnsi="Arial" w:cs="Arial"/>
          <w:lang w:eastAsia="zh-CN"/>
        </w:rPr>
      </w:pPr>
      <w:r w:rsidRPr="006311B0">
        <w:rPr>
          <w:rFonts w:ascii="Arial" w:hAnsi="Arial" w:cs="Arial"/>
          <w:lang w:eastAsia="zh-CN"/>
        </w:rPr>
        <w:t xml:space="preserve">Emotional intelligence plays a role in employee well-being by aiding individuals in recognizing and managing stress. Self-awareness helps employees notice emotional signs of pressure, while self-regulation allows them to handle stressful situations in a more positive way. Those who understand their emotional responses are likely to know when they need help, preventing stress from worsening. Resilience is also important. Modern organizations often face changes like restructuring, new technologies, and shifting customer demands. Employees who can comprehend and control their emotional reactions may adapt more easily to these changes. Good interpersonal relationships enhance well-being, as effective communication can lead to fewer conflicts among employees. However, it is not fair to place all the responsibility for workplace well-being on employees. Emotional intelligence cannot solve organizational issues that cause stress, such as heavy workloads, lack of staff, poor management, or insufficient resources. If an organization simply advises employees to build emotional resilience in response to high stress, it risks overlooking structural problems and blaming individuals. Therefore, developing emotional intelligence should support, not </w:t>
      </w:r>
      <w:r w:rsidRPr="006311B0">
        <w:rPr>
          <w:rFonts w:ascii="Arial" w:hAnsi="Arial" w:cs="Arial"/>
          <w:lang w:eastAsia="zh-CN"/>
        </w:rPr>
        <w:lastRenderedPageBreak/>
        <w:t>replace, organizational strategies related to workload, leadership, job design, and employee assistance.</w:t>
      </w:r>
    </w:p>
    <w:p w14:paraId="38A241DD" w14:textId="7EDA250F" w:rsidR="006311B0" w:rsidRDefault="006311B0" w:rsidP="007D1B3B">
      <w:pPr>
        <w:pStyle w:val="Heading3"/>
        <w:spacing w:line="360" w:lineRule="auto"/>
        <w:rPr>
          <w:lang w:eastAsia="zh-CN"/>
        </w:rPr>
      </w:pPr>
      <w:bookmarkStart w:id="9" w:name="_Toc238165314"/>
      <w:r w:rsidRPr="006311B0">
        <w:rPr>
          <w:lang w:eastAsia="zh-CN"/>
        </w:rPr>
        <w:t xml:space="preserve">Critical </w:t>
      </w:r>
      <w:r>
        <w:rPr>
          <w:lang w:eastAsia="zh-CN"/>
        </w:rPr>
        <w:t>e</w:t>
      </w:r>
      <w:r w:rsidRPr="006311B0">
        <w:rPr>
          <w:lang w:eastAsia="zh-CN"/>
        </w:rPr>
        <w:t xml:space="preserve">valuation of </w:t>
      </w:r>
      <w:r>
        <w:rPr>
          <w:lang w:eastAsia="zh-CN"/>
        </w:rPr>
        <w:t>e</w:t>
      </w:r>
      <w:r w:rsidRPr="006311B0">
        <w:rPr>
          <w:lang w:eastAsia="zh-CN"/>
        </w:rPr>
        <w:t xml:space="preserve">motional </w:t>
      </w:r>
      <w:r>
        <w:rPr>
          <w:lang w:eastAsia="zh-CN"/>
        </w:rPr>
        <w:t>i</w:t>
      </w:r>
      <w:r w:rsidRPr="006311B0">
        <w:rPr>
          <w:lang w:eastAsia="zh-CN"/>
        </w:rPr>
        <w:t>ntelligence</w:t>
      </w:r>
      <w:bookmarkEnd w:id="9"/>
    </w:p>
    <w:p w14:paraId="53F43636" w14:textId="50AAB92B" w:rsidR="006311B0" w:rsidRDefault="006311B0" w:rsidP="007D1B3B">
      <w:pPr>
        <w:spacing w:line="360" w:lineRule="auto"/>
        <w:rPr>
          <w:rFonts w:ascii="Arial" w:hAnsi="Arial" w:cs="Arial"/>
          <w:lang w:eastAsia="zh-CN"/>
        </w:rPr>
      </w:pPr>
      <w:r w:rsidRPr="006311B0">
        <w:rPr>
          <w:rFonts w:ascii="Arial" w:hAnsi="Arial" w:cs="Arial"/>
          <w:lang w:eastAsia="zh-CN"/>
        </w:rPr>
        <w:t>One key strength of Emotional Intelligence (EI) is its practical importance in the interpersonal aspects of organizational life. Employees and managers often face emotions, conflicts, uncertainties, and differences in interactions. EI offers a framework to understand why employees might react differently to similar situations and how managing emotions can affect behaviour. Research has indicated connections between EI and workplace results, although the extent and nature of these connections differ across various studies and measures. The various models also provide valuable insights for different organizational needs. Goleman's model is especially useful for leadership development since its competencies can be observed in behaviour. Mayer and Salovey's ability model give more conceptual clarity by defining EI as the ability to process emotional information. Bar-On's model is beneficial for examining interpersonal skills, adaptability, and stress management. Therefore, using these models together can lead to a more thorough understanding of emotional functioning. However, there are several limitations to consider. First, there is a lack of consensus on what EI truly represents. The ability model is quite different from mixed and trait-based approaches. If various assessments measure significantly different traits, organizations may struggle to understand what an EI score indicates. Second, measurement poses challenges. Self-report assessments rely on how employees view their own abilities and can be affected by their self-awareness and the desire to appear favourable. Ability-based assessments try to solve this issue but bring their own challenges regarding how to evaluate emotional responses as correct.</w:t>
      </w:r>
    </w:p>
    <w:p w14:paraId="2637DD6F" w14:textId="43C2E1CB" w:rsidR="006311B0" w:rsidRDefault="006311B0" w:rsidP="007D1B3B">
      <w:pPr>
        <w:spacing w:line="360" w:lineRule="auto"/>
        <w:rPr>
          <w:rFonts w:ascii="Arial" w:hAnsi="Arial" w:cs="Arial"/>
          <w:lang w:eastAsia="zh-CN"/>
        </w:rPr>
      </w:pPr>
      <w:r w:rsidRPr="006311B0">
        <w:rPr>
          <w:rFonts w:ascii="Arial" w:hAnsi="Arial" w:cs="Arial"/>
          <w:lang w:eastAsia="zh-CN"/>
        </w:rPr>
        <w:t xml:space="preserve">Third, emotional intelligence (EI) does not always result in positive outcomes. A person who excels at understanding others' emotions might misuse this ability for manipulation. Thus, emotional skills can serve both ethical and unethical ends, influenced by the culture of the organization, leadership styles, and personal values. Additionally, having high EI cannot make up for a lack of technical skills, insufficient resources, or flawed organizational systems. There is also a risk in viewing EI as a standalone solution for organizational issues. In environments with unrealistic performance demands, poor leadership, or a culture of excessive stress, teaching employee’s emotional regulation will not fix the root problems. Therefore, EI should be combined with wider organizational policies related to leadership, employee growth, psychological safety, workload management, and fairness within the organization. In summary, while EI holds significant potential value, assertions about its </w:t>
      </w:r>
      <w:r w:rsidRPr="006311B0">
        <w:rPr>
          <w:rFonts w:ascii="Arial" w:hAnsi="Arial" w:cs="Arial"/>
          <w:lang w:eastAsia="zh-CN"/>
        </w:rPr>
        <w:lastRenderedPageBreak/>
        <w:t>advantages should be grounded in evidence. It is best seen as a crucial aspect of effective workplace behaviour rather than a blanket predictor of performance.</w:t>
      </w:r>
    </w:p>
    <w:p w14:paraId="5AB19539" w14:textId="77777777" w:rsidR="006311B0" w:rsidRDefault="006311B0" w:rsidP="007D1B3B">
      <w:pPr>
        <w:pStyle w:val="Heading1"/>
        <w:spacing w:line="360" w:lineRule="auto"/>
        <w:rPr>
          <w:lang w:eastAsia="zh-CN"/>
        </w:rPr>
      </w:pPr>
    </w:p>
    <w:p w14:paraId="04C4209F" w14:textId="2DB9D6ED" w:rsidR="006311B0" w:rsidRDefault="006311B0" w:rsidP="007D1B3B">
      <w:pPr>
        <w:pStyle w:val="Heading1"/>
        <w:spacing w:line="360" w:lineRule="auto"/>
        <w:rPr>
          <w:rFonts w:ascii="Arial" w:hAnsi="Arial" w:cs="Arial"/>
          <w:lang w:eastAsia="zh-CN"/>
        </w:rPr>
      </w:pPr>
      <w:bookmarkStart w:id="10" w:name="_Toc238165315"/>
      <w:r w:rsidRPr="006311B0">
        <w:rPr>
          <w:rFonts w:ascii="Arial" w:hAnsi="Arial" w:cs="Arial"/>
          <w:lang w:eastAsia="zh-CN"/>
        </w:rPr>
        <w:t>Task 2: The multigenerational workforce</w:t>
      </w:r>
      <w:bookmarkEnd w:id="10"/>
    </w:p>
    <w:p w14:paraId="0D2033AB" w14:textId="20ADF722" w:rsidR="006311B0" w:rsidRDefault="006311B0" w:rsidP="007D1B3B">
      <w:pPr>
        <w:pStyle w:val="Heading3"/>
        <w:spacing w:line="360" w:lineRule="auto"/>
        <w:rPr>
          <w:rFonts w:ascii="Arial" w:hAnsi="Arial" w:cs="Arial"/>
          <w:sz w:val="22"/>
          <w:szCs w:val="22"/>
          <w:lang w:eastAsia="zh-CN"/>
        </w:rPr>
      </w:pPr>
      <w:bookmarkStart w:id="11" w:name="_Toc238165316"/>
      <w:r w:rsidRPr="006311B0">
        <w:rPr>
          <w:rFonts w:ascii="Arial" w:hAnsi="Arial" w:cs="Arial"/>
          <w:sz w:val="22"/>
          <w:szCs w:val="22"/>
          <w:lang w:eastAsia="zh-CN"/>
        </w:rPr>
        <w:t>Understanding the multigenerational workforce</w:t>
      </w:r>
      <w:bookmarkEnd w:id="11"/>
    </w:p>
    <w:p w14:paraId="6CA88E45" w14:textId="37399E5F" w:rsidR="006311B0" w:rsidRDefault="006311B0" w:rsidP="007D1B3B">
      <w:pPr>
        <w:spacing w:line="360" w:lineRule="auto"/>
        <w:rPr>
          <w:rFonts w:ascii="Arial" w:hAnsi="Arial" w:cs="Arial"/>
          <w:lang w:eastAsia="zh-CN"/>
        </w:rPr>
      </w:pPr>
      <w:r w:rsidRPr="006311B0">
        <w:rPr>
          <w:rFonts w:ascii="Arial" w:hAnsi="Arial" w:cs="Arial"/>
          <w:lang w:eastAsia="zh-CN"/>
        </w:rPr>
        <w:t>A multigenerational workforce includes employees from various generational groups working together in the same organization. This setup offers chances for sharing knowledge, gaining different viewpoints, and having diverse experiences, but it can also lead to varying expectations and communication styles. This section highlights Generation X, Millennials, and Generation Z. However, generational categories should be approached with caution. People within the same generation are not the same, and differences may stem from career stage, socioeconomic status, education, company culture, and personal experiences rather than just their generation. Costanza et al. (2012) discovered that the generational differences in work attitudes are often less significant than commonly believed. Therefore, managers should utilize generational research to identify potential trends instead of relying on stereotypes.</w:t>
      </w:r>
    </w:p>
    <w:p w14:paraId="7DE7D82E" w14:textId="77777777" w:rsidR="009C15D8" w:rsidRPr="009C15D8" w:rsidRDefault="009C15D8" w:rsidP="007D1B3B">
      <w:pPr>
        <w:pStyle w:val="Heading3"/>
        <w:spacing w:line="360" w:lineRule="auto"/>
        <w:rPr>
          <w:lang w:eastAsia="zh-CN"/>
        </w:rPr>
      </w:pPr>
      <w:bookmarkStart w:id="12" w:name="_Toc238165317"/>
      <w:r w:rsidRPr="009C15D8">
        <w:rPr>
          <w:lang w:eastAsia="zh-CN"/>
        </w:rPr>
        <w:t>Generation X</w:t>
      </w:r>
      <w:bookmarkEnd w:id="12"/>
    </w:p>
    <w:p w14:paraId="75EC86CE" w14:textId="01FDE53A" w:rsidR="009C15D8" w:rsidRDefault="009C15D8" w:rsidP="007D1B3B">
      <w:pPr>
        <w:spacing w:line="360" w:lineRule="auto"/>
        <w:rPr>
          <w:rFonts w:ascii="Arial" w:hAnsi="Arial" w:cs="Arial"/>
          <w:lang w:eastAsia="zh-CN"/>
        </w:rPr>
      </w:pPr>
      <w:r w:rsidRPr="009C15D8">
        <w:rPr>
          <w:rFonts w:ascii="Arial" w:hAnsi="Arial" w:cs="Arial"/>
          <w:lang w:eastAsia="zh-CN"/>
        </w:rPr>
        <w:t xml:space="preserve">Generation X refers to those who witnessed the shift from mainly analogue workplaces to digital technology. In discussions about work, this group is often linked to independence, autonomy, and a focus on work-life balance. These traits are important for organizational management, as seasoned employees may prefer to make decisions on their own rather than face too much oversight. Employees from Generation X might also appreciate straightforward communication and clear job roles. Their motivations can include success, independence, job stability, and acknowledgment of their experience. However, it's important to note that these traits may not apply to every individual in this generation. When it comes to technology, Generation X is an interesting case. It would be wrong to say this generation resists technology. Many in Generation X have built their careers during significant technological advancements, giving them valuable insights into both traditional and digital work methods. Their background can be a great asset to organizations, as they understand how work practices have changed and can navigate modern digital settings. For managers, the main point is not to treat Generation X differently just because of their age, but to </w:t>
      </w:r>
      <w:r w:rsidRPr="009C15D8">
        <w:rPr>
          <w:rFonts w:ascii="Arial" w:hAnsi="Arial" w:cs="Arial"/>
          <w:lang w:eastAsia="zh-CN"/>
        </w:rPr>
        <w:lastRenderedPageBreak/>
        <w:t>appreciate their experience, independence, and flexibility while offering chances for ongoing professional growth.</w:t>
      </w:r>
      <w:r w:rsidR="00FF5068" w:rsidRPr="00FF5068">
        <w:rPr>
          <w:rFonts w:ascii="Arial" w:hAnsi="Arial" w:cs="Arial"/>
        </w:rPr>
        <w:t xml:space="preserve"> </w:t>
      </w:r>
      <w:r w:rsidR="00FF5068" w:rsidRPr="00CB1BFA">
        <w:rPr>
          <w:rFonts w:ascii="Arial" w:hAnsi="Arial" w:cs="Arial"/>
        </w:rPr>
        <w:t>Lynch, G. (2002).</w:t>
      </w:r>
    </w:p>
    <w:p w14:paraId="6A9D0FB7" w14:textId="77777777" w:rsidR="009C15D8" w:rsidRPr="009C15D8" w:rsidRDefault="009C15D8" w:rsidP="007D1B3B">
      <w:pPr>
        <w:pStyle w:val="Heading3"/>
        <w:spacing w:line="360" w:lineRule="auto"/>
        <w:rPr>
          <w:lang w:eastAsia="zh-CN"/>
        </w:rPr>
      </w:pPr>
      <w:bookmarkStart w:id="13" w:name="_Toc238165318"/>
      <w:r w:rsidRPr="009C15D8">
        <w:rPr>
          <w:lang w:eastAsia="zh-CN"/>
        </w:rPr>
        <w:t>Millennials</w:t>
      </w:r>
      <w:bookmarkEnd w:id="13"/>
    </w:p>
    <w:p w14:paraId="5F0AD30B" w14:textId="37220BB9" w:rsidR="009C15D8" w:rsidRPr="006311B0" w:rsidRDefault="009C15D8" w:rsidP="007D1B3B">
      <w:pPr>
        <w:spacing w:line="360" w:lineRule="auto"/>
        <w:rPr>
          <w:rFonts w:ascii="Arial" w:hAnsi="Arial" w:cs="Arial"/>
          <w:lang w:eastAsia="zh-CN"/>
        </w:rPr>
      </w:pPr>
      <w:r w:rsidRPr="009C15D8">
        <w:rPr>
          <w:rFonts w:ascii="Arial" w:hAnsi="Arial" w:cs="Arial"/>
          <w:lang w:eastAsia="zh-CN"/>
        </w:rPr>
        <w:t>Millennials, also known as Generation Y, came of age during major shifts in digital technology, globalization, and job practices. Research on the workplace often links this group to expectations around growth, flexibility, meaningful work, and a balance between work and life. As a result, Millennials may prioritize chances to learn and advance over simply seeing jobs to earn money. Communication is another key factor. While Millennials are generally comfortable with digital communication and collaborative tools, it doesn't mean they prefer digital methods in every scenario. Therefore, managers should not assume that all communication can be replaced with digital methods just because of age-related stereotypes. Motivation can be enhanced through recognition, career growth, meaningful tasks, and chances for independence. Regular feedback is also crucial, as employees who see how their performance impacts their career growth are likely to be more engaged with the goals of the organization. Technology is another area of strength. Millennials have witnessed the rise of smartphones, social media, cloud computing, and digital collaboration throughout their careers. However, it's important to evaluate technological skills on an individual basis. Some older workers may be very tech-savvy, while some younger ones might need considerable training. Therefore, age should not be used as a measure of technological ability.</w:t>
      </w:r>
    </w:p>
    <w:p w14:paraId="2DBBC56D" w14:textId="77777777" w:rsidR="009C15D8" w:rsidRDefault="009C15D8" w:rsidP="007D1B3B">
      <w:pPr>
        <w:pStyle w:val="Heading3"/>
        <w:spacing w:line="360" w:lineRule="auto"/>
        <w:rPr>
          <w:rFonts w:ascii="Arial" w:hAnsi="Arial" w:cs="Arial"/>
          <w:sz w:val="22"/>
          <w:szCs w:val="22"/>
          <w:lang w:eastAsia="zh-CN"/>
        </w:rPr>
      </w:pPr>
      <w:bookmarkStart w:id="14" w:name="_Toc238165319"/>
      <w:r w:rsidRPr="009C15D8">
        <w:rPr>
          <w:rFonts w:ascii="Arial" w:hAnsi="Arial" w:cs="Arial"/>
          <w:sz w:val="22"/>
          <w:szCs w:val="22"/>
          <w:lang w:eastAsia="zh-CN"/>
        </w:rPr>
        <w:t>Generation Z</w:t>
      </w:r>
      <w:bookmarkEnd w:id="14"/>
    </w:p>
    <w:p w14:paraId="4954C45F" w14:textId="78E69C18" w:rsidR="009C15D8" w:rsidRDefault="009C15D8" w:rsidP="007D1B3B">
      <w:pPr>
        <w:spacing w:line="360" w:lineRule="auto"/>
        <w:rPr>
          <w:rFonts w:ascii="Arial" w:hAnsi="Arial" w:cs="Arial"/>
          <w:lang w:eastAsia="zh-CN"/>
        </w:rPr>
      </w:pPr>
      <w:r w:rsidRPr="009C15D8">
        <w:rPr>
          <w:rFonts w:ascii="Arial" w:hAnsi="Arial" w:cs="Arial"/>
          <w:lang w:eastAsia="zh-CN"/>
        </w:rPr>
        <w:t xml:space="preserve">Generation Z is the youngest group discussed in this report and has started working in a world filled with digital communication, social media, and fast technological changes. Studies on Generation Z often highlight their expectations for flexibility, growth, inclusion, meaningful work, and a good work-life balance (Schroth, 2019). Technology plays a crucial role. Generation Z has mostly grown up with smartphones, social media, and instant access to online information. This shapes their expectations for quick communication, easy access, and the use of digital tools. Therefore, organizations can gain from offering up-to-date technology and flexible communication options. However, just because they are familiar with digital tools does not mean every Generation Z employee has advanced skills in workplace technology. Employers still need to provide training on company systems, cybersecurity, professional communication, and specialized software. Generation Z may also value supportive leadership and opportunities for growth. Since many in this group began their careers during times of significant economic and social uncertainty, job security and chances for advancement can also affect their motivation. Schroth (2019) suggests that organizations </w:t>
      </w:r>
      <w:r w:rsidRPr="009C15D8">
        <w:rPr>
          <w:rFonts w:ascii="Arial" w:hAnsi="Arial" w:cs="Arial"/>
          <w:lang w:eastAsia="zh-CN"/>
        </w:rPr>
        <w:lastRenderedPageBreak/>
        <w:t>should understand Generation Z's expectations instead of making assumptions about younger workers. For managers, the challenge is to create an environment that blends effective technology use with personal support. While digital communication may be second nature, good management still requires feedback, mentoring, inclusion, and building relationships.</w:t>
      </w:r>
    </w:p>
    <w:p w14:paraId="0FAD3D1A" w14:textId="77777777" w:rsidR="009C15D8" w:rsidRDefault="009C15D8" w:rsidP="007D1B3B">
      <w:pPr>
        <w:spacing w:line="360" w:lineRule="auto"/>
        <w:rPr>
          <w:rFonts w:ascii="Arial" w:hAnsi="Arial" w:cs="Arial"/>
          <w:lang w:eastAsia="zh-CN"/>
        </w:rPr>
      </w:pPr>
    </w:p>
    <w:p w14:paraId="40892547" w14:textId="666E59F9" w:rsidR="009C15D8" w:rsidRPr="009C15D8" w:rsidRDefault="009C15D8" w:rsidP="007D1B3B">
      <w:pPr>
        <w:pStyle w:val="Heading3"/>
        <w:spacing w:line="360" w:lineRule="auto"/>
        <w:rPr>
          <w:rFonts w:ascii="Arial" w:hAnsi="Arial" w:cs="Arial"/>
          <w:lang w:eastAsia="zh-CN"/>
        </w:rPr>
      </w:pPr>
      <w:bookmarkStart w:id="15" w:name="_Toc238165320"/>
      <w:r w:rsidRPr="009C15D8">
        <w:rPr>
          <w:rFonts w:ascii="Arial" w:hAnsi="Arial" w:cs="Arial"/>
          <w:lang w:eastAsia="zh-CN"/>
        </w:rPr>
        <w:t xml:space="preserve">Comparative </w:t>
      </w:r>
      <w:r w:rsidR="00D20794">
        <w:rPr>
          <w:rFonts w:ascii="Arial" w:hAnsi="Arial" w:cs="Arial"/>
          <w:lang w:eastAsia="zh-CN"/>
        </w:rPr>
        <w:t>a</w:t>
      </w:r>
      <w:r w:rsidRPr="009C15D8">
        <w:rPr>
          <w:rFonts w:ascii="Arial" w:hAnsi="Arial" w:cs="Arial"/>
          <w:lang w:eastAsia="zh-CN"/>
        </w:rPr>
        <w:t>nalysis of Generations X, Millennials and Generation Z</w:t>
      </w:r>
      <w:bookmarkEnd w:id="15"/>
    </w:p>
    <w:p w14:paraId="13643EF5" w14:textId="77777777" w:rsidR="009C15D8" w:rsidRDefault="009C15D8" w:rsidP="007D1B3B">
      <w:pPr>
        <w:spacing w:line="360" w:lineRule="auto"/>
        <w:rPr>
          <w:rFonts w:ascii="Arial" w:hAnsi="Arial" w:cs="Arial"/>
          <w:lang w:eastAsia="zh-CN"/>
        </w:rPr>
      </w:pPr>
      <w:r w:rsidRPr="009C15D8">
        <w:rPr>
          <w:rFonts w:ascii="Arial" w:hAnsi="Arial" w:cs="Arial"/>
          <w:lang w:eastAsia="zh-CN"/>
        </w:rPr>
        <w:t xml:space="preserve">There are both similarities and differences among the three generations. Generation X tends to value autonomy and experience, Millennials focus more on development and meaningful work, while Generation Z prioritizes flexibility, technology, inclusion, and security. However, these differences should not be overstated. A key similarity is the need for effective leadership. </w:t>
      </w:r>
    </w:p>
    <w:p w14:paraId="28AB2D10" w14:textId="49EC902F" w:rsidR="009C15D8" w:rsidRDefault="009C15D8" w:rsidP="007D1B3B">
      <w:pPr>
        <w:spacing w:line="360" w:lineRule="auto"/>
        <w:rPr>
          <w:rFonts w:ascii="Arial" w:hAnsi="Arial" w:cs="Arial"/>
          <w:lang w:eastAsia="zh-CN"/>
        </w:rPr>
      </w:pPr>
      <w:r w:rsidRPr="009C15D8">
        <w:rPr>
          <w:rFonts w:ascii="Arial" w:hAnsi="Arial" w:cs="Arial"/>
          <w:lang w:eastAsia="zh-CN"/>
        </w:rPr>
        <w:t>Employees from all generations generally appreciate respect, fair treatment, proper recognition, and chances for growth. Likewise, work-life balance is becoming important for all employees, not just the younger ones.</w:t>
      </w:r>
    </w:p>
    <w:p w14:paraId="18532C16" w14:textId="49CF16D1" w:rsidR="009C15D8" w:rsidRDefault="009C15D8" w:rsidP="007D1B3B">
      <w:pPr>
        <w:spacing w:line="360" w:lineRule="auto"/>
        <w:rPr>
          <w:rFonts w:ascii="Arial" w:hAnsi="Arial" w:cs="Arial"/>
          <w:lang w:eastAsia="zh-CN"/>
        </w:rPr>
      </w:pPr>
      <w:r w:rsidRPr="009C15D8">
        <w:rPr>
          <w:rFonts w:ascii="Arial" w:hAnsi="Arial" w:cs="Arial"/>
          <w:lang w:eastAsia="zh-CN"/>
        </w:rPr>
        <w:t xml:space="preserve"> Communication is another area where differences may arise, but they shouldn't lead to stereotypes. Some employees might prefer direct face-to-face talks, while others are fine with instant messaging, email, or collaborative tools. The best strategy is to offer various communication options and let the purpose of the message guide the choice of method. </w:t>
      </w:r>
    </w:p>
    <w:p w14:paraId="7B5E806D" w14:textId="177255D3" w:rsidR="006311B0" w:rsidRDefault="009C15D8" w:rsidP="007D1B3B">
      <w:pPr>
        <w:spacing w:line="360" w:lineRule="auto"/>
        <w:rPr>
          <w:rFonts w:ascii="Arial" w:hAnsi="Arial" w:cs="Arial"/>
          <w:lang w:eastAsia="zh-CN"/>
        </w:rPr>
      </w:pPr>
      <w:r w:rsidRPr="009C15D8">
        <w:rPr>
          <w:rFonts w:ascii="Arial" w:hAnsi="Arial" w:cs="Arial"/>
          <w:lang w:eastAsia="zh-CN"/>
        </w:rPr>
        <w:t>Motivation also highlights the limits of generational stereotypes. Financial rewards are important to employees of all ages, while autonomy, recognition, development, and meaningful work also play a role in motivation. The significance of these factors can change based on career stage and individual situations.</w:t>
      </w:r>
    </w:p>
    <w:p w14:paraId="5B20DC6F" w14:textId="77777777" w:rsidR="009C15D8" w:rsidRDefault="009C15D8" w:rsidP="007D1B3B">
      <w:pPr>
        <w:spacing w:line="360" w:lineRule="auto"/>
        <w:rPr>
          <w:rFonts w:ascii="Arial" w:hAnsi="Arial" w:cs="Arial"/>
          <w:lang w:eastAsia="zh-CN"/>
        </w:rPr>
      </w:pPr>
      <w:r w:rsidRPr="009C15D8">
        <w:rPr>
          <w:rFonts w:ascii="Arial" w:hAnsi="Arial" w:cs="Arial"/>
          <w:lang w:eastAsia="zh-CN"/>
        </w:rPr>
        <w:t xml:space="preserve">Technology clearly highlights differences between generations. Generation Z has been raised in a digital world, Millennials have seen significant tech growth in their education and jobs, and Generation X has lived through the shift from analogue to digital work. Instead of viewing this as a competition among generations, organizations can leverage these varied experiences for knowledge sharing. </w:t>
      </w:r>
    </w:p>
    <w:p w14:paraId="6E0D8348" w14:textId="1A9B83ED" w:rsidR="009C15D8" w:rsidRDefault="009C15D8" w:rsidP="007D1B3B">
      <w:pPr>
        <w:spacing w:line="360" w:lineRule="auto"/>
        <w:rPr>
          <w:rFonts w:ascii="Arial" w:hAnsi="Arial" w:cs="Arial"/>
          <w:lang w:eastAsia="zh-CN"/>
        </w:rPr>
      </w:pPr>
      <w:r w:rsidRPr="009C15D8">
        <w:rPr>
          <w:rFonts w:ascii="Arial" w:hAnsi="Arial" w:cs="Arial"/>
          <w:lang w:eastAsia="zh-CN"/>
        </w:rPr>
        <w:t xml:space="preserve">Generational diversity can be a strength for organizations. Older employees bring valuable institutional knowledge, professional judgment, and historical context, while younger employees offer insights influenced by modern technologies and current social norms. Collaboration across generations can help these strengths work together. However, using generational labels can lead to harmful stereotypes. If managers think all Generation X </w:t>
      </w:r>
      <w:r w:rsidRPr="009C15D8">
        <w:rPr>
          <w:rFonts w:ascii="Arial" w:hAnsi="Arial" w:cs="Arial"/>
          <w:lang w:eastAsia="zh-CN"/>
        </w:rPr>
        <w:lastRenderedPageBreak/>
        <w:t>workers dislike technology, all Millennials need constant feedback, or all Generation Z employees want to work remotely, they may make decisions based on false assumptions. Rudolph et al. (2021) suggest that organizational research should be careful about overstating generational differences. Therefore, managers should prioritize the individual needs of employees while recognizing real differences in their career stages and experiences.</w:t>
      </w:r>
    </w:p>
    <w:p w14:paraId="0BFAAF8A" w14:textId="0479ED37" w:rsidR="009C15D8" w:rsidRDefault="009C15D8" w:rsidP="007D1B3B">
      <w:pPr>
        <w:pStyle w:val="Heading3"/>
        <w:spacing w:line="360" w:lineRule="auto"/>
        <w:rPr>
          <w:lang w:eastAsia="zh-CN"/>
        </w:rPr>
      </w:pPr>
      <w:bookmarkStart w:id="16" w:name="_Toc238165321"/>
      <w:r w:rsidRPr="009C15D8">
        <w:rPr>
          <w:lang w:eastAsia="zh-CN"/>
        </w:rPr>
        <w:t xml:space="preserve">Implications for </w:t>
      </w:r>
      <w:r>
        <w:rPr>
          <w:lang w:eastAsia="zh-CN"/>
        </w:rPr>
        <w:t>l</w:t>
      </w:r>
      <w:r w:rsidRPr="009C15D8">
        <w:rPr>
          <w:lang w:eastAsia="zh-CN"/>
        </w:rPr>
        <w:t xml:space="preserve">eadership, </w:t>
      </w:r>
      <w:r>
        <w:rPr>
          <w:lang w:eastAsia="zh-CN"/>
        </w:rPr>
        <w:t>r</w:t>
      </w:r>
      <w:r w:rsidRPr="009C15D8">
        <w:rPr>
          <w:lang w:eastAsia="zh-CN"/>
        </w:rPr>
        <w:t xml:space="preserve">ecruitment and </w:t>
      </w:r>
      <w:r>
        <w:rPr>
          <w:lang w:eastAsia="zh-CN"/>
        </w:rPr>
        <w:t>e</w:t>
      </w:r>
      <w:r w:rsidRPr="009C15D8">
        <w:rPr>
          <w:lang w:eastAsia="zh-CN"/>
        </w:rPr>
        <w:t xml:space="preserve">mployee </w:t>
      </w:r>
      <w:r>
        <w:rPr>
          <w:lang w:eastAsia="zh-CN"/>
        </w:rPr>
        <w:t>d</w:t>
      </w:r>
      <w:r w:rsidRPr="009C15D8">
        <w:rPr>
          <w:lang w:eastAsia="zh-CN"/>
        </w:rPr>
        <w:t>evelopment</w:t>
      </w:r>
      <w:bookmarkEnd w:id="16"/>
    </w:p>
    <w:p w14:paraId="0BC434B5" w14:textId="77777777" w:rsidR="006870BA" w:rsidRDefault="006870BA" w:rsidP="007D1B3B">
      <w:pPr>
        <w:spacing w:line="360" w:lineRule="auto"/>
        <w:rPr>
          <w:rFonts w:ascii="Arial" w:hAnsi="Arial" w:cs="Arial"/>
          <w:lang w:eastAsia="zh-CN"/>
        </w:rPr>
      </w:pPr>
      <w:r w:rsidRPr="006870BA">
        <w:rPr>
          <w:rFonts w:ascii="Arial" w:hAnsi="Arial" w:cs="Arial"/>
          <w:lang w:eastAsia="zh-CN"/>
        </w:rPr>
        <w:t xml:space="preserve">The results have important implications for the Senior Management Team. First, hiring should avoid using generational stereotypes. Selection must focus on skills, experience, potential, and fit within the organization instead of making assumptions about what individuals of a certain age value. </w:t>
      </w:r>
    </w:p>
    <w:p w14:paraId="45F6DC9B" w14:textId="77777777" w:rsidR="006870BA" w:rsidRDefault="006870BA" w:rsidP="007D1B3B">
      <w:pPr>
        <w:spacing w:line="360" w:lineRule="auto"/>
        <w:rPr>
          <w:rFonts w:ascii="Arial" w:hAnsi="Arial" w:cs="Arial"/>
          <w:lang w:eastAsia="zh-CN"/>
        </w:rPr>
      </w:pPr>
      <w:r w:rsidRPr="006870BA">
        <w:rPr>
          <w:rFonts w:ascii="Arial" w:hAnsi="Arial" w:cs="Arial"/>
          <w:lang w:eastAsia="zh-CN"/>
        </w:rPr>
        <w:t xml:space="preserve">Second, leadership training should include emotional intelligence. Managers need self-awareness, self-regulation, empathy, and social skills to engage effectively with employees who have diverse expectations and experiences. Therefore, emotional intelligence can serve as a basis for inclusive leadership across different generations. </w:t>
      </w:r>
    </w:p>
    <w:p w14:paraId="24001EFB" w14:textId="77777777" w:rsidR="006870BA" w:rsidRDefault="006870BA" w:rsidP="007D1B3B">
      <w:pPr>
        <w:spacing w:line="360" w:lineRule="auto"/>
        <w:rPr>
          <w:rFonts w:ascii="Arial" w:hAnsi="Arial" w:cs="Arial"/>
          <w:lang w:eastAsia="zh-CN"/>
        </w:rPr>
      </w:pPr>
      <w:r w:rsidRPr="006870BA">
        <w:rPr>
          <w:rFonts w:ascii="Arial" w:hAnsi="Arial" w:cs="Arial"/>
          <w:lang w:eastAsia="zh-CN"/>
        </w:rPr>
        <w:t xml:space="preserve">Third, organizations should offer flexible development options. Some employees might benefit from formal training, while others may prefer coaching, mentoring, digital learning, or hands-on development. Cross-generational mentoring can be especially beneficial as knowledge can flow in both directions. </w:t>
      </w:r>
    </w:p>
    <w:p w14:paraId="4D33E027" w14:textId="2A79F6DC" w:rsidR="009C15D8" w:rsidRDefault="006870BA" w:rsidP="007D1B3B">
      <w:pPr>
        <w:spacing w:line="360" w:lineRule="auto"/>
        <w:rPr>
          <w:rFonts w:ascii="Arial" w:hAnsi="Arial" w:cs="Arial"/>
          <w:lang w:eastAsia="zh-CN"/>
        </w:rPr>
      </w:pPr>
      <w:r w:rsidRPr="006870BA">
        <w:rPr>
          <w:rFonts w:ascii="Arial" w:hAnsi="Arial" w:cs="Arial"/>
          <w:lang w:eastAsia="zh-CN"/>
        </w:rPr>
        <w:t>Lastly, communication policies should allow for flexibility. Organizations can mix face-to-face meetings, emails, collaborative platforms, and other digital tools based on the task and employee needs. The goal should not be to pinpoint a single "generational" communication style but to foster an environment where employees can communicate effectively.</w:t>
      </w:r>
    </w:p>
    <w:p w14:paraId="46655360" w14:textId="76CC711B" w:rsidR="006870BA" w:rsidRDefault="006870BA" w:rsidP="007D1B3B">
      <w:pPr>
        <w:pStyle w:val="Heading1"/>
        <w:spacing w:line="360" w:lineRule="auto"/>
        <w:rPr>
          <w:lang w:eastAsia="zh-CN"/>
        </w:rPr>
      </w:pPr>
      <w:bookmarkStart w:id="17" w:name="_Toc238165322"/>
      <w:r>
        <w:rPr>
          <w:lang w:eastAsia="zh-CN"/>
        </w:rPr>
        <w:t>Conclusion</w:t>
      </w:r>
      <w:bookmarkEnd w:id="17"/>
    </w:p>
    <w:p w14:paraId="7A8B75C5" w14:textId="22069408" w:rsidR="006870BA" w:rsidRDefault="006870BA" w:rsidP="007D1B3B">
      <w:pPr>
        <w:spacing w:line="360" w:lineRule="auto"/>
        <w:rPr>
          <w:rFonts w:ascii="Arial" w:hAnsi="Arial" w:cs="Arial"/>
          <w:lang w:eastAsia="zh-CN"/>
        </w:rPr>
      </w:pPr>
      <w:r w:rsidRPr="006870BA">
        <w:rPr>
          <w:rFonts w:ascii="Arial" w:hAnsi="Arial" w:cs="Arial"/>
          <w:lang w:eastAsia="zh-CN"/>
        </w:rPr>
        <w:t xml:space="preserve">Emotional intelligence (EI) and managing a multigenerational workforce are important challenges for organizations. EI helps employees and managers recognize, understand, and manage emotions, which enhances performance, communication, collaboration, conflict resolution, and overall well-being. Goleman's competency framework, Mayer and Salovey's ability model, and Bar-On's emotional-social approach each offer valuable but distinct insights. However, EI should not be seen as a one-size-fits-all solution, as measurement issues, contextual factors, and organizational conditions can affect its effectiveness. The multigenerational workforce presents both opportunities and challenges. Generation X, </w:t>
      </w:r>
      <w:r w:rsidRPr="006870BA">
        <w:rPr>
          <w:rFonts w:ascii="Arial" w:hAnsi="Arial" w:cs="Arial"/>
          <w:lang w:eastAsia="zh-CN"/>
        </w:rPr>
        <w:lastRenderedPageBreak/>
        <w:t>Millennials, and Generation Z may have significant differences in experiences, technology use, workplace expectations, and motivation, but these should not lead to rigid stereotypes. Effective organizations should acknowledge generational diversity while treating each employee as an individual. For the Senior Management Team, the best strategy is to blend EI-informed leadership with inclusive hiring, flexible communication, cross-generational learning, and strong employee development. This approach can help the organization leverage diverse experiences and viewpoints while fostering a supportive and respectful workplace where employees can thrive.</w:t>
      </w:r>
    </w:p>
    <w:p w14:paraId="6BF54387" w14:textId="77777777" w:rsidR="00F03833" w:rsidRDefault="00F03833" w:rsidP="007D1B3B">
      <w:pPr>
        <w:spacing w:line="360" w:lineRule="auto"/>
        <w:rPr>
          <w:rFonts w:ascii="Arial" w:hAnsi="Arial" w:cs="Arial"/>
          <w:lang w:eastAsia="zh-CN"/>
        </w:rPr>
      </w:pPr>
    </w:p>
    <w:p w14:paraId="345E615A" w14:textId="25F3BF34" w:rsidR="00F03833" w:rsidRDefault="00F03833" w:rsidP="007D1B3B">
      <w:pPr>
        <w:pStyle w:val="Heading1"/>
        <w:spacing w:line="360" w:lineRule="auto"/>
        <w:rPr>
          <w:rFonts w:ascii="Arial" w:hAnsi="Arial" w:cs="Arial"/>
          <w:lang w:eastAsia="zh-CN"/>
        </w:rPr>
      </w:pPr>
      <w:bookmarkStart w:id="18" w:name="_Toc238165323"/>
      <w:r w:rsidRPr="00F03833">
        <w:rPr>
          <w:rFonts w:ascii="Arial" w:hAnsi="Arial" w:cs="Arial"/>
          <w:lang w:eastAsia="zh-CN"/>
        </w:rPr>
        <w:t>References</w:t>
      </w:r>
      <w:bookmarkEnd w:id="18"/>
    </w:p>
    <w:p w14:paraId="285BE441" w14:textId="77777777" w:rsidR="00F03833" w:rsidRPr="00AC081B" w:rsidRDefault="00F03833" w:rsidP="007D1B3B">
      <w:pPr>
        <w:spacing w:line="360" w:lineRule="auto"/>
        <w:rPr>
          <w:rFonts w:ascii="Arial" w:hAnsi="Arial" w:cs="Arial"/>
        </w:rPr>
      </w:pPr>
      <w:r w:rsidRPr="00AC081B">
        <w:rPr>
          <w:rFonts w:ascii="Arial" w:hAnsi="Arial" w:cs="Arial"/>
        </w:rPr>
        <w:t>Bar-On, R. (2006) ‘The Bar-On model of emotional-social intelligence (ESI)’, </w:t>
      </w:r>
      <w:proofErr w:type="spellStart"/>
      <w:r w:rsidRPr="00AC081B">
        <w:rPr>
          <w:rFonts w:ascii="Arial" w:hAnsi="Arial" w:cs="Arial"/>
          <w:i/>
          <w:iCs/>
        </w:rPr>
        <w:t>Psicothema</w:t>
      </w:r>
      <w:proofErr w:type="spellEnd"/>
      <w:r w:rsidRPr="00AC081B">
        <w:rPr>
          <w:rFonts w:ascii="Arial" w:hAnsi="Arial" w:cs="Arial"/>
        </w:rPr>
        <w:t>, 18(Suppl.), pp. 13–25.</w:t>
      </w:r>
    </w:p>
    <w:p w14:paraId="685050A0" w14:textId="77777777" w:rsidR="00F03833" w:rsidRPr="00AC081B" w:rsidRDefault="00F03833" w:rsidP="007D1B3B">
      <w:pPr>
        <w:spacing w:line="360" w:lineRule="auto"/>
        <w:rPr>
          <w:rFonts w:ascii="Arial" w:hAnsi="Arial" w:cs="Arial"/>
        </w:rPr>
      </w:pPr>
      <w:r w:rsidRPr="00AC081B">
        <w:rPr>
          <w:rFonts w:ascii="Arial" w:hAnsi="Arial" w:cs="Arial"/>
        </w:rPr>
        <w:t>Costanza, D.P., Badger, J.M., Fraser, R.L., Severt, J.B. and Gade, P.A. (2012) ‘Generational differences in work-related attitudes: A meta-analysis’, </w:t>
      </w:r>
      <w:r w:rsidRPr="00AC081B">
        <w:rPr>
          <w:rFonts w:ascii="Arial" w:hAnsi="Arial" w:cs="Arial"/>
          <w:i/>
          <w:iCs/>
        </w:rPr>
        <w:t>Journal of Business and Psychology</w:t>
      </w:r>
      <w:r w:rsidRPr="00AC081B">
        <w:rPr>
          <w:rFonts w:ascii="Arial" w:hAnsi="Arial" w:cs="Arial"/>
        </w:rPr>
        <w:t>, 27(4), pp. 375–394.</w:t>
      </w:r>
    </w:p>
    <w:p w14:paraId="6C32011C" w14:textId="77777777" w:rsidR="00F03833" w:rsidRPr="00AC081B" w:rsidRDefault="00F03833" w:rsidP="007D1B3B">
      <w:pPr>
        <w:spacing w:line="360" w:lineRule="auto"/>
        <w:rPr>
          <w:rFonts w:ascii="Arial" w:hAnsi="Arial" w:cs="Arial"/>
        </w:rPr>
      </w:pPr>
      <w:proofErr w:type="spellStart"/>
      <w:r w:rsidRPr="00AC081B">
        <w:rPr>
          <w:rFonts w:ascii="Arial" w:hAnsi="Arial" w:cs="Arial"/>
        </w:rPr>
        <w:t>Nieżurawska-Zając</w:t>
      </w:r>
      <w:proofErr w:type="spellEnd"/>
      <w:r w:rsidRPr="00AC081B">
        <w:rPr>
          <w:rFonts w:ascii="Arial" w:hAnsi="Arial" w:cs="Arial"/>
        </w:rPr>
        <w:t xml:space="preserve">, J., Kycia, R. A., &amp; </w:t>
      </w:r>
      <w:proofErr w:type="spellStart"/>
      <w:r w:rsidRPr="00AC081B">
        <w:rPr>
          <w:rFonts w:ascii="Arial" w:hAnsi="Arial" w:cs="Arial"/>
        </w:rPr>
        <w:t>Niemczynowicz</w:t>
      </w:r>
      <w:proofErr w:type="spellEnd"/>
      <w:r w:rsidRPr="00AC081B">
        <w:rPr>
          <w:rFonts w:ascii="Arial" w:hAnsi="Arial" w:cs="Arial"/>
        </w:rPr>
        <w:t>, A. (Eds.). (2023). </w:t>
      </w:r>
      <w:r w:rsidRPr="00AC081B">
        <w:rPr>
          <w:rFonts w:ascii="Arial" w:hAnsi="Arial" w:cs="Arial"/>
          <w:i/>
          <w:iCs/>
        </w:rPr>
        <w:t xml:space="preserve">Managing Generation </w:t>
      </w:r>
      <w:proofErr w:type="gramStart"/>
      <w:r w:rsidRPr="00AC081B">
        <w:rPr>
          <w:rFonts w:ascii="Arial" w:hAnsi="Arial" w:cs="Arial"/>
          <w:i/>
          <w:iCs/>
        </w:rPr>
        <w:t>Z :</w:t>
      </w:r>
      <w:proofErr w:type="gramEnd"/>
      <w:r w:rsidRPr="00AC081B">
        <w:rPr>
          <w:rFonts w:ascii="Arial" w:hAnsi="Arial" w:cs="Arial"/>
          <w:i/>
          <w:iCs/>
        </w:rPr>
        <w:t xml:space="preserve"> Motivation, Engagement and Loyalty</w:t>
      </w:r>
      <w:r w:rsidRPr="00AC081B">
        <w:rPr>
          <w:rFonts w:ascii="Arial" w:hAnsi="Arial" w:cs="Arial"/>
        </w:rPr>
        <w:t>. Taylor &amp; Francis.</w:t>
      </w:r>
    </w:p>
    <w:p w14:paraId="55617A18" w14:textId="77777777" w:rsidR="00F03833" w:rsidRPr="00AC081B" w:rsidRDefault="00F03833" w:rsidP="007D1B3B">
      <w:pPr>
        <w:spacing w:line="360" w:lineRule="auto"/>
        <w:rPr>
          <w:rFonts w:ascii="Arial" w:hAnsi="Arial" w:cs="Arial"/>
        </w:rPr>
      </w:pPr>
      <w:r w:rsidRPr="00AC081B">
        <w:rPr>
          <w:rFonts w:ascii="Arial" w:hAnsi="Arial" w:cs="Arial"/>
        </w:rPr>
        <w:t xml:space="preserve">Lynch, G. (2002). </w:t>
      </w:r>
      <w:r w:rsidRPr="00AC081B">
        <w:rPr>
          <w:rFonts w:ascii="Arial" w:hAnsi="Arial" w:cs="Arial"/>
          <w:i/>
          <w:iCs/>
        </w:rPr>
        <w:t>After religion: “Generation X” and the search for meaning</w:t>
      </w:r>
      <w:r w:rsidRPr="00AC081B">
        <w:rPr>
          <w:rFonts w:ascii="Arial" w:hAnsi="Arial" w:cs="Arial"/>
        </w:rPr>
        <w:t>. Darton Longman &amp; Todd.</w:t>
      </w:r>
    </w:p>
    <w:p w14:paraId="1795CC5A" w14:textId="77777777" w:rsidR="00F03833" w:rsidRPr="00AC081B" w:rsidRDefault="00F03833" w:rsidP="007D1B3B">
      <w:pPr>
        <w:spacing w:line="360" w:lineRule="auto"/>
        <w:rPr>
          <w:rFonts w:ascii="Arial" w:hAnsi="Arial" w:cs="Arial"/>
        </w:rPr>
      </w:pPr>
      <w:r w:rsidRPr="00AC081B">
        <w:rPr>
          <w:rFonts w:ascii="Arial" w:hAnsi="Arial" w:cs="Arial"/>
        </w:rPr>
        <w:t xml:space="preserve">Weeks, R. (2024). Navigating the multigenerational workforce. </w:t>
      </w:r>
      <w:r w:rsidRPr="00AC081B">
        <w:rPr>
          <w:rFonts w:ascii="Arial" w:hAnsi="Arial" w:cs="Arial"/>
          <w:i/>
          <w:iCs/>
        </w:rPr>
        <w:t>Municipal World</w:t>
      </w:r>
      <w:r w:rsidRPr="00AC081B">
        <w:rPr>
          <w:rFonts w:ascii="Arial" w:hAnsi="Arial" w:cs="Arial"/>
        </w:rPr>
        <w:t xml:space="preserve">, </w:t>
      </w:r>
      <w:r w:rsidRPr="00AC081B">
        <w:rPr>
          <w:rFonts w:ascii="Arial" w:hAnsi="Arial" w:cs="Arial"/>
          <w:i/>
          <w:iCs/>
        </w:rPr>
        <w:t>134</w:t>
      </w:r>
      <w:r w:rsidRPr="00AC081B">
        <w:rPr>
          <w:rFonts w:ascii="Arial" w:hAnsi="Arial" w:cs="Arial"/>
        </w:rPr>
        <w:t>(7), 21–23.</w:t>
      </w:r>
    </w:p>
    <w:p w14:paraId="68CD662B" w14:textId="77777777" w:rsidR="00F03833" w:rsidRPr="00AC081B" w:rsidRDefault="00F03833" w:rsidP="007D1B3B">
      <w:pPr>
        <w:spacing w:line="360" w:lineRule="auto"/>
        <w:rPr>
          <w:rFonts w:ascii="Arial" w:hAnsi="Arial" w:cs="Arial"/>
        </w:rPr>
      </w:pPr>
      <w:r w:rsidRPr="00AC081B">
        <w:rPr>
          <w:rFonts w:ascii="Arial" w:hAnsi="Arial" w:cs="Arial"/>
        </w:rPr>
        <w:t>Frothingham, M.B. (2024). </w:t>
      </w:r>
      <w:r w:rsidRPr="00AC081B">
        <w:rPr>
          <w:rFonts w:ascii="Arial" w:hAnsi="Arial" w:cs="Arial"/>
          <w:i/>
          <w:iCs/>
        </w:rPr>
        <w:t>Emotional Intelligence: Definition, Components &amp; Examples</w:t>
      </w:r>
      <w:r w:rsidRPr="00AC081B">
        <w:rPr>
          <w:rFonts w:ascii="Arial" w:hAnsi="Arial" w:cs="Arial"/>
        </w:rPr>
        <w:t xml:space="preserve">. [online] Simply Psychology. Available at: </w:t>
      </w:r>
      <w:hyperlink r:id="rId9" w:history="1">
        <w:r w:rsidRPr="00AC081B">
          <w:rPr>
            <w:rStyle w:val="Hyperlink"/>
            <w:rFonts w:ascii="Arial" w:hAnsi="Arial" w:cs="Arial"/>
          </w:rPr>
          <w:t>https://www.simplypsychology.org/emotional-intelligence.html</w:t>
        </w:r>
      </w:hyperlink>
    </w:p>
    <w:p w14:paraId="2AD578C8" w14:textId="77777777" w:rsidR="00F03833" w:rsidRPr="00AC081B" w:rsidRDefault="00F03833" w:rsidP="007D1B3B">
      <w:pPr>
        <w:spacing w:line="360" w:lineRule="auto"/>
        <w:rPr>
          <w:rFonts w:ascii="Arial" w:hAnsi="Arial" w:cs="Arial"/>
        </w:rPr>
      </w:pPr>
      <w:r w:rsidRPr="00AC081B">
        <w:rPr>
          <w:rFonts w:ascii="Arial" w:hAnsi="Arial" w:cs="Arial"/>
        </w:rPr>
        <w:t>Brackett, M. and Elbertson, N. (2019). Emotional Intelligence. </w:t>
      </w:r>
      <w:r w:rsidRPr="00AC081B">
        <w:rPr>
          <w:rFonts w:ascii="Arial" w:hAnsi="Arial" w:cs="Arial"/>
          <w:i/>
          <w:iCs/>
        </w:rPr>
        <w:t>Character Lab Playbook</w:t>
      </w:r>
      <w:r w:rsidRPr="00AC081B">
        <w:rPr>
          <w:rFonts w:ascii="Arial" w:hAnsi="Arial" w:cs="Arial"/>
        </w:rPr>
        <w:t>. [online] doi:10.53776/playbooks-emotional-intelligence.</w:t>
      </w:r>
    </w:p>
    <w:p w14:paraId="5A875F7B" w14:textId="77777777" w:rsidR="00F03833" w:rsidRPr="00AC081B" w:rsidRDefault="00F03833" w:rsidP="007D1B3B">
      <w:pPr>
        <w:spacing w:line="360" w:lineRule="auto"/>
        <w:rPr>
          <w:rFonts w:ascii="Arial" w:hAnsi="Arial" w:cs="Arial"/>
        </w:rPr>
      </w:pPr>
      <w:r w:rsidRPr="00AC081B">
        <w:rPr>
          <w:rFonts w:ascii="Arial" w:hAnsi="Arial" w:cs="Arial"/>
        </w:rPr>
        <w:t>Rudolph, C.W., Rauvola, R.S. and Zacher, H. (2021) ‘Generations and generational differences: Debunking myths in organizational science and practice and paving new paths forward’, </w:t>
      </w:r>
      <w:r w:rsidRPr="00AC081B">
        <w:rPr>
          <w:rFonts w:ascii="Arial" w:hAnsi="Arial" w:cs="Arial"/>
          <w:i/>
          <w:iCs/>
        </w:rPr>
        <w:t>Industrial and Organizational Psychology</w:t>
      </w:r>
      <w:r w:rsidRPr="00AC081B">
        <w:rPr>
          <w:rFonts w:ascii="Arial" w:hAnsi="Arial" w:cs="Arial"/>
        </w:rPr>
        <w:t>, 14(1–2), pp. 130–165.</w:t>
      </w:r>
    </w:p>
    <w:p w14:paraId="1666CED3" w14:textId="77777777" w:rsidR="00F03833" w:rsidRPr="00AC081B" w:rsidRDefault="00F03833" w:rsidP="007D1B3B">
      <w:pPr>
        <w:spacing w:line="360" w:lineRule="auto"/>
        <w:rPr>
          <w:rFonts w:ascii="Arial" w:hAnsi="Arial" w:cs="Arial"/>
        </w:rPr>
      </w:pPr>
      <w:r w:rsidRPr="00AC081B">
        <w:rPr>
          <w:rFonts w:ascii="Arial" w:hAnsi="Arial" w:cs="Arial"/>
        </w:rPr>
        <w:lastRenderedPageBreak/>
        <w:t>Zeidner, M., Matthews, G. and Roberts, R.D. (2004). Emotional Intelligence in the Workplace: A Critical Review. </w:t>
      </w:r>
      <w:r w:rsidRPr="00AC081B">
        <w:rPr>
          <w:rFonts w:ascii="Arial" w:hAnsi="Arial" w:cs="Arial"/>
          <w:i/>
          <w:iCs/>
        </w:rPr>
        <w:t>Applied Psychology</w:t>
      </w:r>
      <w:r w:rsidRPr="00AC081B">
        <w:rPr>
          <w:rFonts w:ascii="Arial" w:hAnsi="Arial" w:cs="Arial"/>
        </w:rPr>
        <w:t>, [online] 53(3), pp.371–399. doi:10.1111/j.1464-0597.2004.</w:t>
      </w:r>
      <w:proofErr w:type="gramStart"/>
      <w:r w:rsidRPr="00AC081B">
        <w:rPr>
          <w:rFonts w:ascii="Arial" w:hAnsi="Arial" w:cs="Arial"/>
        </w:rPr>
        <w:t>00176.x.</w:t>
      </w:r>
      <w:proofErr w:type="gramEnd"/>
    </w:p>
    <w:p w14:paraId="01191FAA" w14:textId="77777777" w:rsidR="00F03833" w:rsidRPr="00AC081B" w:rsidRDefault="00F03833" w:rsidP="007D1B3B">
      <w:pPr>
        <w:spacing w:line="360" w:lineRule="auto"/>
        <w:rPr>
          <w:rFonts w:ascii="Arial" w:hAnsi="Arial" w:cs="Arial"/>
        </w:rPr>
      </w:pPr>
      <w:r w:rsidRPr="00AC081B">
        <w:rPr>
          <w:rFonts w:ascii="Arial" w:hAnsi="Arial" w:cs="Arial"/>
        </w:rPr>
        <w:t>Fripp, G. (2023). </w:t>
      </w:r>
      <w:r w:rsidRPr="00AC081B">
        <w:rPr>
          <w:rFonts w:ascii="Arial" w:hAnsi="Arial" w:cs="Arial"/>
          <w:i/>
          <w:iCs/>
        </w:rPr>
        <w:t xml:space="preserve">Goleman’s Emotional Intelligence Framework‍ - Organizational </w:t>
      </w:r>
      <w:proofErr w:type="spellStart"/>
      <w:r w:rsidRPr="00AC081B">
        <w:rPr>
          <w:rFonts w:ascii="Arial" w:hAnsi="Arial" w:cs="Arial"/>
          <w:i/>
          <w:iCs/>
        </w:rPr>
        <w:t>Behavior</w:t>
      </w:r>
      <w:proofErr w:type="spellEnd"/>
      <w:r w:rsidRPr="00AC081B">
        <w:rPr>
          <w:rFonts w:ascii="Arial" w:hAnsi="Arial" w:cs="Arial"/>
        </w:rPr>
        <w:t>. [online] www.myorganisationalbehaviour.com. Available at: https://www.myorganisationalbehaviour.com/golemans-emotional-intelligence-framework/</w:t>
      </w:r>
    </w:p>
    <w:p w14:paraId="3BE07A46" w14:textId="77777777" w:rsidR="00F03833" w:rsidRPr="00AC081B" w:rsidRDefault="00F03833" w:rsidP="007D1B3B">
      <w:pPr>
        <w:spacing w:line="360" w:lineRule="auto"/>
        <w:rPr>
          <w:rFonts w:ascii="Arial" w:hAnsi="Arial" w:cs="Arial"/>
        </w:rPr>
      </w:pPr>
      <w:r w:rsidRPr="00AC081B">
        <w:rPr>
          <w:rFonts w:ascii="Arial" w:hAnsi="Arial" w:cs="Arial"/>
        </w:rPr>
        <w:t>Ackerman, C. (2018). </w:t>
      </w:r>
      <w:r w:rsidRPr="00AC081B">
        <w:rPr>
          <w:rFonts w:ascii="Arial" w:hAnsi="Arial" w:cs="Arial"/>
          <w:i/>
          <w:iCs/>
        </w:rPr>
        <w:t>How to Improve Emotional Intelligence in the Workplace</w:t>
      </w:r>
      <w:r w:rsidRPr="00AC081B">
        <w:rPr>
          <w:rFonts w:ascii="Arial" w:hAnsi="Arial" w:cs="Arial"/>
        </w:rPr>
        <w:t>. [online] PositivePsychology.com. Available at: https://positivepsychology.com/emotional-intelligence-workplace/ [Accessed 18 Aug. 2026].</w:t>
      </w:r>
    </w:p>
    <w:p w14:paraId="2DBFAE24" w14:textId="77777777" w:rsidR="00F03833" w:rsidRPr="00AC081B" w:rsidRDefault="00F03833" w:rsidP="007D1B3B">
      <w:pPr>
        <w:spacing w:line="360" w:lineRule="auto"/>
        <w:rPr>
          <w:rFonts w:ascii="Arial" w:hAnsi="Arial" w:cs="Arial"/>
        </w:rPr>
      </w:pPr>
      <w:r w:rsidRPr="00AC081B">
        <w:rPr>
          <w:rFonts w:ascii="Arial" w:hAnsi="Arial" w:cs="Arial"/>
        </w:rPr>
        <w:t>Joshna (2025). </w:t>
      </w:r>
      <w:r w:rsidRPr="00AC081B">
        <w:rPr>
          <w:rFonts w:ascii="Arial" w:hAnsi="Arial" w:cs="Arial"/>
          <w:i/>
          <w:iCs/>
        </w:rPr>
        <w:t>The Role of Emotional Intelligence in Enhancing Team Collaboration</w:t>
      </w:r>
      <w:r w:rsidRPr="00AC081B">
        <w:rPr>
          <w:rFonts w:ascii="Arial" w:hAnsi="Arial" w:cs="Arial"/>
        </w:rPr>
        <w:t>. [online] Zoe Talent Solutions. Available at: https://zoetalentsolutions.com/role-of-emotional-intelligence-in-enhancing-team-collaboration/ [Accessed 16 Aug. 2026].</w:t>
      </w:r>
    </w:p>
    <w:p w14:paraId="06DEBD86" w14:textId="2D8870CC" w:rsidR="00F03833" w:rsidRPr="00F03833" w:rsidRDefault="00F03833" w:rsidP="007D1B3B">
      <w:pPr>
        <w:spacing w:line="360" w:lineRule="auto"/>
        <w:rPr>
          <w:rFonts w:ascii="Arial" w:hAnsi="Arial" w:cs="Arial"/>
          <w:lang w:eastAsia="zh-CN"/>
        </w:rPr>
      </w:pPr>
      <w:r w:rsidRPr="00AC081B">
        <w:rPr>
          <w:rFonts w:ascii="Arial" w:hAnsi="Arial" w:cs="Arial"/>
        </w:rPr>
        <w:t>Mayer, J.D., Salovey, P. and Caruso, D.R. (2004) ‘Emotional intelligence: Theory, findings, and implications’, </w:t>
      </w:r>
      <w:r w:rsidRPr="00AC081B">
        <w:rPr>
          <w:rFonts w:ascii="Arial" w:hAnsi="Arial" w:cs="Arial"/>
          <w:i/>
          <w:iCs/>
        </w:rPr>
        <w:t>Psychological Inquiry</w:t>
      </w:r>
      <w:r w:rsidRPr="00AC081B">
        <w:rPr>
          <w:rFonts w:ascii="Arial" w:hAnsi="Arial" w:cs="Arial"/>
        </w:rPr>
        <w:t>, 15(3), pp. 197–215.</w:t>
      </w:r>
    </w:p>
    <w:p w14:paraId="4AA8CB10" w14:textId="77777777" w:rsidR="009C15D8" w:rsidRPr="009C15D8" w:rsidRDefault="009C15D8" w:rsidP="009C15D8">
      <w:pPr>
        <w:spacing w:line="360" w:lineRule="auto"/>
        <w:rPr>
          <w:rFonts w:ascii="Arial" w:hAnsi="Arial" w:cs="Arial"/>
          <w:lang w:eastAsia="zh-CN"/>
        </w:rPr>
      </w:pPr>
    </w:p>
    <w:p w14:paraId="19B28318" w14:textId="77777777" w:rsidR="006311B0" w:rsidRPr="006311B0" w:rsidRDefault="006311B0" w:rsidP="006311B0">
      <w:pPr>
        <w:spacing w:line="360" w:lineRule="auto"/>
        <w:rPr>
          <w:rFonts w:ascii="Arial" w:hAnsi="Arial" w:cs="Arial"/>
          <w:lang w:eastAsia="zh-CN"/>
        </w:rPr>
      </w:pPr>
    </w:p>
    <w:p w14:paraId="6DD8C0FB" w14:textId="77777777" w:rsidR="006311B0" w:rsidRPr="006311B0" w:rsidRDefault="006311B0" w:rsidP="006311B0">
      <w:pPr>
        <w:spacing w:line="360" w:lineRule="auto"/>
        <w:rPr>
          <w:rFonts w:ascii="Arial" w:hAnsi="Arial" w:cs="Arial"/>
          <w:lang w:eastAsia="zh-CN"/>
        </w:rPr>
      </w:pPr>
    </w:p>
    <w:p w14:paraId="4DF7F2EF" w14:textId="77777777" w:rsidR="00FF4827" w:rsidRPr="00FF4827" w:rsidRDefault="00FF4827" w:rsidP="006311B0">
      <w:pPr>
        <w:spacing w:line="360" w:lineRule="auto"/>
        <w:rPr>
          <w:rFonts w:ascii="Arial" w:hAnsi="Arial" w:cs="Arial"/>
          <w:lang w:eastAsia="zh-CN"/>
        </w:rPr>
      </w:pPr>
    </w:p>
    <w:p w14:paraId="6E14766F" w14:textId="77777777" w:rsidR="00FF4827" w:rsidRDefault="00FF4827" w:rsidP="00FF4827">
      <w:pPr>
        <w:spacing w:line="360" w:lineRule="auto"/>
        <w:rPr>
          <w:rFonts w:ascii="Arial" w:hAnsi="Arial" w:cs="Arial"/>
          <w:lang w:eastAsia="zh-CN"/>
        </w:rPr>
      </w:pPr>
    </w:p>
    <w:p w14:paraId="09D5585E" w14:textId="77777777" w:rsidR="00FF4827" w:rsidRPr="004434F6" w:rsidRDefault="00FF4827" w:rsidP="00FF4827">
      <w:pPr>
        <w:spacing w:line="360" w:lineRule="auto"/>
        <w:rPr>
          <w:rFonts w:ascii="Arial" w:hAnsi="Arial" w:cs="Arial"/>
          <w:lang w:eastAsia="zh-CN"/>
        </w:rPr>
      </w:pPr>
    </w:p>
    <w:p w14:paraId="45F7ACF9" w14:textId="77777777" w:rsidR="004434F6" w:rsidRPr="004434F6" w:rsidRDefault="004434F6" w:rsidP="00FF4827">
      <w:pPr>
        <w:spacing w:line="360" w:lineRule="auto"/>
        <w:rPr>
          <w:lang w:eastAsia="zh-CN"/>
        </w:rPr>
      </w:pPr>
    </w:p>
    <w:p w14:paraId="115AB880" w14:textId="77777777" w:rsidR="004434F6" w:rsidRPr="004434F6" w:rsidRDefault="004434F6" w:rsidP="004434F6">
      <w:pPr>
        <w:rPr>
          <w:rFonts w:ascii="Arial" w:hAnsi="Arial" w:cs="Arial"/>
          <w:lang w:eastAsia="zh-CN"/>
        </w:rPr>
      </w:pPr>
    </w:p>
    <w:p w14:paraId="7CF05EF7" w14:textId="77777777" w:rsidR="004434F6" w:rsidRDefault="004434F6" w:rsidP="004434F6">
      <w:pPr>
        <w:pStyle w:val="Heading2"/>
        <w:rPr>
          <w:lang w:eastAsia="zh-CN"/>
        </w:rPr>
      </w:pPr>
    </w:p>
    <w:p w14:paraId="586E9A8C" w14:textId="77777777" w:rsidR="004434F6" w:rsidRPr="004434F6" w:rsidRDefault="004434F6" w:rsidP="004434F6">
      <w:pPr>
        <w:spacing w:line="360" w:lineRule="auto"/>
        <w:rPr>
          <w:rFonts w:ascii="Arial" w:hAnsi="Arial" w:cs="Arial"/>
          <w:lang w:eastAsia="zh-CN"/>
        </w:rPr>
      </w:pPr>
    </w:p>
    <w:p w14:paraId="1A94B3CC" w14:textId="77777777" w:rsidR="004434F6" w:rsidRDefault="004434F6">
      <w:pPr>
        <w:rPr>
          <w:rFonts w:ascii="Arial" w:eastAsia="DengXian" w:hAnsi="Arial" w:cs="Arial"/>
          <w:lang w:eastAsia="zh-CN"/>
        </w:rPr>
      </w:pPr>
      <w:r>
        <w:rPr>
          <w:rFonts w:ascii="Arial" w:eastAsia="DengXian" w:hAnsi="Arial" w:cs="Arial"/>
          <w:lang w:eastAsia="zh-CN"/>
        </w:rPr>
        <w:br w:type="page"/>
      </w:r>
    </w:p>
    <w:p w14:paraId="45533446" w14:textId="77777777" w:rsidR="00F91640" w:rsidRPr="00187A3A" w:rsidRDefault="00F91640" w:rsidP="00187A3A">
      <w:pPr>
        <w:spacing w:line="360" w:lineRule="auto"/>
        <w:rPr>
          <w:rFonts w:ascii="Arial" w:hAnsi="Arial" w:cs="Arial"/>
        </w:rPr>
      </w:pPr>
    </w:p>
    <w:sectPr w:rsidR="00F91640" w:rsidRPr="00187A3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2F50F1" w14:textId="77777777" w:rsidR="00A52E21" w:rsidRDefault="00A52E21" w:rsidP="00BD2F8D">
      <w:pPr>
        <w:spacing w:after="0" w:line="240" w:lineRule="auto"/>
      </w:pPr>
      <w:r>
        <w:separator/>
      </w:r>
    </w:p>
  </w:endnote>
  <w:endnote w:type="continuationSeparator" w:id="0">
    <w:p w14:paraId="7B732D51" w14:textId="77777777" w:rsidR="00A52E21" w:rsidRDefault="00A52E21" w:rsidP="00BD2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9852192"/>
      <w:docPartObj>
        <w:docPartGallery w:val="Page Numbers (Bottom of Page)"/>
        <w:docPartUnique/>
      </w:docPartObj>
    </w:sdtPr>
    <w:sdtEndPr>
      <w:rPr>
        <w:noProof/>
      </w:rPr>
    </w:sdtEndPr>
    <w:sdtContent>
      <w:p w14:paraId="79D8D2A2" w14:textId="26D8746D" w:rsidR="00D437A3" w:rsidRDefault="00D437A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F63DBB" w14:textId="77777777" w:rsidR="00BD2F8D" w:rsidRDefault="00BD2F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E854F" w14:textId="77777777" w:rsidR="00A52E21" w:rsidRDefault="00A52E21" w:rsidP="00BD2F8D">
      <w:pPr>
        <w:spacing w:after="0" w:line="240" w:lineRule="auto"/>
      </w:pPr>
      <w:r>
        <w:separator/>
      </w:r>
    </w:p>
  </w:footnote>
  <w:footnote w:type="continuationSeparator" w:id="0">
    <w:p w14:paraId="481AB57D" w14:textId="77777777" w:rsidR="00A52E21" w:rsidRDefault="00A52E21" w:rsidP="00BD2F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7364D"/>
    <w:multiLevelType w:val="hybridMultilevel"/>
    <w:tmpl w:val="465EF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0625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A3A"/>
    <w:rsid w:val="00187A3A"/>
    <w:rsid w:val="002F5EC5"/>
    <w:rsid w:val="00360ECA"/>
    <w:rsid w:val="004434F6"/>
    <w:rsid w:val="00482D15"/>
    <w:rsid w:val="006311B0"/>
    <w:rsid w:val="006870BA"/>
    <w:rsid w:val="007741B2"/>
    <w:rsid w:val="007D1B3B"/>
    <w:rsid w:val="009C15D8"/>
    <w:rsid w:val="00A52E21"/>
    <w:rsid w:val="00BD2F8D"/>
    <w:rsid w:val="00D20794"/>
    <w:rsid w:val="00D437A3"/>
    <w:rsid w:val="00F03833"/>
    <w:rsid w:val="00F91640"/>
    <w:rsid w:val="00FF4827"/>
    <w:rsid w:val="00FF50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72EF9"/>
  <w15:chartTrackingRefBased/>
  <w15:docId w15:val="{99AF4EF5-79E4-4CBE-BEE5-1D94CCA69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7A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87A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87A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7A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7A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7A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7A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7A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7A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7A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87A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87A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7A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7A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7A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7A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7A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7A3A"/>
    <w:rPr>
      <w:rFonts w:eastAsiaTheme="majorEastAsia" w:cstheme="majorBidi"/>
      <w:color w:val="272727" w:themeColor="text1" w:themeTint="D8"/>
    </w:rPr>
  </w:style>
  <w:style w:type="paragraph" w:styleId="Title">
    <w:name w:val="Title"/>
    <w:basedOn w:val="Normal"/>
    <w:next w:val="Normal"/>
    <w:link w:val="TitleChar"/>
    <w:uiPriority w:val="10"/>
    <w:qFormat/>
    <w:rsid w:val="00187A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7A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7A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7A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7A3A"/>
    <w:pPr>
      <w:spacing w:before="160"/>
      <w:jc w:val="center"/>
    </w:pPr>
    <w:rPr>
      <w:i/>
      <w:iCs/>
      <w:color w:val="404040" w:themeColor="text1" w:themeTint="BF"/>
    </w:rPr>
  </w:style>
  <w:style w:type="character" w:customStyle="1" w:styleId="QuoteChar">
    <w:name w:val="Quote Char"/>
    <w:basedOn w:val="DefaultParagraphFont"/>
    <w:link w:val="Quote"/>
    <w:uiPriority w:val="29"/>
    <w:rsid w:val="00187A3A"/>
    <w:rPr>
      <w:i/>
      <w:iCs/>
      <w:color w:val="404040" w:themeColor="text1" w:themeTint="BF"/>
    </w:rPr>
  </w:style>
  <w:style w:type="paragraph" w:styleId="ListParagraph">
    <w:name w:val="List Paragraph"/>
    <w:basedOn w:val="Normal"/>
    <w:uiPriority w:val="34"/>
    <w:qFormat/>
    <w:rsid w:val="00187A3A"/>
    <w:pPr>
      <w:ind w:left="720"/>
      <w:contextualSpacing/>
    </w:pPr>
  </w:style>
  <w:style w:type="character" w:styleId="IntenseEmphasis">
    <w:name w:val="Intense Emphasis"/>
    <w:basedOn w:val="DefaultParagraphFont"/>
    <w:uiPriority w:val="21"/>
    <w:qFormat/>
    <w:rsid w:val="00187A3A"/>
    <w:rPr>
      <w:i/>
      <w:iCs/>
      <w:color w:val="0F4761" w:themeColor="accent1" w:themeShade="BF"/>
    </w:rPr>
  </w:style>
  <w:style w:type="paragraph" w:styleId="IntenseQuote">
    <w:name w:val="Intense Quote"/>
    <w:basedOn w:val="Normal"/>
    <w:next w:val="Normal"/>
    <w:link w:val="IntenseQuoteChar"/>
    <w:uiPriority w:val="30"/>
    <w:qFormat/>
    <w:rsid w:val="00187A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7A3A"/>
    <w:rPr>
      <w:i/>
      <w:iCs/>
      <w:color w:val="0F4761" w:themeColor="accent1" w:themeShade="BF"/>
    </w:rPr>
  </w:style>
  <w:style w:type="character" w:styleId="IntenseReference">
    <w:name w:val="Intense Reference"/>
    <w:basedOn w:val="DefaultParagraphFont"/>
    <w:uiPriority w:val="32"/>
    <w:qFormat/>
    <w:rsid w:val="00187A3A"/>
    <w:rPr>
      <w:b/>
      <w:bCs/>
      <w:smallCaps/>
      <w:color w:val="0F4761" w:themeColor="accent1" w:themeShade="BF"/>
      <w:spacing w:val="5"/>
    </w:rPr>
  </w:style>
  <w:style w:type="paragraph" w:styleId="TOCHeading">
    <w:name w:val="TOC Heading"/>
    <w:basedOn w:val="Heading1"/>
    <w:next w:val="Normal"/>
    <w:uiPriority w:val="39"/>
    <w:unhideWhenUsed/>
    <w:qFormat/>
    <w:rsid w:val="00BD2F8D"/>
    <w:pPr>
      <w:spacing w:before="240" w:after="0"/>
      <w:outlineLvl w:val="9"/>
    </w:pPr>
    <w:rPr>
      <w:sz w:val="32"/>
      <w:szCs w:val="32"/>
      <w:lang w:val="en-US"/>
    </w:rPr>
  </w:style>
  <w:style w:type="paragraph" w:styleId="TOC1">
    <w:name w:val="toc 1"/>
    <w:basedOn w:val="Normal"/>
    <w:next w:val="Normal"/>
    <w:autoRedefine/>
    <w:uiPriority w:val="39"/>
    <w:unhideWhenUsed/>
    <w:rsid w:val="00BD2F8D"/>
    <w:pPr>
      <w:spacing w:after="100"/>
    </w:pPr>
  </w:style>
  <w:style w:type="paragraph" w:styleId="TOC2">
    <w:name w:val="toc 2"/>
    <w:basedOn w:val="Normal"/>
    <w:next w:val="Normal"/>
    <w:autoRedefine/>
    <w:uiPriority w:val="39"/>
    <w:unhideWhenUsed/>
    <w:rsid w:val="00BD2F8D"/>
    <w:pPr>
      <w:spacing w:after="100"/>
      <w:ind w:left="220"/>
    </w:pPr>
  </w:style>
  <w:style w:type="paragraph" w:styleId="TOC3">
    <w:name w:val="toc 3"/>
    <w:basedOn w:val="Normal"/>
    <w:next w:val="Normal"/>
    <w:autoRedefine/>
    <w:uiPriority w:val="39"/>
    <w:unhideWhenUsed/>
    <w:rsid w:val="00BD2F8D"/>
    <w:pPr>
      <w:spacing w:after="100"/>
      <w:ind w:left="440"/>
    </w:pPr>
  </w:style>
  <w:style w:type="character" w:styleId="Hyperlink">
    <w:name w:val="Hyperlink"/>
    <w:basedOn w:val="DefaultParagraphFont"/>
    <w:uiPriority w:val="99"/>
    <w:unhideWhenUsed/>
    <w:rsid w:val="00BD2F8D"/>
    <w:rPr>
      <w:color w:val="467886" w:themeColor="hyperlink"/>
      <w:u w:val="single"/>
    </w:rPr>
  </w:style>
  <w:style w:type="paragraph" w:styleId="Header">
    <w:name w:val="header"/>
    <w:basedOn w:val="Normal"/>
    <w:link w:val="HeaderChar"/>
    <w:uiPriority w:val="99"/>
    <w:unhideWhenUsed/>
    <w:rsid w:val="00BD2F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2F8D"/>
  </w:style>
  <w:style w:type="paragraph" w:styleId="Footer">
    <w:name w:val="footer"/>
    <w:basedOn w:val="Normal"/>
    <w:link w:val="FooterChar"/>
    <w:uiPriority w:val="99"/>
    <w:unhideWhenUsed/>
    <w:rsid w:val="00BD2F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2F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implypsychology.org/emotional-intelligenc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5F9835-3EC6-4558-A8EE-D011D72A6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14</Pages>
  <Words>4396</Words>
  <Characters>25063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Pop (2412053)</dc:creator>
  <cp:keywords/>
  <dc:description/>
  <cp:lastModifiedBy>Anamaria Pop (2412053)</cp:lastModifiedBy>
  <cp:revision>4</cp:revision>
  <dcterms:created xsi:type="dcterms:W3CDTF">2026-08-20T20:59:00Z</dcterms:created>
  <dcterms:modified xsi:type="dcterms:W3CDTF">2026-08-20T23:42:00Z</dcterms:modified>
</cp:coreProperties>
</file>