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4995"/>
        <w:gridCol w:w="4355"/>
      </w:tblGrid>
      <w:tr w:rsidR="00331568" w:rsidRPr="00331568" w14:paraId="1CBED657" w14:textId="77777777" w:rsidTr="00883439">
        <w:tc>
          <w:tcPr>
            <w:tcW w:w="4995" w:type="dxa"/>
          </w:tcPr>
          <w:p w14:paraId="46D4F94E" w14:textId="77777777" w:rsidR="00331568" w:rsidRPr="00331568" w:rsidRDefault="00331568" w:rsidP="00331568">
            <w:pPr>
              <w:widowControl w:val="0"/>
              <w:ind w:left="110"/>
              <w:rPr>
                <w:rFonts w:ascii="Arial" w:hAnsi="Arial" w:cs="Arial"/>
              </w:rPr>
            </w:pPr>
            <w:r w:rsidRPr="00331568">
              <w:rPr>
                <w:rFonts w:ascii="Arial" w:hAnsi="Arial" w:cs="Arial"/>
                <w:noProof/>
              </w:rPr>
              <w:drawing>
                <wp:inline distT="19050" distB="19050" distL="19050" distR="19050" wp14:anchorId="7A9DD408" wp14:editId="13DC22E2">
                  <wp:extent cx="2965323" cy="1291590"/>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5"/>
                          <a:srcRect/>
                          <a:stretch>
                            <a:fillRect/>
                          </a:stretch>
                        </pic:blipFill>
                        <pic:spPr>
                          <a:xfrm>
                            <a:off x="0" y="0"/>
                            <a:ext cx="2965323" cy="1291590"/>
                          </a:xfrm>
                          <a:prstGeom prst="rect">
                            <a:avLst/>
                          </a:prstGeom>
                          <a:ln/>
                        </pic:spPr>
                      </pic:pic>
                    </a:graphicData>
                  </a:graphic>
                </wp:inline>
              </w:drawing>
            </w:r>
          </w:p>
          <w:p w14:paraId="736CF3EF" w14:textId="77777777" w:rsidR="00331568" w:rsidRPr="00331568" w:rsidRDefault="00331568" w:rsidP="00331568">
            <w:pPr>
              <w:widowControl w:val="0"/>
              <w:ind w:left="116" w:right="212" w:firstLine="7"/>
              <w:rPr>
                <w:rFonts w:ascii="Arial" w:hAnsi="Arial" w:cs="Arial"/>
                <w:b/>
              </w:rPr>
            </w:pPr>
            <w:r w:rsidRPr="00331568">
              <w:rPr>
                <w:rFonts w:ascii="Arial" w:hAnsi="Arial" w:cs="Arial"/>
                <w:b/>
              </w:rPr>
              <w:t xml:space="preserve">Component One: Student Journal (learning log) 750 words +/- 10% </w:t>
            </w:r>
          </w:p>
          <w:p w14:paraId="35D7066B" w14:textId="77777777" w:rsidR="00331568" w:rsidRPr="00331568" w:rsidRDefault="00331568" w:rsidP="00331568">
            <w:pPr>
              <w:widowControl w:val="0"/>
              <w:spacing w:before="176"/>
              <w:ind w:left="123"/>
              <w:rPr>
                <w:rFonts w:ascii="Arial" w:hAnsi="Arial" w:cs="Arial"/>
                <w:b/>
              </w:rPr>
            </w:pPr>
            <w:r w:rsidRPr="00331568">
              <w:rPr>
                <w:rFonts w:ascii="Arial" w:hAnsi="Arial" w:cs="Arial"/>
                <w:b/>
              </w:rPr>
              <w:t>Contribution to Overall Module Assessment: 25%</w:t>
            </w:r>
          </w:p>
        </w:tc>
        <w:tc>
          <w:tcPr>
            <w:tcW w:w="4355" w:type="dxa"/>
          </w:tcPr>
          <w:p w14:paraId="151E149C" w14:textId="77777777" w:rsidR="00331568" w:rsidRPr="00331568" w:rsidRDefault="00331568" w:rsidP="00331568">
            <w:pPr>
              <w:widowControl w:val="0"/>
              <w:ind w:left="117"/>
              <w:rPr>
                <w:rFonts w:ascii="Arial" w:hAnsi="Arial" w:cs="Arial"/>
                <w:b/>
              </w:rPr>
            </w:pPr>
            <w:r w:rsidRPr="00331568">
              <w:rPr>
                <w:rFonts w:ascii="Arial" w:hAnsi="Arial" w:cs="Arial"/>
                <w:b/>
              </w:rPr>
              <w:t xml:space="preserve">Student  </w:t>
            </w:r>
          </w:p>
          <w:p w14:paraId="3E096111" w14:textId="1E73022F" w:rsidR="00331568" w:rsidRPr="00331568" w:rsidRDefault="00331568" w:rsidP="00331568">
            <w:pPr>
              <w:widowControl w:val="0"/>
              <w:ind w:left="123"/>
              <w:rPr>
                <w:rFonts w:ascii="Arial" w:hAnsi="Arial" w:cs="Arial"/>
                <w:b/>
              </w:rPr>
            </w:pPr>
            <w:r w:rsidRPr="00331568">
              <w:rPr>
                <w:rFonts w:ascii="Arial" w:hAnsi="Arial" w:cs="Arial"/>
                <w:b/>
              </w:rPr>
              <w:t xml:space="preserve">No: </w:t>
            </w:r>
            <w:r w:rsidR="00883439">
              <w:rPr>
                <w:rFonts w:ascii="Source Sans Pro" w:eastAsia="Times New Roman" w:hAnsi="Source Sans Pro"/>
                <w:color w:val="242130"/>
                <w:sz w:val="21"/>
                <w:szCs w:val="21"/>
                <w:shd w:val="clear" w:color="auto" w:fill="FFFFFF"/>
              </w:rPr>
              <w:t>2243324</w:t>
            </w:r>
          </w:p>
          <w:p w14:paraId="08DD8C17" w14:textId="77777777" w:rsidR="00331568" w:rsidRPr="00331568" w:rsidRDefault="00331568" w:rsidP="00331568">
            <w:pPr>
              <w:widowControl w:val="0"/>
              <w:spacing w:before="236"/>
              <w:ind w:left="124"/>
              <w:rPr>
                <w:rFonts w:ascii="Arial" w:hAnsi="Arial" w:cs="Arial"/>
              </w:rPr>
            </w:pPr>
            <w:r w:rsidRPr="00331568">
              <w:rPr>
                <w:rFonts w:ascii="Arial" w:hAnsi="Arial" w:cs="Arial"/>
              </w:rPr>
              <w:t xml:space="preserve">Module  </w:t>
            </w:r>
          </w:p>
          <w:p w14:paraId="365409B3" w14:textId="77777777" w:rsidR="00331568" w:rsidRPr="00331568" w:rsidRDefault="00331568" w:rsidP="00331568">
            <w:pPr>
              <w:widowControl w:val="0"/>
              <w:ind w:left="112"/>
              <w:rPr>
                <w:rFonts w:ascii="Arial" w:hAnsi="Arial" w:cs="Arial"/>
              </w:rPr>
            </w:pPr>
            <w:r w:rsidRPr="00331568">
              <w:rPr>
                <w:rFonts w:ascii="Arial" w:hAnsi="Arial" w:cs="Arial"/>
              </w:rPr>
              <w:t xml:space="preserve">Title: </w:t>
            </w:r>
            <w:r>
              <w:rPr>
                <w:rFonts w:ascii="Arial" w:hAnsi="Arial" w:cs="Arial"/>
              </w:rPr>
              <w:t>Operating Hotel Facilities</w:t>
            </w:r>
          </w:p>
          <w:p w14:paraId="5104EC79" w14:textId="77777777" w:rsidR="00331568" w:rsidRPr="00331568" w:rsidRDefault="00331568" w:rsidP="00331568">
            <w:pPr>
              <w:widowControl w:val="0"/>
              <w:spacing w:before="11"/>
              <w:ind w:left="124"/>
              <w:rPr>
                <w:rFonts w:ascii="Arial" w:hAnsi="Arial" w:cs="Arial"/>
              </w:rPr>
            </w:pPr>
            <w:r w:rsidRPr="00331568">
              <w:rPr>
                <w:rFonts w:ascii="Arial" w:hAnsi="Arial" w:cs="Arial"/>
              </w:rPr>
              <w:t xml:space="preserve">Module </w:t>
            </w:r>
          </w:p>
          <w:p w14:paraId="44F0ACA2" w14:textId="77777777" w:rsidR="00331568" w:rsidRPr="00331568" w:rsidRDefault="00331568" w:rsidP="00331568">
            <w:pPr>
              <w:widowControl w:val="0"/>
              <w:ind w:left="118"/>
              <w:rPr>
                <w:rFonts w:ascii="Arial" w:hAnsi="Arial" w:cs="Arial"/>
              </w:rPr>
            </w:pPr>
            <w:r w:rsidRPr="00331568">
              <w:rPr>
                <w:rFonts w:ascii="Arial" w:hAnsi="Arial" w:cs="Arial"/>
              </w:rPr>
              <w:t xml:space="preserve">Code: </w:t>
            </w:r>
            <w:r>
              <w:rPr>
                <w:rFonts w:ascii="Arial" w:hAnsi="Arial" w:cs="Arial"/>
              </w:rPr>
              <w:t>BMIH4006</w:t>
            </w:r>
          </w:p>
          <w:p w14:paraId="601B920D" w14:textId="52E29891" w:rsidR="00331568" w:rsidRPr="00331568" w:rsidRDefault="00331568" w:rsidP="00331568">
            <w:pPr>
              <w:widowControl w:val="0"/>
              <w:spacing w:before="127"/>
              <w:ind w:left="125"/>
              <w:rPr>
                <w:rFonts w:ascii="Arial" w:hAnsi="Arial" w:cs="Arial"/>
              </w:rPr>
            </w:pPr>
            <w:r w:rsidRPr="00331568">
              <w:rPr>
                <w:rFonts w:ascii="Arial" w:hAnsi="Arial" w:cs="Arial"/>
              </w:rPr>
              <w:t>Lecturer:</w:t>
            </w:r>
            <w:r w:rsidR="0056348F">
              <w:rPr>
                <w:rFonts w:ascii="Arial" w:hAnsi="Arial" w:cs="Arial"/>
              </w:rPr>
              <w:t xml:space="preserve"> </w:t>
            </w:r>
            <w:r w:rsidR="00CC6BB1">
              <w:rPr>
                <w:rFonts w:ascii="Arial" w:hAnsi="Arial" w:cs="Arial"/>
              </w:rPr>
              <w:t>D</w:t>
            </w:r>
            <w:r w:rsidR="00F15E3B">
              <w:rPr>
                <w:rFonts w:ascii="Arial" w:hAnsi="Arial" w:cs="Arial"/>
              </w:rPr>
              <w:t>aniel Payne</w:t>
            </w:r>
          </w:p>
        </w:tc>
      </w:tr>
      <w:tr w:rsidR="00331568" w:rsidRPr="00331568" w14:paraId="46128398" w14:textId="77777777" w:rsidTr="00883439">
        <w:tc>
          <w:tcPr>
            <w:tcW w:w="9350" w:type="dxa"/>
            <w:gridSpan w:val="2"/>
          </w:tcPr>
          <w:p w14:paraId="72D1536A" w14:textId="77777777" w:rsidR="00076720" w:rsidRDefault="00076720" w:rsidP="00331568">
            <w:pPr>
              <w:widowControl w:val="0"/>
              <w:rPr>
                <w:rFonts w:ascii="Arial" w:hAnsi="Arial" w:cs="Arial"/>
              </w:rPr>
            </w:pPr>
          </w:p>
          <w:p w14:paraId="6031845F" w14:textId="14F76B05" w:rsidR="00331568" w:rsidRPr="00331568" w:rsidRDefault="00331568" w:rsidP="00331568">
            <w:pPr>
              <w:widowControl w:val="0"/>
              <w:rPr>
                <w:rFonts w:ascii="Arial" w:hAnsi="Arial" w:cs="Arial"/>
              </w:rPr>
            </w:pPr>
            <w:r w:rsidRPr="00331568">
              <w:rPr>
                <w:rFonts w:ascii="Arial" w:hAnsi="Arial" w:cs="Arial"/>
              </w:rPr>
              <w:t xml:space="preserve">The Department of Housekeeping has different roles and responsibilities to fulfil within the hotel environment. The primary duty of the housekeeping department is also to present the hotels in an aesthetic manner to satisfy the guests visiting the hotel. Furthermore, housekeeping individuals need to possess different skills which can be crucial for fulfilling their job roles in an efficient manner (Raghubalan and Raghubalan, 2016). I have gained experience in the housekeeping department in a hotel named Delta Hotels by Marriott Swindon Pipers Way, Swindon SN3 1SH. My experience in the housekeeping department in the hotel has helped me develop different skills and attributes which can be further helpful in my career. The experience can be described with the help of the Gibbs Reflective Cycle. </w:t>
            </w:r>
          </w:p>
          <w:p w14:paraId="66B01643" w14:textId="77777777" w:rsidR="00331568" w:rsidRPr="00331568" w:rsidRDefault="00331568" w:rsidP="00331568">
            <w:pPr>
              <w:widowControl w:val="0"/>
              <w:rPr>
                <w:rFonts w:ascii="Arial" w:hAnsi="Arial" w:cs="Arial"/>
              </w:rPr>
            </w:pPr>
            <w:r w:rsidRPr="00331568">
              <w:rPr>
                <w:rFonts w:ascii="Arial" w:hAnsi="Arial" w:cs="Arial"/>
                <w:b/>
                <w:i/>
              </w:rPr>
              <w:t>Description</w:t>
            </w:r>
            <w:r w:rsidRPr="00331568">
              <w:rPr>
                <w:rFonts w:ascii="Arial" w:hAnsi="Arial" w:cs="Arial"/>
              </w:rPr>
              <w:t xml:space="preserve">: The stage allows an individual to present the description of the situation she has been engaged in </w:t>
            </w:r>
            <w:r w:rsidRPr="00331568">
              <w:rPr>
                <w:rFonts w:ascii="Arial" w:hAnsi="Arial" w:cs="Arial"/>
                <w:highlight w:val="white"/>
              </w:rPr>
              <w:t>(Cumbria.ac.uk, 2020)</w:t>
            </w:r>
            <w:r w:rsidRPr="00331568">
              <w:rPr>
                <w:rFonts w:ascii="Arial" w:hAnsi="Arial" w:cs="Arial"/>
              </w:rPr>
              <w:t>. My placement in the housekeeping department of Delta Hotels by Marriott Swindon was initiated through research on the internet related to vacancies in the hotels. Finally, I found the right placement for the housekeeping department at Delta Hotels. The management of the business started connecting with me for the establishment of an ongoing employment relationship. Finally, with my placement within the hotel, I gained insights into the development of different skill sets which helped me to understand my roles and perform in an effective manner. The employees and the management were friendly which was crucial for me to gain a positive experience to fulfil the expectations of the executives alongside growing professionally within the sector.</w:t>
            </w:r>
          </w:p>
          <w:p w14:paraId="0C52FBCF" w14:textId="77777777" w:rsidR="00331568" w:rsidRPr="00331568" w:rsidRDefault="00331568" w:rsidP="00331568">
            <w:pPr>
              <w:widowControl w:val="0"/>
              <w:rPr>
                <w:rFonts w:ascii="Arial" w:hAnsi="Arial" w:cs="Arial"/>
              </w:rPr>
            </w:pPr>
            <w:r w:rsidRPr="00331568">
              <w:rPr>
                <w:rFonts w:ascii="Arial" w:hAnsi="Arial" w:cs="Arial"/>
                <w:b/>
                <w:i/>
              </w:rPr>
              <w:t>Feelings</w:t>
            </w:r>
            <w:r w:rsidRPr="00331568">
              <w:rPr>
                <w:rFonts w:ascii="Arial" w:hAnsi="Arial" w:cs="Arial"/>
              </w:rPr>
              <w:t>: The stage allows an individual to present the feelings they developed while being engaged in a certain experience (</w:t>
            </w:r>
            <w:proofErr w:type="spellStart"/>
            <w:r w:rsidRPr="00331568">
              <w:rPr>
                <w:rFonts w:ascii="Arial" w:hAnsi="Arial" w:cs="Arial"/>
              </w:rPr>
              <w:t>Ezezika</w:t>
            </w:r>
            <w:proofErr w:type="spellEnd"/>
            <w:r w:rsidRPr="00331568">
              <w:rPr>
                <w:rFonts w:ascii="Arial" w:hAnsi="Arial" w:cs="Arial"/>
              </w:rPr>
              <w:t xml:space="preserve"> and Johnston, 2023). Initially, the main feeling that I developed in my placement at Delta Hotels was nervousness. It is because of the new environment which halted me from effectively communicating with other individuals. Further, another negative feeling that I gained during my experience is the lack of confidence which affected my ability to learn from the seniors and management as well. However, the first positive feeling that I developed was being delightful due to the friendly nature of my fears. The continuous encouragement from the management helped me to overcome my nervousness and be confident in the workplace. </w:t>
            </w:r>
          </w:p>
          <w:p w14:paraId="5904BD32" w14:textId="737BD6A4" w:rsidR="00076720" w:rsidRPr="00331568" w:rsidRDefault="00331568" w:rsidP="00331568">
            <w:pPr>
              <w:widowControl w:val="0"/>
              <w:rPr>
                <w:rFonts w:ascii="Arial" w:hAnsi="Arial" w:cs="Arial"/>
              </w:rPr>
            </w:pPr>
            <w:r w:rsidRPr="00331568">
              <w:rPr>
                <w:rFonts w:ascii="Arial" w:hAnsi="Arial" w:cs="Arial"/>
                <w:b/>
                <w:i/>
              </w:rPr>
              <w:t>Evaluation</w:t>
            </w:r>
            <w:r w:rsidRPr="00331568">
              <w:rPr>
                <w:rFonts w:ascii="Arial" w:hAnsi="Arial" w:cs="Arial"/>
              </w:rPr>
              <w:t xml:space="preserve">: </w:t>
            </w:r>
            <w:r w:rsidR="00076720" w:rsidRPr="00076720">
              <w:rPr>
                <w:rFonts w:ascii="Arial" w:hAnsi="Arial" w:cs="Arial"/>
              </w:rPr>
              <w:t>The stage lets people assess the experience's pros and cons (Miller et al., 2020). The stress of cleaning at Delta Hotels of Marriott Swindon was my biggest complaint. I had to clean guest rooms, which was difficult. Housekeepers need good organisation abilities, which was another drawback. The encouragement from management and superiors was the best part of my Delta Hotels employment. The confidence increase enabled me engage professionally and perform better for greater results.</w:t>
            </w:r>
          </w:p>
          <w:p w14:paraId="2C478F99" w14:textId="77777777" w:rsidR="00331568" w:rsidRPr="00331568" w:rsidRDefault="00331568" w:rsidP="00331568">
            <w:pPr>
              <w:widowControl w:val="0"/>
              <w:rPr>
                <w:rFonts w:ascii="Arial" w:hAnsi="Arial" w:cs="Arial"/>
              </w:rPr>
            </w:pPr>
            <w:r w:rsidRPr="00331568">
              <w:rPr>
                <w:rFonts w:ascii="Arial" w:hAnsi="Arial" w:cs="Arial"/>
                <w:b/>
                <w:i/>
              </w:rPr>
              <w:t>Analysis</w:t>
            </w:r>
            <w:r w:rsidRPr="00331568">
              <w:rPr>
                <w:rFonts w:ascii="Arial" w:hAnsi="Arial" w:cs="Arial"/>
              </w:rPr>
              <w:t xml:space="preserve">: The stage enables individuals to make sense of what actually happened during the experience of the placement in the Delta Hotels of Marriott Swindon </w:t>
            </w:r>
            <w:r w:rsidRPr="00331568">
              <w:rPr>
                <w:rFonts w:ascii="Arial" w:hAnsi="Arial" w:cs="Arial"/>
                <w:highlight w:val="white"/>
              </w:rPr>
              <w:t>(Galli and New, 2022)</w:t>
            </w:r>
            <w:r w:rsidRPr="00331568">
              <w:rPr>
                <w:rFonts w:ascii="Arial" w:hAnsi="Arial" w:cs="Arial"/>
              </w:rPr>
              <w:t>. Firstly, the main reason for the negative factors like stress factor was due to the lack of high-level experience in the housekeeping department. Further, the main reason for the lack of organising skills was due to the fear of failure. However, there were certain positive factors such as encouragement from the management and support from superiors which were essential for career development. Further, the factor was crucial for boosting confidence and showing better productivity for the business.</w:t>
            </w:r>
          </w:p>
          <w:p w14:paraId="505CBBD8" w14:textId="77777777" w:rsidR="00331568" w:rsidRPr="00331568" w:rsidRDefault="00331568" w:rsidP="00331568">
            <w:pPr>
              <w:widowControl w:val="0"/>
              <w:rPr>
                <w:rFonts w:ascii="Arial" w:hAnsi="Arial" w:cs="Arial"/>
              </w:rPr>
            </w:pPr>
            <w:r w:rsidRPr="00331568">
              <w:rPr>
                <w:rFonts w:ascii="Arial" w:hAnsi="Arial" w:cs="Arial"/>
                <w:b/>
                <w:i/>
              </w:rPr>
              <w:t>Conclusion</w:t>
            </w:r>
            <w:r w:rsidRPr="00331568">
              <w:rPr>
                <w:rFonts w:ascii="Arial" w:hAnsi="Arial" w:cs="Arial"/>
              </w:rPr>
              <w:t>: The stage helps to conclude the overall experience of the individual in a certain circumstance (</w:t>
            </w:r>
            <w:proofErr w:type="spellStart"/>
            <w:r w:rsidRPr="00331568">
              <w:rPr>
                <w:rFonts w:ascii="Arial" w:hAnsi="Arial" w:cs="Arial"/>
              </w:rPr>
              <w:t>Adeani</w:t>
            </w:r>
            <w:proofErr w:type="spellEnd"/>
            <w:r w:rsidRPr="00331568">
              <w:rPr>
                <w:rFonts w:ascii="Arial" w:hAnsi="Arial" w:cs="Arial"/>
              </w:rPr>
              <w:t xml:space="preserve"> </w:t>
            </w:r>
            <w:r w:rsidRPr="00331568">
              <w:rPr>
                <w:rFonts w:ascii="Arial" w:hAnsi="Arial" w:cs="Arial"/>
                <w:i/>
              </w:rPr>
              <w:t>et al</w:t>
            </w:r>
            <w:r w:rsidRPr="00331568">
              <w:rPr>
                <w:rFonts w:ascii="Arial" w:hAnsi="Arial" w:cs="Arial"/>
              </w:rPr>
              <w:t xml:space="preserve">., 2020). To conclude, the placement in the Delta Hotels by Marriott Swindon has helped me to gain a wide range of experience and skills needed in the housekeeping department. In terms of feelings, the nervousness and lack of confidence halted certain aspects of my professional development within the housekeeping department. However, positive factors like encouragement from my superiors and management were crucial for me to develop a sense of belonging. </w:t>
            </w:r>
          </w:p>
          <w:p w14:paraId="109F3074" w14:textId="77777777" w:rsidR="00331568" w:rsidRPr="00331568" w:rsidRDefault="00331568" w:rsidP="00331568">
            <w:pPr>
              <w:widowControl w:val="0"/>
              <w:rPr>
                <w:rFonts w:ascii="Arial" w:hAnsi="Arial" w:cs="Arial"/>
                <w:b/>
              </w:rPr>
            </w:pPr>
            <w:r w:rsidRPr="00331568">
              <w:rPr>
                <w:rFonts w:ascii="Arial" w:hAnsi="Arial" w:cs="Arial"/>
                <w:b/>
                <w:i/>
              </w:rPr>
              <w:t>Action Plan</w:t>
            </w:r>
            <w:r w:rsidRPr="00331568">
              <w:rPr>
                <w:rFonts w:ascii="Arial" w:hAnsi="Arial" w:cs="Arial"/>
              </w:rPr>
              <w:t>: The stage helps individuals to develop a plan of action for doing things better in similar future experiences. The primary action plan that I will be engaged in for a similar future experience is the development of confidence. I will be involved in speaking often with the management as well as presenting them ideas which is essential for the development of confidence. Further, I will also enhance my organising skills which can be significant for me to present better performance and productivity within the housekeeping department.</w:t>
            </w:r>
          </w:p>
        </w:tc>
      </w:tr>
    </w:tbl>
    <w:p w14:paraId="4F4F3390" w14:textId="77777777" w:rsidR="00125ACF" w:rsidRPr="00331568" w:rsidRDefault="00125ACF">
      <w:pPr>
        <w:rPr>
          <w:rFonts w:ascii="Arial" w:hAnsi="Arial" w:cs="Arial"/>
        </w:rPr>
      </w:pPr>
    </w:p>
    <w:tbl>
      <w:tblPr>
        <w:tblStyle w:val="TableGrid"/>
        <w:tblW w:w="0" w:type="auto"/>
        <w:tblLook w:val="04A0" w:firstRow="1" w:lastRow="0" w:firstColumn="1" w:lastColumn="0" w:noHBand="0" w:noVBand="1"/>
      </w:tblPr>
      <w:tblGrid>
        <w:gridCol w:w="9350"/>
      </w:tblGrid>
      <w:tr w:rsidR="00331568" w:rsidRPr="00331568" w14:paraId="3E9AD1FE" w14:textId="77777777" w:rsidTr="00331568">
        <w:tc>
          <w:tcPr>
            <w:tcW w:w="9350" w:type="dxa"/>
          </w:tcPr>
          <w:p w14:paraId="2C79F0E2" w14:textId="77777777" w:rsidR="00331568" w:rsidRPr="00331568" w:rsidRDefault="00331568">
            <w:pPr>
              <w:rPr>
                <w:rFonts w:ascii="Arial" w:hAnsi="Arial" w:cs="Arial"/>
                <w:b/>
              </w:rPr>
            </w:pPr>
            <w:r w:rsidRPr="00331568">
              <w:rPr>
                <w:rFonts w:ascii="Arial" w:hAnsi="Arial" w:cs="Arial"/>
                <w:b/>
              </w:rPr>
              <w:t>References</w:t>
            </w:r>
          </w:p>
          <w:p w14:paraId="5D1AD236" w14:textId="77777777" w:rsidR="00331568" w:rsidRPr="00331568" w:rsidRDefault="00331568" w:rsidP="00331568">
            <w:pPr>
              <w:widowControl w:val="0"/>
              <w:rPr>
                <w:rFonts w:ascii="Arial" w:hAnsi="Arial" w:cs="Arial"/>
              </w:rPr>
            </w:pPr>
            <w:proofErr w:type="spellStart"/>
            <w:r w:rsidRPr="00331568">
              <w:rPr>
                <w:rFonts w:ascii="Arial" w:hAnsi="Arial" w:cs="Arial"/>
              </w:rPr>
              <w:t>Adeani</w:t>
            </w:r>
            <w:proofErr w:type="spellEnd"/>
            <w:r w:rsidRPr="00331568">
              <w:rPr>
                <w:rFonts w:ascii="Arial" w:hAnsi="Arial" w:cs="Arial"/>
              </w:rPr>
              <w:t xml:space="preserve">, I.S., </w:t>
            </w:r>
            <w:proofErr w:type="spellStart"/>
            <w:r w:rsidRPr="00331568">
              <w:rPr>
                <w:rFonts w:ascii="Arial" w:hAnsi="Arial" w:cs="Arial"/>
              </w:rPr>
              <w:t>Febriani</w:t>
            </w:r>
            <w:proofErr w:type="spellEnd"/>
            <w:r w:rsidRPr="00331568">
              <w:rPr>
                <w:rFonts w:ascii="Arial" w:hAnsi="Arial" w:cs="Arial"/>
              </w:rPr>
              <w:t xml:space="preserve">, R.B. and </w:t>
            </w:r>
            <w:proofErr w:type="spellStart"/>
            <w:r w:rsidRPr="00331568">
              <w:rPr>
                <w:rFonts w:ascii="Arial" w:hAnsi="Arial" w:cs="Arial"/>
              </w:rPr>
              <w:t>Syafryadin</w:t>
            </w:r>
            <w:proofErr w:type="spellEnd"/>
            <w:r w:rsidRPr="00331568">
              <w:rPr>
                <w:rFonts w:ascii="Arial" w:hAnsi="Arial" w:cs="Arial"/>
              </w:rPr>
              <w:t xml:space="preserve">, S., (2020). Using </w:t>
            </w:r>
            <w:proofErr w:type="spellStart"/>
            <w:r w:rsidRPr="00331568">
              <w:rPr>
                <w:rFonts w:ascii="Arial" w:hAnsi="Arial" w:cs="Arial"/>
              </w:rPr>
              <w:t>GIBBS’reflective</w:t>
            </w:r>
            <w:proofErr w:type="spellEnd"/>
            <w:r w:rsidRPr="00331568">
              <w:rPr>
                <w:rFonts w:ascii="Arial" w:hAnsi="Arial" w:cs="Arial"/>
              </w:rPr>
              <w:t xml:space="preserve"> cycle in making reflections of literary analysis. </w:t>
            </w:r>
            <w:r w:rsidRPr="00076720">
              <w:rPr>
                <w:rFonts w:ascii="Arial" w:hAnsi="Arial" w:cs="Arial"/>
                <w:i/>
                <w:iCs/>
              </w:rPr>
              <w:t>Indonesian EFL Journal</w:t>
            </w:r>
            <w:r w:rsidRPr="00331568">
              <w:rPr>
                <w:rFonts w:ascii="Arial" w:hAnsi="Arial" w:cs="Arial"/>
              </w:rPr>
              <w:t>, 6(2), pp.139-148.‌</w:t>
            </w:r>
          </w:p>
          <w:p w14:paraId="68FF3FBA" w14:textId="77777777" w:rsidR="00331568" w:rsidRPr="00331568" w:rsidRDefault="00331568" w:rsidP="00331568">
            <w:pPr>
              <w:widowControl w:val="0"/>
              <w:rPr>
                <w:rFonts w:ascii="Arial" w:hAnsi="Arial" w:cs="Arial"/>
              </w:rPr>
            </w:pPr>
            <w:r w:rsidRPr="00331568">
              <w:rPr>
                <w:rFonts w:ascii="Arial" w:hAnsi="Arial" w:cs="Arial"/>
              </w:rPr>
              <w:t>Cumbria.ac.uk (2020). Gibbs’ reflective cycle. [online] University of Cumbria, pp.1–4. Available at: https://my.cumbria.ac.uk/media/MyCumbria/Documents/ReflectiveCycleGibbs.pdf.</w:t>
            </w:r>
          </w:p>
          <w:p w14:paraId="233CA1CE" w14:textId="77777777" w:rsidR="00331568" w:rsidRPr="00331568" w:rsidRDefault="00331568" w:rsidP="00331568">
            <w:pPr>
              <w:widowControl w:val="0"/>
              <w:rPr>
                <w:rFonts w:ascii="Arial" w:hAnsi="Arial" w:cs="Arial"/>
              </w:rPr>
            </w:pPr>
            <w:proofErr w:type="spellStart"/>
            <w:r w:rsidRPr="00331568">
              <w:rPr>
                <w:rFonts w:ascii="Arial" w:hAnsi="Arial" w:cs="Arial"/>
              </w:rPr>
              <w:t>Ezezika</w:t>
            </w:r>
            <w:proofErr w:type="spellEnd"/>
            <w:r w:rsidRPr="00331568">
              <w:rPr>
                <w:rFonts w:ascii="Arial" w:hAnsi="Arial" w:cs="Arial"/>
              </w:rPr>
              <w:t xml:space="preserve">, O. and Johnston, N., (2023). Development and implementation of a reflective writing assignment for undergraduate students in a large public health biology course. </w:t>
            </w:r>
            <w:r w:rsidRPr="00076720">
              <w:rPr>
                <w:rFonts w:ascii="Arial" w:hAnsi="Arial" w:cs="Arial"/>
                <w:i/>
                <w:iCs/>
              </w:rPr>
              <w:t>Pedagogy in Health Promotion</w:t>
            </w:r>
            <w:r w:rsidRPr="00331568">
              <w:rPr>
                <w:rFonts w:ascii="Arial" w:hAnsi="Arial" w:cs="Arial"/>
              </w:rPr>
              <w:t>, 9(2), pp.101-115.</w:t>
            </w:r>
          </w:p>
          <w:p w14:paraId="68183081" w14:textId="77777777" w:rsidR="00331568" w:rsidRPr="00331568" w:rsidRDefault="00331568" w:rsidP="00331568">
            <w:pPr>
              <w:widowControl w:val="0"/>
              <w:rPr>
                <w:rFonts w:ascii="Arial" w:hAnsi="Arial" w:cs="Arial"/>
              </w:rPr>
            </w:pPr>
            <w:r w:rsidRPr="00331568">
              <w:rPr>
                <w:rFonts w:ascii="Arial" w:hAnsi="Arial" w:cs="Arial"/>
              </w:rPr>
              <w:t xml:space="preserve">Galli, F. and New, C.J., (2022). </w:t>
            </w:r>
            <w:r w:rsidRPr="00331568">
              <w:rPr>
                <w:rFonts w:ascii="Arial" w:hAnsi="Arial" w:cs="Arial"/>
                <w:i/>
              </w:rPr>
              <w:t>Gibbs’ cycle review. Emotions as a part of the cycle</w:t>
            </w:r>
            <w:r w:rsidRPr="00331568">
              <w:rPr>
                <w:rFonts w:ascii="Arial" w:hAnsi="Arial" w:cs="Arial"/>
              </w:rPr>
              <w:t>. [online] ResearchGate. Available at: https://www.researchgate.net/publication/366459771_Gibbs'_cycle_review_Emotions_as_a_part_of_the_cycle [Accessed 7 Feb. 2024].</w:t>
            </w:r>
          </w:p>
          <w:p w14:paraId="0309A872" w14:textId="77777777" w:rsidR="00331568" w:rsidRPr="00331568" w:rsidRDefault="00331568" w:rsidP="00331568">
            <w:pPr>
              <w:widowControl w:val="0"/>
              <w:rPr>
                <w:rFonts w:ascii="Arial" w:hAnsi="Arial" w:cs="Arial"/>
              </w:rPr>
            </w:pPr>
            <w:r w:rsidRPr="00331568">
              <w:rPr>
                <w:rFonts w:ascii="Arial" w:hAnsi="Arial" w:cs="Arial"/>
              </w:rPr>
              <w:t xml:space="preserve">Miller, J.M., Ford, S.F., and Yang, A., (2020). Elevation through reflection: closing the circle to improve librarianship. </w:t>
            </w:r>
            <w:r w:rsidRPr="00331568">
              <w:rPr>
                <w:rFonts w:ascii="Arial" w:hAnsi="Arial" w:cs="Arial"/>
                <w:i/>
              </w:rPr>
              <w:t>Journal of The Medical Library Association</w:t>
            </w:r>
            <w:r w:rsidRPr="00331568">
              <w:rPr>
                <w:rFonts w:ascii="Arial" w:hAnsi="Arial" w:cs="Arial"/>
              </w:rPr>
              <w:t xml:space="preserve">, [online] 108(3). </w:t>
            </w:r>
            <w:proofErr w:type="spellStart"/>
            <w:r w:rsidRPr="00331568">
              <w:rPr>
                <w:rFonts w:ascii="Arial" w:hAnsi="Arial" w:cs="Arial"/>
              </w:rPr>
              <w:t>doi:https</w:t>
            </w:r>
            <w:proofErr w:type="spellEnd"/>
            <w:r w:rsidRPr="00331568">
              <w:rPr>
                <w:rFonts w:ascii="Arial" w:hAnsi="Arial" w:cs="Arial"/>
              </w:rPr>
              <w:t>://doi.org/10.5195/jmla.2020.938.</w:t>
            </w:r>
          </w:p>
          <w:p w14:paraId="248FE041" w14:textId="77777777" w:rsidR="00331568" w:rsidRPr="00331568" w:rsidRDefault="00331568" w:rsidP="00331568">
            <w:pPr>
              <w:rPr>
                <w:rFonts w:ascii="Arial" w:hAnsi="Arial" w:cs="Arial"/>
                <w:b/>
              </w:rPr>
            </w:pPr>
            <w:r w:rsidRPr="00331568">
              <w:rPr>
                <w:rFonts w:ascii="Arial" w:hAnsi="Arial" w:cs="Arial"/>
              </w:rPr>
              <w:t xml:space="preserve">Raghubalan, G. and Raghubalan, S., (2016) </w:t>
            </w:r>
            <w:r w:rsidRPr="00076720">
              <w:rPr>
                <w:rFonts w:ascii="Arial" w:hAnsi="Arial" w:cs="Arial"/>
                <w:i/>
                <w:iCs/>
              </w:rPr>
              <w:t>Hotel Housekeeping - Operations And Management. 3rd ed.</w:t>
            </w:r>
            <w:r w:rsidRPr="00331568">
              <w:rPr>
                <w:rFonts w:ascii="Arial" w:hAnsi="Arial" w:cs="Arial"/>
              </w:rPr>
              <w:t xml:space="preserve"> India: Oxford University Press.</w:t>
            </w:r>
          </w:p>
        </w:tc>
      </w:tr>
    </w:tbl>
    <w:p w14:paraId="5476C67A" w14:textId="77777777" w:rsidR="00331568" w:rsidRPr="00331568" w:rsidRDefault="00331568">
      <w:pPr>
        <w:spacing w:line="259" w:lineRule="auto"/>
        <w:jc w:val="left"/>
        <w:rPr>
          <w:rFonts w:ascii="Arial" w:hAnsi="Arial" w:cs="Arial"/>
        </w:rPr>
      </w:pPr>
    </w:p>
    <w:p w14:paraId="4FE4AB81" w14:textId="77777777" w:rsidR="00076720" w:rsidRDefault="00076720">
      <w:pPr>
        <w:spacing w:line="259" w:lineRule="auto"/>
        <w:jc w:val="left"/>
        <w:rPr>
          <w:rFonts w:ascii="Arial" w:hAnsi="Arial" w:cs="Arial"/>
          <w:b/>
        </w:rPr>
      </w:pPr>
      <w:r>
        <w:rPr>
          <w:rFonts w:ascii="Arial" w:hAnsi="Arial" w:cs="Arial"/>
          <w:b/>
        </w:rPr>
        <w:br w:type="page"/>
      </w:r>
    </w:p>
    <w:p w14:paraId="6BA921EA" w14:textId="70E658AC" w:rsidR="00331568" w:rsidRPr="00331568" w:rsidRDefault="00331568">
      <w:pPr>
        <w:rPr>
          <w:rFonts w:ascii="Arial" w:hAnsi="Arial" w:cs="Arial"/>
          <w:b/>
        </w:rPr>
      </w:pPr>
      <w:r w:rsidRPr="00331568">
        <w:rPr>
          <w:rFonts w:ascii="Arial" w:hAnsi="Arial" w:cs="Arial"/>
          <w:b/>
        </w:rPr>
        <w:t>Component Two: Health and Safety Guide Contribution to Overall Module Assessment: 25%</w:t>
      </w: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5061"/>
        <w:gridCol w:w="2049"/>
        <w:gridCol w:w="2230"/>
      </w:tblGrid>
      <w:tr w:rsidR="00331568" w:rsidRPr="00331568" w14:paraId="21478A3B" w14:textId="77777777" w:rsidTr="00331568">
        <w:trPr>
          <w:trHeight w:val="440"/>
        </w:trPr>
        <w:tc>
          <w:tcPr>
            <w:tcW w:w="5000" w:type="pct"/>
            <w:gridSpan w:val="3"/>
            <w:shd w:val="clear" w:color="auto" w:fill="auto"/>
            <w:tcMar>
              <w:top w:w="100" w:type="dxa"/>
              <w:left w:w="100" w:type="dxa"/>
              <w:bottom w:w="100" w:type="dxa"/>
              <w:right w:w="100" w:type="dxa"/>
            </w:tcMar>
          </w:tcPr>
          <w:p w14:paraId="528707EA" w14:textId="77777777" w:rsidR="00331568" w:rsidRPr="00331568" w:rsidRDefault="00331568" w:rsidP="00BE4BCE">
            <w:pPr>
              <w:widowControl w:val="0"/>
              <w:pBdr>
                <w:top w:val="nil"/>
                <w:left w:val="nil"/>
                <w:bottom w:val="nil"/>
                <w:right w:val="nil"/>
                <w:between w:val="nil"/>
              </w:pBdr>
              <w:spacing w:line="240" w:lineRule="auto"/>
              <w:jc w:val="center"/>
              <w:rPr>
                <w:rFonts w:ascii="Arial" w:hAnsi="Arial" w:cs="Arial"/>
                <w:b/>
              </w:rPr>
            </w:pPr>
            <w:r w:rsidRPr="00331568">
              <w:rPr>
                <w:rFonts w:ascii="Arial" w:hAnsi="Arial" w:cs="Arial"/>
                <w:b/>
              </w:rPr>
              <w:t>Checklist of Housekeeping for Room Cleanliness at Delta Hotels by Marriott Swindon</w:t>
            </w:r>
          </w:p>
        </w:tc>
      </w:tr>
      <w:tr w:rsidR="00331568" w:rsidRPr="00331568" w14:paraId="169AA83A" w14:textId="77777777" w:rsidTr="00331568">
        <w:tc>
          <w:tcPr>
            <w:tcW w:w="2709" w:type="pct"/>
            <w:shd w:val="clear" w:color="auto" w:fill="auto"/>
            <w:tcMar>
              <w:top w:w="100" w:type="dxa"/>
              <w:left w:w="100" w:type="dxa"/>
              <w:bottom w:w="100" w:type="dxa"/>
              <w:right w:w="100" w:type="dxa"/>
            </w:tcMar>
          </w:tcPr>
          <w:p w14:paraId="508EB454" w14:textId="77777777" w:rsidR="00331568" w:rsidRPr="00331568" w:rsidRDefault="00331568" w:rsidP="00BE4BCE">
            <w:pPr>
              <w:widowControl w:val="0"/>
              <w:pBdr>
                <w:top w:val="nil"/>
                <w:left w:val="nil"/>
                <w:bottom w:val="nil"/>
                <w:right w:val="nil"/>
                <w:between w:val="nil"/>
              </w:pBdr>
              <w:spacing w:line="240" w:lineRule="auto"/>
              <w:jc w:val="center"/>
              <w:rPr>
                <w:rFonts w:ascii="Arial" w:hAnsi="Arial" w:cs="Arial"/>
                <w:b/>
              </w:rPr>
            </w:pPr>
            <w:r w:rsidRPr="00331568">
              <w:rPr>
                <w:rFonts w:ascii="Arial" w:hAnsi="Arial" w:cs="Arial"/>
                <w:b/>
              </w:rPr>
              <w:t>Activities</w:t>
            </w:r>
          </w:p>
        </w:tc>
        <w:tc>
          <w:tcPr>
            <w:tcW w:w="1097" w:type="pct"/>
            <w:shd w:val="clear" w:color="auto" w:fill="auto"/>
            <w:tcMar>
              <w:top w:w="100" w:type="dxa"/>
              <w:left w:w="100" w:type="dxa"/>
              <w:bottom w:w="100" w:type="dxa"/>
              <w:right w:w="100" w:type="dxa"/>
            </w:tcMar>
          </w:tcPr>
          <w:p w14:paraId="0DA8CB84" w14:textId="77777777" w:rsidR="00331568" w:rsidRPr="00331568" w:rsidRDefault="00331568" w:rsidP="00BE4BCE">
            <w:pPr>
              <w:widowControl w:val="0"/>
              <w:pBdr>
                <w:top w:val="nil"/>
                <w:left w:val="nil"/>
                <w:bottom w:val="nil"/>
                <w:right w:val="nil"/>
                <w:between w:val="nil"/>
              </w:pBdr>
              <w:spacing w:line="240" w:lineRule="auto"/>
              <w:jc w:val="center"/>
              <w:rPr>
                <w:rFonts w:ascii="Arial" w:hAnsi="Arial" w:cs="Arial"/>
                <w:b/>
              </w:rPr>
            </w:pPr>
            <w:r w:rsidRPr="00331568">
              <w:rPr>
                <w:rFonts w:ascii="Arial" w:hAnsi="Arial" w:cs="Arial"/>
                <w:b/>
              </w:rPr>
              <w:t>Yes</w:t>
            </w:r>
          </w:p>
        </w:tc>
        <w:tc>
          <w:tcPr>
            <w:tcW w:w="1195" w:type="pct"/>
            <w:shd w:val="clear" w:color="auto" w:fill="auto"/>
            <w:tcMar>
              <w:top w:w="100" w:type="dxa"/>
              <w:left w:w="100" w:type="dxa"/>
              <w:bottom w:w="100" w:type="dxa"/>
              <w:right w:w="100" w:type="dxa"/>
            </w:tcMar>
          </w:tcPr>
          <w:p w14:paraId="1F9447FE" w14:textId="77777777" w:rsidR="00331568" w:rsidRPr="00331568" w:rsidRDefault="00331568" w:rsidP="00BE4BCE">
            <w:pPr>
              <w:widowControl w:val="0"/>
              <w:pBdr>
                <w:top w:val="nil"/>
                <w:left w:val="nil"/>
                <w:bottom w:val="nil"/>
                <w:right w:val="nil"/>
                <w:between w:val="nil"/>
              </w:pBdr>
              <w:spacing w:line="240" w:lineRule="auto"/>
              <w:jc w:val="center"/>
              <w:rPr>
                <w:rFonts w:ascii="Arial" w:hAnsi="Arial" w:cs="Arial"/>
                <w:b/>
              </w:rPr>
            </w:pPr>
            <w:r w:rsidRPr="00331568">
              <w:rPr>
                <w:rFonts w:ascii="Arial" w:hAnsi="Arial" w:cs="Arial"/>
                <w:b/>
              </w:rPr>
              <w:t>No</w:t>
            </w:r>
          </w:p>
        </w:tc>
      </w:tr>
      <w:tr w:rsidR="00331568" w:rsidRPr="00331568" w14:paraId="499022E8" w14:textId="77777777" w:rsidTr="00331568">
        <w:tc>
          <w:tcPr>
            <w:tcW w:w="2709" w:type="pct"/>
            <w:shd w:val="clear" w:color="auto" w:fill="auto"/>
            <w:tcMar>
              <w:top w:w="100" w:type="dxa"/>
              <w:left w:w="100" w:type="dxa"/>
              <w:bottom w:w="100" w:type="dxa"/>
              <w:right w:w="100" w:type="dxa"/>
            </w:tcMar>
          </w:tcPr>
          <w:p w14:paraId="46348173" w14:textId="77777777" w:rsidR="00331568" w:rsidRPr="00331568" w:rsidRDefault="00331568" w:rsidP="00BE4BCE">
            <w:pPr>
              <w:widowControl w:val="0"/>
              <w:pBdr>
                <w:top w:val="nil"/>
                <w:left w:val="nil"/>
                <w:bottom w:val="nil"/>
                <w:right w:val="nil"/>
                <w:between w:val="nil"/>
              </w:pBdr>
              <w:spacing w:line="240" w:lineRule="auto"/>
              <w:rPr>
                <w:rFonts w:ascii="Arial" w:hAnsi="Arial" w:cs="Arial"/>
              </w:rPr>
            </w:pPr>
            <w:r w:rsidRPr="00331568">
              <w:rPr>
                <w:rFonts w:ascii="Arial" w:hAnsi="Arial" w:cs="Arial"/>
              </w:rPr>
              <w:t>Disinfect and clean bathtub and showers</w:t>
            </w:r>
          </w:p>
        </w:tc>
        <w:tc>
          <w:tcPr>
            <w:tcW w:w="1097" w:type="pct"/>
            <w:shd w:val="clear" w:color="auto" w:fill="auto"/>
            <w:tcMar>
              <w:top w:w="100" w:type="dxa"/>
              <w:left w:w="100" w:type="dxa"/>
              <w:bottom w:w="100" w:type="dxa"/>
              <w:right w:w="100" w:type="dxa"/>
            </w:tcMar>
          </w:tcPr>
          <w:p w14:paraId="67570472" w14:textId="77777777" w:rsidR="00331568" w:rsidRPr="00331568" w:rsidRDefault="00331568" w:rsidP="00BE4BCE">
            <w:pPr>
              <w:widowControl w:val="0"/>
              <w:pBdr>
                <w:top w:val="nil"/>
                <w:left w:val="nil"/>
                <w:bottom w:val="nil"/>
                <w:right w:val="nil"/>
                <w:between w:val="nil"/>
              </w:pBdr>
              <w:spacing w:line="240" w:lineRule="auto"/>
              <w:jc w:val="center"/>
              <w:rPr>
                <w:rFonts w:ascii="Arial" w:hAnsi="Arial" w:cs="Arial"/>
              </w:rPr>
            </w:pPr>
            <w:r w:rsidRPr="00331568">
              <w:rPr>
                <w:rFonts w:ascii="Segoe UI Symbol" w:eastAsia="Arial Unicode MS" w:hAnsi="Segoe UI Symbol" w:cs="Segoe UI Symbol"/>
                <w:highlight w:val="white"/>
              </w:rPr>
              <w:t>✔</w:t>
            </w:r>
          </w:p>
        </w:tc>
        <w:tc>
          <w:tcPr>
            <w:tcW w:w="1195" w:type="pct"/>
            <w:shd w:val="clear" w:color="auto" w:fill="auto"/>
            <w:tcMar>
              <w:top w:w="100" w:type="dxa"/>
              <w:left w:w="100" w:type="dxa"/>
              <w:bottom w:w="100" w:type="dxa"/>
              <w:right w:w="100" w:type="dxa"/>
            </w:tcMar>
          </w:tcPr>
          <w:p w14:paraId="10528A4B" w14:textId="77777777" w:rsidR="00331568" w:rsidRPr="00331568" w:rsidRDefault="00331568" w:rsidP="00BE4BCE">
            <w:pPr>
              <w:widowControl w:val="0"/>
              <w:pBdr>
                <w:top w:val="nil"/>
                <w:left w:val="nil"/>
                <w:bottom w:val="nil"/>
                <w:right w:val="nil"/>
                <w:between w:val="nil"/>
              </w:pBdr>
              <w:spacing w:line="240" w:lineRule="auto"/>
              <w:rPr>
                <w:rFonts w:ascii="Arial" w:hAnsi="Arial" w:cs="Arial"/>
              </w:rPr>
            </w:pPr>
          </w:p>
        </w:tc>
      </w:tr>
      <w:tr w:rsidR="00331568" w:rsidRPr="00331568" w14:paraId="49D1BE70" w14:textId="77777777" w:rsidTr="00331568">
        <w:tc>
          <w:tcPr>
            <w:tcW w:w="2709" w:type="pct"/>
            <w:shd w:val="clear" w:color="auto" w:fill="auto"/>
            <w:tcMar>
              <w:top w:w="100" w:type="dxa"/>
              <w:left w:w="100" w:type="dxa"/>
              <w:bottom w:w="100" w:type="dxa"/>
              <w:right w:w="100" w:type="dxa"/>
            </w:tcMar>
          </w:tcPr>
          <w:p w14:paraId="3997F8F2" w14:textId="77777777" w:rsidR="00331568" w:rsidRPr="00331568" w:rsidRDefault="00331568" w:rsidP="00BE4BCE">
            <w:pPr>
              <w:widowControl w:val="0"/>
              <w:pBdr>
                <w:top w:val="nil"/>
                <w:left w:val="nil"/>
                <w:bottom w:val="nil"/>
                <w:right w:val="nil"/>
                <w:between w:val="nil"/>
              </w:pBdr>
              <w:spacing w:line="240" w:lineRule="auto"/>
              <w:rPr>
                <w:rFonts w:ascii="Arial" w:hAnsi="Arial" w:cs="Arial"/>
              </w:rPr>
            </w:pPr>
            <w:r w:rsidRPr="00331568">
              <w:rPr>
                <w:rFonts w:ascii="Arial" w:hAnsi="Arial" w:cs="Arial"/>
              </w:rPr>
              <w:t>Wearing gloves</w:t>
            </w:r>
          </w:p>
        </w:tc>
        <w:tc>
          <w:tcPr>
            <w:tcW w:w="1097" w:type="pct"/>
            <w:shd w:val="clear" w:color="auto" w:fill="auto"/>
            <w:tcMar>
              <w:top w:w="100" w:type="dxa"/>
              <w:left w:w="100" w:type="dxa"/>
              <w:bottom w:w="100" w:type="dxa"/>
              <w:right w:w="100" w:type="dxa"/>
            </w:tcMar>
          </w:tcPr>
          <w:p w14:paraId="16362D84" w14:textId="77777777" w:rsidR="00331568" w:rsidRPr="00331568" w:rsidRDefault="00331568" w:rsidP="00BE4BCE">
            <w:pPr>
              <w:widowControl w:val="0"/>
              <w:pBdr>
                <w:top w:val="nil"/>
                <w:left w:val="nil"/>
                <w:bottom w:val="nil"/>
                <w:right w:val="nil"/>
                <w:between w:val="nil"/>
              </w:pBdr>
              <w:spacing w:line="240" w:lineRule="auto"/>
              <w:jc w:val="center"/>
              <w:rPr>
                <w:rFonts w:ascii="Arial" w:hAnsi="Arial" w:cs="Arial"/>
                <w:highlight w:val="white"/>
              </w:rPr>
            </w:pPr>
          </w:p>
        </w:tc>
        <w:tc>
          <w:tcPr>
            <w:tcW w:w="1195" w:type="pct"/>
            <w:shd w:val="clear" w:color="auto" w:fill="auto"/>
            <w:tcMar>
              <w:top w:w="100" w:type="dxa"/>
              <w:left w:w="100" w:type="dxa"/>
              <w:bottom w:w="100" w:type="dxa"/>
              <w:right w:w="100" w:type="dxa"/>
            </w:tcMar>
          </w:tcPr>
          <w:p w14:paraId="377CCD03" w14:textId="77777777" w:rsidR="00331568" w:rsidRPr="00331568" w:rsidRDefault="00331568" w:rsidP="00BE4BCE">
            <w:pPr>
              <w:widowControl w:val="0"/>
              <w:pBdr>
                <w:top w:val="nil"/>
                <w:left w:val="nil"/>
                <w:bottom w:val="nil"/>
                <w:right w:val="nil"/>
                <w:between w:val="nil"/>
              </w:pBdr>
              <w:spacing w:line="240" w:lineRule="auto"/>
              <w:rPr>
                <w:rFonts w:ascii="Arial" w:hAnsi="Arial" w:cs="Arial"/>
              </w:rPr>
            </w:pPr>
          </w:p>
        </w:tc>
      </w:tr>
      <w:tr w:rsidR="00331568" w:rsidRPr="00331568" w14:paraId="3925871B" w14:textId="77777777" w:rsidTr="00331568">
        <w:tc>
          <w:tcPr>
            <w:tcW w:w="2709" w:type="pct"/>
            <w:shd w:val="clear" w:color="auto" w:fill="auto"/>
            <w:tcMar>
              <w:top w:w="100" w:type="dxa"/>
              <w:left w:w="100" w:type="dxa"/>
              <w:bottom w:w="100" w:type="dxa"/>
              <w:right w:w="100" w:type="dxa"/>
            </w:tcMar>
          </w:tcPr>
          <w:p w14:paraId="0E839A12" w14:textId="77777777" w:rsidR="00331568" w:rsidRPr="00331568" w:rsidRDefault="00331568" w:rsidP="00BE4BCE">
            <w:pPr>
              <w:widowControl w:val="0"/>
              <w:pBdr>
                <w:top w:val="nil"/>
                <w:left w:val="nil"/>
                <w:bottom w:val="nil"/>
                <w:right w:val="nil"/>
                <w:between w:val="nil"/>
              </w:pBdr>
              <w:spacing w:line="240" w:lineRule="auto"/>
              <w:rPr>
                <w:rFonts w:ascii="Arial" w:hAnsi="Arial" w:cs="Arial"/>
              </w:rPr>
            </w:pPr>
            <w:r w:rsidRPr="00331568">
              <w:rPr>
                <w:rFonts w:ascii="Arial" w:hAnsi="Arial" w:cs="Arial"/>
              </w:rPr>
              <w:t>Continuous wiping</w:t>
            </w:r>
          </w:p>
        </w:tc>
        <w:tc>
          <w:tcPr>
            <w:tcW w:w="1097" w:type="pct"/>
            <w:shd w:val="clear" w:color="auto" w:fill="auto"/>
            <w:tcMar>
              <w:top w:w="100" w:type="dxa"/>
              <w:left w:w="100" w:type="dxa"/>
              <w:bottom w:w="100" w:type="dxa"/>
              <w:right w:w="100" w:type="dxa"/>
            </w:tcMar>
          </w:tcPr>
          <w:p w14:paraId="69BA4DAC" w14:textId="77777777" w:rsidR="00331568" w:rsidRPr="00331568" w:rsidRDefault="00331568" w:rsidP="00BE4BCE">
            <w:pPr>
              <w:widowControl w:val="0"/>
              <w:pBdr>
                <w:top w:val="nil"/>
                <w:left w:val="nil"/>
                <w:bottom w:val="nil"/>
                <w:right w:val="nil"/>
                <w:between w:val="nil"/>
              </w:pBdr>
              <w:spacing w:line="240" w:lineRule="auto"/>
              <w:jc w:val="center"/>
              <w:rPr>
                <w:rFonts w:ascii="Arial" w:hAnsi="Arial" w:cs="Arial"/>
              </w:rPr>
            </w:pPr>
            <w:r w:rsidRPr="00331568">
              <w:rPr>
                <w:rFonts w:ascii="Segoe UI Symbol" w:eastAsia="Arial Unicode MS" w:hAnsi="Segoe UI Symbol" w:cs="Segoe UI Symbol"/>
                <w:highlight w:val="white"/>
              </w:rPr>
              <w:t>✔</w:t>
            </w:r>
          </w:p>
        </w:tc>
        <w:tc>
          <w:tcPr>
            <w:tcW w:w="1195" w:type="pct"/>
            <w:shd w:val="clear" w:color="auto" w:fill="auto"/>
            <w:tcMar>
              <w:top w:w="100" w:type="dxa"/>
              <w:left w:w="100" w:type="dxa"/>
              <w:bottom w:w="100" w:type="dxa"/>
              <w:right w:w="100" w:type="dxa"/>
            </w:tcMar>
          </w:tcPr>
          <w:p w14:paraId="2B42B4F9" w14:textId="77777777" w:rsidR="00331568" w:rsidRPr="00331568" w:rsidRDefault="00331568" w:rsidP="00BE4BCE">
            <w:pPr>
              <w:widowControl w:val="0"/>
              <w:pBdr>
                <w:top w:val="nil"/>
                <w:left w:val="nil"/>
                <w:bottom w:val="nil"/>
                <w:right w:val="nil"/>
                <w:between w:val="nil"/>
              </w:pBdr>
              <w:spacing w:line="240" w:lineRule="auto"/>
              <w:rPr>
                <w:rFonts w:ascii="Arial" w:hAnsi="Arial" w:cs="Arial"/>
              </w:rPr>
            </w:pPr>
          </w:p>
        </w:tc>
      </w:tr>
      <w:tr w:rsidR="00331568" w:rsidRPr="00331568" w14:paraId="77702B30" w14:textId="77777777" w:rsidTr="00331568">
        <w:tc>
          <w:tcPr>
            <w:tcW w:w="2709" w:type="pct"/>
            <w:shd w:val="clear" w:color="auto" w:fill="auto"/>
            <w:tcMar>
              <w:top w:w="100" w:type="dxa"/>
              <w:left w:w="100" w:type="dxa"/>
              <w:bottom w:w="100" w:type="dxa"/>
              <w:right w:w="100" w:type="dxa"/>
            </w:tcMar>
          </w:tcPr>
          <w:p w14:paraId="6FBCD7B2" w14:textId="77777777" w:rsidR="00331568" w:rsidRPr="00331568" w:rsidRDefault="00331568" w:rsidP="00BE4BCE">
            <w:pPr>
              <w:widowControl w:val="0"/>
              <w:pBdr>
                <w:top w:val="nil"/>
                <w:left w:val="nil"/>
                <w:bottom w:val="nil"/>
                <w:right w:val="nil"/>
                <w:between w:val="nil"/>
              </w:pBdr>
              <w:spacing w:line="240" w:lineRule="auto"/>
              <w:rPr>
                <w:rFonts w:ascii="Arial" w:hAnsi="Arial" w:cs="Arial"/>
              </w:rPr>
            </w:pPr>
            <w:r w:rsidRPr="00331568">
              <w:rPr>
                <w:rFonts w:ascii="Arial" w:hAnsi="Arial" w:cs="Arial"/>
              </w:rPr>
              <w:t>Cleaning glasses</w:t>
            </w:r>
          </w:p>
        </w:tc>
        <w:tc>
          <w:tcPr>
            <w:tcW w:w="1097" w:type="pct"/>
            <w:shd w:val="clear" w:color="auto" w:fill="auto"/>
            <w:tcMar>
              <w:top w:w="100" w:type="dxa"/>
              <w:left w:w="100" w:type="dxa"/>
              <w:bottom w:w="100" w:type="dxa"/>
              <w:right w:w="100" w:type="dxa"/>
            </w:tcMar>
          </w:tcPr>
          <w:p w14:paraId="3AABAD0B" w14:textId="77777777" w:rsidR="00331568" w:rsidRPr="00331568" w:rsidRDefault="00331568" w:rsidP="00BE4BCE">
            <w:pPr>
              <w:widowControl w:val="0"/>
              <w:pBdr>
                <w:top w:val="nil"/>
                <w:left w:val="nil"/>
                <w:bottom w:val="nil"/>
                <w:right w:val="nil"/>
                <w:between w:val="nil"/>
              </w:pBdr>
              <w:spacing w:line="240" w:lineRule="auto"/>
              <w:jc w:val="center"/>
              <w:rPr>
                <w:rFonts w:ascii="Arial" w:hAnsi="Arial" w:cs="Arial"/>
              </w:rPr>
            </w:pPr>
            <w:r w:rsidRPr="00331568">
              <w:rPr>
                <w:rFonts w:ascii="Segoe UI Symbol" w:eastAsia="Arial Unicode MS" w:hAnsi="Segoe UI Symbol" w:cs="Segoe UI Symbol"/>
                <w:highlight w:val="white"/>
              </w:rPr>
              <w:t>✔</w:t>
            </w:r>
          </w:p>
        </w:tc>
        <w:tc>
          <w:tcPr>
            <w:tcW w:w="1195" w:type="pct"/>
            <w:shd w:val="clear" w:color="auto" w:fill="auto"/>
            <w:tcMar>
              <w:top w:w="100" w:type="dxa"/>
              <w:left w:w="100" w:type="dxa"/>
              <w:bottom w:w="100" w:type="dxa"/>
              <w:right w:w="100" w:type="dxa"/>
            </w:tcMar>
          </w:tcPr>
          <w:p w14:paraId="671A4FB1" w14:textId="77777777" w:rsidR="00331568" w:rsidRPr="00331568" w:rsidRDefault="00331568" w:rsidP="00BE4BCE">
            <w:pPr>
              <w:widowControl w:val="0"/>
              <w:pBdr>
                <w:top w:val="nil"/>
                <w:left w:val="nil"/>
                <w:bottom w:val="nil"/>
                <w:right w:val="nil"/>
                <w:between w:val="nil"/>
              </w:pBdr>
              <w:spacing w:line="240" w:lineRule="auto"/>
              <w:rPr>
                <w:rFonts w:ascii="Arial" w:hAnsi="Arial" w:cs="Arial"/>
              </w:rPr>
            </w:pPr>
          </w:p>
        </w:tc>
      </w:tr>
      <w:tr w:rsidR="00331568" w:rsidRPr="00331568" w14:paraId="4EFBE26D" w14:textId="77777777" w:rsidTr="00331568">
        <w:tc>
          <w:tcPr>
            <w:tcW w:w="2709" w:type="pct"/>
            <w:shd w:val="clear" w:color="auto" w:fill="auto"/>
            <w:tcMar>
              <w:top w:w="100" w:type="dxa"/>
              <w:left w:w="100" w:type="dxa"/>
              <w:bottom w:w="100" w:type="dxa"/>
              <w:right w:w="100" w:type="dxa"/>
            </w:tcMar>
          </w:tcPr>
          <w:p w14:paraId="2535D43D" w14:textId="77777777" w:rsidR="00331568" w:rsidRPr="00331568" w:rsidRDefault="00331568" w:rsidP="00BE4BCE">
            <w:pPr>
              <w:widowControl w:val="0"/>
              <w:pBdr>
                <w:top w:val="nil"/>
                <w:left w:val="nil"/>
                <w:bottom w:val="nil"/>
                <w:right w:val="nil"/>
                <w:between w:val="nil"/>
              </w:pBdr>
              <w:spacing w:line="240" w:lineRule="auto"/>
              <w:rPr>
                <w:rFonts w:ascii="Arial" w:hAnsi="Arial" w:cs="Arial"/>
              </w:rPr>
            </w:pPr>
            <w:r w:rsidRPr="00331568">
              <w:rPr>
                <w:rFonts w:ascii="Arial" w:hAnsi="Arial" w:cs="Arial"/>
              </w:rPr>
              <w:t>Cleaning Floor</w:t>
            </w:r>
          </w:p>
        </w:tc>
        <w:tc>
          <w:tcPr>
            <w:tcW w:w="1097" w:type="pct"/>
            <w:shd w:val="clear" w:color="auto" w:fill="auto"/>
            <w:tcMar>
              <w:top w:w="100" w:type="dxa"/>
              <w:left w:w="100" w:type="dxa"/>
              <w:bottom w:w="100" w:type="dxa"/>
              <w:right w:w="100" w:type="dxa"/>
            </w:tcMar>
          </w:tcPr>
          <w:p w14:paraId="1D1BEF1F" w14:textId="77777777" w:rsidR="00331568" w:rsidRPr="00331568" w:rsidRDefault="00331568" w:rsidP="00BE4BCE">
            <w:pPr>
              <w:widowControl w:val="0"/>
              <w:pBdr>
                <w:top w:val="nil"/>
                <w:left w:val="nil"/>
                <w:bottom w:val="nil"/>
                <w:right w:val="nil"/>
                <w:between w:val="nil"/>
              </w:pBdr>
              <w:spacing w:line="240" w:lineRule="auto"/>
              <w:jc w:val="center"/>
              <w:rPr>
                <w:rFonts w:ascii="Arial" w:hAnsi="Arial" w:cs="Arial"/>
              </w:rPr>
            </w:pPr>
            <w:r w:rsidRPr="00331568">
              <w:rPr>
                <w:rFonts w:ascii="Segoe UI Symbol" w:eastAsia="Arial Unicode MS" w:hAnsi="Segoe UI Symbol" w:cs="Segoe UI Symbol"/>
                <w:highlight w:val="white"/>
              </w:rPr>
              <w:t>✔</w:t>
            </w:r>
          </w:p>
        </w:tc>
        <w:tc>
          <w:tcPr>
            <w:tcW w:w="1195" w:type="pct"/>
            <w:shd w:val="clear" w:color="auto" w:fill="auto"/>
            <w:tcMar>
              <w:top w:w="100" w:type="dxa"/>
              <w:left w:w="100" w:type="dxa"/>
              <w:bottom w:w="100" w:type="dxa"/>
              <w:right w:w="100" w:type="dxa"/>
            </w:tcMar>
          </w:tcPr>
          <w:p w14:paraId="53B12C43" w14:textId="77777777" w:rsidR="00331568" w:rsidRPr="00331568" w:rsidRDefault="00331568" w:rsidP="00BE4BCE">
            <w:pPr>
              <w:widowControl w:val="0"/>
              <w:pBdr>
                <w:top w:val="nil"/>
                <w:left w:val="nil"/>
                <w:bottom w:val="nil"/>
                <w:right w:val="nil"/>
                <w:between w:val="nil"/>
              </w:pBdr>
              <w:spacing w:line="240" w:lineRule="auto"/>
              <w:rPr>
                <w:rFonts w:ascii="Arial" w:hAnsi="Arial" w:cs="Arial"/>
              </w:rPr>
            </w:pPr>
          </w:p>
        </w:tc>
      </w:tr>
      <w:tr w:rsidR="00331568" w:rsidRPr="00331568" w14:paraId="26C21353" w14:textId="77777777" w:rsidTr="00331568">
        <w:tc>
          <w:tcPr>
            <w:tcW w:w="2709" w:type="pct"/>
            <w:shd w:val="clear" w:color="auto" w:fill="auto"/>
            <w:tcMar>
              <w:top w:w="100" w:type="dxa"/>
              <w:left w:w="100" w:type="dxa"/>
              <w:bottom w:w="100" w:type="dxa"/>
              <w:right w:w="100" w:type="dxa"/>
            </w:tcMar>
          </w:tcPr>
          <w:p w14:paraId="302A5281" w14:textId="77777777" w:rsidR="00331568" w:rsidRPr="00331568" w:rsidRDefault="00331568" w:rsidP="00BE4BCE">
            <w:pPr>
              <w:widowControl w:val="0"/>
              <w:pBdr>
                <w:top w:val="nil"/>
                <w:left w:val="nil"/>
                <w:bottom w:val="nil"/>
                <w:right w:val="nil"/>
                <w:between w:val="nil"/>
              </w:pBdr>
              <w:spacing w:line="240" w:lineRule="auto"/>
              <w:rPr>
                <w:rFonts w:ascii="Arial" w:hAnsi="Arial" w:cs="Arial"/>
              </w:rPr>
            </w:pPr>
            <w:r w:rsidRPr="00331568">
              <w:rPr>
                <w:rFonts w:ascii="Arial" w:hAnsi="Arial" w:cs="Arial"/>
              </w:rPr>
              <w:t>Making bed</w:t>
            </w:r>
          </w:p>
        </w:tc>
        <w:tc>
          <w:tcPr>
            <w:tcW w:w="1097" w:type="pct"/>
            <w:shd w:val="clear" w:color="auto" w:fill="auto"/>
            <w:tcMar>
              <w:top w:w="100" w:type="dxa"/>
              <w:left w:w="100" w:type="dxa"/>
              <w:bottom w:w="100" w:type="dxa"/>
              <w:right w:w="100" w:type="dxa"/>
            </w:tcMar>
          </w:tcPr>
          <w:p w14:paraId="62ABEFB6" w14:textId="77777777" w:rsidR="00331568" w:rsidRPr="00331568" w:rsidRDefault="00331568" w:rsidP="00BE4BCE">
            <w:pPr>
              <w:widowControl w:val="0"/>
              <w:pBdr>
                <w:top w:val="nil"/>
                <w:left w:val="nil"/>
                <w:bottom w:val="nil"/>
                <w:right w:val="nil"/>
                <w:between w:val="nil"/>
              </w:pBdr>
              <w:spacing w:line="240" w:lineRule="auto"/>
              <w:jc w:val="center"/>
              <w:rPr>
                <w:rFonts w:ascii="Arial" w:hAnsi="Arial" w:cs="Arial"/>
              </w:rPr>
            </w:pPr>
            <w:r w:rsidRPr="00331568">
              <w:rPr>
                <w:rFonts w:ascii="Segoe UI Symbol" w:eastAsia="Arial Unicode MS" w:hAnsi="Segoe UI Symbol" w:cs="Segoe UI Symbol"/>
                <w:highlight w:val="white"/>
              </w:rPr>
              <w:t>✔</w:t>
            </w:r>
          </w:p>
        </w:tc>
        <w:tc>
          <w:tcPr>
            <w:tcW w:w="1195" w:type="pct"/>
            <w:shd w:val="clear" w:color="auto" w:fill="auto"/>
            <w:tcMar>
              <w:top w:w="100" w:type="dxa"/>
              <w:left w:w="100" w:type="dxa"/>
              <w:bottom w:w="100" w:type="dxa"/>
              <w:right w:w="100" w:type="dxa"/>
            </w:tcMar>
          </w:tcPr>
          <w:p w14:paraId="7917F294" w14:textId="77777777" w:rsidR="00331568" w:rsidRPr="00331568" w:rsidRDefault="00331568" w:rsidP="00BE4BCE">
            <w:pPr>
              <w:widowControl w:val="0"/>
              <w:pBdr>
                <w:top w:val="nil"/>
                <w:left w:val="nil"/>
                <w:bottom w:val="nil"/>
                <w:right w:val="nil"/>
                <w:between w:val="nil"/>
              </w:pBdr>
              <w:spacing w:line="240" w:lineRule="auto"/>
              <w:rPr>
                <w:rFonts w:ascii="Arial" w:hAnsi="Arial" w:cs="Arial"/>
              </w:rPr>
            </w:pPr>
          </w:p>
        </w:tc>
      </w:tr>
      <w:tr w:rsidR="00331568" w:rsidRPr="00331568" w14:paraId="7FC6CF7D" w14:textId="77777777" w:rsidTr="00331568">
        <w:tc>
          <w:tcPr>
            <w:tcW w:w="2709" w:type="pct"/>
            <w:shd w:val="clear" w:color="auto" w:fill="auto"/>
            <w:tcMar>
              <w:top w:w="100" w:type="dxa"/>
              <w:left w:w="100" w:type="dxa"/>
              <w:bottom w:w="100" w:type="dxa"/>
              <w:right w:w="100" w:type="dxa"/>
            </w:tcMar>
          </w:tcPr>
          <w:p w14:paraId="7E6C1EDB" w14:textId="77777777" w:rsidR="00331568" w:rsidRPr="00331568" w:rsidRDefault="00331568" w:rsidP="00BE4BCE">
            <w:pPr>
              <w:widowControl w:val="0"/>
              <w:pBdr>
                <w:top w:val="nil"/>
                <w:left w:val="nil"/>
                <w:bottom w:val="nil"/>
                <w:right w:val="nil"/>
                <w:between w:val="nil"/>
              </w:pBdr>
              <w:spacing w:line="240" w:lineRule="auto"/>
              <w:rPr>
                <w:rFonts w:ascii="Arial" w:hAnsi="Arial" w:cs="Arial"/>
              </w:rPr>
            </w:pPr>
            <w:r w:rsidRPr="00331568">
              <w:rPr>
                <w:rFonts w:ascii="Arial" w:hAnsi="Arial" w:cs="Arial"/>
              </w:rPr>
              <w:t>Sanitising the rooms</w:t>
            </w:r>
          </w:p>
        </w:tc>
        <w:tc>
          <w:tcPr>
            <w:tcW w:w="1097" w:type="pct"/>
            <w:shd w:val="clear" w:color="auto" w:fill="auto"/>
            <w:tcMar>
              <w:top w:w="100" w:type="dxa"/>
              <w:left w:w="100" w:type="dxa"/>
              <w:bottom w:w="100" w:type="dxa"/>
              <w:right w:w="100" w:type="dxa"/>
            </w:tcMar>
          </w:tcPr>
          <w:p w14:paraId="14E8B13F" w14:textId="77777777" w:rsidR="00331568" w:rsidRPr="00331568" w:rsidRDefault="00331568" w:rsidP="00BE4BCE">
            <w:pPr>
              <w:widowControl w:val="0"/>
              <w:pBdr>
                <w:top w:val="nil"/>
                <w:left w:val="nil"/>
                <w:bottom w:val="nil"/>
                <w:right w:val="nil"/>
                <w:between w:val="nil"/>
              </w:pBdr>
              <w:spacing w:line="240" w:lineRule="auto"/>
              <w:jc w:val="center"/>
              <w:rPr>
                <w:rFonts w:ascii="Arial" w:hAnsi="Arial" w:cs="Arial"/>
              </w:rPr>
            </w:pPr>
            <w:r w:rsidRPr="00331568">
              <w:rPr>
                <w:rFonts w:ascii="Segoe UI Symbol" w:eastAsia="Arial Unicode MS" w:hAnsi="Segoe UI Symbol" w:cs="Segoe UI Symbol"/>
                <w:highlight w:val="white"/>
              </w:rPr>
              <w:t>✔</w:t>
            </w:r>
          </w:p>
        </w:tc>
        <w:tc>
          <w:tcPr>
            <w:tcW w:w="1195" w:type="pct"/>
            <w:shd w:val="clear" w:color="auto" w:fill="auto"/>
            <w:tcMar>
              <w:top w:w="100" w:type="dxa"/>
              <w:left w:w="100" w:type="dxa"/>
              <w:bottom w:w="100" w:type="dxa"/>
              <w:right w:w="100" w:type="dxa"/>
            </w:tcMar>
          </w:tcPr>
          <w:p w14:paraId="3DE470C3" w14:textId="77777777" w:rsidR="00331568" w:rsidRPr="00331568" w:rsidRDefault="00331568" w:rsidP="00BE4BCE">
            <w:pPr>
              <w:widowControl w:val="0"/>
              <w:pBdr>
                <w:top w:val="nil"/>
                <w:left w:val="nil"/>
                <w:bottom w:val="nil"/>
                <w:right w:val="nil"/>
                <w:between w:val="nil"/>
              </w:pBdr>
              <w:spacing w:line="240" w:lineRule="auto"/>
              <w:rPr>
                <w:rFonts w:ascii="Arial" w:hAnsi="Arial" w:cs="Arial"/>
              </w:rPr>
            </w:pPr>
          </w:p>
        </w:tc>
      </w:tr>
      <w:tr w:rsidR="00331568" w:rsidRPr="00331568" w14:paraId="426386BE" w14:textId="77777777" w:rsidTr="00331568">
        <w:tc>
          <w:tcPr>
            <w:tcW w:w="2709" w:type="pct"/>
            <w:shd w:val="clear" w:color="auto" w:fill="auto"/>
            <w:tcMar>
              <w:top w:w="100" w:type="dxa"/>
              <w:left w:w="100" w:type="dxa"/>
              <w:bottom w:w="100" w:type="dxa"/>
              <w:right w:w="100" w:type="dxa"/>
            </w:tcMar>
          </w:tcPr>
          <w:p w14:paraId="0912E8C6" w14:textId="77777777" w:rsidR="00331568" w:rsidRPr="00331568" w:rsidRDefault="00331568" w:rsidP="00BE4BCE">
            <w:pPr>
              <w:widowControl w:val="0"/>
              <w:pBdr>
                <w:top w:val="nil"/>
                <w:left w:val="nil"/>
                <w:bottom w:val="nil"/>
                <w:right w:val="nil"/>
                <w:between w:val="nil"/>
              </w:pBdr>
              <w:spacing w:line="240" w:lineRule="auto"/>
              <w:rPr>
                <w:rFonts w:ascii="Arial" w:hAnsi="Arial" w:cs="Arial"/>
              </w:rPr>
            </w:pPr>
            <w:r w:rsidRPr="00331568">
              <w:rPr>
                <w:rFonts w:ascii="Arial" w:hAnsi="Arial" w:cs="Arial"/>
              </w:rPr>
              <w:t>Ensuring spray room fresheners</w:t>
            </w:r>
          </w:p>
        </w:tc>
        <w:tc>
          <w:tcPr>
            <w:tcW w:w="1097" w:type="pct"/>
            <w:shd w:val="clear" w:color="auto" w:fill="auto"/>
            <w:tcMar>
              <w:top w:w="100" w:type="dxa"/>
              <w:left w:w="100" w:type="dxa"/>
              <w:bottom w:w="100" w:type="dxa"/>
              <w:right w:w="100" w:type="dxa"/>
            </w:tcMar>
          </w:tcPr>
          <w:p w14:paraId="357898DF" w14:textId="77777777" w:rsidR="00331568" w:rsidRPr="00331568" w:rsidRDefault="00331568" w:rsidP="00BE4BCE">
            <w:pPr>
              <w:widowControl w:val="0"/>
              <w:pBdr>
                <w:top w:val="nil"/>
                <w:left w:val="nil"/>
                <w:bottom w:val="nil"/>
                <w:right w:val="nil"/>
                <w:between w:val="nil"/>
              </w:pBdr>
              <w:spacing w:line="240" w:lineRule="auto"/>
              <w:jc w:val="center"/>
              <w:rPr>
                <w:rFonts w:ascii="Arial" w:hAnsi="Arial" w:cs="Arial"/>
              </w:rPr>
            </w:pPr>
            <w:r w:rsidRPr="00331568">
              <w:rPr>
                <w:rFonts w:ascii="Segoe UI Symbol" w:eastAsia="Arial Unicode MS" w:hAnsi="Segoe UI Symbol" w:cs="Segoe UI Symbol"/>
                <w:highlight w:val="white"/>
              </w:rPr>
              <w:t>✔</w:t>
            </w:r>
          </w:p>
        </w:tc>
        <w:tc>
          <w:tcPr>
            <w:tcW w:w="1195" w:type="pct"/>
            <w:shd w:val="clear" w:color="auto" w:fill="auto"/>
            <w:tcMar>
              <w:top w:w="100" w:type="dxa"/>
              <w:left w:w="100" w:type="dxa"/>
              <w:bottom w:w="100" w:type="dxa"/>
              <w:right w:w="100" w:type="dxa"/>
            </w:tcMar>
          </w:tcPr>
          <w:p w14:paraId="6E8D6B8A" w14:textId="77777777" w:rsidR="00331568" w:rsidRPr="00331568" w:rsidRDefault="00331568" w:rsidP="00BE4BCE">
            <w:pPr>
              <w:widowControl w:val="0"/>
              <w:pBdr>
                <w:top w:val="nil"/>
                <w:left w:val="nil"/>
                <w:bottom w:val="nil"/>
                <w:right w:val="nil"/>
                <w:between w:val="nil"/>
              </w:pBdr>
              <w:spacing w:line="240" w:lineRule="auto"/>
              <w:rPr>
                <w:rFonts w:ascii="Arial" w:hAnsi="Arial" w:cs="Arial"/>
              </w:rPr>
            </w:pPr>
          </w:p>
        </w:tc>
      </w:tr>
      <w:tr w:rsidR="00331568" w:rsidRPr="00331568" w14:paraId="033A93A5" w14:textId="77777777" w:rsidTr="00331568">
        <w:tc>
          <w:tcPr>
            <w:tcW w:w="2709" w:type="pct"/>
            <w:shd w:val="clear" w:color="auto" w:fill="auto"/>
            <w:tcMar>
              <w:top w:w="100" w:type="dxa"/>
              <w:left w:w="100" w:type="dxa"/>
              <w:bottom w:w="100" w:type="dxa"/>
              <w:right w:w="100" w:type="dxa"/>
            </w:tcMar>
          </w:tcPr>
          <w:p w14:paraId="7F34F95E" w14:textId="77777777" w:rsidR="00331568" w:rsidRPr="00331568" w:rsidRDefault="00331568" w:rsidP="00BE4BCE">
            <w:pPr>
              <w:widowControl w:val="0"/>
              <w:pBdr>
                <w:top w:val="nil"/>
                <w:left w:val="nil"/>
                <w:bottom w:val="nil"/>
                <w:right w:val="nil"/>
                <w:between w:val="nil"/>
              </w:pBdr>
              <w:spacing w:line="240" w:lineRule="auto"/>
              <w:rPr>
                <w:rFonts w:ascii="Arial" w:hAnsi="Arial" w:cs="Arial"/>
              </w:rPr>
            </w:pPr>
            <w:r w:rsidRPr="00331568">
              <w:rPr>
                <w:rFonts w:ascii="Arial" w:hAnsi="Arial" w:cs="Arial"/>
              </w:rPr>
              <w:t>Vacuuming floors</w:t>
            </w:r>
          </w:p>
        </w:tc>
        <w:tc>
          <w:tcPr>
            <w:tcW w:w="1097" w:type="pct"/>
            <w:shd w:val="clear" w:color="auto" w:fill="auto"/>
            <w:tcMar>
              <w:top w:w="100" w:type="dxa"/>
              <w:left w:w="100" w:type="dxa"/>
              <w:bottom w:w="100" w:type="dxa"/>
              <w:right w:w="100" w:type="dxa"/>
            </w:tcMar>
          </w:tcPr>
          <w:p w14:paraId="2E4F7CE4" w14:textId="77777777" w:rsidR="00331568" w:rsidRPr="00331568" w:rsidRDefault="00331568" w:rsidP="00BE4BCE">
            <w:pPr>
              <w:widowControl w:val="0"/>
              <w:pBdr>
                <w:top w:val="nil"/>
                <w:left w:val="nil"/>
                <w:bottom w:val="nil"/>
                <w:right w:val="nil"/>
                <w:between w:val="nil"/>
              </w:pBdr>
              <w:spacing w:line="240" w:lineRule="auto"/>
              <w:jc w:val="center"/>
              <w:rPr>
                <w:rFonts w:ascii="Arial" w:hAnsi="Arial" w:cs="Arial"/>
              </w:rPr>
            </w:pPr>
            <w:r w:rsidRPr="00331568">
              <w:rPr>
                <w:rFonts w:ascii="Segoe UI Symbol" w:eastAsia="Arial Unicode MS" w:hAnsi="Segoe UI Symbol" w:cs="Segoe UI Symbol"/>
                <w:highlight w:val="white"/>
              </w:rPr>
              <w:t>✔</w:t>
            </w:r>
          </w:p>
        </w:tc>
        <w:tc>
          <w:tcPr>
            <w:tcW w:w="1195" w:type="pct"/>
            <w:shd w:val="clear" w:color="auto" w:fill="auto"/>
            <w:tcMar>
              <w:top w:w="100" w:type="dxa"/>
              <w:left w:w="100" w:type="dxa"/>
              <w:bottom w:w="100" w:type="dxa"/>
              <w:right w:w="100" w:type="dxa"/>
            </w:tcMar>
          </w:tcPr>
          <w:p w14:paraId="3A770654" w14:textId="77777777" w:rsidR="00331568" w:rsidRPr="00331568" w:rsidRDefault="00331568" w:rsidP="00BE4BCE">
            <w:pPr>
              <w:widowControl w:val="0"/>
              <w:pBdr>
                <w:top w:val="nil"/>
                <w:left w:val="nil"/>
                <w:bottom w:val="nil"/>
                <w:right w:val="nil"/>
                <w:between w:val="nil"/>
              </w:pBdr>
              <w:spacing w:line="240" w:lineRule="auto"/>
              <w:rPr>
                <w:rFonts w:ascii="Arial" w:hAnsi="Arial" w:cs="Arial"/>
              </w:rPr>
            </w:pPr>
          </w:p>
        </w:tc>
      </w:tr>
      <w:tr w:rsidR="00331568" w:rsidRPr="00331568" w14:paraId="295D7EBA" w14:textId="77777777" w:rsidTr="00331568">
        <w:tc>
          <w:tcPr>
            <w:tcW w:w="2709" w:type="pct"/>
            <w:shd w:val="clear" w:color="auto" w:fill="auto"/>
            <w:tcMar>
              <w:top w:w="100" w:type="dxa"/>
              <w:left w:w="100" w:type="dxa"/>
              <w:bottom w:w="100" w:type="dxa"/>
              <w:right w:w="100" w:type="dxa"/>
            </w:tcMar>
          </w:tcPr>
          <w:p w14:paraId="793ECD39" w14:textId="77777777" w:rsidR="00331568" w:rsidRPr="00331568" w:rsidRDefault="00331568" w:rsidP="00BE4BCE">
            <w:pPr>
              <w:widowControl w:val="0"/>
              <w:pBdr>
                <w:top w:val="nil"/>
                <w:left w:val="nil"/>
                <w:bottom w:val="nil"/>
                <w:right w:val="nil"/>
                <w:between w:val="nil"/>
              </w:pBdr>
              <w:spacing w:line="240" w:lineRule="auto"/>
              <w:rPr>
                <w:rFonts w:ascii="Arial" w:hAnsi="Arial" w:cs="Arial"/>
              </w:rPr>
            </w:pPr>
            <w:r w:rsidRPr="00331568">
              <w:rPr>
                <w:rFonts w:ascii="Arial" w:hAnsi="Arial" w:cs="Arial"/>
              </w:rPr>
              <w:t>Ventilation of rooms</w:t>
            </w:r>
          </w:p>
        </w:tc>
        <w:tc>
          <w:tcPr>
            <w:tcW w:w="1097" w:type="pct"/>
            <w:shd w:val="clear" w:color="auto" w:fill="auto"/>
            <w:tcMar>
              <w:top w:w="100" w:type="dxa"/>
              <w:left w:w="100" w:type="dxa"/>
              <w:bottom w:w="100" w:type="dxa"/>
              <w:right w:w="100" w:type="dxa"/>
            </w:tcMar>
          </w:tcPr>
          <w:p w14:paraId="7953EAF5" w14:textId="77777777" w:rsidR="00331568" w:rsidRPr="00331568" w:rsidRDefault="00331568" w:rsidP="00BE4BCE">
            <w:pPr>
              <w:widowControl w:val="0"/>
              <w:pBdr>
                <w:top w:val="nil"/>
                <w:left w:val="nil"/>
                <w:bottom w:val="nil"/>
                <w:right w:val="nil"/>
                <w:between w:val="nil"/>
              </w:pBdr>
              <w:spacing w:line="240" w:lineRule="auto"/>
              <w:jc w:val="center"/>
              <w:rPr>
                <w:rFonts w:ascii="Arial" w:hAnsi="Arial" w:cs="Arial"/>
              </w:rPr>
            </w:pPr>
            <w:r w:rsidRPr="00331568">
              <w:rPr>
                <w:rFonts w:ascii="Segoe UI Symbol" w:eastAsia="Arial Unicode MS" w:hAnsi="Segoe UI Symbol" w:cs="Segoe UI Symbol"/>
                <w:highlight w:val="white"/>
              </w:rPr>
              <w:t>✔</w:t>
            </w:r>
          </w:p>
        </w:tc>
        <w:tc>
          <w:tcPr>
            <w:tcW w:w="1195" w:type="pct"/>
            <w:shd w:val="clear" w:color="auto" w:fill="auto"/>
            <w:tcMar>
              <w:top w:w="100" w:type="dxa"/>
              <w:left w:w="100" w:type="dxa"/>
              <w:bottom w:w="100" w:type="dxa"/>
              <w:right w:w="100" w:type="dxa"/>
            </w:tcMar>
          </w:tcPr>
          <w:p w14:paraId="2369B550" w14:textId="77777777" w:rsidR="00331568" w:rsidRPr="00331568" w:rsidRDefault="00331568" w:rsidP="00BE4BCE">
            <w:pPr>
              <w:widowControl w:val="0"/>
              <w:pBdr>
                <w:top w:val="nil"/>
                <w:left w:val="nil"/>
                <w:bottom w:val="nil"/>
                <w:right w:val="nil"/>
                <w:between w:val="nil"/>
              </w:pBdr>
              <w:spacing w:line="240" w:lineRule="auto"/>
              <w:rPr>
                <w:rFonts w:ascii="Arial" w:hAnsi="Arial" w:cs="Arial"/>
              </w:rPr>
            </w:pPr>
          </w:p>
        </w:tc>
      </w:tr>
      <w:tr w:rsidR="00331568" w:rsidRPr="00331568" w14:paraId="7320AE4D" w14:textId="77777777" w:rsidTr="00331568">
        <w:tc>
          <w:tcPr>
            <w:tcW w:w="2709" w:type="pct"/>
            <w:shd w:val="clear" w:color="auto" w:fill="auto"/>
            <w:tcMar>
              <w:top w:w="100" w:type="dxa"/>
              <w:left w:w="100" w:type="dxa"/>
              <w:bottom w:w="100" w:type="dxa"/>
              <w:right w:w="100" w:type="dxa"/>
            </w:tcMar>
          </w:tcPr>
          <w:p w14:paraId="02D3760C" w14:textId="77777777" w:rsidR="00331568" w:rsidRPr="00331568" w:rsidRDefault="00331568" w:rsidP="00BE4BCE">
            <w:pPr>
              <w:widowControl w:val="0"/>
              <w:pBdr>
                <w:top w:val="nil"/>
                <w:left w:val="nil"/>
                <w:bottom w:val="nil"/>
                <w:right w:val="nil"/>
                <w:between w:val="nil"/>
              </w:pBdr>
              <w:spacing w:line="240" w:lineRule="auto"/>
              <w:rPr>
                <w:rFonts w:ascii="Arial" w:hAnsi="Arial" w:cs="Arial"/>
              </w:rPr>
            </w:pPr>
            <w:r w:rsidRPr="00331568">
              <w:rPr>
                <w:rFonts w:ascii="Arial" w:hAnsi="Arial" w:cs="Arial"/>
              </w:rPr>
              <w:t>Clearing dustbins</w:t>
            </w:r>
          </w:p>
        </w:tc>
        <w:tc>
          <w:tcPr>
            <w:tcW w:w="1097" w:type="pct"/>
            <w:shd w:val="clear" w:color="auto" w:fill="auto"/>
            <w:tcMar>
              <w:top w:w="100" w:type="dxa"/>
              <w:left w:w="100" w:type="dxa"/>
              <w:bottom w:w="100" w:type="dxa"/>
              <w:right w:w="100" w:type="dxa"/>
            </w:tcMar>
          </w:tcPr>
          <w:p w14:paraId="056460FC" w14:textId="77777777" w:rsidR="00331568" w:rsidRPr="00331568" w:rsidRDefault="00331568" w:rsidP="00BE4BCE">
            <w:pPr>
              <w:widowControl w:val="0"/>
              <w:pBdr>
                <w:top w:val="nil"/>
                <w:left w:val="nil"/>
                <w:bottom w:val="nil"/>
                <w:right w:val="nil"/>
                <w:between w:val="nil"/>
              </w:pBdr>
              <w:spacing w:line="240" w:lineRule="auto"/>
              <w:jc w:val="center"/>
              <w:rPr>
                <w:rFonts w:ascii="Arial" w:hAnsi="Arial" w:cs="Arial"/>
              </w:rPr>
            </w:pPr>
            <w:r w:rsidRPr="00331568">
              <w:rPr>
                <w:rFonts w:ascii="Segoe UI Symbol" w:eastAsia="Arial Unicode MS" w:hAnsi="Segoe UI Symbol" w:cs="Segoe UI Symbol"/>
                <w:highlight w:val="white"/>
              </w:rPr>
              <w:t>✔</w:t>
            </w:r>
          </w:p>
        </w:tc>
        <w:tc>
          <w:tcPr>
            <w:tcW w:w="1195" w:type="pct"/>
            <w:shd w:val="clear" w:color="auto" w:fill="auto"/>
            <w:tcMar>
              <w:top w:w="100" w:type="dxa"/>
              <w:left w:w="100" w:type="dxa"/>
              <w:bottom w:w="100" w:type="dxa"/>
              <w:right w:w="100" w:type="dxa"/>
            </w:tcMar>
          </w:tcPr>
          <w:p w14:paraId="76E966FB" w14:textId="77777777" w:rsidR="00331568" w:rsidRPr="00331568" w:rsidRDefault="00331568" w:rsidP="00BE4BCE">
            <w:pPr>
              <w:widowControl w:val="0"/>
              <w:pBdr>
                <w:top w:val="nil"/>
                <w:left w:val="nil"/>
                <w:bottom w:val="nil"/>
                <w:right w:val="nil"/>
                <w:between w:val="nil"/>
              </w:pBdr>
              <w:spacing w:line="240" w:lineRule="auto"/>
              <w:rPr>
                <w:rFonts w:ascii="Arial" w:hAnsi="Arial" w:cs="Arial"/>
              </w:rPr>
            </w:pPr>
          </w:p>
        </w:tc>
      </w:tr>
      <w:tr w:rsidR="00331568" w:rsidRPr="00331568" w14:paraId="3093EC4E" w14:textId="77777777" w:rsidTr="00331568">
        <w:tc>
          <w:tcPr>
            <w:tcW w:w="2709" w:type="pct"/>
            <w:shd w:val="clear" w:color="auto" w:fill="auto"/>
            <w:tcMar>
              <w:top w:w="100" w:type="dxa"/>
              <w:left w:w="100" w:type="dxa"/>
              <w:bottom w:w="100" w:type="dxa"/>
              <w:right w:w="100" w:type="dxa"/>
            </w:tcMar>
          </w:tcPr>
          <w:p w14:paraId="47CBB396" w14:textId="77777777" w:rsidR="00331568" w:rsidRPr="00331568" w:rsidRDefault="00331568" w:rsidP="00BE4BCE">
            <w:pPr>
              <w:widowControl w:val="0"/>
              <w:pBdr>
                <w:top w:val="nil"/>
                <w:left w:val="nil"/>
                <w:bottom w:val="nil"/>
                <w:right w:val="nil"/>
                <w:between w:val="nil"/>
              </w:pBdr>
              <w:spacing w:line="240" w:lineRule="auto"/>
              <w:rPr>
                <w:rFonts w:ascii="Arial" w:hAnsi="Arial" w:cs="Arial"/>
              </w:rPr>
            </w:pPr>
            <w:r w:rsidRPr="00331568">
              <w:rPr>
                <w:rFonts w:ascii="Arial" w:hAnsi="Arial" w:cs="Arial"/>
              </w:rPr>
              <w:t>Restocking necessities</w:t>
            </w:r>
          </w:p>
        </w:tc>
        <w:tc>
          <w:tcPr>
            <w:tcW w:w="1097" w:type="pct"/>
            <w:shd w:val="clear" w:color="auto" w:fill="auto"/>
            <w:tcMar>
              <w:top w:w="100" w:type="dxa"/>
              <w:left w:w="100" w:type="dxa"/>
              <w:bottom w:w="100" w:type="dxa"/>
              <w:right w:w="100" w:type="dxa"/>
            </w:tcMar>
          </w:tcPr>
          <w:p w14:paraId="6CB565D2" w14:textId="77777777" w:rsidR="00331568" w:rsidRPr="00331568" w:rsidRDefault="00331568" w:rsidP="00BE4BCE">
            <w:pPr>
              <w:widowControl w:val="0"/>
              <w:pBdr>
                <w:top w:val="nil"/>
                <w:left w:val="nil"/>
                <w:bottom w:val="nil"/>
                <w:right w:val="nil"/>
                <w:between w:val="nil"/>
              </w:pBdr>
              <w:spacing w:line="240" w:lineRule="auto"/>
              <w:jc w:val="center"/>
              <w:rPr>
                <w:rFonts w:ascii="Arial" w:hAnsi="Arial" w:cs="Arial"/>
              </w:rPr>
            </w:pPr>
            <w:r w:rsidRPr="00331568">
              <w:rPr>
                <w:rFonts w:ascii="Segoe UI Symbol" w:eastAsia="Arial Unicode MS" w:hAnsi="Segoe UI Symbol" w:cs="Segoe UI Symbol"/>
                <w:highlight w:val="white"/>
              </w:rPr>
              <w:t>✔</w:t>
            </w:r>
          </w:p>
        </w:tc>
        <w:tc>
          <w:tcPr>
            <w:tcW w:w="1195" w:type="pct"/>
            <w:shd w:val="clear" w:color="auto" w:fill="auto"/>
            <w:tcMar>
              <w:top w:w="100" w:type="dxa"/>
              <w:left w:w="100" w:type="dxa"/>
              <w:bottom w:w="100" w:type="dxa"/>
              <w:right w:w="100" w:type="dxa"/>
            </w:tcMar>
          </w:tcPr>
          <w:p w14:paraId="06100B73" w14:textId="77777777" w:rsidR="00331568" w:rsidRPr="00331568" w:rsidRDefault="00331568" w:rsidP="00BE4BCE">
            <w:pPr>
              <w:widowControl w:val="0"/>
              <w:pBdr>
                <w:top w:val="nil"/>
                <w:left w:val="nil"/>
                <w:bottom w:val="nil"/>
                <w:right w:val="nil"/>
                <w:between w:val="nil"/>
              </w:pBdr>
              <w:spacing w:line="240" w:lineRule="auto"/>
              <w:rPr>
                <w:rFonts w:ascii="Arial" w:hAnsi="Arial" w:cs="Arial"/>
              </w:rPr>
            </w:pPr>
          </w:p>
        </w:tc>
      </w:tr>
      <w:tr w:rsidR="00331568" w:rsidRPr="00331568" w14:paraId="2240192C" w14:textId="77777777" w:rsidTr="00331568">
        <w:tc>
          <w:tcPr>
            <w:tcW w:w="2709" w:type="pct"/>
            <w:shd w:val="clear" w:color="auto" w:fill="auto"/>
            <w:tcMar>
              <w:top w:w="100" w:type="dxa"/>
              <w:left w:w="100" w:type="dxa"/>
              <w:bottom w:w="100" w:type="dxa"/>
              <w:right w:w="100" w:type="dxa"/>
            </w:tcMar>
          </w:tcPr>
          <w:p w14:paraId="35DD48A6" w14:textId="77777777" w:rsidR="00331568" w:rsidRPr="00331568" w:rsidRDefault="00331568" w:rsidP="00BE4BCE">
            <w:pPr>
              <w:widowControl w:val="0"/>
              <w:pBdr>
                <w:top w:val="nil"/>
                <w:left w:val="nil"/>
                <w:bottom w:val="nil"/>
                <w:right w:val="nil"/>
                <w:between w:val="nil"/>
              </w:pBdr>
              <w:spacing w:line="240" w:lineRule="auto"/>
              <w:rPr>
                <w:rFonts w:ascii="Arial" w:hAnsi="Arial" w:cs="Arial"/>
              </w:rPr>
            </w:pPr>
            <w:r w:rsidRPr="00331568">
              <w:rPr>
                <w:rFonts w:ascii="Arial" w:hAnsi="Arial" w:cs="Arial"/>
              </w:rPr>
              <w:t>Replacing toiletries and towels.</w:t>
            </w:r>
          </w:p>
        </w:tc>
        <w:tc>
          <w:tcPr>
            <w:tcW w:w="1097" w:type="pct"/>
            <w:shd w:val="clear" w:color="auto" w:fill="auto"/>
            <w:tcMar>
              <w:top w:w="100" w:type="dxa"/>
              <w:left w:w="100" w:type="dxa"/>
              <w:bottom w:w="100" w:type="dxa"/>
              <w:right w:w="100" w:type="dxa"/>
            </w:tcMar>
          </w:tcPr>
          <w:p w14:paraId="0538D9C1" w14:textId="77777777" w:rsidR="00331568" w:rsidRPr="00331568" w:rsidRDefault="00331568" w:rsidP="00BE4BCE">
            <w:pPr>
              <w:widowControl w:val="0"/>
              <w:pBdr>
                <w:top w:val="nil"/>
                <w:left w:val="nil"/>
                <w:bottom w:val="nil"/>
                <w:right w:val="nil"/>
                <w:between w:val="nil"/>
              </w:pBdr>
              <w:spacing w:line="240" w:lineRule="auto"/>
              <w:jc w:val="center"/>
              <w:rPr>
                <w:rFonts w:ascii="Arial" w:hAnsi="Arial" w:cs="Arial"/>
              </w:rPr>
            </w:pPr>
            <w:r w:rsidRPr="00331568">
              <w:rPr>
                <w:rFonts w:ascii="Segoe UI Symbol" w:eastAsia="Arial Unicode MS" w:hAnsi="Segoe UI Symbol" w:cs="Segoe UI Symbol"/>
                <w:highlight w:val="white"/>
              </w:rPr>
              <w:t>✔</w:t>
            </w:r>
          </w:p>
        </w:tc>
        <w:tc>
          <w:tcPr>
            <w:tcW w:w="1195" w:type="pct"/>
            <w:shd w:val="clear" w:color="auto" w:fill="auto"/>
            <w:tcMar>
              <w:top w:w="100" w:type="dxa"/>
              <w:left w:w="100" w:type="dxa"/>
              <w:bottom w:w="100" w:type="dxa"/>
              <w:right w:w="100" w:type="dxa"/>
            </w:tcMar>
          </w:tcPr>
          <w:p w14:paraId="71068598" w14:textId="77777777" w:rsidR="00331568" w:rsidRPr="00331568" w:rsidRDefault="00331568" w:rsidP="00BE4BCE">
            <w:pPr>
              <w:widowControl w:val="0"/>
              <w:pBdr>
                <w:top w:val="nil"/>
                <w:left w:val="nil"/>
                <w:bottom w:val="nil"/>
                <w:right w:val="nil"/>
                <w:between w:val="nil"/>
              </w:pBdr>
              <w:spacing w:line="240" w:lineRule="auto"/>
              <w:rPr>
                <w:rFonts w:ascii="Arial" w:hAnsi="Arial" w:cs="Arial"/>
              </w:rPr>
            </w:pPr>
          </w:p>
        </w:tc>
      </w:tr>
    </w:tbl>
    <w:p w14:paraId="101277B1" w14:textId="77777777" w:rsidR="00331568" w:rsidRPr="00331568" w:rsidRDefault="00331568">
      <w:pPr>
        <w:rPr>
          <w:rFonts w:ascii="Arial" w:hAnsi="Arial" w:cs="Arial"/>
        </w:rPr>
      </w:pPr>
    </w:p>
    <w:p w14:paraId="2F867873" w14:textId="77777777" w:rsidR="00331568" w:rsidRPr="00331568" w:rsidRDefault="00331568">
      <w:pPr>
        <w:spacing w:line="259" w:lineRule="auto"/>
        <w:jc w:val="left"/>
        <w:rPr>
          <w:rFonts w:ascii="Arial" w:hAnsi="Arial" w:cs="Arial"/>
        </w:rPr>
      </w:pPr>
      <w:r w:rsidRPr="00331568">
        <w:rPr>
          <w:rFonts w:ascii="Arial" w:hAnsi="Arial" w:cs="Arial"/>
        </w:rPr>
        <w:br w:type="page"/>
      </w:r>
    </w:p>
    <w:p w14:paraId="54C7A1A0" w14:textId="77777777" w:rsidR="00331568" w:rsidRPr="00331568" w:rsidRDefault="00331568">
      <w:pPr>
        <w:rPr>
          <w:rFonts w:ascii="Arial" w:hAnsi="Arial" w:cs="Arial"/>
        </w:rPr>
      </w:pPr>
    </w:p>
    <w:tbl>
      <w:tblPr>
        <w:tblStyle w:val="TableGrid"/>
        <w:tblW w:w="0" w:type="auto"/>
        <w:tblLook w:val="04A0" w:firstRow="1" w:lastRow="0" w:firstColumn="1" w:lastColumn="0" w:noHBand="0" w:noVBand="1"/>
      </w:tblPr>
      <w:tblGrid>
        <w:gridCol w:w="9350"/>
      </w:tblGrid>
      <w:tr w:rsidR="00331568" w:rsidRPr="00331568" w14:paraId="0E5F8390" w14:textId="77777777" w:rsidTr="00331568">
        <w:tc>
          <w:tcPr>
            <w:tcW w:w="9350" w:type="dxa"/>
          </w:tcPr>
          <w:p w14:paraId="09906CC4" w14:textId="77777777" w:rsidR="00331568" w:rsidRPr="00331568" w:rsidRDefault="00331568" w:rsidP="00331568">
            <w:pPr>
              <w:widowControl w:val="0"/>
              <w:rPr>
                <w:rFonts w:ascii="Arial" w:hAnsi="Arial" w:cs="Arial"/>
                <w:b/>
                <w:szCs w:val="32"/>
              </w:rPr>
            </w:pPr>
            <w:r w:rsidRPr="00331568">
              <w:rPr>
                <w:rFonts w:ascii="Arial" w:hAnsi="Arial" w:cs="Arial"/>
                <w:b/>
                <w:szCs w:val="32"/>
              </w:rPr>
              <w:t>Introduction</w:t>
            </w:r>
          </w:p>
          <w:p w14:paraId="04A9556D" w14:textId="77777777" w:rsidR="00331568" w:rsidRPr="00331568" w:rsidRDefault="00331568" w:rsidP="00331568">
            <w:pPr>
              <w:widowControl w:val="0"/>
              <w:rPr>
                <w:rFonts w:ascii="Arial" w:hAnsi="Arial" w:cs="Arial"/>
              </w:rPr>
            </w:pPr>
            <w:r w:rsidRPr="00331568">
              <w:rPr>
                <w:rFonts w:ascii="Arial" w:hAnsi="Arial" w:cs="Arial"/>
              </w:rPr>
              <w:t>The following discussion will be based on the maintenance of health and safety within Delta Hotels by Marriott Swindon. It is due to the lack of awareness of health and safety practices during room cleaning noticed by the supervisor of the business. The awareness of health and safety within the hotel environment is essential as it prevents injuries and accidents. The discussion will mainly depend upon the checklist developed above.</w:t>
            </w:r>
          </w:p>
          <w:p w14:paraId="6F3EEF3E" w14:textId="77777777" w:rsidR="00331568" w:rsidRPr="00331568" w:rsidRDefault="00331568" w:rsidP="00331568">
            <w:pPr>
              <w:widowControl w:val="0"/>
              <w:rPr>
                <w:rFonts w:ascii="Arial" w:hAnsi="Arial" w:cs="Arial"/>
                <w:b/>
                <w:szCs w:val="32"/>
              </w:rPr>
            </w:pPr>
            <w:r w:rsidRPr="00331568">
              <w:rPr>
                <w:rFonts w:ascii="Arial" w:hAnsi="Arial" w:cs="Arial"/>
                <w:b/>
                <w:szCs w:val="32"/>
              </w:rPr>
              <w:t>Main Body</w:t>
            </w:r>
          </w:p>
          <w:p w14:paraId="5C6D03A6" w14:textId="77777777" w:rsidR="00331568" w:rsidRPr="00331568" w:rsidRDefault="00331568" w:rsidP="00331568">
            <w:pPr>
              <w:widowControl w:val="0"/>
              <w:rPr>
                <w:rFonts w:ascii="Arial" w:hAnsi="Arial" w:cs="Arial"/>
              </w:rPr>
            </w:pPr>
            <w:r w:rsidRPr="00331568">
              <w:rPr>
                <w:rFonts w:ascii="Arial" w:hAnsi="Arial" w:cs="Arial"/>
              </w:rPr>
              <w:t xml:space="preserve">For a reputed hotel business like Delta Hotels by Marriott International, maintenance of health and safety orders is essential for the business to thrive in an effective manner. In addition to that, maintenance of health and safety can be crucial for businesses in terms of effectively attracting an enhanced number of guests as well as preventing complaints that harm the business and its reputation (Cottrell, 2019). The housekeeping department plays a crucial role in the maintenance of fresh, clean and well-maintained rooms for the guests. It is also essential for maximisation of the comfort for the guests. It ensures a pleasant stay for the visitors within the business as well as ensures repeated business with them (Fallon and Rutherford, 2010). There are different step-by-step processes that Delta Hotels of Marriott Swindon will be engaged in to maintain the Health and Safety of the guests. The primary step that will be carried out by the hotels to ensure health and safety within Delta Hotels is the engagement in disinfecting and cleaning bathtubs and showers (Leiter and Bakker, 2010). It prevents the guests from being exposed to being ill while being engaged with the hotels. Further, each of the individuals in the housekeeping department will be engaged in using gloves which prevent harmful bacteria from spreading and ensure that the guests are not exposed to fall sickness or suffer other health-related problems. Continuous wiping and cleaning glasses are also essential to minimise the chances of the guests being vulnerable to dust in the hotel rooms. Further, making beds and sanitising rooms are equally important for preventing the breeding grounds for allergens, viruses and bacteria. In addition to that, ventilating rooms are also essential for the housekeeping department’s employees and it is a key factor in the maintenance of a healthy and comfortable environment in hotel rooms (Mullins and </w:t>
            </w:r>
            <w:proofErr w:type="spellStart"/>
            <w:r w:rsidRPr="00331568">
              <w:rPr>
                <w:rFonts w:ascii="Arial" w:hAnsi="Arial" w:cs="Arial"/>
              </w:rPr>
              <w:t>Dossor</w:t>
            </w:r>
            <w:proofErr w:type="spellEnd"/>
            <w:r w:rsidRPr="00331568">
              <w:rPr>
                <w:rFonts w:ascii="Arial" w:hAnsi="Arial" w:cs="Arial"/>
              </w:rPr>
              <w:t>, 2013). The further steps involve clearing garbage in the dustbin frequently and spraying room fresheners to improve the experience for the guests. Some of the essential tools that are used in the cleanliness of hotel rooms are mopping equipment, laundry carts, Brooms, Cleaning chemicals, dustpans and sanitising equipment (Casado, 2012). Such equipment is essential for the maintenance of cleanliness leading to ensuring health and safety. Some of the potential hazards that are identified are the exposure to cleaning chemicals and the replacement of stocks of resources. Effective organising for cleanliness and effective management of inventory can be helpful for the mitigation of such hazards within Delta Hotels of Marriott Swindon.</w:t>
            </w:r>
          </w:p>
          <w:p w14:paraId="5D31E752" w14:textId="77777777" w:rsidR="00331568" w:rsidRPr="00331568" w:rsidRDefault="00331568" w:rsidP="00331568">
            <w:pPr>
              <w:widowControl w:val="0"/>
              <w:rPr>
                <w:rFonts w:ascii="Arial" w:hAnsi="Arial" w:cs="Arial"/>
                <w:b/>
                <w:szCs w:val="32"/>
              </w:rPr>
            </w:pPr>
            <w:r w:rsidRPr="00331568">
              <w:rPr>
                <w:rFonts w:ascii="Arial" w:hAnsi="Arial" w:cs="Arial"/>
                <w:b/>
                <w:szCs w:val="32"/>
              </w:rPr>
              <w:t>Conclusion</w:t>
            </w:r>
          </w:p>
          <w:p w14:paraId="5E8423D5" w14:textId="77777777" w:rsidR="00331568" w:rsidRPr="00331568" w:rsidRDefault="00331568" w:rsidP="00331568">
            <w:pPr>
              <w:rPr>
                <w:rFonts w:ascii="Arial" w:hAnsi="Arial" w:cs="Arial"/>
              </w:rPr>
            </w:pPr>
            <w:r w:rsidRPr="00331568">
              <w:rPr>
                <w:rFonts w:ascii="Arial" w:hAnsi="Arial" w:cs="Arial"/>
              </w:rPr>
              <w:t>The essay above presented an enhanced understanding of the essentials of maintaining health and safety within the hospitality environment. The essay has presented a step-by-step approach to maintaining cleanliness within hotel rooms. It has also identified certain hazards alongside possible solutions to mitigate those hazards.</w:t>
            </w:r>
          </w:p>
        </w:tc>
      </w:tr>
    </w:tbl>
    <w:p w14:paraId="0146F559" w14:textId="77777777" w:rsidR="00331568" w:rsidRPr="00331568" w:rsidRDefault="00331568">
      <w:pPr>
        <w:rPr>
          <w:rFonts w:ascii="Arial" w:hAnsi="Arial" w:cs="Arial"/>
        </w:rPr>
      </w:pPr>
    </w:p>
    <w:tbl>
      <w:tblPr>
        <w:tblStyle w:val="TableGrid"/>
        <w:tblW w:w="0" w:type="auto"/>
        <w:tblLook w:val="04A0" w:firstRow="1" w:lastRow="0" w:firstColumn="1" w:lastColumn="0" w:noHBand="0" w:noVBand="1"/>
      </w:tblPr>
      <w:tblGrid>
        <w:gridCol w:w="9350"/>
      </w:tblGrid>
      <w:tr w:rsidR="00331568" w:rsidRPr="00331568" w14:paraId="0BBA16E0" w14:textId="77777777" w:rsidTr="00331568">
        <w:tc>
          <w:tcPr>
            <w:tcW w:w="9350" w:type="dxa"/>
          </w:tcPr>
          <w:p w14:paraId="1A3EF621" w14:textId="77777777" w:rsidR="00331568" w:rsidRPr="00331568" w:rsidRDefault="00331568">
            <w:pPr>
              <w:rPr>
                <w:rFonts w:ascii="Arial" w:hAnsi="Arial" w:cs="Arial"/>
                <w:b/>
              </w:rPr>
            </w:pPr>
            <w:r w:rsidRPr="00331568">
              <w:rPr>
                <w:rFonts w:ascii="Arial" w:hAnsi="Arial" w:cs="Arial"/>
                <w:b/>
              </w:rPr>
              <w:t>References</w:t>
            </w:r>
          </w:p>
          <w:p w14:paraId="7C751C90" w14:textId="77777777" w:rsidR="00331568" w:rsidRPr="00331568" w:rsidRDefault="00331568" w:rsidP="00331568">
            <w:pPr>
              <w:widowControl w:val="0"/>
              <w:rPr>
                <w:rFonts w:ascii="Arial" w:hAnsi="Arial" w:cs="Arial"/>
              </w:rPr>
            </w:pPr>
            <w:r w:rsidRPr="00331568">
              <w:rPr>
                <w:rFonts w:ascii="Arial" w:hAnsi="Arial" w:cs="Arial"/>
              </w:rPr>
              <w:t xml:space="preserve">Casado, M., (2012). </w:t>
            </w:r>
            <w:r w:rsidRPr="00076720">
              <w:rPr>
                <w:rFonts w:ascii="Arial" w:hAnsi="Arial" w:cs="Arial"/>
                <w:i/>
                <w:iCs/>
              </w:rPr>
              <w:t>Housekeeping Management</w:t>
            </w:r>
            <w:r w:rsidRPr="00331568">
              <w:rPr>
                <w:rFonts w:ascii="Arial" w:hAnsi="Arial" w:cs="Arial"/>
              </w:rPr>
              <w:t>. London: Wiley.</w:t>
            </w:r>
          </w:p>
          <w:p w14:paraId="33D5BE15" w14:textId="77777777" w:rsidR="00331568" w:rsidRPr="00331568" w:rsidRDefault="00331568" w:rsidP="00331568">
            <w:pPr>
              <w:widowControl w:val="0"/>
              <w:rPr>
                <w:rFonts w:ascii="Arial" w:hAnsi="Arial" w:cs="Arial"/>
              </w:rPr>
            </w:pPr>
            <w:r w:rsidRPr="00331568">
              <w:rPr>
                <w:rFonts w:ascii="Arial" w:hAnsi="Arial" w:cs="Arial"/>
              </w:rPr>
              <w:t xml:space="preserve">Cottrell, S., (2019). </w:t>
            </w:r>
            <w:r w:rsidRPr="00076720">
              <w:rPr>
                <w:rFonts w:ascii="Arial" w:hAnsi="Arial" w:cs="Arial"/>
                <w:i/>
                <w:iCs/>
              </w:rPr>
              <w:t>The Study Skills Handbook</w:t>
            </w:r>
            <w:r w:rsidRPr="00331568">
              <w:rPr>
                <w:rFonts w:ascii="Arial" w:hAnsi="Arial" w:cs="Arial"/>
              </w:rPr>
              <w:t>. 5th ed. London: Red Globe Press.</w:t>
            </w:r>
          </w:p>
          <w:p w14:paraId="29E9EDCB" w14:textId="77777777" w:rsidR="00331568" w:rsidRPr="00331568" w:rsidRDefault="00331568" w:rsidP="00331568">
            <w:pPr>
              <w:widowControl w:val="0"/>
              <w:rPr>
                <w:rFonts w:ascii="Arial" w:hAnsi="Arial" w:cs="Arial"/>
              </w:rPr>
            </w:pPr>
            <w:r w:rsidRPr="00331568">
              <w:rPr>
                <w:rFonts w:ascii="Arial" w:hAnsi="Arial" w:cs="Arial"/>
              </w:rPr>
              <w:t xml:space="preserve">Fallon, M. and Rutherford, D., (2010). </w:t>
            </w:r>
            <w:r w:rsidRPr="00076720">
              <w:rPr>
                <w:rFonts w:ascii="Arial" w:hAnsi="Arial" w:cs="Arial"/>
                <w:i/>
                <w:iCs/>
              </w:rPr>
              <w:t>Hotel Management and Operations</w:t>
            </w:r>
            <w:r w:rsidRPr="00331568">
              <w:rPr>
                <w:rFonts w:ascii="Arial" w:hAnsi="Arial" w:cs="Arial"/>
              </w:rPr>
              <w:t>. London: Pearson.</w:t>
            </w:r>
          </w:p>
          <w:p w14:paraId="0E544723" w14:textId="77777777" w:rsidR="00331568" w:rsidRPr="00331568" w:rsidRDefault="00331568" w:rsidP="00331568">
            <w:pPr>
              <w:widowControl w:val="0"/>
              <w:rPr>
                <w:rFonts w:ascii="Arial" w:hAnsi="Arial" w:cs="Arial"/>
              </w:rPr>
            </w:pPr>
            <w:r w:rsidRPr="00331568">
              <w:rPr>
                <w:rFonts w:ascii="Arial" w:hAnsi="Arial" w:cs="Arial"/>
              </w:rPr>
              <w:t xml:space="preserve">Leiter, M.P., and Bakker, A.B., (2010). </w:t>
            </w:r>
            <w:r w:rsidRPr="00076720">
              <w:rPr>
                <w:rFonts w:ascii="Arial" w:hAnsi="Arial" w:cs="Arial"/>
                <w:i/>
                <w:iCs/>
              </w:rPr>
              <w:t>Work Engagement: A Handbook of Essential Theory and Research.</w:t>
            </w:r>
            <w:r w:rsidRPr="00331568">
              <w:rPr>
                <w:rFonts w:ascii="Arial" w:hAnsi="Arial" w:cs="Arial"/>
              </w:rPr>
              <w:t xml:space="preserve"> Hove [England]: Psychology Press.</w:t>
            </w:r>
          </w:p>
          <w:p w14:paraId="5239BAA4" w14:textId="77777777" w:rsidR="00331568" w:rsidRPr="00331568" w:rsidRDefault="00331568" w:rsidP="00331568">
            <w:pPr>
              <w:rPr>
                <w:rFonts w:ascii="Arial" w:hAnsi="Arial" w:cs="Arial"/>
                <w:b/>
              </w:rPr>
            </w:pPr>
            <w:r w:rsidRPr="00331568">
              <w:rPr>
                <w:rFonts w:ascii="Arial" w:hAnsi="Arial" w:cs="Arial"/>
              </w:rPr>
              <w:t xml:space="preserve">Mullins, L. and </w:t>
            </w:r>
            <w:proofErr w:type="spellStart"/>
            <w:r w:rsidRPr="00331568">
              <w:rPr>
                <w:rFonts w:ascii="Arial" w:hAnsi="Arial" w:cs="Arial"/>
              </w:rPr>
              <w:t>Dossor</w:t>
            </w:r>
            <w:proofErr w:type="spellEnd"/>
            <w:r w:rsidRPr="00331568">
              <w:rPr>
                <w:rFonts w:ascii="Arial" w:hAnsi="Arial" w:cs="Arial"/>
              </w:rPr>
              <w:t xml:space="preserve">, P., (2013) </w:t>
            </w:r>
            <w:r w:rsidRPr="00076720">
              <w:rPr>
                <w:rFonts w:ascii="Arial" w:hAnsi="Arial" w:cs="Arial"/>
                <w:i/>
                <w:iCs/>
              </w:rPr>
              <w:t xml:space="preserve">Hospitality Management and Organisational Behaviour. </w:t>
            </w:r>
            <w:r w:rsidRPr="00331568">
              <w:rPr>
                <w:rFonts w:ascii="Arial" w:hAnsi="Arial" w:cs="Arial"/>
              </w:rPr>
              <w:t>5th ed. Harlow: Pearson.</w:t>
            </w:r>
          </w:p>
        </w:tc>
      </w:tr>
    </w:tbl>
    <w:p w14:paraId="7D0C350F" w14:textId="77777777" w:rsidR="00331568" w:rsidRPr="00331568" w:rsidRDefault="00331568">
      <w:pPr>
        <w:rPr>
          <w:rFonts w:ascii="Arial" w:hAnsi="Arial" w:cs="Arial"/>
        </w:rPr>
      </w:pPr>
    </w:p>
    <w:p w14:paraId="585C8EA9" w14:textId="77777777" w:rsidR="00331568" w:rsidRPr="00331568" w:rsidRDefault="00331568">
      <w:pPr>
        <w:spacing w:line="259" w:lineRule="auto"/>
        <w:jc w:val="left"/>
        <w:rPr>
          <w:rFonts w:ascii="Arial" w:hAnsi="Arial" w:cs="Arial"/>
        </w:rPr>
      </w:pPr>
      <w:r w:rsidRPr="00331568">
        <w:rPr>
          <w:rFonts w:ascii="Arial" w:hAnsi="Arial" w:cs="Arial"/>
        </w:rPr>
        <w:br w:type="page"/>
      </w:r>
    </w:p>
    <w:sectPr w:rsidR="00331568" w:rsidRPr="0033156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Segoe UI Symbol">
    <w:panose1 w:val="020B0502040204020203"/>
    <w:charset w:val="00"/>
    <w:family w:val="swiss"/>
    <w:pitch w:val="variable"/>
    <w:sig w:usb0="800001E3" w:usb1="1200FFEF" w:usb2="00040000" w:usb3="00000000" w:csb0="00000001"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4A0F2C"/>
    <w:multiLevelType w:val="hybridMultilevel"/>
    <w:tmpl w:val="D5D0108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67807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1568"/>
    <w:rsid w:val="00076720"/>
    <w:rsid w:val="00125ACF"/>
    <w:rsid w:val="00331568"/>
    <w:rsid w:val="00554FF4"/>
    <w:rsid w:val="0056348F"/>
    <w:rsid w:val="007627AB"/>
    <w:rsid w:val="00883439"/>
    <w:rsid w:val="00CC6BB1"/>
    <w:rsid w:val="00CD3D41"/>
    <w:rsid w:val="00D06D06"/>
    <w:rsid w:val="00EE6277"/>
    <w:rsid w:val="00F15E3B"/>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769C79"/>
  <w15:chartTrackingRefBased/>
  <w15:docId w15:val="{C7EC8122-FF84-4C85-BC6B-07FB3E6F43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3D41"/>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rsid w:val="00D06D06"/>
    <w:pPr>
      <w:keepNext/>
      <w:keepLines/>
      <w:spacing w:before="480" w:after="120"/>
      <w:outlineLvl w:val="0"/>
    </w:pPr>
    <w:rPr>
      <w:rFonts w:eastAsia="Calibri" w:cs="Calibri"/>
      <w:b/>
      <w:sz w:val="32"/>
      <w:szCs w:val="48"/>
    </w:rPr>
  </w:style>
  <w:style w:type="paragraph" w:styleId="Heading2">
    <w:name w:val="heading 2"/>
    <w:basedOn w:val="Normal"/>
    <w:link w:val="Heading2Char"/>
    <w:autoRedefine/>
    <w:uiPriority w:val="9"/>
    <w:qFormat/>
    <w:rsid w:val="007627AB"/>
    <w:pPr>
      <w:spacing w:before="100" w:beforeAutospacing="1" w:after="100" w:afterAutospacing="1"/>
      <w:outlineLvl w:val="1"/>
    </w:pPr>
    <w:rPr>
      <w:rFonts w:eastAsia="Times New Roman" w:cs="Times New Roman"/>
      <w:b/>
      <w:bCs/>
      <w:sz w:val="28"/>
      <w:szCs w:val="3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D06D06"/>
    <w:rPr>
      <w:rFonts w:ascii="Times New Roman" w:eastAsia="Calibri" w:hAnsi="Times New Roman" w:cs="Calibri"/>
      <w:b/>
      <w:sz w:val="32"/>
      <w:szCs w:val="48"/>
      <w:lang w:val="en-GB"/>
    </w:rPr>
  </w:style>
  <w:style w:type="character" w:customStyle="1" w:styleId="Heading2Char">
    <w:name w:val="Heading 2 Char"/>
    <w:basedOn w:val="DefaultParagraphFont"/>
    <w:link w:val="Heading2"/>
    <w:uiPriority w:val="9"/>
    <w:rsid w:val="007627AB"/>
    <w:rPr>
      <w:rFonts w:ascii="Times New Roman" w:eastAsia="Times New Roman" w:hAnsi="Times New Roman" w:cs="Times New Roman"/>
      <w:b/>
      <w:bCs/>
      <w:sz w:val="28"/>
      <w:szCs w:val="36"/>
    </w:rPr>
  </w:style>
  <w:style w:type="table" w:styleId="TableGrid">
    <w:name w:val="Table Grid"/>
    <w:basedOn w:val="TableNormal"/>
    <w:uiPriority w:val="39"/>
    <w:rsid w:val="0033156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31568"/>
    <w:pPr>
      <w:spacing w:after="0"/>
      <w:ind w:left="720"/>
      <w:contextualSpacing/>
    </w:pPr>
    <w:rPr>
      <w:rFonts w:ascii="Arial" w:eastAsia="Arial" w:hAnsi="Arial" w:cs="Arial"/>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1</Pages>
  <Words>1594</Words>
  <Characters>9089</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persima Barreto</cp:lastModifiedBy>
  <cp:revision>6</cp:revision>
  <dcterms:created xsi:type="dcterms:W3CDTF">2024-02-07T11:02:00Z</dcterms:created>
  <dcterms:modified xsi:type="dcterms:W3CDTF">2024-02-22T00:09:00Z</dcterms:modified>
</cp:coreProperties>
</file>