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6CDCC45" w14:textId="429C310E" w:rsidR="002A49C9" w:rsidRPr="00E2349A" w:rsidRDefault="002A49C9" w:rsidP="002A49C9">
      <w:pPr>
        <w:jc w:val="center"/>
        <w:rPr>
          <w:sz w:val="24"/>
          <w:szCs w:val="24"/>
          <w:u w:val="single"/>
        </w:rPr>
      </w:pPr>
      <w:r w:rsidRPr="00E2349A">
        <w:rPr>
          <w:sz w:val="24"/>
          <w:szCs w:val="24"/>
          <w:u w:val="single"/>
        </w:rPr>
        <w:t>Economics of Sustainability</w:t>
      </w:r>
    </w:p>
    <w:p w14:paraId="351956D3" w14:textId="2824AB7B" w:rsidR="002A49C9" w:rsidRPr="00E2349A" w:rsidRDefault="002A49C9" w:rsidP="002A49C9">
      <w:pPr>
        <w:jc w:val="center"/>
        <w:rPr>
          <w:sz w:val="24"/>
          <w:szCs w:val="24"/>
          <w:u w:val="single"/>
        </w:rPr>
      </w:pPr>
    </w:p>
    <w:p w14:paraId="7BB95061" w14:textId="77777777" w:rsidR="00FF37B7" w:rsidRPr="00E2349A" w:rsidRDefault="00FF37B7" w:rsidP="002A49C9">
      <w:pPr>
        <w:jc w:val="both"/>
        <w:rPr>
          <w:sz w:val="24"/>
          <w:szCs w:val="24"/>
        </w:rPr>
      </w:pPr>
    </w:p>
    <w:p w14:paraId="21D34475" w14:textId="6D6B3968" w:rsidR="002A49C9" w:rsidRPr="00E2349A" w:rsidRDefault="002A49C9" w:rsidP="002A49C9">
      <w:pPr>
        <w:jc w:val="both"/>
        <w:rPr>
          <w:b/>
          <w:bCs/>
          <w:sz w:val="24"/>
          <w:szCs w:val="24"/>
        </w:rPr>
      </w:pPr>
      <w:r w:rsidRPr="00E2349A">
        <w:rPr>
          <w:b/>
          <w:bCs/>
          <w:sz w:val="24"/>
          <w:szCs w:val="24"/>
        </w:rPr>
        <w:t>Introduction</w:t>
      </w:r>
    </w:p>
    <w:p w14:paraId="458634E1" w14:textId="0239DA19" w:rsidR="002079CC" w:rsidRPr="00E2349A" w:rsidRDefault="550734F7" w:rsidP="002A49C9">
      <w:pPr>
        <w:jc w:val="both"/>
        <w:rPr>
          <w:sz w:val="24"/>
          <w:szCs w:val="24"/>
        </w:rPr>
      </w:pPr>
      <w:r w:rsidRPr="550734F7">
        <w:rPr>
          <w:sz w:val="24"/>
          <w:szCs w:val="24"/>
        </w:rPr>
        <w:t>The purpose of this essay is to discuss how the presence of the automotive industry i</w:t>
      </w:r>
      <w:r w:rsidR="00542323">
        <w:rPr>
          <w:sz w:val="24"/>
          <w:szCs w:val="24"/>
        </w:rPr>
        <w:t xml:space="preserve">s </w:t>
      </w:r>
      <w:r w:rsidRPr="550734F7">
        <w:rPr>
          <w:sz w:val="24"/>
          <w:szCs w:val="24"/>
        </w:rPr>
        <w:t>becoming more environmentally friendly through the production of more sustainable cars and the use and production of hybrid and electric cars in the UK and EU.</w:t>
      </w:r>
    </w:p>
    <w:p w14:paraId="09B23766" w14:textId="3B7C6031" w:rsidR="00C42723" w:rsidRPr="00E2349A" w:rsidRDefault="550734F7" w:rsidP="002A49C9">
      <w:pPr>
        <w:jc w:val="both"/>
        <w:rPr>
          <w:sz w:val="24"/>
          <w:szCs w:val="24"/>
        </w:rPr>
      </w:pPr>
      <w:r w:rsidRPr="550734F7">
        <w:rPr>
          <w:sz w:val="24"/>
          <w:szCs w:val="24"/>
        </w:rPr>
        <w:t xml:space="preserve">Some 200,000 individuals are employed in new car retail alone, while UK-based car finance firms employ over 45,000 more, with an annual 312.5 billion economic contribution. </w:t>
      </w:r>
      <w:r w:rsidR="004A7E3E">
        <w:rPr>
          <w:sz w:val="24"/>
          <w:szCs w:val="24"/>
        </w:rPr>
        <w:t xml:space="preserve"> </w:t>
      </w:r>
      <w:r w:rsidRPr="550734F7">
        <w:rPr>
          <w:sz w:val="24"/>
          <w:szCs w:val="24"/>
        </w:rPr>
        <w:t xml:space="preserve">On the road, the vehicle fuel industry supports 40,000 jobs, and a further 347,000 are employed in vehicle servicing and repair (SNMT, 2021). </w:t>
      </w:r>
      <w:r w:rsidR="004A7E3E">
        <w:rPr>
          <w:sz w:val="24"/>
          <w:szCs w:val="24"/>
        </w:rPr>
        <w:t xml:space="preserve"> </w:t>
      </w:r>
      <w:r w:rsidRPr="550734F7">
        <w:rPr>
          <w:sz w:val="24"/>
          <w:szCs w:val="24"/>
        </w:rPr>
        <w:t xml:space="preserve">The UK automotive industry is a vital part of the UK economy worth more than £78.9 billion turnover and adding </w:t>
      </w:r>
      <w:r w:rsidR="00542323">
        <w:rPr>
          <w:sz w:val="24"/>
          <w:szCs w:val="24"/>
        </w:rPr>
        <w:t>£</w:t>
      </w:r>
      <w:r w:rsidRPr="550734F7">
        <w:rPr>
          <w:sz w:val="24"/>
          <w:szCs w:val="24"/>
        </w:rPr>
        <w:t xml:space="preserve">315.3 billion value to the UK economy (SNMT, 2021).  However, with the increasing number of vehicles </w:t>
      </w:r>
      <w:r w:rsidR="00542323">
        <w:rPr>
          <w:sz w:val="24"/>
          <w:szCs w:val="24"/>
        </w:rPr>
        <w:t>on the road</w:t>
      </w:r>
      <w:r w:rsidR="00542323">
        <w:rPr>
          <w:rStyle w:val="CommentReference"/>
        </w:rPr>
        <w:t xml:space="preserve">, </w:t>
      </w:r>
      <w:r w:rsidRPr="550734F7">
        <w:rPr>
          <w:sz w:val="24"/>
          <w:szCs w:val="24"/>
        </w:rPr>
        <w:t xml:space="preserve">the potential damaging effects which they are known to cause are also on the rise, </w:t>
      </w:r>
      <w:r w:rsidR="00542323">
        <w:rPr>
          <w:sz w:val="24"/>
          <w:szCs w:val="24"/>
        </w:rPr>
        <w:t xml:space="preserve">and that will continue to be the case </w:t>
      </w:r>
      <w:r w:rsidRPr="550734F7">
        <w:rPr>
          <w:sz w:val="24"/>
          <w:szCs w:val="24"/>
        </w:rPr>
        <w:t>if procedures are not put in place to keep risks at a minimum. There are a few options available to keep these risks at a minimum and promote the sustainable future of the automotive industry, one of them is using subsidies.</w:t>
      </w:r>
    </w:p>
    <w:p w14:paraId="0DA51FD8" w14:textId="6C070C26" w:rsidR="003D60EC" w:rsidRPr="00E2349A" w:rsidRDefault="550734F7" w:rsidP="002A49C9">
      <w:pPr>
        <w:jc w:val="both"/>
        <w:rPr>
          <w:sz w:val="24"/>
          <w:szCs w:val="24"/>
        </w:rPr>
      </w:pPr>
      <w:r w:rsidRPr="550734F7">
        <w:rPr>
          <w:sz w:val="24"/>
          <w:szCs w:val="24"/>
        </w:rPr>
        <w:t>Subsidies are basically negative taxes. Now when choosing to reduce pollution, the marginal benefit at a higher abatement level (lower pollution level) because the subsidy installs additional benefits for the organisation (</w:t>
      </w:r>
      <w:proofErr w:type="spellStart"/>
      <w:r w:rsidRPr="550734F7">
        <w:rPr>
          <w:sz w:val="24"/>
          <w:szCs w:val="24"/>
        </w:rPr>
        <w:t>EconPort</w:t>
      </w:r>
      <w:proofErr w:type="spellEnd"/>
      <w:r w:rsidRPr="550734F7">
        <w:rPr>
          <w:sz w:val="24"/>
          <w:szCs w:val="24"/>
        </w:rPr>
        <w:t xml:space="preserve">, No Date).  However, instead of coming in the form of a direct payment, oftentimes subsidies are given as tax credits which then reduce an organisation’s tax liability by a certain amount. This way, the government’s revenue is reduced but doesn’t result in additional expenditures on </w:t>
      </w:r>
      <w:r w:rsidR="00542323">
        <w:rPr>
          <w:sz w:val="24"/>
          <w:szCs w:val="24"/>
        </w:rPr>
        <w:t>an organisation’s</w:t>
      </w:r>
      <w:r w:rsidR="00542323">
        <w:rPr>
          <w:rStyle w:val="CommentReference"/>
        </w:rPr>
        <w:t xml:space="preserve"> </w:t>
      </w:r>
      <w:r w:rsidRPr="550734F7">
        <w:rPr>
          <w:sz w:val="24"/>
          <w:szCs w:val="24"/>
        </w:rPr>
        <w:t>behalf (</w:t>
      </w:r>
      <w:proofErr w:type="spellStart"/>
      <w:r w:rsidRPr="550734F7">
        <w:rPr>
          <w:sz w:val="24"/>
          <w:szCs w:val="24"/>
        </w:rPr>
        <w:t>EconPort</w:t>
      </w:r>
      <w:proofErr w:type="spellEnd"/>
      <w:r w:rsidRPr="550734F7">
        <w:rPr>
          <w:sz w:val="24"/>
          <w:szCs w:val="24"/>
        </w:rPr>
        <w:t xml:space="preserve">, No Date).  For the sake of this essay, a subsidy could be given to an automotive organisation like BMW for example to produce cars in a more sustainable manner through using more </w:t>
      </w:r>
      <w:r w:rsidR="00542323">
        <w:rPr>
          <w:sz w:val="24"/>
          <w:szCs w:val="24"/>
        </w:rPr>
        <w:t>sustainable</w:t>
      </w:r>
      <w:r w:rsidRPr="550734F7">
        <w:rPr>
          <w:sz w:val="24"/>
          <w:szCs w:val="24"/>
        </w:rPr>
        <w:t xml:space="preserve"> materials, which will be discussed in further detail in this essay.</w:t>
      </w:r>
    </w:p>
    <w:p w14:paraId="6ACC4E5E" w14:textId="00628D04" w:rsidR="003D60EC" w:rsidRPr="00E2349A" w:rsidRDefault="550734F7" w:rsidP="002A49C9">
      <w:pPr>
        <w:jc w:val="both"/>
        <w:rPr>
          <w:sz w:val="24"/>
          <w:szCs w:val="24"/>
        </w:rPr>
      </w:pPr>
      <w:r w:rsidRPr="550734F7">
        <w:rPr>
          <w:sz w:val="24"/>
          <w:szCs w:val="24"/>
        </w:rPr>
        <w:t>Subsidies are very interesting economic mechanisms because they reward organisations for being better corporate citizens, by internalizing the externality they produce.  In contrast to regulatory policies, which tells organisations exactly how to reduce pollution, subsidies leave the reduc</w:t>
      </w:r>
      <w:r w:rsidR="00542323">
        <w:rPr>
          <w:sz w:val="24"/>
          <w:szCs w:val="24"/>
        </w:rPr>
        <w:t>tion of pollution for example</w:t>
      </w:r>
      <w:r w:rsidRPr="550734F7">
        <w:rPr>
          <w:sz w:val="24"/>
          <w:szCs w:val="24"/>
        </w:rPr>
        <w:t xml:space="preserve"> to the hands of the organisation. Then producers are financially rewarded if the levels of pollution are reduced to within an acceptable range (</w:t>
      </w:r>
      <w:proofErr w:type="spellStart"/>
      <w:r w:rsidRPr="550734F7">
        <w:rPr>
          <w:sz w:val="24"/>
          <w:szCs w:val="24"/>
        </w:rPr>
        <w:t>EconPort</w:t>
      </w:r>
      <w:proofErr w:type="spellEnd"/>
      <w:r w:rsidRPr="550734F7">
        <w:rPr>
          <w:sz w:val="24"/>
          <w:szCs w:val="24"/>
        </w:rPr>
        <w:t>, No Date). Also, subsidies can be given to individuals in the form of feebates, which reduces people’s tax liability when they partake in doing something beneficial for society, for example, purchasing a hybrid or electric car.</w:t>
      </w:r>
    </w:p>
    <w:p w14:paraId="45098443" w14:textId="20478A92" w:rsidR="003D60EC" w:rsidRPr="00E2349A" w:rsidRDefault="008413A6" w:rsidP="002A49C9">
      <w:pPr>
        <w:jc w:val="both"/>
        <w:rPr>
          <w:sz w:val="24"/>
          <w:szCs w:val="24"/>
        </w:rPr>
      </w:pPr>
      <w:r w:rsidRPr="00E2349A">
        <w:rPr>
          <w:sz w:val="24"/>
          <w:szCs w:val="24"/>
        </w:rPr>
        <w:t>Evidencing real figures, analysis of the failure to address environmental issues prior to the</w:t>
      </w:r>
      <w:r w:rsidR="00750C23" w:rsidRPr="00E2349A">
        <w:rPr>
          <w:sz w:val="24"/>
          <w:szCs w:val="24"/>
        </w:rPr>
        <w:t xml:space="preserve"> </w:t>
      </w:r>
      <w:r w:rsidRPr="00E2349A">
        <w:rPr>
          <w:sz w:val="24"/>
          <w:szCs w:val="24"/>
        </w:rPr>
        <w:t xml:space="preserve">UK </w:t>
      </w:r>
      <w:r w:rsidR="005442CB" w:rsidRPr="00E2349A">
        <w:rPr>
          <w:sz w:val="24"/>
          <w:szCs w:val="24"/>
        </w:rPr>
        <w:t xml:space="preserve">and EU </w:t>
      </w:r>
      <w:r w:rsidRPr="00E2349A">
        <w:rPr>
          <w:sz w:val="24"/>
          <w:szCs w:val="24"/>
        </w:rPr>
        <w:t>regulations within passenger car sector of the automotive industry will be analysed using diagrams to develop an understanding as to why there was a failure in the industry.</w:t>
      </w:r>
    </w:p>
    <w:p w14:paraId="3F46E3D2" w14:textId="1DAF18EF" w:rsidR="008413A6" w:rsidRPr="00E2349A" w:rsidRDefault="550734F7" w:rsidP="002A49C9">
      <w:pPr>
        <w:jc w:val="both"/>
        <w:rPr>
          <w:sz w:val="24"/>
          <w:szCs w:val="24"/>
        </w:rPr>
      </w:pPr>
      <w:r w:rsidRPr="550734F7">
        <w:rPr>
          <w:sz w:val="24"/>
          <w:szCs w:val="24"/>
        </w:rPr>
        <w:lastRenderedPageBreak/>
        <w:t>Proceeding this there will be an analysis of the industry post UK/EU regulations being implemented, to create an indicator of whether the problem has or has not improved since and the change of impact they have had on society.</w:t>
      </w:r>
    </w:p>
    <w:p w14:paraId="657BC3F3" w14:textId="58191EB6" w:rsidR="00750C23" w:rsidRPr="00E2349A" w:rsidRDefault="00750C23" w:rsidP="002A49C9">
      <w:pPr>
        <w:jc w:val="both"/>
        <w:rPr>
          <w:sz w:val="24"/>
          <w:szCs w:val="24"/>
        </w:rPr>
      </w:pPr>
    </w:p>
    <w:p w14:paraId="56BC195D" w14:textId="183FF81B" w:rsidR="00750C23" w:rsidRPr="00E2349A" w:rsidRDefault="00750C23" w:rsidP="002A49C9">
      <w:pPr>
        <w:jc w:val="both"/>
        <w:rPr>
          <w:b/>
          <w:bCs/>
          <w:sz w:val="24"/>
          <w:szCs w:val="24"/>
        </w:rPr>
      </w:pPr>
      <w:r w:rsidRPr="00E2349A">
        <w:rPr>
          <w:b/>
          <w:bCs/>
          <w:sz w:val="24"/>
          <w:szCs w:val="24"/>
        </w:rPr>
        <w:t>The failure of the passenger car industry prior to UK regulations</w:t>
      </w:r>
    </w:p>
    <w:p w14:paraId="0437F9CF" w14:textId="33BB0C2D" w:rsidR="00A57AA9" w:rsidRPr="00E2349A" w:rsidRDefault="008A7E32" w:rsidP="002A49C9">
      <w:pPr>
        <w:jc w:val="both"/>
        <w:rPr>
          <w:sz w:val="24"/>
          <w:szCs w:val="24"/>
        </w:rPr>
      </w:pPr>
      <w:r w:rsidRPr="00E2349A">
        <w:rPr>
          <w:sz w:val="24"/>
          <w:szCs w:val="24"/>
        </w:rPr>
        <w:t xml:space="preserve">It is safe to say that the main problem or failure of the car industry is the average amount of </w:t>
      </w:r>
      <w:r w:rsidR="00A64C8C" w:rsidRPr="00E2349A">
        <w:rPr>
          <w:sz w:val="24"/>
          <w:szCs w:val="24"/>
        </w:rPr>
        <w:t>CO2</w:t>
      </w:r>
      <w:r w:rsidRPr="00E2349A">
        <w:rPr>
          <w:sz w:val="24"/>
          <w:szCs w:val="24"/>
        </w:rPr>
        <w:t xml:space="preserve"> emitted by cars per year in the UK. 0.099kg/km </w:t>
      </w:r>
      <w:r w:rsidR="00A64C8C" w:rsidRPr="00E2349A">
        <w:rPr>
          <w:sz w:val="24"/>
          <w:szCs w:val="24"/>
        </w:rPr>
        <w:t>CO2</w:t>
      </w:r>
      <w:r w:rsidRPr="00E2349A">
        <w:rPr>
          <w:sz w:val="24"/>
          <w:szCs w:val="24"/>
        </w:rPr>
        <w:t xml:space="preserve"> arises from UK car maintenance and manufacture.</w:t>
      </w:r>
      <w:r w:rsidR="004A7E3E">
        <w:rPr>
          <w:sz w:val="24"/>
          <w:szCs w:val="24"/>
        </w:rPr>
        <w:t xml:space="preserve"> </w:t>
      </w:r>
      <w:r w:rsidRPr="00E2349A">
        <w:rPr>
          <w:sz w:val="24"/>
          <w:szCs w:val="24"/>
        </w:rPr>
        <w:t xml:space="preserve"> This is equivalent to 0.148 kg/mile, or a total of 38 million tonnes of </w:t>
      </w:r>
      <w:r w:rsidR="00A64C8C" w:rsidRPr="00E2349A">
        <w:rPr>
          <w:sz w:val="24"/>
          <w:szCs w:val="24"/>
        </w:rPr>
        <w:t>CO2</w:t>
      </w:r>
      <w:r w:rsidRPr="00E2349A">
        <w:rPr>
          <w:sz w:val="24"/>
          <w:szCs w:val="24"/>
        </w:rPr>
        <w:t xml:space="preserve"> for the 27 million cars in the UK travelling an average of 9000 miles per year (Carbon Independent, 2021)</w:t>
      </w:r>
      <w:r w:rsidR="005442CB" w:rsidRPr="00E2349A">
        <w:rPr>
          <w:sz w:val="24"/>
          <w:szCs w:val="24"/>
        </w:rPr>
        <w:t xml:space="preserve">. </w:t>
      </w:r>
      <w:r w:rsidR="004A7E3E">
        <w:rPr>
          <w:sz w:val="24"/>
          <w:szCs w:val="24"/>
        </w:rPr>
        <w:t xml:space="preserve"> </w:t>
      </w:r>
      <w:r w:rsidR="005442CB" w:rsidRPr="00E2349A">
        <w:rPr>
          <w:sz w:val="24"/>
          <w:szCs w:val="24"/>
        </w:rPr>
        <w:t xml:space="preserve">Passenger vehicles are responsible for up to 12% of the </w:t>
      </w:r>
      <w:r w:rsidR="00A64C8C" w:rsidRPr="00E2349A">
        <w:rPr>
          <w:sz w:val="24"/>
          <w:szCs w:val="24"/>
        </w:rPr>
        <w:t>CO2</w:t>
      </w:r>
      <w:r w:rsidR="005442CB" w:rsidRPr="00E2349A">
        <w:rPr>
          <w:sz w:val="24"/>
          <w:szCs w:val="24"/>
        </w:rPr>
        <w:t xml:space="preserve"> emissions in the EU (European Commission, 2020).</w:t>
      </w:r>
      <w:r w:rsidR="001F1F33" w:rsidRPr="00E2349A">
        <w:rPr>
          <w:sz w:val="24"/>
          <w:szCs w:val="24"/>
        </w:rPr>
        <w:t xml:space="preserve"> </w:t>
      </w:r>
      <w:r w:rsidR="004A7E3E">
        <w:rPr>
          <w:sz w:val="24"/>
          <w:szCs w:val="24"/>
        </w:rPr>
        <w:t xml:space="preserve"> </w:t>
      </w:r>
      <w:r w:rsidR="001F1F33" w:rsidRPr="00E2349A">
        <w:rPr>
          <w:sz w:val="24"/>
          <w:szCs w:val="24"/>
        </w:rPr>
        <w:t xml:space="preserve">As </w:t>
      </w:r>
      <w:r w:rsidR="00A64C8C" w:rsidRPr="00E2349A">
        <w:rPr>
          <w:sz w:val="24"/>
          <w:szCs w:val="24"/>
        </w:rPr>
        <w:t>CO2</w:t>
      </w:r>
      <w:r w:rsidR="001F1F33" w:rsidRPr="00E2349A">
        <w:rPr>
          <w:sz w:val="24"/>
          <w:szCs w:val="24"/>
        </w:rPr>
        <w:t xml:space="preserve"> soaks up infrared energy, it vibrates and re-emits the infrared energy back in all directions. About half of that energy goes out into space, and about half of it returns to Earth as heat, contributing to the ‘greenhouse effect’ or global warming (Columbia Climate School, 2021)</w:t>
      </w:r>
      <w:r w:rsidR="005F3A25" w:rsidRPr="00E2349A">
        <w:rPr>
          <w:sz w:val="24"/>
          <w:szCs w:val="24"/>
        </w:rPr>
        <w:t xml:space="preserve">. </w:t>
      </w:r>
    </w:p>
    <w:p w14:paraId="691DE512" w14:textId="1E067A1E" w:rsidR="00750C23" w:rsidRPr="00E2349A" w:rsidRDefault="550734F7" w:rsidP="002A49C9">
      <w:pPr>
        <w:jc w:val="both"/>
        <w:rPr>
          <w:sz w:val="24"/>
          <w:szCs w:val="24"/>
        </w:rPr>
      </w:pPr>
      <w:r w:rsidRPr="550734F7">
        <w:rPr>
          <w:sz w:val="24"/>
          <w:szCs w:val="24"/>
        </w:rPr>
        <w:t xml:space="preserve">Before 2009 there were no regulations to what percentage of CO2 emissions could be generated from passenger vehicles in the UK/EU. For this reason, car manufacturers were able to generate passenger vehicles via any method they saw fit and/or profitable and specific issues like CO2 emissions were solely up to themselves. Passenger car pollution affects the health of the planet. It can further damage the environment with expulsion of fossil fuels which fasten the pace of global warming; a process which is soon to become irreversible or take decades to eliminate (NASA, 2020). </w:t>
      </w:r>
    </w:p>
    <w:p w14:paraId="25F18465" w14:textId="332C37A9" w:rsidR="00A64C8C" w:rsidRPr="00E2349A" w:rsidRDefault="00A64C8C" w:rsidP="002A49C9">
      <w:pPr>
        <w:jc w:val="both"/>
        <w:rPr>
          <w:sz w:val="24"/>
          <w:szCs w:val="24"/>
        </w:rPr>
      </w:pPr>
      <w:r w:rsidRPr="00E2349A">
        <w:rPr>
          <w:sz w:val="24"/>
          <w:szCs w:val="24"/>
        </w:rPr>
        <w:t>Prior to any legislation, two decades ago, the average CO2 emissions of a passenger car stood on average at 172.1g CO2/km. Fast forward to 2009, when legislations were picking up momentum on implementing regulations for CO2 emissions, the average passenger car output stood at 145.7g CO2/km (European Environment Agency, 2019)</w:t>
      </w:r>
      <w:r w:rsidR="00B67E20" w:rsidRPr="00E2349A">
        <w:rPr>
          <w:sz w:val="24"/>
          <w:szCs w:val="24"/>
        </w:rPr>
        <w:t xml:space="preserve">. </w:t>
      </w:r>
    </w:p>
    <w:p w14:paraId="7AE8D2F4" w14:textId="50F1DF0A" w:rsidR="00B67E20" w:rsidRPr="00E2349A" w:rsidRDefault="00B67E20" w:rsidP="002A49C9">
      <w:pPr>
        <w:jc w:val="both"/>
        <w:rPr>
          <w:sz w:val="24"/>
          <w:szCs w:val="24"/>
        </w:rPr>
      </w:pPr>
      <w:r w:rsidRPr="00E2349A">
        <w:rPr>
          <w:rFonts w:ascii="Times New Roman" w:hAnsi="Times New Roman" w:cs="Times New Roman"/>
          <w:noProof/>
          <w:sz w:val="24"/>
          <w:szCs w:val="24"/>
          <w:lang w:eastAsia="en-GB"/>
        </w:rPr>
        <w:lastRenderedPageBreak/>
        <w:drawing>
          <wp:anchor distT="0" distB="0" distL="114300" distR="114300" simplePos="0" relativeHeight="251659264" behindDoc="0" locked="0" layoutInCell="1" allowOverlap="1" wp14:anchorId="6A065AF9" wp14:editId="10DCE238">
            <wp:simplePos x="0" y="0"/>
            <wp:positionH relativeFrom="column">
              <wp:posOffset>-453390</wp:posOffset>
            </wp:positionH>
            <wp:positionV relativeFrom="paragraph">
              <wp:posOffset>289560</wp:posOffset>
            </wp:positionV>
            <wp:extent cx="7097395" cy="3924935"/>
            <wp:effectExtent l="0" t="0" r="1905" b="0"/>
            <wp:wrapThrough wrapText="bothSides">
              <wp:wrapPolygon edited="0">
                <wp:start x="0" y="0"/>
                <wp:lineTo x="0" y="21527"/>
                <wp:lineTo x="21567" y="21527"/>
                <wp:lineTo x="21567" y="0"/>
                <wp:lineTo x="0" y="0"/>
              </wp:wrapPolygon>
            </wp:wrapThrough>
            <wp:docPr id="1" name="Picture 1"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28A0092B-C50C-407E-A947-70E740481C1C}">
                          <a14:useLocalDpi xmlns:a14="http://schemas.microsoft.com/office/drawing/2010/main" val="0"/>
                        </a:ext>
                      </a:extLst>
                    </a:blip>
                    <a:stretch>
                      <a:fillRect/>
                    </a:stretch>
                  </pic:blipFill>
                  <pic:spPr>
                    <a:xfrm>
                      <a:off x="0" y="0"/>
                      <a:ext cx="7097395" cy="3924935"/>
                    </a:xfrm>
                    <a:prstGeom prst="rect">
                      <a:avLst/>
                    </a:prstGeom>
                  </pic:spPr>
                </pic:pic>
              </a:graphicData>
            </a:graphic>
            <wp14:sizeRelH relativeFrom="page">
              <wp14:pctWidth>0</wp14:pctWidth>
            </wp14:sizeRelH>
            <wp14:sizeRelV relativeFrom="page">
              <wp14:pctHeight>0</wp14:pctHeight>
            </wp14:sizeRelV>
          </wp:anchor>
        </w:drawing>
      </w:r>
    </w:p>
    <w:p w14:paraId="5F170D83" w14:textId="126E346F" w:rsidR="00B67E20" w:rsidRPr="00E2349A" w:rsidRDefault="00B67E20" w:rsidP="002A49C9">
      <w:pPr>
        <w:jc w:val="both"/>
        <w:rPr>
          <w:sz w:val="24"/>
          <w:szCs w:val="24"/>
        </w:rPr>
      </w:pPr>
    </w:p>
    <w:p w14:paraId="7DCD7853" w14:textId="5487BDAC" w:rsidR="00B67E20" w:rsidRPr="00E2349A" w:rsidRDefault="00B67E20" w:rsidP="002A49C9">
      <w:pPr>
        <w:jc w:val="both"/>
        <w:rPr>
          <w:sz w:val="24"/>
          <w:szCs w:val="24"/>
        </w:rPr>
      </w:pPr>
      <w:r w:rsidRPr="00E2349A">
        <w:rPr>
          <w:sz w:val="24"/>
          <w:szCs w:val="24"/>
        </w:rPr>
        <w:t>(European Environment Agency, 2019)</w:t>
      </w:r>
    </w:p>
    <w:p w14:paraId="609876D1" w14:textId="77535E90" w:rsidR="0040372A" w:rsidRDefault="550734F7" w:rsidP="002A49C9">
      <w:pPr>
        <w:jc w:val="both"/>
        <w:rPr>
          <w:sz w:val="24"/>
          <w:szCs w:val="24"/>
        </w:rPr>
      </w:pPr>
      <w:r w:rsidRPr="550734F7">
        <w:rPr>
          <w:sz w:val="24"/>
          <w:szCs w:val="24"/>
        </w:rPr>
        <w:t xml:space="preserve">It can be understood that prior to any regulation on the issue of global warming and health risks related to immoderate CO2 emissions, car manufacturers didn’t consider these risks. The reason for this is that the changing of methods and materials of manufacture would lead to a rise in production cost which would lead to a hefty profit decrease, when the product would only appear the same as before. Since the manufacturers did not consider the marginal external costs such as </w:t>
      </w:r>
      <w:r w:rsidR="00542323">
        <w:rPr>
          <w:sz w:val="24"/>
          <w:szCs w:val="24"/>
        </w:rPr>
        <w:t>the social cost of pollution</w:t>
      </w:r>
      <w:r w:rsidRPr="550734F7">
        <w:rPr>
          <w:sz w:val="24"/>
          <w:szCs w:val="24"/>
        </w:rPr>
        <w:t xml:space="preserve">, this is the reason that the market was failing before the execution of EU implementations; they were not </w:t>
      </w:r>
      <w:proofErr w:type="gramStart"/>
      <w:r w:rsidRPr="550734F7">
        <w:rPr>
          <w:sz w:val="24"/>
          <w:szCs w:val="24"/>
        </w:rPr>
        <w:t>taking into account</w:t>
      </w:r>
      <w:proofErr w:type="gramEnd"/>
      <w:r w:rsidRPr="550734F7">
        <w:rPr>
          <w:sz w:val="24"/>
          <w:szCs w:val="24"/>
        </w:rPr>
        <w:t xml:space="preserve"> the marginal external costs such as marginal social costs. Take this as an example, with potential excessive CO2 emissions, a marginal social cost would be the pollution to the air of CO2 in vast amounts affecting people’s health as well as progressing the matter of global warming.</w:t>
      </w:r>
    </w:p>
    <w:p w14:paraId="76845469" w14:textId="6F2A5837" w:rsidR="00FB4972" w:rsidRDefault="550734F7" w:rsidP="002A49C9">
      <w:pPr>
        <w:jc w:val="both"/>
        <w:rPr>
          <w:sz w:val="24"/>
          <w:szCs w:val="24"/>
        </w:rPr>
      </w:pPr>
      <w:r w:rsidRPr="550734F7">
        <w:rPr>
          <w:sz w:val="24"/>
          <w:szCs w:val="24"/>
        </w:rPr>
        <w:t xml:space="preserve">Marginal external cost can be defined as an additional ‘cost’ to the producer accruing to a party, which is not exactly consuming the product (Body of Knowledge on Infrastructure Regulation, 2020). Marginal external cost can have either a positive or negative effect or impact on third parties; the effect differs in its situation. In this case, the producer is the car manufacturer, and the consumer is the user of the passenger car. Also, </w:t>
      </w:r>
      <w:r w:rsidR="00542323">
        <w:rPr>
          <w:sz w:val="24"/>
          <w:szCs w:val="24"/>
        </w:rPr>
        <w:t>people within society</w:t>
      </w:r>
      <w:r w:rsidRPr="550734F7">
        <w:rPr>
          <w:sz w:val="24"/>
          <w:szCs w:val="24"/>
        </w:rPr>
        <w:t xml:space="preserve"> are the benefactors of the additional cost from passenger car manufacture as they are the ones exposed to the CO2 pollution in the environment because of the expelled fumes from passenger cars making this a negative externality. You can see below how the marginal external cost can be identified in a visual model shown below:</w:t>
      </w:r>
    </w:p>
    <w:p w14:paraId="2E79C2B0" w14:textId="102EA0AC" w:rsidR="005B7E1D" w:rsidRDefault="005B7E1D" w:rsidP="002A49C9">
      <w:pPr>
        <w:jc w:val="both"/>
        <w:rPr>
          <w:sz w:val="24"/>
          <w:szCs w:val="24"/>
        </w:rPr>
      </w:pPr>
      <w:r w:rsidRPr="00B51E89">
        <w:rPr>
          <w:rFonts w:ascii="Times New Roman" w:hAnsi="Times New Roman" w:cs="Times New Roman"/>
          <w:noProof/>
          <w:lang w:eastAsia="en-GB"/>
        </w:rPr>
        <w:lastRenderedPageBreak/>
        <w:drawing>
          <wp:anchor distT="0" distB="0" distL="114300" distR="114300" simplePos="0" relativeHeight="251661312" behindDoc="0" locked="0" layoutInCell="1" allowOverlap="1" wp14:anchorId="67D6ABF1" wp14:editId="318F2501">
            <wp:simplePos x="0" y="0"/>
            <wp:positionH relativeFrom="column">
              <wp:posOffset>0</wp:posOffset>
            </wp:positionH>
            <wp:positionV relativeFrom="paragraph">
              <wp:posOffset>304800</wp:posOffset>
            </wp:positionV>
            <wp:extent cx="5279390" cy="4138295"/>
            <wp:effectExtent l="0" t="0" r="3810" b="1905"/>
            <wp:wrapThrough wrapText="bothSides">
              <wp:wrapPolygon edited="0">
                <wp:start x="0" y="0"/>
                <wp:lineTo x="0" y="21544"/>
                <wp:lineTo x="21564" y="21544"/>
                <wp:lineTo x="21564" y="0"/>
                <wp:lineTo x="0" y="0"/>
              </wp:wrapPolygon>
            </wp:wrapThrough>
            <wp:docPr id="2" name="Picture 2"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5279390" cy="4138295"/>
                    </a:xfrm>
                    <a:prstGeom prst="rect">
                      <a:avLst/>
                    </a:prstGeom>
                  </pic:spPr>
                </pic:pic>
              </a:graphicData>
            </a:graphic>
            <wp14:sizeRelH relativeFrom="page">
              <wp14:pctWidth>0</wp14:pctWidth>
            </wp14:sizeRelH>
            <wp14:sizeRelV relativeFrom="page">
              <wp14:pctHeight>0</wp14:pctHeight>
            </wp14:sizeRelV>
          </wp:anchor>
        </w:drawing>
      </w:r>
    </w:p>
    <w:p w14:paraId="75E7F347" w14:textId="7B0A6B6F" w:rsidR="0001075C" w:rsidRDefault="0001075C" w:rsidP="002A49C9">
      <w:pPr>
        <w:jc w:val="both"/>
        <w:rPr>
          <w:sz w:val="24"/>
          <w:szCs w:val="24"/>
        </w:rPr>
      </w:pPr>
    </w:p>
    <w:p w14:paraId="5C1A97E4" w14:textId="733576FA" w:rsidR="0001075C" w:rsidRDefault="0001075C" w:rsidP="002A49C9">
      <w:pPr>
        <w:jc w:val="both"/>
        <w:rPr>
          <w:sz w:val="24"/>
          <w:szCs w:val="24"/>
        </w:rPr>
      </w:pPr>
    </w:p>
    <w:p w14:paraId="65224CDA" w14:textId="6FEB4718" w:rsidR="0040372A" w:rsidRDefault="0040372A" w:rsidP="002A49C9">
      <w:pPr>
        <w:jc w:val="both"/>
        <w:rPr>
          <w:sz w:val="24"/>
          <w:szCs w:val="24"/>
        </w:rPr>
      </w:pPr>
    </w:p>
    <w:p w14:paraId="3013663F" w14:textId="7346428B" w:rsidR="0040372A" w:rsidRDefault="0040372A" w:rsidP="002A49C9">
      <w:pPr>
        <w:jc w:val="both"/>
        <w:rPr>
          <w:sz w:val="24"/>
          <w:szCs w:val="24"/>
        </w:rPr>
      </w:pPr>
    </w:p>
    <w:p w14:paraId="73307C2E" w14:textId="23AE536E" w:rsidR="0001075C" w:rsidRDefault="0001075C" w:rsidP="002A49C9">
      <w:pPr>
        <w:jc w:val="both"/>
        <w:rPr>
          <w:sz w:val="24"/>
          <w:szCs w:val="24"/>
        </w:rPr>
      </w:pPr>
    </w:p>
    <w:p w14:paraId="71C36F3C" w14:textId="77777777" w:rsidR="0040372A" w:rsidRDefault="0040372A" w:rsidP="002A49C9">
      <w:pPr>
        <w:jc w:val="both"/>
        <w:rPr>
          <w:sz w:val="24"/>
          <w:szCs w:val="24"/>
        </w:rPr>
      </w:pPr>
    </w:p>
    <w:p w14:paraId="0EB13E2F" w14:textId="77777777" w:rsidR="005B7E1D" w:rsidRDefault="005B7E1D" w:rsidP="002A49C9">
      <w:pPr>
        <w:jc w:val="both"/>
        <w:rPr>
          <w:b/>
          <w:bCs/>
          <w:sz w:val="24"/>
          <w:szCs w:val="24"/>
        </w:rPr>
      </w:pPr>
    </w:p>
    <w:p w14:paraId="0488D160" w14:textId="77777777" w:rsidR="005B7E1D" w:rsidRDefault="005B7E1D" w:rsidP="002A49C9">
      <w:pPr>
        <w:jc w:val="both"/>
        <w:rPr>
          <w:b/>
          <w:bCs/>
          <w:sz w:val="24"/>
          <w:szCs w:val="24"/>
        </w:rPr>
      </w:pPr>
    </w:p>
    <w:p w14:paraId="782559ED" w14:textId="77777777" w:rsidR="005B7E1D" w:rsidRDefault="005B7E1D" w:rsidP="002A49C9">
      <w:pPr>
        <w:jc w:val="both"/>
        <w:rPr>
          <w:b/>
          <w:bCs/>
          <w:sz w:val="24"/>
          <w:szCs w:val="24"/>
        </w:rPr>
      </w:pPr>
    </w:p>
    <w:p w14:paraId="7EBCCC44" w14:textId="77777777" w:rsidR="005B7E1D" w:rsidRDefault="005B7E1D" w:rsidP="002A49C9">
      <w:pPr>
        <w:jc w:val="both"/>
        <w:rPr>
          <w:b/>
          <w:bCs/>
          <w:sz w:val="24"/>
          <w:szCs w:val="24"/>
        </w:rPr>
      </w:pPr>
    </w:p>
    <w:p w14:paraId="7A3B6D21" w14:textId="77777777" w:rsidR="005B7E1D" w:rsidRDefault="005B7E1D" w:rsidP="002A49C9">
      <w:pPr>
        <w:jc w:val="both"/>
        <w:rPr>
          <w:b/>
          <w:bCs/>
          <w:sz w:val="24"/>
          <w:szCs w:val="24"/>
        </w:rPr>
      </w:pPr>
    </w:p>
    <w:p w14:paraId="448455AF" w14:textId="77777777" w:rsidR="005B7E1D" w:rsidRDefault="005B7E1D" w:rsidP="002A49C9">
      <w:pPr>
        <w:jc w:val="both"/>
        <w:rPr>
          <w:b/>
          <w:bCs/>
          <w:sz w:val="24"/>
          <w:szCs w:val="24"/>
        </w:rPr>
      </w:pPr>
    </w:p>
    <w:p w14:paraId="2FF06ADC" w14:textId="77777777" w:rsidR="005B7E1D" w:rsidRDefault="005B7E1D" w:rsidP="002A49C9">
      <w:pPr>
        <w:jc w:val="both"/>
        <w:rPr>
          <w:b/>
          <w:bCs/>
          <w:sz w:val="24"/>
          <w:szCs w:val="24"/>
        </w:rPr>
      </w:pPr>
    </w:p>
    <w:p w14:paraId="7F6A168D" w14:textId="77777777" w:rsidR="005B7E1D" w:rsidRDefault="005B7E1D" w:rsidP="002A49C9">
      <w:pPr>
        <w:jc w:val="both"/>
        <w:rPr>
          <w:b/>
          <w:bCs/>
          <w:sz w:val="24"/>
          <w:szCs w:val="24"/>
        </w:rPr>
      </w:pPr>
    </w:p>
    <w:p w14:paraId="34D10F11" w14:textId="77777777" w:rsidR="004A7E3E" w:rsidRDefault="004A7E3E" w:rsidP="002A49C9">
      <w:pPr>
        <w:jc w:val="both"/>
        <w:rPr>
          <w:sz w:val="24"/>
          <w:szCs w:val="24"/>
        </w:rPr>
      </w:pPr>
    </w:p>
    <w:p w14:paraId="362A2C5B" w14:textId="77777777" w:rsidR="004A7E3E" w:rsidRDefault="004A7E3E" w:rsidP="002A49C9">
      <w:pPr>
        <w:jc w:val="both"/>
        <w:rPr>
          <w:sz w:val="24"/>
          <w:szCs w:val="24"/>
        </w:rPr>
      </w:pPr>
    </w:p>
    <w:p w14:paraId="4EF7FEA6" w14:textId="533BBF63" w:rsidR="005B7E1D" w:rsidRDefault="550734F7" w:rsidP="002A49C9">
      <w:pPr>
        <w:jc w:val="both"/>
        <w:rPr>
          <w:sz w:val="24"/>
          <w:szCs w:val="24"/>
        </w:rPr>
      </w:pPr>
      <w:proofErr w:type="gramStart"/>
      <w:r w:rsidRPr="550734F7">
        <w:rPr>
          <w:sz w:val="24"/>
          <w:szCs w:val="24"/>
        </w:rPr>
        <w:t>Through understanding this model, an organisation</w:t>
      </w:r>
      <w:proofErr w:type="gramEnd"/>
      <w:r w:rsidRPr="550734F7">
        <w:rPr>
          <w:sz w:val="24"/>
          <w:szCs w:val="24"/>
        </w:rPr>
        <w:t xml:space="preserve"> can measure the size of the external cost to itself and allows</w:t>
      </w:r>
      <w:r w:rsidR="00542323">
        <w:rPr>
          <w:sz w:val="24"/>
          <w:szCs w:val="24"/>
        </w:rPr>
        <w:t xml:space="preserve"> this to be aligned with </w:t>
      </w:r>
      <w:r w:rsidRPr="550734F7">
        <w:rPr>
          <w:sz w:val="24"/>
          <w:szCs w:val="24"/>
        </w:rPr>
        <w:t>the government and societal optimal factors. The marginal external cost can be identified at the place at which the marginal private cost and marginal social cost curves diverge. For this example, the marginal external cost prior to 2010</w:t>
      </w:r>
      <w:r w:rsidR="00542323">
        <w:rPr>
          <w:sz w:val="24"/>
          <w:szCs w:val="24"/>
        </w:rPr>
        <w:t xml:space="preserve"> reveals that the producer</w:t>
      </w:r>
      <w:r w:rsidRPr="550734F7">
        <w:rPr>
          <w:sz w:val="24"/>
          <w:szCs w:val="24"/>
        </w:rPr>
        <w:t xml:space="preserve"> was not </w:t>
      </w:r>
      <w:r w:rsidR="00542323">
        <w:rPr>
          <w:sz w:val="24"/>
          <w:szCs w:val="24"/>
        </w:rPr>
        <w:t xml:space="preserve">factoring in the </w:t>
      </w:r>
      <w:r w:rsidRPr="550734F7">
        <w:rPr>
          <w:sz w:val="24"/>
          <w:szCs w:val="24"/>
        </w:rPr>
        <w:t>externality cost of damaging the environment with CO2 car emissions and therefore was pricing too low and producing too large</w:t>
      </w:r>
      <w:r w:rsidR="00542323">
        <w:rPr>
          <w:sz w:val="24"/>
          <w:szCs w:val="24"/>
        </w:rPr>
        <w:t xml:space="preserve"> </w:t>
      </w:r>
      <w:r w:rsidR="00786A8D">
        <w:rPr>
          <w:sz w:val="24"/>
          <w:szCs w:val="24"/>
        </w:rPr>
        <w:t>several</w:t>
      </w:r>
      <w:r w:rsidRPr="550734F7">
        <w:rPr>
          <w:sz w:val="24"/>
          <w:szCs w:val="24"/>
        </w:rPr>
        <w:t xml:space="preserve"> passenger cars.</w:t>
      </w:r>
    </w:p>
    <w:p w14:paraId="178CDAA6" w14:textId="0B8D236A" w:rsidR="00F87728" w:rsidRPr="00F87728" w:rsidRDefault="550734F7" w:rsidP="002A49C9">
      <w:pPr>
        <w:jc w:val="both"/>
        <w:rPr>
          <w:sz w:val="24"/>
          <w:szCs w:val="24"/>
        </w:rPr>
      </w:pPr>
      <w:r w:rsidRPr="550734F7">
        <w:rPr>
          <w:sz w:val="24"/>
          <w:szCs w:val="24"/>
        </w:rPr>
        <w:t xml:space="preserve">The main failure of the passenger car industry is understanding that the producers have had no interest </w:t>
      </w:r>
      <w:r w:rsidR="00542323">
        <w:rPr>
          <w:sz w:val="24"/>
          <w:szCs w:val="24"/>
        </w:rPr>
        <w:t xml:space="preserve">in making any difference </w:t>
      </w:r>
      <w:r w:rsidRPr="550734F7">
        <w:rPr>
          <w:sz w:val="24"/>
          <w:szCs w:val="24"/>
        </w:rPr>
        <w:t xml:space="preserve">to the </w:t>
      </w:r>
      <w:r w:rsidR="00542323">
        <w:rPr>
          <w:sz w:val="24"/>
          <w:szCs w:val="24"/>
        </w:rPr>
        <w:t>way in which vehicles are made</w:t>
      </w:r>
      <w:r w:rsidRPr="550734F7">
        <w:rPr>
          <w:sz w:val="24"/>
          <w:szCs w:val="24"/>
        </w:rPr>
        <w:t>. It is an industry which is very competitive with over 60 global brands producing passenger vehicles as well as other types of vehicles (Gould &amp; Zhang, 2018). Therefore, profitability is of utmost importance to their business performance. Before government regulation prior to 2010, these producers were collectively failing in the market as they had no interest in factoring in their external cost to the environment, and instead only focu</w:t>
      </w:r>
      <w:r w:rsidR="00542323">
        <w:rPr>
          <w:sz w:val="24"/>
          <w:szCs w:val="24"/>
        </w:rPr>
        <w:t>sed</w:t>
      </w:r>
      <w:r w:rsidRPr="550734F7">
        <w:rPr>
          <w:sz w:val="24"/>
          <w:szCs w:val="24"/>
        </w:rPr>
        <w:t xml:space="preserve"> on the number of vehicles being produced and sold. </w:t>
      </w:r>
    </w:p>
    <w:p w14:paraId="2DEF56F7" w14:textId="77777777" w:rsidR="005B7E1D" w:rsidRDefault="005B7E1D" w:rsidP="002A49C9">
      <w:pPr>
        <w:jc w:val="both"/>
        <w:rPr>
          <w:b/>
          <w:bCs/>
          <w:sz w:val="24"/>
          <w:szCs w:val="24"/>
        </w:rPr>
      </w:pPr>
    </w:p>
    <w:p w14:paraId="4C6E9023" w14:textId="77777777" w:rsidR="005B7E1D" w:rsidRDefault="005B7E1D" w:rsidP="002A49C9">
      <w:pPr>
        <w:jc w:val="both"/>
        <w:rPr>
          <w:b/>
          <w:bCs/>
          <w:sz w:val="24"/>
          <w:szCs w:val="24"/>
        </w:rPr>
      </w:pPr>
    </w:p>
    <w:p w14:paraId="21A083A4" w14:textId="1F80A887" w:rsidR="0001075C" w:rsidRDefault="0001075C" w:rsidP="002A49C9">
      <w:pPr>
        <w:jc w:val="both"/>
        <w:rPr>
          <w:b/>
          <w:bCs/>
          <w:sz w:val="24"/>
          <w:szCs w:val="24"/>
        </w:rPr>
      </w:pPr>
      <w:r>
        <w:rPr>
          <w:b/>
          <w:bCs/>
          <w:sz w:val="24"/>
          <w:szCs w:val="24"/>
        </w:rPr>
        <w:lastRenderedPageBreak/>
        <w:t>Market performance in the automobile industry after EU regulations</w:t>
      </w:r>
    </w:p>
    <w:p w14:paraId="6A31CCFD" w14:textId="0AF46E69" w:rsidR="0001075C" w:rsidRDefault="550734F7" w:rsidP="002A49C9">
      <w:pPr>
        <w:jc w:val="both"/>
        <w:rPr>
          <w:sz w:val="24"/>
          <w:szCs w:val="24"/>
        </w:rPr>
      </w:pPr>
      <w:r w:rsidRPr="550734F7">
        <w:rPr>
          <w:sz w:val="24"/>
          <w:szCs w:val="24"/>
        </w:rPr>
        <w:t xml:space="preserve">If it has been detected that a market is failing, methods of improving that market and therefore providing the solution to the market failure is of course dependant on the industry. Negative externalities can potentially be resolved in one of three </w:t>
      </w:r>
      <w:r w:rsidR="00542323">
        <w:rPr>
          <w:sz w:val="24"/>
          <w:szCs w:val="24"/>
        </w:rPr>
        <w:t>ways</w:t>
      </w:r>
      <w:r w:rsidRPr="550734F7">
        <w:rPr>
          <w:sz w:val="24"/>
          <w:szCs w:val="24"/>
        </w:rPr>
        <w:t>: Taxation, regulation, and property rights (</w:t>
      </w:r>
      <w:proofErr w:type="spellStart"/>
      <w:r w:rsidRPr="550734F7">
        <w:rPr>
          <w:sz w:val="24"/>
          <w:szCs w:val="24"/>
        </w:rPr>
        <w:t>Centermeri</w:t>
      </w:r>
      <w:proofErr w:type="spellEnd"/>
      <w:r w:rsidRPr="550734F7">
        <w:rPr>
          <w:sz w:val="24"/>
          <w:szCs w:val="24"/>
        </w:rPr>
        <w:t xml:space="preserve">, 2009). </w:t>
      </w:r>
      <w:r w:rsidR="004A7E3E">
        <w:rPr>
          <w:sz w:val="24"/>
          <w:szCs w:val="24"/>
        </w:rPr>
        <w:t xml:space="preserve"> </w:t>
      </w:r>
      <w:r w:rsidRPr="550734F7">
        <w:rPr>
          <w:sz w:val="24"/>
          <w:szCs w:val="24"/>
        </w:rPr>
        <w:t xml:space="preserve">In this case, taxation and regulations are the ways of dealing with the problem as air cannot be ‘owned’ </w:t>
      </w:r>
      <w:r w:rsidR="00542323">
        <w:rPr>
          <w:sz w:val="24"/>
          <w:szCs w:val="24"/>
        </w:rPr>
        <w:t>by</w:t>
      </w:r>
      <w:r w:rsidRPr="550734F7">
        <w:rPr>
          <w:sz w:val="24"/>
          <w:szCs w:val="24"/>
        </w:rPr>
        <w:t xml:space="preserve"> any individual/s, therefore the process of property rights would not be viable in this instance.</w:t>
      </w:r>
    </w:p>
    <w:p w14:paraId="6AFC2E35" w14:textId="7AE3DEDE" w:rsidR="002B37EB" w:rsidRPr="0001075C" w:rsidRDefault="550734F7" w:rsidP="002A49C9">
      <w:pPr>
        <w:jc w:val="both"/>
        <w:rPr>
          <w:sz w:val="24"/>
          <w:szCs w:val="24"/>
        </w:rPr>
      </w:pPr>
      <w:r w:rsidRPr="550734F7">
        <w:rPr>
          <w:sz w:val="24"/>
          <w:szCs w:val="24"/>
        </w:rPr>
        <w:t>In this case, regulations were executed to reduce the impact of CO2 on the environment. In 2010, EU regulations were put in place on the passenger car industry to deal with the negative externalities being imposed by their production. The regulation was that between 2015-2019, an average emission target would be set on new passenger vehicles at a level of 130g CO2/km; a fuel consumption of 6 litres per 100km (European Commission, 2020). The purpose of these regulations was to decrease the level of marginal external cost of the industry which was the air pollution from CO2. Initially, the aim was to achieve this by 2015, however this was achieved earlier in 2013 since it was no longer in the best interest of car manufacturers to ignore social cost if they wanted to remain relevant and competitive in the market (European Commission, 2020).</w:t>
      </w:r>
    </w:p>
    <w:p w14:paraId="29F63D05" w14:textId="1B35375D" w:rsidR="005D6F5A" w:rsidRPr="00E2349A" w:rsidRDefault="00542323" w:rsidP="002A49C9">
      <w:pPr>
        <w:jc w:val="both"/>
        <w:rPr>
          <w:sz w:val="24"/>
          <w:szCs w:val="24"/>
        </w:rPr>
      </w:pPr>
      <w:r>
        <w:rPr>
          <w:sz w:val="24"/>
          <w:szCs w:val="24"/>
        </w:rPr>
        <w:t>Using the same model as before to identify the reason for market failure, the same model can be used to draw the improvement since the method or solution to the problem/failure has been applied.</w:t>
      </w:r>
    </w:p>
    <w:p w14:paraId="5B0B5C1B" w14:textId="0EBF030C" w:rsidR="00B67E20" w:rsidRDefault="00542323" w:rsidP="002A49C9">
      <w:pPr>
        <w:jc w:val="both"/>
        <w:rPr>
          <w:color w:val="FF0000"/>
          <w:sz w:val="24"/>
          <w:szCs w:val="24"/>
        </w:rPr>
      </w:pPr>
      <w:r w:rsidRPr="00B51E89">
        <w:rPr>
          <w:rFonts w:ascii="Times New Roman" w:hAnsi="Times New Roman" w:cs="Times New Roman"/>
          <w:noProof/>
          <w:lang w:eastAsia="en-GB"/>
        </w:rPr>
        <w:drawing>
          <wp:anchor distT="0" distB="0" distL="114300" distR="114300" simplePos="0" relativeHeight="251663360" behindDoc="0" locked="0" layoutInCell="1" allowOverlap="1" wp14:anchorId="50E494D0" wp14:editId="6C2DC4E7">
            <wp:simplePos x="0" y="0"/>
            <wp:positionH relativeFrom="column">
              <wp:posOffset>0</wp:posOffset>
            </wp:positionH>
            <wp:positionV relativeFrom="paragraph">
              <wp:posOffset>304800</wp:posOffset>
            </wp:positionV>
            <wp:extent cx="4014470" cy="3147060"/>
            <wp:effectExtent l="0" t="0" r="0" b="2540"/>
            <wp:wrapThrough wrapText="bothSides">
              <wp:wrapPolygon edited="0">
                <wp:start x="0" y="0"/>
                <wp:lineTo x="0" y="21530"/>
                <wp:lineTo x="21525" y="21530"/>
                <wp:lineTo x="21525" y="0"/>
                <wp:lineTo x="0" y="0"/>
              </wp:wrapPolygon>
            </wp:wrapThrough>
            <wp:docPr id="6" name="Picture 6"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4014470" cy="3147060"/>
                    </a:xfrm>
                    <a:prstGeom prst="rect">
                      <a:avLst/>
                    </a:prstGeom>
                  </pic:spPr>
                </pic:pic>
              </a:graphicData>
            </a:graphic>
            <wp14:sizeRelH relativeFrom="page">
              <wp14:pctWidth>0</wp14:pctWidth>
            </wp14:sizeRelH>
            <wp14:sizeRelV relativeFrom="page">
              <wp14:pctHeight>0</wp14:pctHeight>
            </wp14:sizeRelV>
          </wp:anchor>
        </w:drawing>
      </w:r>
    </w:p>
    <w:p w14:paraId="23DBD93E" w14:textId="4429E788" w:rsidR="00A6071E" w:rsidRDefault="00A6071E" w:rsidP="002A49C9">
      <w:pPr>
        <w:jc w:val="both"/>
        <w:rPr>
          <w:color w:val="FF0000"/>
          <w:sz w:val="24"/>
          <w:szCs w:val="24"/>
        </w:rPr>
      </w:pPr>
    </w:p>
    <w:p w14:paraId="16A4153D" w14:textId="77777777" w:rsidR="00A6071E" w:rsidRPr="00E2349A" w:rsidRDefault="00A6071E" w:rsidP="002A49C9">
      <w:pPr>
        <w:jc w:val="both"/>
        <w:rPr>
          <w:sz w:val="24"/>
          <w:szCs w:val="24"/>
        </w:rPr>
      </w:pPr>
    </w:p>
    <w:p w14:paraId="74C502FC" w14:textId="45106399" w:rsidR="00B67E20" w:rsidRPr="00E2349A" w:rsidRDefault="00B67E20" w:rsidP="002A49C9">
      <w:pPr>
        <w:jc w:val="both"/>
        <w:rPr>
          <w:sz w:val="24"/>
          <w:szCs w:val="24"/>
        </w:rPr>
      </w:pPr>
    </w:p>
    <w:p w14:paraId="20C9CDB5" w14:textId="78E56C85" w:rsidR="00B67E20" w:rsidRPr="00E2349A" w:rsidRDefault="00B67E20" w:rsidP="002A49C9">
      <w:pPr>
        <w:jc w:val="both"/>
        <w:rPr>
          <w:sz w:val="24"/>
          <w:szCs w:val="24"/>
        </w:rPr>
      </w:pPr>
    </w:p>
    <w:p w14:paraId="14812D5E" w14:textId="46729630" w:rsidR="00B67E20" w:rsidRDefault="00B67E20" w:rsidP="002A49C9">
      <w:pPr>
        <w:jc w:val="both"/>
        <w:rPr>
          <w:sz w:val="24"/>
          <w:szCs w:val="24"/>
        </w:rPr>
      </w:pPr>
    </w:p>
    <w:p w14:paraId="34F8866F" w14:textId="3D4A1662" w:rsidR="00542323" w:rsidRDefault="00542323" w:rsidP="002A49C9">
      <w:pPr>
        <w:jc w:val="both"/>
        <w:rPr>
          <w:sz w:val="24"/>
          <w:szCs w:val="24"/>
        </w:rPr>
      </w:pPr>
    </w:p>
    <w:p w14:paraId="5E498112" w14:textId="44E976B7" w:rsidR="00542323" w:rsidRDefault="00542323" w:rsidP="002A49C9">
      <w:pPr>
        <w:jc w:val="both"/>
        <w:rPr>
          <w:sz w:val="24"/>
          <w:szCs w:val="24"/>
        </w:rPr>
      </w:pPr>
    </w:p>
    <w:p w14:paraId="4B7C28E4" w14:textId="75398792" w:rsidR="00542323" w:rsidRDefault="00542323" w:rsidP="002A49C9">
      <w:pPr>
        <w:jc w:val="both"/>
        <w:rPr>
          <w:sz w:val="24"/>
          <w:szCs w:val="24"/>
        </w:rPr>
      </w:pPr>
    </w:p>
    <w:p w14:paraId="3B12D696" w14:textId="703FA44E" w:rsidR="00542323" w:rsidRDefault="008644FB" w:rsidP="002A49C9">
      <w:pPr>
        <w:jc w:val="both"/>
        <w:rPr>
          <w:sz w:val="24"/>
          <w:szCs w:val="24"/>
        </w:rPr>
      </w:pPr>
      <w:r>
        <w:rPr>
          <w:sz w:val="24"/>
          <w:szCs w:val="24"/>
        </w:rPr>
        <w:t>(Ezzy Education, 2020)</w:t>
      </w:r>
    </w:p>
    <w:p w14:paraId="2AE404E5" w14:textId="089C91FF" w:rsidR="00542323" w:rsidRDefault="00542323" w:rsidP="002A49C9">
      <w:pPr>
        <w:jc w:val="both"/>
        <w:rPr>
          <w:sz w:val="24"/>
          <w:szCs w:val="24"/>
        </w:rPr>
      </w:pPr>
    </w:p>
    <w:p w14:paraId="79999E14" w14:textId="1552592F" w:rsidR="00542323" w:rsidRDefault="00542323" w:rsidP="002A49C9">
      <w:pPr>
        <w:jc w:val="both"/>
        <w:rPr>
          <w:sz w:val="24"/>
          <w:szCs w:val="24"/>
        </w:rPr>
      </w:pPr>
    </w:p>
    <w:p w14:paraId="03820529" w14:textId="77777777" w:rsidR="004A7E3E" w:rsidRDefault="004A7E3E" w:rsidP="002A49C9">
      <w:pPr>
        <w:jc w:val="both"/>
        <w:rPr>
          <w:sz w:val="24"/>
          <w:szCs w:val="24"/>
        </w:rPr>
      </w:pPr>
    </w:p>
    <w:p w14:paraId="50215EC4" w14:textId="6DC040C7" w:rsidR="004A7E3E" w:rsidRDefault="791A4D72" w:rsidP="002A49C9">
      <w:pPr>
        <w:jc w:val="both"/>
        <w:rPr>
          <w:sz w:val="24"/>
          <w:szCs w:val="24"/>
        </w:rPr>
      </w:pPr>
      <w:r w:rsidRPr="791A4D72">
        <w:rPr>
          <w:sz w:val="24"/>
          <w:szCs w:val="24"/>
        </w:rPr>
        <w:lastRenderedPageBreak/>
        <w:t>Since the regulations were implemented, the amount of CO2 emissions per g/km ha</w:t>
      </w:r>
      <w:r w:rsidR="00EE2DF6">
        <w:rPr>
          <w:sz w:val="24"/>
          <w:szCs w:val="24"/>
        </w:rPr>
        <w:t>s s</w:t>
      </w:r>
      <w:r w:rsidRPr="791A4D72">
        <w:rPr>
          <w:sz w:val="24"/>
          <w:szCs w:val="24"/>
        </w:rPr>
        <w:t xml:space="preserve">ignificantly dropped in comparison to what </w:t>
      </w:r>
      <w:r w:rsidR="00EE2DF6">
        <w:rPr>
          <w:sz w:val="24"/>
          <w:szCs w:val="24"/>
        </w:rPr>
        <w:t>it was</w:t>
      </w:r>
      <w:r w:rsidRPr="791A4D72">
        <w:rPr>
          <w:sz w:val="24"/>
          <w:szCs w:val="24"/>
        </w:rPr>
        <w:t xml:space="preserve"> before implementation, an average drop of 27.6g CO2/km (European Environment Agency, 2019). </w:t>
      </w:r>
    </w:p>
    <w:p w14:paraId="1334138E" w14:textId="5E3C7355" w:rsidR="00542323" w:rsidRDefault="791A4D72" w:rsidP="002A49C9">
      <w:pPr>
        <w:jc w:val="both"/>
        <w:rPr>
          <w:sz w:val="24"/>
          <w:szCs w:val="24"/>
        </w:rPr>
      </w:pPr>
      <w:r w:rsidRPr="791A4D72">
        <w:rPr>
          <w:sz w:val="24"/>
          <w:szCs w:val="24"/>
        </w:rPr>
        <w:t>This obvious decrease in emissions will subsequently increase the marginal external cost of a business that in turn will increase equilibrium price and lower production of the good.</w:t>
      </w:r>
    </w:p>
    <w:p w14:paraId="3681AE10" w14:textId="77777777" w:rsidR="004A7E3E" w:rsidRDefault="008644FB" w:rsidP="002A49C9">
      <w:pPr>
        <w:jc w:val="both"/>
        <w:rPr>
          <w:sz w:val="24"/>
          <w:szCs w:val="24"/>
        </w:rPr>
      </w:pPr>
      <w:r>
        <w:rPr>
          <w:sz w:val="24"/>
          <w:szCs w:val="24"/>
        </w:rPr>
        <w:t xml:space="preserve">In terms of environmental policy, EUW regulations are that of ambient standard; a designation of the quality of the environment expressed as an allowed concentration of pollutant </w:t>
      </w:r>
      <w:r w:rsidR="00DB4B8F">
        <w:rPr>
          <w:sz w:val="24"/>
          <w:szCs w:val="24"/>
        </w:rPr>
        <w:t>(</w:t>
      </w:r>
      <w:r>
        <w:rPr>
          <w:sz w:val="24"/>
          <w:szCs w:val="24"/>
        </w:rPr>
        <w:t xml:space="preserve">Callan &amp; Thomas, 2007). There are certain implications associated with standards; standards can impact all allocative efficiency of a manufacturer, where marginal social benefit (MSB) abatement equates to the marginal social cots (MSC) abatement. </w:t>
      </w:r>
    </w:p>
    <w:p w14:paraId="2FECD2E0" w14:textId="2334AA9A" w:rsidR="008644FB" w:rsidRDefault="008644FB" w:rsidP="002A49C9">
      <w:pPr>
        <w:jc w:val="both"/>
        <w:rPr>
          <w:sz w:val="24"/>
          <w:szCs w:val="24"/>
        </w:rPr>
      </w:pPr>
      <w:r>
        <w:rPr>
          <w:sz w:val="24"/>
          <w:szCs w:val="24"/>
        </w:rPr>
        <w:t>In practice this would be the price society is willing to pay for passenger vehicles but must be at least equal to the opportunity cost of manufacturing it, balancing the benefits of manufacture to meet consumer demand and the cost to maintain production (Agarwal, 2020). MSB abatement is measured by the decrease in the damage to the environment via pollution of CO2. MSC abatement in the automotive industry is calculated by combining the total polluter marginal abatement (MAC) and the marginal cost of enforcement of regulation (MCE):</w:t>
      </w:r>
    </w:p>
    <w:p w14:paraId="38587D26" w14:textId="35C5FD43" w:rsidR="008644FB" w:rsidRPr="00E2349A" w:rsidRDefault="008644FB" w:rsidP="002A49C9">
      <w:pPr>
        <w:jc w:val="both"/>
        <w:rPr>
          <w:sz w:val="24"/>
          <w:szCs w:val="24"/>
        </w:rPr>
      </w:pPr>
      <w:r w:rsidRPr="00B51E89">
        <w:rPr>
          <w:rFonts w:ascii="Times New Roman" w:hAnsi="Times New Roman" w:cs="Times New Roman"/>
          <w:noProof/>
          <w:lang w:eastAsia="en-GB"/>
        </w:rPr>
        <w:drawing>
          <wp:anchor distT="0" distB="0" distL="114300" distR="114300" simplePos="0" relativeHeight="251665408" behindDoc="0" locked="0" layoutInCell="1" allowOverlap="1" wp14:anchorId="0791C0BF" wp14:editId="7D9C04D9">
            <wp:simplePos x="0" y="0"/>
            <wp:positionH relativeFrom="column">
              <wp:posOffset>0</wp:posOffset>
            </wp:positionH>
            <wp:positionV relativeFrom="paragraph">
              <wp:posOffset>304800</wp:posOffset>
            </wp:positionV>
            <wp:extent cx="3468370" cy="2315210"/>
            <wp:effectExtent l="0" t="0" r="0" b="0"/>
            <wp:wrapThrough wrapText="bothSides">
              <wp:wrapPolygon edited="0">
                <wp:start x="0" y="0"/>
                <wp:lineTo x="0" y="21446"/>
                <wp:lineTo x="21513" y="21446"/>
                <wp:lineTo x="21513" y="0"/>
                <wp:lineTo x="0" y="0"/>
              </wp:wrapPolygon>
            </wp:wrapThrough>
            <wp:docPr id="3" name="Picture 1" descr="A close up of a map&#10;&#10;Description automatically generated">
              <a:extLst xmlns:a="http://schemas.openxmlformats.org/drawingml/2006/main">
                <a:ext uri="{FF2B5EF4-FFF2-40B4-BE49-F238E27FC236}">
                  <a16:creationId xmlns:a16="http://schemas.microsoft.com/office/drawing/2014/main" id="{7BCF4F09-9515-FB44-ABAF-E955DABFA04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7BCF4F09-9515-FB44-ABAF-E955DABFA048}"/>
                        </a:ext>
                      </a:extLst>
                    </pic:cNvPr>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3468370" cy="2315210"/>
                    </a:xfrm>
                    <a:prstGeom prst="rect">
                      <a:avLst/>
                    </a:prstGeom>
                  </pic:spPr>
                </pic:pic>
              </a:graphicData>
            </a:graphic>
            <wp14:sizeRelH relativeFrom="page">
              <wp14:pctWidth>0</wp14:pctWidth>
            </wp14:sizeRelH>
            <wp14:sizeRelV relativeFrom="page">
              <wp14:pctHeight>0</wp14:pctHeight>
            </wp14:sizeRelV>
          </wp:anchor>
        </w:drawing>
      </w:r>
    </w:p>
    <w:p w14:paraId="7C54B803" w14:textId="592449CB" w:rsidR="00B67E20" w:rsidRPr="00E2349A" w:rsidRDefault="00B67E20" w:rsidP="002A49C9">
      <w:pPr>
        <w:jc w:val="both"/>
        <w:rPr>
          <w:sz w:val="24"/>
          <w:szCs w:val="24"/>
        </w:rPr>
      </w:pPr>
    </w:p>
    <w:p w14:paraId="602FD094" w14:textId="2561A3D2" w:rsidR="00B67E20" w:rsidRPr="00E2349A" w:rsidRDefault="00B67E20" w:rsidP="002A49C9">
      <w:pPr>
        <w:jc w:val="both"/>
        <w:rPr>
          <w:sz w:val="24"/>
          <w:szCs w:val="24"/>
        </w:rPr>
      </w:pPr>
    </w:p>
    <w:p w14:paraId="2DD671E7" w14:textId="77777777" w:rsidR="00B67E20" w:rsidRPr="00E2349A" w:rsidRDefault="00B67E20" w:rsidP="002A49C9">
      <w:pPr>
        <w:jc w:val="both"/>
        <w:rPr>
          <w:sz w:val="24"/>
          <w:szCs w:val="24"/>
        </w:rPr>
      </w:pPr>
    </w:p>
    <w:p w14:paraId="4BA27DD5" w14:textId="7322B05C" w:rsidR="008413A6" w:rsidRPr="00E2349A" w:rsidRDefault="008413A6" w:rsidP="002A49C9">
      <w:pPr>
        <w:jc w:val="both"/>
        <w:rPr>
          <w:sz w:val="24"/>
          <w:szCs w:val="24"/>
        </w:rPr>
      </w:pPr>
    </w:p>
    <w:p w14:paraId="015B205A" w14:textId="2D418CC0" w:rsidR="00495C9E" w:rsidRDefault="008644FB" w:rsidP="002A49C9">
      <w:pPr>
        <w:jc w:val="both"/>
        <w:rPr>
          <w:sz w:val="24"/>
          <w:szCs w:val="24"/>
        </w:rPr>
      </w:pPr>
      <w:r>
        <w:rPr>
          <w:sz w:val="24"/>
          <w:szCs w:val="24"/>
        </w:rPr>
        <w:t>(Fields, 2020)</w:t>
      </w:r>
    </w:p>
    <w:p w14:paraId="0FC02431" w14:textId="77777777" w:rsidR="00495C9E" w:rsidRDefault="00495C9E" w:rsidP="002A49C9">
      <w:pPr>
        <w:jc w:val="both"/>
        <w:rPr>
          <w:sz w:val="24"/>
          <w:szCs w:val="24"/>
        </w:rPr>
      </w:pPr>
    </w:p>
    <w:p w14:paraId="0210EA45" w14:textId="77777777" w:rsidR="00495C9E" w:rsidRDefault="00495C9E" w:rsidP="002A49C9">
      <w:pPr>
        <w:jc w:val="both"/>
        <w:rPr>
          <w:sz w:val="24"/>
          <w:szCs w:val="24"/>
        </w:rPr>
      </w:pPr>
    </w:p>
    <w:p w14:paraId="2BFC5A84" w14:textId="46C1773E" w:rsidR="00495C9E" w:rsidRDefault="00495C9E" w:rsidP="002A49C9">
      <w:pPr>
        <w:jc w:val="both"/>
        <w:rPr>
          <w:sz w:val="24"/>
          <w:szCs w:val="24"/>
        </w:rPr>
      </w:pPr>
    </w:p>
    <w:p w14:paraId="396B14EC" w14:textId="77777777" w:rsidR="004A7E3E" w:rsidRDefault="004A7E3E" w:rsidP="002A49C9">
      <w:pPr>
        <w:jc w:val="both"/>
        <w:rPr>
          <w:sz w:val="24"/>
          <w:szCs w:val="24"/>
        </w:rPr>
      </w:pPr>
    </w:p>
    <w:p w14:paraId="31CD11E7" w14:textId="77777777" w:rsidR="004A7E3E" w:rsidRDefault="004A7E3E" w:rsidP="002A49C9">
      <w:pPr>
        <w:jc w:val="both"/>
        <w:rPr>
          <w:sz w:val="24"/>
          <w:szCs w:val="24"/>
        </w:rPr>
      </w:pPr>
    </w:p>
    <w:p w14:paraId="07086908" w14:textId="5C0E75E1" w:rsidR="008644FB" w:rsidRDefault="008644FB" w:rsidP="002A49C9">
      <w:pPr>
        <w:jc w:val="both"/>
        <w:rPr>
          <w:sz w:val="24"/>
          <w:szCs w:val="24"/>
        </w:rPr>
      </w:pPr>
      <w:r>
        <w:rPr>
          <w:sz w:val="24"/>
          <w:szCs w:val="24"/>
        </w:rPr>
        <w:t>The level of allocative efficiency can be identified at the place at which the negative sloping MSB and positive sloping MSC curves intersect:</w:t>
      </w:r>
    </w:p>
    <w:p w14:paraId="45118662" w14:textId="4C5D471A" w:rsidR="008644FB" w:rsidRDefault="008644FB" w:rsidP="002A49C9">
      <w:pPr>
        <w:jc w:val="both"/>
        <w:rPr>
          <w:sz w:val="24"/>
          <w:szCs w:val="24"/>
        </w:rPr>
      </w:pPr>
      <w:r w:rsidRPr="00B51E89">
        <w:rPr>
          <w:rFonts w:ascii="Times New Roman" w:hAnsi="Times New Roman" w:cs="Times New Roman"/>
          <w:noProof/>
          <w:lang w:eastAsia="en-GB"/>
        </w:rPr>
        <w:lastRenderedPageBreak/>
        <w:drawing>
          <wp:anchor distT="0" distB="0" distL="114300" distR="114300" simplePos="0" relativeHeight="251667456" behindDoc="0" locked="0" layoutInCell="1" allowOverlap="1" wp14:anchorId="317D80B2" wp14:editId="36BEF4BF">
            <wp:simplePos x="0" y="0"/>
            <wp:positionH relativeFrom="column">
              <wp:posOffset>0</wp:posOffset>
            </wp:positionH>
            <wp:positionV relativeFrom="paragraph">
              <wp:posOffset>304165</wp:posOffset>
            </wp:positionV>
            <wp:extent cx="3680460" cy="2312035"/>
            <wp:effectExtent l="0" t="0" r="2540" b="0"/>
            <wp:wrapThrough wrapText="bothSides">
              <wp:wrapPolygon edited="0">
                <wp:start x="0" y="0"/>
                <wp:lineTo x="0" y="21475"/>
                <wp:lineTo x="21540" y="21475"/>
                <wp:lineTo x="21540" y="0"/>
                <wp:lineTo x="0" y="0"/>
              </wp:wrapPolygon>
            </wp:wrapThrough>
            <wp:docPr id="5" name="Picture 5"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t="7003" r="1072"/>
                    <a:stretch/>
                  </pic:blipFill>
                  <pic:spPr bwMode="auto">
                    <a:xfrm>
                      <a:off x="0" y="0"/>
                      <a:ext cx="3680460" cy="23120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2AD71CB" w14:textId="22F32A93" w:rsidR="008644FB" w:rsidRDefault="008644FB" w:rsidP="002A49C9">
      <w:pPr>
        <w:jc w:val="both"/>
        <w:rPr>
          <w:sz w:val="24"/>
          <w:szCs w:val="24"/>
        </w:rPr>
      </w:pPr>
    </w:p>
    <w:p w14:paraId="65B51B39" w14:textId="6FE24108" w:rsidR="008644FB" w:rsidRDefault="008644FB" w:rsidP="002A49C9">
      <w:pPr>
        <w:jc w:val="both"/>
        <w:rPr>
          <w:sz w:val="24"/>
          <w:szCs w:val="24"/>
        </w:rPr>
      </w:pPr>
    </w:p>
    <w:p w14:paraId="55E5BC40" w14:textId="6973D643" w:rsidR="008644FB" w:rsidRDefault="008644FB" w:rsidP="002A49C9">
      <w:pPr>
        <w:jc w:val="both"/>
        <w:rPr>
          <w:sz w:val="24"/>
          <w:szCs w:val="24"/>
        </w:rPr>
      </w:pPr>
    </w:p>
    <w:p w14:paraId="1BEFC194" w14:textId="57E1FA32" w:rsidR="008644FB" w:rsidRDefault="008644FB" w:rsidP="002A49C9">
      <w:pPr>
        <w:jc w:val="both"/>
        <w:rPr>
          <w:sz w:val="24"/>
          <w:szCs w:val="24"/>
        </w:rPr>
      </w:pPr>
    </w:p>
    <w:p w14:paraId="1348292F" w14:textId="411F5ADE" w:rsidR="008644FB" w:rsidRDefault="008644FB" w:rsidP="002A49C9">
      <w:pPr>
        <w:jc w:val="both"/>
        <w:rPr>
          <w:sz w:val="24"/>
          <w:szCs w:val="24"/>
        </w:rPr>
      </w:pPr>
      <w:r>
        <w:rPr>
          <w:sz w:val="24"/>
          <w:szCs w:val="24"/>
        </w:rPr>
        <w:t>(</w:t>
      </w:r>
      <w:proofErr w:type="spellStart"/>
      <w:r>
        <w:rPr>
          <w:sz w:val="24"/>
          <w:szCs w:val="24"/>
        </w:rPr>
        <w:t>Seldis</w:t>
      </w:r>
      <w:proofErr w:type="spellEnd"/>
      <w:r>
        <w:rPr>
          <w:sz w:val="24"/>
          <w:szCs w:val="24"/>
        </w:rPr>
        <w:t>, 2020)</w:t>
      </w:r>
    </w:p>
    <w:p w14:paraId="5F38B7DC" w14:textId="1DF26364" w:rsidR="008644FB" w:rsidRDefault="008644FB" w:rsidP="002A49C9">
      <w:pPr>
        <w:jc w:val="both"/>
        <w:rPr>
          <w:sz w:val="24"/>
          <w:szCs w:val="24"/>
        </w:rPr>
      </w:pPr>
    </w:p>
    <w:p w14:paraId="76DBBF74" w14:textId="2AFC4706" w:rsidR="008644FB" w:rsidRDefault="008644FB" w:rsidP="002A49C9">
      <w:pPr>
        <w:jc w:val="both"/>
        <w:rPr>
          <w:sz w:val="24"/>
          <w:szCs w:val="24"/>
        </w:rPr>
      </w:pPr>
    </w:p>
    <w:p w14:paraId="2B3D8494" w14:textId="7213DB9C" w:rsidR="00C73204" w:rsidRDefault="00C73204" w:rsidP="002A49C9">
      <w:pPr>
        <w:jc w:val="both"/>
        <w:rPr>
          <w:sz w:val="24"/>
          <w:szCs w:val="24"/>
        </w:rPr>
      </w:pPr>
    </w:p>
    <w:p w14:paraId="7EDCD233" w14:textId="2A4BD5C4" w:rsidR="00C73204" w:rsidRDefault="791A4D72" w:rsidP="002A49C9">
      <w:pPr>
        <w:jc w:val="both"/>
        <w:rPr>
          <w:sz w:val="24"/>
          <w:szCs w:val="24"/>
        </w:rPr>
      </w:pPr>
      <w:r w:rsidRPr="791A4D72">
        <w:rPr>
          <w:sz w:val="24"/>
          <w:szCs w:val="24"/>
        </w:rPr>
        <w:t xml:space="preserve">With this ambient standard however, legislative constrains make allocative efficiency difficult for manufacturers. They focus on the benefit to improve societal </w:t>
      </w:r>
      <w:r w:rsidR="00EE2DF6" w:rsidRPr="791A4D72">
        <w:rPr>
          <w:sz w:val="24"/>
          <w:szCs w:val="24"/>
        </w:rPr>
        <w:t>issues;</w:t>
      </w:r>
      <w:r w:rsidRPr="791A4D72">
        <w:rPr>
          <w:sz w:val="24"/>
          <w:szCs w:val="24"/>
        </w:rPr>
        <w:t xml:space="preserve"> </w:t>
      </w:r>
      <w:proofErr w:type="gramStart"/>
      <w:r w:rsidRPr="791A4D72">
        <w:rPr>
          <w:sz w:val="24"/>
          <w:szCs w:val="24"/>
        </w:rPr>
        <w:t>however</w:t>
      </w:r>
      <w:proofErr w:type="gramEnd"/>
      <w:r w:rsidR="00EE2DF6">
        <w:rPr>
          <w:sz w:val="24"/>
          <w:szCs w:val="24"/>
        </w:rPr>
        <w:t xml:space="preserve"> they</w:t>
      </w:r>
      <w:r w:rsidRPr="791A4D72">
        <w:rPr>
          <w:sz w:val="24"/>
          <w:szCs w:val="24"/>
        </w:rPr>
        <w:t xml:space="preserve"> do not take into consideration manufacturer issues brought on because of the changes. After the regulations changed again in 2019 to 95Gco2/km for new vehicles between 2020-2025, the manufacturers of passenger vehicles are now faced with their own negative costs. Take Volkswagen for example, the industry could be faced with a 30-billion-euro penalty if their emissions are not perfectly in line with EU guidelines (Campbell, 2019). Allocative efficiency, while being one of the more convenient of standard methods, may not always be the most multi-focused approach to market improvement as it fails to consider the impact regulations have when enforced on industries, rather just external society.</w:t>
      </w:r>
    </w:p>
    <w:p w14:paraId="56303EB6" w14:textId="13E2B83E" w:rsidR="007A07C9" w:rsidRDefault="007A07C9" w:rsidP="002A49C9">
      <w:pPr>
        <w:jc w:val="both"/>
        <w:rPr>
          <w:sz w:val="24"/>
          <w:szCs w:val="24"/>
        </w:rPr>
      </w:pPr>
    </w:p>
    <w:p w14:paraId="7BC2DA1E" w14:textId="7D36A88E" w:rsidR="007A07C9" w:rsidRDefault="007A07C9" w:rsidP="002A49C9">
      <w:pPr>
        <w:jc w:val="both"/>
        <w:rPr>
          <w:sz w:val="24"/>
          <w:szCs w:val="24"/>
        </w:rPr>
      </w:pPr>
    </w:p>
    <w:p w14:paraId="34ED52F0" w14:textId="0F9384B4" w:rsidR="007A07C9" w:rsidRDefault="007A07C9" w:rsidP="002A49C9">
      <w:pPr>
        <w:jc w:val="both"/>
        <w:rPr>
          <w:sz w:val="24"/>
          <w:szCs w:val="24"/>
        </w:rPr>
      </w:pPr>
    </w:p>
    <w:p w14:paraId="295693C1" w14:textId="796F2CF3" w:rsidR="007A07C9" w:rsidRDefault="007A07C9" w:rsidP="002A49C9">
      <w:pPr>
        <w:jc w:val="both"/>
        <w:rPr>
          <w:sz w:val="24"/>
          <w:szCs w:val="24"/>
        </w:rPr>
      </w:pPr>
    </w:p>
    <w:p w14:paraId="391C5E50" w14:textId="105AFC9B" w:rsidR="007A07C9" w:rsidRDefault="007A07C9" w:rsidP="002A49C9">
      <w:pPr>
        <w:jc w:val="both"/>
        <w:rPr>
          <w:sz w:val="24"/>
          <w:szCs w:val="24"/>
        </w:rPr>
      </w:pPr>
    </w:p>
    <w:p w14:paraId="0D997C1C" w14:textId="543B01AE" w:rsidR="007A07C9" w:rsidRDefault="007A07C9" w:rsidP="002A49C9">
      <w:pPr>
        <w:jc w:val="both"/>
        <w:rPr>
          <w:sz w:val="24"/>
          <w:szCs w:val="24"/>
        </w:rPr>
      </w:pPr>
    </w:p>
    <w:p w14:paraId="76BC634C" w14:textId="343A5AD0" w:rsidR="007A07C9" w:rsidRDefault="007A07C9" w:rsidP="002A49C9">
      <w:pPr>
        <w:jc w:val="both"/>
        <w:rPr>
          <w:sz w:val="24"/>
          <w:szCs w:val="24"/>
        </w:rPr>
      </w:pPr>
    </w:p>
    <w:p w14:paraId="3DBAAF4F" w14:textId="3DE44A0F" w:rsidR="007A07C9" w:rsidRDefault="007A07C9" w:rsidP="002A49C9">
      <w:pPr>
        <w:jc w:val="both"/>
        <w:rPr>
          <w:sz w:val="24"/>
          <w:szCs w:val="24"/>
        </w:rPr>
      </w:pPr>
    </w:p>
    <w:p w14:paraId="79F9EB8D" w14:textId="03CE72B8" w:rsidR="007A07C9" w:rsidRDefault="007A07C9" w:rsidP="002A49C9">
      <w:pPr>
        <w:jc w:val="both"/>
        <w:rPr>
          <w:sz w:val="24"/>
          <w:szCs w:val="24"/>
        </w:rPr>
      </w:pPr>
    </w:p>
    <w:p w14:paraId="22139EF0" w14:textId="65C52976" w:rsidR="007A07C9" w:rsidRDefault="007A07C9" w:rsidP="002A49C9">
      <w:pPr>
        <w:jc w:val="both"/>
        <w:rPr>
          <w:sz w:val="24"/>
          <w:szCs w:val="24"/>
        </w:rPr>
      </w:pPr>
    </w:p>
    <w:p w14:paraId="57D4909F" w14:textId="10BD0E2A" w:rsidR="007A07C9" w:rsidRDefault="007A07C9" w:rsidP="002A49C9">
      <w:pPr>
        <w:jc w:val="both"/>
        <w:rPr>
          <w:sz w:val="24"/>
          <w:szCs w:val="24"/>
        </w:rPr>
      </w:pPr>
    </w:p>
    <w:p w14:paraId="3FD51209" w14:textId="6C21C69F" w:rsidR="007A07C9" w:rsidRDefault="007A07C9" w:rsidP="002A49C9">
      <w:pPr>
        <w:jc w:val="both"/>
        <w:rPr>
          <w:sz w:val="24"/>
          <w:szCs w:val="24"/>
        </w:rPr>
      </w:pPr>
    </w:p>
    <w:p w14:paraId="0C127335" w14:textId="77777777" w:rsidR="004A7E3E" w:rsidRDefault="004A7E3E" w:rsidP="002A49C9">
      <w:pPr>
        <w:jc w:val="both"/>
        <w:rPr>
          <w:sz w:val="24"/>
          <w:szCs w:val="24"/>
        </w:rPr>
      </w:pPr>
    </w:p>
    <w:p w14:paraId="72AD6D89" w14:textId="27FF66AB" w:rsidR="007A07C9" w:rsidRDefault="007A07C9" w:rsidP="002A49C9">
      <w:pPr>
        <w:jc w:val="both"/>
        <w:rPr>
          <w:b/>
          <w:bCs/>
          <w:sz w:val="24"/>
          <w:szCs w:val="24"/>
        </w:rPr>
      </w:pPr>
      <w:r>
        <w:rPr>
          <w:b/>
          <w:bCs/>
          <w:sz w:val="24"/>
          <w:szCs w:val="24"/>
        </w:rPr>
        <w:lastRenderedPageBreak/>
        <w:t>The future of market performance in the automotive industry</w:t>
      </w:r>
    </w:p>
    <w:p w14:paraId="545F13BD" w14:textId="3ADA7DDD" w:rsidR="007A07C9" w:rsidRDefault="791A4D72" w:rsidP="002A49C9">
      <w:pPr>
        <w:jc w:val="both"/>
        <w:rPr>
          <w:sz w:val="24"/>
          <w:szCs w:val="24"/>
        </w:rPr>
      </w:pPr>
      <w:r w:rsidRPr="791A4D72">
        <w:rPr>
          <w:sz w:val="24"/>
          <w:szCs w:val="24"/>
        </w:rPr>
        <w:t>A “polluter-pays principle” would be adopted, and each individual firm would pay a charge reflective of their pollution percentage</w:t>
      </w:r>
      <w:r w:rsidR="00EE2DF6">
        <w:rPr>
          <w:sz w:val="24"/>
          <w:szCs w:val="24"/>
        </w:rPr>
        <w:t>, for instance</w:t>
      </w:r>
      <w:r w:rsidRPr="791A4D72">
        <w:rPr>
          <w:sz w:val="24"/>
          <w:szCs w:val="24"/>
        </w:rPr>
        <w:t xml:space="preserve"> how the regulations operate with variant emission </w:t>
      </w:r>
      <w:proofErr w:type="gramStart"/>
      <w:r w:rsidRPr="791A4D72">
        <w:rPr>
          <w:sz w:val="24"/>
          <w:szCs w:val="24"/>
        </w:rPr>
        <w:t>rates;</w:t>
      </w:r>
      <w:proofErr w:type="gramEnd"/>
      <w:r w:rsidRPr="791A4D72">
        <w:rPr>
          <w:sz w:val="24"/>
          <w:szCs w:val="24"/>
        </w:rPr>
        <w:t xml:space="preserve"> the less pollution i.e. the lighter the vehicle, the lesser the charge. </w:t>
      </w:r>
      <w:r w:rsidR="00EE2DF6">
        <w:rPr>
          <w:sz w:val="24"/>
          <w:szCs w:val="24"/>
        </w:rPr>
        <w:t>This option is preferable to running</w:t>
      </w:r>
      <w:r w:rsidRPr="791A4D72">
        <w:rPr>
          <w:sz w:val="24"/>
          <w:szCs w:val="24"/>
        </w:rPr>
        <w:t xml:space="preserve"> manufacturers out of business or coercing illegal practices to avoid paying fines (</w:t>
      </w:r>
      <w:proofErr w:type="spellStart"/>
      <w:r w:rsidRPr="791A4D72">
        <w:rPr>
          <w:sz w:val="24"/>
          <w:szCs w:val="24"/>
        </w:rPr>
        <w:t>Hotten</w:t>
      </w:r>
      <w:proofErr w:type="spellEnd"/>
      <w:r w:rsidRPr="791A4D72">
        <w:rPr>
          <w:sz w:val="24"/>
          <w:szCs w:val="24"/>
        </w:rPr>
        <w:t>, 2015)</w:t>
      </w:r>
      <w:r w:rsidR="00EE2DF6">
        <w:rPr>
          <w:sz w:val="24"/>
          <w:szCs w:val="24"/>
        </w:rPr>
        <w:t>. T</w:t>
      </w:r>
      <w:r w:rsidRPr="791A4D72">
        <w:rPr>
          <w:sz w:val="24"/>
          <w:szCs w:val="24"/>
        </w:rPr>
        <w:t xml:space="preserve">his method may just gently encourage manufacturers to change and adapt their methods to pay the lowest charge. Product charge would be imposed per passenger vehicle relative to its emission level. </w:t>
      </w:r>
    </w:p>
    <w:p w14:paraId="290D7B8C" w14:textId="4D6BAA3D" w:rsidR="008A1076" w:rsidRDefault="008A1076" w:rsidP="002A49C9">
      <w:pPr>
        <w:jc w:val="both"/>
        <w:rPr>
          <w:sz w:val="24"/>
          <w:szCs w:val="24"/>
        </w:rPr>
      </w:pPr>
      <w:r>
        <w:rPr>
          <w:sz w:val="24"/>
          <w:szCs w:val="24"/>
        </w:rPr>
        <w:t>If the charge imposed on a vehicle is equal to that of the marginal external cost of the vehicle it is deemed as Pigouvian tax (</w:t>
      </w:r>
      <w:proofErr w:type="spellStart"/>
      <w:r>
        <w:rPr>
          <w:sz w:val="24"/>
          <w:szCs w:val="24"/>
        </w:rPr>
        <w:t>Polinsky</w:t>
      </w:r>
      <w:proofErr w:type="spellEnd"/>
      <w:r>
        <w:rPr>
          <w:sz w:val="24"/>
          <w:szCs w:val="24"/>
        </w:rPr>
        <w:t xml:space="preserve"> &amp; </w:t>
      </w:r>
      <w:proofErr w:type="spellStart"/>
      <w:r>
        <w:rPr>
          <w:sz w:val="24"/>
          <w:szCs w:val="24"/>
        </w:rPr>
        <w:t>Shavell</w:t>
      </w:r>
      <w:proofErr w:type="spellEnd"/>
      <w:r>
        <w:rPr>
          <w:sz w:val="24"/>
          <w:szCs w:val="24"/>
        </w:rPr>
        <w:t>, 2981)</w:t>
      </w:r>
      <w:r w:rsidR="007E1EE4">
        <w:rPr>
          <w:sz w:val="24"/>
          <w:szCs w:val="24"/>
        </w:rPr>
        <w:t>:</w:t>
      </w:r>
    </w:p>
    <w:p w14:paraId="366EB330" w14:textId="4FDD07C9" w:rsidR="007E1EE4" w:rsidRPr="007A07C9" w:rsidRDefault="007E1EE4" w:rsidP="002A49C9">
      <w:pPr>
        <w:jc w:val="both"/>
        <w:rPr>
          <w:sz w:val="24"/>
          <w:szCs w:val="24"/>
        </w:rPr>
      </w:pPr>
      <w:r w:rsidRPr="00B51E89">
        <w:rPr>
          <w:rFonts w:ascii="Times New Roman" w:hAnsi="Times New Roman" w:cs="Times New Roman"/>
          <w:noProof/>
          <w:lang w:eastAsia="en-GB"/>
        </w:rPr>
        <w:drawing>
          <wp:anchor distT="0" distB="0" distL="114300" distR="114300" simplePos="0" relativeHeight="251669504" behindDoc="0" locked="0" layoutInCell="1" allowOverlap="1" wp14:anchorId="6D809191" wp14:editId="785D68ED">
            <wp:simplePos x="0" y="0"/>
            <wp:positionH relativeFrom="column">
              <wp:posOffset>0</wp:posOffset>
            </wp:positionH>
            <wp:positionV relativeFrom="paragraph">
              <wp:posOffset>304165</wp:posOffset>
            </wp:positionV>
            <wp:extent cx="3242945" cy="2353945"/>
            <wp:effectExtent l="0" t="0" r="0" b="0"/>
            <wp:wrapThrough wrapText="bothSides">
              <wp:wrapPolygon edited="0">
                <wp:start x="0" y="0"/>
                <wp:lineTo x="0" y="21443"/>
                <wp:lineTo x="21486" y="21443"/>
                <wp:lineTo x="21486" y="0"/>
                <wp:lineTo x="0" y="0"/>
              </wp:wrapPolygon>
            </wp:wrapThrough>
            <wp:docPr id="7" name="Picture 7"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3242945" cy="2353945"/>
                    </a:xfrm>
                    <a:prstGeom prst="rect">
                      <a:avLst/>
                    </a:prstGeom>
                  </pic:spPr>
                </pic:pic>
              </a:graphicData>
            </a:graphic>
            <wp14:sizeRelH relativeFrom="page">
              <wp14:pctWidth>0</wp14:pctWidth>
            </wp14:sizeRelH>
            <wp14:sizeRelV relativeFrom="page">
              <wp14:pctHeight>0</wp14:pctHeight>
            </wp14:sizeRelV>
          </wp:anchor>
        </w:drawing>
      </w:r>
    </w:p>
    <w:p w14:paraId="08BBFEB4" w14:textId="7010B798" w:rsidR="007A07C9" w:rsidRDefault="007A07C9" w:rsidP="007E1EE4">
      <w:pPr>
        <w:jc w:val="both"/>
        <w:rPr>
          <w:sz w:val="24"/>
          <w:szCs w:val="24"/>
        </w:rPr>
      </w:pPr>
    </w:p>
    <w:p w14:paraId="4C6025A6" w14:textId="19A4C9FD" w:rsidR="007E1EE4" w:rsidRDefault="007E1EE4" w:rsidP="007E1EE4">
      <w:pPr>
        <w:jc w:val="both"/>
        <w:rPr>
          <w:sz w:val="24"/>
          <w:szCs w:val="24"/>
        </w:rPr>
      </w:pPr>
      <w:r>
        <w:rPr>
          <w:sz w:val="24"/>
          <w:szCs w:val="24"/>
        </w:rPr>
        <w:t>(National Bureau of Economic Research, 2020).</w:t>
      </w:r>
    </w:p>
    <w:p w14:paraId="0722BF16" w14:textId="5B097114" w:rsidR="007A07C9" w:rsidRDefault="007A07C9" w:rsidP="002A49C9">
      <w:pPr>
        <w:jc w:val="both"/>
        <w:rPr>
          <w:sz w:val="24"/>
          <w:szCs w:val="24"/>
        </w:rPr>
      </w:pPr>
    </w:p>
    <w:p w14:paraId="1443EE0D" w14:textId="0D101DC6" w:rsidR="007A07C9" w:rsidRDefault="007A07C9" w:rsidP="002A49C9">
      <w:pPr>
        <w:jc w:val="both"/>
        <w:rPr>
          <w:sz w:val="24"/>
          <w:szCs w:val="24"/>
        </w:rPr>
      </w:pPr>
    </w:p>
    <w:p w14:paraId="3E52FF7C" w14:textId="112007A0" w:rsidR="007A07C9" w:rsidRDefault="007A07C9" w:rsidP="002A49C9">
      <w:pPr>
        <w:jc w:val="both"/>
        <w:rPr>
          <w:sz w:val="24"/>
          <w:szCs w:val="24"/>
        </w:rPr>
      </w:pPr>
    </w:p>
    <w:p w14:paraId="14D134DB" w14:textId="38E58416" w:rsidR="007A07C9" w:rsidRDefault="007A07C9" w:rsidP="002A49C9">
      <w:pPr>
        <w:jc w:val="both"/>
        <w:rPr>
          <w:sz w:val="24"/>
          <w:szCs w:val="24"/>
        </w:rPr>
      </w:pPr>
    </w:p>
    <w:p w14:paraId="58090141" w14:textId="6C81FC78" w:rsidR="007A07C9" w:rsidRDefault="007A07C9" w:rsidP="002A49C9">
      <w:pPr>
        <w:jc w:val="both"/>
        <w:rPr>
          <w:sz w:val="24"/>
          <w:szCs w:val="24"/>
        </w:rPr>
      </w:pPr>
    </w:p>
    <w:p w14:paraId="51BF69F9" w14:textId="6B1B574E" w:rsidR="007A07C9" w:rsidRDefault="007A07C9" w:rsidP="002A49C9">
      <w:pPr>
        <w:jc w:val="both"/>
        <w:rPr>
          <w:sz w:val="24"/>
          <w:szCs w:val="24"/>
        </w:rPr>
      </w:pPr>
    </w:p>
    <w:p w14:paraId="12F14B3E" w14:textId="77777777" w:rsidR="004A7E3E" w:rsidRDefault="004A7E3E" w:rsidP="002A49C9">
      <w:pPr>
        <w:jc w:val="both"/>
        <w:rPr>
          <w:sz w:val="24"/>
          <w:szCs w:val="24"/>
        </w:rPr>
      </w:pPr>
    </w:p>
    <w:p w14:paraId="4836076F" w14:textId="506D4198" w:rsidR="007A07C9" w:rsidRDefault="791A4D72" w:rsidP="002A49C9">
      <w:pPr>
        <w:jc w:val="both"/>
        <w:rPr>
          <w:sz w:val="24"/>
          <w:szCs w:val="24"/>
        </w:rPr>
      </w:pPr>
      <w:r w:rsidRPr="791A4D72">
        <w:rPr>
          <w:sz w:val="24"/>
          <w:szCs w:val="24"/>
        </w:rPr>
        <w:t>In setting ta</w:t>
      </w:r>
      <w:r w:rsidR="00EE2DF6">
        <w:rPr>
          <w:sz w:val="24"/>
          <w:szCs w:val="24"/>
        </w:rPr>
        <w:t xml:space="preserve">x </w:t>
      </w:r>
      <w:r w:rsidRPr="791A4D72">
        <w:rPr>
          <w:sz w:val="24"/>
          <w:szCs w:val="24"/>
        </w:rPr>
        <w:t>at the point between marginal cost and private marginal cost, it will allow car manufacturers to operate with efficiency when manufacturing the vehicles rather than being fined greatly if their emission levels are too high.</w:t>
      </w:r>
    </w:p>
    <w:p w14:paraId="5EB0D68A" w14:textId="674CCE80" w:rsidR="00D072B4" w:rsidRDefault="791A4D72" w:rsidP="002A49C9">
      <w:pPr>
        <w:jc w:val="both"/>
        <w:rPr>
          <w:sz w:val="24"/>
          <w:szCs w:val="24"/>
        </w:rPr>
      </w:pPr>
      <w:r w:rsidRPr="791A4D72">
        <w:rPr>
          <w:sz w:val="24"/>
          <w:szCs w:val="24"/>
        </w:rPr>
        <w:t>This model is effective</w:t>
      </w:r>
      <w:r w:rsidR="00BA3BBF">
        <w:rPr>
          <w:sz w:val="24"/>
          <w:szCs w:val="24"/>
        </w:rPr>
        <w:t>.  H</w:t>
      </w:r>
      <w:r w:rsidRPr="791A4D72">
        <w:rPr>
          <w:sz w:val="24"/>
          <w:szCs w:val="24"/>
        </w:rPr>
        <w:t>owever</w:t>
      </w:r>
      <w:r w:rsidR="00BA3BBF">
        <w:rPr>
          <w:sz w:val="24"/>
          <w:szCs w:val="24"/>
        </w:rPr>
        <w:t>,</w:t>
      </w:r>
      <w:r w:rsidRPr="791A4D72">
        <w:rPr>
          <w:sz w:val="24"/>
          <w:szCs w:val="24"/>
        </w:rPr>
        <w:t xml:space="preserve"> there are implications; it can be very difficult to manage. The marginal cost will vary between manufacturers and vehicles making it more difficult to analyse exactly what the rates/taxes are for </w:t>
      </w:r>
      <w:r w:rsidR="00EE2DF6" w:rsidRPr="791A4D72">
        <w:rPr>
          <w:sz w:val="24"/>
          <w:szCs w:val="24"/>
        </w:rPr>
        <w:t>everyone</w:t>
      </w:r>
      <w:r w:rsidRPr="791A4D72">
        <w:rPr>
          <w:sz w:val="24"/>
          <w:szCs w:val="24"/>
        </w:rPr>
        <w:t>.</w:t>
      </w:r>
    </w:p>
    <w:p w14:paraId="3551347B" w14:textId="075718AC" w:rsidR="00DA1465" w:rsidRDefault="00DA1465" w:rsidP="002A49C9">
      <w:pPr>
        <w:jc w:val="both"/>
        <w:rPr>
          <w:sz w:val="24"/>
          <w:szCs w:val="24"/>
        </w:rPr>
      </w:pPr>
    </w:p>
    <w:p w14:paraId="335A24A0" w14:textId="243BD310" w:rsidR="00DA1465" w:rsidRDefault="00DA1465" w:rsidP="002A49C9">
      <w:pPr>
        <w:jc w:val="both"/>
        <w:rPr>
          <w:sz w:val="24"/>
          <w:szCs w:val="24"/>
        </w:rPr>
      </w:pPr>
    </w:p>
    <w:p w14:paraId="261CC47C" w14:textId="38AAA150" w:rsidR="00DA1465" w:rsidRDefault="00DA1465" w:rsidP="002A49C9">
      <w:pPr>
        <w:jc w:val="both"/>
        <w:rPr>
          <w:sz w:val="24"/>
          <w:szCs w:val="24"/>
        </w:rPr>
      </w:pPr>
    </w:p>
    <w:p w14:paraId="04FB52DB" w14:textId="38A65867" w:rsidR="00DA1465" w:rsidRDefault="00DA1465" w:rsidP="002A49C9">
      <w:pPr>
        <w:jc w:val="both"/>
        <w:rPr>
          <w:sz w:val="24"/>
          <w:szCs w:val="24"/>
        </w:rPr>
      </w:pPr>
    </w:p>
    <w:p w14:paraId="609A2DC6" w14:textId="15DAF447" w:rsidR="00DA1465" w:rsidRDefault="00DA1465" w:rsidP="002A49C9">
      <w:pPr>
        <w:jc w:val="both"/>
        <w:rPr>
          <w:sz w:val="24"/>
          <w:szCs w:val="24"/>
        </w:rPr>
      </w:pPr>
    </w:p>
    <w:p w14:paraId="0BD9F820" w14:textId="44109D2C" w:rsidR="00DA1465" w:rsidRDefault="00DA1465" w:rsidP="002A49C9">
      <w:pPr>
        <w:jc w:val="both"/>
        <w:rPr>
          <w:sz w:val="24"/>
          <w:szCs w:val="24"/>
        </w:rPr>
      </w:pPr>
    </w:p>
    <w:p w14:paraId="59214302" w14:textId="0725B149" w:rsidR="00DA1465" w:rsidRDefault="00DA1465" w:rsidP="002A49C9">
      <w:pPr>
        <w:jc w:val="both"/>
        <w:rPr>
          <w:b/>
          <w:bCs/>
          <w:sz w:val="24"/>
          <w:szCs w:val="24"/>
        </w:rPr>
      </w:pPr>
      <w:r>
        <w:rPr>
          <w:b/>
          <w:bCs/>
          <w:sz w:val="24"/>
          <w:szCs w:val="24"/>
        </w:rPr>
        <w:lastRenderedPageBreak/>
        <w:t>Conclusion</w:t>
      </w:r>
    </w:p>
    <w:p w14:paraId="4C0EF9D6" w14:textId="0B82C016" w:rsidR="00DA1465" w:rsidRDefault="791A4D72" w:rsidP="002A49C9">
      <w:pPr>
        <w:jc w:val="both"/>
        <w:rPr>
          <w:sz w:val="24"/>
          <w:szCs w:val="24"/>
        </w:rPr>
      </w:pPr>
      <w:r w:rsidRPr="791A4D72">
        <w:rPr>
          <w:sz w:val="24"/>
          <w:szCs w:val="24"/>
        </w:rPr>
        <w:t xml:space="preserve">It is justifiable to state that prior to the EU regulations imposed on the passenger vehicle industry, the market was failing drastically. </w:t>
      </w:r>
    </w:p>
    <w:p w14:paraId="15C94418" w14:textId="7D9BD669" w:rsidR="00DA1465" w:rsidRDefault="00DA1465" w:rsidP="002A49C9">
      <w:pPr>
        <w:jc w:val="both"/>
        <w:rPr>
          <w:sz w:val="24"/>
          <w:szCs w:val="24"/>
        </w:rPr>
      </w:pPr>
      <w:r>
        <w:rPr>
          <w:sz w:val="24"/>
          <w:szCs w:val="24"/>
        </w:rPr>
        <w:t xml:space="preserve">However, it isn’t all success for the automotive industry. Vehicle emissions are </w:t>
      </w:r>
      <w:r w:rsidR="00EE2DF6">
        <w:rPr>
          <w:sz w:val="24"/>
          <w:szCs w:val="24"/>
        </w:rPr>
        <w:t>rising</w:t>
      </w:r>
      <w:r>
        <w:rPr>
          <w:sz w:val="24"/>
          <w:szCs w:val="24"/>
        </w:rPr>
        <w:t xml:space="preserve"> at this current time </w:t>
      </w:r>
      <w:r w:rsidR="00EE2DF6">
        <w:rPr>
          <w:sz w:val="24"/>
          <w:szCs w:val="24"/>
        </w:rPr>
        <w:t>because of</w:t>
      </w:r>
      <w:r>
        <w:rPr>
          <w:sz w:val="24"/>
          <w:szCs w:val="24"/>
        </w:rPr>
        <w:t xml:space="preserve"> individuals finding alternative fuels like biomass and hydrogen, making these regulation models unreliable in terms of their output (ONS, 2020)</w:t>
      </w:r>
      <w:r w:rsidR="00C7108A">
        <w:rPr>
          <w:sz w:val="24"/>
          <w:szCs w:val="24"/>
        </w:rPr>
        <w:t xml:space="preserve">. </w:t>
      </w:r>
    </w:p>
    <w:p w14:paraId="2950F59A" w14:textId="256EBFC8" w:rsidR="00C7108A" w:rsidRPr="00DA1465" w:rsidRDefault="00EE2DF6" w:rsidP="002A49C9">
      <w:pPr>
        <w:jc w:val="both"/>
        <w:rPr>
          <w:sz w:val="24"/>
          <w:szCs w:val="24"/>
        </w:rPr>
      </w:pPr>
      <w:r>
        <w:rPr>
          <w:sz w:val="24"/>
          <w:szCs w:val="24"/>
        </w:rPr>
        <w:t xml:space="preserve">It seems clear that </w:t>
      </w:r>
      <w:r w:rsidR="791A4D72" w:rsidRPr="791A4D72">
        <w:rPr>
          <w:sz w:val="24"/>
          <w:szCs w:val="24"/>
        </w:rPr>
        <w:t xml:space="preserve">the EU regulations are effective at reducing levels of emissions however </w:t>
      </w:r>
      <w:r w:rsidRPr="791A4D72">
        <w:rPr>
          <w:sz w:val="24"/>
          <w:szCs w:val="24"/>
        </w:rPr>
        <w:t>these</w:t>
      </w:r>
      <w:r w:rsidR="791A4D72" w:rsidRPr="791A4D72">
        <w:rPr>
          <w:sz w:val="24"/>
          <w:szCs w:val="24"/>
        </w:rPr>
        <w:t xml:space="preserve"> regulations alone will not be sufficient to change the rate of pollution in the atmosphere. </w:t>
      </w:r>
    </w:p>
    <w:p w14:paraId="2212BB97" w14:textId="43B34F78" w:rsidR="007A07C9" w:rsidRDefault="007A07C9" w:rsidP="002A49C9">
      <w:pPr>
        <w:jc w:val="both"/>
        <w:rPr>
          <w:sz w:val="24"/>
          <w:szCs w:val="24"/>
        </w:rPr>
      </w:pPr>
    </w:p>
    <w:p w14:paraId="50FC9099" w14:textId="04442DE7" w:rsidR="007A07C9" w:rsidRDefault="007A07C9" w:rsidP="002A49C9">
      <w:pPr>
        <w:jc w:val="both"/>
        <w:rPr>
          <w:sz w:val="24"/>
          <w:szCs w:val="24"/>
        </w:rPr>
      </w:pPr>
    </w:p>
    <w:p w14:paraId="46A1B51C" w14:textId="44ADC3DF" w:rsidR="007A07C9" w:rsidRDefault="007A07C9" w:rsidP="002A49C9">
      <w:pPr>
        <w:jc w:val="both"/>
        <w:rPr>
          <w:sz w:val="24"/>
          <w:szCs w:val="24"/>
        </w:rPr>
      </w:pPr>
    </w:p>
    <w:p w14:paraId="59400D8A" w14:textId="09544492" w:rsidR="007A07C9" w:rsidRDefault="007A07C9" w:rsidP="002A49C9">
      <w:pPr>
        <w:jc w:val="both"/>
        <w:rPr>
          <w:sz w:val="24"/>
          <w:szCs w:val="24"/>
        </w:rPr>
      </w:pPr>
    </w:p>
    <w:p w14:paraId="00D75BED" w14:textId="60EE4021" w:rsidR="007A07C9" w:rsidRDefault="007A07C9" w:rsidP="002A49C9">
      <w:pPr>
        <w:jc w:val="both"/>
        <w:rPr>
          <w:sz w:val="24"/>
          <w:szCs w:val="24"/>
        </w:rPr>
      </w:pPr>
    </w:p>
    <w:p w14:paraId="2F1F1233" w14:textId="5609F628" w:rsidR="007A07C9" w:rsidRDefault="007A07C9" w:rsidP="002A49C9">
      <w:pPr>
        <w:jc w:val="both"/>
        <w:rPr>
          <w:sz w:val="24"/>
          <w:szCs w:val="24"/>
        </w:rPr>
      </w:pPr>
    </w:p>
    <w:p w14:paraId="57354F3F" w14:textId="332E0140" w:rsidR="007A07C9" w:rsidRDefault="007A07C9" w:rsidP="002A49C9">
      <w:pPr>
        <w:jc w:val="both"/>
        <w:rPr>
          <w:sz w:val="24"/>
          <w:szCs w:val="24"/>
        </w:rPr>
      </w:pPr>
    </w:p>
    <w:p w14:paraId="06F2B42B" w14:textId="27F686C7" w:rsidR="007A07C9" w:rsidRDefault="007A07C9" w:rsidP="002A49C9">
      <w:pPr>
        <w:jc w:val="both"/>
        <w:rPr>
          <w:sz w:val="24"/>
          <w:szCs w:val="24"/>
        </w:rPr>
      </w:pPr>
    </w:p>
    <w:p w14:paraId="379D39C4" w14:textId="25BDD3E5" w:rsidR="007A07C9" w:rsidRDefault="007A07C9" w:rsidP="002A49C9">
      <w:pPr>
        <w:jc w:val="both"/>
        <w:rPr>
          <w:sz w:val="24"/>
          <w:szCs w:val="24"/>
        </w:rPr>
      </w:pPr>
    </w:p>
    <w:p w14:paraId="7E76BACD" w14:textId="2BE936AC" w:rsidR="007A07C9" w:rsidRDefault="007A07C9" w:rsidP="002A49C9">
      <w:pPr>
        <w:jc w:val="both"/>
        <w:rPr>
          <w:sz w:val="24"/>
          <w:szCs w:val="24"/>
        </w:rPr>
      </w:pPr>
    </w:p>
    <w:p w14:paraId="07CA43F9" w14:textId="77777777" w:rsidR="007A07C9" w:rsidRDefault="007A07C9" w:rsidP="002A49C9">
      <w:pPr>
        <w:jc w:val="both"/>
        <w:rPr>
          <w:sz w:val="24"/>
          <w:szCs w:val="24"/>
        </w:rPr>
      </w:pPr>
    </w:p>
    <w:p w14:paraId="04A0B0B9" w14:textId="23A86035" w:rsidR="008644FB" w:rsidRDefault="008644FB" w:rsidP="002A49C9">
      <w:pPr>
        <w:jc w:val="both"/>
        <w:rPr>
          <w:sz w:val="24"/>
          <w:szCs w:val="24"/>
        </w:rPr>
      </w:pPr>
    </w:p>
    <w:p w14:paraId="01AB58C3" w14:textId="77777777" w:rsidR="00BA3BBF" w:rsidRDefault="00BA3BBF" w:rsidP="00DB4B8F">
      <w:pPr>
        <w:pStyle w:val="Bibliography"/>
        <w:ind w:left="720" w:hanging="720"/>
        <w:rPr>
          <w:noProof/>
          <w:lang w:val="en-US"/>
        </w:rPr>
      </w:pPr>
    </w:p>
    <w:p w14:paraId="279A0319" w14:textId="77777777" w:rsidR="00BA3BBF" w:rsidRDefault="00BA3BBF" w:rsidP="00DB4B8F">
      <w:pPr>
        <w:pStyle w:val="Bibliography"/>
        <w:ind w:left="720" w:hanging="720"/>
        <w:rPr>
          <w:noProof/>
          <w:lang w:val="en-US"/>
        </w:rPr>
      </w:pPr>
    </w:p>
    <w:p w14:paraId="6B3378B9" w14:textId="77777777" w:rsidR="00BA3BBF" w:rsidRDefault="00BA3BBF" w:rsidP="00DB4B8F">
      <w:pPr>
        <w:pStyle w:val="Bibliography"/>
        <w:ind w:left="720" w:hanging="720"/>
        <w:rPr>
          <w:noProof/>
          <w:lang w:val="en-US"/>
        </w:rPr>
      </w:pPr>
    </w:p>
    <w:p w14:paraId="323A7620" w14:textId="77777777" w:rsidR="00BA3BBF" w:rsidRDefault="00BA3BBF" w:rsidP="00DB4B8F">
      <w:pPr>
        <w:pStyle w:val="Bibliography"/>
        <w:ind w:left="720" w:hanging="720"/>
        <w:rPr>
          <w:noProof/>
          <w:lang w:val="en-US"/>
        </w:rPr>
      </w:pPr>
    </w:p>
    <w:p w14:paraId="2E69C7AD" w14:textId="77777777" w:rsidR="00BA3BBF" w:rsidRDefault="00BA3BBF" w:rsidP="00DB4B8F">
      <w:pPr>
        <w:pStyle w:val="Bibliography"/>
        <w:ind w:left="720" w:hanging="720"/>
        <w:rPr>
          <w:noProof/>
          <w:lang w:val="en-US"/>
        </w:rPr>
      </w:pPr>
    </w:p>
    <w:p w14:paraId="39CA936E" w14:textId="77777777" w:rsidR="00BA3BBF" w:rsidRDefault="00BA3BBF" w:rsidP="00DB4B8F">
      <w:pPr>
        <w:pStyle w:val="Bibliography"/>
        <w:ind w:left="720" w:hanging="720"/>
        <w:rPr>
          <w:noProof/>
          <w:lang w:val="en-US"/>
        </w:rPr>
      </w:pPr>
    </w:p>
    <w:p w14:paraId="6CA6A364" w14:textId="77777777" w:rsidR="00BA3BBF" w:rsidRDefault="00BA3BBF" w:rsidP="00DB4B8F">
      <w:pPr>
        <w:pStyle w:val="Bibliography"/>
        <w:ind w:left="720" w:hanging="720"/>
        <w:rPr>
          <w:noProof/>
          <w:lang w:val="en-US"/>
        </w:rPr>
      </w:pPr>
    </w:p>
    <w:p w14:paraId="0A7F8129" w14:textId="77777777" w:rsidR="00BA3BBF" w:rsidRDefault="00BA3BBF" w:rsidP="00DB4B8F">
      <w:pPr>
        <w:pStyle w:val="Bibliography"/>
        <w:ind w:left="720" w:hanging="720"/>
        <w:rPr>
          <w:noProof/>
          <w:lang w:val="en-US"/>
        </w:rPr>
      </w:pPr>
    </w:p>
    <w:p w14:paraId="5A8E0401" w14:textId="77777777" w:rsidR="00BA3BBF" w:rsidRDefault="00BA3BBF" w:rsidP="00DB4B8F">
      <w:pPr>
        <w:pStyle w:val="Bibliography"/>
        <w:ind w:left="720" w:hanging="720"/>
        <w:rPr>
          <w:noProof/>
          <w:lang w:val="en-US"/>
        </w:rPr>
      </w:pPr>
    </w:p>
    <w:p w14:paraId="4CE38DCF" w14:textId="77777777" w:rsidR="00BA3BBF" w:rsidRDefault="00BA3BBF" w:rsidP="00DB4B8F">
      <w:pPr>
        <w:pStyle w:val="Bibliography"/>
        <w:ind w:left="720" w:hanging="720"/>
        <w:rPr>
          <w:noProof/>
          <w:lang w:val="en-US"/>
        </w:rPr>
      </w:pPr>
    </w:p>
    <w:p w14:paraId="10398E05" w14:textId="77777777" w:rsidR="00BA3BBF" w:rsidRDefault="00BA3BBF" w:rsidP="00DB4B8F">
      <w:pPr>
        <w:pStyle w:val="Bibliography"/>
        <w:ind w:left="720" w:hanging="720"/>
        <w:rPr>
          <w:noProof/>
          <w:lang w:val="en-US"/>
        </w:rPr>
      </w:pPr>
    </w:p>
    <w:p w14:paraId="1CED9E95" w14:textId="77777777" w:rsidR="00BA3BBF" w:rsidRDefault="00BA3BBF" w:rsidP="00DB4B8F">
      <w:pPr>
        <w:pStyle w:val="Bibliography"/>
        <w:ind w:left="720" w:hanging="720"/>
        <w:rPr>
          <w:noProof/>
          <w:lang w:val="en-US"/>
        </w:rPr>
      </w:pPr>
    </w:p>
    <w:p w14:paraId="31A2B386" w14:textId="77777777" w:rsidR="00BA3BBF" w:rsidRDefault="00BA3BBF" w:rsidP="00DB4B8F">
      <w:pPr>
        <w:pStyle w:val="Bibliography"/>
        <w:ind w:left="720" w:hanging="720"/>
        <w:rPr>
          <w:noProof/>
          <w:lang w:val="en-US"/>
        </w:rPr>
      </w:pPr>
    </w:p>
    <w:p w14:paraId="7A5CC2FF" w14:textId="77777777" w:rsidR="00BA3BBF" w:rsidRDefault="00BA3BBF" w:rsidP="00DB4B8F">
      <w:pPr>
        <w:pStyle w:val="Bibliography"/>
        <w:ind w:left="720" w:hanging="720"/>
        <w:rPr>
          <w:noProof/>
          <w:lang w:val="en-US"/>
        </w:rPr>
      </w:pPr>
    </w:p>
    <w:p w14:paraId="643B8A05" w14:textId="5B2AC0F9" w:rsidR="00BA3BBF" w:rsidRDefault="00BA3BBF" w:rsidP="00DB4B8F">
      <w:pPr>
        <w:pStyle w:val="Bibliography"/>
        <w:ind w:left="720" w:hanging="720"/>
        <w:rPr>
          <w:noProof/>
          <w:lang w:val="en-US"/>
        </w:rPr>
      </w:pPr>
    </w:p>
    <w:p w14:paraId="123A0486" w14:textId="56CC4A04" w:rsidR="00BA3BBF" w:rsidRDefault="00BA3BBF" w:rsidP="00BA3BBF">
      <w:pPr>
        <w:rPr>
          <w:lang w:val="en-US"/>
        </w:rPr>
      </w:pPr>
    </w:p>
    <w:p w14:paraId="76406446" w14:textId="03AA0842" w:rsidR="00BA3BBF" w:rsidRDefault="00BA3BBF" w:rsidP="00BA3BBF">
      <w:pPr>
        <w:rPr>
          <w:b/>
          <w:bCs/>
          <w:sz w:val="24"/>
          <w:szCs w:val="24"/>
          <w:lang w:val="en-US"/>
        </w:rPr>
      </w:pPr>
      <w:r w:rsidRPr="00BA3BBF">
        <w:rPr>
          <w:b/>
          <w:bCs/>
          <w:sz w:val="24"/>
          <w:szCs w:val="24"/>
          <w:lang w:val="en-US"/>
        </w:rPr>
        <w:lastRenderedPageBreak/>
        <w:t>References</w:t>
      </w:r>
    </w:p>
    <w:p w14:paraId="2D0B8167" w14:textId="77777777" w:rsidR="00BA3BBF" w:rsidRPr="00BA3BBF" w:rsidRDefault="00BA3BBF" w:rsidP="00BA3BBF">
      <w:pPr>
        <w:rPr>
          <w:b/>
          <w:bCs/>
          <w:sz w:val="24"/>
          <w:szCs w:val="24"/>
          <w:lang w:val="en-US"/>
        </w:rPr>
      </w:pPr>
    </w:p>
    <w:p w14:paraId="16DE0593" w14:textId="53B1BA0E" w:rsidR="00DB4B8F" w:rsidRPr="00B51E89" w:rsidRDefault="00DB4B8F" w:rsidP="00DB4B8F">
      <w:pPr>
        <w:pStyle w:val="Bibliography"/>
        <w:ind w:left="720" w:hanging="720"/>
        <w:rPr>
          <w:noProof/>
          <w:lang w:val="en-US"/>
        </w:rPr>
      </w:pPr>
      <w:r w:rsidRPr="00B51E89">
        <w:rPr>
          <w:noProof/>
          <w:lang w:val="en-US"/>
        </w:rPr>
        <w:t xml:space="preserve">Agarwal, P. (2020, March 18). </w:t>
      </w:r>
      <w:r w:rsidRPr="00B51E89">
        <w:rPr>
          <w:i/>
          <w:iCs/>
          <w:noProof/>
          <w:lang w:val="en-US"/>
        </w:rPr>
        <w:t xml:space="preserve">Allocative Efficiency </w:t>
      </w:r>
      <w:r w:rsidRPr="00B51E89">
        <w:rPr>
          <w:noProof/>
          <w:lang w:val="en-US"/>
        </w:rPr>
        <w:t>. Retrieved from Intelligent Economist : https://www.intelligenteconomist.com/allocative-efficiency/</w:t>
      </w:r>
    </w:p>
    <w:p w14:paraId="61E14B60" w14:textId="77777777" w:rsidR="008644FB" w:rsidRDefault="008644FB" w:rsidP="002A49C9">
      <w:pPr>
        <w:jc w:val="both"/>
        <w:rPr>
          <w:sz w:val="24"/>
          <w:szCs w:val="24"/>
        </w:rPr>
      </w:pPr>
    </w:p>
    <w:p w14:paraId="12D7AC41" w14:textId="77777777" w:rsidR="00495C9E" w:rsidRPr="00B51E89" w:rsidRDefault="00495C9E" w:rsidP="00495C9E">
      <w:pPr>
        <w:pStyle w:val="Bibliography"/>
        <w:ind w:left="720" w:hanging="720"/>
        <w:rPr>
          <w:noProof/>
          <w:lang w:val="en-US"/>
        </w:rPr>
      </w:pPr>
      <w:r w:rsidRPr="00B51E89">
        <w:rPr>
          <w:noProof/>
          <w:lang w:val="en-US"/>
        </w:rPr>
        <w:t xml:space="preserve">Body of Knowledge on Infrastructure Regulation. (2020, March 18). </w:t>
      </w:r>
      <w:r w:rsidRPr="00B51E89">
        <w:rPr>
          <w:i/>
          <w:iCs/>
          <w:noProof/>
          <w:lang w:val="en-US"/>
        </w:rPr>
        <w:t>Marginal External Cost</w:t>
      </w:r>
      <w:r w:rsidRPr="00B51E89">
        <w:rPr>
          <w:noProof/>
          <w:lang w:val="en-US"/>
        </w:rPr>
        <w:t>. Retrieved from Body of Knowledge on Infrastructure Regulation: http://regulationbodyofknowledge.org/glossary/m/marginal-external-cost/</w:t>
      </w:r>
    </w:p>
    <w:p w14:paraId="42B0C739" w14:textId="1B44C54D" w:rsidR="00495C9E" w:rsidRDefault="00495C9E" w:rsidP="002A49C9">
      <w:pPr>
        <w:jc w:val="both"/>
        <w:rPr>
          <w:sz w:val="24"/>
          <w:szCs w:val="24"/>
        </w:rPr>
      </w:pPr>
    </w:p>
    <w:p w14:paraId="399A1336" w14:textId="4D3929FB" w:rsidR="00DB4B8F" w:rsidRDefault="00DB4B8F" w:rsidP="00DB4B8F">
      <w:pPr>
        <w:pStyle w:val="Bibliography"/>
        <w:ind w:left="720" w:hanging="720"/>
        <w:rPr>
          <w:noProof/>
          <w:lang w:val="en-US"/>
        </w:rPr>
      </w:pPr>
      <w:r w:rsidRPr="00B51E89">
        <w:rPr>
          <w:noProof/>
          <w:lang w:val="en-US"/>
        </w:rPr>
        <w:t xml:space="preserve">Callan, S., &amp; Thomas , J. (2007). </w:t>
      </w:r>
      <w:r w:rsidRPr="00B51E89">
        <w:rPr>
          <w:i/>
          <w:iCs/>
          <w:noProof/>
          <w:lang w:val="en-US"/>
        </w:rPr>
        <w:t>Environmental Economics and Management: Theory, Policy and Applications.</w:t>
      </w:r>
      <w:r w:rsidRPr="00B51E89">
        <w:rPr>
          <w:noProof/>
          <w:lang w:val="en-US"/>
        </w:rPr>
        <w:t xml:space="preserve"> Mason: Thompson South Western.</w:t>
      </w:r>
    </w:p>
    <w:p w14:paraId="250C54AE" w14:textId="150B03D9" w:rsidR="007A07C9" w:rsidRDefault="007A07C9" w:rsidP="007A07C9">
      <w:pPr>
        <w:rPr>
          <w:lang w:val="en-US"/>
        </w:rPr>
      </w:pPr>
    </w:p>
    <w:p w14:paraId="184FF1BB" w14:textId="77777777" w:rsidR="007A07C9" w:rsidRPr="00B51E89" w:rsidRDefault="007A07C9" w:rsidP="007A07C9">
      <w:pPr>
        <w:pStyle w:val="Bibliography"/>
        <w:ind w:left="720" w:hanging="720"/>
        <w:rPr>
          <w:noProof/>
          <w:lang w:val="en-US"/>
        </w:rPr>
      </w:pPr>
      <w:r w:rsidRPr="00B51E89">
        <w:rPr>
          <w:noProof/>
          <w:lang w:val="en-US"/>
        </w:rPr>
        <w:t xml:space="preserve">Campbell, P. (2019, April 16). </w:t>
      </w:r>
      <w:r w:rsidRPr="00B51E89">
        <w:rPr>
          <w:i/>
          <w:iCs/>
          <w:noProof/>
          <w:lang w:val="en-US"/>
        </w:rPr>
        <w:t xml:space="preserve">Industry struggles to meet strict emission targets with potential penalties of €30bn </w:t>
      </w:r>
      <w:r w:rsidRPr="00B51E89">
        <w:rPr>
          <w:noProof/>
          <w:lang w:val="en-US"/>
        </w:rPr>
        <w:t>. Retrieved from Financial Times: https://www.ft.com/content/74c04dc2-5b9c-11e9-9dde-7aedca0a081a</w:t>
      </w:r>
    </w:p>
    <w:p w14:paraId="3851EA66" w14:textId="77777777" w:rsidR="00DB4B8F" w:rsidRDefault="00DB4B8F" w:rsidP="002A49C9">
      <w:pPr>
        <w:jc w:val="both"/>
        <w:rPr>
          <w:sz w:val="24"/>
          <w:szCs w:val="24"/>
        </w:rPr>
      </w:pPr>
    </w:p>
    <w:p w14:paraId="3C97796C" w14:textId="7FE10AEC" w:rsidR="00FF37B7" w:rsidRPr="00E2349A" w:rsidRDefault="008A7E32" w:rsidP="002A49C9">
      <w:pPr>
        <w:jc w:val="both"/>
        <w:rPr>
          <w:sz w:val="24"/>
          <w:szCs w:val="24"/>
        </w:rPr>
      </w:pPr>
      <w:r w:rsidRPr="00E2349A">
        <w:rPr>
          <w:sz w:val="24"/>
          <w:szCs w:val="24"/>
        </w:rPr>
        <w:t xml:space="preserve">Carbon Independent (2021), </w:t>
      </w:r>
      <w:r w:rsidRPr="00E2349A">
        <w:rPr>
          <w:i/>
          <w:iCs/>
          <w:sz w:val="24"/>
          <w:szCs w:val="24"/>
        </w:rPr>
        <w:t>Emissions from cars</w:t>
      </w:r>
      <w:r w:rsidRPr="00E2349A">
        <w:rPr>
          <w:sz w:val="24"/>
          <w:szCs w:val="24"/>
        </w:rPr>
        <w:t>. Retrieved from:</w:t>
      </w:r>
    </w:p>
    <w:p w14:paraId="5C40E054" w14:textId="145DD320" w:rsidR="008A7E32" w:rsidRDefault="008A7E32" w:rsidP="002A49C9">
      <w:pPr>
        <w:jc w:val="both"/>
        <w:rPr>
          <w:rStyle w:val="Hyperlink"/>
          <w:sz w:val="24"/>
          <w:szCs w:val="24"/>
        </w:rPr>
      </w:pPr>
      <w:r w:rsidRPr="00E2349A">
        <w:rPr>
          <w:sz w:val="24"/>
          <w:szCs w:val="24"/>
        </w:rPr>
        <w:tab/>
      </w:r>
      <w:hyperlink r:id="rId10" w:history="1">
        <w:r w:rsidRPr="00E2349A">
          <w:rPr>
            <w:rStyle w:val="Hyperlink"/>
            <w:sz w:val="24"/>
            <w:szCs w:val="24"/>
          </w:rPr>
          <w:t>https://www.carbonindependent.org/17.html</w:t>
        </w:r>
      </w:hyperlink>
    </w:p>
    <w:p w14:paraId="6E7934B6" w14:textId="77777777" w:rsidR="0001075C" w:rsidRDefault="0001075C" w:rsidP="002A49C9">
      <w:pPr>
        <w:jc w:val="both"/>
        <w:rPr>
          <w:rStyle w:val="Hyperlink"/>
          <w:sz w:val="24"/>
          <w:szCs w:val="24"/>
        </w:rPr>
      </w:pPr>
    </w:p>
    <w:p w14:paraId="5890F669" w14:textId="77777777" w:rsidR="0001075C" w:rsidRPr="00B51E89" w:rsidRDefault="0001075C" w:rsidP="0001075C">
      <w:pPr>
        <w:pStyle w:val="Bibliography"/>
        <w:ind w:left="720" w:hanging="720"/>
        <w:rPr>
          <w:noProof/>
          <w:lang w:val="en-US"/>
        </w:rPr>
      </w:pPr>
      <w:r w:rsidRPr="00B51E89">
        <w:rPr>
          <w:noProof/>
          <w:lang w:val="en-US"/>
        </w:rPr>
        <w:t xml:space="preserve">Centermeri, L. (2009). Environemental Damage as Negative Externality: Uncertainty, Moral Complexity and the Limits of the Market. </w:t>
      </w:r>
      <w:r w:rsidRPr="00B51E89">
        <w:rPr>
          <w:i/>
          <w:iCs/>
          <w:noProof/>
          <w:lang w:val="en-US"/>
        </w:rPr>
        <w:t>E-Cadernos CES</w:t>
      </w:r>
      <w:r w:rsidRPr="00B51E89">
        <w:rPr>
          <w:noProof/>
          <w:lang w:val="en-US"/>
        </w:rPr>
        <w:t>, 21-39.</w:t>
      </w:r>
    </w:p>
    <w:p w14:paraId="5152B563" w14:textId="6D057BF7" w:rsidR="001F1F33" w:rsidRPr="00E2349A" w:rsidRDefault="001F1F33" w:rsidP="002A49C9">
      <w:pPr>
        <w:jc w:val="both"/>
        <w:rPr>
          <w:sz w:val="24"/>
          <w:szCs w:val="24"/>
        </w:rPr>
      </w:pPr>
    </w:p>
    <w:p w14:paraId="0671AD3E" w14:textId="25E34E33" w:rsidR="001F1F33" w:rsidRPr="00E2349A" w:rsidRDefault="001F1F33" w:rsidP="002A49C9">
      <w:pPr>
        <w:jc w:val="both"/>
        <w:rPr>
          <w:sz w:val="24"/>
          <w:szCs w:val="24"/>
        </w:rPr>
      </w:pPr>
      <w:r w:rsidRPr="00E2349A">
        <w:rPr>
          <w:sz w:val="24"/>
          <w:szCs w:val="24"/>
        </w:rPr>
        <w:t xml:space="preserve">Columbia Climate School (2021), </w:t>
      </w:r>
      <w:r w:rsidRPr="00E2349A">
        <w:rPr>
          <w:i/>
          <w:iCs/>
          <w:sz w:val="24"/>
          <w:szCs w:val="24"/>
        </w:rPr>
        <w:t>How Exactly Does Carbon Dioxide Cause Global Warming?</w:t>
      </w:r>
      <w:r w:rsidRPr="00E2349A">
        <w:rPr>
          <w:sz w:val="24"/>
          <w:szCs w:val="24"/>
        </w:rPr>
        <w:t xml:space="preserve"> Retrieved from: </w:t>
      </w:r>
    </w:p>
    <w:p w14:paraId="1C3BC143" w14:textId="13ECBEF5" w:rsidR="001F1F33" w:rsidRPr="00E2349A" w:rsidRDefault="00BA3BBF" w:rsidP="001F1F33">
      <w:pPr>
        <w:ind w:left="720"/>
        <w:jc w:val="both"/>
        <w:rPr>
          <w:sz w:val="24"/>
          <w:szCs w:val="24"/>
        </w:rPr>
      </w:pPr>
      <w:hyperlink r:id="rId11" w:anchor=":~:text=As%20CO2%20soaks%20up%20this" w:history="1">
        <w:r w:rsidR="005F3A25" w:rsidRPr="00E2349A">
          <w:rPr>
            <w:rStyle w:val="Hyperlink"/>
            <w:sz w:val="24"/>
            <w:szCs w:val="24"/>
          </w:rPr>
          <w:t>https://news.climate.columbia.edu/2021/02/25/carbon-dioxide-cause-global-warming/#:~:text=As%20</w:t>
        </w:r>
        <w:r w:rsidR="00A64C8C" w:rsidRPr="00E2349A">
          <w:rPr>
            <w:rStyle w:val="Hyperlink"/>
            <w:sz w:val="24"/>
            <w:szCs w:val="24"/>
          </w:rPr>
          <w:t>CO2</w:t>
        </w:r>
        <w:r w:rsidR="005F3A25" w:rsidRPr="00E2349A">
          <w:rPr>
            <w:rStyle w:val="Hyperlink"/>
            <w:sz w:val="24"/>
            <w:szCs w:val="24"/>
          </w:rPr>
          <w:t>%20soaks%20up%20this</w:t>
        </w:r>
      </w:hyperlink>
      <w:r w:rsidR="001F1F33" w:rsidRPr="00E2349A">
        <w:rPr>
          <w:sz w:val="24"/>
          <w:szCs w:val="24"/>
        </w:rPr>
        <w:t>,'</w:t>
      </w:r>
    </w:p>
    <w:p w14:paraId="637098BB" w14:textId="77777777" w:rsidR="001F1F33" w:rsidRPr="00E2349A" w:rsidRDefault="001F1F33" w:rsidP="002A49C9">
      <w:pPr>
        <w:jc w:val="both"/>
        <w:rPr>
          <w:sz w:val="24"/>
          <w:szCs w:val="24"/>
        </w:rPr>
      </w:pPr>
    </w:p>
    <w:p w14:paraId="15CB87B4" w14:textId="33E99DEC" w:rsidR="002A49C9" w:rsidRPr="00E2349A" w:rsidRDefault="00A00E4C" w:rsidP="002A49C9">
      <w:pPr>
        <w:jc w:val="both"/>
        <w:rPr>
          <w:sz w:val="24"/>
          <w:szCs w:val="24"/>
        </w:rPr>
      </w:pPr>
      <w:proofErr w:type="spellStart"/>
      <w:r w:rsidRPr="00E2349A">
        <w:rPr>
          <w:sz w:val="24"/>
          <w:szCs w:val="24"/>
        </w:rPr>
        <w:t>EconPort</w:t>
      </w:r>
      <w:proofErr w:type="spellEnd"/>
      <w:r w:rsidRPr="00E2349A">
        <w:rPr>
          <w:sz w:val="24"/>
          <w:szCs w:val="24"/>
        </w:rPr>
        <w:t xml:space="preserve"> (No Date), </w:t>
      </w:r>
      <w:r w:rsidRPr="00E2349A">
        <w:rPr>
          <w:i/>
          <w:iCs/>
          <w:sz w:val="24"/>
          <w:szCs w:val="24"/>
        </w:rPr>
        <w:t>Subsidies for Abatement</w:t>
      </w:r>
      <w:r w:rsidRPr="00E2349A">
        <w:rPr>
          <w:sz w:val="24"/>
          <w:szCs w:val="24"/>
        </w:rPr>
        <w:t>. Retrieved from:</w:t>
      </w:r>
    </w:p>
    <w:p w14:paraId="70C78139" w14:textId="4620CC7E" w:rsidR="005442CB" w:rsidRPr="00E2349A" w:rsidRDefault="00BA3BBF" w:rsidP="005442CB">
      <w:pPr>
        <w:ind w:left="720"/>
        <w:jc w:val="both"/>
        <w:rPr>
          <w:sz w:val="24"/>
          <w:szCs w:val="24"/>
        </w:rPr>
      </w:pPr>
      <w:hyperlink r:id="rId12" w:history="1">
        <w:r w:rsidR="005442CB" w:rsidRPr="00E2349A">
          <w:rPr>
            <w:rStyle w:val="Hyperlink"/>
            <w:sz w:val="24"/>
            <w:szCs w:val="24"/>
          </w:rPr>
          <w:t>http://www.econport.org/content/handbook/Environmental/pollution-control-revised/Subsidies.html</w:t>
        </w:r>
      </w:hyperlink>
    </w:p>
    <w:p w14:paraId="7351CFBE" w14:textId="77777777" w:rsidR="005442CB" w:rsidRPr="00E2349A" w:rsidRDefault="005442CB" w:rsidP="005442CB">
      <w:pPr>
        <w:ind w:left="720"/>
        <w:jc w:val="both"/>
        <w:rPr>
          <w:color w:val="0563C1" w:themeColor="hyperlink"/>
          <w:sz w:val="24"/>
          <w:szCs w:val="24"/>
          <w:u w:val="single"/>
        </w:rPr>
      </w:pPr>
    </w:p>
    <w:p w14:paraId="5CCB2B81" w14:textId="1D388DD8" w:rsidR="005442CB" w:rsidRPr="00E2349A" w:rsidRDefault="005442CB" w:rsidP="005442CB">
      <w:pPr>
        <w:pStyle w:val="Bibliography"/>
        <w:ind w:left="720" w:hanging="720"/>
        <w:rPr>
          <w:noProof/>
          <w:lang w:val="en-US"/>
        </w:rPr>
      </w:pPr>
      <w:r w:rsidRPr="00E2349A">
        <w:rPr>
          <w:noProof/>
          <w:lang w:val="en-US"/>
        </w:rPr>
        <w:t xml:space="preserve">European Commision. (2020, MARCH 17). </w:t>
      </w:r>
      <w:r w:rsidRPr="00E2349A">
        <w:rPr>
          <w:i/>
          <w:iCs/>
          <w:noProof/>
          <w:lang w:val="en-US"/>
        </w:rPr>
        <w:t xml:space="preserve">Reducing </w:t>
      </w:r>
      <w:r w:rsidR="00A64C8C" w:rsidRPr="00E2349A">
        <w:rPr>
          <w:i/>
          <w:iCs/>
          <w:noProof/>
          <w:lang w:val="en-US"/>
        </w:rPr>
        <w:t>CO2</w:t>
      </w:r>
      <w:r w:rsidRPr="00E2349A">
        <w:rPr>
          <w:i/>
          <w:iCs/>
          <w:noProof/>
          <w:lang w:val="en-US"/>
        </w:rPr>
        <w:t xml:space="preserve"> emissions from passenger vehicles - before 2020</w:t>
      </w:r>
      <w:r w:rsidRPr="00E2349A">
        <w:rPr>
          <w:noProof/>
          <w:lang w:val="en-US"/>
        </w:rPr>
        <w:t xml:space="preserve">. Retrieved from European Comission: </w:t>
      </w:r>
      <w:hyperlink r:id="rId13" w:history="1">
        <w:r w:rsidR="00A64C8C" w:rsidRPr="00E2349A">
          <w:rPr>
            <w:rStyle w:val="Hyperlink"/>
            <w:noProof/>
            <w:lang w:val="en-US"/>
          </w:rPr>
          <w:t>https://ec.europa.eu/clima/policies/transport/vehicles/vehicles_en</w:t>
        </w:r>
      </w:hyperlink>
    </w:p>
    <w:p w14:paraId="23B9B2C5" w14:textId="7C54B2EF" w:rsidR="00A64C8C" w:rsidRPr="00E2349A" w:rsidRDefault="00A64C8C" w:rsidP="00A64C8C">
      <w:pPr>
        <w:rPr>
          <w:sz w:val="24"/>
          <w:szCs w:val="24"/>
          <w:lang w:val="en-US"/>
        </w:rPr>
      </w:pPr>
    </w:p>
    <w:p w14:paraId="2B07D7EA" w14:textId="77777777" w:rsidR="00A64C8C" w:rsidRPr="00E2349A" w:rsidRDefault="00A64C8C" w:rsidP="00A64C8C">
      <w:pPr>
        <w:pStyle w:val="Bibliography"/>
        <w:ind w:left="720" w:hanging="720"/>
        <w:rPr>
          <w:noProof/>
          <w:lang w:val="en-US"/>
        </w:rPr>
      </w:pPr>
      <w:r w:rsidRPr="00E2349A">
        <w:rPr>
          <w:noProof/>
          <w:lang w:val="en-US"/>
        </w:rPr>
        <w:lastRenderedPageBreak/>
        <w:t xml:space="preserve">European Commision. (2020, MARCH 17). </w:t>
      </w:r>
      <w:r w:rsidRPr="00E2349A">
        <w:rPr>
          <w:i/>
          <w:iCs/>
          <w:noProof/>
          <w:lang w:val="en-US"/>
        </w:rPr>
        <w:t>Reducing CO2 emissions from passenger vehicles - before 2020</w:t>
      </w:r>
      <w:r w:rsidRPr="00E2349A">
        <w:rPr>
          <w:noProof/>
          <w:lang w:val="en-US"/>
        </w:rPr>
        <w:t>. Retrieved from European Comission: https://ec.europa.eu/clima/policies/transport/vehicles/vehicles_en</w:t>
      </w:r>
    </w:p>
    <w:p w14:paraId="6900288E" w14:textId="1866C340" w:rsidR="005442CB" w:rsidRPr="00E2349A" w:rsidRDefault="005442CB" w:rsidP="002A49C9">
      <w:pPr>
        <w:jc w:val="both"/>
        <w:rPr>
          <w:i/>
          <w:iCs/>
          <w:sz w:val="24"/>
          <w:szCs w:val="24"/>
        </w:rPr>
      </w:pPr>
    </w:p>
    <w:p w14:paraId="472B33FD" w14:textId="14769437" w:rsidR="00B67E20" w:rsidRDefault="00B67E20" w:rsidP="00B67E20">
      <w:pPr>
        <w:pStyle w:val="Bibliography"/>
        <w:ind w:left="720" w:hanging="720"/>
        <w:rPr>
          <w:noProof/>
          <w:lang w:val="en-US"/>
        </w:rPr>
      </w:pPr>
      <w:r w:rsidRPr="00E2349A">
        <w:rPr>
          <w:noProof/>
          <w:lang w:val="en-US"/>
        </w:rPr>
        <w:t xml:space="preserve">European Environement Agency . (2019). </w:t>
      </w:r>
      <w:r w:rsidRPr="00E2349A">
        <w:rPr>
          <w:i/>
          <w:iCs/>
          <w:noProof/>
          <w:lang w:val="en-US"/>
        </w:rPr>
        <w:t>Are new passenger vehicles becoming more efficient?</w:t>
      </w:r>
      <w:r w:rsidRPr="00E2349A">
        <w:rPr>
          <w:noProof/>
          <w:lang w:val="en-US"/>
        </w:rPr>
        <w:t xml:space="preserve"> Eurpoean Environement Agency.</w:t>
      </w:r>
    </w:p>
    <w:p w14:paraId="2420B66F" w14:textId="1603797F" w:rsidR="008644FB" w:rsidRDefault="008644FB" w:rsidP="008644FB">
      <w:pPr>
        <w:rPr>
          <w:lang w:val="en-US"/>
        </w:rPr>
      </w:pPr>
    </w:p>
    <w:p w14:paraId="4EE34185" w14:textId="5D888864" w:rsidR="008644FB" w:rsidRDefault="008644FB" w:rsidP="008644FB">
      <w:pPr>
        <w:pStyle w:val="Bibliography"/>
        <w:ind w:left="720" w:hanging="720"/>
        <w:rPr>
          <w:noProof/>
          <w:lang w:val="en-US"/>
        </w:rPr>
      </w:pPr>
      <w:r w:rsidRPr="00B51E89">
        <w:rPr>
          <w:noProof/>
          <w:lang w:val="en-US"/>
        </w:rPr>
        <w:t xml:space="preserve">Ezy Education. (2020, March 18). </w:t>
      </w:r>
      <w:r w:rsidRPr="00B51E89">
        <w:rPr>
          <w:i/>
          <w:iCs/>
          <w:noProof/>
          <w:lang w:val="en-US"/>
        </w:rPr>
        <w:t>Marginal external cost</w:t>
      </w:r>
      <w:r w:rsidRPr="00B51E89">
        <w:rPr>
          <w:noProof/>
          <w:lang w:val="en-US"/>
        </w:rPr>
        <w:t xml:space="preserve">. Retrieved from Ezy Education : </w:t>
      </w:r>
      <w:hyperlink r:id="rId14" w:history="1">
        <w:r w:rsidR="00DB4B8F" w:rsidRPr="003E7D94">
          <w:rPr>
            <w:rStyle w:val="Hyperlink"/>
            <w:noProof/>
            <w:lang w:val="en-US"/>
          </w:rPr>
          <w:t>https://www.ezyeducation.co.uk/ezyeconomicsdetails/ezylexicon-economic-glossary/741-marginal-external-cost.html</w:t>
        </w:r>
      </w:hyperlink>
    </w:p>
    <w:p w14:paraId="0AE1A7AB" w14:textId="77777777" w:rsidR="00DB4B8F" w:rsidRPr="00DB4B8F" w:rsidRDefault="00DB4B8F" w:rsidP="00DB4B8F">
      <w:pPr>
        <w:rPr>
          <w:lang w:val="en-US"/>
        </w:rPr>
      </w:pPr>
    </w:p>
    <w:p w14:paraId="429E5A03" w14:textId="77777777" w:rsidR="00DB4B8F" w:rsidRPr="00B51E89" w:rsidRDefault="00DB4B8F" w:rsidP="00DB4B8F">
      <w:pPr>
        <w:pStyle w:val="Bibliography"/>
        <w:ind w:left="720" w:hanging="720"/>
        <w:rPr>
          <w:noProof/>
          <w:lang w:val="en-US"/>
        </w:rPr>
      </w:pPr>
      <w:r w:rsidRPr="00B51E89">
        <w:rPr>
          <w:noProof/>
          <w:lang w:val="en-US"/>
        </w:rPr>
        <w:t xml:space="preserve">Fields, A. (2020, March 19). </w:t>
      </w:r>
      <w:r w:rsidRPr="00B51E89">
        <w:rPr>
          <w:i/>
          <w:iCs/>
          <w:noProof/>
          <w:lang w:val="en-US"/>
        </w:rPr>
        <w:t>Chapter 4 Conventional Solutions to Environmental Problems: Command-and-Control Approach.</w:t>
      </w:r>
      <w:r w:rsidRPr="00B51E89">
        <w:rPr>
          <w:noProof/>
          <w:lang w:val="en-US"/>
        </w:rPr>
        <w:t xml:space="preserve"> Retrieved from Slideshare: https://slideplayer.com/slide/8237695/</w:t>
      </w:r>
    </w:p>
    <w:p w14:paraId="1E58C751" w14:textId="12D9A512" w:rsidR="008644FB" w:rsidRPr="008644FB" w:rsidRDefault="008644FB" w:rsidP="008644FB">
      <w:pPr>
        <w:rPr>
          <w:lang w:val="en-US"/>
        </w:rPr>
      </w:pPr>
    </w:p>
    <w:p w14:paraId="03CFE47A" w14:textId="6A2D5AC5" w:rsidR="002A49C9" w:rsidRPr="00E2349A" w:rsidRDefault="00054D15" w:rsidP="002A49C9">
      <w:pPr>
        <w:jc w:val="both"/>
        <w:rPr>
          <w:sz w:val="24"/>
          <w:szCs w:val="24"/>
        </w:rPr>
      </w:pPr>
      <w:r w:rsidRPr="00E2349A">
        <w:rPr>
          <w:sz w:val="24"/>
          <w:szCs w:val="24"/>
        </w:rPr>
        <w:t xml:space="preserve">Franchise Help (2020), </w:t>
      </w:r>
      <w:r w:rsidRPr="00E2349A">
        <w:rPr>
          <w:i/>
          <w:iCs/>
          <w:sz w:val="24"/>
          <w:szCs w:val="24"/>
        </w:rPr>
        <w:t xml:space="preserve">Automotive </w:t>
      </w:r>
      <w:proofErr w:type="spellStart"/>
      <w:r w:rsidRPr="00E2349A">
        <w:rPr>
          <w:i/>
          <w:iCs/>
          <w:sz w:val="24"/>
          <w:szCs w:val="24"/>
        </w:rPr>
        <w:t>Insdustry</w:t>
      </w:r>
      <w:proofErr w:type="spellEnd"/>
      <w:r w:rsidRPr="00E2349A">
        <w:rPr>
          <w:i/>
          <w:iCs/>
          <w:sz w:val="24"/>
          <w:szCs w:val="24"/>
        </w:rPr>
        <w:t xml:space="preserve"> Analysis 2020. </w:t>
      </w:r>
      <w:r w:rsidRPr="00E2349A">
        <w:rPr>
          <w:sz w:val="24"/>
          <w:szCs w:val="24"/>
        </w:rPr>
        <w:t xml:space="preserve">Retrieved from: </w:t>
      </w:r>
    </w:p>
    <w:p w14:paraId="25B805B6" w14:textId="46A0D00E" w:rsidR="002A49C9" w:rsidRDefault="00BA3BBF" w:rsidP="00054D15">
      <w:pPr>
        <w:ind w:left="720"/>
        <w:jc w:val="both"/>
        <w:rPr>
          <w:rStyle w:val="Hyperlink"/>
          <w:sz w:val="24"/>
          <w:szCs w:val="24"/>
        </w:rPr>
      </w:pPr>
      <w:hyperlink r:id="rId15" w:history="1">
        <w:r w:rsidR="00054D15" w:rsidRPr="00E2349A">
          <w:rPr>
            <w:rStyle w:val="Hyperlink"/>
            <w:sz w:val="24"/>
            <w:szCs w:val="24"/>
          </w:rPr>
          <w:t>https://www.franchisehelp.com/industry-reports/automotive-industry-analysis-2020-cost-trends/</w:t>
        </w:r>
      </w:hyperlink>
    </w:p>
    <w:p w14:paraId="225A8FBD" w14:textId="77777777" w:rsidR="001C2F3D" w:rsidRDefault="001C2F3D" w:rsidP="00054D15">
      <w:pPr>
        <w:ind w:left="720"/>
        <w:jc w:val="both"/>
        <w:rPr>
          <w:rStyle w:val="Hyperlink"/>
          <w:sz w:val="24"/>
          <w:szCs w:val="24"/>
        </w:rPr>
      </w:pPr>
    </w:p>
    <w:p w14:paraId="049ACE63" w14:textId="77777777" w:rsidR="001C2F3D" w:rsidRPr="00B51E89" w:rsidRDefault="001C2F3D" w:rsidP="001C2F3D">
      <w:pPr>
        <w:pStyle w:val="Bibliography"/>
        <w:ind w:left="720" w:hanging="720"/>
        <w:rPr>
          <w:noProof/>
          <w:lang w:val="en-US"/>
        </w:rPr>
      </w:pPr>
      <w:r w:rsidRPr="00B51E89">
        <w:rPr>
          <w:noProof/>
          <w:lang w:val="en-US"/>
        </w:rPr>
        <w:t xml:space="preserve">Hotten, R. (2015, December 10 ). </w:t>
      </w:r>
      <w:r w:rsidRPr="00B51E89">
        <w:rPr>
          <w:i/>
          <w:iCs/>
          <w:noProof/>
          <w:lang w:val="en-US"/>
        </w:rPr>
        <w:t>Volkswagen: The scandal explained</w:t>
      </w:r>
      <w:r w:rsidRPr="00B51E89">
        <w:rPr>
          <w:noProof/>
          <w:lang w:val="en-US"/>
        </w:rPr>
        <w:t>. Retrieved from BBC News: https://www.bbc.co.uk/news/business-34324772</w:t>
      </w:r>
    </w:p>
    <w:p w14:paraId="4B57DBDF" w14:textId="77777777" w:rsidR="001C2F3D" w:rsidRPr="00E2349A" w:rsidRDefault="001C2F3D" w:rsidP="001C2F3D">
      <w:pPr>
        <w:jc w:val="both"/>
        <w:rPr>
          <w:sz w:val="24"/>
          <w:szCs w:val="24"/>
        </w:rPr>
      </w:pPr>
    </w:p>
    <w:p w14:paraId="499A53F4" w14:textId="0173F0DA" w:rsidR="005F3A25" w:rsidRDefault="005F3A25" w:rsidP="005F3A25">
      <w:pPr>
        <w:pStyle w:val="Bibliography"/>
        <w:ind w:left="720" w:hanging="720"/>
        <w:rPr>
          <w:noProof/>
          <w:lang w:val="en-US"/>
        </w:rPr>
      </w:pPr>
      <w:r w:rsidRPr="00E2349A">
        <w:rPr>
          <w:noProof/>
          <w:lang w:val="en-US"/>
        </w:rPr>
        <w:t xml:space="preserve">NASA. (2020, March 20). </w:t>
      </w:r>
      <w:r w:rsidRPr="00E2349A">
        <w:rPr>
          <w:i/>
          <w:iCs/>
          <w:noProof/>
          <w:lang w:val="en-US"/>
        </w:rPr>
        <w:t>Is it too late to prevent climate change?</w:t>
      </w:r>
      <w:r w:rsidRPr="00E2349A">
        <w:rPr>
          <w:noProof/>
          <w:lang w:val="en-US"/>
        </w:rPr>
        <w:t xml:space="preserve"> Retrieved from NASA: </w:t>
      </w:r>
      <w:hyperlink r:id="rId16" w:history="1">
        <w:r w:rsidR="007E1EE4" w:rsidRPr="008A1DE6">
          <w:rPr>
            <w:rStyle w:val="Hyperlink"/>
            <w:noProof/>
            <w:lang w:val="en-US"/>
          </w:rPr>
          <w:t>https://climate.nasa.gov/faq/16/is-it-too-late-to-prevent-climate-change/</w:t>
        </w:r>
      </w:hyperlink>
    </w:p>
    <w:p w14:paraId="57EB9EC8" w14:textId="77777777" w:rsidR="007E1EE4" w:rsidRPr="007E1EE4" w:rsidRDefault="007E1EE4" w:rsidP="007E1EE4">
      <w:pPr>
        <w:rPr>
          <w:lang w:val="en-US"/>
        </w:rPr>
      </w:pPr>
    </w:p>
    <w:p w14:paraId="314023DA" w14:textId="0D46A477" w:rsidR="007E1EE4" w:rsidRDefault="007E1EE4" w:rsidP="007E1EE4">
      <w:pPr>
        <w:pStyle w:val="Bibliography"/>
        <w:ind w:left="720" w:hanging="720"/>
        <w:rPr>
          <w:noProof/>
          <w:lang w:val="en-US"/>
        </w:rPr>
      </w:pPr>
      <w:r w:rsidRPr="00B51E89">
        <w:rPr>
          <w:noProof/>
          <w:lang w:val="en-US"/>
        </w:rPr>
        <w:t xml:space="preserve">National Bureau of Economic Research. (2020). Pigovian Taxes. </w:t>
      </w:r>
      <w:r w:rsidRPr="00B51E89">
        <w:rPr>
          <w:i/>
          <w:iCs/>
          <w:noProof/>
          <w:lang w:val="en-US"/>
        </w:rPr>
        <w:t>National Bureau of Economic Research</w:t>
      </w:r>
      <w:r w:rsidRPr="00B51E89">
        <w:rPr>
          <w:noProof/>
          <w:lang w:val="en-US"/>
        </w:rPr>
        <w:t>, V1.</w:t>
      </w:r>
    </w:p>
    <w:p w14:paraId="6A201E0D" w14:textId="77777777" w:rsidR="00DA1465" w:rsidRPr="00DA1465" w:rsidRDefault="00DA1465" w:rsidP="00DA1465">
      <w:pPr>
        <w:rPr>
          <w:lang w:val="en-US"/>
        </w:rPr>
      </w:pPr>
    </w:p>
    <w:p w14:paraId="75F1ED6B" w14:textId="77777777" w:rsidR="00DA1465" w:rsidRPr="00B51E89" w:rsidRDefault="00DA1465" w:rsidP="00DA1465">
      <w:pPr>
        <w:pStyle w:val="Bibliography"/>
        <w:ind w:left="720" w:hanging="720"/>
        <w:rPr>
          <w:noProof/>
          <w:lang w:val="en-US"/>
        </w:rPr>
      </w:pPr>
      <w:r w:rsidRPr="00B51E89">
        <w:rPr>
          <w:noProof/>
          <w:lang w:val="en-US"/>
        </w:rPr>
        <w:t xml:space="preserve">ONS. (2020, March 19). </w:t>
      </w:r>
      <w:r w:rsidRPr="00B51E89">
        <w:rPr>
          <w:i/>
          <w:iCs/>
          <w:noProof/>
          <w:lang w:val="en-US"/>
        </w:rPr>
        <w:t>Road transport and air emissions</w:t>
      </w:r>
      <w:r w:rsidRPr="00B51E89">
        <w:rPr>
          <w:noProof/>
          <w:lang w:val="en-US"/>
        </w:rPr>
        <w:t>. Retrieved from Office of National Statistics: https://www.ons.gov.uk/economy/environmentalaccounts/articles/roadtransportandairemissions/2019-09-16</w:t>
      </w:r>
    </w:p>
    <w:p w14:paraId="76FD7EAF" w14:textId="77777777" w:rsidR="00DA1465" w:rsidRPr="007E1EE4" w:rsidRDefault="00DA1465" w:rsidP="007E1EE4">
      <w:pPr>
        <w:rPr>
          <w:lang w:val="en-US"/>
        </w:rPr>
      </w:pPr>
    </w:p>
    <w:p w14:paraId="630CBFBB" w14:textId="77777777" w:rsidR="007E1EE4" w:rsidRPr="00B51E89" w:rsidRDefault="007E1EE4" w:rsidP="007E1EE4">
      <w:pPr>
        <w:pStyle w:val="Bibliography"/>
        <w:ind w:left="720" w:hanging="720"/>
        <w:rPr>
          <w:noProof/>
          <w:lang w:val="en-US"/>
        </w:rPr>
      </w:pPr>
      <w:r w:rsidRPr="00B51E89">
        <w:rPr>
          <w:noProof/>
          <w:lang w:val="en-US"/>
        </w:rPr>
        <w:t xml:space="preserve">Polinsky, A. M., &amp; Shavell, S. (1981). Pigouvian taxation with administrative costs. </w:t>
      </w:r>
      <w:r w:rsidRPr="00B51E89">
        <w:rPr>
          <w:i/>
          <w:iCs/>
          <w:noProof/>
          <w:lang w:val="en-US"/>
        </w:rPr>
        <w:t>National Bureau of Economic Research</w:t>
      </w:r>
      <w:r w:rsidRPr="00B51E89">
        <w:rPr>
          <w:noProof/>
          <w:lang w:val="en-US"/>
        </w:rPr>
        <w:t>, 19.</w:t>
      </w:r>
    </w:p>
    <w:p w14:paraId="33B287B3" w14:textId="77777777" w:rsidR="007E1EE4" w:rsidRPr="00E2349A" w:rsidRDefault="007E1EE4" w:rsidP="00841FF2">
      <w:pPr>
        <w:jc w:val="both"/>
        <w:rPr>
          <w:sz w:val="24"/>
          <w:szCs w:val="24"/>
        </w:rPr>
      </w:pPr>
    </w:p>
    <w:p w14:paraId="1D444A6E" w14:textId="360AB678" w:rsidR="00841FF2" w:rsidRPr="00E2349A" w:rsidRDefault="00841FF2" w:rsidP="00841FF2">
      <w:pPr>
        <w:jc w:val="both"/>
        <w:rPr>
          <w:sz w:val="24"/>
          <w:szCs w:val="24"/>
        </w:rPr>
      </w:pPr>
      <w:proofErr w:type="spellStart"/>
      <w:r w:rsidRPr="00E2349A">
        <w:rPr>
          <w:sz w:val="24"/>
          <w:szCs w:val="24"/>
        </w:rPr>
        <w:t>Prnewswire</w:t>
      </w:r>
      <w:proofErr w:type="spellEnd"/>
      <w:r w:rsidRPr="00E2349A">
        <w:rPr>
          <w:sz w:val="24"/>
          <w:szCs w:val="24"/>
        </w:rPr>
        <w:t xml:space="preserve"> (2020), </w:t>
      </w:r>
      <w:r w:rsidRPr="00E2349A">
        <w:rPr>
          <w:i/>
          <w:iCs/>
          <w:sz w:val="24"/>
          <w:szCs w:val="24"/>
        </w:rPr>
        <w:t>The global automotive motors market size is projected to grow from USD 20,321 million in 2020 to USD 25,719 million by 2025, at a CAGR of 4.8%</w:t>
      </w:r>
      <w:r w:rsidRPr="00E2349A">
        <w:rPr>
          <w:sz w:val="24"/>
          <w:szCs w:val="24"/>
        </w:rPr>
        <w:t>. Retrieved from:</w:t>
      </w:r>
    </w:p>
    <w:p w14:paraId="07175AB7" w14:textId="379D24A5" w:rsidR="00841FF2" w:rsidRDefault="00BA3BBF" w:rsidP="00841FF2">
      <w:pPr>
        <w:ind w:left="720"/>
        <w:jc w:val="both"/>
        <w:rPr>
          <w:rStyle w:val="Hyperlink"/>
          <w:sz w:val="24"/>
          <w:szCs w:val="24"/>
        </w:rPr>
      </w:pPr>
      <w:hyperlink r:id="rId17" w:history="1">
        <w:r w:rsidR="00841FF2" w:rsidRPr="00E2349A">
          <w:rPr>
            <w:rStyle w:val="Hyperlink"/>
            <w:sz w:val="24"/>
            <w:szCs w:val="24"/>
          </w:rPr>
          <w:t>https://www.prnewswire.com/news-releases/the-global-automotive-motors-market-size-is-projected-to-grow-from-usd-20-321-million-in-2020-to-usd-25-719-million-by-2025--at-a-cagr-of-4-8-301113089.html</w:t>
        </w:r>
      </w:hyperlink>
    </w:p>
    <w:p w14:paraId="2293AFE0" w14:textId="77777777" w:rsidR="00DB4B8F" w:rsidRDefault="00DB4B8F" w:rsidP="00841FF2">
      <w:pPr>
        <w:ind w:left="720"/>
        <w:jc w:val="both"/>
        <w:rPr>
          <w:rStyle w:val="Hyperlink"/>
          <w:sz w:val="24"/>
          <w:szCs w:val="24"/>
        </w:rPr>
      </w:pPr>
    </w:p>
    <w:p w14:paraId="744ECDD0" w14:textId="77777777" w:rsidR="00DB4B8F" w:rsidRPr="00B51E89" w:rsidRDefault="00DB4B8F" w:rsidP="00DB4B8F">
      <w:pPr>
        <w:pStyle w:val="Bibliography"/>
        <w:ind w:left="720" w:hanging="720"/>
        <w:rPr>
          <w:noProof/>
          <w:lang w:val="en-US"/>
        </w:rPr>
      </w:pPr>
      <w:r w:rsidRPr="00B51E89">
        <w:rPr>
          <w:noProof/>
          <w:lang w:val="en-US"/>
        </w:rPr>
        <w:t xml:space="preserve">Seldis, A. (2020, March 19). </w:t>
      </w:r>
      <w:r w:rsidRPr="00B51E89">
        <w:rPr>
          <w:i/>
          <w:iCs/>
          <w:noProof/>
          <w:lang w:val="en-US"/>
        </w:rPr>
        <w:t xml:space="preserve">Economic effiecieny </w:t>
      </w:r>
      <w:r w:rsidRPr="00B51E89">
        <w:rPr>
          <w:noProof/>
          <w:lang w:val="en-US"/>
        </w:rPr>
        <w:t>. Retrieved from Slide Share : https://www.slideshare.net/aseldis/economic-effiency</w:t>
      </w:r>
    </w:p>
    <w:p w14:paraId="552C292F" w14:textId="77777777" w:rsidR="00841FF2" w:rsidRPr="00E2349A" w:rsidRDefault="00841FF2" w:rsidP="00841FF2">
      <w:pPr>
        <w:jc w:val="both"/>
        <w:rPr>
          <w:sz w:val="24"/>
          <w:szCs w:val="24"/>
        </w:rPr>
      </w:pPr>
    </w:p>
    <w:p w14:paraId="78379BFB" w14:textId="4EC62D0B" w:rsidR="002A49C9" w:rsidRPr="00E2349A" w:rsidRDefault="002A49C9" w:rsidP="00841FF2">
      <w:pPr>
        <w:jc w:val="both"/>
        <w:rPr>
          <w:sz w:val="24"/>
          <w:szCs w:val="24"/>
        </w:rPr>
      </w:pPr>
      <w:r w:rsidRPr="00E2349A">
        <w:rPr>
          <w:sz w:val="24"/>
          <w:szCs w:val="24"/>
        </w:rPr>
        <w:t>SNMT (</w:t>
      </w:r>
      <w:r w:rsidR="00E726B6" w:rsidRPr="00E2349A">
        <w:rPr>
          <w:sz w:val="24"/>
          <w:szCs w:val="24"/>
        </w:rPr>
        <w:t>2021</w:t>
      </w:r>
      <w:r w:rsidRPr="00E2349A">
        <w:rPr>
          <w:sz w:val="24"/>
          <w:szCs w:val="24"/>
        </w:rPr>
        <w:t xml:space="preserve">), </w:t>
      </w:r>
      <w:r w:rsidRPr="00E2349A">
        <w:rPr>
          <w:i/>
          <w:iCs/>
          <w:sz w:val="24"/>
          <w:szCs w:val="24"/>
        </w:rPr>
        <w:t>UK Automotive and the UK Economy</w:t>
      </w:r>
      <w:r w:rsidRPr="00E2349A">
        <w:rPr>
          <w:sz w:val="24"/>
          <w:szCs w:val="24"/>
        </w:rPr>
        <w:t>. Retrieved from:</w:t>
      </w:r>
    </w:p>
    <w:p w14:paraId="3E15943C" w14:textId="51F57469" w:rsidR="002A49C9" w:rsidRPr="00E2349A" w:rsidRDefault="00BA3BBF" w:rsidP="002A49C9">
      <w:pPr>
        <w:ind w:left="720"/>
        <w:jc w:val="both"/>
        <w:rPr>
          <w:sz w:val="24"/>
          <w:szCs w:val="24"/>
        </w:rPr>
      </w:pPr>
      <w:hyperlink r:id="rId18" w:anchor=":~:text=Some%20200%2C000%20people%20are%20employed,vehicle%20servicing%20and%20repair3" w:history="1">
        <w:r w:rsidR="002A49C9" w:rsidRPr="00E2349A">
          <w:rPr>
            <w:rStyle w:val="Hyperlink"/>
            <w:sz w:val="24"/>
            <w:szCs w:val="24"/>
          </w:rPr>
          <w:t>https://www.smmt.co.uk/industry-topics/economy/uk-automotive-and-the-uk-economy/#:~:text=Some%20200%2C000%20people%20are%20employed,vehicle%20servicing%20and%20repair3</w:t>
        </w:r>
      </w:hyperlink>
      <w:r w:rsidR="002A49C9" w:rsidRPr="00E2349A">
        <w:rPr>
          <w:sz w:val="24"/>
          <w:szCs w:val="24"/>
        </w:rPr>
        <w:t>.</w:t>
      </w:r>
    </w:p>
    <w:p w14:paraId="0CE6BEC0" w14:textId="77777777" w:rsidR="002A49C9" w:rsidRPr="00E2349A" w:rsidRDefault="002A49C9" w:rsidP="002A49C9">
      <w:pPr>
        <w:jc w:val="both"/>
        <w:rPr>
          <w:sz w:val="24"/>
          <w:szCs w:val="24"/>
        </w:rPr>
      </w:pPr>
    </w:p>
    <w:sectPr w:rsidR="002A49C9" w:rsidRPr="00E234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49C9"/>
    <w:rsid w:val="0001075C"/>
    <w:rsid w:val="00020B29"/>
    <w:rsid w:val="000463B1"/>
    <w:rsid w:val="000515A2"/>
    <w:rsid w:val="00054D15"/>
    <w:rsid w:val="000F14F9"/>
    <w:rsid w:val="001C2F3D"/>
    <w:rsid w:val="001F1F33"/>
    <w:rsid w:val="002079CC"/>
    <w:rsid w:val="002A49C9"/>
    <w:rsid w:val="002B37EB"/>
    <w:rsid w:val="003527BB"/>
    <w:rsid w:val="003A00AC"/>
    <w:rsid w:val="003D60EC"/>
    <w:rsid w:val="0040372A"/>
    <w:rsid w:val="00403AE7"/>
    <w:rsid w:val="00495C9E"/>
    <w:rsid w:val="004A4D90"/>
    <w:rsid w:val="004A7E3E"/>
    <w:rsid w:val="004B2B70"/>
    <w:rsid w:val="004D0F7C"/>
    <w:rsid w:val="00542323"/>
    <w:rsid w:val="005442CB"/>
    <w:rsid w:val="00584F53"/>
    <w:rsid w:val="00595474"/>
    <w:rsid w:val="005B7E1D"/>
    <w:rsid w:val="005D6F5A"/>
    <w:rsid w:val="005F3A25"/>
    <w:rsid w:val="00655261"/>
    <w:rsid w:val="006E3A0E"/>
    <w:rsid w:val="00750C23"/>
    <w:rsid w:val="00786A8D"/>
    <w:rsid w:val="007A07C9"/>
    <w:rsid w:val="007E1EE4"/>
    <w:rsid w:val="007F6440"/>
    <w:rsid w:val="008413A6"/>
    <w:rsid w:val="00841FF2"/>
    <w:rsid w:val="008644FB"/>
    <w:rsid w:val="008A1076"/>
    <w:rsid w:val="008A7E32"/>
    <w:rsid w:val="008B37CD"/>
    <w:rsid w:val="00944D98"/>
    <w:rsid w:val="00955BB5"/>
    <w:rsid w:val="00957AEB"/>
    <w:rsid w:val="00A00E4C"/>
    <w:rsid w:val="00A22E8F"/>
    <w:rsid w:val="00A54F6D"/>
    <w:rsid w:val="00A57AA9"/>
    <w:rsid w:val="00A6071E"/>
    <w:rsid w:val="00A64C8C"/>
    <w:rsid w:val="00B11C3F"/>
    <w:rsid w:val="00B67E20"/>
    <w:rsid w:val="00B7455B"/>
    <w:rsid w:val="00BA3BBF"/>
    <w:rsid w:val="00C20A27"/>
    <w:rsid w:val="00C42723"/>
    <w:rsid w:val="00C7108A"/>
    <w:rsid w:val="00C73204"/>
    <w:rsid w:val="00D072B4"/>
    <w:rsid w:val="00DA1465"/>
    <w:rsid w:val="00DB4B8F"/>
    <w:rsid w:val="00E2349A"/>
    <w:rsid w:val="00E701B5"/>
    <w:rsid w:val="00E726B6"/>
    <w:rsid w:val="00E760C4"/>
    <w:rsid w:val="00EE2DF6"/>
    <w:rsid w:val="00F87728"/>
    <w:rsid w:val="00FB4972"/>
    <w:rsid w:val="00FC3154"/>
    <w:rsid w:val="00FE373E"/>
    <w:rsid w:val="00FF37B7"/>
    <w:rsid w:val="550734F7"/>
    <w:rsid w:val="71366DD8"/>
    <w:rsid w:val="791A4D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34A1BD"/>
  <w15:chartTrackingRefBased/>
  <w15:docId w15:val="{0AEE6A98-9D17-4E00-ACD3-7FBD2CED67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A49C9"/>
    <w:rPr>
      <w:color w:val="0563C1" w:themeColor="hyperlink"/>
      <w:u w:val="single"/>
    </w:rPr>
  </w:style>
  <w:style w:type="character" w:styleId="UnresolvedMention">
    <w:name w:val="Unresolved Mention"/>
    <w:basedOn w:val="DefaultParagraphFont"/>
    <w:uiPriority w:val="99"/>
    <w:semiHidden/>
    <w:unhideWhenUsed/>
    <w:rsid w:val="002A49C9"/>
    <w:rPr>
      <w:color w:val="605E5C"/>
      <w:shd w:val="clear" w:color="auto" w:fill="E1DFDD"/>
    </w:rPr>
  </w:style>
  <w:style w:type="character" w:styleId="CommentReference">
    <w:name w:val="annotation reference"/>
    <w:basedOn w:val="DefaultParagraphFont"/>
    <w:uiPriority w:val="99"/>
    <w:semiHidden/>
    <w:unhideWhenUsed/>
    <w:rsid w:val="00C42723"/>
    <w:rPr>
      <w:sz w:val="16"/>
      <w:szCs w:val="16"/>
    </w:rPr>
  </w:style>
  <w:style w:type="paragraph" w:styleId="CommentText">
    <w:name w:val="annotation text"/>
    <w:basedOn w:val="Normal"/>
    <w:link w:val="CommentTextChar"/>
    <w:uiPriority w:val="99"/>
    <w:semiHidden/>
    <w:unhideWhenUsed/>
    <w:rsid w:val="00C42723"/>
    <w:pPr>
      <w:spacing w:line="240" w:lineRule="auto"/>
    </w:pPr>
    <w:rPr>
      <w:sz w:val="20"/>
      <w:szCs w:val="20"/>
    </w:rPr>
  </w:style>
  <w:style w:type="character" w:customStyle="1" w:styleId="CommentTextChar">
    <w:name w:val="Comment Text Char"/>
    <w:basedOn w:val="DefaultParagraphFont"/>
    <w:link w:val="CommentText"/>
    <w:uiPriority w:val="99"/>
    <w:semiHidden/>
    <w:rsid w:val="00C42723"/>
    <w:rPr>
      <w:sz w:val="20"/>
      <w:szCs w:val="20"/>
    </w:rPr>
  </w:style>
  <w:style w:type="paragraph" w:styleId="CommentSubject">
    <w:name w:val="annotation subject"/>
    <w:basedOn w:val="CommentText"/>
    <w:next w:val="CommentText"/>
    <w:link w:val="CommentSubjectChar"/>
    <w:uiPriority w:val="99"/>
    <w:semiHidden/>
    <w:unhideWhenUsed/>
    <w:rsid w:val="00C42723"/>
    <w:rPr>
      <w:b/>
      <w:bCs/>
    </w:rPr>
  </w:style>
  <w:style w:type="character" w:customStyle="1" w:styleId="CommentSubjectChar">
    <w:name w:val="Comment Subject Char"/>
    <w:basedOn w:val="CommentTextChar"/>
    <w:link w:val="CommentSubject"/>
    <w:uiPriority w:val="99"/>
    <w:semiHidden/>
    <w:rsid w:val="00C42723"/>
    <w:rPr>
      <w:b/>
      <w:bCs/>
      <w:sz w:val="20"/>
      <w:szCs w:val="20"/>
    </w:rPr>
  </w:style>
  <w:style w:type="paragraph" w:styleId="Bibliography">
    <w:name w:val="Bibliography"/>
    <w:basedOn w:val="Normal"/>
    <w:next w:val="Normal"/>
    <w:uiPriority w:val="37"/>
    <w:unhideWhenUsed/>
    <w:rsid w:val="005442CB"/>
    <w:pPr>
      <w:spacing w:after="0" w:line="240" w:lineRule="auto"/>
    </w:pPr>
    <w:rPr>
      <w:sz w:val="24"/>
      <w:szCs w:val="24"/>
    </w:rPr>
  </w:style>
  <w:style w:type="character" w:styleId="FollowedHyperlink">
    <w:name w:val="FollowedHyperlink"/>
    <w:basedOn w:val="DefaultParagraphFont"/>
    <w:uiPriority w:val="99"/>
    <w:semiHidden/>
    <w:unhideWhenUsed/>
    <w:rsid w:val="0040372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ec.europa.eu/clima/policies/transport/vehicles/vehicles_en" TargetMode="External"/><Relationship Id="rId18" Type="http://schemas.openxmlformats.org/officeDocument/2006/relationships/hyperlink" Target="https://www.smmt.co.uk/industry-topics/economy/uk-automotive-and-the-uk-economy/"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www.econport.org/content/handbook/Environmental/pollution-control-revised/Subsidies.html" TargetMode="External"/><Relationship Id="rId17" Type="http://schemas.openxmlformats.org/officeDocument/2006/relationships/hyperlink" Target="https://www.prnewswire.com/news-releases/the-global-automotive-motors-market-size-is-projected-to-grow-from-usd-20-321-million-in-2020-to-usd-25-719-million-by-2025--at-a-cagr-of-4-8-301113089.html" TargetMode="External"/><Relationship Id="rId2" Type="http://schemas.openxmlformats.org/officeDocument/2006/relationships/styles" Target="styles.xml"/><Relationship Id="rId16" Type="http://schemas.openxmlformats.org/officeDocument/2006/relationships/hyperlink" Target="https://climate.nasa.gov/faq/16/is-it-too-late-to-prevent-climate-chang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news.climate.columbia.edu/2021/02/25/carbon-dioxide-cause-global-warming/" TargetMode="External"/><Relationship Id="rId5" Type="http://schemas.openxmlformats.org/officeDocument/2006/relationships/image" Target="media/image1.png"/><Relationship Id="rId15" Type="http://schemas.openxmlformats.org/officeDocument/2006/relationships/hyperlink" Target="https://www.franchisehelp.com/industry-reports/automotive-industry-analysis-2020-cost-trends/" TargetMode="External"/><Relationship Id="rId10" Type="http://schemas.openxmlformats.org/officeDocument/2006/relationships/hyperlink" Target="https://www.carbonindependent.org/17.html"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ezyeducation.co.uk/ezyeconomicsdetails/ezylexicon-economic-glossary/741-marginal-external-cos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Ezy20</b:Tag>
    <b:SourceType>InternetSite</b:SourceType>
    <b:Guid>{DDCFA793-69BC-2C4F-89CF-3B2FC05B4BA0}</b:Guid>
    <b:Author>
      <b:Author>
        <b:Corporate>Ezy Education</b:Corporate>
      </b:Author>
    </b:Author>
    <b:Title>Marginal external cost</b:Title>
    <b:InternetSiteTitle>Ezy Education </b:InternetSiteTitle>
    <b:URL>https://www.ezyeducation.co.uk/ezyeconomicsdetails/ezylexicon-economic-glossary/741-marginal-external-cost.html</b:URL>
    <b:Year>2020</b:Year>
    <b:Month>March</b:Month>
    <b:Day>18</b:Day>
    <b:RefOrder>11</b:RefOrder>
  </b:Source>
</b:Sources>
</file>

<file path=customXml/itemProps1.xml><?xml version="1.0" encoding="utf-8"?>
<ds:datastoreItem xmlns:ds="http://schemas.openxmlformats.org/officeDocument/2006/customXml" ds:itemID="{D593BDF6-FACC-41B0-B6CD-B149603451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12</Pages>
  <Words>2862</Words>
  <Characters>16320</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Owain Revitt (1903225)</dc:creator>
  <cp:keywords/>
  <dc:description/>
  <cp:lastModifiedBy>Owain Revitt (1903225)</cp:lastModifiedBy>
  <cp:revision>3</cp:revision>
  <dcterms:created xsi:type="dcterms:W3CDTF">2021-05-17T12:03:00Z</dcterms:created>
  <dcterms:modified xsi:type="dcterms:W3CDTF">2021-05-17T12:14:00Z</dcterms:modified>
</cp:coreProperties>
</file>