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9766AD8" w14:textId="77777777" w:rsidR="006F3094" w:rsidRPr="009C5E26" w:rsidRDefault="006F3094" w:rsidP="006F3094">
      <w:pPr>
        <w:jc w:val="center"/>
        <w:rPr>
          <w:rFonts w:asciiTheme="majorHAnsi" w:hAnsiTheme="majorHAnsi"/>
          <w:b/>
          <w:bCs/>
        </w:rPr>
      </w:pPr>
      <w:r w:rsidRPr="009C5E26">
        <w:rPr>
          <w:rFonts w:asciiTheme="majorHAnsi" w:hAnsiTheme="majorHAnsi"/>
          <w:b/>
          <w:bCs/>
        </w:rPr>
        <w:t>AI Statement</w:t>
      </w:r>
    </w:p>
    <w:p w14:paraId="1EED96F2" w14:textId="77777777" w:rsidR="006F3094" w:rsidRPr="005113F4" w:rsidRDefault="006F3094" w:rsidP="006F3094">
      <w:pPr>
        <w:spacing w:line="480" w:lineRule="auto"/>
        <w:rPr>
          <w:rFonts w:cs="Calibri"/>
        </w:rPr>
      </w:pPr>
      <w:r w:rsidRPr="005113F4">
        <w:rPr>
          <w:rFonts w:cs="Calibri"/>
        </w:rPr>
        <w:t>I confirm that I have not used any AI tools in the research and creation of this assignment. I confirm that I have not presented any AI generated materials as my own work. I confirm I have copies of my drafts, notes, and other resources I used, which I may be asked to provide in evidence.</w:t>
      </w:r>
    </w:p>
    <w:p w14:paraId="40BBFCB0" w14:textId="359E0018" w:rsidR="006F3094" w:rsidRDefault="006F3094" w:rsidP="006F3094"/>
    <w:p w14:paraId="5B25EB82" w14:textId="77777777" w:rsidR="006F3094" w:rsidRDefault="006F3094" w:rsidP="006F3094"/>
    <w:p w14:paraId="27321C08" w14:textId="77777777" w:rsidR="006F3094" w:rsidRDefault="006F3094" w:rsidP="006F3094"/>
    <w:p w14:paraId="2933210F" w14:textId="77777777" w:rsidR="006F3094" w:rsidRDefault="006F3094" w:rsidP="006F3094"/>
    <w:p w14:paraId="61EEE788" w14:textId="77777777" w:rsidR="006F3094" w:rsidRDefault="006F3094" w:rsidP="006F3094"/>
    <w:p w14:paraId="05399758" w14:textId="77777777" w:rsidR="006F3094" w:rsidRDefault="006F3094" w:rsidP="006F3094"/>
    <w:p w14:paraId="13264A60" w14:textId="77777777" w:rsidR="006F3094" w:rsidRDefault="006F3094" w:rsidP="006F3094"/>
    <w:p w14:paraId="7B5D9815" w14:textId="77777777" w:rsidR="006F3094" w:rsidRDefault="006F3094" w:rsidP="006F3094"/>
    <w:p w14:paraId="318A7995" w14:textId="77777777" w:rsidR="006F3094" w:rsidRDefault="006F3094" w:rsidP="006F3094"/>
    <w:p w14:paraId="13292A25" w14:textId="77777777" w:rsidR="006F3094" w:rsidRDefault="006F3094" w:rsidP="006F3094"/>
    <w:p w14:paraId="6E2FC852" w14:textId="77777777" w:rsidR="006F3094" w:rsidRDefault="006F3094" w:rsidP="006F3094"/>
    <w:p w14:paraId="354D9BA4" w14:textId="77777777" w:rsidR="006F3094" w:rsidRDefault="006F3094" w:rsidP="006F3094"/>
    <w:p w14:paraId="4EF0D5AC" w14:textId="77777777" w:rsidR="006F3094" w:rsidRDefault="006F3094" w:rsidP="006F3094"/>
    <w:p w14:paraId="6A6FB9D6" w14:textId="77777777" w:rsidR="006F3094" w:rsidRDefault="006F3094" w:rsidP="006F3094"/>
    <w:p w14:paraId="3B2AB437" w14:textId="77777777" w:rsidR="006F3094" w:rsidRDefault="006F3094" w:rsidP="006F3094"/>
    <w:p w14:paraId="5718E216" w14:textId="77777777" w:rsidR="006F3094" w:rsidRDefault="006F3094" w:rsidP="006F3094"/>
    <w:p w14:paraId="35C61639" w14:textId="77777777" w:rsidR="006F3094" w:rsidRDefault="006F3094" w:rsidP="006F3094"/>
    <w:p w14:paraId="7E8771E9" w14:textId="77777777" w:rsidR="006F3094" w:rsidRDefault="006F3094" w:rsidP="006F3094"/>
    <w:p w14:paraId="3ADFF691" w14:textId="77777777" w:rsidR="006F3094" w:rsidRDefault="006F3094" w:rsidP="006F3094"/>
    <w:p w14:paraId="34806ABD" w14:textId="77777777" w:rsidR="006F3094" w:rsidRDefault="006F3094" w:rsidP="006F3094"/>
    <w:p w14:paraId="3219DD07" w14:textId="77777777" w:rsidR="006F3094" w:rsidRDefault="006F3094" w:rsidP="006F3094"/>
    <w:p w14:paraId="370030FB" w14:textId="77777777" w:rsidR="006F3094" w:rsidRDefault="006F3094" w:rsidP="006F3094"/>
    <w:p w14:paraId="4AD83DA8" w14:textId="77777777" w:rsidR="006F3094" w:rsidRDefault="006F3094" w:rsidP="006F3094"/>
    <w:p w14:paraId="064F0B3C" w14:textId="77777777" w:rsidR="006F3094" w:rsidRDefault="006F3094" w:rsidP="006F3094"/>
    <w:p w14:paraId="2DACA7C5" w14:textId="64D23325" w:rsidR="006F3094" w:rsidRDefault="006F3094" w:rsidP="006F3094">
      <w:pPr>
        <w:rPr>
          <w:sz w:val="144"/>
          <w:szCs w:val="144"/>
        </w:rPr>
      </w:pPr>
      <w:r w:rsidRPr="006F3094">
        <w:rPr>
          <w:sz w:val="144"/>
          <w:szCs w:val="144"/>
        </w:rPr>
        <w:t>Jobs Growth Wales/ACT Placement</w:t>
      </w:r>
    </w:p>
    <w:p w14:paraId="6AC1E347" w14:textId="77777777" w:rsidR="006F3094" w:rsidRDefault="006F3094" w:rsidP="006F3094">
      <w:pPr>
        <w:rPr>
          <w:sz w:val="144"/>
          <w:szCs w:val="144"/>
        </w:rPr>
      </w:pPr>
    </w:p>
    <w:p w14:paraId="459FFEE8" w14:textId="77777777" w:rsidR="006F3094" w:rsidRDefault="006F3094" w:rsidP="006F3094">
      <w:pPr>
        <w:rPr>
          <w:sz w:val="144"/>
          <w:szCs w:val="144"/>
        </w:rPr>
      </w:pPr>
    </w:p>
    <w:p w14:paraId="5761DC74" w14:textId="77777777" w:rsidR="006F3094" w:rsidRPr="006F3094" w:rsidRDefault="006F3094" w:rsidP="006F3094">
      <w:pPr>
        <w:rPr>
          <w:sz w:val="48"/>
          <w:szCs w:val="48"/>
        </w:rPr>
      </w:pPr>
      <w:r w:rsidRPr="006F3094">
        <w:rPr>
          <w:sz w:val="48"/>
          <w:szCs w:val="48"/>
        </w:rPr>
        <w:t>Tegan Cartlidge</w:t>
      </w:r>
    </w:p>
    <w:p w14:paraId="5A325132" w14:textId="77777777" w:rsidR="006F3094" w:rsidRDefault="006F3094" w:rsidP="006F3094">
      <w:pPr>
        <w:rPr>
          <w:sz w:val="60"/>
          <w:szCs w:val="60"/>
        </w:rPr>
      </w:pPr>
    </w:p>
    <w:p w14:paraId="74E06F6F" w14:textId="77777777" w:rsidR="006F3094" w:rsidRDefault="006F3094" w:rsidP="006F3094"/>
    <w:p w14:paraId="3D48AC70" w14:textId="769854C8" w:rsidR="00B12437" w:rsidRPr="00126D2A" w:rsidRDefault="00B12437" w:rsidP="00126D2A">
      <w:pPr>
        <w:jc w:val="center"/>
        <w:rPr>
          <w:b/>
          <w:bCs/>
        </w:rPr>
      </w:pPr>
      <w:r w:rsidRPr="00126D2A">
        <w:rPr>
          <w:b/>
          <w:bCs/>
        </w:rPr>
        <w:lastRenderedPageBreak/>
        <w:t>Table of Contents</w:t>
      </w:r>
    </w:p>
    <w:tbl>
      <w:tblPr>
        <w:tblStyle w:val="TableGrid"/>
        <w:tblpPr w:leftFromText="180" w:rightFromText="180" w:vertAnchor="page" w:horzAnchor="margin" w:tblpY="2380"/>
        <w:tblW w:w="7938"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1276"/>
        <w:gridCol w:w="6662"/>
      </w:tblGrid>
      <w:tr w:rsidR="00613C62" w14:paraId="70225AC0" w14:textId="77777777" w:rsidTr="00613C62">
        <w:trPr>
          <w:trHeight w:val="338"/>
        </w:trPr>
        <w:tc>
          <w:tcPr>
            <w:tcW w:w="1276" w:type="dxa"/>
          </w:tcPr>
          <w:p w14:paraId="02B38F0B" w14:textId="77777777" w:rsidR="00613C62" w:rsidRPr="00613C62" w:rsidRDefault="00613C62" w:rsidP="00613C62">
            <w:pPr>
              <w:rPr>
                <w:b/>
                <w:bCs/>
              </w:rPr>
            </w:pPr>
            <w:r w:rsidRPr="00613C62">
              <w:rPr>
                <w:b/>
                <w:bCs/>
              </w:rPr>
              <w:t>Page No.</w:t>
            </w:r>
          </w:p>
        </w:tc>
        <w:tc>
          <w:tcPr>
            <w:tcW w:w="6662" w:type="dxa"/>
          </w:tcPr>
          <w:p w14:paraId="3D834607" w14:textId="77777777" w:rsidR="00613C62" w:rsidRPr="00613C62" w:rsidRDefault="00613C62" w:rsidP="00613C62">
            <w:pPr>
              <w:rPr>
                <w:b/>
                <w:bCs/>
              </w:rPr>
            </w:pPr>
            <w:r w:rsidRPr="00613C62">
              <w:rPr>
                <w:b/>
                <w:bCs/>
              </w:rPr>
              <w:t>Content</w:t>
            </w:r>
          </w:p>
        </w:tc>
      </w:tr>
      <w:tr w:rsidR="00613C62" w14:paraId="5458CF00" w14:textId="77777777" w:rsidTr="00613C62">
        <w:trPr>
          <w:trHeight w:val="488"/>
        </w:trPr>
        <w:tc>
          <w:tcPr>
            <w:tcW w:w="1276" w:type="dxa"/>
          </w:tcPr>
          <w:p w14:paraId="71007148" w14:textId="77777777" w:rsidR="00613C62" w:rsidRDefault="00613C62" w:rsidP="00613C62">
            <w:pPr>
              <w:jc w:val="center"/>
            </w:pPr>
            <w:r>
              <w:t>4-8</w:t>
            </w:r>
          </w:p>
        </w:tc>
        <w:tc>
          <w:tcPr>
            <w:tcW w:w="6662" w:type="dxa"/>
          </w:tcPr>
          <w:p w14:paraId="3906C8F9" w14:textId="77777777" w:rsidR="00613C62" w:rsidRDefault="00613C62" w:rsidP="00613C62">
            <w:r>
              <w:t>Reflective Commentary</w:t>
            </w:r>
          </w:p>
        </w:tc>
      </w:tr>
      <w:tr w:rsidR="00613C62" w14:paraId="33BAEE3D" w14:textId="77777777" w:rsidTr="00613C62">
        <w:trPr>
          <w:trHeight w:val="510"/>
        </w:trPr>
        <w:tc>
          <w:tcPr>
            <w:tcW w:w="1276" w:type="dxa"/>
          </w:tcPr>
          <w:p w14:paraId="6E0A04F8" w14:textId="77777777" w:rsidR="00613C62" w:rsidRDefault="00613C62" w:rsidP="00613C62">
            <w:pPr>
              <w:jc w:val="center"/>
            </w:pPr>
            <w:r>
              <w:t>9-10</w:t>
            </w:r>
          </w:p>
        </w:tc>
        <w:tc>
          <w:tcPr>
            <w:tcW w:w="6662" w:type="dxa"/>
          </w:tcPr>
          <w:p w14:paraId="116D935C" w14:textId="77777777" w:rsidR="00613C62" w:rsidRDefault="00613C62" w:rsidP="00613C62">
            <w:r>
              <w:t>Reference List</w:t>
            </w:r>
          </w:p>
        </w:tc>
      </w:tr>
      <w:tr w:rsidR="00613C62" w14:paraId="200E0065" w14:textId="77777777" w:rsidTr="00613C62">
        <w:trPr>
          <w:trHeight w:val="488"/>
        </w:trPr>
        <w:tc>
          <w:tcPr>
            <w:tcW w:w="1276" w:type="dxa"/>
          </w:tcPr>
          <w:p w14:paraId="25526E62" w14:textId="77777777" w:rsidR="00613C62" w:rsidRDefault="00613C62" w:rsidP="00613C62">
            <w:pPr>
              <w:jc w:val="center"/>
            </w:pPr>
            <w:r>
              <w:t>11</w:t>
            </w:r>
          </w:p>
        </w:tc>
        <w:tc>
          <w:tcPr>
            <w:tcW w:w="6662" w:type="dxa"/>
          </w:tcPr>
          <w:p w14:paraId="66615F5F" w14:textId="77777777" w:rsidR="00613C62" w:rsidRDefault="00613C62" w:rsidP="00613C62">
            <w:r>
              <w:t>Additional Evidence: Pictures of engagement</w:t>
            </w:r>
          </w:p>
          <w:p w14:paraId="40949B13" w14:textId="77777777" w:rsidR="00613C62" w:rsidRDefault="00613C62" w:rsidP="00613C62"/>
        </w:tc>
      </w:tr>
      <w:tr w:rsidR="00613C62" w14:paraId="5DE8082C" w14:textId="77777777" w:rsidTr="00613C62">
        <w:trPr>
          <w:trHeight w:val="488"/>
        </w:trPr>
        <w:tc>
          <w:tcPr>
            <w:tcW w:w="1276" w:type="dxa"/>
          </w:tcPr>
          <w:p w14:paraId="5431EA06" w14:textId="77777777" w:rsidR="00613C62" w:rsidRDefault="00613C62" w:rsidP="00613C62">
            <w:pPr>
              <w:jc w:val="center"/>
            </w:pPr>
            <w:r>
              <w:t>12</w:t>
            </w:r>
          </w:p>
        </w:tc>
        <w:tc>
          <w:tcPr>
            <w:tcW w:w="6662" w:type="dxa"/>
          </w:tcPr>
          <w:p w14:paraId="19EBBF06" w14:textId="77777777" w:rsidR="00613C62" w:rsidRDefault="00613C62" w:rsidP="00613C62">
            <w:r>
              <w:t>Additional Evidence: Examples of Work Completed</w:t>
            </w:r>
          </w:p>
          <w:p w14:paraId="040C10AA" w14:textId="77777777" w:rsidR="00613C62" w:rsidRDefault="00613C62" w:rsidP="00613C62"/>
        </w:tc>
      </w:tr>
      <w:tr w:rsidR="00613C62" w14:paraId="4ED8048E" w14:textId="77777777" w:rsidTr="00613C62">
        <w:trPr>
          <w:trHeight w:val="488"/>
        </w:trPr>
        <w:tc>
          <w:tcPr>
            <w:tcW w:w="1276" w:type="dxa"/>
          </w:tcPr>
          <w:p w14:paraId="298E6597" w14:textId="07C84E2B" w:rsidR="00613C62" w:rsidRDefault="00613C62" w:rsidP="00613C62">
            <w:pPr>
              <w:jc w:val="center"/>
            </w:pPr>
            <w:r>
              <w:t>13</w:t>
            </w:r>
            <w:r w:rsidR="00AC7CA4">
              <w:t>-15</w:t>
            </w:r>
          </w:p>
        </w:tc>
        <w:tc>
          <w:tcPr>
            <w:tcW w:w="6662" w:type="dxa"/>
          </w:tcPr>
          <w:p w14:paraId="56DC1105" w14:textId="77777777" w:rsidR="00613C62" w:rsidRDefault="00613C62" w:rsidP="00613C62">
            <w:r>
              <w:t>Additional Evidence: Organisation mission or value statements</w:t>
            </w:r>
          </w:p>
          <w:p w14:paraId="5385CB60" w14:textId="77777777" w:rsidR="00613C62" w:rsidRDefault="00613C62" w:rsidP="00613C62"/>
        </w:tc>
      </w:tr>
      <w:tr w:rsidR="00613C62" w14:paraId="2E0E161A" w14:textId="77777777" w:rsidTr="00613C62">
        <w:trPr>
          <w:trHeight w:val="488"/>
        </w:trPr>
        <w:tc>
          <w:tcPr>
            <w:tcW w:w="1276" w:type="dxa"/>
          </w:tcPr>
          <w:p w14:paraId="50339DE4" w14:textId="259D28DB" w:rsidR="00613C62" w:rsidRDefault="00613C62" w:rsidP="00613C62">
            <w:pPr>
              <w:jc w:val="center"/>
            </w:pPr>
            <w:r>
              <w:t>1</w:t>
            </w:r>
            <w:r w:rsidR="00AF2B5B">
              <w:t>6</w:t>
            </w:r>
            <w:r>
              <w:t>-</w:t>
            </w:r>
            <w:r w:rsidR="00AF2B5B">
              <w:t>35</w:t>
            </w:r>
          </w:p>
        </w:tc>
        <w:tc>
          <w:tcPr>
            <w:tcW w:w="6662" w:type="dxa"/>
          </w:tcPr>
          <w:p w14:paraId="673D19A7" w14:textId="77777777" w:rsidR="00613C62" w:rsidRDefault="00613C62" w:rsidP="00613C62">
            <w:r>
              <w:t>Appendix</w:t>
            </w:r>
          </w:p>
        </w:tc>
      </w:tr>
    </w:tbl>
    <w:p w14:paraId="0BDBFB87" w14:textId="77777777" w:rsidR="008262B4" w:rsidRDefault="008262B4" w:rsidP="006F3094"/>
    <w:p w14:paraId="56CB64FA" w14:textId="77777777" w:rsidR="008262B4" w:rsidRDefault="008262B4" w:rsidP="006F3094"/>
    <w:p w14:paraId="629B6D7B" w14:textId="77777777" w:rsidR="008262B4" w:rsidRDefault="008262B4" w:rsidP="006F3094"/>
    <w:p w14:paraId="1D360F3C" w14:textId="77777777" w:rsidR="008262B4" w:rsidRDefault="008262B4" w:rsidP="006F3094"/>
    <w:p w14:paraId="37C874CE" w14:textId="77777777" w:rsidR="008262B4" w:rsidRDefault="008262B4" w:rsidP="006F3094"/>
    <w:p w14:paraId="4AADC98F" w14:textId="77777777" w:rsidR="008262B4" w:rsidRDefault="008262B4" w:rsidP="006F3094"/>
    <w:p w14:paraId="72AD8250" w14:textId="77777777" w:rsidR="008262B4" w:rsidRDefault="008262B4" w:rsidP="006F3094"/>
    <w:p w14:paraId="47FF93B2" w14:textId="77777777" w:rsidR="008262B4" w:rsidRDefault="008262B4" w:rsidP="006F3094"/>
    <w:p w14:paraId="3888F6F2" w14:textId="77777777" w:rsidR="008262B4" w:rsidRDefault="008262B4" w:rsidP="006F3094"/>
    <w:p w14:paraId="4E31F26B" w14:textId="77777777" w:rsidR="008262B4" w:rsidRDefault="008262B4" w:rsidP="006F3094"/>
    <w:p w14:paraId="1283233D" w14:textId="77777777" w:rsidR="008262B4" w:rsidRDefault="008262B4" w:rsidP="006F3094"/>
    <w:p w14:paraId="283044DA" w14:textId="77777777" w:rsidR="008262B4" w:rsidRDefault="008262B4" w:rsidP="006F3094"/>
    <w:p w14:paraId="268635EE" w14:textId="77777777" w:rsidR="008262B4" w:rsidRDefault="008262B4" w:rsidP="006F3094"/>
    <w:p w14:paraId="0A811E4F" w14:textId="77777777" w:rsidR="008262B4" w:rsidRDefault="008262B4" w:rsidP="006F3094"/>
    <w:p w14:paraId="0D5EF03F" w14:textId="77777777" w:rsidR="008262B4" w:rsidRDefault="008262B4" w:rsidP="006F3094"/>
    <w:p w14:paraId="618BCD37" w14:textId="77777777" w:rsidR="008262B4" w:rsidRDefault="008262B4" w:rsidP="006F3094"/>
    <w:p w14:paraId="55DABD40" w14:textId="77777777" w:rsidR="008262B4" w:rsidRDefault="008262B4" w:rsidP="006F3094"/>
    <w:p w14:paraId="3113ACB8" w14:textId="77777777" w:rsidR="008262B4" w:rsidRDefault="008262B4" w:rsidP="006F3094"/>
    <w:p w14:paraId="570244A6" w14:textId="77777777" w:rsidR="008262B4" w:rsidRDefault="008262B4" w:rsidP="006F3094"/>
    <w:p w14:paraId="4A80D190" w14:textId="77777777" w:rsidR="008262B4" w:rsidRDefault="008262B4" w:rsidP="006F3094"/>
    <w:p w14:paraId="09AB89D0" w14:textId="77777777" w:rsidR="00FB6264" w:rsidRDefault="00FB6264" w:rsidP="00613C62">
      <w:pPr>
        <w:jc w:val="center"/>
        <w:rPr>
          <w:rFonts w:asciiTheme="majorHAnsi" w:hAnsiTheme="majorHAnsi"/>
          <w:b/>
          <w:bCs/>
        </w:rPr>
      </w:pPr>
    </w:p>
    <w:p w14:paraId="6EDAD197" w14:textId="77777777" w:rsidR="00FB6264" w:rsidRDefault="00FB6264" w:rsidP="00613C62">
      <w:pPr>
        <w:jc w:val="center"/>
        <w:rPr>
          <w:rFonts w:asciiTheme="majorHAnsi" w:hAnsiTheme="majorHAnsi"/>
          <w:b/>
          <w:bCs/>
        </w:rPr>
      </w:pPr>
    </w:p>
    <w:p w14:paraId="415E7CAF" w14:textId="77777777" w:rsidR="00FB6264" w:rsidRDefault="00FB6264" w:rsidP="00613C62">
      <w:pPr>
        <w:jc w:val="center"/>
        <w:rPr>
          <w:rFonts w:asciiTheme="majorHAnsi" w:hAnsiTheme="majorHAnsi"/>
          <w:b/>
          <w:bCs/>
        </w:rPr>
      </w:pPr>
    </w:p>
    <w:p w14:paraId="5C3B29EE" w14:textId="77777777" w:rsidR="00FB6264" w:rsidRDefault="00FB6264" w:rsidP="00613C62">
      <w:pPr>
        <w:jc w:val="center"/>
        <w:rPr>
          <w:rFonts w:asciiTheme="majorHAnsi" w:hAnsiTheme="majorHAnsi"/>
          <w:b/>
          <w:bCs/>
        </w:rPr>
      </w:pPr>
    </w:p>
    <w:p w14:paraId="61473B45" w14:textId="77777777" w:rsidR="00FB6264" w:rsidRDefault="00FB6264" w:rsidP="00613C62">
      <w:pPr>
        <w:jc w:val="center"/>
        <w:rPr>
          <w:rFonts w:asciiTheme="majorHAnsi" w:hAnsiTheme="majorHAnsi"/>
          <w:b/>
          <w:bCs/>
        </w:rPr>
      </w:pPr>
    </w:p>
    <w:p w14:paraId="5FE4FCB4" w14:textId="77777777" w:rsidR="00FB6264" w:rsidRDefault="00FB6264" w:rsidP="00613C62">
      <w:pPr>
        <w:jc w:val="center"/>
        <w:rPr>
          <w:rFonts w:asciiTheme="majorHAnsi" w:hAnsiTheme="majorHAnsi"/>
          <w:b/>
          <w:bCs/>
        </w:rPr>
      </w:pPr>
    </w:p>
    <w:p w14:paraId="3F4D8540" w14:textId="77777777" w:rsidR="00FB6264" w:rsidRDefault="00FB6264" w:rsidP="00613C62">
      <w:pPr>
        <w:jc w:val="center"/>
        <w:rPr>
          <w:rFonts w:asciiTheme="majorHAnsi" w:hAnsiTheme="majorHAnsi"/>
          <w:b/>
          <w:bCs/>
        </w:rPr>
      </w:pPr>
    </w:p>
    <w:p w14:paraId="73931D99" w14:textId="6EBF6333" w:rsidR="008262B4" w:rsidRPr="00126D2A" w:rsidRDefault="008262B4" w:rsidP="00613C62">
      <w:pPr>
        <w:jc w:val="center"/>
        <w:rPr>
          <w:rFonts w:asciiTheme="majorHAnsi" w:hAnsiTheme="majorHAnsi"/>
          <w:b/>
          <w:bCs/>
        </w:rPr>
      </w:pPr>
      <w:r w:rsidRPr="00126D2A">
        <w:rPr>
          <w:rFonts w:asciiTheme="majorHAnsi" w:hAnsiTheme="majorHAnsi"/>
          <w:b/>
          <w:bCs/>
        </w:rPr>
        <w:lastRenderedPageBreak/>
        <w:t>Reflective Commentary</w:t>
      </w:r>
    </w:p>
    <w:p w14:paraId="5D8C8610" w14:textId="77777777" w:rsidR="00C72DF8" w:rsidRDefault="00C72DF8" w:rsidP="00C72DF8">
      <w:pPr>
        <w:spacing w:line="480" w:lineRule="auto"/>
        <w:ind w:firstLine="851"/>
      </w:pPr>
      <w:r>
        <w:t>The placement I undertook at ACT/Jobs Growth Wales (JGW+) was as classroom teacher, focused on increasing engagement of a cohort of pupils identified as struggling with mental health and wellbeing in ways which have compromised their remaining in mainstream education. I was certain that this would be an environment where developing counselling skills could be of great value. The role required a pastoral focused approach centred on building rapport, relationships and enthusiasm for growth among young people who have often felt disillusioned and marginalised.</w:t>
      </w:r>
    </w:p>
    <w:p w14:paraId="72FFEB7A" w14:textId="77777777" w:rsidR="00C72DF8" w:rsidRDefault="00C72DF8" w:rsidP="00C72DF8">
      <w:pPr>
        <w:spacing w:line="480" w:lineRule="auto"/>
        <w:ind w:firstLine="851"/>
      </w:pPr>
      <w:r>
        <w:t xml:space="preserve"> This role operated in coordination with the centre manager and the wellbeing-lead to help students experience a safe pastoral base between their vocational courses and apprenticeships. The young people were between 16-19 and daily attendance ranged from 3 to 16 students. I focused on developing engaging lessons around discussion-based topics. My counselling skills supported me in developing a strong rapport with the students and they grew in confidence to share information about their lives, opinions, and concerns in ways more conducive to building lasting and/or professional relationships.</w:t>
      </w:r>
    </w:p>
    <w:p w14:paraId="5EF99517" w14:textId="77777777" w:rsidR="00C72DF8" w:rsidRDefault="00C72DF8" w:rsidP="00C72DF8">
      <w:pPr>
        <w:spacing w:line="480" w:lineRule="auto"/>
        <w:ind w:firstLine="851"/>
      </w:pPr>
      <w:r>
        <w:t xml:space="preserve">My feelings prior to placement were confronting as I considered the responsibility of teaching a class of pupils and holding their engagement without a formal teaching qualification. I felt a sense of </w:t>
      </w:r>
      <w:r w:rsidRPr="00F658D1">
        <w:t>incongruence</w:t>
      </w:r>
      <w:r>
        <w:t xml:space="preserve"> (Rogers, 2020/1951), concerned about the differentiated provision afforded to young people outside of mainstream setting, feeling concern that I would be part of a short-changing system, not allocating skilled teachers to those most in need of them. </w:t>
      </w:r>
    </w:p>
    <w:p w14:paraId="27D9713E" w14:textId="77777777" w:rsidR="00C72DF8" w:rsidRDefault="00C72DF8" w:rsidP="00C72DF8">
      <w:pPr>
        <w:spacing w:line="480" w:lineRule="auto"/>
        <w:ind w:firstLine="851"/>
      </w:pPr>
      <w:r>
        <w:lastRenderedPageBreak/>
        <w:t xml:space="preserve">I leant on my counselling training to consider how to bracket and boundary any feeling that I should not be in the role. I focused on the opportunity for </w:t>
      </w:r>
      <w:r w:rsidRPr="00184C6E">
        <w:t>horizontalism</w:t>
      </w:r>
      <w:r>
        <w:t xml:space="preserve"> (Joyce &amp; Sills, 2018) afforded by not being a teacher attached to the mainstream system which was not working for these young people. I spoke with my personal counsellor and formed a determination to focus upon </w:t>
      </w:r>
      <w:r w:rsidRPr="00516DED">
        <w:t>empathy, unconditional positive regard and congruence (Rogers</w:t>
      </w:r>
      <w:r>
        <w:t xml:space="preserve">, 1957) to develop an environment of growth in the classroom, rather than feeling I should be disclosing myself as an imposter. </w:t>
      </w:r>
    </w:p>
    <w:p w14:paraId="5BDA21DA" w14:textId="77777777" w:rsidR="00C72DF8" w:rsidRDefault="00C72DF8" w:rsidP="00C72DF8">
      <w:pPr>
        <w:spacing w:line="480" w:lineRule="auto"/>
        <w:ind w:firstLine="851"/>
      </w:pPr>
      <w:r>
        <w:t xml:space="preserve">Young people showed curiosity in my different route into the classroom and engaged strongly with the principles I was modelling. They saw and showed me value in different voices contributing to education. I began to understand their frustration at the more prescriptive and less emotionally aware (as I interpreted it) approaches of many teachers and I began to reflect these feelings and hold them myself. Hearing the students speak openly about their experiences in education, I felt concern about the systemic issues related to </w:t>
      </w:r>
      <w:r w:rsidRPr="00504409">
        <w:t>power dynamics</w:t>
      </w:r>
      <w:r>
        <w:t xml:space="preserve"> (Foucault, 2019/1978) experienced by young people as damaging to their wellbeing. </w:t>
      </w:r>
    </w:p>
    <w:p w14:paraId="5A51893A" w14:textId="77777777" w:rsidR="00C72DF8" w:rsidRDefault="00C72DF8" w:rsidP="00C72DF8">
      <w:pPr>
        <w:spacing w:line="480" w:lineRule="auto"/>
        <w:ind w:firstLine="851"/>
      </w:pPr>
      <w:r>
        <w:t xml:space="preserve">During this placement I felt strong compassion for young people and the challenges they faced. When told young people were stealing snacks, I was upset and made food more available in our classroom. When young people shared their worries or experiences, I held space and experienced strong empathic reactions which contributed to a </w:t>
      </w:r>
      <w:r w:rsidRPr="00516DED">
        <w:t>therapeutic relationship</w:t>
      </w:r>
      <w:r>
        <w:t xml:space="preserve"> (Hough, 2021) held between us. </w:t>
      </w:r>
    </w:p>
    <w:p w14:paraId="050A5888" w14:textId="77777777" w:rsidR="00C72DF8" w:rsidRDefault="00C72DF8" w:rsidP="00C72DF8">
      <w:pPr>
        <w:spacing w:line="480" w:lineRule="auto"/>
        <w:ind w:firstLine="851"/>
      </w:pPr>
      <w:r w:rsidRPr="00516DED">
        <w:t xml:space="preserve">The </w:t>
      </w:r>
      <w:r>
        <w:t>‘way of being’</w:t>
      </w:r>
      <w:r w:rsidRPr="00516DED">
        <w:t xml:space="preserve"> (Rogers, </w:t>
      </w:r>
      <w:r>
        <w:t>1980</w:t>
      </w:r>
      <w:r w:rsidRPr="00516DED">
        <w:t>) I</w:t>
      </w:r>
      <w:r>
        <w:t xml:space="preserve"> worked to model for the young people was highly successful and in line with their own valuing system. Congruence was interpreted by young people as being real and authentic. This was more challenging when many </w:t>
      </w:r>
      <w:r>
        <w:lastRenderedPageBreak/>
        <w:t xml:space="preserve">voiced open dissatisfactions with the school operations. Times where I openly encouraged enthusiasm for parts of school processes were called out as inauthentic by young people and this at times </w:t>
      </w:r>
      <w:r w:rsidRPr="00516DED">
        <w:t>challenged the relationship.</w:t>
      </w:r>
    </w:p>
    <w:p w14:paraId="78F30071" w14:textId="77777777" w:rsidR="00C72DF8" w:rsidRDefault="00C72DF8" w:rsidP="00C72DF8">
      <w:pPr>
        <w:spacing w:line="480" w:lineRule="auto"/>
        <w:ind w:firstLine="851"/>
      </w:pPr>
      <w:r>
        <w:t xml:space="preserve">Empathy demonstrated in </w:t>
      </w:r>
      <w:r w:rsidRPr="00F658D1">
        <w:t>motivational interviewing skills</w:t>
      </w:r>
      <w:r>
        <w:t xml:space="preserve"> (Cooper, 2024), taking care to show young people I was listening and engaged with their experiencing was hugely effective. Young people sought me out in their own time to share space with me and be open about their feelings and show curiosity about my own life and experiences. Both I and they contributed to this </w:t>
      </w:r>
      <w:r w:rsidRPr="00504409">
        <w:t>emerging relational depth</w:t>
      </w:r>
      <w:r>
        <w:t xml:space="preserve"> (Mearns &amp; Cooper, 2017) built upon respect, safety and open communication.</w:t>
      </w:r>
    </w:p>
    <w:p w14:paraId="1D64E13E" w14:textId="77777777" w:rsidR="00C72DF8" w:rsidRDefault="00C72DF8" w:rsidP="00C72DF8">
      <w:pPr>
        <w:spacing w:line="480" w:lineRule="auto"/>
        <w:ind w:firstLine="851"/>
      </w:pPr>
      <w:r>
        <w:t xml:space="preserve">At times, this challenged me to set </w:t>
      </w:r>
      <w:r w:rsidRPr="00516DED">
        <w:t>boundaries</w:t>
      </w:r>
      <w:r>
        <w:t xml:space="preserve"> (McLeod, 2013) around my own time and consistently I struggled to feel like I should ringfence time for myself. I recognise boundaries as important in the development of the </w:t>
      </w:r>
      <w:r w:rsidRPr="00516DED">
        <w:t>therapeutic frame (Gray, 2013)</w:t>
      </w:r>
      <w:r>
        <w:t xml:space="preserve"> and this was a learning point for me. </w:t>
      </w:r>
    </w:p>
    <w:p w14:paraId="4221DA78" w14:textId="77777777" w:rsidR="00C72DF8" w:rsidRDefault="00C72DF8" w:rsidP="00C72DF8">
      <w:pPr>
        <w:spacing w:line="480" w:lineRule="auto"/>
        <w:ind w:firstLine="851"/>
      </w:pPr>
      <w:r>
        <w:t xml:space="preserve">A challenge in the placement setting was navigating prejudice. Unfortunately, not all interactions followed the respectful and empathetic model and there was discrimination that made its way into the room. I struggled to keep arguments civil as anti-traveller rhetoric was used against the Irish Travellers in the class. I was able to build relationships with them away from everyone else, but they did not benefit from the wider emotional safety that everyone else did and they never integrated with their classmates. Misogynistic and homophobic views espoused by many also needed to be challenged to champion equality as the </w:t>
      </w:r>
      <w:r w:rsidRPr="00BF4319">
        <w:t>BACP ethics</w:t>
      </w:r>
      <w:r>
        <w:t xml:space="preserve"> (BACP, 2020) include. I found my counselling theory beneficial as I could discuss </w:t>
      </w:r>
      <w:r w:rsidRPr="00BB0ABC">
        <w:t>gender performativity</w:t>
      </w:r>
      <w:r>
        <w:t xml:space="preserve"> (Butler, </w:t>
      </w:r>
      <w:r>
        <w:lastRenderedPageBreak/>
        <w:t xml:space="preserve">2006/1990) and the </w:t>
      </w:r>
      <w:r w:rsidRPr="00BB0ABC">
        <w:t>discourses of prejudice</w:t>
      </w:r>
      <w:r>
        <w:t xml:space="preserve"> (Foucault, 2019/1978) with more confidence than before.</w:t>
      </w:r>
    </w:p>
    <w:p w14:paraId="27C70A5B" w14:textId="77777777" w:rsidR="00C72DF8" w:rsidRDefault="00C72DF8" w:rsidP="00C72DF8">
      <w:pPr>
        <w:spacing w:line="480" w:lineRule="auto"/>
        <w:ind w:firstLine="851"/>
      </w:pPr>
      <w:r>
        <w:t xml:space="preserve">Following my placement, I consider that bringing counselling skills and specifically the core conditions of </w:t>
      </w:r>
      <w:r w:rsidRPr="008561EC">
        <w:t>person-centred therapy</w:t>
      </w:r>
      <w:r>
        <w:t xml:space="preserve"> (Cooper, 2024; Rogers, 1957) to the pastoral relationships with the young people in placement was impactful. Working without the pedagogical responsibilities to cover curriculum or assess and measure attainment I was able to focus on the listening and </w:t>
      </w:r>
      <w:r w:rsidRPr="002A0065">
        <w:t>motivational interviewing</w:t>
      </w:r>
      <w:r>
        <w:t xml:space="preserve"> skills (Cooper, 2024) which made up my skills practice. I was able to work on providing features of the therapeutic relationship such as the forming </w:t>
      </w:r>
      <w:r w:rsidRPr="00275088">
        <w:t xml:space="preserve">of alliance (Finlay, 2022), </w:t>
      </w:r>
      <w:r w:rsidRPr="00504409">
        <w:t xml:space="preserve">empathic attunement (Freire &amp; Di Malta, 2024), </w:t>
      </w:r>
      <w:r w:rsidRPr="00184C6E">
        <w:t xml:space="preserve">horizontalism </w:t>
      </w:r>
      <w:r>
        <w:t>(Joyce &amp; Sills, 2018)</w:t>
      </w:r>
      <w:r w:rsidRPr="00184C6E">
        <w:t>,</w:t>
      </w:r>
      <w:r w:rsidRPr="00F658D1">
        <w:t xml:space="preserve"> parts </w:t>
      </w:r>
      <w:r w:rsidRPr="00516DED">
        <w:t>work</w:t>
      </w:r>
      <w:r>
        <w:t xml:space="preserve"> (Schwartz, 2023)</w:t>
      </w:r>
      <w:r w:rsidRPr="00516DED">
        <w:t xml:space="preserve"> and </w:t>
      </w:r>
      <w:r>
        <w:t>use</w:t>
      </w:r>
      <w:r w:rsidRPr="00516DED">
        <w:t xml:space="preserve"> the </w:t>
      </w:r>
      <w:r>
        <w:t>‘</w:t>
      </w:r>
      <w:r w:rsidRPr="00516DED">
        <w:t>here and now</w:t>
      </w:r>
      <w:r>
        <w:t xml:space="preserve">’ (Yalom, 2010), to contribute to attempting to meet young people at </w:t>
      </w:r>
      <w:r w:rsidRPr="00516DED">
        <w:t>relational depth</w:t>
      </w:r>
      <w:r>
        <w:t xml:space="preserve"> (Mearns &amp; Cooper, 2017). The young people noted and showed appreciation for the “realness” of the interactions and demonstrated their desire that more teaching staff approached communicating with them in that way.</w:t>
      </w:r>
    </w:p>
    <w:p w14:paraId="19E519F4" w14:textId="77777777" w:rsidR="00C72DF8" w:rsidRDefault="00C72DF8" w:rsidP="00C72DF8">
      <w:pPr>
        <w:spacing w:line="480" w:lineRule="auto"/>
        <w:ind w:firstLine="851"/>
      </w:pPr>
      <w:r>
        <w:t>Taking this individual therapy skillset to a dynamic group environment with changing classes each day and a responsibility to challenge prejudice and maintain equality and safety in the room was challenging. Our counselling skills have not incorporated group settings and so I feel I have much growth to do before I can effectively hold the therapeutic frame in such a dynamic setting.</w:t>
      </w:r>
    </w:p>
    <w:p w14:paraId="052177C4" w14:textId="77777777" w:rsidR="00C72DF8" w:rsidRDefault="00C72DF8" w:rsidP="00C72DF8">
      <w:pPr>
        <w:spacing w:line="480" w:lineRule="auto"/>
        <w:ind w:firstLine="851"/>
      </w:pPr>
      <w:r>
        <w:t xml:space="preserve">More work on my part to understand the intersectionality of the students, their specific backgrounds, their ways of seeing the world, their cultural specificity, while reflexively understanding my own (Wright, 2018), might allow me to feel more congruent </w:t>
      </w:r>
      <w:r>
        <w:lastRenderedPageBreak/>
        <w:t xml:space="preserve">in challenging moments of aggression or prejudice. Continuing my theory work to consider </w:t>
      </w:r>
      <w:r w:rsidRPr="002A0065">
        <w:t>discourse analysis</w:t>
      </w:r>
      <w:r>
        <w:t xml:space="preserve"> (Willig, 2024) or specific approaches to </w:t>
      </w:r>
      <w:r w:rsidRPr="002A0065">
        <w:t>group facilitation</w:t>
      </w:r>
      <w:r>
        <w:t xml:space="preserve"> might be helpful here. </w:t>
      </w:r>
    </w:p>
    <w:p w14:paraId="6FFC50AC" w14:textId="77777777" w:rsidR="00C72DF8" w:rsidRDefault="00C72DF8" w:rsidP="00C72DF8">
      <w:pPr>
        <w:spacing w:line="480" w:lineRule="auto"/>
        <w:ind w:firstLine="851"/>
      </w:pPr>
    </w:p>
    <w:p w14:paraId="3DAFD8B6" w14:textId="77777777" w:rsidR="00C72DF8" w:rsidRDefault="00C72DF8" w:rsidP="00C72DF8">
      <w:pPr>
        <w:spacing w:line="480" w:lineRule="auto"/>
        <w:ind w:firstLine="851"/>
      </w:pPr>
    </w:p>
    <w:p w14:paraId="1E198C45" w14:textId="77777777" w:rsidR="00C72DF8" w:rsidRDefault="00C72DF8" w:rsidP="00C72DF8">
      <w:pPr>
        <w:spacing w:line="480" w:lineRule="auto"/>
        <w:ind w:firstLine="851"/>
      </w:pPr>
    </w:p>
    <w:p w14:paraId="62526626" w14:textId="77777777" w:rsidR="00F80AD0" w:rsidRDefault="00F80AD0" w:rsidP="00F80AD0">
      <w:pPr>
        <w:spacing w:line="240" w:lineRule="auto"/>
      </w:pPr>
    </w:p>
    <w:p w14:paraId="18364203" w14:textId="77777777" w:rsidR="00F80AD0" w:rsidRDefault="00F80AD0" w:rsidP="006F3094"/>
    <w:p w14:paraId="21A1B62C" w14:textId="77777777" w:rsidR="002D38DF" w:rsidRDefault="002D38DF" w:rsidP="006F3094"/>
    <w:p w14:paraId="64257F33" w14:textId="77777777" w:rsidR="002D38DF" w:rsidRDefault="002D38DF" w:rsidP="006F3094"/>
    <w:p w14:paraId="119ED4D8" w14:textId="77777777" w:rsidR="002D38DF" w:rsidRDefault="002D38DF" w:rsidP="006F3094"/>
    <w:p w14:paraId="70150DA9" w14:textId="77777777" w:rsidR="002D38DF" w:rsidRDefault="002D38DF" w:rsidP="006F3094"/>
    <w:p w14:paraId="64125777" w14:textId="77777777" w:rsidR="002D38DF" w:rsidRDefault="002D38DF" w:rsidP="006F3094"/>
    <w:p w14:paraId="0CA1BA3E" w14:textId="77777777" w:rsidR="002D38DF" w:rsidRDefault="002D38DF" w:rsidP="006F3094"/>
    <w:p w14:paraId="4FB742E4" w14:textId="77777777" w:rsidR="002D38DF" w:rsidRDefault="002D38DF" w:rsidP="006F3094"/>
    <w:p w14:paraId="703B3C33" w14:textId="77777777" w:rsidR="00126D2A" w:rsidRDefault="00126D2A" w:rsidP="006F3094"/>
    <w:p w14:paraId="156DD714" w14:textId="77777777" w:rsidR="00C72DF8" w:rsidRDefault="00C72DF8" w:rsidP="00126D2A">
      <w:pPr>
        <w:jc w:val="center"/>
        <w:rPr>
          <w:rFonts w:asciiTheme="majorHAnsi" w:hAnsiTheme="majorHAnsi"/>
          <w:b/>
          <w:bCs/>
        </w:rPr>
      </w:pPr>
    </w:p>
    <w:p w14:paraId="1AEB050C" w14:textId="77777777" w:rsidR="00C72DF8" w:rsidRDefault="00C72DF8" w:rsidP="00126D2A">
      <w:pPr>
        <w:jc w:val="center"/>
        <w:rPr>
          <w:rFonts w:asciiTheme="majorHAnsi" w:hAnsiTheme="majorHAnsi"/>
          <w:b/>
          <w:bCs/>
        </w:rPr>
      </w:pPr>
    </w:p>
    <w:p w14:paraId="798DF05D" w14:textId="77777777" w:rsidR="00C72DF8" w:rsidRDefault="00C72DF8" w:rsidP="00126D2A">
      <w:pPr>
        <w:jc w:val="center"/>
        <w:rPr>
          <w:rFonts w:asciiTheme="majorHAnsi" w:hAnsiTheme="majorHAnsi"/>
          <w:b/>
          <w:bCs/>
        </w:rPr>
      </w:pPr>
    </w:p>
    <w:p w14:paraId="3D61E6BB" w14:textId="77777777" w:rsidR="00C72DF8" w:rsidRDefault="00C72DF8" w:rsidP="00126D2A">
      <w:pPr>
        <w:jc w:val="center"/>
        <w:rPr>
          <w:rFonts w:asciiTheme="majorHAnsi" w:hAnsiTheme="majorHAnsi"/>
          <w:b/>
          <w:bCs/>
        </w:rPr>
      </w:pPr>
    </w:p>
    <w:p w14:paraId="1B61C6C5" w14:textId="77777777" w:rsidR="00C72DF8" w:rsidRDefault="00C72DF8" w:rsidP="00126D2A">
      <w:pPr>
        <w:jc w:val="center"/>
        <w:rPr>
          <w:rFonts w:asciiTheme="majorHAnsi" w:hAnsiTheme="majorHAnsi"/>
          <w:b/>
          <w:bCs/>
        </w:rPr>
      </w:pPr>
    </w:p>
    <w:p w14:paraId="2934C6FE" w14:textId="77777777" w:rsidR="00C72DF8" w:rsidRDefault="00C72DF8" w:rsidP="00126D2A">
      <w:pPr>
        <w:jc w:val="center"/>
        <w:rPr>
          <w:rFonts w:asciiTheme="majorHAnsi" w:hAnsiTheme="majorHAnsi"/>
          <w:b/>
          <w:bCs/>
        </w:rPr>
      </w:pPr>
    </w:p>
    <w:p w14:paraId="15E9A236" w14:textId="77777777" w:rsidR="00C72DF8" w:rsidRDefault="00C72DF8" w:rsidP="00126D2A">
      <w:pPr>
        <w:jc w:val="center"/>
        <w:rPr>
          <w:rFonts w:asciiTheme="majorHAnsi" w:hAnsiTheme="majorHAnsi"/>
          <w:b/>
          <w:bCs/>
        </w:rPr>
      </w:pPr>
    </w:p>
    <w:p w14:paraId="16B91C2B" w14:textId="77777777" w:rsidR="00C72DF8" w:rsidRDefault="00C72DF8" w:rsidP="00126D2A">
      <w:pPr>
        <w:jc w:val="center"/>
        <w:rPr>
          <w:rFonts w:asciiTheme="majorHAnsi" w:hAnsiTheme="majorHAnsi"/>
          <w:b/>
          <w:bCs/>
        </w:rPr>
      </w:pPr>
    </w:p>
    <w:p w14:paraId="312953DB" w14:textId="77777777" w:rsidR="00C72DF8" w:rsidRDefault="00C72DF8" w:rsidP="00126D2A">
      <w:pPr>
        <w:jc w:val="center"/>
        <w:rPr>
          <w:rFonts w:asciiTheme="majorHAnsi" w:hAnsiTheme="majorHAnsi"/>
          <w:b/>
          <w:bCs/>
        </w:rPr>
      </w:pPr>
    </w:p>
    <w:p w14:paraId="461CDAC9" w14:textId="77777777" w:rsidR="00C72DF8" w:rsidRDefault="00C72DF8" w:rsidP="00126D2A">
      <w:pPr>
        <w:jc w:val="center"/>
        <w:rPr>
          <w:rFonts w:asciiTheme="majorHAnsi" w:hAnsiTheme="majorHAnsi"/>
          <w:b/>
          <w:bCs/>
        </w:rPr>
      </w:pPr>
    </w:p>
    <w:p w14:paraId="747D7FF7" w14:textId="1982B315" w:rsidR="00126D2A" w:rsidRPr="00126D2A" w:rsidRDefault="00126D2A" w:rsidP="00613C62">
      <w:pPr>
        <w:jc w:val="center"/>
        <w:rPr>
          <w:rFonts w:asciiTheme="majorHAnsi" w:hAnsiTheme="majorHAnsi"/>
          <w:b/>
          <w:bCs/>
        </w:rPr>
      </w:pPr>
      <w:r w:rsidRPr="00126D2A">
        <w:rPr>
          <w:rFonts w:asciiTheme="majorHAnsi" w:hAnsiTheme="majorHAnsi"/>
          <w:b/>
          <w:bCs/>
        </w:rPr>
        <w:lastRenderedPageBreak/>
        <w:t>References</w:t>
      </w:r>
    </w:p>
    <w:p w14:paraId="0DA31FE5" w14:textId="77777777" w:rsidR="00126D2A" w:rsidRDefault="00126D2A" w:rsidP="00126D2A">
      <w:pPr>
        <w:spacing w:after="0" w:line="480" w:lineRule="auto"/>
        <w:ind w:left="720" w:hanging="720"/>
      </w:pPr>
      <w:r w:rsidRPr="002A290D">
        <w:t xml:space="preserve">BACP. (2020). </w:t>
      </w:r>
      <w:r w:rsidRPr="002A290D">
        <w:rPr>
          <w:i/>
          <w:iCs/>
        </w:rPr>
        <w:t>Counselling skills competence framework.</w:t>
      </w:r>
      <w:r w:rsidRPr="002A290D">
        <w:t xml:space="preserve"> </w:t>
      </w:r>
      <w:hyperlink r:id="rId6" w:history="1">
        <w:r w:rsidRPr="002A290D">
          <w:rPr>
            <w:rStyle w:val="Hyperlink"/>
          </w:rPr>
          <w:t>https://www.bacp.co.uk/media/8890/bacp-counselling-skills-competence-framework-may20.pdf</w:t>
        </w:r>
      </w:hyperlink>
      <w:r>
        <w:t xml:space="preserve"> </w:t>
      </w:r>
    </w:p>
    <w:p w14:paraId="460B3CBA" w14:textId="77777777" w:rsidR="00126D2A" w:rsidRDefault="00126D2A" w:rsidP="00126D2A">
      <w:pPr>
        <w:spacing w:line="480" w:lineRule="auto"/>
        <w:ind w:left="720" w:hanging="851"/>
      </w:pPr>
      <w:r>
        <w:t xml:space="preserve">Butler, J. (2006). </w:t>
      </w:r>
      <w:r>
        <w:rPr>
          <w:i/>
          <w:iCs/>
        </w:rPr>
        <w:t xml:space="preserve">Gender trouble: Feminism and the subversion of identity. </w:t>
      </w:r>
      <w:r>
        <w:t>Routledge. (Original work published 1990).</w:t>
      </w:r>
    </w:p>
    <w:p w14:paraId="38258FAD" w14:textId="77777777" w:rsidR="00126D2A" w:rsidRDefault="00126D2A" w:rsidP="00126D2A">
      <w:pPr>
        <w:spacing w:line="480" w:lineRule="auto"/>
        <w:ind w:left="720" w:hanging="851"/>
      </w:pPr>
      <w:r>
        <w:t xml:space="preserve">Cooper, M (Ed.). (2024). </w:t>
      </w:r>
      <w:r>
        <w:rPr>
          <w:i/>
          <w:iCs/>
        </w:rPr>
        <w:t xml:space="preserve">The tribes of the person-centred nation: An introduction to the world of person-centred therapies </w:t>
      </w:r>
      <w:r>
        <w:t>(3</w:t>
      </w:r>
      <w:r w:rsidRPr="002A0065">
        <w:rPr>
          <w:vertAlign w:val="superscript"/>
        </w:rPr>
        <w:t>rd</w:t>
      </w:r>
      <w:r>
        <w:t xml:space="preserve"> Ed.). PCCS Books.</w:t>
      </w:r>
    </w:p>
    <w:p w14:paraId="1405AD1A" w14:textId="77777777" w:rsidR="00126D2A" w:rsidRPr="00275088" w:rsidRDefault="00126D2A" w:rsidP="00126D2A">
      <w:pPr>
        <w:spacing w:line="480" w:lineRule="auto"/>
        <w:ind w:left="720" w:hanging="851"/>
      </w:pPr>
      <w:r>
        <w:t xml:space="preserve">Finlay, L. (2022). </w:t>
      </w:r>
      <w:r>
        <w:rPr>
          <w:i/>
          <w:iCs/>
        </w:rPr>
        <w:t xml:space="preserve">The therapeutic use of self in counselling and psychotherapy. </w:t>
      </w:r>
      <w:r>
        <w:t>Sage.</w:t>
      </w:r>
    </w:p>
    <w:p w14:paraId="38CE7C56" w14:textId="77777777" w:rsidR="00126D2A" w:rsidRDefault="00126D2A" w:rsidP="00126D2A">
      <w:pPr>
        <w:spacing w:line="480" w:lineRule="auto"/>
        <w:ind w:left="720" w:hanging="851"/>
      </w:pPr>
      <w:r w:rsidRPr="00E366C8">
        <w:t>Foucault</w:t>
      </w:r>
      <w:r>
        <w:t>, M.</w:t>
      </w:r>
      <w:r w:rsidRPr="00E366C8">
        <w:t xml:space="preserve"> (2019). </w:t>
      </w:r>
      <w:r w:rsidRPr="00E366C8">
        <w:rPr>
          <w:i/>
          <w:iCs/>
        </w:rPr>
        <w:t xml:space="preserve">Power: </w:t>
      </w:r>
      <w:r>
        <w:rPr>
          <w:i/>
          <w:iCs/>
        </w:rPr>
        <w:t>E</w:t>
      </w:r>
      <w:r w:rsidRPr="00E366C8">
        <w:rPr>
          <w:i/>
          <w:iCs/>
        </w:rPr>
        <w:t xml:space="preserve">ssential works 1954-84 </w:t>
      </w:r>
      <w:r w:rsidRPr="00E366C8">
        <w:t>(Hurley, R, Trans.). Penguin UK. (Original work published 1978)</w:t>
      </w:r>
      <w:r>
        <w:t>.</w:t>
      </w:r>
    </w:p>
    <w:p w14:paraId="6484CA6E" w14:textId="77777777" w:rsidR="00126D2A" w:rsidRPr="00504409" w:rsidRDefault="00126D2A" w:rsidP="00126D2A">
      <w:pPr>
        <w:spacing w:line="480" w:lineRule="auto"/>
        <w:ind w:left="720" w:hanging="851"/>
      </w:pPr>
      <w:proofErr w:type="spellStart"/>
      <w:r>
        <w:t>Friere</w:t>
      </w:r>
      <w:proofErr w:type="spellEnd"/>
      <w:r>
        <w:t xml:space="preserve">, E., S., &amp; Di Malta, G. (2024). Empathy. In G. D. Malta, M. Cooper, M O’Hara, Y. </w:t>
      </w:r>
      <w:proofErr w:type="spellStart"/>
      <w:r>
        <w:t>Gololob</w:t>
      </w:r>
      <w:proofErr w:type="spellEnd"/>
      <w:r>
        <w:t xml:space="preserve"> &amp; S. Stephen (Eds.), </w:t>
      </w:r>
      <w:r>
        <w:rPr>
          <w:i/>
          <w:iCs/>
        </w:rPr>
        <w:t xml:space="preserve">The handbook of person-centred psychotherapy and counselling </w:t>
      </w:r>
      <w:r>
        <w:t>(3</w:t>
      </w:r>
      <w:r w:rsidRPr="00504409">
        <w:rPr>
          <w:vertAlign w:val="superscript"/>
        </w:rPr>
        <w:t>rd</w:t>
      </w:r>
      <w:r>
        <w:t xml:space="preserve"> Ed.). Bloomsbury.</w:t>
      </w:r>
    </w:p>
    <w:p w14:paraId="5556B9F9" w14:textId="77777777" w:rsidR="00126D2A" w:rsidRDefault="00126D2A" w:rsidP="00126D2A">
      <w:pPr>
        <w:spacing w:after="0" w:line="480" w:lineRule="auto"/>
      </w:pPr>
      <w:r w:rsidRPr="00A95ECB">
        <w:t xml:space="preserve">Gray, A. (2013). </w:t>
      </w:r>
      <w:r w:rsidRPr="00A95ECB">
        <w:rPr>
          <w:i/>
          <w:iCs/>
        </w:rPr>
        <w:t xml:space="preserve">An introduction to the therapeutic frame. </w:t>
      </w:r>
      <w:r w:rsidRPr="00A95ECB">
        <w:t>Routledge.</w:t>
      </w:r>
    </w:p>
    <w:p w14:paraId="7B296164" w14:textId="77777777" w:rsidR="00126D2A" w:rsidRDefault="00126D2A" w:rsidP="00126D2A">
      <w:pPr>
        <w:spacing w:line="480" w:lineRule="auto"/>
        <w:ind w:left="851" w:hanging="851"/>
      </w:pPr>
      <w:r w:rsidRPr="00A95ECB">
        <w:t xml:space="preserve">Hough, M. (2021). </w:t>
      </w:r>
      <w:r w:rsidRPr="00A95ECB">
        <w:rPr>
          <w:i/>
          <w:iCs/>
        </w:rPr>
        <w:t xml:space="preserve">Counselling skills and theory </w:t>
      </w:r>
      <w:r w:rsidRPr="00A95ECB">
        <w:t>(5</w:t>
      </w:r>
      <w:r w:rsidRPr="00A95ECB">
        <w:rPr>
          <w:vertAlign w:val="superscript"/>
        </w:rPr>
        <w:t>th</w:t>
      </w:r>
      <w:r w:rsidRPr="00A95ECB">
        <w:t xml:space="preserve"> Ed.). Hodder Education</w:t>
      </w:r>
    </w:p>
    <w:p w14:paraId="7D8A34A8" w14:textId="77777777" w:rsidR="00126D2A" w:rsidRPr="00184C6E" w:rsidRDefault="00126D2A" w:rsidP="00126D2A">
      <w:pPr>
        <w:spacing w:line="480" w:lineRule="auto"/>
        <w:ind w:left="851" w:hanging="851"/>
      </w:pPr>
      <w:r>
        <w:t xml:space="preserve">Joyce, P., &amp; Sills, C. (2018). </w:t>
      </w:r>
      <w:r>
        <w:rPr>
          <w:i/>
          <w:iCs/>
        </w:rPr>
        <w:t xml:space="preserve">Skills in gestalt counselling and psychotherapy </w:t>
      </w:r>
      <w:r>
        <w:t>(4</w:t>
      </w:r>
      <w:r w:rsidRPr="00184C6E">
        <w:rPr>
          <w:vertAlign w:val="superscript"/>
        </w:rPr>
        <w:t>th</w:t>
      </w:r>
      <w:r>
        <w:t xml:space="preserve"> Ed.). Sage.</w:t>
      </w:r>
    </w:p>
    <w:p w14:paraId="3A1310A3" w14:textId="77777777" w:rsidR="00126D2A" w:rsidRDefault="00126D2A" w:rsidP="00126D2A">
      <w:pPr>
        <w:spacing w:after="0" w:line="480" w:lineRule="auto"/>
        <w:ind w:left="1134" w:hanging="851"/>
      </w:pPr>
      <w:r w:rsidRPr="00A95ECB">
        <w:t>Rogers, C. R. (1957). The necessary and sufficient conditions of therapeutic personality change. </w:t>
      </w:r>
      <w:r w:rsidRPr="00A95ECB">
        <w:rPr>
          <w:i/>
          <w:iCs/>
        </w:rPr>
        <w:t>Journal of Consulting Psychology, 21</w:t>
      </w:r>
      <w:r w:rsidRPr="00A95ECB">
        <w:t xml:space="preserve">(2), 95-103. </w:t>
      </w:r>
      <w:hyperlink r:id="rId7" w:history="1">
        <w:r w:rsidRPr="00EB7B83">
          <w:rPr>
            <w:rStyle w:val="Hyperlink"/>
          </w:rPr>
          <w:t>https://doi.org/10.1037/h0045357</w:t>
        </w:r>
      </w:hyperlink>
    </w:p>
    <w:p w14:paraId="07D96457" w14:textId="577DA5A8" w:rsidR="00113699" w:rsidRPr="00113699" w:rsidRDefault="00113699" w:rsidP="00126D2A">
      <w:pPr>
        <w:spacing w:after="0" w:line="480" w:lineRule="auto"/>
        <w:ind w:left="1134" w:hanging="851"/>
      </w:pPr>
      <w:r>
        <w:t xml:space="preserve">Rogers, C. R. (1980). </w:t>
      </w:r>
      <w:r>
        <w:rPr>
          <w:i/>
          <w:iCs/>
        </w:rPr>
        <w:t xml:space="preserve">A way of being. </w:t>
      </w:r>
      <w:r>
        <w:t>Mariner Books.</w:t>
      </w:r>
    </w:p>
    <w:p w14:paraId="0871FD95" w14:textId="77777777" w:rsidR="00126D2A" w:rsidRDefault="00126D2A" w:rsidP="00126D2A">
      <w:pPr>
        <w:spacing w:after="0" w:line="480" w:lineRule="auto"/>
        <w:ind w:left="1134" w:hanging="851"/>
      </w:pPr>
      <w:r w:rsidRPr="00A95ECB">
        <w:lastRenderedPageBreak/>
        <w:t>Rogers, C. R. (2020). </w:t>
      </w:r>
      <w:r w:rsidRPr="00A95ECB">
        <w:rPr>
          <w:i/>
          <w:iCs/>
        </w:rPr>
        <w:t>Client-centred therapy: 70</w:t>
      </w:r>
      <w:r w:rsidRPr="00A95ECB">
        <w:rPr>
          <w:i/>
          <w:iCs/>
          <w:vertAlign w:val="superscript"/>
        </w:rPr>
        <w:t>th</w:t>
      </w:r>
      <w:r w:rsidRPr="00A95ECB">
        <w:rPr>
          <w:i/>
          <w:iCs/>
        </w:rPr>
        <w:t xml:space="preserve"> Anniversary edition</w:t>
      </w:r>
      <w:r w:rsidRPr="00A95ECB">
        <w:t>. Robinson. (Original work published 1951).</w:t>
      </w:r>
    </w:p>
    <w:p w14:paraId="1819F1BB" w14:textId="77777777" w:rsidR="00126D2A" w:rsidRPr="001B4BAC" w:rsidRDefault="00126D2A" w:rsidP="00126D2A">
      <w:pPr>
        <w:spacing w:after="0" w:line="480" w:lineRule="auto"/>
        <w:ind w:left="1134" w:hanging="851"/>
      </w:pPr>
      <w:r>
        <w:t xml:space="preserve">Schwartz, R., C. (2023). </w:t>
      </w:r>
      <w:r>
        <w:rPr>
          <w:i/>
          <w:iCs/>
        </w:rPr>
        <w:t xml:space="preserve">No bad parts: Healing trauma and restoring wholeness. </w:t>
      </w:r>
      <w:r>
        <w:t>Penguin Random House.</w:t>
      </w:r>
    </w:p>
    <w:p w14:paraId="365B5A0B" w14:textId="77777777" w:rsidR="00126D2A" w:rsidRDefault="00126D2A" w:rsidP="00126D2A">
      <w:pPr>
        <w:spacing w:after="0" w:line="480" w:lineRule="auto"/>
        <w:ind w:left="1134" w:hanging="851"/>
      </w:pPr>
      <w:r w:rsidRPr="00A95ECB">
        <w:t xml:space="preserve">McLeod, J. (2013). </w:t>
      </w:r>
      <w:r w:rsidRPr="00A95ECB">
        <w:rPr>
          <w:i/>
          <w:iCs/>
        </w:rPr>
        <w:t xml:space="preserve">An introduction to counselling </w:t>
      </w:r>
      <w:r w:rsidRPr="00A95ECB">
        <w:t>(5</w:t>
      </w:r>
      <w:r w:rsidRPr="00A95ECB">
        <w:rPr>
          <w:vertAlign w:val="superscript"/>
        </w:rPr>
        <w:t>th</w:t>
      </w:r>
      <w:r w:rsidRPr="00A95ECB">
        <w:t xml:space="preserve"> Ed.). McGraw Hill.</w:t>
      </w:r>
    </w:p>
    <w:p w14:paraId="699A19EE" w14:textId="77777777" w:rsidR="00126D2A" w:rsidRDefault="00126D2A" w:rsidP="00126D2A">
      <w:pPr>
        <w:spacing w:after="0" w:line="480" w:lineRule="auto"/>
        <w:ind w:left="1134" w:hanging="851"/>
      </w:pPr>
      <w:r>
        <w:t xml:space="preserve">Mearns, D., &amp; Cooper, M. (2017). </w:t>
      </w:r>
      <w:r>
        <w:rPr>
          <w:i/>
          <w:iCs/>
        </w:rPr>
        <w:t xml:space="preserve">Working at relational depth in counselling and psychotherapy </w:t>
      </w:r>
      <w:r>
        <w:t>(2</w:t>
      </w:r>
      <w:r w:rsidRPr="001728A5">
        <w:rPr>
          <w:vertAlign w:val="superscript"/>
        </w:rPr>
        <w:t>nd</w:t>
      </w:r>
      <w:r>
        <w:t xml:space="preserve"> Ed.). Sage.</w:t>
      </w:r>
    </w:p>
    <w:p w14:paraId="57E1B9AB" w14:textId="77777777" w:rsidR="00126D2A" w:rsidRDefault="00126D2A" w:rsidP="00126D2A">
      <w:pPr>
        <w:spacing w:after="0" w:line="480" w:lineRule="auto"/>
        <w:ind w:left="1134" w:hanging="851"/>
      </w:pPr>
      <w:r>
        <w:t xml:space="preserve">Willig, C. (2024). Discourse analysis. In J. Smith (Ed.), </w:t>
      </w:r>
      <w:r>
        <w:rPr>
          <w:i/>
          <w:iCs/>
        </w:rPr>
        <w:t xml:space="preserve">Qualitative psychology: A practical guide to research methods (pp. 143-168). </w:t>
      </w:r>
      <w:r>
        <w:t>Sage.</w:t>
      </w:r>
    </w:p>
    <w:p w14:paraId="2022C287" w14:textId="157466E7" w:rsidR="00193B0C" w:rsidRPr="00193B0C" w:rsidRDefault="00193B0C" w:rsidP="00126D2A">
      <w:pPr>
        <w:spacing w:after="0" w:line="480" w:lineRule="auto"/>
        <w:ind w:left="1134" w:hanging="851"/>
      </w:pPr>
      <w:r>
        <w:t xml:space="preserve">Wright, J. (2018). </w:t>
      </w:r>
      <w:r>
        <w:rPr>
          <w:i/>
          <w:iCs/>
        </w:rPr>
        <w:t xml:space="preserve">Reflective writing in counselling and psychotherapy </w:t>
      </w:r>
      <w:r>
        <w:t>(2</w:t>
      </w:r>
      <w:r w:rsidRPr="00193B0C">
        <w:rPr>
          <w:vertAlign w:val="superscript"/>
        </w:rPr>
        <w:t>nd</w:t>
      </w:r>
      <w:r>
        <w:t xml:space="preserve"> Ed.). Sage.</w:t>
      </w:r>
    </w:p>
    <w:p w14:paraId="5C697419" w14:textId="77777777" w:rsidR="00126D2A" w:rsidRPr="00516DED" w:rsidRDefault="00126D2A" w:rsidP="00126D2A">
      <w:pPr>
        <w:spacing w:after="0" w:line="480" w:lineRule="auto"/>
        <w:ind w:left="1134" w:hanging="851"/>
      </w:pPr>
      <w:r>
        <w:t xml:space="preserve">Yalom, I., D. (2010). </w:t>
      </w:r>
      <w:r>
        <w:rPr>
          <w:i/>
          <w:iCs/>
        </w:rPr>
        <w:t xml:space="preserve">The gift of therapy: An open letter to a new generation of therapists and their patients. </w:t>
      </w:r>
      <w:proofErr w:type="spellStart"/>
      <w:r>
        <w:t>Piatkus</w:t>
      </w:r>
      <w:proofErr w:type="spellEnd"/>
      <w:r>
        <w:t>.</w:t>
      </w:r>
    </w:p>
    <w:p w14:paraId="1BECCA68" w14:textId="77777777" w:rsidR="00126D2A" w:rsidRDefault="00126D2A" w:rsidP="006F3094"/>
    <w:p w14:paraId="5BBBE0F7" w14:textId="77777777" w:rsidR="00126D2A" w:rsidRDefault="00126D2A" w:rsidP="006F3094"/>
    <w:p w14:paraId="416ED37E" w14:textId="77777777" w:rsidR="00126D2A" w:rsidRDefault="00126D2A" w:rsidP="006F3094"/>
    <w:p w14:paraId="47CDEE83" w14:textId="77777777" w:rsidR="00126D2A" w:rsidRDefault="00126D2A" w:rsidP="006F3094"/>
    <w:p w14:paraId="440D7512" w14:textId="77777777" w:rsidR="00126D2A" w:rsidRDefault="00126D2A" w:rsidP="006F3094"/>
    <w:p w14:paraId="699A5B77" w14:textId="77777777" w:rsidR="00126D2A" w:rsidRDefault="00126D2A" w:rsidP="006F3094"/>
    <w:p w14:paraId="4B807CD1" w14:textId="77777777" w:rsidR="00126D2A" w:rsidRDefault="00126D2A" w:rsidP="006F3094"/>
    <w:p w14:paraId="31A5F920" w14:textId="77777777" w:rsidR="00126D2A" w:rsidRDefault="00126D2A" w:rsidP="006F3094"/>
    <w:p w14:paraId="56C9DFD4" w14:textId="77777777" w:rsidR="00126D2A" w:rsidRDefault="00126D2A" w:rsidP="006F3094"/>
    <w:p w14:paraId="2AD46AE5" w14:textId="77777777" w:rsidR="00126D2A" w:rsidRDefault="00126D2A" w:rsidP="006F3094"/>
    <w:p w14:paraId="00602E57" w14:textId="77777777" w:rsidR="00126D2A" w:rsidRDefault="00126D2A" w:rsidP="006F3094"/>
    <w:p w14:paraId="361137DE" w14:textId="77777777" w:rsidR="00613C62" w:rsidRDefault="00613C62" w:rsidP="006F3094"/>
    <w:p w14:paraId="61FDC050" w14:textId="77777777" w:rsidR="00126D2A" w:rsidRDefault="00126D2A" w:rsidP="006F3094"/>
    <w:p w14:paraId="2D7DDAE9" w14:textId="77777777" w:rsidR="00126D2A" w:rsidRDefault="00126D2A" w:rsidP="006F3094"/>
    <w:p w14:paraId="540A8B87" w14:textId="01982B6C" w:rsidR="002D38DF" w:rsidRPr="00613C62" w:rsidRDefault="00C807ED" w:rsidP="00613C62">
      <w:pPr>
        <w:jc w:val="center"/>
        <w:rPr>
          <w:rFonts w:asciiTheme="majorHAnsi" w:hAnsiTheme="majorHAnsi"/>
          <w:b/>
          <w:bCs/>
        </w:rPr>
      </w:pPr>
      <w:r>
        <w:rPr>
          <w:noProof/>
        </w:rPr>
        <w:lastRenderedPageBreak/>
        <w:drawing>
          <wp:anchor distT="0" distB="0" distL="114300" distR="114300" simplePos="0" relativeHeight="251653632" behindDoc="1" locked="0" layoutInCell="1" allowOverlap="1" wp14:anchorId="2577F308" wp14:editId="7AA5D5BB">
            <wp:simplePos x="0" y="0"/>
            <wp:positionH relativeFrom="margin">
              <wp:align>left</wp:align>
            </wp:positionH>
            <wp:positionV relativeFrom="paragraph">
              <wp:posOffset>317500</wp:posOffset>
            </wp:positionV>
            <wp:extent cx="4737100" cy="3569026"/>
            <wp:effectExtent l="0" t="0" r="6350" b="0"/>
            <wp:wrapNone/>
            <wp:docPr id="95665377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737100" cy="3569026"/>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2D38DF" w:rsidRPr="00613C62">
        <w:rPr>
          <w:rFonts w:asciiTheme="majorHAnsi" w:hAnsiTheme="majorHAnsi"/>
          <w:b/>
          <w:bCs/>
        </w:rPr>
        <w:t>Additional Evidence:</w:t>
      </w:r>
      <w:r w:rsidR="00D145A2" w:rsidRPr="00613C62">
        <w:rPr>
          <w:rFonts w:asciiTheme="majorHAnsi" w:hAnsiTheme="majorHAnsi"/>
          <w:b/>
          <w:bCs/>
        </w:rPr>
        <w:t xml:space="preserve"> Pictures of engagement</w:t>
      </w:r>
    </w:p>
    <w:p w14:paraId="790BEC33" w14:textId="3251A79E" w:rsidR="00D145A2" w:rsidRDefault="00D145A2" w:rsidP="005D7422"/>
    <w:p w14:paraId="6C14A910" w14:textId="77777777" w:rsidR="00D145A2" w:rsidRDefault="00D145A2" w:rsidP="006F3094"/>
    <w:p w14:paraId="69D8EC07" w14:textId="1B20845C" w:rsidR="00D145A2" w:rsidRDefault="00D145A2" w:rsidP="006F3094"/>
    <w:p w14:paraId="57184168" w14:textId="2E9D92F5" w:rsidR="00D145A2" w:rsidRDefault="00D145A2" w:rsidP="006F3094"/>
    <w:p w14:paraId="78E0A010" w14:textId="17002CD0" w:rsidR="00D145A2" w:rsidRDefault="00D145A2" w:rsidP="006F3094"/>
    <w:p w14:paraId="58D98718" w14:textId="4982898C" w:rsidR="00D145A2" w:rsidRDefault="00C807ED" w:rsidP="006F3094">
      <w:r>
        <w:rPr>
          <w:noProof/>
        </w:rPr>
        <w:drawing>
          <wp:anchor distT="0" distB="0" distL="114300" distR="114300" simplePos="0" relativeHeight="251656704" behindDoc="1" locked="0" layoutInCell="1" allowOverlap="1" wp14:anchorId="374A0274" wp14:editId="204AC46C">
            <wp:simplePos x="0" y="0"/>
            <wp:positionH relativeFrom="column">
              <wp:posOffset>3146425</wp:posOffset>
            </wp:positionH>
            <wp:positionV relativeFrom="paragraph">
              <wp:posOffset>62865</wp:posOffset>
            </wp:positionV>
            <wp:extent cx="3172460" cy="4218305"/>
            <wp:effectExtent l="0" t="0" r="8890" b="0"/>
            <wp:wrapTight wrapText="bothSides">
              <wp:wrapPolygon edited="0">
                <wp:start x="0" y="0"/>
                <wp:lineTo x="0" y="21460"/>
                <wp:lineTo x="21531" y="21460"/>
                <wp:lineTo x="21531" y="0"/>
                <wp:lineTo x="0" y="0"/>
              </wp:wrapPolygon>
            </wp:wrapTight>
            <wp:docPr id="32018136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172460" cy="421830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63E3FF4" w14:textId="77777777" w:rsidR="00D145A2" w:rsidRDefault="00D145A2" w:rsidP="006F3094"/>
    <w:p w14:paraId="22BD64FB" w14:textId="77777777" w:rsidR="00D145A2" w:rsidRDefault="00D145A2" w:rsidP="006F3094"/>
    <w:p w14:paraId="2C9AB920" w14:textId="77777777" w:rsidR="00D145A2" w:rsidRDefault="00D145A2" w:rsidP="006F3094"/>
    <w:p w14:paraId="52F3DCFC" w14:textId="77777777" w:rsidR="00D145A2" w:rsidRDefault="00D145A2" w:rsidP="006F3094"/>
    <w:p w14:paraId="5D8C67CD" w14:textId="77777777" w:rsidR="00C807ED" w:rsidRDefault="00C807ED" w:rsidP="006F3094"/>
    <w:p w14:paraId="6A5E8400" w14:textId="77777777" w:rsidR="00C807ED" w:rsidRDefault="00C807ED" w:rsidP="006F3094"/>
    <w:p w14:paraId="02AABA78" w14:textId="44C1770A" w:rsidR="00CF0ED9" w:rsidRDefault="00CF0ED9" w:rsidP="0043385D">
      <w:pPr>
        <w:spacing w:line="480" w:lineRule="auto"/>
        <w:ind w:firstLine="851"/>
      </w:pPr>
      <w:r>
        <w:t>The therapeutic environment of the classroom is best evidenced by the completed work of the young people. These are young people who have historically disengaged from activities in the classroom and have a history of behaviours that mediate their fear of ‘getting it wrong’. By providing psychological safety with the core conditions, on days without added outside distress, like this day pictured, they all completed a creative anatomy map.</w:t>
      </w:r>
      <w:r w:rsidR="00FF500D">
        <w:t xml:space="preserve"> </w:t>
      </w:r>
    </w:p>
    <w:p w14:paraId="2ABFB275" w14:textId="59AD08E2" w:rsidR="00FF500D" w:rsidRDefault="00FF500D" w:rsidP="0043385D">
      <w:pPr>
        <w:spacing w:line="480" w:lineRule="auto"/>
        <w:ind w:firstLine="851"/>
      </w:pPr>
      <w:r>
        <w:t>This work formed part of an overarching body of work relating to harmony with, and care for, self and the body.</w:t>
      </w:r>
    </w:p>
    <w:p w14:paraId="4F082CDF" w14:textId="77777777" w:rsidR="00D145A2" w:rsidRDefault="00D145A2" w:rsidP="006F3094"/>
    <w:p w14:paraId="6F2EFF22" w14:textId="6F6CE2CD" w:rsidR="00D145A2" w:rsidRPr="00613C62" w:rsidRDefault="00D145A2" w:rsidP="00613C62">
      <w:pPr>
        <w:jc w:val="center"/>
        <w:rPr>
          <w:rFonts w:asciiTheme="majorHAnsi" w:hAnsiTheme="majorHAnsi"/>
          <w:b/>
          <w:bCs/>
        </w:rPr>
      </w:pPr>
      <w:r w:rsidRPr="00613C62">
        <w:rPr>
          <w:rFonts w:asciiTheme="majorHAnsi" w:hAnsiTheme="majorHAnsi"/>
          <w:b/>
          <w:bCs/>
        </w:rPr>
        <w:lastRenderedPageBreak/>
        <w:t>Additional Evidence: Examples of Work Completed</w:t>
      </w:r>
    </w:p>
    <w:p w14:paraId="5D1B0E73" w14:textId="3F45C7D0" w:rsidR="0043385D" w:rsidRDefault="0043385D" w:rsidP="0043385D">
      <w:pPr>
        <w:spacing w:line="480" w:lineRule="auto"/>
        <w:ind w:firstLine="851"/>
      </w:pPr>
      <w:r>
        <w:rPr>
          <w:noProof/>
        </w:rPr>
        <w:drawing>
          <wp:anchor distT="0" distB="0" distL="114300" distR="114300" simplePos="0" relativeHeight="251660800" behindDoc="1" locked="0" layoutInCell="1" allowOverlap="1" wp14:anchorId="7194A841" wp14:editId="730F3B6B">
            <wp:simplePos x="0" y="0"/>
            <wp:positionH relativeFrom="margin">
              <wp:align>center</wp:align>
            </wp:positionH>
            <wp:positionV relativeFrom="paragraph">
              <wp:posOffset>13335</wp:posOffset>
            </wp:positionV>
            <wp:extent cx="3872230" cy="4997450"/>
            <wp:effectExtent l="0" t="0" r="0" b="0"/>
            <wp:wrapTight wrapText="bothSides">
              <wp:wrapPolygon edited="0">
                <wp:start x="0" y="0"/>
                <wp:lineTo x="0" y="21490"/>
                <wp:lineTo x="21465" y="21490"/>
                <wp:lineTo x="21465" y="0"/>
                <wp:lineTo x="0" y="0"/>
              </wp:wrapPolygon>
            </wp:wrapTight>
            <wp:docPr id="163815951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872230" cy="499745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44DC0D7" w14:textId="77777777" w:rsidR="0043385D" w:rsidRDefault="0043385D" w:rsidP="0043385D">
      <w:pPr>
        <w:spacing w:line="480" w:lineRule="auto"/>
        <w:ind w:firstLine="851"/>
      </w:pPr>
    </w:p>
    <w:p w14:paraId="26F85397" w14:textId="77777777" w:rsidR="0043385D" w:rsidRDefault="0043385D" w:rsidP="0043385D">
      <w:pPr>
        <w:spacing w:line="480" w:lineRule="auto"/>
        <w:ind w:firstLine="851"/>
      </w:pPr>
    </w:p>
    <w:p w14:paraId="110BD907" w14:textId="77777777" w:rsidR="0043385D" w:rsidRDefault="0043385D" w:rsidP="0043385D">
      <w:pPr>
        <w:spacing w:line="480" w:lineRule="auto"/>
        <w:ind w:firstLine="851"/>
      </w:pPr>
    </w:p>
    <w:p w14:paraId="035F035C" w14:textId="77777777" w:rsidR="0043385D" w:rsidRDefault="0043385D" w:rsidP="0043385D">
      <w:pPr>
        <w:spacing w:line="480" w:lineRule="auto"/>
        <w:ind w:firstLine="851"/>
      </w:pPr>
    </w:p>
    <w:p w14:paraId="6C70B46B" w14:textId="77777777" w:rsidR="0043385D" w:rsidRDefault="0043385D" w:rsidP="0043385D">
      <w:pPr>
        <w:spacing w:line="480" w:lineRule="auto"/>
        <w:ind w:firstLine="851"/>
      </w:pPr>
    </w:p>
    <w:p w14:paraId="68B80AA1" w14:textId="77777777" w:rsidR="0043385D" w:rsidRDefault="0043385D" w:rsidP="0043385D">
      <w:pPr>
        <w:spacing w:line="480" w:lineRule="auto"/>
        <w:ind w:firstLine="851"/>
      </w:pPr>
    </w:p>
    <w:p w14:paraId="081AB3EB" w14:textId="77777777" w:rsidR="0043385D" w:rsidRDefault="0043385D" w:rsidP="0043385D">
      <w:pPr>
        <w:spacing w:line="480" w:lineRule="auto"/>
        <w:ind w:firstLine="851"/>
      </w:pPr>
    </w:p>
    <w:p w14:paraId="36247DE3" w14:textId="77777777" w:rsidR="0043385D" w:rsidRDefault="0043385D" w:rsidP="0043385D">
      <w:pPr>
        <w:spacing w:line="480" w:lineRule="auto"/>
        <w:ind w:firstLine="851"/>
      </w:pPr>
    </w:p>
    <w:p w14:paraId="2572937A" w14:textId="77777777" w:rsidR="0043385D" w:rsidRDefault="0043385D" w:rsidP="0043385D">
      <w:pPr>
        <w:spacing w:line="480" w:lineRule="auto"/>
        <w:ind w:firstLine="851"/>
      </w:pPr>
    </w:p>
    <w:p w14:paraId="3B3BE5FC" w14:textId="77777777" w:rsidR="0043385D" w:rsidRDefault="0043385D" w:rsidP="0043385D">
      <w:pPr>
        <w:spacing w:line="480" w:lineRule="auto"/>
        <w:ind w:firstLine="851"/>
      </w:pPr>
    </w:p>
    <w:p w14:paraId="4EF509CF" w14:textId="37907095" w:rsidR="00D145A2" w:rsidRDefault="000A3238" w:rsidP="0043385D">
      <w:pPr>
        <w:spacing w:line="480" w:lineRule="auto"/>
        <w:ind w:firstLine="851"/>
      </w:pPr>
      <w:r>
        <w:t>This is an example of one of the sheets I created using Canva for the ‘Student Handbook Packs’ mentioned in my reflexive log (see Appendix G).</w:t>
      </w:r>
      <w:r w:rsidR="009A0BAF">
        <w:t xml:space="preserve"> These were filled out by students every week to get them used to reflecting on their week through journalling. The basis of this was to ensure there would be a structured space every week held for contemplation and goal setting for the week ahead.</w:t>
      </w:r>
    </w:p>
    <w:p w14:paraId="59317C21" w14:textId="77777777" w:rsidR="00D145A2" w:rsidRDefault="00D145A2" w:rsidP="006F3094"/>
    <w:p w14:paraId="73E0661E" w14:textId="77777777" w:rsidR="0043385D" w:rsidRDefault="0043385D" w:rsidP="006F3094"/>
    <w:p w14:paraId="45F57BF5" w14:textId="77777777" w:rsidR="0043385D" w:rsidRDefault="0043385D" w:rsidP="006F3094"/>
    <w:p w14:paraId="486E2F5F" w14:textId="77777777" w:rsidR="0043385D" w:rsidRDefault="0043385D" w:rsidP="006F3094"/>
    <w:p w14:paraId="2970AE96" w14:textId="2921D95C" w:rsidR="00D145A2" w:rsidRPr="00613C62" w:rsidRDefault="00D145A2" w:rsidP="00613C62">
      <w:pPr>
        <w:jc w:val="center"/>
        <w:rPr>
          <w:rFonts w:asciiTheme="majorHAnsi" w:hAnsiTheme="majorHAnsi"/>
          <w:b/>
          <w:bCs/>
        </w:rPr>
      </w:pPr>
      <w:r w:rsidRPr="00613C62">
        <w:rPr>
          <w:rFonts w:asciiTheme="majorHAnsi" w:hAnsiTheme="majorHAnsi"/>
          <w:b/>
          <w:bCs/>
        </w:rPr>
        <w:lastRenderedPageBreak/>
        <w:t>Additional Evidence:</w:t>
      </w:r>
      <w:r w:rsidR="007E0771" w:rsidRPr="00613C62">
        <w:rPr>
          <w:rFonts w:asciiTheme="majorHAnsi" w:hAnsiTheme="majorHAnsi"/>
          <w:b/>
          <w:bCs/>
        </w:rPr>
        <w:t xml:space="preserve"> Organisation mission or value statements</w:t>
      </w:r>
    </w:p>
    <w:p w14:paraId="13BC422F" w14:textId="0782E584" w:rsidR="007E0771" w:rsidRDefault="00AC7CA4" w:rsidP="00AC7CA4">
      <w:pPr>
        <w:jc w:val="center"/>
      </w:pPr>
      <w:r>
        <w:rPr>
          <w:noProof/>
        </w:rPr>
        <w:drawing>
          <wp:inline distT="0" distB="0" distL="0" distR="0" wp14:anchorId="4A08608E" wp14:editId="2D70DFDD">
            <wp:extent cx="5035128" cy="7013051"/>
            <wp:effectExtent l="0" t="0" r="0" b="0"/>
            <wp:docPr id="1827955980"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051684" cy="7036110"/>
                    </a:xfrm>
                    <a:prstGeom prst="rect">
                      <a:avLst/>
                    </a:prstGeom>
                    <a:noFill/>
                    <a:ln>
                      <a:noFill/>
                    </a:ln>
                  </pic:spPr>
                </pic:pic>
              </a:graphicData>
            </a:graphic>
          </wp:inline>
        </w:drawing>
      </w:r>
    </w:p>
    <w:p w14:paraId="1AFD1486" w14:textId="77777777" w:rsidR="007E0771" w:rsidRDefault="007E0771" w:rsidP="006F3094"/>
    <w:p w14:paraId="4A77316F" w14:textId="77777777" w:rsidR="007E0771" w:rsidRDefault="007E0771" w:rsidP="006F3094"/>
    <w:p w14:paraId="59897239" w14:textId="77777777" w:rsidR="007E0771" w:rsidRDefault="007E0771" w:rsidP="006F3094"/>
    <w:p w14:paraId="636331A6" w14:textId="77777777" w:rsidR="007E0771" w:rsidRDefault="007E0771" w:rsidP="006F3094"/>
    <w:p w14:paraId="2E20567E" w14:textId="77777777" w:rsidR="00AC7CA4" w:rsidRDefault="00AC7CA4" w:rsidP="006F3094"/>
    <w:p w14:paraId="6B8876A1" w14:textId="21A46B60" w:rsidR="00AC7CA4" w:rsidRDefault="00AC7CA4" w:rsidP="006F3094">
      <w:r>
        <w:rPr>
          <w:noProof/>
        </w:rPr>
        <w:drawing>
          <wp:inline distT="0" distB="0" distL="0" distR="0" wp14:anchorId="3BB7F43A" wp14:editId="28DF6F19">
            <wp:extent cx="5092700" cy="7154623"/>
            <wp:effectExtent l="0" t="0" r="0" b="8255"/>
            <wp:docPr id="1610463751"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109250" cy="7177873"/>
                    </a:xfrm>
                    <a:prstGeom prst="rect">
                      <a:avLst/>
                    </a:prstGeom>
                    <a:noFill/>
                    <a:ln>
                      <a:noFill/>
                    </a:ln>
                  </pic:spPr>
                </pic:pic>
              </a:graphicData>
            </a:graphic>
          </wp:inline>
        </w:drawing>
      </w:r>
    </w:p>
    <w:p w14:paraId="2E3425AD" w14:textId="4E9C7154" w:rsidR="00AC7CA4" w:rsidRDefault="00AC7CA4" w:rsidP="00AC7CA4">
      <w:pPr>
        <w:jc w:val="center"/>
      </w:pPr>
    </w:p>
    <w:p w14:paraId="6D3FC06A" w14:textId="77777777" w:rsidR="00AC7CA4" w:rsidRDefault="00AC7CA4" w:rsidP="00AC7CA4">
      <w:pPr>
        <w:jc w:val="center"/>
      </w:pPr>
    </w:p>
    <w:p w14:paraId="550B9CEE" w14:textId="77777777" w:rsidR="00AC7CA4" w:rsidRDefault="00AC7CA4" w:rsidP="00AC7CA4">
      <w:pPr>
        <w:jc w:val="center"/>
      </w:pPr>
    </w:p>
    <w:p w14:paraId="6E5FCBB3" w14:textId="77777777" w:rsidR="00AC7CA4" w:rsidRDefault="00AC7CA4" w:rsidP="00AC7CA4">
      <w:pPr>
        <w:jc w:val="center"/>
      </w:pPr>
    </w:p>
    <w:p w14:paraId="7C9DCEAB" w14:textId="77777777" w:rsidR="00AC7CA4" w:rsidRDefault="00AC7CA4" w:rsidP="00AC7CA4"/>
    <w:p w14:paraId="4053CF16" w14:textId="60DB3657" w:rsidR="00AC7CA4" w:rsidRDefault="00AC7CA4" w:rsidP="00AC7CA4">
      <w:pPr>
        <w:jc w:val="center"/>
      </w:pPr>
      <w:r>
        <w:rPr>
          <w:noProof/>
        </w:rPr>
        <w:drawing>
          <wp:inline distT="0" distB="0" distL="0" distR="0" wp14:anchorId="54C0A183" wp14:editId="1A49F1F0">
            <wp:extent cx="3317358" cy="4645500"/>
            <wp:effectExtent l="0" t="0" r="0" b="3175"/>
            <wp:docPr id="1794973935"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335612" cy="4671062"/>
                    </a:xfrm>
                    <a:prstGeom prst="rect">
                      <a:avLst/>
                    </a:prstGeom>
                    <a:noFill/>
                    <a:ln>
                      <a:noFill/>
                    </a:ln>
                  </pic:spPr>
                </pic:pic>
              </a:graphicData>
            </a:graphic>
          </wp:inline>
        </w:drawing>
      </w:r>
    </w:p>
    <w:p w14:paraId="29568779" w14:textId="77777777" w:rsidR="00AC7CA4" w:rsidRDefault="00AC7CA4" w:rsidP="00AC7CA4">
      <w:pPr>
        <w:jc w:val="center"/>
      </w:pPr>
    </w:p>
    <w:p w14:paraId="451EFBB4" w14:textId="768776D2" w:rsidR="00A8361A" w:rsidRDefault="00E72E92" w:rsidP="00B92792">
      <w:pPr>
        <w:spacing w:line="480" w:lineRule="auto"/>
        <w:ind w:firstLine="851"/>
      </w:pPr>
      <w:r>
        <w:t>P</w:t>
      </w:r>
      <w:r w:rsidR="00D80859">
        <w:t xml:space="preserve">olicies and procedures around what it </w:t>
      </w:r>
      <w:proofErr w:type="gramStart"/>
      <w:r w:rsidR="00D80859">
        <w:t>means</w:t>
      </w:r>
      <w:proofErr w:type="gramEnd"/>
      <w:r w:rsidR="00D80859">
        <w:t xml:space="preserve"> to be suitable to help young people learn and grow with integrity. There are many points at which this document and the BACP </w:t>
      </w:r>
      <w:r w:rsidR="004D0F0C">
        <w:t>Counselling Skills Competency Framework line up and demonstrate why this placement align</w:t>
      </w:r>
      <w:r>
        <w:t>s</w:t>
      </w:r>
      <w:r w:rsidR="004D0F0C">
        <w:t xml:space="preserve"> with counselling </w:t>
      </w:r>
      <w:r>
        <w:t>ethics</w:t>
      </w:r>
      <w:r w:rsidR="004D0F0C">
        <w:t>. The emphasis on improving your practice by seeking up to date awareness and knowledge and demonstrating dignity and respect align</w:t>
      </w:r>
      <w:r>
        <w:t>s</w:t>
      </w:r>
      <w:r w:rsidR="004D0F0C">
        <w:t xml:space="preserve"> with</w:t>
      </w:r>
      <w:r>
        <w:t xml:space="preserve"> the BACP</w:t>
      </w:r>
      <w:r w:rsidR="004D0F0C">
        <w:t xml:space="preserve"> model of working, however, in practice these could be difficult due to the added pressure</w:t>
      </w:r>
      <w:r>
        <w:t>s of reporting and performance indicators.</w:t>
      </w:r>
    </w:p>
    <w:p w14:paraId="41EAE9F9" w14:textId="77777777" w:rsidR="00E72E92" w:rsidRDefault="00E72E92" w:rsidP="00B92792">
      <w:pPr>
        <w:spacing w:line="480" w:lineRule="auto"/>
        <w:ind w:firstLine="851"/>
      </w:pPr>
    </w:p>
    <w:p w14:paraId="6235A3E7" w14:textId="77777777" w:rsidR="00E72E92" w:rsidRDefault="00E72E92" w:rsidP="00B92792">
      <w:pPr>
        <w:spacing w:line="480" w:lineRule="auto"/>
        <w:ind w:firstLine="851"/>
      </w:pPr>
    </w:p>
    <w:p w14:paraId="24EA952D" w14:textId="75186D1E" w:rsidR="007E0771" w:rsidRPr="00613C62" w:rsidRDefault="007E0771" w:rsidP="00613C62">
      <w:pPr>
        <w:jc w:val="center"/>
        <w:rPr>
          <w:rFonts w:asciiTheme="majorHAnsi" w:hAnsiTheme="majorHAnsi"/>
          <w:b/>
          <w:bCs/>
        </w:rPr>
      </w:pPr>
      <w:r w:rsidRPr="00613C62">
        <w:rPr>
          <w:rFonts w:asciiTheme="majorHAnsi" w:hAnsiTheme="majorHAnsi"/>
          <w:b/>
          <w:bCs/>
        </w:rPr>
        <w:lastRenderedPageBreak/>
        <w:t>Appendix</w:t>
      </w:r>
    </w:p>
    <w:p w14:paraId="0306DDA9" w14:textId="72D2E8C9" w:rsidR="000254D6" w:rsidRPr="00940415" w:rsidRDefault="000254D6" w:rsidP="006F3094">
      <w:pPr>
        <w:rPr>
          <w:rFonts w:asciiTheme="majorHAnsi" w:hAnsiTheme="majorHAnsi"/>
          <w:b/>
          <w:bCs/>
        </w:rPr>
      </w:pPr>
      <w:r w:rsidRPr="00940415">
        <w:rPr>
          <w:rFonts w:asciiTheme="majorHAnsi" w:hAnsiTheme="majorHAnsi"/>
          <w:b/>
          <w:bCs/>
        </w:rPr>
        <w:t>Appendix A- Request Email to JGW+/ACT</w:t>
      </w:r>
      <w:r w:rsidR="006F1F92" w:rsidRPr="00940415">
        <w:rPr>
          <w:rFonts w:asciiTheme="majorHAnsi" w:hAnsiTheme="majorHAnsi"/>
          <w:b/>
          <w:bCs/>
        </w:rPr>
        <w:t xml:space="preserve"> </w:t>
      </w:r>
    </w:p>
    <w:p w14:paraId="317D1B33" w14:textId="69348995" w:rsidR="00940415" w:rsidRDefault="00940415" w:rsidP="006F3094">
      <w:r>
        <w:rPr>
          <w:noProof/>
        </w:rPr>
        <w:drawing>
          <wp:inline distT="0" distB="0" distL="0" distR="0" wp14:anchorId="1DD2E095" wp14:editId="74E711AE">
            <wp:extent cx="5727700" cy="3073400"/>
            <wp:effectExtent l="0" t="0" r="6350" b="0"/>
            <wp:docPr id="1847054433"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727700" cy="3073400"/>
                    </a:xfrm>
                    <a:prstGeom prst="rect">
                      <a:avLst/>
                    </a:prstGeom>
                    <a:noFill/>
                    <a:ln>
                      <a:noFill/>
                    </a:ln>
                  </pic:spPr>
                </pic:pic>
              </a:graphicData>
            </a:graphic>
          </wp:inline>
        </w:drawing>
      </w:r>
    </w:p>
    <w:p w14:paraId="56E31DEB" w14:textId="06AD392C" w:rsidR="00940415" w:rsidRDefault="00940415" w:rsidP="006F3094">
      <w:r>
        <w:rPr>
          <w:noProof/>
        </w:rPr>
        <w:drawing>
          <wp:inline distT="0" distB="0" distL="0" distR="0" wp14:anchorId="76092562" wp14:editId="64F061DC">
            <wp:extent cx="5727700" cy="3314700"/>
            <wp:effectExtent l="0" t="0" r="6350" b="0"/>
            <wp:docPr id="710604121"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727700" cy="3314700"/>
                    </a:xfrm>
                    <a:prstGeom prst="rect">
                      <a:avLst/>
                    </a:prstGeom>
                    <a:noFill/>
                    <a:ln>
                      <a:noFill/>
                    </a:ln>
                  </pic:spPr>
                </pic:pic>
              </a:graphicData>
            </a:graphic>
          </wp:inline>
        </w:drawing>
      </w:r>
    </w:p>
    <w:p w14:paraId="26B4B0D1" w14:textId="77777777" w:rsidR="00940415" w:rsidRDefault="00940415" w:rsidP="006F3094"/>
    <w:p w14:paraId="1E4CCF15" w14:textId="77777777" w:rsidR="00940415" w:rsidRDefault="00940415" w:rsidP="006F3094"/>
    <w:p w14:paraId="3B4F6C4A" w14:textId="77777777" w:rsidR="00940415" w:rsidRDefault="00940415" w:rsidP="006F3094"/>
    <w:p w14:paraId="48C084CF" w14:textId="77777777" w:rsidR="00940415" w:rsidRDefault="00940415" w:rsidP="006F3094"/>
    <w:p w14:paraId="265C3181" w14:textId="77777777" w:rsidR="00940415" w:rsidRPr="00940415" w:rsidRDefault="00940415" w:rsidP="006F3094">
      <w:pPr>
        <w:rPr>
          <w:rFonts w:asciiTheme="majorHAnsi" w:hAnsiTheme="majorHAnsi"/>
          <w:b/>
          <w:bCs/>
        </w:rPr>
      </w:pPr>
    </w:p>
    <w:p w14:paraId="6531D0D8" w14:textId="7F426231" w:rsidR="000254D6" w:rsidRDefault="000254D6" w:rsidP="006F3094">
      <w:pPr>
        <w:rPr>
          <w:rFonts w:asciiTheme="majorHAnsi" w:hAnsiTheme="majorHAnsi"/>
          <w:b/>
          <w:bCs/>
        </w:rPr>
      </w:pPr>
      <w:r w:rsidRPr="00940415">
        <w:rPr>
          <w:rFonts w:asciiTheme="majorHAnsi" w:hAnsiTheme="majorHAnsi"/>
          <w:b/>
          <w:bCs/>
        </w:rPr>
        <w:lastRenderedPageBreak/>
        <w:t xml:space="preserve">Appendix B- </w:t>
      </w:r>
      <w:r w:rsidR="006F1F92" w:rsidRPr="00940415">
        <w:rPr>
          <w:rFonts w:asciiTheme="majorHAnsi" w:hAnsiTheme="majorHAnsi"/>
          <w:b/>
          <w:bCs/>
        </w:rPr>
        <w:t>Letter of Offer of Role</w:t>
      </w:r>
    </w:p>
    <w:p w14:paraId="116C59D6" w14:textId="354C9CA0" w:rsidR="00940415" w:rsidRDefault="00BF7B27" w:rsidP="00BF7B27">
      <w:pPr>
        <w:jc w:val="center"/>
        <w:rPr>
          <w:rFonts w:asciiTheme="majorHAnsi" w:hAnsiTheme="majorHAnsi"/>
          <w:b/>
          <w:bCs/>
        </w:rPr>
      </w:pPr>
      <w:r>
        <w:rPr>
          <w:rFonts w:asciiTheme="majorHAnsi" w:hAnsiTheme="majorHAnsi"/>
          <w:b/>
          <w:bCs/>
          <w:noProof/>
        </w:rPr>
        <w:drawing>
          <wp:inline distT="0" distB="0" distL="0" distR="0" wp14:anchorId="4D0A7CA8" wp14:editId="1E31F743">
            <wp:extent cx="5448300" cy="7552878"/>
            <wp:effectExtent l="0" t="0" r="0" b="0"/>
            <wp:docPr id="1530277773"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455724" cy="7563170"/>
                    </a:xfrm>
                    <a:prstGeom prst="rect">
                      <a:avLst/>
                    </a:prstGeom>
                    <a:noFill/>
                    <a:ln>
                      <a:noFill/>
                    </a:ln>
                  </pic:spPr>
                </pic:pic>
              </a:graphicData>
            </a:graphic>
          </wp:inline>
        </w:drawing>
      </w:r>
    </w:p>
    <w:p w14:paraId="31919133" w14:textId="77777777" w:rsidR="00940415" w:rsidRDefault="00940415" w:rsidP="006F3094">
      <w:pPr>
        <w:rPr>
          <w:rFonts w:asciiTheme="majorHAnsi" w:hAnsiTheme="majorHAnsi"/>
          <w:b/>
          <w:bCs/>
        </w:rPr>
      </w:pPr>
    </w:p>
    <w:p w14:paraId="0C62404D" w14:textId="77777777" w:rsidR="00940415" w:rsidRDefault="00940415" w:rsidP="006F3094">
      <w:pPr>
        <w:rPr>
          <w:rFonts w:asciiTheme="majorHAnsi" w:hAnsiTheme="majorHAnsi"/>
          <w:b/>
          <w:bCs/>
        </w:rPr>
      </w:pPr>
    </w:p>
    <w:p w14:paraId="0F3BCC7F" w14:textId="77777777" w:rsidR="00940415" w:rsidRDefault="00940415" w:rsidP="006F3094">
      <w:pPr>
        <w:rPr>
          <w:rFonts w:asciiTheme="majorHAnsi" w:hAnsiTheme="majorHAnsi"/>
          <w:b/>
          <w:bCs/>
        </w:rPr>
      </w:pPr>
    </w:p>
    <w:p w14:paraId="016468D7" w14:textId="703A2D89" w:rsidR="006F1F92" w:rsidRDefault="00BF7B27" w:rsidP="006F3094">
      <w:pPr>
        <w:rPr>
          <w:rFonts w:asciiTheme="majorHAnsi" w:hAnsiTheme="majorHAnsi"/>
          <w:b/>
          <w:bCs/>
        </w:rPr>
      </w:pPr>
      <w:r>
        <w:rPr>
          <w:rFonts w:asciiTheme="majorHAnsi" w:hAnsiTheme="majorHAnsi"/>
          <w:b/>
          <w:bCs/>
          <w:noProof/>
        </w:rPr>
        <w:lastRenderedPageBreak/>
        <w:drawing>
          <wp:anchor distT="0" distB="0" distL="114300" distR="114300" simplePos="0" relativeHeight="251662848" behindDoc="1" locked="0" layoutInCell="1" allowOverlap="1" wp14:anchorId="3ED8B96A" wp14:editId="35656C09">
            <wp:simplePos x="0" y="0"/>
            <wp:positionH relativeFrom="margin">
              <wp:align>left</wp:align>
            </wp:positionH>
            <wp:positionV relativeFrom="paragraph">
              <wp:posOffset>279400</wp:posOffset>
            </wp:positionV>
            <wp:extent cx="5358765" cy="7581900"/>
            <wp:effectExtent l="0" t="0" r="0" b="0"/>
            <wp:wrapTight wrapText="bothSides">
              <wp:wrapPolygon edited="0">
                <wp:start x="0" y="0"/>
                <wp:lineTo x="0" y="21546"/>
                <wp:lineTo x="21500" y="21546"/>
                <wp:lineTo x="21500" y="0"/>
                <wp:lineTo x="0" y="0"/>
              </wp:wrapPolygon>
            </wp:wrapTight>
            <wp:docPr id="1678933588"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358765" cy="75819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6F1F92" w:rsidRPr="00940415">
        <w:rPr>
          <w:rFonts w:asciiTheme="majorHAnsi" w:hAnsiTheme="majorHAnsi"/>
          <w:b/>
          <w:bCs/>
        </w:rPr>
        <w:t>Appendix C- Notice of End of Role</w:t>
      </w:r>
    </w:p>
    <w:p w14:paraId="58689959" w14:textId="77777777" w:rsidR="00BF7B27" w:rsidRDefault="00BF7B27" w:rsidP="006F3094">
      <w:pPr>
        <w:rPr>
          <w:rFonts w:asciiTheme="majorHAnsi" w:hAnsiTheme="majorHAnsi"/>
          <w:b/>
          <w:bCs/>
        </w:rPr>
      </w:pPr>
    </w:p>
    <w:p w14:paraId="219AF159" w14:textId="77777777" w:rsidR="00BF7B27" w:rsidRDefault="00BF7B27" w:rsidP="006F3094">
      <w:pPr>
        <w:rPr>
          <w:rFonts w:asciiTheme="majorHAnsi" w:hAnsiTheme="majorHAnsi"/>
          <w:b/>
          <w:bCs/>
        </w:rPr>
      </w:pPr>
    </w:p>
    <w:p w14:paraId="6801040E" w14:textId="77777777" w:rsidR="00BF7B27" w:rsidRDefault="00BF7B27" w:rsidP="006F3094">
      <w:pPr>
        <w:rPr>
          <w:rFonts w:asciiTheme="majorHAnsi" w:hAnsiTheme="majorHAnsi"/>
          <w:b/>
          <w:bCs/>
        </w:rPr>
      </w:pPr>
    </w:p>
    <w:p w14:paraId="122CA002" w14:textId="77777777" w:rsidR="00BF7B27" w:rsidRDefault="00BF7B27" w:rsidP="006F3094">
      <w:pPr>
        <w:rPr>
          <w:rFonts w:asciiTheme="majorHAnsi" w:hAnsiTheme="majorHAnsi"/>
          <w:b/>
          <w:bCs/>
        </w:rPr>
      </w:pPr>
    </w:p>
    <w:p w14:paraId="723C907A" w14:textId="77777777" w:rsidR="00BF7B27" w:rsidRDefault="00BF7B27" w:rsidP="006F3094">
      <w:pPr>
        <w:rPr>
          <w:rFonts w:asciiTheme="majorHAnsi" w:hAnsiTheme="majorHAnsi"/>
          <w:b/>
          <w:bCs/>
        </w:rPr>
      </w:pPr>
    </w:p>
    <w:p w14:paraId="6D402A4C" w14:textId="77777777" w:rsidR="00BF7B27" w:rsidRDefault="00BF7B27" w:rsidP="006F3094">
      <w:pPr>
        <w:rPr>
          <w:rFonts w:asciiTheme="majorHAnsi" w:hAnsiTheme="majorHAnsi"/>
          <w:b/>
          <w:bCs/>
        </w:rPr>
      </w:pPr>
    </w:p>
    <w:p w14:paraId="3D1A84C3" w14:textId="77777777" w:rsidR="00BF7B27" w:rsidRDefault="00BF7B27" w:rsidP="006F3094">
      <w:pPr>
        <w:rPr>
          <w:rFonts w:asciiTheme="majorHAnsi" w:hAnsiTheme="majorHAnsi"/>
          <w:b/>
          <w:bCs/>
        </w:rPr>
      </w:pPr>
    </w:p>
    <w:p w14:paraId="430A7FBE" w14:textId="77777777" w:rsidR="00BF7B27" w:rsidRDefault="00BF7B27" w:rsidP="006F3094">
      <w:pPr>
        <w:rPr>
          <w:rFonts w:asciiTheme="majorHAnsi" w:hAnsiTheme="majorHAnsi"/>
          <w:b/>
          <w:bCs/>
        </w:rPr>
      </w:pPr>
    </w:p>
    <w:p w14:paraId="3FE1AB02" w14:textId="77777777" w:rsidR="00BF7B27" w:rsidRDefault="00BF7B27" w:rsidP="006F3094">
      <w:pPr>
        <w:rPr>
          <w:rFonts w:asciiTheme="majorHAnsi" w:hAnsiTheme="majorHAnsi"/>
          <w:b/>
          <w:bCs/>
        </w:rPr>
      </w:pPr>
    </w:p>
    <w:p w14:paraId="3B409A3F" w14:textId="77777777" w:rsidR="00BF7B27" w:rsidRDefault="00BF7B27" w:rsidP="006F3094">
      <w:pPr>
        <w:rPr>
          <w:rFonts w:asciiTheme="majorHAnsi" w:hAnsiTheme="majorHAnsi"/>
          <w:b/>
          <w:bCs/>
        </w:rPr>
      </w:pPr>
    </w:p>
    <w:p w14:paraId="5B44644C" w14:textId="77777777" w:rsidR="00BF7B27" w:rsidRDefault="00BF7B27" w:rsidP="006F3094">
      <w:pPr>
        <w:rPr>
          <w:rFonts w:asciiTheme="majorHAnsi" w:hAnsiTheme="majorHAnsi"/>
          <w:b/>
          <w:bCs/>
        </w:rPr>
      </w:pPr>
    </w:p>
    <w:p w14:paraId="50F91DFF" w14:textId="77777777" w:rsidR="00BF7B27" w:rsidRDefault="00BF7B27" w:rsidP="006F3094">
      <w:pPr>
        <w:rPr>
          <w:rFonts w:asciiTheme="majorHAnsi" w:hAnsiTheme="majorHAnsi"/>
          <w:b/>
          <w:bCs/>
        </w:rPr>
      </w:pPr>
    </w:p>
    <w:p w14:paraId="3417D775" w14:textId="77777777" w:rsidR="00BF7B27" w:rsidRDefault="00BF7B27" w:rsidP="006F3094">
      <w:pPr>
        <w:rPr>
          <w:rFonts w:asciiTheme="majorHAnsi" w:hAnsiTheme="majorHAnsi"/>
          <w:b/>
          <w:bCs/>
        </w:rPr>
      </w:pPr>
    </w:p>
    <w:p w14:paraId="5DE69DAC" w14:textId="77777777" w:rsidR="00BF7B27" w:rsidRDefault="00BF7B27" w:rsidP="006F3094">
      <w:pPr>
        <w:rPr>
          <w:rFonts w:asciiTheme="majorHAnsi" w:hAnsiTheme="majorHAnsi"/>
          <w:b/>
          <w:bCs/>
        </w:rPr>
      </w:pPr>
    </w:p>
    <w:p w14:paraId="54DB4FCE" w14:textId="77777777" w:rsidR="00BF7B27" w:rsidRDefault="00BF7B27" w:rsidP="006F3094">
      <w:pPr>
        <w:rPr>
          <w:rFonts w:asciiTheme="majorHAnsi" w:hAnsiTheme="majorHAnsi"/>
          <w:b/>
          <w:bCs/>
        </w:rPr>
      </w:pPr>
    </w:p>
    <w:p w14:paraId="71192650" w14:textId="77777777" w:rsidR="00BF7B27" w:rsidRDefault="00BF7B27" w:rsidP="006F3094">
      <w:pPr>
        <w:rPr>
          <w:rFonts w:asciiTheme="majorHAnsi" w:hAnsiTheme="majorHAnsi"/>
          <w:b/>
          <w:bCs/>
        </w:rPr>
      </w:pPr>
    </w:p>
    <w:p w14:paraId="5C7AF001" w14:textId="77777777" w:rsidR="00BF7B27" w:rsidRDefault="00BF7B27" w:rsidP="006F3094">
      <w:pPr>
        <w:rPr>
          <w:rFonts w:asciiTheme="majorHAnsi" w:hAnsiTheme="majorHAnsi"/>
          <w:b/>
          <w:bCs/>
        </w:rPr>
      </w:pPr>
    </w:p>
    <w:p w14:paraId="515DD4B1" w14:textId="77777777" w:rsidR="00BF7B27" w:rsidRDefault="00BF7B27" w:rsidP="006F3094">
      <w:pPr>
        <w:rPr>
          <w:rFonts w:asciiTheme="majorHAnsi" w:hAnsiTheme="majorHAnsi"/>
          <w:b/>
          <w:bCs/>
        </w:rPr>
      </w:pPr>
    </w:p>
    <w:p w14:paraId="6F593D76" w14:textId="77777777" w:rsidR="00BF7B27" w:rsidRDefault="00BF7B27" w:rsidP="006F3094">
      <w:pPr>
        <w:rPr>
          <w:rFonts w:asciiTheme="majorHAnsi" w:hAnsiTheme="majorHAnsi"/>
          <w:b/>
          <w:bCs/>
        </w:rPr>
      </w:pPr>
    </w:p>
    <w:p w14:paraId="55011F98" w14:textId="77777777" w:rsidR="00BF7B27" w:rsidRDefault="00BF7B27" w:rsidP="006F3094">
      <w:pPr>
        <w:rPr>
          <w:rFonts w:asciiTheme="majorHAnsi" w:hAnsiTheme="majorHAnsi"/>
          <w:b/>
          <w:bCs/>
        </w:rPr>
      </w:pPr>
    </w:p>
    <w:p w14:paraId="73E182A9" w14:textId="77777777" w:rsidR="00BF7B27" w:rsidRDefault="00BF7B27" w:rsidP="006F3094">
      <w:pPr>
        <w:rPr>
          <w:rFonts w:asciiTheme="majorHAnsi" w:hAnsiTheme="majorHAnsi"/>
          <w:b/>
          <w:bCs/>
        </w:rPr>
      </w:pPr>
    </w:p>
    <w:p w14:paraId="1F1D5BBF" w14:textId="77777777" w:rsidR="00BF7B27" w:rsidRDefault="00BF7B27" w:rsidP="006F3094">
      <w:pPr>
        <w:rPr>
          <w:rFonts w:asciiTheme="majorHAnsi" w:hAnsiTheme="majorHAnsi"/>
          <w:b/>
          <w:bCs/>
        </w:rPr>
      </w:pPr>
    </w:p>
    <w:p w14:paraId="1FB4121E" w14:textId="77777777" w:rsidR="00BF7B27" w:rsidRDefault="00BF7B27" w:rsidP="006F3094">
      <w:pPr>
        <w:rPr>
          <w:rFonts w:asciiTheme="majorHAnsi" w:hAnsiTheme="majorHAnsi"/>
          <w:b/>
          <w:bCs/>
        </w:rPr>
      </w:pPr>
    </w:p>
    <w:p w14:paraId="4216592D" w14:textId="77777777" w:rsidR="00BF7B27" w:rsidRDefault="00BF7B27" w:rsidP="006F3094">
      <w:pPr>
        <w:rPr>
          <w:rFonts w:asciiTheme="majorHAnsi" w:hAnsiTheme="majorHAnsi"/>
          <w:b/>
          <w:bCs/>
        </w:rPr>
      </w:pPr>
    </w:p>
    <w:p w14:paraId="233CC509" w14:textId="77777777" w:rsidR="00BF7B27" w:rsidRDefault="00BF7B27" w:rsidP="006F3094">
      <w:pPr>
        <w:rPr>
          <w:rFonts w:asciiTheme="majorHAnsi" w:hAnsiTheme="majorHAnsi"/>
          <w:b/>
          <w:bCs/>
        </w:rPr>
      </w:pPr>
    </w:p>
    <w:p w14:paraId="0A839F6C" w14:textId="77777777" w:rsidR="00BF7B27" w:rsidRDefault="00BF7B27" w:rsidP="006F3094">
      <w:pPr>
        <w:rPr>
          <w:rFonts w:asciiTheme="majorHAnsi" w:hAnsiTheme="majorHAnsi"/>
          <w:b/>
          <w:bCs/>
        </w:rPr>
      </w:pPr>
    </w:p>
    <w:p w14:paraId="4C1E121A" w14:textId="77777777" w:rsidR="00BF7B27" w:rsidRDefault="00BF7B27" w:rsidP="006F3094">
      <w:pPr>
        <w:rPr>
          <w:rFonts w:asciiTheme="majorHAnsi" w:hAnsiTheme="majorHAnsi"/>
          <w:b/>
          <w:bCs/>
        </w:rPr>
      </w:pPr>
    </w:p>
    <w:p w14:paraId="774527BD" w14:textId="32BDF889" w:rsidR="006F1F92" w:rsidRDefault="006F1F92" w:rsidP="006F3094">
      <w:pPr>
        <w:rPr>
          <w:rFonts w:asciiTheme="majorHAnsi" w:hAnsiTheme="majorHAnsi"/>
          <w:b/>
          <w:bCs/>
        </w:rPr>
      </w:pPr>
      <w:r w:rsidRPr="00940415">
        <w:rPr>
          <w:rFonts w:asciiTheme="majorHAnsi" w:hAnsiTheme="majorHAnsi"/>
          <w:b/>
          <w:bCs/>
        </w:rPr>
        <w:lastRenderedPageBreak/>
        <w:t>Appendix D-</w:t>
      </w:r>
      <w:r w:rsidR="004E504C" w:rsidRPr="00940415">
        <w:rPr>
          <w:rFonts w:asciiTheme="majorHAnsi" w:hAnsiTheme="majorHAnsi"/>
          <w:b/>
          <w:bCs/>
        </w:rPr>
        <w:t xml:space="preserve"> Placement Information Form</w:t>
      </w:r>
    </w:p>
    <w:p w14:paraId="1217254B" w14:textId="7AC48FBF" w:rsidR="00BF7B27" w:rsidRDefault="00BF7B27" w:rsidP="00BF7B27">
      <w:pPr>
        <w:jc w:val="center"/>
        <w:rPr>
          <w:rFonts w:asciiTheme="majorHAnsi" w:hAnsiTheme="majorHAnsi"/>
          <w:b/>
          <w:bCs/>
        </w:rPr>
      </w:pPr>
      <w:r>
        <w:rPr>
          <w:rFonts w:asciiTheme="majorHAnsi" w:hAnsiTheme="majorHAnsi"/>
          <w:b/>
          <w:bCs/>
          <w:noProof/>
        </w:rPr>
        <w:drawing>
          <wp:inline distT="0" distB="0" distL="0" distR="0" wp14:anchorId="1EFED3B8" wp14:editId="6C4810EE">
            <wp:extent cx="5509188" cy="7708900"/>
            <wp:effectExtent l="0" t="0" r="0" b="6350"/>
            <wp:docPr id="1690386960"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522086" cy="7726948"/>
                    </a:xfrm>
                    <a:prstGeom prst="rect">
                      <a:avLst/>
                    </a:prstGeom>
                    <a:noFill/>
                    <a:ln>
                      <a:noFill/>
                    </a:ln>
                  </pic:spPr>
                </pic:pic>
              </a:graphicData>
            </a:graphic>
          </wp:inline>
        </w:drawing>
      </w:r>
    </w:p>
    <w:p w14:paraId="674538E0" w14:textId="77777777" w:rsidR="00BF7B27" w:rsidRDefault="00BF7B27" w:rsidP="006F3094">
      <w:pPr>
        <w:rPr>
          <w:rFonts w:asciiTheme="majorHAnsi" w:hAnsiTheme="majorHAnsi"/>
          <w:b/>
          <w:bCs/>
        </w:rPr>
      </w:pPr>
    </w:p>
    <w:p w14:paraId="5A05109E" w14:textId="77777777" w:rsidR="00BF7B27" w:rsidRDefault="00BF7B27" w:rsidP="006F3094">
      <w:pPr>
        <w:rPr>
          <w:rFonts w:asciiTheme="majorHAnsi" w:hAnsiTheme="majorHAnsi"/>
          <w:b/>
          <w:bCs/>
        </w:rPr>
      </w:pPr>
    </w:p>
    <w:p w14:paraId="3E42AFED" w14:textId="77777777" w:rsidR="00BF7B27" w:rsidRDefault="00BF7B27" w:rsidP="006F3094">
      <w:pPr>
        <w:rPr>
          <w:rFonts w:asciiTheme="majorHAnsi" w:hAnsiTheme="majorHAnsi"/>
          <w:b/>
          <w:bCs/>
        </w:rPr>
      </w:pPr>
    </w:p>
    <w:p w14:paraId="597AC936" w14:textId="2F5D8C06" w:rsidR="00BF7B27" w:rsidRDefault="00BF7B27" w:rsidP="00BF7B27">
      <w:pPr>
        <w:jc w:val="center"/>
        <w:rPr>
          <w:rFonts w:asciiTheme="majorHAnsi" w:hAnsiTheme="majorHAnsi"/>
          <w:b/>
          <w:bCs/>
        </w:rPr>
      </w:pPr>
      <w:r>
        <w:rPr>
          <w:rFonts w:asciiTheme="majorHAnsi" w:hAnsiTheme="majorHAnsi"/>
          <w:b/>
          <w:bCs/>
          <w:noProof/>
        </w:rPr>
        <w:drawing>
          <wp:inline distT="0" distB="0" distL="0" distR="0" wp14:anchorId="4A2D1F63" wp14:editId="4C7ECAC6">
            <wp:extent cx="5611952" cy="7848600"/>
            <wp:effectExtent l="0" t="0" r="8255" b="0"/>
            <wp:docPr id="210652856"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630310" cy="7874275"/>
                    </a:xfrm>
                    <a:prstGeom prst="rect">
                      <a:avLst/>
                    </a:prstGeom>
                    <a:noFill/>
                    <a:ln>
                      <a:noFill/>
                    </a:ln>
                  </pic:spPr>
                </pic:pic>
              </a:graphicData>
            </a:graphic>
          </wp:inline>
        </w:drawing>
      </w:r>
    </w:p>
    <w:p w14:paraId="598D03BC" w14:textId="77777777" w:rsidR="00BF7B27" w:rsidRDefault="00BF7B27" w:rsidP="006F3094">
      <w:pPr>
        <w:rPr>
          <w:rFonts w:asciiTheme="majorHAnsi" w:hAnsiTheme="majorHAnsi"/>
          <w:b/>
          <w:bCs/>
        </w:rPr>
      </w:pPr>
    </w:p>
    <w:p w14:paraId="2C08EB38" w14:textId="77777777" w:rsidR="00BF7B27" w:rsidRDefault="00BF7B27" w:rsidP="006F3094">
      <w:pPr>
        <w:rPr>
          <w:rFonts w:asciiTheme="majorHAnsi" w:hAnsiTheme="majorHAnsi"/>
          <w:b/>
          <w:bCs/>
        </w:rPr>
      </w:pPr>
    </w:p>
    <w:p w14:paraId="15BB6E8B" w14:textId="77777777" w:rsidR="00BF7B27" w:rsidRDefault="00BF7B27" w:rsidP="006F3094">
      <w:pPr>
        <w:rPr>
          <w:rFonts w:asciiTheme="majorHAnsi" w:hAnsiTheme="majorHAnsi"/>
          <w:b/>
          <w:bCs/>
        </w:rPr>
      </w:pPr>
    </w:p>
    <w:p w14:paraId="747E7778" w14:textId="7C8B5F50" w:rsidR="00BF7B27" w:rsidRDefault="00BF7B27" w:rsidP="00BF7B27">
      <w:pPr>
        <w:jc w:val="center"/>
        <w:rPr>
          <w:rFonts w:asciiTheme="majorHAnsi" w:hAnsiTheme="majorHAnsi"/>
          <w:b/>
          <w:bCs/>
        </w:rPr>
      </w:pPr>
      <w:r>
        <w:rPr>
          <w:rFonts w:asciiTheme="majorHAnsi" w:hAnsiTheme="majorHAnsi"/>
          <w:b/>
          <w:bCs/>
          <w:noProof/>
        </w:rPr>
        <w:drawing>
          <wp:inline distT="0" distB="0" distL="0" distR="0" wp14:anchorId="028CD7AE" wp14:editId="77A6C53F">
            <wp:extent cx="5207326" cy="7366000"/>
            <wp:effectExtent l="0" t="0" r="0" b="6350"/>
            <wp:docPr id="185068396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217575" cy="7380497"/>
                    </a:xfrm>
                    <a:prstGeom prst="rect">
                      <a:avLst/>
                    </a:prstGeom>
                    <a:noFill/>
                    <a:ln>
                      <a:noFill/>
                    </a:ln>
                  </pic:spPr>
                </pic:pic>
              </a:graphicData>
            </a:graphic>
          </wp:inline>
        </w:drawing>
      </w:r>
    </w:p>
    <w:p w14:paraId="37B49A6C" w14:textId="77777777" w:rsidR="00BF7B27" w:rsidRDefault="00BF7B27" w:rsidP="006F3094">
      <w:pPr>
        <w:rPr>
          <w:rFonts w:asciiTheme="majorHAnsi" w:hAnsiTheme="majorHAnsi"/>
          <w:b/>
          <w:bCs/>
        </w:rPr>
      </w:pPr>
    </w:p>
    <w:p w14:paraId="3B90A3AA" w14:textId="77777777" w:rsidR="00BF7B27" w:rsidRDefault="00BF7B27" w:rsidP="006F3094">
      <w:pPr>
        <w:rPr>
          <w:rFonts w:asciiTheme="majorHAnsi" w:hAnsiTheme="majorHAnsi"/>
          <w:b/>
          <w:bCs/>
        </w:rPr>
      </w:pPr>
    </w:p>
    <w:p w14:paraId="686BF6E4" w14:textId="77777777" w:rsidR="00BF7B27" w:rsidRPr="00940415" w:rsidRDefault="00BF7B27" w:rsidP="006F3094">
      <w:pPr>
        <w:rPr>
          <w:rFonts w:asciiTheme="majorHAnsi" w:hAnsiTheme="majorHAnsi"/>
          <w:b/>
          <w:bCs/>
        </w:rPr>
      </w:pPr>
    </w:p>
    <w:p w14:paraId="064F70DC" w14:textId="68C97AE6" w:rsidR="004E504C" w:rsidRDefault="004E504C" w:rsidP="006F3094">
      <w:pPr>
        <w:rPr>
          <w:rFonts w:asciiTheme="majorHAnsi" w:hAnsiTheme="majorHAnsi"/>
          <w:b/>
          <w:bCs/>
        </w:rPr>
      </w:pPr>
      <w:r w:rsidRPr="00940415">
        <w:rPr>
          <w:rFonts w:asciiTheme="majorHAnsi" w:hAnsiTheme="majorHAnsi"/>
          <w:b/>
          <w:bCs/>
        </w:rPr>
        <w:lastRenderedPageBreak/>
        <w:t xml:space="preserve">Appendix E-UWTSD Email </w:t>
      </w:r>
      <w:r w:rsidR="007A5A6A" w:rsidRPr="00940415">
        <w:rPr>
          <w:rFonts w:asciiTheme="majorHAnsi" w:hAnsiTheme="majorHAnsi"/>
          <w:b/>
          <w:bCs/>
        </w:rPr>
        <w:t>C</w:t>
      </w:r>
      <w:r w:rsidRPr="00940415">
        <w:rPr>
          <w:rFonts w:asciiTheme="majorHAnsi" w:hAnsiTheme="majorHAnsi"/>
          <w:b/>
          <w:bCs/>
        </w:rPr>
        <w:t xml:space="preserve">onfirming </w:t>
      </w:r>
      <w:r w:rsidR="007A5A6A" w:rsidRPr="00940415">
        <w:rPr>
          <w:rFonts w:asciiTheme="majorHAnsi" w:hAnsiTheme="majorHAnsi"/>
          <w:b/>
          <w:bCs/>
        </w:rPr>
        <w:t>P</w:t>
      </w:r>
      <w:r w:rsidRPr="00940415">
        <w:rPr>
          <w:rFonts w:asciiTheme="majorHAnsi" w:hAnsiTheme="majorHAnsi"/>
          <w:b/>
          <w:bCs/>
        </w:rPr>
        <w:t>lacement</w:t>
      </w:r>
    </w:p>
    <w:p w14:paraId="3FA4A49F" w14:textId="50B587A6" w:rsidR="00BF7B27" w:rsidRDefault="00BF7B27" w:rsidP="006F3094">
      <w:pPr>
        <w:rPr>
          <w:rFonts w:asciiTheme="majorHAnsi" w:hAnsiTheme="majorHAnsi"/>
          <w:b/>
          <w:bCs/>
        </w:rPr>
      </w:pPr>
      <w:r>
        <w:rPr>
          <w:rFonts w:asciiTheme="majorHAnsi" w:hAnsiTheme="majorHAnsi"/>
          <w:b/>
          <w:bCs/>
          <w:noProof/>
        </w:rPr>
        <w:drawing>
          <wp:inline distT="0" distB="0" distL="0" distR="0" wp14:anchorId="5F21C3A5" wp14:editId="2D5B70B4">
            <wp:extent cx="5727700" cy="4635500"/>
            <wp:effectExtent l="0" t="0" r="6350" b="0"/>
            <wp:docPr id="156849238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727700" cy="4635500"/>
                    </a:xfrm>
                    <a:prstGeom prst="rect">
                      <a:avLst/>
                    </a:prstGeom>
                    <a:noFill/>
                    <a:ln>
                      <a:noFill/>
                    </a:ln>
                  </pic:spPr>
                </pic:pic>
              </a:graphicData>
            </a:graphic>
          </wp:inline>
        </w:drawing>
      </w:r>
    </w:p>
    <w:p w14:paraId="4B2FBA99" w14:textId="77777777" w:rsidR="00BF7B27" w:rsidRDefault="00BF7B27" w:rsidP="006F3094">
      <w:pPr>
        <w:rPr>
          <w:rFonts w:asciiTheme="majorHAnsi" w:hAnsiTheme="majorHAnsi"/>
          <w:b/>
          <w:bCs/>
        </w:rPr>
      </w:pPr>
    </w:p>
    <w:p w14:paraId="5354402E" w14:textId="77777777" w:rsidR="00BF7B27" w:rsidRDefault="00BF7B27" w:rsidP="006F3094">
      <w:pPr>
        <w:rPr>
          <w:rFonts w:asciiTheme="majorHAnsi" w:hAnsiTheme="majorHAnsi"/>
          <w:b/>
          <w:bCs/>
        </w:rPr>
      </w:pPr>
    </w:p>
    <w:p w14:paraId="3F92083D" w14:textId="77777777" w:rsidR="00BF7B27" w:rsidRDefault="00BF7B27" w:rsidP="006F3094">
      <w:pPr>
        <w:rPr>
          <w:rFonts w:asciiTheme="majorHAnsi" w:hAnsiTheme="majorHAnsi"/>
          <w:b/>
          <w:bCs/>
        </w:rPr>
      </w:pPr>
    </w:p>
    <w:p w14:paraId="0B63B945" w14:textId="77777777" w:rsidR="00BF7B27" w:rsidRDefault="00BF7B27" w:rsidP="006F3094">
      <w:pPr>
        <w:rPr>
          <w:rFonts w:asciiTheme="majorHAnsi" w:hAnsiTheme="majorHAnsi"/>
          <w:b/>
          <w:bCs/>
        </w:rPr>
      </w:pPr>
    </w:p>
    <w:p w14:paraId="3BB73DB9" w14:textId="77777777" w:rsidR="00BF7B27" w:rsidRDefault="00BF7B27" w:rsidP="006F3094">
      <w:pPr>
        <w:rPr>
          <w:rFonts w:asciiTheme="majorHAnsi" w:hAnsiTheme="majorHAnsi"/>
          <w:b/>
          <w:bCs/>
        </w:rPr>
      </w:pPr>
    </w:p>
    <w:p w14:paraId="2B8055CD" w14:textId="77777777" w:rsidR="00BF7B27" w:rsidRDefault="00BF7B27" w:rsidP="006F3094">
      <w:pPr>
        <w:rPr>
          <w:rFonts w:asciiTheme="majorHAnsi" w:hAnsiTheme="majorHAnsi"/>
          <w:b/>
          <w:bCs/>
        </w:rPr>
      </w:pPr>
    </w:p>
    <w:p w14:paraId="41C3A541" w14:textId="77777777" w:rsidR="00BF7B27" w:rsidRDefault="00BF7B27" w:rsidP="006F3094">
      <w:pPr>
        <w:rPr>
          <w:rFonts w:asciiTheme="majorHAnsi" w:hAnsiTheme="majorHAnsi"/>
          <w:b/>
          <w:bCs/>
        </w:rPr>
      </w:pPr>
    </w:p>
    <w:p w14:paraId="7A7E2392" w14:textId="77777777" w:rsidR="00BF7B27" w:rsidRDefault="00BF7B27" w:rsidP="006F3094">
      <w:pPr>
        <w:rPr>
          <w:rFonts w:asciiTheme="majorHAnsi" w:hAnsiTheme="majorHAnsi"/>
          <w:b/>
          <w:bCs/>
        </w:rPr>
      </w:pPr>
    </w:p>
    <w:p w14:paraId="0AC6B9C7" w14:textId="77777777" w:rsidR="00BF7B27" w:rsidRDefault="00BF7B27" w:rsidP="006F3094">
      <w:pPr>
        <w:rPr>
          <w:rFonts w:asciiTheme="majorHAnsi" w:hAnsiTheme="majorHAnsi"/>
          <w:b/>
          <w:bCs/>
        </w:rPr>
      </w:pPr>
    </w:p>
    <w:p w14:paraId="67513F8A" w14:textId="77777777" w:rsidR="00BF7B27" w:rsidRDefault="00BF7B27" w:rsidP="006F3094">
      <w:pPr>
        <w:rPr>
          <w:rFonts w:asciiTheme="majorHAnsi" w:hAnsiTheme="majorHAnsi"/>
          <w:b/>
          <w:bCs/>
        </w:rPr>
      </w:pPr>
    </w:p>
    <w:p w14:paraId="10C809CE" w14:textId="77777777" w:rsidR="00BF7B27" w:rsidRDefault="00BF7B27" w:rsidP="006F3094">
      <w:pPr>
        <w:rPr>
          <w:rFonts w:asciiTheme="majorHAnsi" w:hAnsiTheme="majorHAnsi"/>
          <w:b/>
          <w:bCs/>
        </w:rPr>
      </w:pPr>
    </w:p>
    <w:p w14:paraId="076925EA" w14:textId="11D4CAD1" w:rsidR="00BF7B27" w:rsidRPr="00940415" w:rsidRDefault="00BF7B27" w:rsidP="006F3094">
      <w:pPr>
        <w:rPr>
          <w:rFonts w:asciiTheme="majorHAnsi" w:hAnsiTheme="majorHAnsi"/>
          <w:b/>
          <w:bCs/>
        </w:rPr>
      </w:pPr>
    </w:p>
    <w:p w14:paraId="17C4ADD7" w14:textId="2933D428" w:rsidR="004E504C" w:rsidRDefault="007A5A6A" w:rsidP="006F3094">
      <w:pPr>
        <w:rPr>
          <w:rFonts w:asciiTheme="majorHAnsi" w:hAnsiTheme="majorHAnsi"/>
          <w:b/>
          <w:bCs/>
        </w:rPr>
      </w:pPr>
      <w:r w:rsidRPr="00940415">
        <w:rPr>
          <w:rFonts w:asciiTheme="majorHAnsi" w:hAnsiTheme="majorHAnsi"/>
          <w:b/>
          <w:bCs/>
        </w:rPr>
        <w:lastRenderedPageBreak/>
        <w:t>Appendix F- Time Sheet</w:t>
      </w:r>
    </w:p>
    <w:p w14:paraId="1C63410D" w14:textId="3C1ADF93" w:rsidR="00AF2DD7" w:rsidRDefault="00AF2DD7" w:rsidP="00AF2DD7">
      <w:pPr>
        <w:jc w:val="center"/>
        <w:rPr>
          <w:rFonts w:asciiTheme="majorHAnsi" w:hAnsiTheme="majorHAnsi"/>
          <w:b/>
          <w:bCs/>
        </w:rPr>
      </w:pPr>
    </w:p>
    <w:p w14:paraId="2B6333CC" w14:textId="23EF5406" w:rsidR="00AF2DD7" w:rsidRDefault="000E6380" w:rsidP="000E6380">
      <w:pPr>
        <w:jc w:val="center"/>
        <w:rPr>
          <w:rFonts w:asciiTheme="majorHAnsi" w:hAnsiTheme="majorHAnsi"/>
          <w:b/>
          <w:bCs/>
        </w:rPr>
      </w:pPr>
      <w:r>
        <w:rPr>
          <w:rFonts w:asciiTheme="majorHAnsi" w:hAnsiTheme="majorHAnsi"/>
          <w:b/>
          <w:bCs/>
          <w:noProof/>
        </w:rPr>
        <w:drawing>
          <wp:inline distT="0" distB="0" distL="0" distR="0" wp14:anchorId="2F77284C" wp14:editId="3B92A4F4">
            <wp:extent cx="6219458" cy="4737100"/>
            <wp:effectExtent l="0" t="0" r="0" b="6350"/>
            <wp:docPr id="464523336"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6233459" cy="4747764"/>
                    </a:xfrm>
                    <a:prstGeom prst="rect">
                      <a:avLst/>
                    </a:prstGeom>
                    <a:noFill/>
                    <a:ln>
                      <a:noFill/>
                    </a:ln>
                  </pic:spPr>
                </pic:pic>
              </a:graphicData>
            </a:graphic>
          </wp:inline>
        </w:drawing>
      </w:r>
    </w:p>
    <w:p w14:paraId="43526941" w14:textId="77777777" w:rsidR="00AF2DD7" w:rsidRDefault="00AF2DD7" w:rsidP="006F3094">
      <w:pPr>
        <w:rPr>
          <w:rFonts w:asciiTheme="majorHAnsi" w:hAnsiTheme="majorHAnsi"/>
          <w:b/>
          <w:bCs/>
        </w:rPr>
      </w:pPr>
    </w:p>
    <w:p w14:paraId="58C54AFD" w14:textId="77777777" w:rsidR="00AF2DD7" w:rsidRDefault="00AF2DD7" w:rsidP="006F3094">
      <w:pPr>
        <w:rPr>
          <w:rFonts w:asciiTheme="majorHAnsi" w:hAnsiTheme="majorHAnsi"/>
          <w:b/>
          <w:bCs/>
        </w:rPr>
      </w:pPr>
    </w:p>
    <w:p w14:paraId="1A11FA84" w14:textId="77777777" w:rsidR="00AF2DD7" w:rsidRDefault="00AF2DD7" w:rsidP="006F3094">
      <w:pPr>
        <w:rPr>
          <w:rFonts w:asciiTheme="majorHAnsi" w:hAnsiTheme="majorHAnsi"/>
          <w:b/>
          <w:bCs/>
        </w:rPr>
      </w:pPr>
    </w:p>
    <w:p w14:paraId="0B03B056" w14:textId="77777777" w:rsidR="00AF2DD7" w:rsidRDefault="00AF2DD7" w:rsidP="006F3094">
      <w:pPr>
        <w:rPr>
          <w:rFonts w:asciiTheme="majorHAnsi" w:hAnsiTheme="majorHAnsi"/>
          <w:b/>
          <w:bCs/>
        </w:rPr>
      </w:pPr>
    </w:p>
    <w:p w14:paraId="6ECF2F8A" w14:textId="77777777" w:rsidR="00AF2DD7" w:rsidRDefault="00AF2DD7" w:rsidP="006F3094">
      <w:pPr>
        <w:rPr>
          <w:rFonts w:asciiTheme="majorHAnsi" w:hAnsiTheme="majorHAnsi"/>
          <w:b/>
          <w:bCs/>
        </w:rPr>
      </w:pPr>
    </w:p>
    <w:p w14:paraId="7AC2D1DB" w14:textId="77777777" w:rsidR="00AF2DD7" w:rsidRDefault="00AF2DD7" w:rsidP="006F3094">
      <w:pPr>
        <w:rPr>
          <w:rFonts w:asciiTheme="majorHAnsi" w:hAnsiTheme="majorHAnsi"/>
          <w:b/>
          <w:bCs/>
        </w:rPr>
      </w:pPr>
    </w:p>
    <w:p w14:paraId="6B57D058" w14:textId="77777777" w:rsidR="00AF2DD7" w:rsidRDefault="00AF2DD7" w:rsidP="006F3094">
      <w:pPr>
        <w:rPr>
          <w:rFonts w:asciiTheme="majorHAnsi" w:hAnsiTheme="majorHAnsi"/>
          <w:b/>
          <w:bCs/>
        </w:rPr>
      </w:pPr>
    </w:p>
    <w:p w14:paraId="71DA5B68" w14:textId="77777777" w:rsidR="000E6380" w:rsidRDefault="000E6380" w:rsidP="006F3094">
      <w:pPr>
        <w:rPr>
          <w:rFonts w:asciiTheme="majorHAnsi" w:hAnsiTheme="majorHAnsi"/>
          <w:b/>
          <w:bCs/>
        </w:rPr>
      </w:pPr>
    </w:p>
    <w:p w14:paraId="6BAFA568" w14:textId="77777777" w:rsidR="000E6380" w:rsidRDefault="000E6380" w:rsidP="006F3094">
      <w:pPr>
        <w:rPr>
          <w:rFonts w:asciiTheme="majorHAnsi" w:hAnsiTheme="majorHAnsi"/>
          <w:b/>
          <w:bCs/>
        </w:rPr>
      </w:pPr>
    </w:p>
    <w:p w14:paraId="2FC67B24" w14:textId="77777777" w:rsidR="000E6380" w:rsidRDefault="000E6380" w:rsidP="006F3094">
      <w:pPr>
        <w:rPr>
          <w:rFonts w:asciiTheme="majorHAnsi" w:hAnsiTheme="majorHAnsi"/>
          <w:b/>
          <w:bCs/>
        </w:rPr>
      </w:pPr>
    </w:p>
    <w:p w14:paraId="04339177" w14:textId="39EAA7C0" w:rsidR="007A5A6A" w:rsidRDefault="007A5A6A" w:rsidP="006F3094">
      <w:pPr>
        <w:rPr>
          <w:rFonts w:asciiTheme="majorHAnsi" w:hAnsiTheme="majorHAnsi"/>
          <w:b/>
          <w:bCs/>
        </w:rPr>
      </w:pPr>
      <w:r w:rsidRPr="00940415">
        <w:rPr>
          <w:rFonts w:asciiTheme="majorHAnsi" w:hAnsiTheme="majorHAnsi"/>
          <w:b/>
          <w:bCs/>
        </w:rPr>
        <w:lastRenderedPageBreak/>
        <w:t>Appendix G- Reflexive Log</w:t>
      </w:r>
    </w:p>
    <w:p w14:paraId="343C8C18" w14:textId="0E02E939" w:rsidR="00AF2DD7" w:rsidRDefault="00AF2DD7" w:rsidP="00AF2DD7">
      <w:pPr>
        <w:jc w:val="center"/>
        <w:rPr>
          <w:rFonts w:asciiTheme="majorHAnsi" w:hAnsiTheme="majorHAnsi"/>
          <w:b/>
          <w:bCs/>
        </w:rPr>
      </w:pPr>
      <w:r>
        <w:rPr>
          <w:rFonts w:asciiTheme="majorHAnsi" w:hAnsiTheme="majorHAnsi"/>
          <w:b/>
          <w:bCs/>
          <w:noProof/>
        </w:rPr>
        <w:drawing>
          <wp:inline distT="0" distB="0" distL="0" distR="0" wp14:anchorId="670C57E9" wp14:editId="43B30781">
            <wp:extent cx="6007623" cy="8445500"/>
            <wp:effectExtent l="0" t="0" r="0" b="0"/>
            <wp:docPr id="104034229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6017314" cy="8459123"/>
                    </a:xfrm>
                    <a:prstGeom prst="rect">
                      <a:avLst/>
                    </a:prstGeom>
                    <a:noFill/>
                    <a:ln>
                      <a:noFill/>
                    </a:ln>
                  </pic:spPr>
                </pic:pic>
              </a:graphicData>
            </a:graphic>
          </wp:inline>
        </w:drawing>
      </w:r>
    </w:p>
    <w:p w14:paraId="0ABE32B1" w14:textId="4222D693" w:rsidR="00AF2DD7" w:rsidRDefault="00AF2DD7" w:rsidP="00AF2DD7">
      <w:pPr>
        <w:jc w:val="center"/>
        <w:rPr>
          <w:rFonts w:asciiTheme="majorHAnsi" w:hAnsiTheme="majorHAnsi"/>
          <w:b/>
          <w:bCs/>
        </w:rPr>
      </w:pPr>
      <w:r>
        <w:rPr>
          <w:rFonts w:asciiTheme="majorHAnsi" w:hAnsiTheme="majorHAnsi"/>
          <w:b/>
          <w:bCs/>
          <w:noProof/>
        </w:rPr>
        <w:lastRenderedPageBreak/>
        <w:drawing>
          <wp:inline distT="0" distB="0" distL="0" distR="0" wp14:anchorId="65A03C5F" wp14:editId="7C49722E">
            <wp:extent cx="6082941" cy="8636000"/>
            <wp:effectExtent l="0" t="0" r="0" b="0"/>
            <wp:docPr id="1483735553"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6096274" cy="8654928"/>
                    </a:xfrm>
                    <a:prstGeom prst="rect">
                      <a:avLst/>
                    </a:prstGeom>
                    <a:noFill/>
                    <a:ln>
                      <a:noFill/>
                    </a:ln>
                  </pic:spPr>
                </pic:pic>
              </a:graphicData>
            </a:graphic>
          </wp:inline>
        </w:drawing>
      </w:r>
    </w:p>
    <w:p w14:paraId="75BD5CD4" w14:textId="315AF61D" w:rsidR="00AF2DD7" w:rsidRDefault="00AF2DD7" w:rsidP="00AF2DD7">
      <w:pPr>
        <w:jc w:val="center"/>
        <w:rPr>
          <w:rFonts w:asciiTheme="majorHAnsi" w:hAnsiTheme="majorHAnsi"/>
          <w:b/>
          <w:bCs/>
        </w:rPr>
      </w:pPr>
      <w:r>
        <w:rPr>
          <w:rFonts w:asciiTheme="majorHAnsi" w:hAnsiTheme="majorHAnsi"/>
          <w:b/>
          <w:bCs/>
          <w:noProof/>
        </w:rPr>
        <w:lastRenderedPageBreak/>
        <w:drawing>
          <wp:inline distT="0" distB="0" distL="0" distR="0" wp14:anchorId="438CFB2C" wp14:editId="402D2439">
            <wp:extent cx="6076966" cy="8547100"/>
            <wp:effectExtent l="0" t="0" r="0" b="6350"/>
            <wp:docPr id="1344246841"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6092090" cy="8568372"/>
                    </a:xfrm>
                    <a:prstGeom prst="rect">
                      <a:avLst/>
                    </a:prstGeom>
                    <a:noFill/>
                    <a:ln>
                      <a:noFill/>
                    </a:ln>
                  </pic:spPr>
                </pic:pic>
              </a:graphicData>
            </a:graphic>
          </wp:inline>
        </w:drawing>
      </w:r>
    </w:p>
    <w:p w14:paraId="4830CE7B" w14:textId="77777777" w:rsidR="00AF2DD7" w:rsidRDefault="00AF2DD7" w:rsidP="00AF2DD7">
      <w:pPr>
        <w:rPr>
          <w:rFonts w:asciiTheme="majorHAnsi" w:hAnsiTheme="majorHAnsi"/>
          <w:b/>
          <w:bCs/>
        </w:rPr>
      </w:pPr>
    </w:p>
    <w:p w14:paraId="02BE0A8C" w14:textId="358341DF" w:rsidR="00AF2DD7" w:rsidRDefault="00AF2DD7" w:rsidP="00AF2DD7">
      <w:pPr>
        <w:jc w:val="center"/>
        <w:rPr>
          <w:rFonts w:asciiTheme="majorHAnsi" w:hAnsiTheme="majorHAnsi"/>
          <w:b/>
          <w:bCs/>
        </w:rPr>
      </w:pPr>
      <w:r>
        <w:rPr>
          <w:rFonts w:asciiTheme="majorHAnsi" w:hAnsiTheme="majorHAnsi"/>
          <w:b/>
          <w:bCs/>
          <w:noProof/>
        </w:rPr>
        <w:drawing>
          <wp:inline distT="0" distB="0" distL="0" distR="0" wp14:anchorId="3C790AD2" wp14:editId="1F7551FA">
            <wp:extent cx="5815304" cy="8229600"/>
            <wp:effectExtent l="0" t="0" r="0" b="0"/>
            <wp:docPr id="1616067755"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826459" cy="8245386"/>
                    </a:xfrm>
                    <a:prstGeom prst="rect">
                      <a:avLst/>
                    </a:prstGeom>
                    <a:noFill/>
                    <a:ln>
                      <a:noFill/>
                    </a:ln>
                  </pic:spPr>
                </pic:pic>
              </a:graphicData>
            </a:graphic>
          </wp:inline>
        </w:drawing>
      </w:r>
    </w:p>
    <w:p w14:paraId="49107AF5" w14:textId="77777777" w:rsidR="00AF2DD7" w:rsidRDefault="00AF2DD7" w:rsidP="00AF2DD7">
      <w:pPr>
        <w:rPr>
          <w:rFonts w:asciiTheme="majorHAnsi" w:hAnsiTheme="majorHAnsi"/>
          <w:b/>
          <w:bCs/>
        </w:rPr>
      </w:pPr>
    </w:p>
    <w:p w14:paraId="31BCF766" w14:textId="1E725727" w:rsidR="00AF2DD7" w:rsidRDefault="00AF2DD7" w:rsidP="00AF2DD7">
      <w:pPr>
        <w:jc w:val="center"/>
        <w:rPr>
          <w:rFonts w:asciiTheme="majorHAnsi" w:hAnsiTheme="majorHAnsi"/>
          <w:b/>
          <w:bCs/>
        </w:rPr>
      </w:pPr>
      <w:r>
        <w:rPr>
          <w:rFonts w:asciiTheme="majorHAnsi" w:hAnsiTheme="majorHAnsi"/>
          <w:b/>
          <w:bCs/>
          <w:noProof/>
        </w:rPr>
        <w:drawing>
          <wp:inline distT="0" distB="0" distL="0" distR="0" wp14:anchorId="586E0DD7" wp14:editId="2636D0E7">
            <wp:extent cx="5935352" cy="8343900"/>
            <wp:effectExtent l="0" t="0" r="8255" b="0"/>
            <wp:docPr id="13975586"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951073" cy="8366001"/>
                    </a:xfrm>
                    <a:prstGeom prst="rect">
                      <a:avLst/>
                    </a:prstGeom>
                    <a:noFill/>
                    <a:ln>
                      <a:noFill/>
                    </a:ln>
                  </pic:spPr>
                </pic:pic>
              </a:graphicData>
            </a:graphic>
          </wp:inline>
        </w:drawing>
      </w:r>
    </w:p>
    <w:p w14:paraId="759D605E" w14:textId="4AFFFE61" w:rsidR="00AF2DD7" w:rsidRDefault="00AF2DD7" w:rsidP="00AF2DD7">
      <w:pPr>
        <w:jc w:val="center"/>
        <w:rPr>
          <w:rFonts w:asciiTheme="majorHAnsi" w:hAnsiTheme="majorHAnsi"/>
          <w:b/>
          <w:bCs/>
        </w:rPr>
      </w:pPr>
      <w:r>
        <w:rPr>
          <w:rFonts w:asciiTheme="majorHAnsi" w:hAnsiTheme="majorHAnsi"/>
          <w:b/>
          <w:bCs/>
          <w:noProof/>
        </w:rPr>
        <w:lastRenderedPageBreak/>
        <w:drawing>
          <wp:inline distT="0" distB="0" distL="0" distR="0" wp14:anchorId="519F2A91" wp14:editId="5D65D523">
            <wp:extent cx="5978020" cy="8425543"/>
            <wp:effectExtent l="0" t="0" r="3810" b="0"/>
            <wp:docPr id="2103839961"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6002532" cy="8460090"/>
                    </a:xfrm>
                    <a:prstGeom prst="rect">
                      <a:avLst/>
                    </a:prstGeom>
                    <a:noFill/>
                    <a:ln>
                      <a:noFill/>
                    </a:ln>
                  </pic:spPr>
                </pic:pic>
              </a:graphicData>
            </a:graphic>
          </wp:inline>
        </w:drawing>
      </w:r>
    </w:p>
    <w:p w14:paraId="1BAFB86D" w14:textId="700DCE4A" w:rsidR="00AF2DD7" w:rsidRDefault="00AF2DD7" w:rsidP="00AF2DD7">
      <w:pPr>
        <w:jc w:val="center"/>
        <w:rPr>
          <w:rFonts w:asciiTheme="majorHAnsi" w:hAnsiTheme="majorHAnsi"/>
          <w:b/>
          <w:bCs/>
        </w:rPr>
      </w:pPr>
      <w:r>
        <w:rPr>
          <w:rFonts w:asciiTheme="majorHAnsi" w:hAnsiTheme="majorHAnsi"/>
          <w:b/>
          <w:bCs/>
          <w:noProof/>
        </w:rPr>
        <w:lastRenderedPageBreak/>
        <w:drawing>
          <wp:inline distT="0" distB="0" distL="0" distR="0" wp14:anchorId="6ACB38EB" wp14:editId="7AF009C0">
            <wp:extent cx="6154075" cy="8686800"/>
            <wp:effectExtent l="0" t="0" r="0" b="0"/>
            <wp:docPr id="1958505344"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6167049" cy="8705113"/>
                    </a:xfrm>
                    <a:prstGeom prst="rect">
                      <a:avLst/>
                    </a:prstGeom>
                    <a:noFill/>
                    <a:ln>
                      <a:noFill/>
                    </a:ln>
                  </pic:spPr>
                </pic:pic>
              </a:graphicData>
            </a:graphic>
          </wp:inline>
        </w:drawing>
      </w:r>
    </w:p>
    <w:p w14:paraId="710FAD4D" w14:textId="33A928FE" w:rsidR="00AF2DD7" w:rsidRDefault="00AF2B5B" w:rsidP="00AF2DD7">
      <w:pPr>
        <w:jc w:val="center"/>
        <w:rPr>
          <w:rFonts w:asciiTheme="majorHAnsi" w:hAnsiTheme="majorHAnsi"/>
          <w:b/>
          <w:bCs/>
        </w:rPr>
      </w:pPr>
      <w:r>
        <w:rPr>
          <w:rFonts w:asciiTheme="majorHAnsi" w:hAnsiTheme="majorHAnsi"/>
          <w:b/>
          <w:bCs/>
          <w:noProof/>
        </w:rPr>
        <w:lastRenderedPageBreak/>
        <w:drawing>
          <wp:inline distT="0" distB="0" distL="0" distR="0" wp14:anchorId="1C7EF706" wp14:editId="19E1C12B">
            <wp:extent cx="5988424" cy="8483600"/>
            <wp:effectExtent l="0" t="0" r="0" b="0"/>
            <wp:docPr id="1862988501"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6001500" cy="8502124"/>
                    </a:xfrm>
                    <a:prstGeom prst="rect">
                      <a:avLst/>
                    </a:prstGeom>
                    <a:noFill/>
                    <a:ln>
                      <a:noFill/>
                    </a:ln>
                  </pic:spPr>
                </pic:pic>
              </a:graphicData>
            </a:graphic>
          </wp:inline>
        </w:drawing>
      </w:r>
    </w:p>
    <w:p w14:paraId="46F2973A" w14:textId="77777777" w:rsidR="00AF2B5B" w:rsidRDefault="00AF2B5B" w:rsidP="00AF2DD7">
      <w:pPr>
        <w:jc w:val="center"/>
        <w:rPr>
          <w:rFonts w:asciiTheme="majorHAnsi" w:hAnsiTheme="majorHAnsi"/>
          <w:b/>
          <w:bCs/>
        </w:rPr>
      </w:pPr>
    </w:p>
    <w:p w14:paraId="1A1C5CB5" w14:textId="419DC24B" w:rsidR="00AF2B5B" w:rsidRDefault="00AF2B5B" w:rsidP="00AF2DD7">
      <w:pPr>
        <w:jc w:val="center"/>
        <w:rPr>
          <w:rFonts w:asciiTheme="majorHAnsi" w:hAnsiTheme="majorHAnsi"/>
          <w:b/>
          <w:bCs/>
        </w:rPr>
      </w:pPr>
      <w:r>
        <w:rPr>
          <w:rFonts w:asciiTheme="majorHAnsi" w:hAnsiTheme="majorHAnsi"/>
          <w:b/>
          <w:bCs/>
          <w:noProof/>
        </w:rPr>
        <w:lastRenderedPageBreak/>
        <w:drawing>
          <wp:inline distT="0" distB="0" distL="0" distR="0" wp14:anchorId="18D5B314" wp14:editId="54CF6640">
            <wp:extent cx="6120876" cy="8636000"/>
            <wp:effectExtent l="0" t="0" r="0" b="0"/>
            <wp:docPr id="511114309"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6124452" cy="8641046"/>
                    </a:xfrm>
                    <a:prstGeom prst="rect">
                      <a:avLst/>
                    </a:prstGeom>
                    <a:noFill/>
                    <a:ln>
                      <a:noFill/>
                    </a:ln>
                  </pic:spPr>
                </pic:pic>
              </a:graphicData>
            </a:graphic>
          </wp:inline>
        </w:drawing>
      </w:r>
    </w:p>
    <w:p w14:paraId="19E83B94" w14:textId="2E10C117" w:rsidR="00AF2B5B" w:rsidRDefault="00AF2B5B" w:rsidP="00AF2DD7">
      <w:pPr>
        <w:jc w:val="center"/>
        <w:rPr>
          <w:rFonts w:asciiTheme="majorHAnsi" w:hAnsiTheme="majorHAnsi"/>
          <w:b/>
          <w:bCs/>
        </w:rPr>
      </w:pPr>
      <w:r>
        <w:rPr>
          <w:rFonts w:asciiTheme="majorHAnsi" w:hAnsiTheme="majorHAnsi"/>
          <w:b/>
          <w:bCs/>
          <w:noProof/>
        </w:rPr>
        <w:lastRenderedPageBreak/>
        <w:drawing>
          <wp:inline distT="0" distB="0" distL="0" distR="0" wp14:anchorId="4708FC42" wp14:editId="1BBA24A0">
            <wp:extent cx="5931679" cy="8360229"/>
            <wp:effectExtent l="0" t="0" r="0" b="3175"/>
            <wp:docPr id="55415751"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5937837" cy="8368908"/>
                    </a:xfrm>
                    <a:prstGeom prst="rect">
                      <a:avLst/>
                    </a:prstGeom>
                    <a:noFill/>
                    <a:ln>
                      <a:noFill/>
                    </a:ln>
                  </pic:spPr>
                </pic:pic>
              </a:graphicData>
            </a:graphic>
          </wp:inline>
        </w:drawing>
      </w:r>
    </w:p>
    <w:p w14:paraId="7167DC77" w14:textId="6E18F1F4" w:rsidR="00AF2B5B" w:rsidRDefault="00AF2B5B" w:rsidP="00AF2DD7">
      <w:pPr>
        <w:jc w:val="center"/>
        <w:rPr>
          <w:rFonts w:asciiTheme="majorHAnsi" w:hAnsiTheme="majorHAnsi"/>
          <w:b/>
          <w:bCs/>
        </w:rPr>
      </w:pPr>
      <w:r>
        <w:rPr>
          <w:rFonts w:asciiTheme="majorHAnsi" w:hAnsiTheme="majorHAnsi"/>
          <w:b/>
          <w:bCs/>
          <w:noProof/>
        </w:rPr>
        <w:lastRenderedPageBreak/>
        <w:drawing>
          <wp:inline distT="0" distB="0" distL="0" distR="0" wp14:anchorId="35C55FE4" wp14:editId="320EA88F">
            <wp:extent cx="6127506" cy="8712200"/>
            <wp:effectExtent l="0" t="0" r="6985" b="0"/>
            <wp:docPr id="778998289"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6129089" cy="8714451"/>
                    </a:xfrm>
                    <a:prstGeom prst="rect">
                      <a:avLst/>
                    </a:prstGeom>
                    <a:noFill/>
                    <a:ln>
                      <a:noFill/>
                    </a:ln>
                  </pic:spPr>
                </pic:pic>
              </a:graphicData>
            </a:graphic>
          </wp:inline>
        </w:drawing>
      </w:r>
    </w:p>
    <w:p w14:paraId="02EC9E7E" w14:textId="5B572720" w:rsidR="00AF2B5B" w:rsidRPr="00940415" w:rsidRDefault="00AF2B5B" w:rsidP="00AF2DD7">
      <w:pPr>
        <w:jc w:val="center"/>
        <w:rPr>
          <w:rFonts w:asciiTheme="majorHAnsi" w:hAnsiTheme="majorHAnsi"/>
          <w:b/>
          <w:bCs/>
        </w:rPr>
      </w:pPr>
      <w:r>
        <w:rPr>
          <w:rFonts w:asciiTheme="majorHAnsi" w:hAnsiTheme="majorHAnsi"/>
          <w:b/>
          <w:bCs/>
          <w:noProof/>
        </w:rPr>
        <w:lastRenderedPageBreak/>
        <w:drawing>
          <wp:inline distT="0" distB="0" distL="0" distR="0" wp14:anchorId="121E4379" wp14:editId="35B6F741">
            <wp:extent cx="6021341" cy="8425543"/>
            <wp:effectExtent l="0" t="0" r="0" b="0"/>
            <wp:docPr id="120437743"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6032651" cy="8441368"/>
                    </a:xfrm>
                    <a:prstGeom prst="rect">
                      <a:avLst/>
                    </a:prstGeom>
                    <a:noFill/>
                    <a:ln>
                      <a:noFill/>
                    </a:ln>
                  </pic:spPr>
                </pic:pic>
              </a:graphicData>
            </a:graphic>
          </wp:inline>
        </w:drawing>
      </w:r>
    </w:p>
    <w:sectPr w:rsidR="00AF2B5B" w:rsidRPr="00940415">
      <w:headerReference w:type="default" r:id="rId3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439750A" w14:textId="77777777" w:rsidR="00A73C8B" w:rsidRDefault="00A73C8B" w:rsidP="00126D2A">
      <w:pPr>
        <w:spacing w:after="0" w:line="240" w:lineRule="auto"/>
      </w:pPr>
      <w:r>
        <w:separator/>
      </w:r>
    </w:p>
  </w:endnote>
  <w:endnote w:type="continuationSeparator" w:id="0">
    <w:p w14:paraId="0976355C" w14:textId="77777777" w:rsidR="00A73C8B" w:rsidRDefault="00A73C8B" w:rsidP="00126D2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376F231" w14:textId="77777777" w:rsidR="00A73C8B" w:rsidRDefault="00A73C8B" w:rsidP="00126D2A">
      <w:pPr>
        <w:spacing w:after="0" w:line="240" w:lineRule="auto"/>
      </w:pPr>
      <w:r>
        <w:separator/>
      </w:r>
    </w:p>
  </w:footnote>
  <w:footnote w:type="continuationSeparator" w:id="0">
    <w:p w14:paraId="7BA64818" w14:textId="77777777" w:rsidR="00A73C8B" w:rsidRDefault="00A73C8B" w:rsidP="00126D2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E642B8" w14:textId="4219DD3A" w:rsidR="00126D2A" w:rsidRDefault="00126D2A">
    <w:pPr>
      <w:pStyle w:val="Header"/>
    </w:pPr>
    <w:r>
      <w:t xml:space="preserve">PORTFOLIO OF PLACEMENT EVIDENCE                                                                                           </w:t>
    </w:r>
    <w:r>
      <w:fldChar w:fldCharType="begin"/>
    </w:r>
    <w:r>
      <w:instrText>PAGE   \* MERGEFORMAT</w:instrText>
    </w:r>
    <w:r>
      <w:fldChar w:fldCharType="separate"/>
    </w:r>
    <w:r>
      <w:t>1</w:t>
    </w:r>
    <w:r>
      <w:fldChar w:fldCharType="end"/>
    </w:r>
  </w:p>
  <w:p w14:paraId="4972E06C" w14:textId="77777777" w:rsidR="00126D2A" w:rsidRDefault="00126D2A">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3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F3094"/>
    <w:rsid w:val="00004648"/>
    <w:rsid w:val="000254D6"/>
    <w:rsid w:val="0009386C"/>
    <w:rsid w:val="000A3238"/>
    <w:rsid w:val="000A352B"/>
    <w:rsid w:val="000E6380"/>
    <w:rsid w:val="00113699"/>
    <w:rsid w:val="00126D2A"/>
    <w:rsid w:val="0013499A"/>
    <w:rsid w:val="00193B0C"/>
    <w:rsid w:val="002A2417"/>
    <w:rsid w:val="002D38DF"/>
    <w:rsid w:val="00304DD5"/>
    <w:rsid w:val="00360D45"/>
    <w:rsid w:val="0043385D"/>
    <w:rsid w:val="004A1030"/>
    <w:rsid w:val="004C70C7"/>
    <w:rsid w:val="004D0F0C"/>
    <w:rsid w:val="004E504C"/>
    <w:rsid w:val="004F3063"/>
    <w:rsid w:val="005D7422"/>
    <w:rsid w:val="00613C62"/>
    <w:rsid w:val="00674B0A"/>
    <w:rsid w:val="006834A2"/>
    <w:rsid w:val="006F1F92"/>
    <w:rsid w:val="006F3094"/>
    <w:rsid w:val="0070661E"/>
    <w:rsid w:val="00772F98"/>
    <w:rsid w:val="00797C39"/>
    <w:rsid w:val="007A5A6A"/>
    <w:rsid w:val="007E0771"/>
    <w:rsid w:val="0080159B"/>
    <w:rsid w:val="008262B4"/>
    <w:rsid w:val="00860BCE"/>
    <w:rsid w:val="00940415"/>
    <w:rsid w:val="00975B07"/>
    <w:rsid w:val="009A0BAF"/>
    <w:rsid w:val="00A73C8B"/>
    <w:rsid w:val="00A8361A"/>
    <w:rsid w:val="00AC7CA4"/>
    <w:rsid w:val="00AF2B5B"/>
    <w:rsid w:val="00AF2DD7"/>
    <w:rsid w:val="00B12437"/>
    <w:rsid w:val="00B92792"/>
    <w:rsid w:val="00BF7A42"/>
    <w:rsid w:val="00BF7B27"/>
    <w:rsid w:val="00C2216A"/>
    <w:rsid w:val="00C72DF8"/>
    <w:rsid w:val="00C807ED"/>
    <w:rsid w:val="00CC03B0"/>
    <w:rsid w:val="00CF0ED9"/>
    <w:rsid w:val="00D145A2"/>
    <w:rsid w:val="00D80859"/>
    <w:rsid w:val="00D9336F"/>
    <w:rsid w:val="00D96CE2"/>
    <w:rsid w:val="00DA7E90"/>
    <w:rsid w:val="00E31872"/>
    <w:rsid w:val="00E72E92"/>
    <w:rsid w:val="00F80AD0"/>
    <w:rsid w:val="00FB6264"/>
    <w:rsid w:val="00FF500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1B4E2CE"/>
  <w15:chartTrackingRefBased/>
  <w15:docId w15:val="{46A230B7-7484-4F21-8A6D-88A7E35A2D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F3094"/>
  </w:style>
  <w:style w:type="paragraph" w:styleId="Heading1">
    <w:name w:val="heading 1"/>
    <w:basedOn w:val="Normal"/>
    <w:next w:val="Normal"/>
    <w:link w:val="Heading1Char"/>
    <w:uiPriority w:val="9"/>
    <w:qFormat/>
    <w:rsid w:val="006F309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F309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F309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F309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F309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F309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F309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F309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F309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F309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F309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F309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F309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F309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F309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F309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F309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F3094"/>
    <w:rPr>
      <w:rFonts w:eastAsiaTheme="majorEastAsia" w:cstheme="majorBidi"/>
      <w:color w:val="272727" w:themeColor="text1" w:themeTint="D8"/>
    </w:rPr>
  </w:style>
  <w:style w:type="paragraph" w:styleId="Title">
    <w:name w:val="Title"/>
    <w:basedOn w:val="Normal"/>
    <w:next w:val="Normal"/>
    <w:link w:val="TitleChar"/>
    <w:uiPriority w:val="10"/>
    <w:qFormat/>
    <w:rsid w:val="006F309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F309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F309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F309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F3094"/>
    <w:pPr>
      <w:spacing w:before="160"/>
      <w:jc w:val="center"/>
    </w:pPr>
    <w:rPr>
      <w:i/>
      <w:iCs/>
      <w:color w:val="404040" w:themeColor="text1" w:themeTint="BF"/>
    </w:rPr>
  </w:style>
  <w:style w:type="character" w:customStyle="1" w:styleId="QuoteChar">
    <w:name w:val="Quote Char"/>
    <w:basedOn w:val="DefaultParagraphFont"/>
    <w:link w:val="Quote"/>
    <w:uiPriority w:val="29"/>
    <w:rsid w:val="006F3094"/>
    <w:rPr>
      <w:i/>
      <w:iCs/>
      <w:color w:val="404040" w:themeColor="text1" w:themeTint="BF"/>
    </w:rPr>
  </w:style>
  <w:style w:type="paragraph" w:styleId="ListParagraph">
    <w:name w:val="List Paragraph"/>
    <w:basedOn w:val="Normal"/>
    <w:uiPriority w:val="34"/>
    <w:qFormat/>
    <w:rsid w:val="006F3094"/>
    <w:pPr>
      <w:ind w:left="720"/>
      <w:contextualSpacing/>
    </w:pPr>
  </w:style>
  <w:style w:type="character" w:styleId="IntenseEmphasis">
    <w:name w:val="Intense Emphasis"/>
    <w:basedOn w:val="DefaultParagraphFont"/>
    <w:uiPriority w:val="21"/>
    <w:qFormat/>
    <w:rsid w:val="006F3094"/>
    <w:rPr>
      <w:i/>
      <w:iCs/>
      <w:color w:val="0F4761" w:themeColor="accent1" w:themeShade="BF"/>
    </w:rPr>
  </w:style>
  <w:style w:type="paragraph" w:styleId="IntenseQuote">
    <w:name w:val="Intense Quote"/>
    <w:basedOn w:val="Normal"/>
    <w:next w:val="Normal"/>
    <w:link w:val="IntenseQuoteChar"/>
    <w:uiPriority w:val="30"/>
    <w:qFormat/>
    <w:rsid w:val="006F309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F3094"/>
    <w:rPr>
      <w:i/>
      <w:iCs/>
      <w:color w:val="0F4761" w:themeColor="accent1" w:themeShade="BF"/>
    </w:rPr>
  </w:style>
  <w:style w:type="character" w:styleId="IntenseReference">
    <w:name w:val="Intense Reference"/>
    <w:basedOn w:val="DefaultParagraphFont"/>
    <w:uiPriority w:val="32"/>
    <w:qFormat/>
    <w:rsid w:val="006F3094"/>
    <w:rPr>
      <w:b/>
      <w:bCs/>
      <w:smallCaps/>
      <w:color w:val="0F4761" w:themeColor="accent1" w:themeShade="BF"/>
      <w:spacing w:val="5"/>
    </w:rPr>
  </w:style>
  <w:style w:type="character" w:styleId="Hyperlink">
    <w:name w:val="Hyperlink"/>
    <w:basedOn w:val="DefaultParagraphFont"/>
    <w:uiPriority w:val="99"/>
    <w:unhideWhenUsed/>
    <w:rsid w:val="00A8361A"/>
    <w:rPr>
      <w:color w:val="467886" w:themeColor="hyperlink"/>
      <w:u w:val="single"/>
    </w:rPr>
  </w:style>
  <w:style w:type="paragraph" w:styleId="Header">
    <w:name w:val="header"/>
    <w:basedOn w:val="Normal"/>
    <w:link w:val="HeaderChar"/>
    <w:uiPriority w:val="99"/>
    <w:unhideWhenUsed/>
    <w:rsid w:val="00126D2A"/>
    <w:pPr>
      <w:tabs>
        <w:tab w:val="center" w:pos="4513"/>
        <w:tab w:val="right" w:pos="9026"/>
      </w:tabs>
      <w:spacing w:after="0" w:line="240" w:lineRule="auto"/>
    </w:pPr>
  </w:style>
  <w:style w:type="character" w:customStyle="1" w:styleId="HeaderChar">
    <w:name w:val="Header Char"/>
    <w:basedOn w:val="DefaultParagraphFont"/>
    <w:link w:val="Header"/>
    <w:uiPriority w:val="99"/>
    <w:rsid w:val="00126D2A"/>
  </w:style>
  <w:style w:type="paragraph" w:styleId="Footer">
    <w:name w:val="footer"/>
    <w:basedOn w:val="Normal"/>
    <w:link w:val="FooterChar"/>
    <w:uiPriority w:val="99"/>
    <w:unhideWhenUsed/>
    <w:rsid w:val="00126D2A"/>
    <w:pPr>
      <w:tabs>
        <w:tab w:val="center" w:pos="4513"/>
        <w:tab w:val="right" w:pos="9026"/>
      </w:tabs>
      <w:spacing w:after="0" w:line="240" w:lineRule="auto"/>
    </w:pPr>
  </w:style>
  <w:style w:type="character" w:customStyle="1" w:styleId="FooterChar">
    <w:name w:val="Footer Char"/>
    <w:basedOn w:val="DefaultParagraphFont"/>
    <w:link w:val="Footer"/>
    <w:uiPriority w:val="99"/>
    <w:rsid w:val="00126D2A"/>
  </w:style>
  <w:style w:type="table" w:styleId="TableGrid">
    <w:name w:val="Table Grid"/>
    <w:basedOn w:val="TableNormal"/>
    <w:uiPriority w:val="39"/>
    <w:rsid w:val="0080159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21" Type="http://schemas.openxmlformats.org/officeDocument/2006/relationships/image" Target="media/image14.png"/><Relationship Id="rId34" Type="http://schemas.openxmlformats.org/officeDocument/2006/relationships/image" Target="media/image27.png"/><Relationship Id="rId7" Type="http://schemas.openxmlformats.org/officeDocument/2006/relationships/hyperlink" Target="https://doi.org/10.1037/h0045357" TargetMode="Externa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image" Target="media/image26.png"/><Relationship Id="rId2" Type="http://schemas.openxmlformats.org/officeDocument/2006/relationships/settings" Target="settings.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image" Target="media/image22.png"/><Relationship Id="rId1" Type="http://schemas.openxmlformats.org/officeDocument/2006/relationships/styles" Target="styles.xml"/><Relationship Id="rId6" Type="http://schemas.openxmlformats.org/officeDocument/2006/relationships/hyperlink" Target="https://www.bacp.co.uk/media/8890/bacp-counselling-skills-competence-framework-may20.pdf" TargetMode="External"/><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image" Target="media/image25.png"/><Relationship Id="rId37" Type="http://schemas.openxmlformats.org/officeDocument/2006/relationships/theme" Target="theme/theme1.xml"/><Relationship Id="rId5" Type="http://schemas.openxmlformats.org/officeDocument/2006/relationships/endnotes" Target="endnote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image" Target="media/image24.png"/><Relationship Id="rId4" Type="http://schemas.openxmlformats.org/officeDocument/2006/relationships/footnotes" Target="footnotes.xml"/><Relationship Id="rId9" Type="http://schemas.openxmlformats.org/officeDocument/2006/relationships/image" Target="media/image2.jpe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header" Target="header1.xml"/><Relationship Id="rId8" Type="http://schemas.openxmlformats.org/officeDocument/2006/relationships/image" Target="media/image1.jpeg"/><Relationship Id="rId3"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0</TotalTime>
  <Pages>35</Pages>
  <Words>1815</Words>
  <Characters>10351</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12142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Tegan Cartlidge (1400899)</dc:creator>
  <cp:keywords/>
  <dc:description/>
  <cp:lastModifiedBy>Tegan Cartlidge (1400899)</cp:lastModifiedBy>
  <cp:revision>2</cp:revision>
  <dcterms:created xsi:type="dcterms:W3CDTF">2026-05-18T16:19:00Z</dcterms:created>
  <dcterms:modified xsi:type="dcterms:W3CDTF">2026-05-18T16:19:00Z</dcterms:modified>
</cp:coreProperties>
</file>