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484991" w14:textId="36FA4FC3" w:rsidR="00AE0743" w:rsidRDefault="00A70F11">
      <w:pPr>
        <w:rPr>
          <w:rFonts w:ascii="Calibri" w:hAnsi="Calibri" w:cs="Calibri"/>
          <w:b/>
          <w:bCs/>
          <w:color w:val="000000"/>
          <w:u w:val="single"/>
          <w:shd w:val="clear" w:color="auto" w:fill="FFFFFF"/>
        </w:rPr>
      </w:pPr>
      <w:r w:rsidRPr="00A70F11">
        <w:rPr>
          <w:rFonts w:ascii="Calibri" w:hAnsi="Calibri" w:cs="Calibri"/>
          <w:b/>
          <w:bCs/>
          <w:color w:val="000000"/>
          <w:u w:val="single"/>
          <w:shd w:val="clear" w:color="auto" w:fill="FFFFFF"/>
        </w:rPr>
        <w:t xml:space="preserve">"I'll Make a Man Out of You" - Disney's </w:t>
      </w:r>
      <w:r w:rsidRPr="00492A37">
        <w:rPr>
          <w:rFonts w:ascii="Calibri" w:hAnsi="Calibri" w:cs="Calibri"/>
          <w:b/>
          <w:bCs/>
          <w:i/>
          <w:iCs/>
          <w:color w:val="000000"/>
          <w:u w:val="single"/>
          <w:shd w:val="clear" w:color="auto" w:fill="FFFFFF"/>
        </w:rPr>
        <w:t>Mulan</w:t>
      </w:r>
      <w:r w:rsidRPr="00A70F11">
        <w:rPr>
          <w:rFonts w:ascii="Calibri" w:hAnsi="Calibri" w:cs="Calibri"/>
          <w:b/>
          <w:bCs/>
          <w:color w:val="000000"/>
          <w:u w:val="single"/>
          <w:shd w:val="clear" w:color="auto" w:fill="FFFFFF"/>
        </w:rPr>
        <w:t xml:space="preserve"> and the changing representation of Gender in historical Disney movies, from the 1990’s to present day.</w:t>
      </w:r>
    </w:p>
    <w:p w14:paraId="6C57371C" w14:textId="393867FA" w:rsidR="00A70F11" w:rsidRDefault="00A70F11">
      <w:pPr>
        <w:rPr>
          <w:rFonts w:ascii="Calibri" w:hAnsi="Calibri" w:cs="Calibri"/>
          <w:color w:val="000000"/>
          <w:shd w:val="clear" w:color="auto" w:fill="FFFFFF"/>
        </w:rPr>
      </w:pPr>
      <w:r>
        <w:rPr>
          <w:rFonts w:ascii="Calibri" w:hAnsi="Calibri" w:cs="Calibri"/>
          <w:color w:val="000000"/>
          <w:shd w:val="clear" w:color="auto" w:fill="FFFFFF"/>
        </w:rPr>
        <w:t>In the 1990’s, Walt Disney Pictures produced a number of feature films in a period that would become known as the “Disney Renaissance”</w:t>
      </w:r>
      <w:sdt>
        <w:sdtPr>
          <w:rPr>
            <w:rFonts w:ascii="Calibri" w:hAnsi="Calibri" w:cs="Calibri"/>
            <w:color w:val="000000"/>
            <w:shd w:val="clear" w:color="auto" w:fill="FFFFFF"/>
          </w:rPr>
          <w:id w:val="174622280"/>
          <w:citation/>
        </w:sdtPr>
        <w:sdtContent>
          <w:r w:rsidR="00E470B8">
            <w:rPr>
              <w:rFonts w:ascii="Calibri" w:hAnsi="Calibri" w:cs="Calibri"/>
              <w:color w:val="000000"/>
              <w:shd w:val="clear" w:color="auto" w:fill="FFFFFF"/>
            </w:rPr>
            <w:fldChar w:fldCharType="begin"/>
          </w:r>
          <w:r w:rsidR="00E470B8">
            <w:rPr>
              <w:rFonts w:ascii="Calibri" w:hAnsi="Calibri" w:cs="Calibri"/>
              <w:color w:val="000000"/>
              <w:shd w:val="clear" w:color="auto" w:fill="FFFFFF"/>
            </w:rPr>
            <w:instrText xml:space="preserve"> CITATION Pal11 \l 2057 </w:instrText>
          </w:r>
          <w:r w:rsidR="00E470B8">
            <w:rPr>
              <w:rFonts w:ascii="Calibri" w:hAnsi="Calibri" w:cs="Calibri"/>
              <w:color w:val="000000"/>
              <w:shd w:val="clear" w:color="auto" w:fill="FFFFFF"/>
            </w:rPr>
            <w:fldChar w:fldCharType="separate"/>
          </w:r>
          <w:r w:rsidR="00E470B8">
            <w:rPr>
              <w:rFonts w:ascii="Calibri" w:hAnsi="Calibri" w:cs="Calibri"/>
              <w:noProof/>
              <w:color w:val="000000"/>
              <w:shd w:val="clear" w:color="auto" w:fill="FFFFFF"/>
            </w:rPr>
            <w:t xml:space="preserve"> </w:t>
          </w:r>
          <w:r w:rsidR="00E470B8" w:rsidRPr="00E470B8">
            <w:rPr>
              <w:rFonts w:ascii="Calibri" w:hAnsi="Calibri" w:cs="Calibri"/>
              <w:noProof/>
              <w:color w:val="000000"/>
              <w:shd w:val="clear" w:color="auto" w:fill="FFFFFF"/>
            </w:rPr>
            <w:t>(Pallant, 2011)</w:t>
          </w:r>
          <w:r w:rsidR="00E470B8">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with the company producing ten critically acclaimed and commercially successful movies, some of which starting franchises that still exist today, decades after they graced the silver screen. Many of these movies have roots in well known stories, myths and historical settings.</w:t>
      </w:r>
    </w:p>
    <w:p w14:paraId="443610C0" w14:textId="376C71D5" w:rsidR="00A70F11" w:rsidRDefault="00A70F11">
      <w:pPr>
        <w:rPr>
          <w:rFonts w:ascii="Calibri" w:hAnsi="Calibri" w:cs="Calibri"/>
          <w:color w:val="000000"/>
          <w:shd w:val="clear" w:color="auto" w:fill="FFFFFF"/>
        </w:rPr>
      </w:pPr>
      <w:r>
        <w:rPr>
          <w:rFonts w:ascii="Calibri" w:hAnsi="Calibri" w:cs="Calibri"/>
          <w:color w:val="000000"/>
          <w:shd w:val="clear" w:color="auto" w:fill="FFFFFF"/>
        </w:rPr>
        <w:t xml:space="preserve">This essay will focus on the movie of </w:t>
      </w:r>
      <w:r w:rsidRPr="00492A37">
        <w:rPr>
          <w:rFonts w:ascii="Calibri" w:hAnsi="Calibri" w:cs="Calibri"/>
          <w:i/>
          <w:iCs/>
          <w:color w:val="000000"/>
          <w:shd w:val="clear" w:color="auto" w:fill="FFFFFF"/>
        </w:rPr>
        <w:t>Mulan</w:t>
      </w:r>
      <w:r>
        <w:rPr>
          <w:rFonts w:ascii="Calibri" w:hAnsi="Calibri" w:cs="Calibri"/>
          <w:color w:val="000000"/>
          <w:shd w:val="clear" w:color="auto" w:fill="FFFFFF"/>
        </w:rPr>
        <w:t xml:space="preserve">, one of the final movies of this era and examine it through the lens of gender representation. With the majority of the Renaissance era Disney movies being adapted into live action remakes recently or planned to for the future, this essay will compare the representations of gender in the original 1998 </w:t>
      </w:r>
      <w:r w:rsidRPr="00492A37">
        <w:rPr>
          <w:rFonts w:ascii="Calibri" w:hAnsi="Calibri" w:cs="Calibri"/>
          <w:i/>
          <w:iCs/>
          <w:color w:val="000000"/>
          <w:shd w:val="clear" w:color="auto" w:fill="FFFFFF"/>
        </w:rPr>
        <w:t>Mulan</w:t>
      </w:r>
      <w:r>
        <w:rPr>
          <w:rFonts w:ascii="Calibri" w:hAnsi="Calibri" w:cs="Calibri"/>
          <w:color w:val="000000"/>
          <w:shd w:val="clear" w:color="auto" w:fill="FFFFFF"/>
        </w:rPr>
        <w:t xml:space="preserve"> and it’s 2020 remake as well as comparing this with other Disney movies of the era</w:t>
      </w:r>
      <w:r w:rsidR="00BC4F30">
        <w:rPr>
          <w:rFonts w:ascii="Calibri" w:hAnsi="Calibri" w:cs="Calibri"/>
          <w:color w:val="000000"/>
          <w:shd w:val="clear" w:color="auto" w:fill="FFFFFF"/>
        </w:rPr>
        <w:t xml:space="preserve"> concluding with whether or not </w:t>
      </w:r>
      <w:r w:rsidR="00BC4F30">
        <w:rPr>
          <w:rFonts w:ascii="Calibri" w:hAnsi="Calibri" w:cs="Calibri"/>
          <w:i/>
          <w:iCs/>
          <w:color w:val="000000"/>
          <w:shd w:val="clear" w:color="auto" w:fill="FFFFFF"/>
        </w:rPr>
        <w:t>Mulan</w:t>
      </w:r>
      <w:r w:rsidR="00BC4F30">
        <w:rPr>
          <w:rFonts w:ascii="Calibri" w:hAnsi="Calibri" w:cs="Calibri"/>
          <w:color w:val="000000"/>
          <w:shd w:val="clear" w:color="auto" w:fill="FFFFFF"/>
        </w:rPr>
        <w:t xml:space="preserve"> is a progressive feminist movie. </w:t>
      </w:r>
    </w:p>
    <w:p w14:paraId="76B93C3F" w14:textId="09BDB7D7" w:rsidR="000E4918" w:rsidRDefault="000E4918">
      <w:pPr>
        <w:rPr>
          <w:rFonts w:ascii="Calibri" w:hAnsi="Calibri" w:cs="Calibri"/>
          <w:b/>
          <w:bCs/>
          <w:color w:val="000000"/>
          <w:shd w:val="clear" w:color="auto" w:fill="FFFFFF"/>
        </w:rPr>
      </w:pPr>
      <w:r w:rsidRPr="000E4918">
        <w:rPr>
          <w:rFonts w:ascii="Calibri" w:hAnsi="Calibri" w:cs="Calibri"/>
          <w:b/>
          <w:bCs/>
          <w:color w:val="000000"/>
          <w:shd w:val="clear" w:color="auto" w:fill="FFFFFF"/>
        </w:rPr>
        <w:t>Summary of Mulan</w:t>
      </w:r>
      <w:r w:rsidR="00D01CC9">
        <w:rPr>
          <w:rFonts w:ascii="Calibri" w:hAnsi="Calibri" w:cs="Calibri"/>
          <w:b/>
          <w:bCs/>
          <w:color w:val="000000"/>
          <w:shd w:val="clear" w:color="auto" w:fill="FFFFFF"/>
        </w:rPr>
        <w:t xml:space="preserve"> (1998)</w:t>
      </w:r>
    </w:p>
    <w:p w14:paraId="67F804C2" w14:textId="2823610B" w:rsidR="000E4918" w:rsidRDefault="00D01CC9">
      <w:pPr>
        <w:rPr>
          <w:rFonts w:ascii="Calibri" w:hAnsi="Calibri" w:cs="Calibri"/>
          <w:color w:val="000000"/>
          <w:shd w:val="clear" w:color="auto" w:fill="FFFFFF"/>
        </w:rPr>
      </w:pPr>
      <w:r w:rsidRPr="00492A37">
        <w:rPr>
          <w:rFonts w:ascii="Calibri" w:hAnsi="Calibri" w:cs="Calibri"/>
          <w:i/>
          <w:iCs/>
          <w:color w:val="000000"/>
          <w:shd w:val="clear" w:color="auto" w:fill="FFFFFF"/>
        </w:rPr>
        <w:t>Mulan</w:t>
      </w:r>
      <w:r>
        <w:rPr>
          <w:rFonts w:ascii="Calibri" w:hAnsi="Calibri" w:cs="Calibri"/>
          <w:color w:val="000000"/>
          <w:shd w:val="clear" w:color="auto" w:fill="FFFFFF"/>
        </w:rPr>
        <w:t xml:space="preserve"> </w:t>
      </w:r>
      <w:sdt>
        <w:sdtPr>
          <w:rPr>
            <w:rFonts w:ascii="Calibri" w:hAnsi="Calibri" w:cs="Calibri"/>
            <w:color w:val="000000"/>
            <w:shd w:val="clear" w:color="auto" w:fill="FFFFFF"/>
          </w:rPr>
          <w:id w:val="2028368452"/>
          <w:citation/>
        </w:sdtPr>
        <w:sdtContent>
          <w:r w:rsidR="001F697E">
            <w:rPr>
              <w:rFonts w:ascii="Calibri" w:hAnsi="Calibri" w:cs="Calibri"/>
              <w:color w:val="000000"/>
              <w:shd w:val="clear" w:color="auto" w:fill="FFFFFF"/>
            </w:rPr>
            <w:fldChar w:fldCharType="begin"/>
          </w:r>
          <w:r w:rsidR="001F697E">
            <w:rPr>
              <w:rFonts w:ascii="Calibri" w:hAnsi="Calibri" w:cs="Calibri"/>
              <w:color w:val="000000"/>
              <w:shd w:val="clear" w:color="auto" w:fill="FFFFFF"/>
            </w:rPr>
            <w:instrText xml:space="preserve"> CITATION Coo98 \l 2057 </w:instrText>
          </w:r>
          <w:r w:rsidR="001F697E">
            <w:rPr>
              <w:rFonts w:ascii="Calibri" w:hAnsi="Calibri" w:cs="Calibri"/>
              <w:color w:val="000000"/>
              <w:shd w:val="clear" w:color="auto" w:fill="FFFFFF"/>
            </w:rPr>
            <w:fldChar w:fldCharType="separate"/>
          </w:r>
          <w:r w:rsidR="001F697E" w:rsidRPr="001F697E">
            <w:rPr>
              <w:rFonts w:ascii="Calibri" w:hAnsi="Calibri" w:cs="Calibri"/>
              <w:noProof/>
              <w:color w:val="000000"/>
              <w:shd w:val="clear" w:color="auto" w:fill="FFFFFF"/>
            </w:rPr>
            <w:t>(Cook &amp; Bancroft, 1998)</w:t>
          </w:r>
          <w:r w:rsidR="001F697E">
            <w:rPr>
              <w:rFonts w:ascii="Calibri" w:hAnsi="Calibri" w:cs="Calibri"/>
              <w:color w:val="000000"/>
              <w:shd w:val="clear" w:color="auto" w:fill="FFFFFF"/>
            </w:rPr>
            <w:fldChar w:fldCharType="end"/>
          </w:r>
        </w:sdtContent>
      </w:sdt>
      <w:r w:rsidR="001F697E">
        <w:rPr>
          <w:rFonts w:ascii="Calibri" w:hAnsi="Calibri" w:cs="Calibri"/>
          <w:color w:val="000000"/>
          <w:shd w:val="clear" w:color="auto" w:fill="FFFFFF"/>
        </w:rPr>
        <w:t xml:space="preserve"> </w:t>
      </w:r>
      <w:r>
        <w:rPr>
          <w:rFonts w:ascii="Calibri" w:hAnsi="Calibri" w:cs="Calibri"/>
          <w:color w:val="000000"/>
          <w:shd w:val="clear" w:color="auto" w:fill="FFFFFF"/>
        </w:rPr>
        <w:t xml:space="preserve">was based on the </w:t>
      </w:r>
      <w:r w:rsidR="00E470B8">
        <w:rPr>
          <w:rFonts w:ascii="Calibri" w:hAnsi="Calibri" w:cs="Calibri"/>
          <w:color w:val="000000"/>
          <w:shd w:val="clear" w:color="auto" w:fill="FFFFFF"/>
        </w:rPr>
        <w:t>6</w:t>
      </w:r>
      <w:r w:rsidR="00E470B8" w:rsidRPr="00E470B8">
        <w:rPr>
          <w:rFonts w:ascii="Calibri" w:hAnsi="Calibri" w:cs="Calibri"/>
          <w:color w:val="000000"/>
          <w:shd w:val="clear" w:color="auto" w:fill="FFFFFF"/>
          <w:vertAlign w:val="superscript"/>
        </w:rPr>
        <w:t>th</w:t>
      </w:r>
      <w:r w:rsidR="00E470B8">
        <w:rPr>
          <w:rFonts w:ascii="Calibri" w:hAnsi="Calibri" w:cs="Calibri"/>
          <w:color w:val="000000"/>
          <w:shd w:val="clear" w:color="auto" w:fill="FFFFFF"/>
        </w:rPr>
        <w:t xml:space="preserve"> Century </w:t>
      </w:r>
      <w:r>
        <w:rPr>
          <w:rFonts w:ascii="Calibri" w:hAnsi="Calibri" w:cs="Calibri"/>
          <w:color w:val="000000"/>
          <w:shd w:val="clear" w:color="auto" w:fill="FFFFFF"/>
        </w:rPr>
        <w:t>Chinese poem “The Ballad of Mulan” set in Imperial China</w:t>
      </w:r>
      <w:sdt>
        <w:sdtPr>
          <w:rPr>
            <w:rFonts w:ascii="Calibri" w:hAnsi="Calibri" w:cs="Calibri"/>
            <w:color w:val="000000"/>
            <w:shd w:val="clear" w:color="auto" w:fill="FFFFFF"/>
          </w:rPr>
          <w:id w:val="850063699"/>
          <w:citation/>
        </w:sdtPr>
        <w:sdtContent>
          <w:r w:rsidR="00E470B8">
            <w:rPr>
              <w:rFonts w:ascii="Calibri" w:hAnsi="Calibri" w:cs="Calibri"/>
              <w:color w:val="000000"/>
              <w:shd w:val="clear" w:color="auto" w:fill="FFFFFF"/>
            </w:rPr>
            <w:fldChar w:fldCharType="begin"/>
          </w:r>
          <w:r w:rsidR="00E470B8">
            <w:rPr>
              <w:rFonts w:ascii="Calibri" w:hAnsi="Calibri" w:cs="Calibri"/>
              <w:color w:val="000000"/>
              <w:shd w:val="clear" w:color="auto" w:fill="FFFFFF"/>
            </w:rPr>
            <w:instrText xml:space="preserve"> CITATION Kwa11 \l 2057 </w:instrText>
          </w:r>
          <w:r w:rsidR="00E470B8">
            <w:rPr>
              <w:rFonts w:ascii="Calibri" w:hAnsi="Calibri" w:cs="Calibri"/>
              <w:color w:val="000000"/>
              <w:shd w:val="clear" w:color="auto" w:fill="FFFFFF"/>
            </w:rPr>
            <w:fldChar w:fldCharType="separate"/>
          </w:r>
          <w:r w:rsidR="00E470B8">
            <w:rPr>
              <w:rFonts w:ascii="Calibri" w:hAnsi="Calibri" w:cs="Calibri"/>
              <w:noProof/>
              <w:color w:val="000000"/>
              <w:shd w:val="clear" w:color="auto" w:fill="FFFFFF"/>
            </w:rPr>
            <w:t xml:space="preserve"> </w:t>
          </w:r>
          <w:r w:rsidR="00E470B8" w:rsidRPr="00E470B8">
            <w:rPr>
              <w:rFonts w:ascii="Calibri" w:hAnsi="Calibri" w:cs="Calibri"/>
              <w:noProof/>
              <w:color w:val="000000"/>
              <w:shd w:val="clear" w:color="auto" w:fill="FFFFFF"/>
            </w:rPr>
            <w:t>(Kwa &amp; Idema, 2011)</w:t>
          </w:r>
          <w:r w:rsidR="00E470B8">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w:t>
      </w:r>
      <w:r w:rsidR="000E4918">
        <w:rPr>
          <w:rFonts w:ascii="Calibri" w:hAnsi="Calibri" w:cs="Calibri"/>
          <w:color w:val="000000"/>
          <w:shd w:val="clear" w:color="auto" w:fill="FFFFFF"/>
        </w:rPr>
        <w:t xml:space="preserve">In the original </w:t>
      </w:r>
      <w:r>
        <w:rPr>
          <w:rFonts w:ascii="Calibri" w:hAnsi="Calibri" w:cs="Calibri"/>
          <w:color w:val="000000"/>
          <w:shd w:val="clear" w:color="auto" w:fill="FFFFFF"/>
        </w:rPr>
        <w:t>Disney movie</w:t>
      </w:r>
      <w:r w:rsidR="000E4918">
        <w:rPr>
          <w:rFonts w:ascii="Calibri" w:hAnsi="Calibri" w:cs="Calibri"/>
          <w:color w:val="000000"/>
          <w:shd w:val="clear" w:color="auto" w:fill="FFFFFF"/>
        </w:rPr>
        <w:t>, the story follows a young girl named Fa Mulan, a girl who doesn’t fit in with her family or village. Not identifying with the role of a daughter who should be prim, proper and of marrying demeanour, Mulan gets into mischief and causes her father to worry for her future. This is a tale both of coming of age and of self-definition most notably described by the song “Reflection”</w:t>
      </w:r>
      <w:sdt>
        <w:sdtPr>
          <w:rPr>
            <w:rFonts w:ascii="Calibri" w:hAnsi="Calibri" w:cs="Calibri"/>
            <w:color w:val="000000"/>
            <w:shd w:val="clear" w:color="auto" w:fill="FFFFFF"/>
          </w:rPr>
          <w:id w:val="1733812132"/>
          <w:citation/>
        </w:sdtPr>
        <w:sdtContent>
          <w:r w:rsidR="00E470B8">
            <w:rPr>
              <w:rFonts w:ascii="Calibri" w:hAnsi="Calibri" w:cs="Calibri"/>
              <w:color w:val="000000"/>
              <w:shd w:val="clear" w:color="auto" w:fill="FFFFFF"/>
            </w:rPr>
            <w:fldChar w:fldCharType="begin"/>
          </w:r>
          <w:r w:rsidR="00E470B8">
            <w:rPr>
              <w:rFonts w:ascii="Calibri" w:hAnsi="Calibri" w:cs="Calibri"/>
              <w:color w:val="000000"/>
              <w:shd w:val="clear" w:color="auto" w:fill="FFFFFF"/>
            </w:rPr>
            <w:instrText xml:space="preserve"> CITATION Wil98 \l 2057 </w:instrText>
          </w:r>
          <w:r w:rsidR="00E470B8">
            <w:rPr>
              <w:rFonts w:ascii="Calibri" w:hAnsi="Calibri" w:cs="Calibri"/>
              <w:color w:val="000000"/>
              <w:shd w:val="clear" w:color="auto" w:fill="FFFFFF"/>
            </w:rPr>
            <w:fldChar w:fldCharType="separate"/>
          </w:r>
          <w:r w:rsidR="00E470B8">
            <w:rPr>
              <w:rFonts w:ascii="Calibri" w:hAnsi="Calibri" w:cs="Calibri"/>
              <w:noProof/>
              <w:color w:val="000000"/>
              <w:shd w:val="clear" w:color="auto" w:fill="FFFFFF"/>
            </w:rPr>
            <w:t xml:space="preserve"> </w:t>
          </w:r>
          <w:r w:rsidR="00E470B8" w:rsidRPr="00E470B8">
            <w:rPr>
              <w:rFonts w:ascii="Calibri" w:hAnsi="Calibri" w:cs="Calibri"/>
              <w:noProof/>
              <w:color w:val="000000"/>
              <w:shd w:val="clear" w:color="auto" w:fill="FFFFFF"/>
            </w:rPr>
            <w:t>(Wilder &amp; Zippel, 1998)</w:t>
          </w:r>
          <w:r w:rsidR="00E470B8">
            <w:rPr>
              <w:rFonts w:ascii="Calibri" w:hAnsi="Calibri" w:cs="Calibri"/>
              <w:color w:val="000000"/>
              <w:shd w:val="clear" w:color="auto" w:fill="FFFFFF"/>
            </w:rPr>
            <w:fldChar w:fldCharType="end"/>
          </w:r>
        </w:sdtContent>
      </w:sdt>
      <w:r w:rsidR="000E4918">
        <w:rPr>
          <w:rFonts w:ascii="Calibri" w:hAnsi="Calibri" w:cs="Calibri"/>
          <w:color w:val="000000"/>
          <w:shd w:val="clear" w:color="auto" w:fill="FFFFFF"/>
        </w:rPr>
        <w:t xml:space="preserve">, the lead song from the movie’s soundtrack. </w:t>
      </w:r>
    </w:p>
    <w:p w14:paraId="558D78BE" w14:textId="3231BEE4" w:rsidR="00EA323D" w:rsidRDefault="000E4918">
      <w:pPr>
        <w:rPr>
          <w:rFonts w:ascii="Calibri" w:hAnsi="Calibri" w:cs="Calibri"/>
          <w:color w:val="000000"/>
          <w:shd w:val="clear" w:color="auto" w:fill="FFFFFF"/>
        </w:rPr>
      </w:pPr>
      <w:r>
        <w:rPr>
          <w:rFonts w:ascii="Calibri" w:hAnsi="Calibri" w:cs="Calibri"/>
          <w:color w:val="000000"/>
          <w:shd w:val="clear" w:color="auto" w:fill="FFFFFF"/>
        </w:rPr>
        <w:t xml:space="preserve">Not wanting to disappoint her father, Mulan tries her best to prepare to meet her matchmaker, dressed up to the nines and trying to force her square peg into the defined gender’s figurative round hole. Alas, it is not to be and her impulsive ways cause catastrophe. Shortly after, an emissary of the Emperor arrives into town to announce every family must provide one male to fight the war against the </w:t>
      </w:r>
      <w:r w:rsidR="00EA323D">
        <w:rPr>
          <w:rFonts w:ascii="Calibri" w:hAnsi="Calibri" w:cs="Calibri"/>
          <w:color w:val="000000"/>
          <w:shd w:val="clear" w:color="auto" w:fill="FFFFFF"/>
        </w:rPr>
        <w:t>Huns</w:t>
      </w:r>
      <w:r>
        <w:rPr>
          <w:rFonts w:ascii="Calibri" w:hAnsi="Calibri" w:cs="Calibri"/>
          <w:color w:val="000000"/>
          <w:shd w:val="clear" w:color="auto" w:fill="FFFFFF"/>
        </w:rPr>
        <w:t>. Mulan’s father obeys but he is old and infirm and this breaks Mulan’s heart. Overnight while he sleeps, Mulan steals his armour, sword and horse and pretends to be a young male as she rides to join the army in her father’s stead.</w:t>
      </w:r>
      <w:r w:rsidR="00EA323D">
        <w:rPr>
          <w:rFonts w:ascii="Calibri" w:hAnsi="Calibri" w:cs="Calibri"/>
          <w:color w:val="000000"/>
          <w:shd w:val="clear" w:color="auto" w:fill="FFFFFF"/>
        </w:rPr>
        <w:t xml:space="preserve"> </w:t>
      </w:r>
    </w:p>
    <w:p w14:paraId="1407BEBE" w14:textId="5891C607" w:rsidR="000E4918" w:rsidRDefault="00EA323D">
      <w:pPr>
        <w:rPr>
          <w:rFonts w:ascii="Calibri" w:hAnsi="Calibri" w:cs="Calibri"/>
          <w:color w:val="000000"/>
          <w:shd w:val="clear" w:color="auto" w:fill="FFFFFF"/>
        </w:rPr>
      </w:pPr>
      <w:r>
        <w:rPr>
          <w:rFonts w:ascii="Calibri" w:hAnsi="Calibri" w:cs="Calibri"/>
          <w:color w:val="000000"/>
          <w:shd w:val="clear" w:color="auto" w:fill="FFFFFF"/>
        </w:rPr>
        <w:t xml:space="preserve">With her family ancestor guardian, the red dragon Mushu, at her side, </w:t>
      </w:r>
      <w:r w:rsidR="000E4918">
        <w:rPr>
          <w:rFonts w:ascii="Calibri" w:hAnsi="Calibri" w:cs="Calibri"/>
          <w:color w:val="000000"/>
          <w:shd w:val="clear" w:color="auto" w:fill="FFFFFF"/>
        </w:rPr>
        <w:t xml:space="preserve">Mulan fits in slowly with her troupe of soldiers and even wins the big battle against the </w:t>
      </w:r>
      <w:r>
        <w:rPr>
          <w:rFonts w:ascii="Calibri" w:hAnsi="Calibri" w:cs="Calibri"/>
          <w:color w:val="000000"/>
          <w:shd w:val="clear" w:color="auto" w:fill="FFFFFF"/>
        </w:rPr>
        <w:t>Huns</w:t>
      </w:r>
      <w:r w:rsidR="000E4918">
        <w:rPr>
          <w:rFonts w:ascii="Calibri" w:hAnsi="Calibri" w:cs="Calibri"/>
          <w:color w:val="000000"/>
          <w:shd w:val="clear" w:color="auto" w:fill="FFFFFF"/>
        </w:rPr>
        <w:t xml:space="preserve"> due to her smart decisions and tactics but in doing so her secret is uncovered and she is expelled from the army, but on her way home to exile, she discovers the </w:t>
      </w:r>
      <w:r>
        <w:rPr>
          <w:rFonts w:ascii="Calibri" w:hAnsi="Calibri" w:cs="Calibri"/>
          <w:color w:val="000000"/>
          <w:shd w:val="clear" w:color="auto" w:fill="FFFFFF"/>
        </w:rPr>
        <w:t>Hun</w:t>
      </w:r>
      <w:r w:rsidR="000E4918">
        <w:rPr>
          <w:rFonts w:ascii="Calibri" w:hAnsi="Calibri" w:cs="Calibri"/>
          <w:color w:val="000000"/>
          <w:shd w:val="clear" w:color="auto" w:fill="FFFFFF"/>
        </w:rPr>
        <w:t xml:space="preserve"> plot to kill the Emperor and rides back, risking her life, to save him. She saves the empire and is offered a place among the great warriors of China.</w:t>
      </w:r>
    </w:p>
    <w:p w14:paraId="793494B8" w14:textId="1F416E99" w:rsidR="000E4918" w:rsidRDefault="00D01CC9">
      <w:pPr>
        <w:rPr>
          <w:rFonts w:ascii="Calibri" w:hAnsi="Calibri" w:cs="Calibri"/>
          <w:b/>
          <w:bCs/>
          <w:color w:val="000000"/>
          <w:shd w:val="clear" w:color="auto" w:fill="FFFFFF"/>
        </w:rPr>
      </w:pPr>
      <w:r w:rsidRPr="00D01CC9">
        <w:rPr>
          <w:rFonts w:ascii="Calibri" w:hAnsi="Calibri" w:cs="Calibri"/>
          <w:b/>
          <w:bCs/>
          <w:color w:val="000000"/>
          <w:shd w:val="clear" w:color="auto" w:fill="FFFFFF"/>
        </w:rPr>
        <w:t xml:space="preserve">Gender Representation of </w:t>
      </w:r>
      <w:r>
        <w:rPr>
          <w:rFonts w:ascii="Calibri" w:hAnsi="Calibri" w:cs="Calibri"/>
          <w:b/>
          <w:bCs/>
          <w:color w:val="000000"/>
          <w:shd w:val="clear" w:color="auto" w:fill="FFFFFF"/>
        </w:rPr>
        <w:t xml:space="preserve">Fa </w:t>
      </w:r>
      <w:r w:rsidRPr="00D01CC9">
        <w:rPr>
          <w:rFonts w:ascii="Calibri" w:hAnsi="Calibri" w:cs="Calibri"/>
          <w:b/>
          <w:bCs/>
          <w:color w:val="000000"/>
          <w:shd w:val="clear" w:color="auto" w:fill="FFFFFF"/>
        </w:rPr>
        <w:t>Mulan</w:t>
      </w:r>
    </w:p>
    <w:p w14:paraId="2C3CA346" w14:textId="7B34BA81" w:rsidR="00E517ED" w:rsidRDefault="00E517ED">
      <w:pPr>
        <w:rPr>
          <w:rFonts w:ascii="Calibri" w:hAnsi="Calibri" w:cs="Calibri"/>
          <w:color w:val="000000"/>
          <w:shd w:val="clear" w:color="auto" w:fill="FFFFFF"/>
        </w:rPr>
      </w:pPr>
      <w:r>
        <w:rPr>
          <w:rFonts w:ascii="Calibri" w:hAnsi="Calibri" w:cs="Calibri"/>
          <w:color w:val="000000"/>
          <w:shd w:val="clear" w:color="auto" w:fill="FFFFFF"/>
        </w:rPr>
        <w:t xml:space="preserve">When </w:t>
      </w:r>
      <w:r w:rsidRPr="00492A37">
        <w:rPr>
          <w:rFonts w:ascii="Calibri" w:hAnsi="Calibri" w:cs="Calibri"/>
          <w:i/>
          <w:iCs/>
          <w:color w:val="000000"/>
          <w:shd w:val="clear" w:color="auto" w:fill="FFFFFF"/>
        </w:rPr>
        <w:t>Mulan</w:t>
      </w:r>
      <w:r>
        <w:rPr>
          <w:rFonts w:ascii="Calibri" w:hAnsi="Calibri" w:cs="Calibri"/>
          <w:color w:val="000000"/>
          <w:shd w:val="clear" w:color="auto" w:fill="FFFFFF"/>
        </w:rPr>
        <w:t xml:space="preserve"> was released in 1998, the media heralded it as a celebration of “girl power” in the era that the Spice Girls were riding the wave of female empowerment. Showing a young heroine defy expectations and show that there was more for a girl than just marriage and pretty dresses. </w:t>
      </w:r>
    </w:p>
    <w:p w14:paraId="30E3E50B" w14:textId="22CC5A89" w:rsidR="00C11DD7" w:rsidRDefault="00C11DD7">
      <w:pPr>
        <w:rPr>
          <w:rFonts w:ascii="Calibri" w:hAnsi="Calibri" w:cs="Calibri"/>
          <w:color w:val="000000"/>
          <w:shd w:val="clear" w:color="auto" w:fill="FFFFFF"/>
        </w:rPr>
      </w:pPr>
      <w:r>
        <w:rPr>
          <w:rFonts w:ascii="Calibri" w:hAnsi="Calibri" w:cs="Calibri"/>
          <w:color w:val="000000"/>
          <w:shd w:val="clear" w:color="auto" w:fill="FFFFFF"/>
        </w:rPr>
        <w:t>When Mulan receives her makeover to meet the match-maker, with notes on how to be a good woman written on her arm</w:t>
      </w:r>
      <w:r w:rsidR="0065525D">
        <w:rPr>
          <w:rFonts w:ascii="Calibri" w:hAnsi="Calibri" w:cs="Calibri"/>
          <w:color w:val="000000"/>
          <w:shd w:val="clear" w:color="auto" w:fill="FFFFFF"/>
        </w:rPr>
        <w:t xml:space="preserve"> in practice, since being a woman is not natural to her,</w:t>
      </w:r>
      <w:r>
        <w:rPr>
          <w:rFonts w:ascii="Calibri" w:hAnsi="Calibri" w:cs="Calibri"/>
          <w:color w:val="000000"/>
          <w:shd w:val="clear" w:color="auto" w:fill="FFFFFF"/>
        </w:rPr>
        <w:t xml:space="preserve"> she is unimpressed as she sees herself dressed as this porcelain doll like figure. We see the protagonist forced into a gender identity that does not fit her and even see her </w:t>
      </w:r>
      <w:r w:rsidR="00EA323D">
        <w:rPr>
          <w:rFonts w:ascii="Calibri" w:hAnsi="Calibri" w:cs="Calibri"/>
          <w:color w:val="000000"/>
          <w:shd w:val="clear" w:color="auto" w:fill="FFFFFF"/>
        </w:rPr>
        <w:t>publicly</w:t>
      </w:r>
      <w:r>
        <w:rPr>
          <w:rFonts w:ascii="Calibri" w:hAnsi="Calibri" w:cs="Calibri"/>
          <w:color w:val="000000"/>
          <w:shd w:val="clear" w:color="auto" w:fill="FFFFFF"/>
        </w:rPr>
        <w:t xml:space="preserve"> ridiculed for failing to fit this identity. The outfit and makeup feel like a costume like this is a role to play, an act, not her identity. When returning home from the failed attempt to prove herself worthy of marriage, Mulan looks at her </w:t>
      </w:r>
      <w:r>
        <w:rPr>
          <w:rFonts w:ascii="Calibri" w:hAnsi="Calibri" w:cs="Calibri"/>
          <w:color w:val="000000"/>
          <w:shd w:val="clear" w:color="auto" w:fill="FFFFFF"/>
        </w:rPr>
        <w:lastRenderedPageBreak/>
        <w:t xml:space="preserve">reflection in the water with only half her face still covered in makeup, showing both sides of her identity in stark contrast. </w:t>
      </w:r>
    </w:p>
    <w:p w14:paraId="14B9F471" w14:textId="125076EC" w:rsidR="00470645" w:rsidRPr="00470645" w:rsidRDefault="00470645">
      <w:pPr>
        <w:rPr>
          <w:rFonts w:ascii="Calibri" w:hAnsi="Calibri" w:cs="Calibri"/>
          <w:color w:val="000000"/>
          <w:shd w:val="clear" w:color="auto" w:fill="FFFFFF"/>
        </w:rPr>
      </w:pPr>
      <w:r>
        <w:rPr>
          <w:rFonts w:ascii="Calibri" w:hAnsi="Calibri" w:cs="Calibri"/>
          <w:color w:val="000000"/>
          <w:shd w:val="clear" w:color="auto" w:fill="FFFFFF"/>
        </w:rPr>
        <w:t xml:space="preserve">Judith Butler argues that gender is not something you ARE but something you </w:t>
      </w:r>
      <w:r>
        <w:rPr>
          <w:rFonts w:ascii="Calibri" w:hAnsi="Calibri" w:cs="Calibri"/>
          <w:i/>
          <w:iCs/>
          <w:color w:val="000000"/>
          <w:shd w:val="clear" w:color="auto" w:fill="FFFFFF"/>
        </w:rPr>
        <w:t>perform</w:t>
      </w:r>
      <w:r>
        <w:rPr>
          <w:rFonts w:ascii="Calibri" w:hAnsi="Calibri" w:cs="Calibri"/>
          <w:color w:val="000000"/>
          <w:shd w:val="clear" w:color="auto" w:fill="FFFFFF"/>
        </w:rPr>
        <w:t>, an “identity instituted through a stylised repetition of acts.</w:t>
      </w:r>
      <w:sdt>
        <w:sdtPr>
          <w:rPr>
            <w:rFonts w:ascii="Calibri" w:hAnsi="Calibri" w:cs="Calibri"/>
            <w:color w:val="000000"/>
            <w:shd w:val="clear" w:color="auto" w:fill="FFFFFF"/>
          </w:rPr>
          <w:id w:val="-1308155236"/>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But901 \l 2057 </w:instrText>
          </w:r>
          <w:r>
            <w:rPr>
              <w:rFonts w:ascii="Calibri" w:hAnsi="Calibri" w:cs="Calibri"/>
              <w:color w:val="000000"/>
              <w:shd w:val="clear" w:color="auto" w:fill="FFFFFF"/>
            </w:rPr>
            <w:fldChar w:fldCharType="separate"/>
          </w:r>
          <w:r>
            <w:rPr>
              <w:rFonts w:ascii="Calibri" w:hAnsi="Calibri" w:cs="Calibri"/>
              <w:noProof/>
              <w:color w:val="000000"/>
              <w:shd w:val="clear" w:color="auto" w:fill="FFFFFF"/>
            </w:rPr>
            <w:t xml:space="preserve"> </w:t>
          </w:r>
          <w:r w:rsidRPr="00470645">
            <w:rPr>
              <w:rFonts w:ascii="Calibri" w:hAnsi="Calibri" w:cs="Calibri"/>
              <w:noProof/>
              <w:color w:val="000000"/>
              <w:shd w:val="clear" w:color="auto" w:fill="FFFFFF"/>
            </w:rPr>
            <w:t>(Butler, 1990)</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Using Butler’s idea of gender, we can see Mulan performing the assumed gender roles, learning both how to dress, walk and behave like a woman during the matchmaker scenes and also doing the same as a man when arriving at camp. much alike when Ariel in </w:t>
      </w:r>
      <w:r w:rsidRPr="00470645">
        <w:rPr>
          <w:rFonts w:ascii="Calibri" w:hAnsi="Calibri" w:cs="Calibri"/>
          <w:i/>
          <w:iCs/>
          <w:color w:val="000000"/>
          <w:shd w:val="clear" w:color="auto" w:fill="FFFFFF"/>
        </w:rPr>
        <w:t>The Little Mermaid</w:t>
      </w:r>
      <w:sdt>
        <w:sdtPr>
          <w:rPr>
            <w:rFonts w:ascii="Calibri" w:hAnsi="Calibri" w:cs="Calibri"/>
            <w:i/>
            <w:iCs/>
            <w:color w:val="000000"/>
            <w:shd w:val="clear" w:color="auto" w:fill="FFFFFF"/>
          </w:rPr>
          <w:id w:val="-259612962"/>
          <w:citation/>
        </w:sdt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CITATION Cle89 \t  \l 2057 </w:instrText>
          </w:r>
          <w:r>
            <w:rPr>
              <w:rFonts w:ascii="Calibri" w:hAnsi="Calibri" w:cs="Calibri"/>
              <w:i/>
              <w:iCs/>
              <w:color w:val="000000"/>
              <w:shd w:val="clear" w:color="auto" w:fill="FFFFFF"/>
            </w:rPr>
            <w:fldChar w:fldCharType="separate"/>
          </w:r>
          <w:r>
            <w:rPr>
              <w:rFonts w:ascii="Calibri" w:hAnsi="Calibri" w:cs="Calibri"/>
              <w:i/>
              <w:iCs/>
              <w:noProof/>
              <w:color w:val="000000"/>
              <w:shd w:val="clear" w:color="auto" w:fill="FFFFFF"/>
            </w:rPr>
            <w:t xml:space="preserve"> </w:t>
          </w:r>
          <w:r w:rsidRPr="00470645">
            <w:rPr>
              <w:rFonts w:ascii="Calibri" w:hAnsi="Calibri" w:cs="Calibri"/>
              <w:noProof/>
              <w:color w:val="000000"/>
              <w:shd w:val="clear" w:color="auto" w:fill="FFFFFF"/>
            </w:rPr>
            <w:t>(Clements &amp; Musker, 1989)</w:t>
          </w:r>
          <w:r>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 xml:space="preserve"> learns to walk on legs, we see Mulan practice her masculine walk and voice, resembling a ‘rehearsal’</w:t>
      </w:r>
      <w:sdt>
        <w:sdtPr>
          <w:rPr>
            <w:rFonts w:ascii="Calibri" w:hAnsi="Calibri" w:cs="Calibri"/>
            <w:color w:val="000000"/>
            <w:shd w:val="clear" w:color="auto" w:fill="FFFFFF"/>
          </w:rPr>
          <w:id w:val="865786200"/>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Sel95 \l 2057 </w:instrText>
          </w:r>
          <w:r>
            <w:rPr>
              <w:rFonts w:ascii="Calibri" w:hAnsi="Calibri" w:cs="Calibri"/>
              <w:color w:val="000000"/>
              <w:shd w:val="clear" w:color="auto" w:fill="FFFFFF"/>
            </w:rPr>
            <w:fldChar w:fldCharType="separate"/>
          </w:r>
          <w:r>
            <w:rPr>
              <w:rFonts w:ascii="Calibri" w:hAnsi="Calibri" w:cs="Calibri"/>
              <w:noProof/>
              <w:color w:val="000000"/>
              <w:shd w:val="clear" w:color="auto" w:fill="FFFFFF"/>
            </w:rPr>
            <w:t xml:space="preserve"> </w:t>
          </w:r>
          <w:r w:rsidRPr="00470645">
            <w:rPr>
              <w:rFonts w:ascii="Calibri" w:hAnsi="Calibri" w:cs="Calibri"/>
              <w:noProof/>
              <w:color w:val="000000"/>
              <w:shd w:val="clear" w:color="auto" w:fill="FFFFFF"/>
            </w:rPr>
            <w:t>(Sells, 1995)</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This awareness of gender as performance allows the soldiers later to reverse the façade, dressing as women to enter the palace, </w:t>
      </w:r>
    </w:p>
    <w:p w14:paraId="538C14B3" w14:textId="0BEEB8F2" w:rsidR="00C11DD7" w:rsidRDefault="00C11DD7">
      <w:pPr>
        <w:rPr>
          <w:rFonts w:ascii="Calibri" w:hAnsi="Calibri" w:cs="Calibri"/>
          <w:color w:val="000000"/>
          <w:shd w:val="clear" w:color="auto" w:fill="FFFFFF"/>
        </w:rPr>
      </w:pPr>
      <w:r>
        <w:rPr>
          <w:rFonts w:ascii="Calibri" w:hAnsi="Calibri" w:cs="Calibri"/>
          <w:color w:val="000000"/>
          <w:shd w:val="clear" w:color="auto" w:fill="FFFFFF"/>
        </w:rPr>
        <w:t>When Mulan decides to leave her family home to join the war, we visually see her transformation indicated by cutting her hair shorter, putting on her father’s uniform and swapping her hair-clip for the army conscription scroll, showing her leaving her femininity behind and becoming a man.</w:t>
      </w:r>
      <w:r w:rsidR="0065525D">
        <w:rPr>
          <w:rFonts w:ascii="Calibri" w:hAnsi="Calibri" w:cs="Calibri"/>
          <w:color w:val="000000"/>
          <w:shd w:val="clear" w:color="auto" w:fill="FFFFFF"/>
        </w:rPr>
        <w:t xml:space="preserve"> It’s this scene where we first see Mulan shot with a low angle, often used to portray power and dominance</w:t>
      </w:r>
      <w:sdt>
        <w:sdtPr>
          <w:rPr>
            <w:rFonts w:ascii="Calibri" w:hAnsi="Calibri" w:cs="Calibri"/>
            <w:color w:val="000000"/>
            <w:shd w:val="clear" w:color="auto" w:fill="FFFFFF"/>
          </w:rPr>
          <w:id w:val="293418531"/>
          <w:citation/>
        </w:sdtPr>
        <w:sdtContent>
          <w:r w:rsidR="00DB3CE4">
            <w:rPr>
              <w:rFonts w:ascii="Calibri" w:hAnsi="Calibri" w:cs="Calibri"/>
              <w:color w:val="000000"/>
              <w:shd w:val="clear" w:color="auto" w:fill="FFFFFF"/>
            </w:rPr>
            <w:fldChar w:fldCharType="begin"/>
          </w:r>
          <w:r w:rsidR="00DB3CE4">
            <w:rPr>
              <w:rFonts w:ascii="Calibri" w:hAnsi="Calibri" w:cs="Calibri"/>
              <w:color w:val="000000"/>
              <w:shd w:val="clear" w:color="auto" w:fill="FFFFFF"/>
            </w:rPr>
            <w:instrText xml:space="preserve"> CITATION Cor03 \l 2057 </w:instrText>
          </w:r>
          <w:r w:rsidR="00DB3CE4">
            <w:rPr>
              <w:rFonts w:ascii="Calibri" w:hAnsi="Calibri" w:cs="Calibri"/>
              <w:color w:val="000000"/>
              <w:shd w:val="clear" w:color="auto" w:fill="FFFFFF"/>
            </w:rPr>
            <w:fldChar w:fldCharType="separate"/>
          </w:r>
          <w:r w:rsidR="00DB3CE4">
            <w:rPr>
              <w:rFonts w:ascii="Calibri" w:hAnsi="Calibri" w:cs="Calibri"/>
              <w:noProof/>
              <w:color w:val="000000"/>
              <w:shd w:val="clear" w:color="auto" w:fill="FFFFFF"/>
            </w:rPr>
            <w:t xml:space="preserve"> </w:t>
          </w:r>
          <w:r w:rsidR="00DB3CE4" w:rsidRPr="00DB3CE4">
            <w:rPr>
              <w:rFonts w:ascii="Calibri" w:hAnsi="Calibri" w:cs="Calibri"/>
              <w:noProof/>
              <w:color w:val="000000"/>
              <w:shd w:val="clear" w:color="auto" w:fill="FFFFFF"/>
            </w:rPr>
            <w:t>(Corrigan, 2003)</w:t>
          </w:r>
          <w:r w:rsidR="00DB3CE4">
            <w:rPr>
              <w:rFonts w:ascii="Calibri" w:hAnsi="Calibri" w:cs="Calibri"/>
              <w:color w:val="000000"/>
              <w:shd w:val="clear" w:color="auto" w:fill="FFFFFF"/>
            </w:rPr>
            <w:fldChar w:fldCharType="end"/>
          </w:r>
        </w:sdtContent>
      </w:sdt>
      <w:r w:rsidR="0065525D">
        <w:rPr>
          <w:rFonts w:ascii="Calibri" w:hAnsi="Calibri" w:cs="Calibri"/>
          <w:color w:val="000000"/>
          <w:shd w:val="clear" w:color="auto" w:fill="FFFFFF"/>
        </w:rPr>
        <w:t>.</w:t>
      </w:r>
    </w:p>
    <w:p w14:paraId="414F14FD" w14:textId="7500D22A" w:rsidR="00C11DD7" w:rsidRDefault="00C11DD7">
      <w:pPr>
        <w:rPr>
          <w:rFonts w:ascii="Calibri" w:hAnsi="Calibri" w:cs="Calibri"/>
          <w:color w:val="000000"/>
          <w:shd w:val="clear" w:color="auto" w:fill="FFFFFF"/>
        </w:rPr>
      </w:pPr>
      <w:r>
        <w:rPr>
          <w:rFonts w:ascii="Calibri" w:hAnsi="Calibri" w:cs="Calibri"/>
          <w:color w:val="000000"/>
          <w:shd w:val="clear" w:color="auto" w:fill="FFFFFF"/>
        </w:rPr>
        <w:t>The stark difference between the genders is reinforced as she arrives at the camp and has to adapt to living with men and their different ways. When presented with the task of climbing a tall wooden log to retrieve an arrow, Mulan eventually devises a plan to succeed and does so after seeing the men fail. She does not succeed because she does this better than the men however, but because she is shown to be smarter. This is the first of many examples where her intelligence is shown to be her asset, not her strength, thus showing that even among the soldiers, she is not fighting equally, but differently</w:t>
      </w:r>
      <w:sdt>
        <w:sdtPr>
          <w:rPr>
            <w:rFonts w:ascii="Calibri" w:hAnsi="Calibri" w:cs="Calibri"/>
            <w:color w:val="000000"/>
            <w:shd w:val="clear" w:color="auto" w:fill="FFFFFF"/>
          </w:rPr>
          <w:id w:val="-1453014848"/>
          <w:citation/>
        </w:sdtPr>
        <w:sdtContent>
          <w:r w:rsidR="008F0F9A">
            <w:rPr>
              <w:rFonts w:ascii="Calibri" w:hAnsi="Calibri" w:cs="Calibri"/>
              <w:color w:val="000000"/>
              <w:shd w:val="clear" w:color="auto" w:fill="FFFFFF"/>
            </w:rPr>
            <w:fldChar w:fldCharType="begin"/>
          </w:r>
          <w:r w:rsidR="008F0F9A">
            <w:rPr>
              <w:rFonts w:ascii="Calibri" w:hAnsi="Calibri" w:cs="Calibri"/>
              <w:color w:val="000000"/>
              <w:shd w:val="clear" w:color="auto" w:fill="FFFFFF"/>
            </w:rPr>
            <w:instrText xml:space="preserve"> CITATION Was01 \l 2057 </w:instrText>
          </w:r>
          <w:r w:rsidR="008F0F9A">
            <w:rPr>
              <w:rFonts w:ascii="Calibri" w:hAnsi="Calibri" w:cs="Calibri"/>
              <w:color w:val="000000"/>
              <w:shd w:val="clear" w:color="auto" w:fill="FFFFFF"/>
            </w:rPr>
            <w:fldChar w:fldCharType="separate"/>
          </w:r>
          <w:r w:rsidR="008F0F9A">
            <w:rPr>
              <w:rFonts w:ascii="Calibri" w:hAnsi="Calibri" w:cs="Calibri"/>
              <w:noProof/>
              <w:color w:val="000000"/>
              <w:shd w:val="clear" w:color="auto" w:fill="FFFFFF"/>
            </w:rPr>
            <w:t xml:space="preserve"> </w:t>
          </w:r>
          <w:r w:rsidR="008F0F9A" w:rsidRPr="008F0F9A">
            <w:rPr>
              <w:rFonts w:ascii="Calibri" w:hAnsi="Calibri" w:cs="Calibri"/>
              <w:noProof/>
              <w:color w:val="000000"/>
              <w:shd w:val="clear" w:color="auto" w:fill="FFFFFF"/>
            </w:rPr>
            <w:t>(Wasko, 2001)</w:t>
          </w:r>
          <w:r w:rsidR="008F0F9A">
            <w:rPr>
              <w:rFonts w:ascii="Calibri" w:hAnsi="Calibri" w:cs="Calibri"/>
              <w:color w:val="000000"/>
              <w:shd w:val="clear" w:color="auto" w:fill="FFFFFF"/>
            </w:rPr>
            <w:fldChar w:fldCharType="end"/>
          </w:r>
        </w:sdtContent>
      </w:sdt>
      <w:r>
        <w:rPr>
          <w:rFonts w:ascii="Calibri" w:hAnsi="Calibri" w:cs="Calibri"/>
          <w:color w:val="000000"/>
          <w:shd w:val="clear" w:color="auto" w:fill="FFFFFF"/>
        </w:rPr>
        <w:t>.</w:t>
      </w:r>
    </w:p>
    <w:p w14:paraId="13699808" w14:textId="63B4DC59" w:rsidR="00492A37" w:rsidRDefault="00F42BA5">
      <w:pPr>
        <w:rPr>
          <w:rFonts w:ascii="Calibri" w:hAnsi="Calibri" w:cs="Calibri"/>
          <w:color w:val="000000"/>
          <w:shd w:val="clear" w:color="auto" w:fill="FFFFFF"/>
        </w:rPr>
      </w:pPr>
      <w:r>
        <w:rPr>
          <w:rFonts w:ascii="Calibri" w:hAnsi="Calibri" w:cs="Calibri"/>
          <w:color w:val="000000"/>
          <w:shd w:val="clear" w:color="auto" w:fill="FFFFFF"/>
        </w:rPr>
        <w:t xml:space="preserve">When the </w:t>
      </w:r>
      <w:r w:rsidR="00EA323D">
        <w:rPr>
          <w:rFonts w:ascii="Calibri" w:hAnsi="Calibri" w:cs="Calibri"/>
          <w:color w:val="000000"/>
          <w:shd w:val="clear" w:color="auto" w:fill="FFFFFF"/>
        </w:rPr>
        <w:t>Huns</w:t>
      </w:r>
      <w:r>
        <w:rPr>
          <w:rFonts w:ascii="Calibri" w:hAnsi="Calibri" w:cs="Calibri"/>
          <w:color w:val="000000"/>
          <w:shd w:val="clear" w:color="auto" w:fill="FFFFFF"/>
        </w:rPr>
        <w:t xml:space="preserve"> attack, Mulan saves her entire unit as she once again uses her brain over brawn and causes a landslide of snow and ice to drive her enemies away. The soldier Mulan, known to her comrades as Ping, is lauded as the “bravest of us all” until shortly after when she is discovered by Chi-Fu, a villainous advisor to the emperor, her secret identity revealed. She is shunned immediately and sent to exile but not after asking her commander Ling Shang: “You said you trust Ping, why is Mulan any different?”</w:t>
      </w:r>
      <w:r w:rsidR="00492A37">
        <w:rPr>
          <w:rFonts w:ascii="Calibri" w:hAnsi="Calibri" w:cs="Calibri"/>
          <w:color w:val="000000"/>
          <w:shd w:val="clear" w:color="auto" w:fill="FFFFFF"/>
        </w:rPr>
        <w:t xml:space="preserve"> </w:t>
      </w:r>
    </w:p>
    <w:p w14:paraId="634EC681" w14:textId="4F1CAD71" w:rsidR="00C11DD7" w:rsidRDefault="00492A37">
      <w:pPr>
        <w:rPr>
          <w:rFonts w:ascii="Calibri" w:hAnsi="Calibri" w:cs="Calibri"/>
          <w:color w:val="000000"/>
          <w:shd w:val="clear" w:color="auto" w:fill="FFFFFF"/>
        </w:rPr>
      </w:pPr>
      <w:r>
        <w:rPr>
          <w:rFonts w:ascii="Calibri" w:hAnsi="Calibri" w:cs="Calibri"/>
          <w:color w:val="000000"/>
          <w:shd w:val="clear" w:color="auto" w:fill="FFFFFF"/>
        </w:rPr>
        <w:t>This realisation of Mulan that her opinions, actions and thoughts matter less because she is not sexually like her comrades is a point that is hammered home and as she discovers the plot against the emperor, she sticks to her loyalty to country and to honour, determined to do what feels right, not what she is told</w:t>
      </w:r>
      <w:sdt>
        <w:sdtPr>
          <w:rPr>
            <w:rFonts w:ascii="Calibri" w:hAnsi="Calibri" w:cs="Calibri"/>
            <w:color w:val="000000"/>
            <w:shd w:val="clear" w:color="auto" w:fill="FFFFFF"/>
          </w:rPr>
          <w:id w:val="-699849252"/>
          <w:citation/>
        </w:sdtPr>
        <w:sdtContent>
          <w:r w:rsidR="008F0F9A">
            <w:rPr>
              <w:rFonts w:ascii="Calibri" w:hAnsi="Calibri" w:cs="Calibri"/>
              <w:color w:val="000000"/>
              <w:shd w:val="clear" w:color="auto" w:fill="FFFFFF"/>
            </w:rPr>
            <w:fldChar w:fldCharType="begin"/>
          </w:r>
          <w:r w:rsidR="008F0F9A">
            <w:rPr>
              <w:rFonts w:ascii="Calibri" w:hAnsi="Calibri" w:cs="Calibri"/>
              <w:color w:val="000000"/>
              <w:shd w:val="clear" w:color="auto" w:fill="FFFFFF"/>
            </w:rPr>
            <w:instrText xml:space="preserve"> CITATION Zip86 \l 2057 </w:instrText>
          </w:r>
          <w:r w:rsidR="008F0F9A">
            <w:rPr>
              <w:rFonts w:ascii="Calibri" w:hAnsi="Calibri" w:cs="Calibri"/>
              <w:color w:val="000000"/>
              <w:shd w:val="clear" w:color="auto" w:fill="FFFFFF"/>
            </w:rPr>
            <w:fldChar w:fldCharType="separate"/>
          </w:r>
          <w:r w:rsidR="008F0F9A">
            <w:rPr>
              <w:rFonts w:ascii="Calibri" w:hAnsi="Calibri" w:cs="Calibri"/>
              <w:noProof/>
              <w:color w:val="000000"/>
              <w:shd w:val="clear" w:color="auto" w:fill="FFFFFF"/>
            </w:rPr>
            <w:t xml:space="preserve"> </w:t>
          </w:r>
          <w:r w:rsidR="008F0F9A" w:rsidRPr="008F0F9A">
            <w:rPr>
              <w:rFonts w:ascii="Calibri" w:hAnsi="Calibri" w:cs="Calibri"/>
              <w:noProof/>
              <w:color w:val="000000"/>
              <w:shd w:val="clear" w:color="auto" w:fill="FFFFFF"/>
            </w:rPr>
            <w:t>(Zipes, 1986)</w:t>
          </w:r>
          <w:r w:rsidR="008F0F9A">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As she heads to the imperial city, nobody listens to her now she is presenting herself as a female and once victory is hers, the emperor offers her a job which she turns down to </w:t>
      </w:r>
      <w:r w:rsidR="008F0F9A">
        <w:rPr>
          <w:rFonts w:ascii="Calibri" w:hAnsi="Calibri" w:cs="Calibri"/>
          <w:color w:val="000000"/>
          <w:shd w:val="clear" w:color="auto" w:fill="FFFFFF"/>
        </w:rPr>
        <w:t>return to her family where she presents the sword she received for her victory to her father, thus returning to her role of submissive female.</w:t>
      </w:r>
    </w:p>
    <w:p w14:paraId="1A369E4C" w14:textId="2B851DDC" w:rsidR="008F0F9A" w:rsidRDefault="00EA323D">
      <w:pPr>
        <w:rPr>
          <w:rFonts w:ascii="Calibri" w:hAnsi="Calibri" w:cs="Calibri"/>
          <w:color w:val="000000"/>
          <w:shd w:val="clear" w:color="auto" w:fill="FFFFFF"/>
        </w:rPr>
      </w:pPr>
      <w:r>
        <w:rPr>
          <w:rFonts w:ascii="Calibri" w:hAnsi="Calibri" w:cs="Calibri"/>
          <w:color w:val="000000"/>
          <w:shd w:val="clear" w:color="auto" w:fill="FFFFFF"/>
        </w:rPr>
        <w:t xml:space="preserve">Throughout the movie, women are shown to be submissive. Men go to war and lead the family; wives are domestic and raise the children. Women in </w:t>
      </w:r>
      <w:r>
        <w:rPr>
          <w:rFonts w:ascii="Calibri" w:hAnsi="Calibri" w:cs="Calibri"/>
          <w:i/>
          <w:iCs/>
          <w:color w:val="000000"/>
          <w:shd w:val="clear" w:color="auto" w:fill="FFFFFF"/>
        </w:rPr>
        <w:t>Mulan</w:t>
      </w:r>
      <w:r>
        <w:rPr>
          <w:rFonts w:ascii="Calibri" w:hAnsi="Calibri" w:cs="Calibri"/>
          <w:color w:val="000000"/>
          <w:shd w:val="clear" w:color="auto" w:fill="FFFFFF"/>
        </w:rPr>
        <w:t xml:space="preserve"> are often treated as inferior and Mulan herself is told to “hold [their] tongue in a man’s presence”. When her gender is revealed, Chi Fu calls her a “treacherous snake” immediately</w:t>
      </w:r>
      <w:sdt>
        <w:sdtPr>
          <w:rPr>
            <w:rFonts w:ascii="Calibri" w:hAnsi="Calibri" w:cs="Calibri"/>
            <w:color w:val="000000"/>
            <w:shd w:val="clear" w:color="auto" w:fill="FFFFFF"/>
          </w:rPr>
          <w:id w:val="2044792816"/>
          <w:citation/>
        </w:sdtPr>
        <w:sdtContent>
          <w:r w:rsidR="00191164">
            <w:rPr>
              <w:rFonts w:ascii="Calibri" w:hAnsi="Calibri" w:cs="Calibri"/>
              <w:color w:val="000000"/>
              <w:shd w:val="clear" w:color="auto" w:fill="FFFFFF"/>
            </w:rPr>
            <w:fldChar w:fldCharType="begin"/>
          </w:r>
          <w:r w:rsidR="00191164">
            <w:rPr>
              <w:rFonts w:ascii="Calibri" w:hAnsi="Calibri" w:cs="Calibri"/>
              <w:color w:val="000000"/>
              <w:shd w:val="clear" w:color="auto" w:fill="FFFFFF"/>
            </w:rPr>
            <w:instrText xml:space="preserve"> CITATION Blu08 \l 2057 </w:instrText>
          </w:r>
          <w:r w:rsidR="00191164">
            <w:rPr>
              <w:rFonts w:ascii="Calibri" w:hAnsi="Calibri" w:cs="Calibri"/>
              <w:color w:val="000000"/>
              <w:shd w:val="clear" w:color="auto" w:fill="FFFFFF"/>
            </w:rPr>
            <w:fldChar w:fldCharType="separate"/>
          </w:r>
          <w:r w:rsidR="00191164">
            <w:rPr>
              <w:rFonts w:ascii="Calibri" w:hAnsi="Calibri" w:cs="Calibri"/>
              <w:noProof/>
              <w:color w:val="000000"/>
              <w:shd w:val="clear" w:color="auto" w:fill="FFFFFF"/>
            </w:rPr>
            <w:t xml:space="preserve"> </w:t>
          </w:r>
          <w:r w:rsidR="00191164" w:rsidRPr="00191164">
            <w:rPr>
              <w:rFonts w:ascii="Calibri" w:hAnsi="Calibri" w:cs="Calibri"/>
              <w:noProof/>
              <w:color w:val="000000"/>
              <w:shd w:val="clear" w:color="auto" w:fill="FFFFFF"/>
            </w:rPr>
            <w:t>(Blum, 2008)</w:t>
          </w:r>
          <w:r w:rsidR="00191164">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w:t>
      </w:r>
    </w:p>
    <w:p w14:paraId="3762C755" w14:textId="6385E5C3" w:rsidR="00470645" w:rsidRPr="00470645" w:rsidRDefault="00EA323D">
      <w:pPr>
        <w:rPr>
          <w:rFonts w:ascii="Calibri" w:hAnsi="Calibri" w:cs="Calibri"/>
          <w:color w:val="000000"/>
          <w:shd w:val="clear" w:color="auto" w:fill="FFFFFF"/>
        </w:rPr>
      </w:pPr>
      <w:r>
        <w:rPr>
          <w:rFonts w:ascii="Calibri" w:hAnsi="Calibri" w:cs="Calibri"/>
          <w:color w:val="000000"/>
          <w:shd w:val="clear" w:color="auto" w:fill="FFFFFF"/>
        </w:rPr>
        <w:t>Even after saving China, Chi Fu is heard to say “she’s a woman so she’s never going to be worth anything” which enforces that there is no place at the table for even the most exceptional woman in this society. Her companion and closest friend Mushu even tells her that no one will listen to her because she’s “a girl again”.</w:t>
      </w:r>
    </w:p>
    <w:p w14:paraId="7FD5FB75" w14:textId="77777777" w:rsidR="008F0F9A" w:rsidRDefault="008F0F9A" w:rsidP="008F0F9A">
      <w:pPr>
        <w:rPr>
          <w:rFonts w:ascii="Calibri" w:hAnsi="Calibri" w:cs="Calibri"/>
          <w:b/>
          <w:bCs/>
          <w:color w:val="000000"/>
          <w:shd w:val="clear" w:color="auto" w:fill="FFFFFF"/>
        </w:rPr>
      </w:pPr>
      <w:r>
        <w:rPr>
          <w:rFonts w:ascii="Calibri" w:hAnsi="Calibri" w:cs="Calibri"/>
          <w:b/>
          <w:bCs/>
          <w:color w:val="000000"/>
          <w:shd w:val="clear" w:color="auto" w:fill="FFFFFF"/>
        </w:rPr>
        <w:lastRenderedPageBreak/>
        <w:t>Masculinity in Mulan.</w:t>
      </w:r>
    </w:p>
    <w:p w14:paraId="57AC1607" w14:textId="73B867C1" w:rsidR="008F0F9A" w:rsidRDefault="00897D18">
      <w:pPr>
        <w:rPr>
          <w:rFonts w:ascii="Calibri" w:hAnsi="Calibri" w:cs="Calibri"/>
          <w:color w:val="000000"/>
          <w:shd w:val="clear" w:color="auto" w:fill="FFFFFF"/>
        </w:rPr>
      </w:pPr>
      <w:r>
        <w:rPr>
          <w:rFonts w:ascii="Calibri" w:hAnsi="Calibri" w:cs="Calibri"/>
          <w:color w:val="000000"/>
          <w:shd w:val="clear" w:color="auto" w:fill="FFFFFF"/>
        </w:rPr>
        <w:t>Mulan’s discomfort at the traditional female role is equally seen in her discomfort in the male role. She seems to be at her most awkward when at either extreme, whether being a porcelain doll or a soldier expected to kill. It is the balance in between where she is comfortable.</w:t>
      </w:r>
    </w:p>
    <w:p w14:paraId="63E38FEF" w14:textId="5675A149" w:rsidR="00897D18" w:rsidRDefault="00897D18">
      <w:pPr>
        <w:rPr>
          <w:rFonts w:ascii="Calibri" w:hAnsi="Calibri" w:cs="Calibri"/>
          <w:color w:val="000000"/>
          <w:shd w:val="clear" w:color="auto" w:fill="FFFFFF"/>
        </w:rPr>
      </w:pPr>
      <w:r>
        <w:rPr>
          <w:rFonts w:ascii="Calibri" w:hAnsi="Calibri" w:cs="Calibri"/>
          <w:color w:val="000000"/>
          <w:shd w:val="clear" w:color="auto" w:fill="FFFFFF"/>
        </w:rPr>
        <w:t>Mulan comments that just because she looks like a man, “doesn’t mean I have to smell like one”. This view of masculinity and the men of the movie are shown in stark contrast to the femininity Mulan leaves behind. When “Ping” arrives at the camp, she is told by Mushu that she should punch people and smack them on the rear end. “They like that” he says. We see the fellow recruits picking noses, spitting and generally being ill mannered folk who settle disagreements with fighting.</w:t>
      </w:r>
    </w:p>
    <w:p w14:paraId="59983784" w14:textId="212A3CB9" w:rsidR="00897D18" w:rsidRDefault="00897D18">
      <w:pPr>
        <w:rPr>
          <w:rFonts w:ascii="Calibri" w:hAnsi="Calibri" w:cs="Calibri"/>
          <w:color w:val="000000"/>
          <w:shd w:val="clear" w:color="auto" w:fill="FFFFFF"/>
        </w:rPr>
      </w:pPr>
      <w:r>
        <w:rPr>
          <w:rFonts w:ascii="Calibri" w:hAnsi="Calibri" w:cs="Calibri"/>
          <w:color w:val="000000"/>
          <w:shd w:val="clear" w:color="auto" w:fill="FFFFFF"/>
        </w:rPr>
        <w:t>The stereotype that violence is a way of asserting masculinity in a group setting is used as justification for the fight Mulan is caught starting, as she, in an acted masculine voice, states it was “manly urges” and she “just gotta kill something”.</w:t>
      </w:r>
    </w:p>
    <w:p w14:paraId="04713D3F" w14:textId="321BC976" w:rsidR="00897D18" w:rsidRDefault="00897D18">
      <w:pPr>
        <w:rPr>
          <w:rFonts w:ascii="Calibri" w:hAnsi="Calibri" w:cs="Calibri"/>
          <w:color w:val="000000"/>
          <w:shd w:val="clear" w:color="auto" w:fill="FFFFFF"/>
        </w:rPr>
      </w:pPr>
      <w:r>
        <w:rPr>
          <w:rFonts w:ascii="Calibri" w:hAnsi="Calibri" w:cs="Calibri"/>
          <w:color w:val="000000"/>
          <w:shd w:val="clear" w:color="auto" w:fill="FFFFFF"/>
        </w:rPr>
        <w:t xml:space="preserve">The first time Mulan really meets her commander, Ling, the first thing he does is remove his shirt to grab his bow and arrow, a gesture that seems only to be there to show off his chiselled torso. He is tall, strong and resembles the typical </w:t>
      </w:r>
      <w:r w:rsidR="00AF70CD">
        <w:rPr>
          <w:rFonts w:ascii="Calibri" w:hAnsi="Calibri" w:cs="Calibri"/>
          <w:color w:val="000000"/>
          <w:shd w:val="clear" w:color="auto" w:fill="FFFFFF"/>
        </w:rPr>
        <w:t>Adonis</w:t>
      </w:r>
      <w:r>
        <w:rPr>
          <w:rFonts w:ascii="Calibri" w:hAnsi="Calibri" w:cs="Calibri"/>
          <w:color w:val="000000"/>
          <w:shd w:val="clear" w:color="auto" w:fill="FFFFFF"/>
        </w:rPr>
        <w:t xml:space="preserve">. </w:t>
      </w:r>
      <w:r w:rsidR="00982271">
        <w:rPr>
          <w:rFonts w:ascii="Calibri" w:hAnsi="Calibri" w:cs="Calibri"/>
          <w:color w:val="000000"/>
          <w:shd w:val="clear" w:color="auto" w:fill="FFFFFF"/>
        </w:rPr>
        <w:t xml:space="preserve">He is also seen to be brave and even when his father is </w:t>
      </w:r>
      <w:r w:rsidR="00AF70CD">
        <w:rPr>
          <w:rFonts w:ascii="Calibri" w:hAnsi="Calibri" w:cs="Calibri"/>
          <w:color w:val="000000"/>
          <w:shd w:val="clear" w:color="auto" w:fill="FFFFFF"/>
        </w:rPr>
        <w:t>killed,</w:t>
      </w:r>
      <w:r w:rsidR="00982271">
        <w:rPr>
          <w:rFonts w:ascii="Calibri" w:hAnsi="Calibri" w:cs="Calibri"/>
          <w:color w:val="000000"/>
          <w:shd w:val="clear" w:color="auto" w:fill="FFFFFF"/>
        </w:rPr>
        <w:t xml:space="preserve"> he does not cry or show emotion but instead focuses on the task at hand for men need to show discipline. </w:t>
      </w:r>
    </w:p>
    <w:p w14:paraId="6F0C6F48" w14:textId="1D1B6A85" w:rsidR="0025523D" w:rsidRDefault="0025523D">
      <w:pPr>
        <w:rPr>
          <w:rFonts w:ascii="Calibri" w:hAnsi="Calibri" w:cs="Calibri"/>
          <w:color w:val="000000"/>
          <w:shd w:val="clear" w:color="auto" w:fill="FFFFFF"/>
        </w:rPr>
      </w:pPr>
      <w:r>
        <w:rPr>
          <w:rFonts w:ascii="Calibri" w:hAnsi="Calibri" w:cs="Calibri"/>
          <w:color w:val="000000"/>
          <w:shd w:val="clear" w:color="auto" w:fill="FFFFFF"/>
        </w:rPr>
        <w:t xml:space="preserve">Mushu is an interesting example of the portrayal of masculinity. </w:t>
      </w:r>
      <w:r w:rsidR="00BC4F30">
        <w:rPr>
          <w:rFonts w:ascii="Calibri" w:hAnsi="Calibri" w:cs="Calibri"/>
          <w:color w:val="000000"/>
          <w:shd w:val="clear" w:color="auto" w:fill="FFFFFF"/>
        </w:rPr>
        <w:t>He is made to appear as the fire breathing embodiment of fragile masculinity. Many of the films jokes are about his size, his defensiveness about his size and ability as well as his own egotistical views of himself. Though Mulan and Mushu are friends, Mushu often seems to take the credit for her successes and on first meeting her, he even makes a joke about being able to see through her clothes, earning him a slap. Even after Mushu threatens a curse of dishonour upon her and her family, she is somehow forced to apologise to the man who harassed her</w:t>
      </w:r>
      <w:sdt>
        <w:sdtPr>
          <w:rPr>
            <w:rFonts w:ascii="Calibri" w:hAnsi="Calibri" w:cs="Calibri"/>
            <w:color w:val="000000"/>
            <w:shd w:val="clear" w:color="auto" w:fill="FFFFFF"/>
          </w:rPr>
          <w:id w:val="-753044344"/>
          <w:citation/>
        </w:sdtPr>
        <w:sdtContent>
          <w:r w:rsidR="00BC4F30">
            <w:rPr>
              <w:rFonts w:ascii="Calibri" w:hAnsi="Calibri" w:cs="Calibri"/>
              <w:color w:val="000000"/>
              <w:shd w:val="clear" w:color="auto" w:fill="FFFFFF"/>
            </w:rPr>
            <w:fldChar w:fldCharType="begin"/>
          </w:r>
          <w:r w:rsidR="00BC4F30">
            <w:rPr>
              <w:rFonts w:ascii="Calibri" w:hAnsi="Calibri" w:cs="Calibri"/>
              <w:color w:val="000000"/>
              <w:shd w:val="clear" w:color="auto" w:fill="FFFFFF"/>
            </w:rPr>
            <w:instrText xml:space="preserve"> CITATION Mai14 \l 2057 </w:instrText>
          </w:r>
          <w:r w:rsidR="00BC4F30">
            <w:rPr>
              <w:rFonts w:ascii="Calibri" w:hAnsi="Calibri" w:cs="Calibri"/>
              <w:color w:val="000000"/>
              <w:shd w:val="clear" w:color="auto" w:fill="FFFFFF"/>
            </w:rPr>
            <w:fldChar w:fldCharType="separate"/>
          </w:r>
          <w:r w:rsidR="00BC4F30">
            <w:rPr>
              <w:rFonts w:ascii="Calibri" w:hAnsi="Calibri" w:cs="Calibri"/>
              <w:noProof/>
              <w:color w:val="000000"/>
              <w:shd w:val="clear" w:color="auto" w:fill="FFFFFF"/>
            </w:rPr>
            <w:t xml:space="preserve"> </w:t>
          </w:r>
          <w:r w:rsidR="00BC4F30" w:rsidRPr="00BC4F30">
            <w:rPr>
              <w:rFonts w:ascii="Calibri" w:hAnsi="Calibri" w:cs="Calibri"/>
              <w:noProof/>
              <w:color w:val="000000"/>
              <w:shd w:val="clear" w:color="auto" w:fill="FFFFFF"/>
            </w:rPr>
            <w:t>(Maiti, 2014)</w:t>
          </w:r>
          <w:r w:rsidR="00BC4F30">
            <w:rPr>
              <w:rFonts w:ascii="Calibri" w:hAnsi="Calibri" w:cs="Calibri"/>
              <w:color w:val="000000"/>
              <w:shd w:val="clear" w:color="auto" w:fill="FFFFFF"/>
            </w:rPr>
            <w:fldChar w:fldCharType="end"/>
          </w:r>
        </w:sdtContent>
      </w:sdt>
      <w:r w:rsidR="00BC4F30">
        <w:rPr>
          <w:rFonts w:ascii="Calibri" w:hAnsi="Calibri" w:cs="Calibri"/>
          <w:color w:val="000000"/>
          <w:shd w:val="clear" w:color="auto" w:fill="FFFFFF"/>
        </w:rPr>
        <w:t>.</w:t>
      </w:r>
    </w:p>
    <w:p w14:paraId="7F44C37D" w14:textId="3AC7B63E" w:rsidR="00191164" w:rsidRDefault="00982271">
      <w:pPr>
        <w:rPr>
          <w:rFonts w:ascii="Calibri" w:hAnsi="Calibri" w:cs="Calibri"/>
          <w:color w:val="000000"/>
          <w:shd w:val="clear" w:color="auto" w:fill="FFFFFF"/>
        </w:rPr>
      </w:pPr>
      <w:r>
        <w:rPr>
          <w:rFonts w:ascii="Calibri" w:hAnsi="Calibri" w:cs="Calibri"/>
          <w:color w:val="000000"/>
          <w:shd w:val="clear" w:color="auto" w:fill="FFFFFF"/>
        </w:rPr>
        <w:t>An interesting character where masculinity is concerned is the counsel, Chi Fu. Chi Fu is one of Mulan’s chief critics and even at the city’s saving, still talks down to her, yet his own portrayal is that of a villain, not a hero. His own ways are rather effeminate with him wearing robes, having a towel wrapped round his head in his downtime before the battle and his foppish mannerisms. This “effeminate” portrayal of a man is presented alongside the fact he is disliked and not welcomed as part of the group, reinforcing that men need to be a certain way to fit in</w:t>
      </w:r>
      <w:sdt>
        <w:sdtPr>
          <w:rPr>
            <w:rFonts w:ascii="Calibri" w:hAnsi="Calibri" w:cs="Calibri"/>
            <w:color w:val="000000"/>
            <w:shd w:val="clear" w:color="auto" w:fill="FFFFFF"/>
          </w:rPr>
          <w:id w:val="1262331819"/>
          <w:citation/>
        </w:sdtPr>
        <w:sdtContent>
          <w:r w:rsidR="00BC4F30">
            <w:rPr>
              <w:rFonts w:ascii="Calibri" w:hAnsi="Calibri" w:cs="Calibri"/>
              <w:color w:val="000000"/>
              <w:shd w:val="clear" w:color="auto" w:fill="FFFFFF"/>
            </w:rPr>
            <w:fldChar w:fldCharType="begin"/>
          </w:r>
          <w:r w:rsidR="00BC4F30">
            <w:rPr>
              <w:rFonts w:ascii="Calibri" w:hAnsi="Calibri" w:cs="Calibri"/>
              <w:color w:val="000000"/>
              <w:shd w:val="clear" w:color="auto" w:fill="FFFFFF"/>
            </w:rPr>
            <w:instrText xml:space="preserve"> CITATION Dun16 \l 2057 </w:instrText>
          </w:r>
          <w:r w:rsidR="00BC4F30">
            <w:rPr>
              <w:rFonts w:ascii="Calibri" w:hAnsi="Calibri" w:cs="Calibri"/>
              <w:color w:val="000000"/>
              <w:shd w:val="clear" w:color="auto" w:fill="FFFFFF"/>
            </w:rPr>
            <w:fldChar w:fldCharType="separate"/>
          </w:r>
          <w:r w:rsidR="00BC4F30">
            <w:rPr>
              <w:rFonts w:ascii="Calibri" w:hAnsi="Calibri" w:cs="Calibri"/>
              <w:noProof/>
              <w:color w:val="000000"/>
              <w:shd w:val="clear" w:color="auto" w:fill="FFFFFF"/>
            </w:rPr>
            <w:t xml:space="preserve"> </w:t>
          </w:r>
          <w:r w:rsidR="00BC4F30" w:rsidRPr="00BC4F30">
            <w:rPr>
              <w:rFonts w:ascii="Calibri" w:hAnsi="Calibri" w:cs="Calibri"/>
              <w:noProof/>
              <w:color w:val="000000"/>
              <w:shd w:val="clear" w:color="auto" w:fill="FFFFFF"/>
            </w:rPr>
            <w:t>(Dundes &amp; Streiff, 2016)</w:t>
          </w:r>
          <w:r w:rsidR="00BC4F30">
            <w:rPr>
              <w:rFonts w:ascii="Calibri" w:hAnsi="Calibri" w:cs="Calibri"/>
              <w:color w:val="000000"/>
              <w:shd w:val="clear" w:color="auto" w:fill="FFFFFF"/>
            </w:rPr>
            <w:fldChar w:fldCharType="end"/>
          </w:r>
        </w:sdtContent>
      </w:sdt>
      <w:r>
        <w:rPr>
          <w:rFonts w:ascii="Calibri" w:hAnsi="Calibri" w:cs="Calibri"/>
          <w:color w:val="000000"/>
          <w:shd w:val="clear" w:color="auto" w:fill="FFFFFF"/>
        </w:rPr>
        <w:t>.</w:t>
      </w:r>
    </w:p>
    <w:p w14:paraId="53F74777" w14:textId="77777777" w:rsidR="00982271" w:rsidRDefault="00982271" w:rsidP="00982271">
      <w:pPr>
        <w:rPr>
          <w:rFonts w:ascii="Calibri" w:hAnsi="Calibri" w:cs="Calibri"/>
          <w:b/>
          <w:bCs/>
          <w:color w:val="000000"/>
          <w:shd w:val="clear" w:color="auto" w:fill="FFFFFF"/>
        </w:rPr>
      </w:pPr>
      <w:r>
        <w:rPr>
          <w:rFonts w:ascii="Calibri" w:hAnsi="Calibri" w:cs="Calibri"/>
          <w:b/>
          <w:bCs/>
          <w:color w:val="000000"/>
          <w:shd w:val="clear" w:color="auto" w:fill="FFFFFF"/>
        </w:rPr>
        <w:t>Enforcing or redefining stereotypes?</w:t>
      </w:r>
    </w:p>
    <w:p w14:paraId="0D063326" w14:textId="09191B14" w:rsidR="006446AA" w:rsidRDefault="00982271">
      <w:r>
        <w:t>The Oxford English Dictionary defines a stereotype as a “widely held but fixed and oversimplified image or idea of a particular type of person or thing”</w:t>
      </w:r>
      <w:sdt>
        <w:sdtPr>
          <w:id w:val="-690680137"/>
          <w:citation/>
        </w:sdtPr>
        <w:sdtContent>
          <w:r w:rsidR="006446AA">
            <w:fldChar w:fldCharType="begin"/>
          </w:r>
          <w:r w:rsidR="006446AA">
            <w:instrText xml:space="preserve">CITATION Oxf21 \l 2057 </w:instrText>
          </w:r>
          <w:r w:rsidR="006446AA">
            <w:fldChar w:fldCharType="separate"/>
          </w:r>
          <w:r w:rsidR="006446AA">
            <w:rPr>
              <w:noProof/>
            </w:rPr>
            <w:t xml:space="preserve"> (Oxford Dictionary Press, n.d.)</w:t>
          </w:r>
          <w:r w:rsidR="006446AA">
            <w:fldChar w:fldCharType="end"/>
          </w:r>
        </w:sdtContent>
      </w:sdt>
    </w:p>
    <w:p w14:paraId="233078AD" w14:textId="761BC0AB" w:rsidR="006446AA" w:rsidRDefault="006446AA">
      <w:r>
        <w:t xml:space="preserve">It’s easy to say that </w:t>
      </w:r>
      <w:r>
        <w:rPr>
          <w:i/>
          <w:iCs/>
        </w:rPr>
        <w:t>Mulan</w:t>
      </w:r>
      <w:r>
        <w:t xml:space="preserve"> tells the story of a girl who fights the patriarchy and shatters glass ceilings to redefine the role of a woman in society but this, like the definition of stereotypes, is oversimplified. Mulan’s successes in battle and for her country are only achieved after she has posed as a man, received the training of a man and been accepted be fellow men as an equal. Some scholars and critics say that </w:t>
      </w:r>
      <w:r>
        <w:rPr>
          <w:i/>
          <w:iCs/>
        </w:rPr>
        <w:t>Mulan</w:t>
      </w:r>
      <w:r>
        <w:t xml:space="preserve"> defies gender norms. Mait</w:t>
      </w:r>
      <w:r w:rsidR="00AF70CD">
        <w:t>i</w:t>
      </w:r>
      <w:r>
        <w:t xml:space="preserve"> says: “the main character takes on traits that are stereotypically for men and breaks the traditional stereotypes…[Mulan] takes a direct role in her attempts to enter the world of man</w:t>
      </w:r>
      <w:sdt>
        <w:sdtPr>
          <w:id w:val="2133600196"/>
          <w:citation/>
        </w:sdtPr>
        <w:sdtContent>
          <w:r>
            <w:fldChar w:fldCharType="begin"/>
          </w:r>
          <w:r>
            <w:instrText xml:space="preserve"> CITATION Mai14 \l 2057 </w:instrText>
          </w:r>
          <w:r>
            <w:fldChar w:fldCharType="separate"/>
          </w:r>
          <w:r>
            <w:rPr>
              <w:noProof/>
            </w:rPr>
            <w:t xml:space="preserve"> (Maiti, 2014)</w:t>
          </w:r>
          <w:r>
            <w:fldChar w:fldCharType="end"/>
          </w:r>
        </w:sdtContent>
      </w:sdt>
      <w:r>
        <w:t>”</w:t>
      </w:r>
    </w:p>
    <w:p w14:paraId="4EFE3145" w14:textId="154F2F06" w:rsidR="006446AA" w:rsidRDefault="006446AA">
      <w:r>
        <w:t xml:space="preserve">The montage scene that takes place during the song “I’ll Make a Man out of You” shows Mulan learning the skills to play the role of a man in this army. </w:t>
      </w:r>
      <w:r w:rsidR="00AF70CD">
        <w:t xml:space="preserve">Mulan learns and develops masculine </w:t>
      </w:r>
      <w:r w:rsidR="00AF70CD">
        <w:lastRenderedPageBreak/>
        <w:t>qualities but nothing has changed because of it. Her successes are not because she is a woman, but because she has learned to be a man. In fact, Dundes &amp; Streiff correctly note that Mulan’s heroics happen mostly during the first portion of the movie when she is serving as a male soldier and even then, she relies heavily on male characters</w:t>
      </w:r>
      <w:sdt>
        <w:sdtPr>
          <w:id w:val="80503237"/>
          <w:citation/>
        </w:sdtPr>
        <w:sdtContent>
          <w:r w:rsidR="00AF70CD">
            <w:fldChar w:fldCharType="begin"/>
          </w:r>
          <w:r w:rsidR="00AF70CD">
            <w:instrText xml:space="preserve"> CITATION Dun16 \l 2057 </w:instrText>
          </w:r>
          <w:r w:rsidR="00AF70CD">
            <w:fldChar w:fldCharType="separate"/>
          </w:r>
          <w:r w:rsidR="00AF70CD">
            <w:rPr>
              <w:noProof/>
            </w:rPr>
            <w:t xml:space="preserve"> (Dundes &amp; Streiff, 2016)</w:t>
          </w:r>
          <w:r w:rsidR="00AF70CD">
            <w:fldChar w:fldCharType="end"/>
          </w:r>
        </w:sdtContent>
      </w:sdt>
      <w:r w:rsidR="00AF70CD">
        <w:t>.</w:t>
      </w:r>
    </w:p>
    <w:p w14:paraId="0CC873DA" w14:textId="14327DED" w:rsidR="00AF70CD" w:rsidRPr="006446AA" w:rsidRDefault="00AF70CD">
      <w:r>
        <w:t>Does Mulan save China because she is a woman, or because she is trained to be a man? As soon as she is a woman again, it is clear that her efforts and skills are rejected. She is demoted to female again and thus treated the same way, regardless of skill. When she is heralded is a heroine, the Emperor tells Ling that “you don’t meet a girl like that every dynasty”, reinforcing the idea that Mulan is an “exception” to the rule, and special, she does not represent change to societal norms and even more stark is that the movie ends with Mulan’s identity reduced back to her prospects as a wife to Ling, showing that no matter what she does, she’s still always going to be just a woman.</w:t>
      </w:r>
    </w:p>
    <w:p w14:paraId="7BC65B8E" w14:textId="2BFFAB00" w:rsidR="00D01CC9" w:rsidRDefault="00D01CC9">
      <w:pPr>
        <w:rPr>
          <w:rFonts w:ascii="Calibri" w:hAnsi="Calibri" w:cs="Calibri"/>
          <w:b/>
          <w:bCs/>
          <w:color w:val="000000"/>
          <w:shd w:val="clear" w:color="auto" w:fill="FFFFFF"/>
        </w:rPr>
      </w:pPr>
      <w:r>
        <w:rPr>
          <w:rFonts w:ascii="Calibri" w:hAnsi="Calibri" w:cs="Calibri"/>
          <w:b/>
          <w:bCs/>
          <w:color w:val="000000"/>
          <w:shd w:val="clear" w:color="auto" w:fill="FFFFFF"/>
        </w:rPr>
        <w:t>Lyrical Sexism</w:t>
      </w:r>
    </w:p>
    <w:p w14:paraId="0A4FE6C9" w14:textId="1106117D" w:rsidR="00F4555A" w:rsidRDefault="00F4555A">
      <w:pPr>
        <w:rPr>
          <w:rFonts w:ascii="Calibri" w:hAnsi="Calibri" w:cs="Calibri"/>
          <w:color w:val="000000"/>
          <w:shd w:val="clear" w:color="auto" w:fill="FFFFFF"/>
        </w:rPr>
      </w:pPr>
      <w:r>
        <w:rPr>
          <w:rFonts w:ascii="Calibri" w:hAnsi="Calibri" w:cs="Calibri"/>
          <w:color w:val="000000"/>
          <w:shd w:val="clear" w:color="auto" w:fill="FFFFFF"/>
        </w:rPr>
        <w:t xml:space="preserve">The music of </w:t>
      </w:r>
      <w:r>
        <w:rPr>
          <w:rFonts w:ascii="Calibri" w:hAnsi="Calibri" w:cs="Calibri"/>
          <w:i/>
          <w:iCs/>
          <w:color w:val="000000"/>
          <w:shd w:val="clear" w:color="auto" w:fill="FFFFFF"/>
        </w:rPr>
        <w:t>Mulan</w:t>
      </w:r>
      <w:r>
        <w:rPr>
          <w:rFonts w:ascii="Calibri" w:hAnsi="Calibri" w:cs="Calibri"/>
          <w:color w:val="000000"/>
          <w:shd w:val="clear" w:color="auto" w:fill="FFFFFF"/>
        </w:rPr>
        <w:t xml:space="preserve"> has won awards and great acclaim and is one of Disney’s most memorable soundtracks but the lyrics of many of the songs show a clear view on gender roles in the world the movie creates. Hahn states that songs are “important because they express the major turning points in the story” and that this is a vehicle of storytelling</w:t>
      </w:r>
      <w:sdt>
        <w:sdtPr>
          <w:rPr>
            <w:rFonts w:ascii="Calibri" w:hAnsi="Calibri" w:cs="Calibri"/>
            <w:color w:val="000000"/>
            <w:shd w:val="clear" w:color="auto" w:fill="FFFFFF"/>
          </w:rPr>
          <w:id w:val="-1042589405"/>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Hah01 \l 2057 </w:instrText>
          </w:r>
          <w:r>
            <w:rPr>
              <w:rFonts w:ascii="Calibri" w:hAnsi="Calibri" w:cs="Calibri"/>
              <w:color w:val="000000"/>
              <w:shd w:val="clear" w:color="auto" w:fill="FFFFFF"/>
            </w:rPr>
            <w:fldChar w:fldCharType="separate"/>
          </w:r>
          <w:r>
            <w:rPr>
              <w:rFonts w:ascii="Calibri" w:hAnsi="Calibri" w:cs="Calibri"/>
              <w:noProof/>
              <w:color w:val="000000"/>
              <w:shd w:val="clear" w:color="auto" w:fill="FFFFFF"/>
            </w:rPr>
            <w:t xml:space="preserve"> </w:t>
          </w:r>
          <w:r w:rsidRPr="00F4555A">
            <w:rPr>
              <w:rFonts w:ascii="Calibri" w:hAnsi="Calibri" w:cs="Calibri"/>
              <w:noProof/>
              <w:color w:val="000000"/>
              <w:shd w:val="clear" w:color="auto" w:fill="FFFFFF"/>
            </w:rPr>
            <w:t>(Hahn, 2001)</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w:t>
      </w:r>
    </w:p>
    <w:p w14:paraId="30D99AD7" w14:textId="7D4F2E75" w:rsidR="00F4555A" w:rsidRDefault="00F4555A">
      <w:pPr>
        <w:rPr>
          <w:rFonts w:ascii="Calibri" w:hAnsi="Calibri" w:cs="Calibri"/>
          <w:color w:val="000000"/>
          <w:shd w:val="clear" w:color="auto" w:fill="FFFFFF"/>
        </w:rPr>
      </w:pPr>
      <w:r>
        <w:rPr>
          <w:rFonts w:ascii="Calibri" w:hAnsi="Calibri" w:cs="Calibri"/>
          <w:color w:val="000000"/>
          <w:shd w:val="clear" w:color="auto" w:fill="FFFFFF"/>
        </w:rPr>
        <w:t xml:space="preserve">Honor to Us All, the first song of the soundtrack tells us that girls are supposed to be calm, obedient and an ‘instant bride’, marriage being the only possible future for a woman. Mulan is expected to raise children who could then fight in the Imperial army. This song, though catchy and humorous, shows that women need to know their place. </w:t>
      </w:r>
      <w:r w:rsidR="0065525D">
        <w:rPr>
          <w:rFonts w:ascii="Calibri" w:hAnsi="Calibri" w:cs="Calibri"/>
          <w:color w:val="000000"/>
          <w:shd w:val="clear" w:color="auto" w:fill="FFFFFF"/>
        </w:rPr>
        <w:t>The lyrics of “with good breeding and a tiny waist” incredibly poor taste by todays cultural standards.</w:t>
      </w:r>
    </w:p>
    <w:p w14:paraId="5BEB6E10" w14:textId="179D707E" w:rsidR="00F4555A" w:rsidRDefault="00F4555A">
      <w:pPr>
        <w:rPr>
          <w:rFonts w:ascii="Calibri" w:hAnsi="Calibri" w:cs="Calibri"/>
          <w:color w:val="000000"/>
          <w:shd w:val="clear" w:color="auto" w:fill="FFFFFF"/>
        </w:rPr>
      </w:pPr>
      <w:r>
        <w:rPr>
          <w:rFonts w:ascii="Calibri" w:hAnsi="Calibri" w:cs="Calibri"/>
          <w:color w:val="000000"/>
          <w:shd w:val="clear" w:color="auto" w:fill="FFFFFF"/>
        </w:rPr>
        <w:t xml:space="preserve">The second song, Reflection, is Mulan’s </w:t>
      </w:r>
      <w:r w:rsidR="00C44EDE">
        <w:rPr>
          <w:rFonts w:ascii="Calibri" w:hAnsi="Calibri" w:cs="Calibri"/>
          <w:color w:val="000000"/>
          <w:shd w:val="clear" w:color="auto" w:fill="FFFFFF"/>
        </w:rPr>
        <w:t>identity crisis. She knows that she is not the ‘perfect daughter’ and that if she goes against tradition, she would break her family’s heart. She is fearful of never being integrated into society and makes clear how girls struggle when they can’t conform to the societal gender norm, something that resonates especially in the modern day where gender non-conformity is often an issue in the media.</w:t>
      </w:r>
    </w:p>
    <w:p w14:paraId="0DF15E47" w14:textId="132F5D49" w:rsidR="00C44EDE" w:rsidRDefault="00C44EDE">
      <w:pPr>
        <w:rPr>
          <w:rFonts w:ascii="Calibri" w:hAnsi="Calibri" w:cs="Calibri"/>
          <w:color w:val="000000"/>
          <w:shd w:val="clear" w:color="auto" w:fill="FFFFFF"/>
        </w:rPr>
      </w:pPr>
      <w:r>
        <w:rPr>
          <w:rFonts w:ascii="Calibri" w:hAnsi="Calibri" w:cs="Calibri"/>
          <w:color w:val="000000"/>
          <w:shd w:val="clear" w:color="auto" w:fill="FFFFFF"/>
        </w:rPr>
        <w:t>“I’ll Make a Man Out of You” is almost the masculine version of “Honour to Us All” in that it shows the desired traits a man should possess, telling us that if you do not fit these traits you can “pack up, go home, you’re through.” While showing the failures of the men, the lyrics ask “Did they send me daughters when I asked for sons?</w:t>
      </w:r>
      <w:sdt>
        <w:sdtPr>
          <w:rPr>
            <w:rFonts w:ascii="Calibri" w:hAnsi="Calibri" w:cs="Calibri"/>
            <w:color w:val="000000"/>
            <w:shd w:val="clear" w:color="auto" w:fill="FFFFFF"/>
          </w:rPr>
          <w:id w:val="-1102487149"/>
          <w:citation/>
        </w:sdtPr>
        <w:sdtContent>
          <w:r w:rsidR="00135A34">
            <w:rPr>
              <w:rFonts w:ascii="Calibri" w:hAnsi="Calibri" w:cs="Calibri"/>
              <w:color w:val="000000"/>
              <w:shd w:val="clear" w:color="auto" w:fill="FFFFFF"/>
            </w:rPr>
            <w:fldChar w:fldCharType="begin"/>
          </w:r>
          <w:r w:rsidR="00135A34">
            <w:rPr>
              <w:rFonts w:ascii="Calibri" w:hAnsi="Calibri" w:cs="Calibri"/>
              <w:color w:val="000000"/>
              <w:shd w:val="clear" w:color="auto" w:fill="FFFFFF"/>
            </w:rPr>
            <w:instrText xml:space="preserve"> CITATION Zip86 \l 2057 </w:instrText>
          </w:r>
          <w:r w:rsidR="00135A34">
            <w:rPr>
              <w:rFonts w:ascii="Calibri" w:hAnsi="Calibri" w:cs="Calibri"/>
              <w:color w:val="000000"/>
              <w:shd w:val="clear" w:color="auto" w:fill="FFFFFF"/>
            </w:rPr>
            <w:fldChar w:fldCharType="separate"/>
          </w:r>
          <w:r w:rsidR="00135A34">
            <w:rPr>
              <w:rFonts w:ascii="Calibri" w:hAnsi="Calibri" w:cs="Calibri"/>
              <w:noProof/>
              <w:color w:val="000000"/>
              <w:shd w:val="clear" w:color="auto" w:fill="FFFFFF"/>
            </w:rPr>
            <w:t xml:space="preserve"> </w:t>
          </w:r>
          <w:r w:rsidR="00135A34" w:rsidRPr="00135A34">
            <w:rPr>
              <w:rFonts w:ascii="Calibri" w:hAnsi="Calibri" w:cs="Calibri"/>
              <w:noProof/>
              <w:color w:val="000000"/>
              <w:shd w:val="clear" w:color="auto" w:fill="FFFFFF"/>
            </w:rPr>
            <w:t>(Zipes, 1986)</w:t>
          </w:r>
          <w:r w:rsidR="00135A34">
            <w:rPr>
              <w:rFonts w:ascii="Calibri" w:hAnsi="Calibri" w:cs="Calibri"/>
              <w:color w:val="000000"/>
              <w:shd w:val="clear" w:color="auto" w:fill="FFFFFF"/>
            </w:rPr>
            <w:fldChar w:fldCharType="end"/>
          </w:r>
        </w:sdtContent>
      </w:sdt>
      <w:r>
        <w:rPr>
          <w:rFonts w:ascii="Calibri" w:hAnsi="Calibri" w:cs="Calibri"/>
          <w:color w:val="000000"/>
          <w:shd w:val="clear" w:color="auto" w:fill="FFFFFF"/>
        </w:rPr>
        <w:t>”</w:t>
      </w:r>
    </w:p>
    <w:p w14:paraId="744709EB" w14:textId="7B8A1FB6" w:rsidR="00C44EDE" w:rsidRDefault="00C44EDE">
      <w:pPr>
        <w:rPr>
          <w:rFonts w:ascii="Calibri" w:hAnsi="Calibri" w:cs="Calibri"/>
          <w:color w:val="000000"/>
          <w:shd w:val="clear" w:color="auto" w:fill="FFFFFF"/>
        </w:rPr>
      </w:pPr>
      <w:r>
        <w:rPr>
          <w:rFonts w:ascii="Calibri" w:hAnsi="Calibri" w:cs="Calibri"/>
          <w:color w:val="000000"/>
          <w:shd w:val="clear" w:color="auto" w:fill="FFFFFF"/>
        </w:rPr>
        <w:t xml:space="preserve">The men discuss what they want from a future wife next in “Girl Worth Fighting For”. They want a woman to be pale as moonlight and that cooks well as well as admiring battle scars. When Mulan (as Ping) suggests a woman that is intelligent and can express her opinions, she is laughed at and the notion rejected. </w:t>
      </w:r>
    </w:p>
    <w:p w14:paraId="42C509C0" w14:textId="3A8DF332" w:rsidR="00C44EDE" w:rsidRDefault="00C44EDE">
      <w:pPr>
        <w:rPr>
          <w:rFonts w:ascii="Calibri" w:hAnsi="Calibri" w:cs="Calibri"/>
          <w:color w:val="000000"/>
          <w:shd w:val="clear" w:color="auto" w:fill="FFFFFF"/>
        </w:rPr>
      </w:pPr>
      <w:r>
        <w:rPr>
          <w:rFonts w:ascii="Calibri" w:hAnsi="Calibri" w:cs="Calibri"/>
          <w:color w:val="000000"/>
          <w:shd w:val="clear" w:color="auto" w:fill="FFFFFF"/>
        </w:rPr>
        <w:t>By hiding the stereotyping and prejudice in catchy songs, the film gets the identity and gender politics across to the audience in a friendly way, keeping the message alive but in a way a child can understand.</w:t>
      </w:r>
      <w:r w:rsidR="00EC4B71">
        <w:rPr>
          <w:rFonts w:ascii="Calibri" w:hAnsi="Calibri" w:cs="Calibri"/>
          <w:color w:val="000000"/>
          <w:shd w:val="clear" w:color="auto" w:fill="FFFFFF"/>
        </w:rPr>
        <w:t xml:space="preserve"> These songs, though seemingly positive at the time, convey an increasingly problematic narrative as the film ages.</w:t>
      </w:r>
    </w:p>
    <w:p w14:paraId="70A06290" w14:textId="77777777" w:rsidR="0065525D" w:rsidRDefault="0065525D" w:rsidP="0065525D">
      <w:pPr>
        <w:rPr>
          <w:rFonts w:ascii="Calibri" w:hAnsi="Calibri" w:cs="Calibri"/>
          <w:b/>
          <w:bCs/>
          <w:color w:val="000000"/>
          <w:shd w:val="clear" w:color="auto" w:fill="FFFFFF"/>
        </w:rPr>
      </w:pPr>
      <w:r>
        <w:rPr>
          <w:rFonts w:ascii="Calibri" w:hAnsi="Calibri" w:cs="Calibri"/>
          <w:b/>
          <w:bCs/>
          <w:color w:val="000000"/>
          <w:shd w:val="clear" w:color="auto" w:fill="FFFFFF"/>
        </w:rPr>
        <w:t>Comparison to Hercules, a male perspective of the coming-of-age hero</w:t>
      </w:r>
    </w:p>
    <w:p w14:paraId="72383043" w14:textId="0470206A" w:rsidR="0065525D" w:rsidRDefault="0065525D">
      <w:r>
        <w:rPr>
          <w:rFonts w:ascii="Calibri" w:hAnsi="Calibri" w:cs="Calibri"/>
          <w:color w:val="000000"/>
          <w:shd w:val="clear" w:color="auto" w:fill="FFFFFF"/>
        </w:rPr>
        <w:t xml:space="preserve">The use of music and lyrics as a “vehicle” for getting the message of a story across is something Disney use a lot in their renaissance period. Another example of this is in </w:t>
      </w:r>
      <w:r>
        <w:rPr>
          <w:rFonts w:ascii="Calibri" w:hAnsi="Calibri" w:cs="Calibri"/>
          <w:i/>
          <w:iCs/>
          <w:color w:val="000000"/>
          <w:shd w:val="clear" w:color="auto" w:fill="FFFFFF"/>
        </w:rPr>
        <w:t>Hercules</w:t>
      </w:r>
      <w:sdt>
        <w:sdtPr>
          <w:id w:val="1593506829"/>
          <w:citation/>
        </w:sdtPr>
        <w:sdtContent>
          <w:r w:rsidR="0026749E">
            <w:fldChar w:fldCharType="begin"/>
          </w:r>
          <w:r w:rsidR="0026749E">
            <w:instrText xml:space="preserve"> CITATION Cle97 \l 2057 </w:instrText>
          </w:r>
          <w:r w:rsidR="0026749E">
            <w:fldChar w:fldCharType="separate"/>
          </w:r>
          <w:r w:rsidR="0026749E">
            <w:rPr>
              <w:noProof/>
            </w:rPr>
            <w:t xml:space="preserve"> (Clements &amp; Musker, 1997)</w:t>
          </w:r>
          <w:r w:rsidR="0026749E">
            <w:fldChar w:fldCharType="end"/>
          </w:r>
        </w:sdtContent>
      </w:sdt>
      <w:r>
        <w:t>.</w:t>
      </w:r>
      <w:r w:rsidR="0026749E">
        <w:t xml:space="preserve"> </w:t>
      </w:r>
      <w:r w:rsidR="0026749E">
        <w:rPr>
          <w:i/>
          <w:iCs/>
        </w:rPr>
        <w:t>Hercules</w:t>
      </w:r>
      <w:r w:rsidR="0026749E">
        <w:t xml:space="preserve"> offers in essence a very similar story to Mulan but from a male perspective. </w:t>
      </w:r>
      <w:r w:rsidR="0026749E">
        <w:lastRenderedPageBreak/>
        <w:t>Both Hercules and Mulan start off not fitting in, then go off to train, become heroes and then when offered their dream role, turn it down for family/domestic reasons.</w:t>
      </w:r>
    </w:p>
    <w:p w14:paraId="4FAC41AF" w14:textId="248F2AD1" w:rsidR="0026749E" w:rsidRDefault="0026749E">
      <w:r>
        <w:t xml:space="preserve">Hercules, though born a God, is raised unaware of this, a mortal man with unusual heroic strength. Like Mulan, he doesn’t fit in and often causes catastrophes that lead him to feel alone and seeking his place. He leaves home to become a hero and to train, much like Mulan and does so with the help of Phil, a hero trainer. We get a similar training montage as “I’ll Make a Man out You” with Phil’s “One Last Hope”. </w:t>
      </w:r>
    </w:p>
    <w:p w14:paraId="487CBF2D" w14:textId="55CA2ADE" w:rsidR="0026749E" w:rsidRDefault="0026749E">
      <w:r>
        <w:t>When Hercules proves himself in battle and becomes a bona fide hero, he is lauded by all. When Mulan does the same, she is dismissed and is back to square one, providing a stark contrast which shows how important gender is, not the deeds done.</w:t>
      </w:r>
    </w:p>
    <w:p w14:paraId="5647AB47" w14:textId="168298BD" w:rsidR="00194DF3" w:rsidRPr="0026749E" w:rsidRDefault="0026749E">
      <w:r>
        <w:t xml:space="preserve">Hercules meets the girl of his dreams Megara, who is an atypical female character for Disney, in that she is more of a cynical femme fatale than a damsel (though Hercules does indeed have to save her in the end) and when faced with restoration of his godhood, he turns this down to spend his life with his new love, much like Mulan did with her family. </w:t>
      </w:r>
      <w:r w:rsidR="00781DB8">
        <w:t>With</w:t>
      </w:r>
      <w:r>
        <w:t xml:space="preserve"> the stories </w:t>
      </w:r>
      <w:r w:rsidR="00781DB8">
        <w:t xml:space="preserve">following </w:t>
      </w:r>
      <w:r>
        <w:t>essentially the same path, the only major difference is how Mulan and Hercules were treated</w:t>
      </w:r>
      <w:r w:rsidR="00781DB8">
        <w:t>, the key difference being their gender.</w:t>
      </w:r>
    </w:p>
    <w:p w14:paraId="22359EBF" w14:textId="56E320FC" w:rsidR="00A95D8A" w:rsidRDefault="00D01CC9">
      <w:pPr>
        <w:rPr>
          <w:rFonts w:ascii="Calibri" w:hAnsi="Calibri" w:cs="Calibri"/>
          <w:b/>
          <w:bCs/>
          <w:color w:val="000000"/>
          <w:shd w:val="clear" w:color="auto" w:fill="FFFFFF"/>
        </w:rPr>
      </w:pPr>
      <w:r>
        <w:rPr>
          <w:rFonts w:ascii="Calibri" w:hAnsi="Calibri" w:cs="Calibri"/>
          <w:b/>
          <w:bCs/>
          <w:color w:val="000000"/>
          <w:shd w:val="clear" w:color="auto" w:fill="FFFFFF"/>
        </w:rPr>
        <w:t>Comparison to other females in Disney’s Renaissance Era historical movies (Megara, Jasmine, Belle)</w:t>
      </w:r>
    </w:p>
    <w:p w14:paraId="51C93AEF" w14:textId="7FDACB10" w:rsidR="00781DB8" w:rsidRDefault="00781DB8">
      <w:pPr>
        <w:rPr>
          <w:rFonts w:ascii="Calibri" w:hAnsi="Calibri" w:cs="Calibri"/>
          <w:color w:val="000000"/>
          <w:shd w:val="clear" w:color="auto" w:fill="FFFFFF"/>
        </w:rPr>
      </w:pPr>
      <w:r w:rsidRPr="00781DB8">
        <w:rPr>
          <w:rFonts w:ascii="Calibri" w:hAnsi="Calibri" w:cs="Calibri"/>
          <w:color w:val="000000"/>
          <w:shd w:val="clear" w:color="auto" w:fill="FFFFFF"/>
        </w:rPr>
        <w:t>If we look at Megar</w:t>
      </w:r>
      <w:r>
        <w:rPr>
          <w:rFonts w:ascii="Calibri" w:hAnsi="Calibri" w:cs="Calibri"/>
          <w:color w:val="000000"/>
          <w:shd w:val="clear" w:color="auto" w:fill="FFFFFF"/>
        </w:rPr>
        <w:t>a and the other female leads in Renaissance Era movies, we see similarities AND differences. Megara, from Hercules, is presented as someone who has sold her soul to Hades to save her boyfriends life only to be betrayed by her love. This background caused Megara to develop a cynical disposition and have a goal only to live in solitude. Alas, even though the movie starts developing her as a progressive female character with an independent personality, still she falls weak and needs the rescue of Hercules, becoming a damsel in distress.</w:t>
      </w:r>
    </w:p>
    <w:p w14:paraId="07AD1462" w14:textId="5A1AEDE9" w:rsidR="002C30BE" w:rsidRDefault="002C30BE">
      <w:pPr>
        <w:rPr>
          <w:rFonts w:ascii="Calibri" w:hAnsi="Calibri" w:cs="Calibri"/>
          <w:color w:val="000000"/>
          <w:shd w:val="clear" w:color="auto" w:fill="FFFFFF"/>
        </w:rPr>
      </w:pPr>
      <w:r>
        <w:rPr>
          <w:rFonts w:ascii="Calibri" w:hAnsi="Calibri" w:cs="Calibri"/>
          <w:color w:val="000000"/>
          <w:shd w:val="clear" w:color="auto" w:fill="FFFFFF"/>
        </w:rPr>
        <w:t xml:space="preserve">If we look at </w:t>
      </w:r>
      <w:r>
        <w:rPr>
          <w:rFonts w:ascii="Calibri" w:hAnsi="Calibri" w:cs="Calibri"/>
          <w:i/>
          <w:iCs/>
          <w:color w:val="000000"/>
          <w:shd w:val="clear" w:color="auto" w:fill="FFFFFF"/>
        </w:rPr>
        <w:t>Beauty and the Beast</w:t>
      </w:r>
      <w:sdt>
        <w:sdtPr>
          <w:rPr>
            <w:rFonts w:ascii="Calibri" w:hAnsi="Calibri" w:cs="Calibri"/>
            <w:i/>
            <w:iCs/>
            <w:color w:val="000000"/>
            <w:shd w:val="clear" w:color="auto" w:fill="FFFFFF"/>
          </w:rPr>
          <w:id w:val="-721210131"/>
          <w:citation/>
        </w:sdtPr>
        <w:sdtContent>
          <w:r>
            <w:rPr>
              <w:rFonts w:ascii="Calibri" w:hAnsi="Calibri" w:cs="Calibri"/>
              <w:i/>
              <w:iCs/>
              <w:color w:val="000000"/>
              <w:shd w:val="clear" w:color="auto" w:fill="FFFFFF"/>
            </w:rPr>
            <w:fldChar w:fldCharType="begin"/>
          </w:r>
          <w:r>
            <w:rPr>
              <w:rFonts w:ascii="Calibri" w:hAnsi="Calibri" w:cs="Calibri"/>
              <w:color w:val="000000"/>
              <w:shd w:val="clear" w:color="auto" w:fill="FFFFFF"/>
            </w:rPr>
            <w:instrText xml:space="preserve"> CITATION Tro91 \l 2057 </w:instrText>
          </w:r>
          <w:r>
            <w:rPr>
              <w:rFonts w:ascii="Calibri" w:hAnsi="Calibri" w:cs="Calibri"/>
              <w:i/>
              <w:iCs/>
              <w:color w:val="000000"/>
              <w:shd w:val="clear" w:color="auto" w:fill="FFFFFF"/>
            </w:rPr>
            <w:fldChar w:fldCharType="separate"/>
          </w:r>
          <w:r>
            <w:rPr>
              <w:rFonts w:ascii="Calibri" w:hAnsi="Calibri" w:cs="Calibri"/>
              <w:noProof/>
              <w:color w:val="000000"/>
              <w:shd w:val="clear" w:color="auto" w:fill="FFFFFF"/>
            </w:rPr>
            <w:t xml:space="preserve"> </w:t>
          </w:r>
          <w:r w:rsidRPr="00781DB8">
            <w:rPr>
              <w:rFonts w:ascii="Calibri" w:hAnsi="Calibri" w:cs="Calibri"/>
              <w:noProof/>
              <w:color w:val="000000"/>
              <w:shd w:val="clear" w:color="auto" w:fill="FFFFFF"/>
            </w:rPr>
            <w:t>(Trousdale &amp; Wise, 1991)</w:t>
          </w:r>
          <w:r>
            <w:rPr>
              <w:rFonts w:ascii="Calibri" w:hAnsi="Calibri" w:cs="Calibri"/>
              <w:i/>
              <w:iCs/>
              <w:color w:val="000000"/>
              <w:shd w:val="clear" w:color="auto" w:fill="FFFFFF"/>
            </w:rPr>
            <w:fldChar w:fldCharType="end"/>
          </w:r>
        </w:sdtContent>
      </w:sdt>
      <w:r>
        <w:rPr>
          <w:rFonts w:ascii="Calibri" w:hAnsi="Calibri" w:cs="Calibri"/>
          <w:i/>
          <w:iCs/>
          <w:color w:val="000000"/>
          <w:shd w:val="clear" w:color="auto" w:fill="FFFFFF"/>
        </w:rPr>
        <w:t xml:space="preserve"> </w:t>
      </w:r>
      <w:r>
        <w:rPr>
          <w:rFonts w:ascii="Calibri" w:hAnsi="Calibri" w:cs="Calibri"/>
          <w:color w:val="000000"/>
          <w:shd w:val="clear" w:color="auto" w:fill="FFFFFF"/>
        </w:rPr>
        <w:t>we are introduced to the heroine, Belle, who is the daughter of a much-mocked inventor. Her interest in books and the world around her rather than seeking marriage is ridiculed in the song “Belle” where the townsfolk sing about how “It’s a pity and a sin, she doesn’t quite fit in!” and her refusal to marry the town brute Gaston leads to conflict and her eventual romance with the Beast, again it’s a man’s job to domesticate the female lead even when the movie suggests on the surface that she is the one to domesticate him.</w:t>
      </w:r>
    </w:p>
    <w:p w14:paraId="75CAEC08" w14:textId="4E750B73" w:rsidR="00194DF3" w:rsidRDefault="00781DB8">
      <w:pPr>
        <w:rPr>
          <w:rFonts w:ascii="Calibri" w:hAnsi="Calibri" w:cs="Calibri"/>
          <w:color w:val="000000"/>
          <w:shd w:val="clear" w:color="auto" w:fill="FFFFFF"/>
        </w:rPr>
      </w:pPr>
      <w:r>
        <w:rPr>
          <w:rFonts w:ascii="Calibri" w:hAnsi="Calibri" w:cs="Calibri"/>
          <w:color w:val="000000"/>
          <w:shd w:val="clear" w:color="auto" w:fill="FFFFFF"/>
        </w:rPr>
        <w:t xml:space="preserve">In </w:t>
      </w:r>
      <w:r>
        <w:rPr>
          <w:rFonts w:ascii="Calibri" w:hAnsi="Calibri" w:cs="Calibri"/>
          <w:i/>
          <w:iCs/>
          <w:color w:val="000000"/>
          <w:shd w:val="clear" w:color="auto" w:fill="FFFFFF"/>
        </w:rPr>
        <w:t xml:space="preserve">Aladdin </w:t>
      </w:r>
      <w:sdt>
        <w:sdtPr>
          <w:rPr>
            <w:rFonts w:ascii="Calibri" w:hAnsi="Calibri" w:cs="Calibri"/>
            <w:color w:val="000000"/>
            <w:shd w:val="clear" w:color="auto" w:fill="FFFFFF"/>
          </w:rPr>
          <w:id w:val="-340242965"/>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Mus92 \l 2057 </w:instrText>
          </w:r>
          <w:r>
            <w:rPr>
              <w:rFonts w:ascii="Calibri" w:hAnsi="Calibri" w:cs="Calibri"/>
              <w:color w:val="000000"/>
              <w:shd w:val="clear" w:color="auto" w:fill="FFFFFF"/>
            </w:rPr>
            <w:fldChar w:fldCharType="separate"/>
          </w:r>
          <w:r w:rsidRPr="00781DB8">
            <w:rPr>
              <w:rFonts w:ascii="Calibri" w:hAnsi="Calibri" w:cs="Calibri"/>
              <w:noProof/>
              <w:color w:val="000000"/>
              <w:shd w:val="clear" w:color="auto" w:fill="FFFFFF"/>
            </w:rPr>
            <w:t>(Musker &amp; Clements, 1992)</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Jasmine, the princess and daughter of Agrabah’s Sultan is regularly presented with suitors seeking her hand in marriage and that she is forbidden to leave the palace. Falling in love with a rich suitor is her entire destiny and the movie focuses solely on Aladdin, a broke street urchin proving himself worthy of her by saving Agrabah thus reducing the Princess to the status of “reward” rather than heroine.</w:t>
      </w:r>
      <w:r w:rsidR="002C30BE">
        <w:rPr>
          <w:rFonts w:ascii="Calibri" w:hAnsi="Calibri" w:cs="Calibri"/>
          <w:color w:val="000000"/>
          <w:shd w:val="clear" w:color="auto" w:fill="FFFFFF"/>
        </w:rPr>
        <w:t xml:space="preserve"> The “Whole New World” lyrics show that she falls in love mostly because Aladdin offers her escape from the palace and tells her she can make choices herself (as long as they are with him, of course).</w:t>
      </w:r>
    </w:p>
    <w:p w14:paraId="238A43D5" w14:textId="4E808483" w:rsidR="00D01CC9" w:rsidRDefault="00D01CC9">
      <w:pPr>
        <w:rPr>
          <w:rFonts w:ascii="Calibri" w:hAnsi="Calibri" w:cs="Calibri"/>
          <w:b/>
          <w:bCs/>
          <w:color w:val="000000"/>
          <w:shd w:val="clear" w:color="auto" w:fill="FFFFFF"/>
        </w:rPr>
      </w:pPr>
      <w:r>
        <w:rPr>
          <w:rFonts w:ascii="Calibri" w:hAnsi="Calibri" w:cs="Calibri"/>
          <w:b/>
          <w:bCs/>
          <w:color w:val="000000"/>
          <w:shd w:val="clear" w:color="auto" w:fill="FFFFFF"/>
        </w:rPr>
        <w:t>The advent of the Feminist Heroine (Disney 2010-present) – Frozen, Moana</w:t>
      </w:r>
    </w:p>
    <w:p w14:paraId="33687B32" w14:textId="2653FA6B" w:rsidR="002C30BE" w:rsidRDefault="002C30BE">
      <w:pPr>
        <w:rPr>
          <w:rFonts w:ascii="Calibri" w:hAnsi="Calibri" w:cs="Calibri"/>
          <w:color w:val="000000"/>
          <w:shd w:val="clear" w:color="auto" w:fill="FFFFFF"/>
        </w:rPr>
      </w:pPr>
      <w:r>
        <w:rPr>
          <w:rFonts w:ascii="Calibri" w:hAnsi="Calibri" w:cs="Calibri"/>
          <w:color w:val="000000"/>
          <w:shd w:val="clear" w:color="auto" w:fill="FFFFFF"/>
        </w:rPr>
        <w:t xml:space="preserve">Disney followed the same formula for many of their movies for many years. Male hero, female love interest, a conflict to solve and a happily ever after romance. Even in movies such as Mulan and later Princess and the Frog, the female ‘progressive’ lead ends up demeaned or with a forced romantic subplot. This all changed with the debut of Disney’s </w:t>
      </w:r>
      <w:r>
        <w:rPr>
          <w:rFonts w:ascii="Calibri" w:hAnsi="Calibri" w:cs="Calibri"/>
          <w:i/>
          <w:iCs/>
          <w:color w:val="000000"/>
          <w:shd w:val="clear" w:color="auto" w:fill="FFFFFF"/>
        </w:rPr>
        <w:t>Frozen</w:t>
      </w:r>
      <w:sdt>
        <w:sdtPr>
          <w:rPr>
            <w:rFonts w:ascii="Calibri" w:hAnsi="Calibri" w:cs="Calibri"/>
            <w:i/>
            <w:iCs/>
            <w:color w:val="000000"/>
            <w:shd w:val="clear" w:color="auto" w:fill="FFFFFF"/>
          </w:rPr>
          <w:id w:val="759496856"/>
          <w:citation/>
        </w:sdt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Buc13 \l 2057 </w:instrText>
          </w:r>
          <w:r>
            <w:rPr>
              <w:rFonts w:ascii="Calibri" w:hAnsi="Calibri" w:cs="Calibri"/>
              <w:i/>
              <w:iCs/>
              <w:color w:val="000000"/>
              <w:shd w:val="clear" w:color="auto" w:fill="FFFFFF"/>
            </w:rPr>
            <w:fldChar w:fldCharType="separate"/>
          </w:r>
          <w:r>
            <w:rPr>
              <w:rFonts w:ascii="Calibri" w:hAnsi="Calibri" w:cs="Calibri"/>
              <w:i/>
              <w:iCs/>
              <w:noProof/>
              <w:color w:val="000000"/>
              <w:shd w:val="clear" w:color="auto" w:fill="FFFFFF"/>
            </w:rPr>
            <w:t xml:space="preserve"> </w:t>
          </w:r>
          <w:r w:rsidRPr="002C30BE">
            <w:rPr>
              <w:rFonts w:ascii="Calibri" w:hAnsi="Calibri" w:cs="Calibri"/>
              <w:noProof/>
              <w:color w:val="000000"/>
              <w:shd w:val="clear" w:color="auto" w:fill="FFFFFF"/>
            </w:rPr>
            <w:t>(Buck &amp; Lee, 2013)</w:t>
          </w:r>
          <w:r>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w:t>
      </w:r>
    </w:p>
    <w:p w14:paraId="7EBA9FA7" w14:textId="1DB45C76" w:rsidR="002C30BE" w:rsidRDefault="002C30BE">
      <w:pPr>
        <w:rPr>
          <w:rFonts w:ascii="Calibri" w:hAnsi="Calibri" w:cs="Calibri"/>
          <w:color w:val="000000"/>
          <w:shd w:val="clear" w:color="auto" w:fill="FFFFFF"/>
        </w:rPr>
      </w:pPr>
      <w:r>
        <w:rPr>
          <w:rFonts w:ascii="Calibri" w:hAnsi="Calibri" w:cs="Calibri"/>
          <w:color w:val="000000"/>
          <w:shd w:val="clear" w:color="auto" w:fill="FFFFFF"/>
        </w:rPr>
        <w:lastRenderedPageBreak/>
        <w:t xml:space="preserve">In </w:t>
      </w:r>
      <w:r>
        <w:rPr>
          <w:rFonts w:ascii="Calibri" w:hAnsi="Calibri" w:cs="Calibri"/>
          <w:i/>
          <w:iCs/>
          <w:color w:val="000000"/>
          <w:shd w:val="clear" w:color="auto" w:fill="FFFFFF"/>
        </w:rPr>
        <w:t>Frozen</w:t>
      </w:r>
      <w:r>
        <w:rPr>
          <w:rFonts w:ascii="Calibri" w:hAnsi="Calibri" w:cs="Calibri"/>
          <w:color w:val="000000"/>
          <w:shd w:val="clear" w:color="auto" w:fill="FFFFFF"/>
        </w:rPr>
        <w:t xml:space="preserve"> we meet Anna and Elsa, sisters who are both princesses of Arendelle. Elsa is hidden away due to her lack of control of ice magic she keeps secret from her sister. Though the movie presents a romance for Anna in the form of Prince Hans, the story AND the music do so ironically, mocking the tradition of a Disney Princess falling in love quickly with someone they know little about. </w:t>
      </w:r>
      <w:r w:rsidR="00620396">
        <w:rPr>
          <w:rFonts w:ascii="Calibri" w:hAnsi="Calibri" w:cs="Calibri"/>
          <w:color w:val="000000"/>
          <w:shd w:val="clear" w:color="auto" w:fill="FFFFFF"/>
        </w:rPr>
        <w:t xml:space="preserve">The aforementioned Prince however is the villain of the story and instead of a romantic ending, Anna, now being courted by Kristoff, is faced with a choice, to save the love interest or her sister and shows that the “power of true love” is not romantic in this movie but that of a sister. </w:t>
      </w:r>
    </w:p>
    <w:p w14:paraId="2B4BD35D" w14:textId="4F8B1F05" w:rsidR="00620396" w:rsidRDefault="00620396">
      <w:r>
        <w:rPr>
          <w:rFonts w:ascii="Calibri" w:hAnsi="Calibri" w:cs="Calibri"/>
          <w:color w:val="000000"/>
          <w:shd w:val="clear" w:color="auto" w:fill="FFFFFF"/>
        </w:rPr>
        <w:t xml:space="preserve">This break from tradition and the empowering lead song “Let it Go” gave Disney their biggest hit ever, with the progressive feminist story driving </w:t>
      </w:r>
      <w:r>
        <w:rPr>
          <w:rFonts w:ascii="Calibri" w:hAnsi="Calibri" w:cs="Calibri"/>
          <w:i/>
          <w:iCs/>
          <w:color w:val="000000"/>
          <w:shd w:val="clear" w:color="auto" w:fill="FFFFFF"/>
        </w:rPr>
        <w:t>Frozen</w:t>
      </w:r>
      <w:r>
        <w:rPr>
          <w:rFonts w:ascii="Calibri" w:hAnsi="Calibri" w:cs="Calibri"/>
          <w:color w:val="000000"/>
          <w:shd w:val="clear" w:color="auto" w:fill="FFFFFF"/>
        </w:rPr>
        <w:t xml:space="preserve"> to become the highest grossing animated movie of all time, a feat that would not be surpassed until 6 years later when it’s sequel </w:t>
      </w:r>
      <w:r>
        <w:rPr>
          <w:rFonts w:ascii="Calibri" w:hAnsi="Calibri" w:cs="Calibri"/>
          <w:i/>
          <w:iCs/>
          <w:color w:val="000000"/>
          <w:shd w:val="clear" w:color="auto" w:fill="FFFFFF"/>
        </w:rPr>
        <w:t>Frozen II</w:t>
      </w:r>
      <w:sdt>
        <w:sdtPr>
          <w:rPr>
            <w:rFonts w:ascii="Calibri" w:hAnsi="Calibri" w:cs="Calibri"/>
            <w:i/>
            <w:iCs/>
            <w:color w:val="000000"/>
            <w:shd w:val="clear" w:color="auto" w:fill="FFFFFF"/>
          </w:rPr>
          <w:id w:val="-1401977404"/>
          <w:citation/>
        </w:sdt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Buc19 \l 2057 </w:instrText>
          </w:r>
          <w:r>
            <w:rPr>
              <w:rFonts w:ascii="Calibri" w:hAnsi="Calibri" w:cs="Calibri"/>
              <w:i/>
              <w:iCs/>
              <w:color w:val="000000"/>
              <w:shd w:val="clear" w:color="auto" w:fill="FFFFFF"/>
            </w:rPr>
            <w:fldChar w:fldCharType="separate"/>
          </w:r>
          <w:r>
            <w:rPr>
              <w:rFonts w:ascii="Calibri" w:hAnsi="Calibri" w:cs="Calibri"/>
              <w:i/>
              <w:iCs/>
              <w:noProof/>
              <w:color w:val="000000"/>
              <w:shd w:val="clear" w:color="auto" w:fill="FFFFFF"/>
            </w:rPr>
            <w:t xml:space="preserve"> </w:t>
          </w:r>
          <w:r w:rsidRPr="00620396">
            <w:rPr>
              <w:rFonts w:ascii="Calibri" w:hAnsi="Calibri" w:cs="Calibri"/>
              <w:noProof/>
              <w:color w:val="000000"/>
              <w:shd w:val="clear" w:color="auto" w:fill="FFFFFF"/>
            </w:rPr>
            <w:t>(Buck &amp; Lee, Frozen II, 2019)</w:t>
          </w:r>
          <w:r>
            <w:rPr>
              <w:rFonts w:ascii="Calibri" w:hAnsi="Calibri" w:cs="Calibri"/>
              <w:i/>
              <w:iCs/>
              <w:color w:val="000000"/>
              <w:shd w:val="clear" w:color="auto" w:fill="FFFFFF"/>
            </w:rPr>
            <w:fldChar w:fldCharType="end"/>
          </w:r>
        </w:sdtContent>
      </w:sdt>
      <w:r>
        <w:t xml:space="preserve"> overtook it</w:t>
      </w:r>
      <w:sdt>
        <w:sdtPr>
          <w:id w:val="-1831602766"/>
          <w:citation/>
        </w:sdtPr>
        <w:sdtContent>
          <w:r w:rsidR="00A932AA">
            <w:fldChar w:fldCharType="begin"/>
          </w:r>
          <w:r w:rsidR="00A932AA">
            <w:instrText xml:space="preserve"> CITATION Box20 \l 2057 </w:instrText>
          </w:r>
          <w:r w:rsidR="00A932AA">
            <w:fldChar w:fldCharType="separate"/>
          </w:r>
          <w:r w:rsidR="00A932AA">
            <w:rPr>
              <w:noProof/>
            </w:rPr>
            <w:t xml:space="preserve"> (Box Office Mojo, n.d.)</w:t>
          </w:r>
          <w:r w:rsidR="00A932AA">
            <w:fldChar w:fldCharType="end"/>
          </w:r>
        </w:sdtContent>
      </w:sdt>
      <w:r>
        <w:t xml:space="preserve">. </w:t>
      </w:r>
    </w:p>
    <w:p w14:paraId="21635489" w14:textId="685FBE79" w:rsidR="00620396" w:rsidRPr="00620396" w:rsidRDefault="00620396">
      <w:pPr>
        <w:rPr>
          <w:i/>
          <w:iCs/>
        </w:rPr>
      </w:pPr>
      <w:r>
        <w:t xml:space="preserve">Disney seemingly took the hint and with their next big “Princess” movie, </w:t>
      </w:r>
      <w:r>
        <w:rPr>
          <w:i/>
          <w:iCs/>
        </w:rPr>
        <w:t>Moana</w:t>
      </w:r>
      <w:sdt>
        <w:sdtPr>
          <w:rPr>
            <w:i/>
            <w:iCs/>
          </w:rPr>
          <w:id w:val="-443161666"/>
          <w:citation/>
        </w:sdtPr>
        <w:sdtContent>
          <w:r>
            <w:rPr>
              <w:i/>
              <w:iCs/>
            </w:rPr>
            <w:fldChar w:fldCharType="begin"/>
          </w:r>
          <w:r>
            <w:rPr>
              <w:i/>
              <w:iCs/>
            </w:rPr>
            <w:instrText xml:space="preserve"> CITATION Cle16 \l 2057 </w:instrText>
          </w:r>
          <w:r>
            <w:rPr>
              <w:i/>
              <w:iCs/>
            </w:rPr>
            <w:fldChar w:fldCharType="separate"/>
          </w:r>
          <w:r>
            <w:rPr>
              <w:i/>
              <w:iCs/>
              <w:noProof/>
            </w:rPr>
            <w:t xml:space="preserve"> </w:t>
          </w:r>
          <w:r>
            <w:rPr>
              <w:noProof/>
            </w:rPr>
            <w:t>(Clements &amp; Musker, Moana, 2016)</w:t>
          </w:r>
          <w:r>
            <w:rPr>
              <w:i/>
              <w:iCs/>
            </w:rPr>
            <w:fldChar w:fldCharType="end"/>
          </w:r>
        </w:sdtContent>
      </w:sdt>
      <w:r>
        <w:t>, they removed the love interest all together, focusing on the female lead’s desire for adventure and rebellion against social norms, much like Mulan’s own. In the movie, Moana is drawn to the ocean and wants to sail, not wanting to simply live the expected life of becoming chieftain. She saves the day with Maui, a demi-god who seeks the adoration of the people and her animal sidekicks Pua and Hei-Hei. Though she has a male co-star, Disney very much make him the sidekick to Moana, with Moana becoming the heroine, leading her people to a bright future.</w:t>
      </w:r>
    </w:p>
    <w:p w14:paraId="219FBEF0" w14:textId="2731DCE2" w:rsidR="00D01CC9" w:rsidRDefault="00D01CC9">
      <w:pPr>
        <w:rPr>
          <w:rFonts w:ascii="Calibri" w:hAnsi="Calibri" w:cs="Calibri"/>
          <w:b/>
          <w:bCs/>
          <w:color w:val="000000"/>
          <w:shd w:val="clear" w:color="auto" w:fill="FFFFFF"/>
        </w:rPr>
      </w:pPr>
      <w:r>
        <w:rPr>
          <w:rFonts w:ascii="Calibri" w:hAnsi="Calibri" w:cs="Calibri"/>
          <w:b/>
          <w:bCs/>
          <w:color w:val="000000"/>
          <w:shd w:val="clear" w:color="auto" w:fill="FFFFFF"/>
        </w:rPr>
        <w:t>The Live Action Remake Effect – Beauty and the Beast, Aladdin, Mulan and upcoming Hercules</w:t>
      </w:r>
    </w:p>
    <w:p w14:paraId="3EF38A51" w14:textId="2AAF5173" w:rsidR="00A932AA" w:rsidRDefault="00A932AA">
      <w:pPr>
        <w:rPr>
          <w:rFonts w:ascii="Calibri" w:hAnsi="Calibri" w:cs="Calibri"/>
          <w:color w:val="000000"/>
          <w:shd w:val="clear" w:color="auto" w:fill="FFFFFF"/>
        </w:rPr>
      </w:pPr>
      <w:r>
        <w:rPr>
          <w:rFonts w:ascii="Calibri" w:hAnsi="Calibri" w:cs="Calibri"/>
          <w:color w:val="000000"/>
          <w:shd w:val="clear" w:color="auto" w:fill="FFFFFF"/>
        </w:rPr>
        <w:t xml:space="preserve">With the success of Disney’s </w:t>
      </w:r>
      <w:r>
        <w:rPr>
          <w:rFonts w:ascii="Calibri" w:hAnsi="Calibri" w:cs="Calibri"/>
          <w:i/>
          <w:iCs/>
          <w:color w:val="000000"/>
          <w:shd w:val="clear" w:color="auto" w:fill="FFFFFF"/>
        </w:rPr>
        <w:t>Frozen</w:t>
      </w:r>
      <w:r>
        <w:rPr>
          <w:rFonts w:ascii="Calibri" w:hAnsi="Calibri" w:cs="Calibri"/>
          <w:color w:val="000000"/>
          <w:shd w:val="clear" w:color="auto" w:fill="FFFFFF"/>
        </w:rPr>
        <w:t xml:space="preserve"> and the change of societal norms, especially for how women are perceived and the rise of feminism and equality, Disney began to plan and release live-action remakes of their classic movies, telling the classic stories of the past with a more modern message and in many ways, changing the plot to reflect the modern view on the female role in society.</w:t>
      </w:r>
    </w:p>
    <w:p w14:paraId="22D47C2D" w14:textId="4B579C18" w:rsidR="00A932AA" w:rsidRDefault="00A932AA">
      <w:pPr>
        <w:rPr>
          <w:rFonts w:ascii="Calibri" w:hAnsi="Calibri" w:cs="Calibri"/>
          <w:color w:val="000000"/>
          <w:shd w:val="clear" w:color="auto" w:fill="FFFFFF"/>
        </w:rPr>
      </w:pPr>
      <w:r>
        <w:rPr>
          <w:rFonts w:ascii="Calibri" w:hAnsi="Calibri" w:cs="Calibri"/>
          <w:color w:val="000000"/>
          <w:shd w:val="clear" w:color="auto" w:fill="FFFFFF"/>
        </w:rPr>
        <w:t xml:space="preserve">The most recent of these remakes was a live-action version of </w:t>
      </w:r>
      <w:r>
        <w:rPr>
          <w:rFonts w:ascii="Calibri" w:hAnsi="Calibri" w:cs="Calibri"/>
          <w:i/>
          <w:iCs/>
          <w:color w:val="000000"/>
          <w:shd w:val="clear" w:color="auto" w:fill="FFFFFF"/>
        </w:rPr>
        <w:t>Mulan</w:t>
      </w:r>
      <w:sdt>
        <w:sdtPr>
          <w:rPr>
            <w:rFonts w:ascii="Calibri" w:hAnsi="Calibri" w:cs="Calibri"/>
            <w:i/>
            <w:iCs/>
            <w:color w:val="000000"/>
            <w:shd w:val="clear" w:color="auto" w:fill="FFFFFF"/>
          </w:rPr>
          <w:id w:val="909040236"/>
          <w:citation/>
        </w:sdt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Car20 \l 2057 </w:instrText>
          </w:r>
          <w:r>
            <w:rPr>
              <w:rFonts w:ascii="Calibri" w:hAnsi="Calibri" w:cs="Calibri"/>
              <w:i/>
              <w:iCs/>
              <w:color w:val="000000"/>
              <w:shd w:val="clear" w:color="auto" w:fill="FFFFFF"/>
            </w:rPr>
            <w:fldChar w:fldCharType="separate"/>
          </w:r>
          <w:r>
            <w:rPr>
              <w:rFonts w:ascii="Calibri" w:hAnsi="Calibri" w:cs="Calibri"/>
              <w:i/>
              <w:iCs/>
              <w:noProof/>
              <w:color w:val="000000"/>
              <w:shd w:val="clear" w:color="auto" w:fill="FFFFFF"/>
            </w:rPr>
            <w:t xml:space="preserve"> </w:t>
          </w:r>
          <w:r w:rsidRPr="00A932AA">
            <w:rPr>
              <w:rFonts w:ascii="Calibri" w:hAnsi="Calibri" w:cs="Calibri"/>
              <w:noProof/>
              <w:color w:val="000000"/>
              <w:shd w:val="clear" w:color="auto" w:fill="FFFFFF"/>
            </w:rPr>
            <w:t>(Caro, 2020)</w:t>
          </w:r>
          <w:r>
            <w:rPr>
              <w:rFonts w:ascii="Calibri" w:hAnsi="Calibri" w:cs="Calibri"/>
              <w:i/>
              <w:iCs/>
              <w:color w:val="000000"/>
              <w:shd w:val="clear" w:color="auto" w:fill="FFFFFF"/>
            </w:rPr>
            <w:fldChar w:fldCharType="end"/>
          </w:r>
        </w:sdtContent>
      </w:sdt>
      <w:r>
        <w:rPr>
          <w:rFonts w:ascii="Calibri" w:hAnsi="Calibri" w:cs="Calibri"/>
          <w:i/>
          <w:iCs/>
          <w:color w:val="000000"/>
          <w:shd w:val="clear" w:color="auto" w:fill="FFFFFF"/>
        </w:rPr>
        <w:t xml:space="preserve">. </w:t>
      </w:r>
      <w:r>
        <w:rPr>
          <w:rFonts w:ascii="Calibri" w:hAnsi="Calibri" w:cs="Calibri"/>
          <w:color w:val="000000"/>
          <w:shd w:val="clear" w:color="auto" w:fill="FFFFFF"/>
        </w:rPr>
        <w:t xml:space="preserve">In this version of Mulan, we see some key changes. First, the remake removes the musical element. Though the composer uses updated instrumental </w:t>
      </w:r>
      <w:r w:rsidR="00A924AC">
        <w:rPr>
          <w:rFonts w:ascii="Calibri" w:hAnsi="Calibri" w:cs="Calibri"/>
          <w:color w:val="000000"/>
          <w:shd w:val="clear" w:color="auto" w:fill="FFFFFF"/>
        </w:rPr>
        <w:t xml:space="preserve">samples of the original soundtrack, gone are the lyrics and problematic content. </w:t>
      </w:r>
    </w:p>
    <w:p w14:paraId="7B0C1065" w14:textId="0542C36E" w:rsidR="00A924AC" w:rsidRDefault="00A924AC">
      <w:pPr>
        <w:rPr>
          <w:rFonts w:ascii="Calibri" w:hAnsi="Calibri" w:cs="Calibri"/>
          <w:color w:val="000000"/>
          <w:shd w:val="clear" w:color="auto" w:fill="FFFFFF"/>
        </w:rPr>
      </w:pPr>
      <w:r>
        <w:rPr>
          <w:rFonts w:ascii="Calibri" w:hAnsi="Calibri" w:cs="Calibri"/>
          <w:color w:val="000000"/>
          <w:shd w:val="clear" w:color="auto" w:fill="FFFFFF"/>
        </w:rPr>
        <w:t>Mulan is still shown as a girl who is frustrating her father due to lack of traditional femininity. Rather than simply being mischievous though, she is shown to be a capable warrior, practising her craft in the fields using an inherent warrior ability “Qi” which allows warriors to be strong and capable. Her father recognised her strong Qi and is dismayed as Qi is for warriors, not daughters, making it clear the two were opposing ideas.</w:t>
      </w:r>
    </w:p>
    <w:p w14:paraId="6D4FFD98" w14:textId="3A57CD3E" w:rsidR="00A924AC" w:rsidRDefault="00A924AC">
      <w:pPr>
        <w:rPr>
          <w:rFonts w:ascii="Calibri" w:hAnsi="Calibri" w:cs="Calibri"/>
          <w:color w:val="000000"/>
          <w:shd w:val="clear" w:color="auto" w:fill="FFFFFF"/>
        </w:rPr>
      </w:pPr>
      <w:r>
        <w:rPr>
          <w:rFonts w:ascii="Calibri" w:hAnsi="Calibri" w:cs="Calibri"/>
          <w:color w:val="000000"/>
          <w:shd w:val="clear" w:color="auto" w:fill="FFFFFF"/>
        </w:rPr>
        <w:t xml:space="preserve">Instead of </w:t>
      </w:r>
      <w:r w:rsidRPr="00A924AC">
        <w:rPr>
          <w:rFonts w:cstheme="minorHAnsi"/>
          <w:color w:val="000000"/>
          <w:shd w:val="clear" w:color="auto" w:fill="FFFFFF"/>
        </w:rPr>
        <w:t xml:space="preserve">the Huns, the villains of this version are the Rouran’s led by </w:t>
      </w:r>
      <w:r w:rsidRPr="00A924AC">
        <w:rPr>
          <w:rFonts w:cstheme="minorHAnsi"/>
          <w:color w:val="202122"/>
          <w:shd w:val="clear" w:color="auto" w:fill="FFFFFF"/>
        </w:rPr>
        <w:t>Böri Khan and his slave, a with named Xianniang. Throughout the movie</w:t>
      </w:r>
      <w:r w:rsidRPr="00A932AA">
        <w:rPr>
          <w:rFonts w:ascii="Calibri" w:hAnsi="Calibri" w:cs="Calibri"/>
          <w:color w:val="000000"/>
          <w:shd w:val="clear" w:color="auto" w:fill="FFFFFF"/>
        </w:rPr>
        <w:t xml:space="preserve"> </w:t>
      </w:r>
      <w:r>
        <w:rPr>
          <w:rFonts w:ascii="Calibri" w:hAnsi="Calibri" w:cs="Calibri"/>
          <w:color w:val="000000"/>
          <w:shd w:val="clear" w:color="auto" w:fill="FFFFFF"/>
        </w:rPr>
        <w:t xml:space="preserve">the witch uses magic and is shown to also have a high degree of Qi, thus drawing the audience to see a parallel between her and Mulan. </w:t>
      </w:r>
    </w:p>
    <w:p w14:paraId="7646B6F3" w14:textId="77777777" w:rsidR="0054149A" w:rsidRDefault="00A924AC">
      <w:pPr>
        <w:rPr>
          <w:rFonts w:ascii="Calibri" w:hAnsi="Calibri" w:cs="Calibri"/>
          <w:color w:val="000000"/>
          <w:shd w:val="clear" w:color="auto" w:fill="FFFFFF"/>
        </w:rPr>
      </w:pPr>
      <w:r>
        <w:rPr>
          <w:rFonts w:ascii="Calibri" w:hAnsi="Calibri" w:cs="Calibri"/>
          <w:color w:val="000000"/>
          <w:shd w:val="clear" w:color="auto" w:fill="FFFFFF"/>
        </w:rPr>
        <w:t xml:space="preserve">One key difference in this version is that when Mulan joins the men, she is a more than capable warrior, better than the others and a natural. She does not use the “feminine intellect” to win battles, instead simply fighting well on her own merit. </w:t>
      </w:r>
      <w:r w:rsidR="00AE0743">
        <w:rPr>
          <w:rFonts w:ascii="Calibri" w:hAnsi="Calibri" w:cs="Calibri"/>
          <w:color w:val="000000"/>
          <w:shd w:val="clear" w:color="auto" w:fill="FFFFFF"/>
        </w:rPr>
        <w:t>Also,</w:t>
      </w:r>
      <w:r>
        <w:rPr>
          <w:rFonts w:ascii="Calibri" w:hAnsi="Calibri" w:cs="Calibri"/>
          <w:color w:val="000000"/>
          <w:shd w:val="clear" w:color="auto" w:fill="FFFFFF"/>
        </w:rPr>
        <w:t xml:space="preserve"> in this version Mulan’s gender is not revealed by others but by herself willingly. </w:t>
      </w:r>
    </w:p>
    <w:p w14:paraId="55699EC9" w14:textId="4E643B60" w:rsidR="00A924AC" w:rsidRDefault="00A924AC">
      <w:pPr>
        <w:rPr>
          <w:rFonts w:ascii="Calibri" w:hAnsi="Calibri" w:cs="Calibri"/>
          <w:color w:val="000000"/>
          <w:shd w:val="clear" w:color="auto" w:fill="FFFFFF"/>
        </w:rPr>
      </w:pPr>
      <w:r>
        <w:rPr>
          <w:rFonts w:ascii="Calibri" w:hAnsi="Calibri" w:cs="Calibri"/>
          <w:color w:val="000000"/>
          <w:shd w:val="clear" w:color="auto" w:fill="FFFFFF"/>
        </w:rPr>
        <w:t xml:space="preserve">Upon meeting the witch, she is mocked for her lies, not because she is a woman but because she hides as a man, a stark change from the original. The witch tries to kill her but Mulan’s leather binding she uses to hide her breasts protects her. She rides to save her comrades, the witch’s words </w:t>
      </w:r>
      <w:r>
        <w:rPr>
          <w:rFonts w:ascii="Calibri" w:hAnsi="Calibri" w:cs="Calibri"/>
          <w:color w:val="000000"/>
          <w:shd w:val="clear" w:color="auto" w:fill="FFFFFF"/>
        </w:rPr>
        <w:lastRenderedPageBreak/>
        <w:t xml:space="preserve">about Qi being limited by dishonesty ringing in her ears. She discards the </w:t>
      </w:r>
      <w:r w:rsidR="00AE0743">
        <w:rPr>
          <w:rFonts w:ascii="Calibri" w:hAnsi="Calibri" w:cs="Calibri"/>
          <w:color w:val="000000"/>
          <w:shd w:val="clear" w:color="auto" w:fill="FFFFFF"/>
        </w:rPr>
        <w:t>armour</w:t>
      </w:r>
      <w:r>
        <w:rPr>
          <w:rFonts w:ascii="Calibri" w:hAnsi="Calibri" w:cs="Calibri"/>
          <w:color w:val="000000"/>
          <w:shd w:val="clear" w:color="auto" w:fill="FFFFFF"/>
        </w:rPr>
        <w:t xml:space="preserve"> and rides to the rescue as Mulan, the woman.</w:t>
      </w:r>
    </w:p>
    <w:p w14:paraId="6A6B7CB3" w14:textId="0FA4E6F2" w:rsidR="00A924AC" w:rsidRDefault="00A924AC">
      <w:pPr>
        <w:rPr>
          <w:rFonts w:ascii="Calibri" w:hAnsi="Calibri" w:cs="Calibri"/>
          <w:color w:val="000000"/>
          <w:shd w:val="clear" w:color="auto" w:fill="FFFFFF"/>
        </w:rPr>
      </w:pPr>
      <w:r>
        <w:rPr>
          <w:rFonts w:ascii="Calibri" w:hAnsi="Calibri" w:cs="Calibri"/>
          <w:color w:val="000000"/>
          <w:shd w:val="clear" w:color="auto" w:fill="FFFFFF"/>
        </w:rPr>
        <w:t xml:space="preserve">She saves the camp as per the original and is summarily expelled from the army but returns when she learns the emperor is to be attacked. The army all support her and ride under her leadership, a very different </w:t>
      </w:r>
      <w:r w:rsidR="00A0709D">
        <w:rPr>
          <w:rFonts w:ascii="Calibri" w:hAnsi="Calibri" w:cs="Calibri"/>
          <w:color w:val="000000"/>
          <w:shd w:val="clear" w:color="auto" w:fill="FFFFFF"/>
        </w:rPr>
        <w:t>approach.</w:t>
      </w:r>
    </w:p>
    <w:p w14:paraId="443C8CE2" w14:textId="4B300F96" w:rsidR="00A0709D" w:rsidRDefault="00A0709D">
      <w:pPr>
        <w:rPr>
          <w:rFonts w:ascii="Calibri" w:hAnsi="Calibri" w:cs="Calibri"/>
          <w:color w:val="000000"/>
          <w:shd w:val="clear" w:color="auto" w:fill="FFFFFF"/>
        </w:rPr>
      </w:pPr>
      <w:r>
        <w:rPr>
          <w:rFonts w:ascii="Calibri" w:hAnsi="Calibri" w:cs="Calibri"/>
          <w:color w:val="000000"/>
          <w:shd w:val="clear" w:color="auto" w:fill="FFFFFF"/>
        </w:rPr>
        <w:t xml:space="preserve">The introduction of Xianniang provides Mulan with the image of what can happen to those like her with strong Qi if they allow men to rule them. After failing to recruit Mulan to her cause, she is moved by Mulan’s willingness to sacrifice herself out of loyalty and leads Mulan to the enemy, sacrificing herself to help Mulan get a better life than she did. </w:t>
      </w:r>
    </w:p>
    <w:p w14:paraId="0DD2B86D" w14:textId="15B77BDB" w:rsidR="00A0709D" w:rsidRDefault="00A0709D">
      <w:pPr>
        <w:rPr>
          <w:rFonts w:ascii="Calibri" w:hAnsi="Calibri" w:cs="Calibri"/>
          <w:color w:val="000000"/>
          <w:shd w:val="clear" w:color="auto" w:fill="FFFFFF"/>
        </w:rPr>
      </w:pPr>
      <w:r>
        <w:rPr>
          <w:rFonts w:ascii="Calibri" w:hAnsi="Calibri" w:cs="Calibri"/>
          <w:color w:val="000000"/>
          <w:shd w:val="clear" w:color="auto" w:fill="FFFFFF"/>
        </w:rPr>
        <w:t>The movie ends with Mulan rescuing the Emperor and becoming the hero as per the original movie, only this time, when she heads home after rejecting the Emperors offer to become an Officer, they come to the town to persuade her to change her mind and she does, in front of the entire town, showing that a woman can be a hero in her own right.</w:t>
      </w:r>
    </w:p>
    <w:p w14:paraId="3B173B01" w14:textId="79D0AB7E" w:rsidR="00A0709D" w:rsidRDefault="00A0709D">
      <w:pPr>
        <w:rPr>
          <w:rFonts w:ascii="Calibri" w:hAnsi="Calibri" w:cs="Calibri"/>
          <w:color w:val="000000"/>
          <w:shd w:val="clear" w:color="auto" w:fill="FFFFFF"/>
        </w:rPr>
      </w:pPr>
      <w:r>
        <w:rPr>
          <w:rFonts w:ascii="Calibri" w:hAnsi="Calibri" w:cs="Calibri"/>
          <w:color w:val="000000"/>
          <w:shd w:val="clear" w:color="auto" w:fill="FFFFFF"/>
        </w:rPr>
        <w:t xml:space="preserve">This new plot reflects the change in society and as women have fought for more equal rights and treatment, thus the media has adapted. It is easy to see why some changes have been made. The music for example is a key change. When Disney announced the music would be cut, nostalgic fans were upset, but it is hard to envision songs about “a tiny waist” and “being a good cook” in a movie from 2020. </w:t>
      </w:r>
    </w:p>
    <w:p w14:paraId="554FF3DD" w14:textId="1F25AD15" w:rsidR="00A0709D" w:rsidRDefault="00A0709D">
      <w:pPr>
        <w:rPr>
          <w:rFonts w:ascii="Calibri" w:hAnsi="Calibri" w:cs="Calibri"/>
          <w:color w:val="000000"/>
          <w:shd w:val="clear" w:color="auto" w:fill="FFFFFF"/>
        </w:rPr>
      </w:pPr>
      <w:r>
        <w:rPr>
          <w:rFonts w:ascii="Calibri" w:hAnsi="Calibri" w:cs="Calibri"/>
          <w:color w:val="000000"/>
          <w:shd w:val="clear" w:color="auto" w:fill="FFFFFF"/>
        </w:rPr>
        <w:t xml:space="preserve">Similar changes occur in Disney’s other live action remakes. </w:t>
      </w:r>
      <w:r w:rsidRPr="00AE0743">
        <w:rPr>
          <w:rFonts w:ascii="Calibri" w:hAnsi="Calibri" w:cs="Calibri"/>
          <w:i/>
          <w:iCs/>
          <w:color w:val="000000"/>
          <w:shd w:val="clear" w:color="auto" w:fill="FFFFFF"/>
        </w:rPr>
        <w:t>Aladdin</w:t>
      </w:r>
      <w:sdt>
        <w:sdtPr>
          <w:rPr>
            <w:rFonts w:ascii="Calibri" w:hAnsi="Calibri" w:cs="Calibri"/>
            <w:i/>
            <w:iCs/>
            <w:color w:val="000000"/>
            <w:shd w:val="clear" w:color="auto" w:fill="FFFFFF"/>
          </w:rPr>
          <w:id w:val="-303471232"/>
          <w:citation/>
        </w:sdtPr>
        <w:sdtContent>
          <w:r w:rsidR="00AE0743">
            <w:rPr>
              <w:rFonts w:ascii="Calibri" w:hAnsi="Calibri" w:cs="Calibri"/>
              <w:i/>
              <w:iCs/>
              <w:color w:val="000000"/>
              <w:shd w:val="clear" w:color="auto" w:fill="FFFFFF"/>
            </w:rPr>
            <w:fldChar w:fldCharType="begin"/>
          </w:r>
          <w:r w:rsidR="00AE0743">
            <w:rPr>
              <w:rFonts w:ascii="Calibri" w:hAnsi="Calibri" w:cs="Calibri"/>
              <w:color w:val="000000"/>
              <w:shd w:val="clear" w:color="auto" w:fill="FFFFFF"/>
            </w:rPr>
            <w:instrText xml:space="preserve"> CITATION Rit19 \l 2057 </w:instrText>
          </w:r>
          <w:r w:rsidR="00AE0743">
            <w:rPr>
              <w:rFonts w:ascii="Calibri" w:hAnsi="Calibri" w:cs="Calibri"/>
              <w:i/>
              <w:iCs/>
              <w:color w:val="000000"/>
              <w:shd w:val="clear" w:color="auto" w:fill="FFFFFF"/>
            </w:rPr>
            <w:fldChar w:fldCharType="separate"/>
          </w:r>
          <w:r w:rsidR="00AE0743">
            <w:rPr>
              <w:rFonts w:ascii="Calibri" w:hAnsi="Calibri" w:cs="Calibri"/>
              <w:noProof/>
              <w:color w:val="000000"/>
              <w:shd w:val="clear" w:color="auto" w:fill="FFFFFF"/>
            </w:rPr>
            <w:t xml:space="preserve"> </w:t>
          </w:r>
          <w:r w:rsidR="00AE0743" w:rsidRPr="00AE0743">
            <w:rPr>
              <w:rFonts w:ascii="Calibri" w:hAnsi="Calibri" w:cs="Calibri"/>
              <w:noProof/>
              <w:color w:val="000000"/>
              <w:shd w:val="clear" w:color="auto" w:fill="FFFFFF"/>
            </w:rPr>
            <w:t>(Ritchie, 2019)</w:t>
          </w:r>
          <w:r w:rsidR="00AE0743">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 xml:space="preserve"> for example. No longer is Jasmine a coddled Princess, but the plot now changes to reflect her independence. Instead of the movie focusing on Aladdin “winning her”, it changes to be about Jasmine winning her own right to choose. She even has her own song on the soundtrack, “Speechless” where she sings about how she’s not just going to sit there and let the men make the decisions, not “crying” or “stumbling” because she is a girl.</w:t>
      </w:r>
    </w:p>
    <w:p w14:paraId="344935CE" w14:textId="035F0659" w:rsidR="00A0709D" w:rsidRDefault="00A0709D">
      <w:pPr>
        <w:rPr>
          <w:rFonts w:ascii="Calibri" w:hAnsi="Calibri" w:cs="Calibri"/>
          <w:color w:val="000000"/>
          <w:shd w:val="clear" w:color="auto" w:fill="FFFFFF"/>
        </w:rPr>
      </w:pPr>
      <w:r w:rsidRPr="00AE0743">
        <w:rPr>
          <w:rFonts w:ascii="Calibri" w:hAnsi="Calibri" w:cs="Calibri"/>
          <w:i/>
          <w:iCs/>
          <w:color w:val="000000"/>
          <w:shd w:val="clear" w:color="auto" w:fill="FFFFFF"/>
        </w:rPr>
        <w:t>Beauty and the Beast</w:t>
      </w:r>
      <w:sdt>
        <w:sdtPr>
          <w:rPr>
            <w:rFonts w:ascii="Calibri" w:hAnsi="Calibri" w:cs="Calibri"/>
            <w:i/>
            <w:iCs/>
            <w:color w:val="000000"/>
            <w:shd w:val="clear" w:color="auto" w:fill="FFFFFF"/>
          </w:rPr>
          <w:id w:val="-1992780745"/>
          <w:citation/>
        </w:sdtPr>
        <w:sdtContent>
          <w:r w:rsidR="00AE0743">
            <w:rPr>
              <w:rFonts w:ascii="Calibri" w:hAnsi="Calibri" w:cs="Calibri"/>
              <w:i/>
              <w:iCs/>
              <w:color w:val="000000"/>
              <w:shd w:val="clear" w:color="auto" w:fill="FFFFFF"/>
            </w:rPr>
            <w:fldChar w:fldCharType="begin"/>
          </w:r>
          <w:r w:rsidR="00AE0743">
            <w:rPr>
              <w:rFonts w:ascii="Calibri" w:hAnsi="Calibri" w:cs="Calibri"/>
              <w:i/>
              <w:iCs/>
              <w:color w:val="000000"/>
              <w:shd w:val="clear" w:color="auto" w:fill="FFFFFF"/>
            </w:rPr>
            <w:instrText xml:space="preserve"> CITATION Con17 \l 2057 </w:instrText>
          </w:r>
          <w:r w:rsidR="00AE0743">
            <w:rPr>
              <w:rFonts w:ascii="Calibri" w:hAnsi="Calibri" w:cs="Calibri"/>
              <w:i/>
              <w:iCs/>
              <w:color w:val="000000"/>
              <w:shd w:val="clear" w:color="auto" w:fill="FFFFFF"/>
            </w:rPr>
            <w:fldChar w:fldCharType="separate"/>
          </w:r>
          <w:r w:rsidR="00AE0743">
            <w:rPr>
              <w:rFonts w:ascii="Calibri" w:hAnsi="Calibri" w:cs="Calibri"/>
              <w:i/>
              <w:iCs/>
              <w:noProof/>
              <w:color w:val="000000"/>
              <w:shd w:val="clear" w:color="auto" w:fill="FFFFFF"/>
            </w:rPr>
            <w:t xml:space="preserve"> </w:t>
          </w:r>
          <w:r w:rsidR="00AE0743" w:rsidRPr="00AE0743">
            <w:rPr>
              <w:rFonts w:ascii="Calibri" w:hAnsi="Calibri" w:cs="Calibri"/>
              <w:noProof/>
              <w:color w:val="000000"/>
              <w:shd w:val="clear" w:color="auto" w:fill="FFFFFF"/>
            </w:rPr>
            <w:t>(Condon, 2017)</w:t>
          </w:r>
          <w:r w:rsidR="00AE0743">
            <w:rPr>
              <w:rFonts w:ascii="Calibri" w:hAnsi="Calibri" w:cs="Calibri"/>
              <w:i/>
              <w:iCs/>
              <w:color w:val="000000"/>
              <w:shd w:val="clear" w:color="auto" w:fill="FFFFFF"/>
            </w:rPr>
            <w:fldChar w:fldCharType="end"/>
          </w:r>
        </w:sdtContent>
      </w:sdt>
      <w:r w:rsidRPr="00AE0743">
        <w:rPr>
          <w:rFonts w:ascii="Calibri" w:hAnsi="Calibri" w:cs="Calibri"/>
          <w:i/>
          <w:iCs/>
          <w:color w:val="000000"/>
          <w:shd w:val="clear" w:color="auto" w:fill="FFFFFF"/>
        </w:rPr>
        <w:t xml:space="preserve"> </w:t>
      </w:r>
      <w:r>
        <w:rPr>
          <w:rFonts w:ascii="Calibri" w:hAnsi="Calibri" w:cs="Calibri"/>
          <w:color w:val="000000"/>
          <w:shd w:val="clear" w:color="auto" w:fill="FFFFFF"/>
        </w:rPr>
        <w:t>changes Belle’s role as “bookish daughter of the inventor” to being an inventor herself, showing her ingenuity</w:t>
      </w:r>
      <w:r w:rsidR="00AE0743">
        <w:rPr>
          <w:rFonts w:ascii="Calibri" w:hAnsi="Calibri" w:cs="Calibri"/>
          <w:color w:val="000000"/>
          <w:shd w:val="clear" w:color="auto" w:fill="FFFFFF"/>
        </w:rPr>
        <w:t>. Also, instead of Belle being a captive sufferer of Stockholm Syndrome, she instead is independent and even argues with the Beast, keeping him in check regularly.</w:t>
      </w:r>
    </w:p>
    <w:p w14:paraId="3C2F161B" w14:textId="5C87CC5A" w:rsidR="00AA0FE8" w:rsidRDefault="00AE0743" w:rsidP="00AA0FE8">
      <w:pPr>
        <w:rPr>
          <w:rFonts w:ascii="Calibri" w:hAnsi="Calibri" w:cs="Calibri"/>
          <w:color w:val="000000"/>
          <w:shd w:val="clear" w:color="auto" w:fill="FFFFFF"/>
        </w:rPr>
      </w:pPr>
      <w:r>
        <w:rPr>
          <w:rFonts w:ascii="Calibri" w:hAnsi="Calibri" w:cs="Calibri"/>
          <w:color w:val="000000"/>
          <w:shd w:val="clear" w:color="auto" w:fill="FFFFFF"/>
        </w:rPr>
        <w:t>In the case of Mulan, the progressive view is taken a step further than simply plot changes for the female lead. The movie was directed by Niki Caro</w:t>
      </w:r>
      <w:sdt>
        <w:sdtPr>
          <w:rPr>
            <w:rFonts w:ascii="Calibri" w:hAnsi="Calibri" w:cs="Calibri"/>
            <w:color w:val="000000"/>
            <w:shd w:val="clear" w:color="auto" w:fill="FFFFFF"/>
          </w:rPr>
          <w:id w:val="854232829"/>
          <w:citation/>
        </w:sdtPr>
        <w:sdtContent>
          <w:r w:rsidR="00EC4B71">
            <w:rPr>
              <w:rFonts w:ascii="Calibri" w:hAnsi="Calibri" w:cs="Calibri"/>
              <w:color w:val="000000"/>
              <w:shd w:val="clear" w:color="auto" w:fill="FFFFFF"/>
            </w:rPr>
            <w:fldChar w:fldCharType="begin"/>
          </w:r>
          <w:r w:rsidR="00EC4B71">
            <w:rPr>
              <w:rFonts w:ascii="Calibri" w:hAnsi="Calibri" w:cs="Calibri"/>
              <w:color w:val="000000"/>
              <w:shd w:val="clear" w:color="auto" w:fill="FFFFFF"/>
            </w:rPr>
            <w:instrText xml:space="preserve"> CITATION IMD21 \l 2057 </w:instrText>
          </w:r>
          <w:r w:rsidR="00EC4B71">
            <w:rPr>
              <w:rFonts w:ascii="Calibri" w:hAnsi="Calibri" w:cs="Calibri"/>
              <w:color w:val="000000"/>
              <w:shd w:val="clear" w:color="auto" w:fill="FFFFFF"/>
            </w:rPr>
            <w:fldChar w:fldCharType="separate"/>
          </w:r>
          <w:r w:rsidR="00EC4B71">
            <w:rPr>
              <w:rFonts w:ascii="Calibri" w:hAnsi="Calibri" w:cs="Calibri"/>
              <w:noProof/>
              <w:color w:val="000000"/>
              <w:shd w:val="clear" w:color="auto" w:fill="FFFFFF"/>
            </w:rPr>
            <w:t xml:space="preserve"> </w:t>
          </w:r>
          <w:r w:rsidR="00EC4B71" w:rsidRPr="00EC4B71">
            <w:rPr>
              <w:rFonts w:ascii="Calibri" w:hAnsi="Calibri" w:cs="Calibri"/>
              <w:noProof/>
              <w:color w:val="000000"/>
              <w:shd w:val="clear" w:color="auto" w:fill="FFFFFF"/>
            </w:rPr>
            <w:t>(IMDb, n.d.)</w:t>
          </w:r>
          <w:r w:rsidR="00EC4B71">
            <w:rPr>
              <w:rFonts w:ascii="Calibri" w:hAnsi="Calibri" w:cs="Calibri"/>
              <w:color w:val="000000"/>
              <w:shd w:val="clear" w:color="auto" w:fill="FFFFFF"/>
            </w:rPr>
            <w:fldChar w:fldCharType="end"/>
          </w:r>
        </w:sdtContent>
      </w:sdt>
      <w:r>
        <w:rPr>
          <w:rFonts w:ascii="Calibri" w:hAnsi="Calibri" w:cs="Calibri"/>
          <w:color w:val="000000"/>
          <w:shd w:val="clear" w:color="auto" w:fill="FFFFFF"/>
        </w:rPr>
        <w:t>, one of the first female directors to helm a high budget Disney movie without a male co-director. On the racial diversity side of things, the film featured almost entirely Chinese Actors and those of Chinese descent.</w:t>
      </w:r>
    </w:p>
    <w:p w14:paraId="272C63FC" w14:textId="0B8888E6" w:rsidR="0054149A" w:rsidRPr="00191164" w:rsidRDefault="0054149A" w:rsidP="0054149A">
      <w:pPr>
        <w:rPr>
          <w:rFonts w:ascii="Calibri" w:hAnsi="Calibri" w:cs="Calibri"/>
          <w:color w:val="000000"/>
          <w:shd w:val="clear" w:color="auto" w:fill="FFFFFF"/>
        </w:rPr>
      </w:pPr>
      <w:r>
        <w:rPr>
          <w:rFonts w:ascii="Calibri" w:hAnsi="Calibri" w:cs="Calibri"/>
          <w:color w:val="000000"/>
          <w:shd w:val="clear" w:color="auto" w:fill="FFFFFF"/>
        </w:rPr>
        <w:t xml:space="preserve">In </w:t>
      </w:r>
      <w:r>
        <w:rPr>
          <w:rFonts w:ascii="Calibri" w:hAnsi="Calibri" w:cs="Calibri"/>
          <w:color w:val="000000"/>
          <w:shd w:val="clear" w:color="auto" w:fill="FFFFFF"/>
        </w:rPr>
        <w:t xml:space="preserve">Figure 1 </w:t>
      </w:r>
      <w:r>
        <w:rPr>
          <w:rFonts w:ascii="Calibri" w:hAnsi="Calibri" w:cs="Calibri"/>
          <w:color w:val="000000"/>
          <w:shd w:val="clear" w:color="auto" w:fill="FFFFFF"/>
        </w:rPr>
        <w:t>overleaf</w:t>
      </w:r>
      <w:r>
        <w:rPr>
          <w:rFonts w:ascii="Calibri" w:hAnsi="Calibri" w:cs="Calibri"/>
          <w:color w:val="000000"/>
          <w:shd w:val="clear" w:color="auto" w:fill="FFFFFF"/>
        </w:rPr>
        <w:t xml:space="preserve">, it can be seen that with every renaissance era movie released, Disney got a little more progressive with time with Frozen really kickstarting a new era of story retelling. Though there were “princess” movies between </w:t>
      </w:r>
      <w:r>
        <w:rPr>
          <w:rFonts w:ascii="Calibri" w:hAnsi="Calibri" w:cs="Calibri"/>
          <w:i/>
          <w:iCs/>
          <w:color w:val="000000"/>
          <w:shd w:val="clear" w:color="auto" w:fill="FFFFFF"/>
        </w:rPr>
        <w:t>Mulan</w:t>
      </w:r>
      <w:r>
        <w:rPr>
          <w:rFonts w:ascii="Calibri" w:hAnsi="Calibri" w:cs="Calibri"/>
          <w:color w:val="000000"/>
          <w:shd w:val="clear" w:color="auto" w:fill="FFFFFF"/>
        </w:rPr>
        <w:t xml:space="preserve"> and </w:t>
      </w:r>
      <w:r>
        <w:rPr>
          <w:rFonts w:ascii="Calibri" w:hAnsi="Calibri" w:cs="Calibri"/>
          <w:i/>
          <w:iCs/>
          <w:color w:val="000000"/>
          <w:shd w:val="clear" w:color="auto" w:fill="FFFFFF"/>
        </w:rPr>
        <w:t>Frozen</w:t>
      </w:r>
      <w:r>
        <w:rPr>
          <w:rFonts w:ascii="Calibri" w:hAnsi="Calibri" w:cs="Calibri"/>
          <w:color w:val="000000"/>
          <w:shd w:val="clear" w:color="auto" w:fill="FFFFFF"/>
        </w:rPr>
        <w:t xml:space="preserve"> (namely </w:t>
      </w:r>
      <w:r w:rsidRPr="00191164">
        <w:rPr>
          <w:rFonts w:ascii="Calibri" w:hAnsi="Calibri" w:cs="Calibri"/>
          <w:i/>
          <w:iCs/>
          <w:color w:val="000000"/>
          <w:shd w:val="clear" w:color="auto" w:fill="FFFFFF"/>
        </w:rPr>
        <w:t>Brave</w:t>
      </w:r>
      <w:sdt>
        <w:sdtPr>
          <w:rPr>
            <w:rFonts w:ascii="Calibri" w:hAnsi="Calibri" w:cs="Calibri"/>
            <w:i/>
            <w:iCs/>
            <w:color w:val="000000"/>
            <w:shd w:val="clear" w:color="auto" w:fill="FFFFFF"/>
          </w:rPr>
          <w:id w:val="-1339458779"/>
          <w:citation/>
        </w:sdt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And12 \l 2057 </w:instrText>
          </w:r>
          <w:r>
            <w:rPr>
              <w:rFonts w:ascii="Calibri" w:hAnsi="Calibri" w:cs="Calibri"/>
              <w:i/>
              <w:iCs/>
              <w:color w:val="000000"/>
              <w:shd w:val="clear" w:color="auto" w:fill="FFFFFF"/>
            </w:rPr>
            <w:fldChar w:fldCharType="separate"/>
          </w:r>
          <w:r>
            <w:rPr>
              <w:rFonts w:ascii="Calibri" w:hAnsi="Calibri" w:cs="Calibri"/>
              <w:i/>
              <w:iCs/>
              <w:noProof/>
              <w:color w:val="000000"/>
              <w:shd w:val="clear" w:color="auto" w:fill="FFFFFF"/>
            </w:rPr>
            <w:t xml:space="preserve"> </w:t>
          </w:r>
          <w:r w:rsidRPr="00191164">
            <w:rPr>
              <w:rFonts w:ascii="Calibri" w:hAnsi="Calibri" w:cs="Calibri"/>
              <w:noProof/>
              <w:color w:val="000000"/>
              <w:shd w:val="clear" w:color="auto" w:fill="FFFFFF"/>
            </w:rPr>
            <w:t>(Andrews &amp; Chapman, 2012)</w:t>
          </w:r>
          <w:r>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 xml:space="preserve">, </w:t>
      </w:r>
      <w:r w:rsidRPr="00191164">
        <w:rPr>
          <w:rFonts w:ascii="Calibri" w:hAnsi="Calibri" w:cs="Calibri"/>
          <w:i/>
          <w:iCs/>
          <w:color w:val="000000"/>
          <w:shd w:val="clear" w:color="auto" w:fill="FFFFFF"/>
        </w:rPr>
        <w:t>Tangled</w:t>
      </w:r>
      <w:sdt>
        <w:sdtPr>
          <w:rPr>
            <w:rFonts w:ascii="Calibri" w:hAnsi="Calibri" w:cs="Calibri"/>
            <w:i/>
            <w:iCs/>
            <w:color w:val="000000"/>
            <w:shd w:val="clear" w:color="auto" w:fill="FFFFFF"/>
          </w:rPr>
          <w:id w:val="1538848973"/>
          <w:citation/>
        </w:sdt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Gre10 \l 2057 </w:instrText>
          </w:r>
          <w:r>
            <w:rPr>
              <w:rFonts w:ascii="Calibri" w:hAnsi="Calibri" w:cs="Calibri"/>
              <w:i/>
              <w:iCs/>
              <w:color w:val="000000"/>
              <w:shd w:val="clear" w:color="auto" w:fill="FFFFFF"/>
            </w:rPr>
            <w:fldChar w:fldCharType="separate"/>
          </w:r>
          <w:r>
            <w:rPr>
              <w:rFonts w:ascii="Calibri" w:hAnsi="Calibri" w:cs="Calibri"/>
              <w:i/>
              <w:iCs/>
              <w:noProof/>
              <w:color w:val="000000"/>
              <w:shd w:val="clear" w:color="auto" w:fill="FFFFFF"/>
            </w:rPr>
            <w:t xml:space="preserve"> </w:t>
          </w:r>
          <w:r w:rsidRPr="00191164">
            <w:rPr>
              <w:rFonts w:ascii="Calibri" w:hAnsi="Calibri" w:cs="Calibri"/>
              <w:noProof/>
              <w:color w:val="000000"/>
              <w:shd w:val="clear" w:color="auto" w:fill="FFFFFF"/>
            </w:rPr>
            <w:t>(Greno &amp; Howard, 2010)</w:t>
          </w:r>
          <w:r>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 xml:space="preserve"> and </w:t>
      </w:r>
      <w:r w:rsidRPr="00191164">
        <w:rPr>
          <w:rFonts w:ascii="Calibri" w:hAnsi="Calibri" w:cs="Calibri"/>
          <w:i/>
          <w:iCs/>
          <w:color w:val="000000"/>
          <w:shd w:val="clear" w:color="auto" w:fill="FFFFFF"/>
        </w:rPr>
        <w:t>Enchanted</w:t>
      </w:r>
      <w:sdt>
        <w:sdtPr>
          <w:rPr>
            <w:rFonts w:ascii="Calibri" w:hAnsi="Calibri" w:cs="Calibri"/>
            <w:i/>
            <w:iCs/>
            <w:color w:val="000000"/>
            <w:shd w:val="clear" w:color="auto" w:fill="FFFFFF"/>
          </w:rPr>
          <w:id w:val="1870179172"/>
          <w:citation/>
        </w:sdtPr>
        <w:sdtContent>
          <w:r>
            <w:rPr>
              <w:rFonts w:ascii="Calibri" w:hAnsi="Calibri" w:cs="Calibri"/>
              <w:i/>
              <w:iCs/>
              <w:color w:val="000000"/>
              <w:shd w:val="clear" w:color="auto" w:fill="FFFFFF"/>
            </w:rPr>
            <w:fldChar w:fldCharType="begin"/>
          </w:r>
          <w:r>
            <w:rPr>
              <w:rFonts w:ascii="Calibri" w:hAnsi="Calibri" w:cs="Calibri"/>
              <w:i/>
              <w:iCs/>
              <w:color w:val="000000"/>
              <w:shd w:val="clear" w:color="auto" w:fill="FFFFFF"/>
            </w:rPr>
            <w:instrText xml:space="preserve"> CITATION Jos07 \l 2057 </w:instrText>
          </w:r>
          <w:r>
            <w:rPr>
              <w:rFonts w:ascii="Calibri" w:hAnsi="Calibri" w:cs="Calibri"/>
              <w:i/>
              <w:iCs/>
              <w:color w:val="000000"/>
              <w:shd w:val="clear" w:color="auto" w:fill="FFFFFF"/>
            </w:rPr>
            <w:fldChar w:fldCharType="separate"/>
          </w:r>
          <w:r>
            <w:rPr>
              <w:rFonts w:ascii="Calibri" w:hAnsi="Calibri" w:cs="Calibri"/>
              <w:i/>
              <w:iCs/>
              <w:noProof/>
              <w:color w:val="000000"/>
              <w:shd w:val="clear" w:color="auto" w:fill="FFFFFF"/>
            </w:rPr>
            <w:t xml:space="preserve"> </w:t>
          </w:r>
          <w:r w:rsidRPr="00191164">
            <w:rPr>
              <w:rFonts w:ascii="Calibri" w:hAnsi="Calibri" w:cs="Calibri"/>
              <w:noProof/>
              <w:color w:val="000000"/>
              <w:shd w:val="clear" w:color="auto" w:fill="FFFFFF"/>
            </w:rPr>
            <w:t>(Josephson &amp; Sonnenfeld, 2007)</w:t>
          </w:r>
          <w:r>
            <w:rPr>
              <w:rFonts w:ascii="Calibri" w:hAnsi="Calibri" w:cs="Calibri"/>
              <w:i/>
              <w:iCs/>
              <w:color w:val="000000"/>
              <w:shd w:val="clear" w:color="auto" w:fill="FFFFFF"/>
            </w:rPr>
            <w:fldChar w:fldCharType="end"/>
          </w:r>
        </w:sdtContent>
      </w:sdt>
      <w:r>
        <w:rPr>
          <w:rFonts w:ascii="Calibri" w:hAnsi="Calibri" w:cs="Calibri"/>
          <w:color w:val="000000"/>
          <w:shd w:val="clear" w:color="auto" w:fill="FFFFFF"/>
        </w:rPr>
        <w:t>) the essay has focused on the most culturally and financially impactful.</w:t>
      </w:r>
    </w:p>
    <w:p w14:paraId="60B785A4" w14:textId="77777777" w:rsidR="0054149A" w:rsidRDefault="0054149A" w:rsidP="00AA0FE8">
      <w:pPr>
        <w:rPr>
          <w:rFonts w:ascii="Calibri" w:hAnsi="Calibri" w:cs="Calibri"/>
          <w:color w:val="000000"/>
          <w:shd w:val="clear" w:color="auto" w:fill="FFFFFF"/>
        </w:rPr>
      </w:pPr>
    </w:p>
    <w:p w14:paraId="028AFF55" w14:textId="3863045E" w:rsidR="00191164" w:rsidRPr="0054149A" w:rsidRDefault="0054149A" w:rsidP="00AA0FE8">
      <w:pPr>
        <w:rPr>
          <w:rFonts w:ascii="Calibri" w:hAnsi="Calibri" w:cs="Calibri"/>
          <w:color w:val="000000"/>
          <w:shd w:val="clear" w:color="auto" w:fill="FFFFFF"/>
        </w:rPr>
      </w:pPr>
      <w:r>
        <w:rPr>
          <w:noProof/>
        </w:rPr>
        <w:lastRenderedPageBreak/>
        <mc:AlternateContent>
          <mc:Choice Requires="wps">
            <w:drawing>
              <wp:anchor distT="0" distB="0" distL="114300" distR="114300" simplePos="0" relativeHeight="251660288" behindDoc="0" locked="0" layoutInCell="1" allowOverlap="1" wp14:anchorId="6E44F7F1" wp14:editId="49AB5EE4">
                <wp:simplePos x="0" y="0"/>
                <wp:positionH relativeFrom="margin">
                  <wp:align>center</wp:align>
                </wp:positionH>
                <wp:positionV relativeFrom="paragraph">
                  <wp:posOffset>2585720</wp:posOffset>
                </wp:positionV>
                <wp:extent cx="344805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448050" cy="635"/>
                        </a:xfrm>
                        <a:prstGeom prst="rect">
                          <a:avLst/>
                        </a:prstGeom>
                        <a:solidFill>
                          <a:prstClr val="white"/>
                        </a:solidFill>
                        <a:ln>
                          <a:noFill/>
                        </a:ln>
                      </wps:spPr>
                      <wps:txbx>
                        <w:txbxContent>
                          <w:p w14:paraId="6DB0F0B2" w14:textId="60F033C3" w:rsidR="00AE6A9B" w:rsidRPr="00966A65" w:rsidRDefault="00AE6A9B" w:rsidP="00AA0FE8">
                            <w:pPr>
                              <w:pStyle w:val="Caption"/>
                              <w:rPr>
                                <w:rFonts w:ascii="Calibri" w:hAnsi="Calibri" w:cs="Calibri"/>
                                <w:noProof/>
                                <w:color w:val="000000"/>
                                <w:shd w:val="clear" w:color="auto" w:fill="FFFFFF"/>
                              </w:rPr>
                            </w:pPr>
                            <w:r>
                              <w:t xml:space="preserve">Figure </w:t>
                            </w:r>
                            <w:fldSimple w:instr=" SEQ Figure \* ARABIC ">
                              <w:r>
                                <w:rPr>
                                  <w:noProof/>
                                </w:rPr>
                                <w:t>1</w:t>
                              </w:r>
                            </w:fldSimple>
                            <w:r>
                              <w:t>. Timeline of Disney Movies mentioned in this essay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6E44F7F1" id="_x0000_t202" coordsize="21600,21600" o:spt="202" path="m,l,21600r21600,l21600,xe">
                <v:stroke joinstyle="miter"/>
                <v:path gradientshapeok="t" o:connecttype="rect"/>
              </v:shapetype>
              <v:shape id="Text Box 2" o:spid="_x0000_s1026" type="#_x0000_t202" style="position:absolute;margin-left:0;margin-top:203.6pt;width:271.5pt;height:.05pt;z-index:2516602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" stroked="f">
                <v:textbox style="mso-fit-shape-to-text:t" inset="0,0,0,0">
                  <w:txbxContent>
                    <w:p w14:paraId="6DB0F0B2" w14:textId="60F033C3" w:rsidR="00AE6A9B" w:rsidRPr="00966A65" w:rsidRDefault="00AE6A9B" w:rsidP="00AA0FE8">
                      <w:pPr>
                        <w:pStyle w:val="Caption"/>
                        <w:rPr>
                          <w:rFonts w:ascii="Calibri" w:hAnsi="Calibri" w:cs="Calibri"/>
                          <w:noProof/>
                          <w:color w:val="000000"/>
                          <w:shd w:val="clear" w:color="auto" w:fill="FFFFFF"/>
                        </w:rPr>
                      </w:pPr>
                      <w:r>
                        <w:t xml:space="preserve">Figure </w:t>
                      </w:r>
                      <w:fldSimple w:instr=" SEQ Figure \* ARABIC ">
                        <w:r>
                          <w:rPr>
                            <w:noProof/>
                          </w:rPr>
                          <w:t>1</w:t>
                        </w:r>
                      </w:fldSimple>
                      <w:r>
                        <w:t>. Timeline of Disney Movies mentioned in this essay</w:t>
                      </w:r>
                    </w:p>
                  </w:txbxContent>
                </v:textbox>
                <w10:wrap type="topAndBottom" anchorx="margin"/>
              </v:shape>
            </w:pict>
          </mc:Fallback>
        </mc:AlternateContent>
      </w:r>
      <w:r>
        <w:rPr>
          <w:rFonts w:ascii="Calibri" w:hAnsi="Calibri" w:cs="Calibri"/>
          <w:noProof/>
          <w:color w:val="000000"/>
          <w:shd w:val="clear" w:color="auto" w:fill="FFFFFF"/>
        </w:rPr>
        <w:drawing>
          <wp:anchor distT="0" distB="0" distL="114300" distR="114300" simplePos="0" relativeHeight="251658240" behindDoc="1" locked="0" layoutInCell="1" allowOverlap="1" wp14:anchorId="609FFC59" wp14:editId="6176E4BF">
            <wp:simplePos x="0" y="0"/>
            <wp:positionH relativeFrom="margin">
              <wp:align>right</wp:align>
            </wp:positionH>
            <wp:positionV relativeFrom="paragraph">
              <wp:posOffset>0</wp:posOffset>
            </wp:positionV>
            <wp:extent cx="5781675" cy="3200400"/>
            <wp:effectExtent l="0" t="0" r="9525" b="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14:sizeRelH relativeFrom="margin">
              <wp14:pctWidth>0</wp14:pctWidth>
            </wp14:sizeRelH>
          </wp:anchor>
        </w:drawing>
      </w:r>
      <w:r w:rsidR="00191164" w:rsidRPr="00191164">
        <w:rPr>
          <w:rFonts w:ascii="Calibri" w:hAnsi="Calibri" w:cs="Calibri"/>
          <w:b/>
          <w:bCs/>
          <w:color w:val="000000"/>
          <w:shd w:val="clear" w:color="auto" w:fill="FFFFFF"/>
        </w:rPr>
        <w:t>Conclusion</w:t>
      </w:r>
    </w:p>
    <w:p w14:paraId="030F1065" w14:textId="53E395A6" w:rsidR="00A95D8A" w:rsidRPr="00A95D8A" w:rsidRDefault="00191164" w:rsidP="00AA0FE8">
      <w:pPr>
        <w:rPr>
          <w:rFonts w:ascii="Calibri" w:hAnsi="Calibri" w:cs="Calibri"/>
          <w:color w:val="000000"/>
          <w:shd w:val="clear" w:color="auto" w:fill="FFFFFF"/>
        </w:rPr>
      </w:pPr>
      <w:r>
        <w:rPr>
          <w:rFonts w:ascii="Calibri" w:hAnsi="Calibri" w:cs="Calibri"/>
          <w:i/>
          <w:iCs/>
          <w:color w:val="000000"/>
          <w:shd w:val="clear" w:color="auto" w:fill="FFFFFF"/>
        </w:rPr>
        <w:t>Mulan</w:t>
      </w:r>
      <w:r>
        <w:rPr>
          <w:rFonts w:ascii="Calibri" w:hAnsi="Calibri" w:cs="Calibri"/>
          <w:color w:val="000000"/>
          <w:shd w:val="clear" w:color="auto" w:fill="FFFFFF"/>
        </w:rPr>
        <w:t xml:space="preserve"> strived to be a progressive</w:t>
      </w:r>
      <w:r w:rsidR="00AE6A9B">
        <w:rPr>
          <w:rFonts w:ascii="Calibri" w:hAnsi="Calibri" w:cs="Calibri"/>
          <w:color w:val="000000"/>
          <w:shd w:val="clear" w:color="auto" w:fill="FFFFFF"/>
        </w:rPr>
        <w:t xml:space="preserve"> movie, breaking the mould of the Renaissance era movies of Clements and Musker and its success is up for debate. While some hail it as a feminist movie, this view is problematic as there is no doubt a very patriarchal society presented with no real change at the movies conclusion. </w:t>
      </w:r>
      <w:r w:rsidR="00A95D8A">
        <w:rPr>
          <w:rFonts w:ascii="Calibri" w:hAnsi="Calibri" w:cs="Calibri"/>
          <w:color w:val="000000"/>
          <w:shd w:val="clear" w:color="auto" w:fill="FFFFFF"/>
        </w:rPr>
        <w:t xml:space="preserve">When comparing </w:t>
      </w:r>
      <w:r w:rsidR="00A95D8A">
        <w:rPr>
          <w:rFonts w:ascii="Calibri" w:hAnsi="Calibri" w:cs="Calibri"/>
          <w:i/>
          <w:iCs/>
          <w:color w:val="000000"/>
          <w:shd w:val="clear" w:color="auto" w:fill="FFFFFF"/>
        </w:rPr>
        <w:t>Mulan</w:t>
      </w:r>
      <w:r w:rsidR="00A95D8A">
        <w:rPr>
          <w:rFonts w:ascii="Calibri" w:hAnsi="Calibri" w:cs="Calibri"/>
          <w:color w:val="000000"/>
          <w:shd w:val="clear" w:color="auto" w:fill="FFFFFF"/>
        </w:rPr>
        <w:t xml:space="preserve"> to other movies that followed and the remakes also, it is my belief that </w:t>
      </w:r>
      <w:r w:rsidR="00A95D8A">
        <w:rPr>
          <w:rFonts w:ascii="Calibri" w:hAnsi="Calibri" w:cs="Calibri"/>
          <w:i/>
          <w:iCs/>
          <w:color w:val="000000"/>
          <w:shd w:val="clear" w:color="auto" w:fill="FFFFFF"/>
        </w:rPr>
        <w:t>Mulan</w:t>
      </w:r>
      <w:r w:rsidR="00A95D8A">
        <w:rPr>
          <w:rFonts w:ascii="Calibri" w:hAnsi="Calibri" w:cs="Calibri"/>
          <w:color w:val="000000"/>
          <w:shd w:val="clear" w:color="auto" w:fill="FFFFFF"/>
        </w:rPr>
        <w:t xml:space="preserve"> starts to explore the feminist ideals by dipping its toes into the water, but it is the movies that it inspires that truly cross the boundaries of gender and buck the trend. Without </w:t>
      </w:r>
      <w:r w:rsidR="00A95D8A">
        <w:rPr>
          <w:rFonts w:ascii="Calibri" w:hAnsi="Calibri" w:cs="Calibri"/>
          <w:i/>
          <w:iCs/>
          <w:color w:val="000000"/>
          <w:shd w:val="clear" w:color="auto" w:fill="FFFFFF"/>
        </w:rPr>
        <w:t>Mulan</w:t>
      </w:r>
      <w:r w:rsidR="00A95D8A">
        <w:rPr>
          <w:rFonts w:ascii="Calibri" w:hAnsi="Calibri" w:cs="Calibri"/>
          <w:color w:val="000000"/>
          <w:shd w:val="clear" w:color="auto" w:fill="FFFFFF"/>
        </w:rPr>
        <w:t>, the era of strong female leads in Disney epics may never have happened.</w:t>
      </w:r>
    </w:p>
    <w:p w14:paraId="05E2BE26" w14:textId="5CF0D30D" w:rsidR="00AA0FE8" w:rsidRDefault="00AA0FE8" w:rsidP="00AA0FE8">
      <w:pPr>
        <w:rPr>
          <w:rFonts w:ascii="Calibri" w:hAnsi="Calibri" w:cs="Calibri"/>
          <w:color w:val="000000"/>
          <w:shd w:val="clear" w:color="auto" w:fill="FFFFFF"/>
        </w:rPr>
      </w:pPr>
      <w:r>
        <w:rPr>
          <w:rFonts w:ascii="Calibri" w:hAnsi="Calibri" w:cs="Calibri"/>
          <w:color w:val="000000"/>
          <w:shd w:val="clear" w:color="auto" w:fill="FFFFFF"/>
        </w:rPr>
        <w:t xml:space="preserve">With </w:t>
      </w:r>
      <w:r w:rsidRPr="00A95D8A">
        <w:rPr>
          <w:rFonts w:ascii="Calibri" w:hAnsi="Calibri" w:cs="Calibri"/>
          <w:i/>
          <w:iCs/>
          <w:color w:val="000000"/>
          <w:shd w:val="clear" w:color="auto" w:fill="FFFFFF"/>
        </w:rPr>
        <w:t>Hercules</w:t>
      </w:r>
      <w:r w:rsidR="00A95D8A">
        <w:rPr>
          <w:rFonts w:ascii="Calibri" w:hAnsi="Calibri" w:cs="Calibri"/>
          <w:color w:val="000000"/>
          <w:shd w:val="clear" w:color="auto" w:fill="FFFFFF"/>
        </w:rPr>
        <w:t xml:space="preserve"> and </w:t>
      </w:r>
      <w:r w:rsidRPr="00A95D8A">
        <w:rPr>
          <w:rFonts w:ascii="Calibri" w:hAnsi="Calibri" w:cs="Calibri"/>
          <w:i/>
          <w:iCs/>
          <w:color w:val="000000"/>
          <w:shd w:val="clear" w:color="auto" w:fill="FFFFFF"/>
        </w:rPr>
        <w:t>The Little Mermaid</w:t>
      </w:r>
      <w:r>
        <w:rPr>
          <w:rFonts w:ascii="Calibri" w:hAnsi="Calibri" w:cs="Calibri"/>
          <w:color w:val="000000"/>
          <w:shd w:val="clear" w:color="auto" w:fill="FFFFFF"/>
        </w:rPr>
        <w:t xml:space="preserve"> </w:t>
      </w:r>
      <w:r w:rsidR="00A95D8A">
        <w:rPr>
          <w:rFonts w:ascii="Calibri" w:hAnsi="Calibri" w:cs="Calibri"/>
          <w:color w:val="000000"/>
          <w:shd w:val="clear" w:color="auto" w:fill="FFFFFF"/>
        </w:rPr>
        <w:t>both</w:t>
      </w:r>
      <w:r>
        <w:rPr>
          <w:rFonts w:ascii="Calibri" w:hAnsi="Calibri" w:cs="Calibri"/>
          <w:color w:val="000000"/>
          <w:shd w:val="clear" w:color="auto" w:fill="FFFFFF"/>
        </w:rPr>
        <w:t xml:space="preserve"> slated to receive live-action remakes in the coming few years, it is unclear what is planned to bring those stories to the modern-day social norms we are accustomed to but with a black actress playing Ariel and Hercules including the music from the original, controversy is still very much at the heart of the remake process</w:t>
      </w:r>
      <w:sdt>
        <w:sdtPr>
          <w:rPr>
            <w:rFonts w:ascii="Calibri" w:hAnsi="Calibri" w:cs="Calibri"/>
            <w:color w:val="000000"/>
            <w:shd w:val="clear" w:color="auto" w:fill="FFFFFF"/>
          </w:rPr>
          <w:id w:val="279927809"/>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Evr20 \l 2057 </w:instrText>
          </w:r>
          <w:r>
            <w:rPr>
              <w:rFonts w:ascii="Calibri" w:hAnsi="Calibri" w:cs="Calibri"/>
              <w:color w:val="000000"/>
              <w:shd w:val="clear" w:color="auto" w:fill="FFFFFF"/>
            </w:rPr>
            <w:fldChar w:fldCharType="separate"/>
          </w:r>
          <w:r>
            <w:rPr>
              <w:rFonts w:ascii="Calibri" w:hAnsi="Calibri" w:cs="Calibri"/>
              <w:noProof/>
              <w:color w:val="000000"/>
              <w:shd w:val="clear" w:color="auto" w:fill="FFFFFF"/>
            </w:rPr>
            <w:t xml:space="preserve"> </w:t>
          </w:r>
          <w:r w:rsidRPr="00EC4B71">
            <w:rPr>
              <w:rFonts w:ascii="Calibri" w:hAnsi="Calibri" w:cs="Calibri"/>
              <w:noProof/>
              <w:color w:val="000000"/>
              <w:shd w:val="clear" w:color="auto" w:fill="FFFFFF"/>
            </w:rPr>
            <w:t>(Evry, 2020)</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w:t>
      </w:r>
    </w:p>
    <w:p w14:paraId="1DDD7A15" w14:textId="77777777" w:rsidR="00A95D8A" w:rsidRPr="00A95D8A" w:rsidRDefault="00A95D8A" w:rsidP="00AA0FE8">
      <w:pPr>
        <w:rPr>
          <w:rFonts w:ascii="Calibri" w:hAnsi="Calibri" w:cs="Calibri"/>
          <w:b/>
          <w:bCs/>
          <w:color w:val="000000"/>
          <w:shd w:val="clear" w:color="auto" w:fill="FFFFFF"/>
        </w:rPr>
      </w:pPr>
    </w:p>
    <w:p w14:paraId="69760834" w14:textId="344A395F" w:rsidR="0098330F" w:rsidRPr="00A95D8A" w:rsidRDefault="0098330F">
      <w:pPr>
        <w:rPr>
          <w:rFonts w:ascii="Calibri" w:hAnsi="Calibri" w:cs="Calibri"/>
          <w:b/>
          <w:bCs/>
          <w:color w:val="000000"/>
          <w:shd w:val="clear" w:color="auto" w:fill="FFFFFF"/>
        </w:rPr>
      </w:pPr>
      <w:r w:rsidRPr="00A95D8A">
        <w:rPr>
          <w:rFonts w:ascii="Calibri" w:hAnsi="Calibri" w:cs="Calibri"/>
          <w:b/>
          <w:bCs/>
          <w:color w:val="000000"/>
          <w:shd w:val="clear" w:color="auto" w:fill="FFFFFF"/>
        </w:rPr>
        <w:t>Technical stuff</w:t>
      </w:r>
    </w:p>
    <w:p w14:paraId="1E87B373" w14:textId="07E0916C" w:rsidR="0098330F" w:rsidRPr="00A95D8A" w:rsidRDefault="0098330F">
      <w:pPr>
        <w:rPr>
          <w:rFonts w:ascii="Calibri" w:hAnsi="Calibri" w:cs="Calibri"/>
          <w:b/>
          <w:bCs/>
          <w:color w:val="000000"/>
          <w:shd w:val="clear" w:color="auto" w:fill="FFFFFF"/>
        </w:rPr>
      </w:pPr>
      <w:r w:rsidRPr="00A95D8A">
        <w:rPr>
          <w:rFonts w:ascii="Calibri" w:hAnsi="Calibri" w:cs="Calibri"/>
          <w:b/>
          <w:bCs/>
          <w:color w:val="000000"/>
          <w:shd w:val="clear" w:color="auto" w:fill="FFFFFF"/>
        </w:rPr>
        <w:t>Many of these movies were made by the same directors:</w:t>
      </w:r>
    </w:p>
    <w:p w14:paraId="28733B71" w14:textId="302C39FC" w:rsidR="00232A35" w:rsidRDefault="0098330F">
      <w:pPr>
        <w:rPr>
          <w:rFonts w:ascii="Calibri" w:hAnsi="Calibri" w:cs="Calibri"/>
          <w:b/>
          <w:bCs/>
          <w:color w:val="000000"/>
          <w:shd w:val="clear" w:color="auto" w:fill="FFFFFF"/>
        </w:rPr>
      </w:pPr>
      <w:r w:rsidRPr="00A95D8A">
        <w:rPr>
          <w:rFonts w:ascii="Calibri" w:hAnsi="Calibri" w:cs="Calibri"/>
          <w:b/>
          <w:bCs/>
          <w:color w:val="000000"/>
          <w:shd w:val="clear" w:color="auto" w:fill="FFFFFF"/>
        </w:rPr>
        <w:t>Hercules, Aladdin, Little Mermaid, Moana</w:t>
      </w:r>
      <w:r w:rsidR="009C6EA4" w:rsidRPr="00A95D8A">
        <w:rPr>
          <w:rFonts w:ascii="Calibri" w:hAnsi="Calibri" w:cs="Calibri"/>
          <w:b/>
          <w:bCs/>
          <w:color w:val="000000"/>
          <w:shd w:val="clear" w:color="auto" w:fill="FFFFFF"/>
        </w:rPr>
        <w:t xml:space="preserve"> but NOT Mulan</w:t>
      </w:r>
    </w:p>
    <w:p w14:paraId="2153F2F1" w14:textId="4F07F830" w:rsidR="00B2591B" w:rsidRPr="00A95D8A" w:rsidRDefault="00B2591B">
      <w:pPr>
        <w:rPr>
          <w:rFonts w:ascii="Calibri" w:hAnsi="Calibri" w:cs="Calibri"/>
          <w:b/>
          <w:bCs/>
          <w:color w:val="000000"/>
          <w:shd w:val="clear" w:color="auto" w:fill="FFFFFF"/>
        </w:rPr>
      </w:pPr>
      <w:r>
        <w:rPr>
          <w:rFonts w:ascii="Calibri" w:hAnsi="Calibri" w:cs="Calibri"/>
          <w:b/>
          <w:bCs/>
          <w:color w:val="000000"/>
          <w:shd w:val="clear" w:color="auto" w:fill="FFFFFF"/>
        </w:rPr>
        <w:t>More shots, costumes, etc</w:t>
      </w:r>
    </w:p>
    <w:p w14:paraId="3AE67AFC" w14:textId="77777777" w:rsidR="00232A35" w:rsidRDefault="00232A35">
      <w:pPr>
        <w:rPr>
          <w:rFonts w:ascii="Calibri" w:hAnsi="Calibri" w:cs="Calibri"/>
          <w:color w:val="000000"/>
          <w:shd w:val="clear" w:color="auto" w:fill="FFFFFF"/>
        </w:rPr>
      </w:pPr>
      <w:r>
        <w:rPr>
          <w:rFonts w:ascii="Calibri" w:hAnsi="Calibri" w:cs="Calibri"/>
          <w:color w:val="000000"/>
          <w:shd w:val="clear" w:color="auto" w:fill="FFFFFF"/>
        </w:rPr>
        <w:br w:type="page"/>
      </w:r>
    </w:p>
    <w:sdt>
      <w:sdtPr>
        <w:id w:val="-105501075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C027D81" w14:textId="3315A606" w:rsidR="00232A35" w:rsidRDefault="00232A35">
          <w:pPr>
            <w:pStyle w:val="Heading1"/>
          </w:pPr>
          <w:r>
            <w:t>Bibliography</w:t>
          </w:r>
        </w:p>
        <w:sdt>
          <w:sdtPr>
            <w:id w:val="111145805"/>
            <w:bibliography/>
          </w:sdtPr>
          <w:sdtContent>
            <w:p w14:paraId="01698024" w14:textId="77777777" w:rsidR="00232A35" w:rsidRDefault="00232A35" w:rsidP="00232A3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Andrews, M., &amp; Chapman, B. (Directors). (2012). </w:t>
              </w:r>
              <w:r>
                <w:rPr>
                  <w:i/>
                  <w:iCs/>
                  <w:noProof/>
                  <w:lang w:val="en-US"/>
                </w:rPr>
                <w:t>Brave</w:t>
              </w:r>
              <w:r>
                <w:rPr>
                  <w:noProof/>
                  <w:lang w:val="en-US"/>
                </w:rPr>
                <w:t xml:space="preserve"> [Motion Picture].</w:t>
              </w:r>
            </w:p>
            <w:p w14:paraId="476590D6" w14:textId="77777777" w:rsidR="00232A35" w:rsidRDefault="00232A35" w:rsidP="00232A35">
              <w:pPr>
                <w:pStyle w:val="Bibliography"/>
                <w:ind w:left="720" w:hanging="720"/>
                <w:rPr>
                  <w:noProof/>
                  <w:lang w:val="en-US"/>
                </w:rPr>
              </w:pPr>
              <w:r>
                <w:rPr>
                  <w:noProof/>
                  <w:lang w:val="en-US"/>
                </w:rPr>
                <w:t xml:space="preserve">Blum, S. (2008). </w:t>
              </w:r>
              <w:r>
                <w:rPr>
                  <w:i/>
                  <w:iCs/>
                  <w:noProof/>
                  <w:lang w:val="en-US"/>
                </w:rPr>
                <w:t>The Representation of Gender in Walt Disney's "Mulan".</w:t>
              </w:r>
              <w:r>
                <w:rPr>
                  <w:noProof/>
                  <w:lang w:val="en-US"/>
                </w:rPr>
                <w:t xml:space="preserve"> University of Osnabrück.</w:t>
              </w:r>
            </w:p>
            <w:p w14:paraId="1E723E95" w14:textId="77777777" w:rsidR="00232A35" w:rsidRDefault="00232A35" w:rsidP="00232A35">
              <w:pPr>
                <w:pStyle w:val="Bibliography"/>
                <w:ind w:left="720" w:hanging="720"/>
                <w:rPr>
                  <w:noProof/>
                  <w:lang w:val="en-US"/>
                </w:rPr>
              </w:pPr>
              <w:r>
                <w:rPr>
                  <w:i/>
                  <w:iCs/>
                  <w:noProof/>
                  <w:lang w:val="en-US"/>
                </w:rPr>
                <w:t>Box Office Mojo</w:t>
              </w:r>
              <w:r>
                <w:rPr>
                  <w:noProof/>
                  <w:lang w:val="en-US"/>
                </w:rPr>
                <w:t>. (n.d.). Retrieved 01 06, 2020, from "Animation": https://www.boxofficemojo.com/genres/chart/?id=animation.htm</w:t>
              </w:r>
            </w:p>
            <w:p w14:paraId="1FD79B18" w14:textId="77777777" w:rsidR="00232A35" w:rsidRDefault="00232A35" w:rsidP="00232A35">
              <w:pPr>
                <w:pStyle w:val="Bibliography"/>
                <w:ind w:left="720" w:hanging="720"/>
                <w:rPr>
                  <w:noProof/>
                  <w:lang w:val="en-US"/>
                </w:rPr>
              </w:pPr>
              <w:r>
                <w:rPr>
                  <w:noProof/>
                  <w:lang w:val="en-US"/>
                </w:rPr>
                <w:t xml:space="preserve">Buck, C., &amp; Lee, J. (Directors). (2013). </w:t>
              </w:r>
              <w:r>
                <w:rPr>
                  <w:i/>
                  <w:iCs/>
                  <w:noProof/>
                  <w:lang w:val="en-US"/>
                </w:rPr>
                <w:t>Frozen</w:t>
              </w:r>
              <w:r>
                <w:rPr>
                  <w:noProof/>
                  <w:lang w:val="en-US"/>
                </w:rPr>
                <w:t xml:space="preserve"> [Motion Picture].</w:t>
              </w:r>
            </w:p>
            <w:p w14:paraId="2D65ADB4" w14:textId="77777777" w:rsidR="00232A35" w:rsidRDefault="00232A35" w:rsidP="00232A35">
              <w:pPr>
                <w:pStyle w:val="Bibliography"/>
                <w:ind w:left="720" w:hanging="720"/>
                <w:rPr>
                  <w:noProof/>
                  <w:lang w:val="en-US"/>
                </w:rPr>
              </w:pPr>
              <w:r>
                <w:rPr>
                  <w:noProof/>
                  <w:lang w:val="en-US"/>
                </w:rPr>
                <w:t xml:space="preserve">Buck, C., &amp; Lee, J. (Directors). (2019). </w:t>
              </w:r>
              <w:r>
                <w:rPr>
                  <w:i/>
                  <w:iCs/>
                  <w:noProof/>
                  <w:lang w:val="en-US"/>
                </w:rPr>
                <w:t>Frozen II</w:t>
              </w:r>
              <w:r>
                <w:rPr>
                  <w:noProof/>
                  <w:lang w:val="en-US"/>
                </w:rPr>
                <w:t xml:space="preserve"> [Motion Picture].</w:t>
              </w:r>
            </w:p>
            <w:p w14:paraId="30C59EE5" w14:textId="77777777" w:rsidR="00232A35" w:rsidRDefault="00232A35" w:rsidP="00232A35">
              <w:pPr>
                <w:pStyle w:val="Bibliography"/>
                <w:ind w:left="720" w:hanging="720"/>
                <w:rPr>
                  <w:noProof/>
                  <w:lang w:val="en-US"/>
                </w:rPr>
              </w:pPr>
              <w:r>
                <w:rPr>
                  <w:noProof/>
                  <w:lang w:val="en-US"/>
                </w:rPr>
                <w:t xml:space="preserve">Butler, J. (1990). </w:t>
              </w:r>
              <w:r>
                <w:rPr>
                  <w:i/>
                  <w:iCs/>
                  <w:noProof/>
                  <w:lang w:val="en-US"/>
                </w:rPr>
                <w:t>Gender Trouble: Feminism and the Subversion of Identity.</w:t>
              </w:r>
              <w:r>
                <w:rPr>
                  <w:noProof/>
                  <w:lang w:val="en-US"/>
                </w:rPr>
                <w:t xml:space="preserve"> Routledge.</w:t>
              </w:r>
            </w:p>
            <w:p w14:paraId="286D7C21" w14:textId="77777777" w:rsidR="00232A35" w:rsidRDefault="00232A35" w:rsidP="00232A35">
              <w:pPr>
                <w:pStyle w:val="Bibliography"/>
                <w:ind w:left="720" w:hanging="720"/>
                <w:rPr>
                  <w:noProof/>
                  <w:lang w:val="en-US"/>
                </w:rPr>
              </w:pPr>
              <w:r>
                <w:rPr>
                  <w:noProof/>
                  <w:lang w:val="en-US"/>
                </w:rPr>
                <w:t xml:space="preserve">Caro, N. (Director). (2020). </w:t>
              </w:r>
              <w:r>
                <w:rPr>
                  <w:i/>
                  <w:iCs/>
                  <w:noProof/>
                  <w:lang w:val="en-US"/>
                </w:rPr>
                <w:t>Mulan</w:t>
              </w:r>
              <w:r>
                <w:rPr>
                  <w:noProof/>
                  <w:lang w:val="en-US"/>
                </w:rPr>
                <w:t xml:space="preserve"> [Motion Picture].</w:t>
              </w:r>
            </w:p>
            <w:p w14:paraId="0B3FB5AA" w14:textId="77777777" w:rsidR="00232A35" w:rsidRDefault="00232A35" w:rsidP="00232A35">
              <w:pPr>
                <w:pStyle w:val="Bibliography"/>
                <w:ind w:left="720" w:hanging="720"/>
                <w:rPr>
                  <w:noProof/>
                  <w:lang w:val="en-US"/>
                </w:rPr>
              </w:pPr>
              <w:r>
                <w:rPr>
                  <w:noProof/>
                  <w:lang w:val="en-US"/>
                </w:rPr>
                <w:t xml:space="preserve">Clements, R., &amp; Musker, J. (Directors). (1989). </w:t>
              </w:r>
              <w:r>
                <w:rPr>
                  <w:i/>
                  <w:iCs/>
                  <w:noProof/>
                  <w:lang w:val="en-US"/>
                </w:rPr>
                <w:t>The Little Mermaid</w:t>
              </w:r>
              <w:r>
                <w:rPr>
                  <w:noProof/>
                  <w:lang w:val="en-US"/>
                </w:rPr>
                <w:t xml:space="preserve"> [Motion Picture].</w:t>
              </w:r>
            </w:p>
            <w:p w14:paraId="2628ECA9" w14:textId="77777777" w:rsidR="00232A35" w:rsidRDefault="00232A35" w:rsidP="00232A35">
              <w:pPr>
                <w:pStyle w:val="Bibliography"/>
                <w:ind w:left="720" w:hanging="720"/>
                <w:rPr>
                  <w:noProof/>
                  <w:lang w:val="en-US"/>
                </w:rPr>
              </w:pPr>
              <w:r>
                <w:rPr>
                  <w:noProof/>
                  <w:lang w:val="en-US"/>
                </w:rPr>
                <w:t xml:space="preserve">Clements, R., &amp; Musker, J. (Directors). (1997). </w:t>
              </w:r>
              <w:r>
                <w:rPr>
                  <w:i/>
                  <w:iCs/>
                  <w:noProof/>
                  <w:lang w:val="en-US"/>
                </w:rPr>
                <w:t>Hercules</w:t>
              </w:r>
              <w:r>
                <w:rPr>
                  <w:noProof/>
                  <w:lang w:val="en-US"/>
                </w:rPr>
                <w:t xml:space="preserve"> [Motion Picture].</w:t>
              </w:r>
            </w:p>
            <w:p w14:paraId="0B0BE830" w14:textId="77777777" w:rsidR="00232A35" w:rsidRDefault="00232A35" w:rsidP="00232A35">
              <w:pPr>
                <w:pStyle w:val="Bibliography"/>
                <w:ind w:left="720" w:hanging="720"/>
                <w:rPr>
                  <w:noProof/>
                  <w:lang w:val="en-US"/>
                </w:rPr>
              </w:pPr>
              <w:r>
                <w:rPr>
                  <w:noProof/>
                  <w:lang w:val="en-US"/>
                </w:rPr>
                <w:t xml:space="preserve">Clements, R., &amp; Musker, J. (Directors). (2016). </w:t>
              </w:r>
              <w:r>
                <w:rPr>
                  <w:i/>
                  <w:iCs/>
                  <w:noProof/>
                  <w:lang w:val="en-US"/>
                </w:rPr>
                <w:t>Moana</w:t>
              </w:r>
              <w:r>
                <w:rPr>
                  <w:noProof/>
                  <w:lang w:val="en-US"/>
                </w:rPr>
                <w:t xml:space="preserve"> [Motion Picture].</w:t>
              </w:r>
            </w:p>
            <w:p w14:paraId="62D73647" w14:textId="77777777" w:rsidR="00232A35" w:rsidRDefault="00232A35" w:rsidP="00232A35">
              <w:pPr>
                <w:pStyle w:val="Bibliography"/>
                <w:ind w:left="720" w:hanging="720"/>
                <w:rPr>
                  <w:noProof/>
                  <w:lang w:val="en-US"/>
                </w:rPr>
              </w:pPr>
              <w:r>
                <w:rPr>
                  <w:noProof/>
                  <w:lang w:val="en-US"/>
                </w:rPr>
                <w:t xml:space="preserve">Condon, B. (Director). (2017). </w:t>
              </w:r>
              <w:r>
                <w:rPr>
                  <w:i/>
                  <w:iCs/>
                  <w:noProof/>
                  <w:lang w:val="en-US"/>
                </w:rPr>
                <w:t>Beauty and the Beast</w:t>
              </w:r>
              <w:r>
                <w:rPr>
                  <w:noProof/>
                  <w:lang w:val="en-US"/>
                </w:rPr>
                <w:t xml:space="preserve"> [Motion Picture].</w:t>
              </w:r>
            </w:p>
            <w:p w14:paraId="754A2E83" w14:textId="77777777" w:rsidR="00232A35" w:rsidRDefault="00232A35" w:rsidP="00232A35">
              <w:pPr>
                <w:pStyle w:val="Bibliography"/>
                <w:ind w:left="720" w:hanging="720"/>
                <w:rPr>
                  <w:noProof/>
                  <w:lang w:val="en-US"/>
                </w:rPr>
              </w:pPr>
              <w:r>
                <w:rPr>
                  <w:noProof/>
                  <w:lang w:val="en-US"/>
                </w:rPr>
                <w:t xml:space="preserve">Cook, B., &amp; Bancroft, T. (Directors). (1998). </w:t>
              </w:r>
              <w:r>
                <w:rPr>
                  <w:i/>
                  <w:iCs/>
                  <w:noProof/>
                  <w:lang w:val="en-US"/>
                </w:rPr>
                <w:t>Mulan</w:t>
              </w:r>
              <w:r>
                <w:rPr>
                  <w:noProof/>
                  <w:lang w:val="en-US"/>
                </w:rPr>
                <w:t xml:space="preserve"> [Motion Picture].</w:t>
              </w:r>
            </w:p>
            <w:p w14:paraId="39E746EF" w14:textId="77777777" w:rsidR="00232A35" w:rsidRDefault="00232A35" w:rsidP="00232A35">
              <w:pPr>
                <w:pStyle w:val="Bibliography"/>
                <w:ind w:left="720" w:hanging="720"/>
                <w:rPr>
                  <w:noProof/>
                  <w:lang w:val="en-US"/>
                </w:rPr>
              </w:pPr>
              <w:r>
                <w:rPr>
                  <w:noProof/>
                  <w:lang w:val="en-US"/>
                </w:rPr>
                <w:t xml:space="preserve">Corrigan, T. (2003). </w:t>
              </w:r>
              <w:r>
                <w:rPr>
                  <w:i/>
                  <w:iCs/>
                  <w:noProof/>
                  <w:lang w:val="en-US"/>
                </w:rPr>
                <w:t>A Short Guide to Writing about Film.</w:t>
              </w:r>
              <w:r>
                <w:rPr>
                  <w:noProof/>
                  <w:lang w:val="en-US"/>
                </w:rPr>
                <w:t xml:space="preserve"> Pearson.</w:t>
              </w:r>
            </w:p>
            <w:p w14:paraId="789915AA" w14:textId="77777777" w:rsidR="00232A35" w:rsidRDefault="00232A35" w:rsidP="00232A35">
              <w:pPr>
                <w:pStyle w:val="Bibliography"/>
                <w:ind w:left="720" w:hanging="720"/>
                <w:rPr>
                  <w:noProof/>
                  <w:lang w:val="en-US"/>
                </w:rPr>
              </w:pPr>
              <w:r>
                <w:rPr>
                  <w:noProof/>
                  <w:lang w:val="en-US"/>
                </w:rPr>
                <w:t xml:space="preserve">Dundes, L., &amp; Streiff, M. (2016). </w:t>
              </w:r>
              <w:r>
                <w:rPr>
                  <w:i/>
                  <w:iCs/>
                  <w:noProof/>
                  <w:lang w:val="en-US"/>
                </w:rPr>
                <w:t>Reel Royal Diversity? The Glass Ceiling in Disney’s Mulan and Princess and the Frog.</w:t>
              </w:r>
              <w:r>
                <w:rPr>
                  <w:noProof/>
                  <w:lang w:val="en-US"/>
                </w:rPr>
                <w:t xml:space="preserve"> University of California.</w:t>
              </w:r>
            </w:p>
            <w:p w14:paraId="23E1089B" w14:textId="77777777" w:rsidR="00232A35" w:rsidRDefault="00232A35" w:rsidP="00232A35">
              <w:pPr>
                <w:pStyle w:val="Bibliography"/>
                <w:ind w:left="720" w:hanging="720"/>
                <w:rPr>
                  <w:noProof/>
                  <w:lang w:val="en-US"/>
                </w:rPr>
              </w:pPr>
              <w:r>
                <w:rPr>
                  <w:noProof/>
                  <w:lang w:val="en-US"/>
                </w:rPr>
                <w:t xml:space="preserve">Evry, M. (2020, 12 10). </w:t>
              </w:r>
              <w:r>
                <w:rPr>
                  <w:i/>
                  <w:iCs/>
                  <w:noProof/>
                  <w:lang w:val="en-US"/>
                </w:rPr>
                <w:t>ComingSoon.net</w:t>
              </w:r>
              <w:r>
                <w:rPr>
                  <w:noProof/>
                  <w:lang w:val="en-US"/>
                </w:rPr>
                <w:t>. Retrieved 01 06, 2021, from The Little Mermaid: https://www.comingsoon.net/movies/news/1157889-little-mermaid-cast-plus-pinocchio-peter-pan-films-go-to-disney</w:t>
              </w:r>
            </w:p>
            <w:p w14:paraId="0B13E0E1" w14:textId="77777777" w:rsidR="00232A35" w:rsidRDefault="00232A35" w:rsidP="00232A35">
              <w:pPr>
                <w:pStyle w:val="Bibliography"/>
                <w:ind w:left="720" w:hanging="720"/>
                <w:rPr>
                  <w:noProof/>
                  <w:lang w:val="en-US"/>
                </w:rPr>
              </w:pPr>
              <w:r>
                <w:rPr>
                  <w:noProof/>
                  <w:lang w:val="en-US"/>
                </w:rPr>
                <w:t xml:space="preserve">Greno, N., &amp; Howard, B. (Directors). (2010). </w:t>
              </w:r>
              <w:r>
                <w:rPr>
                  <w:i/>
                  <w:iCs/>
                  <w:noProof/>
                  <w:lang w:val="en-US"/>
                </w:rPr>
                <w:t>Tangled</w:t>
              </w:r>
              <w:r>
                <w:rPr>
                  <w:noProof/>
                  <w:lang w:val="en-US"/>
                </w:rPr>
                <w:t xml:space="preserve"> [Motion Picture].</w:t>
              </w:r>
            </w:p>
            <w:p w14:paraId="14A6BE8E" w14:textId="77777777" w:rsidR="00232A35" w:rsidRDefault="00232A35" w:rsidP="00232A35">
              <w:pPr>
                <w:pStyle w:val="Bibliography"/>
                <w:ind w:left="720" w:hanging="720"/>
                <w:rPr>
                  <w:noProof/>
                  <w:lang w:val="en-US"/>
                </w:rPr>
              </w:pPr>
              <w:r>
                <w:rPr>
                  <w:noProof/>
                  <w:lang w:val="en-US"/>
                </w:rPr>
                <w:t xml:space="preserve">Hahn, D. (2001). </w:t>
              </w:r>
              <w:r>
                <w:rPr>
                  <w:i/>
                  <w:iCs/>
                  <w:noProof/>
                  <w:lang w:val="en-US"/>
                </w:rPr>
                <w:t>Animation Magic. A Behind-the-Scenes look at How an Animated Film is Made.</w:t>
              </w:r>
              <w:r>
                <w:rPr>
                  <w:noProof/>
                  <w:lang w:val="en-US"/>
                </w:rPr>
                <w:t xml:space="preserve"> New York: Disney Press.</w:t>
              </w:r>
            </w:p>
            <w:p w14:paraId="5BE90482" w14:textId="77777777" w:rsidR="00232A35" w:rsidRDefault="00232A35" w:rsidP="00232A35">
              <w:pPr>
                <w:pStyle w:val="Bibliography"/>
                <w:ind w:left="720" w:hanging="720"/>
                <w:rPr>
                  <w:noProof/>
                  <w:lang w:val="en-US"/>
                </w:rPr>
              </w:pPr>
              <w:r>
                <w:rPr>
                  <w:noProof/>
                  <w:lang w:val="en-US"/>
                </w:rPr>
                <w:t xml:space="preserve">IMDb. (n.d.). </w:t>
              </w:r>
              <w:r>
                <w:rPr>
                  <w:i/>
                  <w:iCs/>
                  <w:noProof/>
                  <w:lang w:val="en-US"/>
                </w:rPr>
                <w:t>IMDb</w:t>
              </w:r>
              <w:r>
                <w:rPr>
                  <w:noProof/>
                  <w:lang w:val="en-US"/>
                </w:rPr>
                <w:t>. Retrieved 01 06, 2021, from 'Niki Caro': https://www.imdb.com/name/nm0138927/</w:t>
              </w:r>
            </w:p>
            <w:p w14:paraId="155ECE8A" w14:textId="77777777" w:rsidR="00232A35" w:rsidRDefault="00232A35" w:rsidP="00232A35">
              <w:pPr>
                <w:pStyle w:val="Bibliography"/>
                <w:ind w:left="720" w:hanging="720"/>
                <w:rPr>
                  <w:noProof/>
                  <w:lang w:val="en-US"/>
                </w:rPr>
              </w:pPr>
              <w:r>
                <w:rPr>
                  <w:noProof/>
                  <w:lang w:val="en-US"/>
                </w:rPr>
                <w:t xml:space="preserve">Josephson, B., &amp; Sonnenfeld, B. (Directors). (2007). </w:t>
              </w:r>
              <w:r>
                <w:rPr>
                  <w:i/>
                  <w:iCs/>
                  <w:noProof/>
                  <w:lang w:val="en-US"/>
                </w:rPr>
                <w:t>Enchanted</w:t>
              </w:r>
              <w:r>
                <w:rPr>
                  <w:noProof/>
                  <w:lang w:val="en-US"/>
                </w:rPr>
                <w:t xml:space="preserve"> [Motion Picture].</w:t>
              </w:r>
            </w:p>
            <w:p w14:paraId="71263967" w14:textId="77777777" w:rsidR="00232A35" w:rsidRDefault="00232A35" w:rsidP="00232A35">
              <w:pPr>
                <w:pStyle w:val="Bibliography"/>
                <w:ind w:left="720" w:hanging="720"/>
                <w:rPr>
                  <w:noProof/>
                  <w:lang w:val="en-US"/>
                </w:rPr>
              </w:pPr>
              <w:r>
                <w:rPr>
                  <w:noProof/>
                  <w:lang w:val="en-US"/>
                </w:rPr>
                <w:t xml:space="preserve">Kwa, S., &amp; Idema, W. L. (2011). </w:t>
              </w:r>
              <w:r>
                <w:rPr>
                  <w:i/>
                  <w:iCs/>
                  <w:noProof/>
                  <w:lang w:val="en-US"/>
                </w:rPr>
                <w:t>Mulan: Five Versions of a Chinese Legend.</w:t>
              </w:r>
              <w:r>
                <w:rPr>
                  <w:noProof/>
                  <w:lang w:val="en-US"/>
                </w:rPr>
                <w:t xml:space="preserve"> Hackett.</w:t>
              </w:r>
            </w:p>
            <w:p w14:paraId="62752A3D" w14:textId="77777777" w:rsidR="00232A35" w:rsidRDefault="00232A35" w:rsidP="00232A35">
              <w:pPr>
                <w:pStyle w:val="Bibliography"/>
                <w:ind w:left="720" w:hanging="720"/>
                <w:rPr>
                  <w:noProof/>
                  <w:lang w:val="en-US"/>
                </w:rPr>
              </w:pPr>
              <w:r>
                <w:rPr>
                  <w:noProof/>
                  <w:lang w:val="en-US"/>
                </w:rPr>
                <w:t xml:space="preserve">Maiti, N. (2014). Damsels in Distress: A Textual Analysis of Gender Roles in Disney Princess Films. </w:t>
              </w:r>
              <w:r>
                <w:rPr>
                  <w:i/>
                  <w:iCs/>
                  <w:noProof/>
                  <w:lang w:val="en-US"/>
                </w:rPr>
                <w:t>IOSR Journal of Humanties and Social Science</w:t>
              </w:r>
              <w:r>
                <w:rPr>
                  <w:noProof/>
                  <w:lang w:val="en-US"/>
                </w:rPr>
                <w:t>.</w:t>
              </w:r>
            </w:p>
            <w:p w14:paraId="43E24FE2" w14:textId="77777777" w:rsidR="00232A35" w:rsidRDefault="00232A35" w:rsidP="00232A35">
              <w:pPr>
                <w:pStyle w:val="Bibliography"/>
                <w:ind w:left="720" w:hanging="720"/>
                <w:rPr>
                  <w:noProof/>
                  <w:lang w:val="en-US"/>
                </w:rPr>
              </w:pPr>
              <w:r>
                <w:rPr>
                  <w:noProof/>
                  <w:lang w:val="en-US"/>
                </w:rPr>
                <w:t xml:space="preserve">Musker, J., &amp; Clements, R. (Directors). (1992). </w:t>
              </w:r>
              <w:r>
                <w:rPr>
                  <w:i/>
                  <w:iCs/>
                  <w:noProof/>
                  <w:lang w:val="en-US"/>
                </w:rPr>
                <w:t>Aladdin</w:t>
              </w:r>
              <w:r>
                <w:rPr>
                  <w:noProof/>
                  <w:lang w:val="en-US"/>
                </w:rPr>
                <w:t xml:space="preserve"> [Motion Picture].</w:t>
              </w:r>
            </w:p>
            <w:p w14:paraId="5C1F7641" w14:textId="77777777" w:rsidR="00232A35" w:rsidRDefault="00232A35" w:rsidP="00232A35">
              <w:pPr>
                <w:pStyle w:val="Bibliography"/>
                <w:ind w:left="720" w:hanging="720"/>
                <w:rPr>
                  <w:noProof/>
                  <w:lang w:val="en-US"/>
                </w:rPr>
              </w:pPr>
              <w:r>
                <w:rPr>
                  <w:noProof/>
                  <w:lang w:val="en-US"/>
                </w:rPr>
                <w:t xml:space="preserve">Oxford Dictionary Press. (n.d.). </w:t>
              </w:r>
              <w:r>
                <w:rPr>
                  <w:i/>
                  <w:iCs/>
                  <w:noProof/>
                  <w:lang w:val="en-US"/>
                </w:rPr>
                <w:t>Oxford Dictionary</w:t>
              </w:r>
              <w:r>
                <w:rPr>
                  <w:noProof/>
                  <w:lang w:val="en-US"/>
                </w:rPr>
                <w:t>. Retrieved 01 06, 2021, from "Stereotype": http://www.oxforddictionaries.com/definition/english/stereotype</w:t>
              </w:r>
            </w:p>
            <w:p w14:paraId="3E087DB2" w14:textId="77777777" w:rsidR="00232A35" w:rsidRDefault="00232A35" w:rsidP="00232A35">
              <w:pPr>
                <w:pStyle w:val="Bibliography"/>
                <w:ind w:left="720" w:hanging="720"/>
                <w:rPr>
                  <w:noProof/>
                  <w:lang w:val="en-US"/>
                </w:rPr>
              </w:pPr>
              <w:r>
                <w:rPr>
                  <w:noProof/>
                  <w:lang w:val="en-US"/>
                </w:rPr>
                <w:t xml:space="preserve">Pallant, C. (2011). </w:t>
              </w:r>
              <w:r>
                <w:rPr>
                  <w:i/>
                  <w:iCs/>
                  <w:noProof/>
                  <w:lang w:val="en-US"/>
                </w:rPr>
                <w:t>Demystifying Disney: A History of Disney Feature Animation.</w:t>
              </w:r>
              <w:r>
                <w:rPr>
                  <w:noProof/>
                  <w:lang w:val="en-US"/>
                </w:rPr>
                <w:t xml:space="preserve"> New York: Continuum Publishing.</w:t>
              </w:r>
            </w:p>
            <w:p w14:paraId="66CAE696" w14:textId="77777777" w:rsidR="00232A35" w:rsidRDefault="00232A35" w:rsidP="00232A35">
              <w:pPr>
                <w:pStyle w:val="Bibliography"/>
                <w:ind w:left="720" w:hanging="720"/>
                <w:rPr>
                  <w:noProof/>
                  <w:lang w:val="en-US"/>
                </w:rPr>
              </w:pPr>
              <w:r>
                <w:rPr>
                  <w:noProof/>
                  <w:lang w:val="en-US"/>
                </w:rPr>
                <w:lastRenderedPageBreak/>
                <w:t xml:space="preserve">Ritchie, G. (Director). (2019). </w:t>
              </w:r>
              <w:r>
                <w:rPr>
                  <w:i/>
                  <w:iCs/>
                  <w:noProof/>
                  <w:lang w:val="en-US"/>
                </w:rPr>
                <w:t>Aladdin</w:t>
              </w:r>
              <w:r>
                <w:rPr>
                  <w:noProof/>
                  <w:lang w:val="en-US"/>
                </w:rPr>
                <w:t xml:space="preserve"> [Motion Picture].</w:t>
              </w:r>
            </w:p>
            <w:p w14:paraId="10FCE8EE" w14:textId="77777777" w:rsidR="00232A35" w:rsidRDefault="00232A35" w:rsidP="00232A35">
              <w:pPr>
                <w:pStyle w:val="Bibliography"/>
                <w:ind w:left="720" w:hanging="720"/>
                <w:rPr>
                  <w:noProof/>
                  <w:lang w:val="en-US"/>
                </w:rPr>
              </w:pPr>
              <w:r>
                <w:rPr>
                  <w:noProof/>
                  <w:lang w:val="en-US"/>
                </w:rPr>
                <w:t xml:space="preserve">Sells, L. (1995). Where do the Mermaids Stand? In E. Bell, L. Haas, &amp; L. Sells, </w:t>
              </w:r>
              <w:r>
                <w:rPr>
                  <w:i/>
                  <w:iCs/>
                  <w:noProof/>
                  <w:lang w:val="en-US"/>
                </w:rPr>
                <w:t>From Mouse to Mermaid: The Politics of Film, Gender, and Culture.</w:t>
              </w:r>
              <w:r>
                <w:rPr>
                  <w:noProof/>
                  <w:lang w:val="en-US"/>
                </w:rPr>
                <w:t xml:space="preserve"> Indiana University Press.</w:t>
              </w:r>
            </w:p>
            <w:p w14:paraId="51809D2B" w14:textId="77777777" w:rsidR="00232A35" w:rsidRDefault="00232A35" w:rsidP="00232A35">
              <w:pPr>
                <w:pStyle w:val="Bibliography"/>
                <w:ind w:left="720" w:hanging="720"/>
                <w:rPr>
                  <w:noProof/>
                  <w:lang w:val="en-US"/>
                </w:rPr>
              </w:pPr>
              <w:r>
                <w:rPr>
                  <w:noProof/>
                  <w:lang w:val="en-US"/>
                </w:rPr>
                <w:t xml:space="preserve">Trousdale, G., &amp; Wise, K. (Directors). (1991). </w:t>
              </w:r>
              <w:r>
                <w:rPr>
                  <w:i/>
                  <w:iCs/>
                  <w:noProof/>
                  <w:lang w:val="en-US"/>
                </w:rPr>
                <w:t>Beauty and the Beast</w:t>
              </w:r>
              <w:r>
                <w:rPr>
                  <w:noProof/>
                  <w:lang w:val="en-US"/>
                </w:rPr>
                <w:t xml:space="preserve"> [Motion Picture].</w:t>
              </w:r>
            </w:p>
            <w:p w14:paraId="4E1A68FD" w14:textId="77777777" w:rsidR="00232A35" w:rsidRDefault="00232A35" w:rsidP="00232A35">
              <w:pPr>
                <w:pStyle w:val="Bibliography"/>
                <w:ind w:left="720" w:hanging="720"/>
                <w:rPr>
                  <w:noProof/>
                  <w:lang w:val="en-US"/>
                </w:rPr>
              </w:pPr>
              <w:r>
                <w:rPr>
                  <w:noProof/>
                  <w:lang w:val="en-US"/>
                </w:rPr>
                <w:t xml:space="preserve">Wasko, J. (2001). </w:t>
              </w:r>
              <w:r>
                <w:rPr>
                  <w:i/>
                  <w:iCs/>
                  <w:noProof/>
                  <w:lang w:val="en-US"/>
                </w:rPr>
                <w:t>Understanding Disney. The Manufacture of Fantasy.</w:t>
              </w:r>
              <w:r>
                <w:rPr>
                  <w:noProof/>
                  <w:lang w:val="en-US"/>
                </w:rPr>
                <w:t xml:space="preserve"> Malden, MA: Polity Press.</w:t>
              </w:r>
            </w:p>
            <w:p w14:paraId="663AA11A" w14:textId="77777777" w:rsidR="00232A35" w:rsidRDefault="00232A35" w:rsidP="00232A35">
              <w:pPr>
                <w:pStyle w:val="Bibliography"/>
                <w:ind w:left="720" w:hanging="720"/>
                <w:rPr>
                  <w:noProof/>
                  <w:lang w:val="en-US"/>
                </w:rPr>
              </w:pPr>
              <w:r>
                <w:rPr>
                  <w:noProof/>
                  <w:lang w:val="en-US"/>
                </w:rPr>
                <w:t>Wilder, M., &amp; Zippel, D. (1998). Reflection [Recorded by L. Salonga].</w:t>
              </w:r>
            </w:p>
            <w:p w14:paraId="72435190" w14:textId="77777777" w:rsidR="00232A35" w:rsidRDefault="00232A35" w:rsidP="00232A35">
              <w:pPr>
                <w:pStyle w:val="Bibliography"/>
                <w:ind w:left="720" w:hanging="720"/>
                <w:rPr>
                  <w:noProof/>
                  <w:lang w:val="en-US"/>
                </w:rPr>
              </w:pPr>
              <w:r>
                <w:rPr>
                  <w:noProof/>
                  <w:lang w:val="en-US"/>
                </w:rPr>
                <w:t xml:space="preserve">Zipes, J. (1986). </w:t>
              </w:r>
              <w:r>
                <w:rPr>
                  <w:i/>
                  <w:iCs/>
                  <w:noProof/>
                  <w:lang w:val="en-US"/>
                </w:rPr>
                <w:t>Don't Bet on the Prince: Contemporary Feminist Fairy Tales in North America and England.</w:t>
              </w:r>
              <w:r>
                <w:rPr>
                  <w:noProof/>
                  <w:lang w:val="en-US"/>
                </w:rPr>
                <w:t xml:space="preserve"> Routledge.</w:t>
              </w:r>
            </w:p>
            <w:p w14:paraId="3695B0E1" w14:textId="5D702A5A" w:rsidR="00232A35" w:rsidRDefault="00232A35" w:rsidP="00232A35">
              <w:r>
                <w:rPr>
                  <w:b/>
                  <w:bCs/>
                  <w:noProof/>
                </w:rPr>
                <w:fldChar w:fldCharType="end"/>
              </w:r>
            </w:p>
          </w:sdtContent>
        </w:sdt>
      </w:sdtContent>
    </w:sdt>
    <w:p w14:paraId="2AA2596E" w14:textId="14A46035" w:rsidR="00232A35" w:rsidRPr="000E4918" w:rsidRDefault="00232A35">
      <w:pPr>
        <w:rPr>
          <w:rFonts w:ascii="Calibri" w:hAnsi="Calibri" w:cs="Calibri"/>
          <w:color w:val="000000"/>
          <w:shd w:val="clear" w:color="auto" w:fill="FFFFFF"/>
        </w:rPr>
      </w:pPr>
    </w:p>
    <w:sectPr w:rsidR="00232A35" w:rsidRPr="000E49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F11"/>
    <w:rsid w:val="000E4918"/>
    <w:rsid w:val="00135A34"/>
    <w:rsid w:val="00191164"/>
    <w:rsid w:val="00194DF3"/>
    <w:rsid w:val="001F697E"/>
    <w:rsid w:val="00232A35"/>
    <w:rsid w:val="0025523D"/>
    <w:rsid w:val="0026749E"/>
    <w:rsid w:val="002C30BE"/>
    <w:rsid w:val="002C482A"/>
    <w:rsid w:val="00470645"/>
    <w:rsid w:val="00492A37"/>
    <w:rsid w:val="0054149A"/>
    <w:rsid w:val="00620396"/>
    <w:rsid w:val="006446AA"/>
    <w:rsid w:val="0065525D"/>
    <w:rsid w:val="00781DB8"/>
    <w:rsid w:val="00897D18"/>
    <w:rsid w:val="008F0F9A"/>
    <w:rsid w:val="00982271"/>
    <w:rsid w:val="0098330F"/>
    <w:rsid w:val="009C6EA4"/>
    <w:rsid w:val="00A0709D"/>
    <w:rsid w:val="00A70F11"/>
    <w:rsid w:val="00A924AC"/>
    <w:rsid w:val="00A932AA"/>
    <w:rsid w:val="00A95D8A"/>
    <w:rsid w:val="00AA0FE8"/>
    <w:rsid w:val="00AE0743"/>
    <w:rsid w:val="00AE6A9B"/>
    <w:rsid w:val="00AF70CD"/>
    <w:rsid w:val="00B2591B"/>
    <w:rsid w:val="00BC4F30"/>
    <w:rsid w:val="00C11DD7"/>
    <w:rsid w:val="00C44EDE"/>
    <w:rsid w:val="00CA276F"/>
    <w:rsid w:val="00D01CC9"/>
    <w:rsid w:val="00DB3CE4"/>
    <w:rsid w:val="00E470B8"/>
    <w:rsid w:val="00E517ED"/>
    <w:rsid w:val="00EA323D"/>
    <w:rsid w:val="00EC4B71"/>
    <w:rsid w:val="00F42BA5"/>
    <w:rsid w:val="00F4555A"/>
    <w:rsid w:val="00F65B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E2F19"/>
  <w15:chartTrackingRefBased/>
  <w15:docId w15:val="{E8F4E08B-163F-4683-9406-218AA6AD1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A3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924AC"/>
    <w:rPr>
      <w:color w:val="0000FF"/>
      <w:u w:val="single"/>
    </w:rPr>
  </w:style>
  <w:style w:type="paragraph" w:styleId="Caption">
    <w:name w:val="caption"/>
    <w:basedOn w:val="Normal"/>
    <w:next w:val="Normal"/>
    <w:uiPriority w:val="35"/>
    <w:unhideWhenUsed/>
    <w:qFormat/>
    <w:rsid w:val="00AA0FE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32A3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32A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560329">
      <w:bodyDiv w:val="1"/>
      <w:marLeft w:val="0"/>
      <w:marRight w:val="0"/>
      <w:marTop w:val="0"/>
      <w:marBottom w:val="0"/>
      <w:divBdr>
        <w:top w:val="none" w:sz="0" w:space="0" w:color="auto"/>
        <w:left w:val="none" w:sz="0" w:space="0" w:color="auto"/>
        <w:bottom w:val="none" w:sz="0" w:space="0" w:color="auto"/>
        <w:right w:val="none" w:sz="0" w:space="0" w:color="auto"/>
      </w:divBdr>
    </w:div>
    <w:div w:id="63262985">
      <w:bodyDiv w:val="1"/>
      <w:marLeft w:val="0"/>
      <w:marRight w:val="0"/>
      <w:marTop w:val="0"/>
      <w:marBottom w:val="0"/>
      <w:divBdr>
        <w:top w:val="none" w:sz="0" w:space="0" w:color="auto"/>
        <w:left w:val="none" w:sz="0" w:space="0" w:color="auto"/>
        <w:bottom w:val="none" w:sz="0" w:space="0" w:color="auto"/>
        <w:right w:val="none" w:sz="0" w:space="0" w:color="auto"/>
      </w:divBdr>
    </w:div>
    <w:div w:id="95567834">
      <w:bodyDiv w:val="1"/>
      <w:marLeft w:val="0"/>
      <w:marRight w:val="0"/>
      <w:marTop w:val="0"/>
      <w:marBottom w:val="0"/>
      <w:divBdr>
        <w:top w:val="none" w:sz="0" w:space="0" w:color="auto"/>
        <w:left w:val="none" w:sz="0" w:space="0" w:color="auto"/>
        <w:bottom w:val="none" w:sz="0" w:space="0" w:color="auto"/>
        <w:right w:val="none" w:sz="0" w:space="0" w:color="auto"/>
      </w:divBdr>
    </w:div>
    <w:div w:id="310451183">
      <w:bodyDiv w:val="1"/>
      <w:marLeft w:val="0"/>
      <w:marRight w:val="0"/>
      <w:marTop w:val="0"/>
      <w:marBottom w:val="0"/>
      <w:divBdr>
        <w:top w:val="none" w:sz="0" w:space="0" w:color="auto"/>
        <w:left w:val="none" w:sz="0" w:space="0" w:color="auto"/>
        <w:bottom w:val="none" w:sz="0" w:space="0" w:color="auto"/>
        <w:right w:val="none" w:sz="0" w:space="0" w:color="auto"/>
      </w:divBdr>
    </w:div>
    <w:div w:id="320089078">
      <w:bodyDiv w:val="1"/>
      <w:marLeft w:val="0"/>
      <w:marRight w:val="0"/>
      <w:marTop w:val="0"/>
      <w:marBottom w:val="0"/>
      <w:divBdr>
        <w:top w:val="none" w:sz="0" w:space="0" w:color="auto"/>
        <w:left w:val="none" w:sz="0" w:space="0" w:color="auto"/>
        <w:bottom w:val="none" w:sz="0" w:space="0" w:color="auto"/>
        <w:right w:val="none" w:sz="0" w:space="0" w:color="auto"/>
      </w:divBdr>
    </w:div>
    <w:div w:id="576475806">
      <w:bodyDiv w:val="1"/>
      <w:marLeft w:val="0"/>
      <w:marRight w:val="0"/>
      <w:marTop w:val="0"/>
      <w:marBottom w:val="0"/>
      <w:divBdr>
        <w:top w:val="none" w:sz="0" w:space="0" w:color="auto"/>
        <w:left w:val="none" w:sz="0" w:space="0" w:color="auto"/>
        <w:bottom w:val="none" w:sz="0" w:space="0" w:color="auto"/>
        <w:right w:val="none" w:sz="0" w:space="0" w:color="auto"/>
      </w:divBdr>
    </w:div>
    <w:div w:id="598484315">
      <w:bodyDiv w:val="1"/>
      <w:marLeft w:val="0"/>
      <w:marRight w:val="0"/>
      <w:marTop w:val="0"/>
      <w:marBottom w:val="0"/>
      <w:divBdr>
        <w:top w:val="none" w:sz="0" w:space="0" w:color="auto"/>
        <w:left w:val="none" w:sz="0" w:space="0" w:color="auto"/>
        <w:bottom w:val="none" w:sz="0" w:space="0" w:color="auto"/>
        <w:right w:val="none" w:sz="0" w:space="0" w:color="auto"/>
      </w:divBdr>
    </w:div>
    <w:div w:id="654914533">
      <w:bodyDiv w:val="1"/>
      <w:marLeft w:val="0"/>
      <w:marRight w:val="0"/>
      <w:marTop w:val="0"/>
      <w:marBottom w:val="0"/>
      <w:divBdr>
        <w:top w:val="none" w:sz="0" w:space="0" w:color="auto"/>
        <w:left w:val="none" w:sz="0" w:space="0" w:color="auto"/>
        <w:bottom w:val="none" w:sz="0" w:space="0" w:color="auto"/>
        <w:right w:val="none" w:sz="0" w:space="0" w:color="auto"/>
      </w:divBdr>
    </w:div>
    <w:div w:id="665784835">
      <w:bodyDiv w:val="1"/>
      <w:marLeft w:val="0"/>
      <w:marRight w:val="0"/>
      <w:marTop w:val="0"/>
      <w:marBottom w:val="0"/>
      <w:divBdr>
        <w:top w:val="none" w:sz="0" w:space="0" w:color="auto"/>
        <w:left w:val="none" w:sz="0" w:space="0" w:color="auto"/>
        <w:bottom w:val="none" w:sz="0" w:space="0" w:color="auto"/>
        <w:right w:val="none" w:sz="0" w:space="0" w:color="auto"/>
      </w:divBdr>
    </w:div>
    <w:div w:id="682438997">
      <w:bodyDiv w:val="1"/>
      <w:marLeft w:val="0"/>
      <w:marRight w:val="0"/>
      <w:marTop w:val="0"/>
      <w:marBottom w:val="0"/>
      <w:divBdr>
        <w:top w:val="none" w:sz="0" w:space="0" w:color="auto"/>
        <w:left w:val="none" w:sz="0" w:space="0" w:color="auto"/>
        <w:bottom w:val="none" w:sz="0" w:space="0" w:color="auto"/>
        <w:right w:val="none" w:sz="0" w:space="0" w:color="auto"/>
      </w:divBdr>
    </w:div>
    <w:div w:id="717047577">
      <w:bodyDiv w:val="1"/>
      <w:marLeft w:val="0"/>
      <w:marRight w:val="0"/>
      <w:marTop w:val="0"/>
      <w:marBottom w:val="0"/>
      <w:divBdr>
        <w:top w:val="none" w:sz="0" w:space="0" w:color="auto"/>
        <w:left w:val="none" w:sz="0" w:space="0" w:color="auto"/>
        <w:bottom w:val="none" w:sz="0" w:space="0" w:color="auto"/>
        <w:right w:val="none" w:sz="0" w:space="0" w:color="auto"/>
      </w:divBdr>
    </w:div>
    <w:div w:id="722870868">
      <w:bodyDiv w:val="1"/>
      <w:marLeft w:val="0"/>
      <w:marRight w:val="0"/>
      <w:marTop w:val="0"/>
      <w:marBottom w:val="0"/>
      <w:divBdr>
        <w:top w:val="none" w:sz="0" w:space="0" w:color="auto"/>
        <w:left w:val="none" w:sz="0" w:space="0" w:color="auto"/>
        <w:bottom w:val="none" w:sz="0" w:space="0" w:color="auto"/>
        <w:right w:val="none" w:sz="0" w:space="0" w:color="auto"/>
      </w:divBdr>
    </w:div>
    <w:div w:id="724909098">
      <w:bodyDiv w:val="1"/>
      <w:marLeft w:val="0"/>
      <w:marRight w:val="0"/>
      <w:marTop w:val="0"/>
      <w:marBottom w:val="0"/>
      <w:divBdr>
        <w:top w:val="none" w:sz="0" w:space="0" w:color="auto"/>
        <w:left w:val="none" w:sz="0" w:space="0" w:color="auto"/>
        <w:bottom w:val="none" w:sz="0" w:space="0" w:color="auto"/>
        <w:right w:val="none" w:sz="0" w:space="0" w:color="auto"/>
      </w:divBdr>
    </w:div>
    <w:div w:id="732658081">
      <w:bodyDiv w:val="1"/>
      <w:marLeft w:val="0"/>
      <w:marRight w:val="0"/>
      <w:marTop w:val="0"/>
      <w:marBottom w:val="0"/>
      <w:divBdr>
        <w:top w:val="none" w:sz="0" w:space="0" w:color="auto"/>
        <w:left w:val="none" w:sz="0" w:space="0" w:color="auto"/>
        <w:bottom w:val="none" w:sz="0" w:space="0" w:color="auto"/>
        <w:right w:val="none" w:sz="0" w:space="0" w:color="auto"/>
      </w:divBdr>
    </w:div>
    <w:div w:id="737752360">
      <w:bodyDiv w:val="1"/>
      <w:marLeft w:val="0"/>
      <w:marRight w:val="0"/>
      <w:marTop w:val="0"/>
      <w:marBottom w:val="0"/>
      <w:divBdr>
        <w:top w:val="none" w:sz="0" w:space="0" w:color="auto"/>
        <w:left w:val="none" w:sz="0" w:space="0" w:color="auto"/>
        <w:bottom w:val="none" w:sz="0" w:space="0" w:color="auto"/>
        <w:right w:val="none" w:sz="0" w:space="0" w:color="auto"/>
      </w:divBdr>
    </w:div>
    <w:div w:id="794905284">
      <w:bodyDiv w:val="1"/>
      <w:marLeft w:val="0"/>
      <w:marRight w:val="0"/>
      <w:marTop w:val="0"/>
      <w:marBottom w:val="0"/>
      <w:divBdr>
        <w:top w:val="none" w:sz="0" w:space="0" w:color="auto"/>
        <w:left w:val="none" w:sz="0" w:space="0" w:color="auto"/>
        <w:bottom w:val="none" w:sz="0" w:space="0" w:color="auto"/>
        <w:right w:val="none" w:sz="0" w:space="0" w:color="auto"/>
      </w:divBdr>
    </w:div>
    <w:div w:id="798455294">
      <w:bodyDiv w:val="1"/>
      <w:marLeft w:val="0"/>
      <w:marRight w:val="0"/>
      <w:marTop w:val="0"/>
      <w:marBottom w:val="0"/>
      <w:divBdr>
        <w:top w:val="none" w:sz="0" w:space="0" w:color="auto"/>
        <w:left w:val="none" w:sz="0" w:space="0" w:color="auto"/>
        <w:bottom w:val="none" w:sz="0" w:space="0" w:color="auto"/>
        <w:right w:val="none" w:sz="0" w:space="0" w:color="auto"/>
      </w:divBdr>
    </w:div>
    <w:div w:id="851603664">
      <w:bodyDiv w:val="1"/>
      <w:marLeft w:val="0"/>
      <w:marRight w:val="0"/>
      <w:marTop w:val="0"/>
      <w:marBottom w:val="0"/>
      <w:divBdr>
        <w:top w:val="none" w:sz="0" w:space="0" w:color="auto"/>
        <w:left w:val="none" w:sz="0" w:space="0" w:color="auto"/>
        <w:bottom w:val="none" w:sz="0" w:space="0" w:color="auto"/>
        <w:right w:val="none" w:sz="0" w:space="0" w:color="auto"/>
      </w:divBdr>
    </w:div>
    <w:div w:id="870535820">
      <w:bodyDiv w:val="1"/>
      <w:marLeft w:val="0"/>
      <w:marRight w:val="0"/>
      <w:marTop w:val="0"/>
      <w:marBottom w:val="0"/>
      <w:divBdr>
        <w:top w:val="none" w:sz="0" w:space="0" w:color="auto"/>
        <w:left w:val="none" w:sz="0" w:space="0" w:color="auto"/>
        <w:bottom w:val="none" w:sz="0" w:space="0" w:color="auto"/>
        <w:right w:val="none" w:sz="0" w:space="0" w:color="auto"/>
      </w:divBdr>
    </w:div>
    <w:div w:id="928540770">
      <w:bodyDiv w:val="1"/>
      <w:marLeft w:val="0"/>
      <w:marRight w:val="0"/>
      <w:marTop w:val="0"/>
      <w:marBottom w:val="0"/>
      <w:divBdr>
        <w:top w:val="none" w:sz="0" w:space="0" w:color="auto"/>
        <w:left w:val="none" w:sz="0" w:space="0" w:color="auto"/>
        <w:bottom w:val="none" w:sz="0" w:space="0" w:color="auto"/>
        <w:right w:val="none" w:sz="0" w:space="0" w:color="auto"/>
      </w:divBdr>
    </w:div>
    <w:div w:id="956175869">
      <w:bodyDiv w:val="1"/>
      <w:marLeft w:val="0"/>
      <w:marRight w:val="0"/>
      <w:marTop w:val="0"/>
      <w:marBottom w:val="0"/>
      <w:divBdr>
        <w:top w:val="none" w:sz="0" w:space="0" w:color="auto"/>
        <w:left w:val="none" w:sz="0" w:space="0" w:color="auto"/>
        <w:bottom w:val="none" w:sz="0" w:space="0" w:color="auto"/>
        <w:right w:val="none" w:sz="0" w:space="0" w:color="auto"/>
      </w:divBdr>
    </w:div>
    <w:div w:id="1010329238">
      <w:bodyDiv w:val="1"/>
      <w:marLeft w:val="0"/>
      <w:marRight w:val="0"/>
      <w:marTop w:val="0"/>
      <w:marBottom w:val="0"/>
      <w:divBdr>
        <w:top w:val="none" w:sz="0" w:space="0" w:color="auto"/>
        <w:left w:val="none" w:sz="0" w:space="0" w:color="auto"/>
        <w:bottom w:val="none" w:sz="0" w:space="0" w:color="auto"/>
        <w:right w:val="none" w:sz="0" w:space="0" w:color="auto"/>
      </w:divBdr>
    </w:div>
    <w:div w:id="1096054329">
      <w:bodyDiv w:val="1"/>
      <w:marLeft w:val="0"/>
      <w:marRight w:val="0"/>
      <w:marTop w:val="0"/>
      <w:marBottom w:val="0"/>
      <w:divBdr>
        <w:top w:val="none" w:sz="0" w:space="0" w:color="auto"/>
        <w:left w:val="none" w:sz="0" w:space="0" w:color="auto"/>
        <w:bottom w:val="none" w:sz="0" w:space="0" w:color="auto"/>
        <w:right w:val="none" w:sz="0" w:space="0" w:color="auto"/>
      </w:divBdr>
    </w:div>
    <w:div w:id="1463114414">
      <w:bodyDiv w:val="1"/>
      <w:marLeft w:val="0"/>
      <w:marRight w:val="0"/>
      <w:marTop w:val="0"/>
      <w:marBottom w:val="0"/>
      <w:divBdr>
        <w:top w:val="none" w:sz="0" w:space="0" w:color="auto"/>
        <w:left w:val="none" w:sz="0" w:space="0" w:color="auto"/>
        <w:bottom w:val="none" w:sz="0" w:space="0" w:color="auto"/>
        <w:right w:val="none" w:sz="0" w:space="0" w:color="auto"/>
      </w:divBdr>
    </w:div>
    <w:div w:id="1524586307">
      <w:bodyDiv w:val="1"/>
      <w:marLeft w:val="0"/>
      <w:marRight w:val="0"/>
      <w:marTop w:val="0"/>
      <w:marBottom w:val="0"/>
      <w:divBdr>
        <w:top w:val="none" w:sz="0" w:space="0" w:color="auto"/>
        <w:left w:val="none" w:sz="0" w:space="0" w:color="auto"/>
        <w:bottom w:val="none" w:sz="0" w:space="0" w:color="auto"/>
        <w:right w:val="none" w:sz="0" w:space="0" w:color="auto"/>
      </w:divBdr>
    </w:div>
    <w:div w:id="1593081017">
      <w:bodyDiv w:val="1"/>
      <w:marLeft w:val="0"/>
      <w:marRight w:val="0"/>
      <w:marTop w:val="0"/>
      <w:marBottom w:val="0"/>
      <w:divBdr>
        <w:top w:val="none" w:sz="0" w:space="0" w:color="auto"/>
        <w:left w:val="none" w:sz="0" w:space="0" w:color="auto"/>
        <w:bottom w:val="none" w:sz="0" w:space="0" w:color="auto"/>
        <w:right w:val="none" w:sz="0" w:space="0" w:color="auto"/>
      </w:divBdr>
    </w:div>
    <w:div w:id="1661351684">
      <w:bodyDiv w:val="1"/>
      <w:marLeft w:val="0"/>
      <w:marRight w:val="0"/>
      <w:marTop w:val="0"/>
      <w:marBottom w:val="0"/>
      <w:divBdr>
        <w:top w:val="none" w:sz="0" w:space="0" w:color="auto"/>
        <w:left w:val="none" w:sz="0" w:space="0" w:color="auto"/>
        <w:bottom w:val="none" w:sz="0" w:space="0" w:color="auto"/>
        <w:right w:val="none" w:sz="0" w:space="0" w:color="auto"/>
      </w:divBdr>
    </w:div>
    <w:div w:id="1684160984">
      <w:bodyDiv w:val="1"/>
      <w:marLeft w:val="0"/>
      <w:marRight w:val="0"/>
      <w:marTop w:val="0"/>
      <w:marBottom w:val="0"/>
      <w:divBdr>
        <w:top w:val="none" w:sz="0" w:space="0" w:color="auto"/>
        <w:left w:val="none" w:sz="0" w:space="0" w:color="auto"/>
        <w:bottom w:val="none" w:sz="0" w:space="0" w:color="auto"/>
        <w:right w:val="none" w:sz="0" w:space="0" w:color="auto"/>
      </w:divBdr>
    </w:div>
    <w:div w:id="1832715020">
      <w:bodyDiv w:val="1"/>
      <w:marLeft w:val="0"/>
      <w:marRight w:val="0"/>
      <w:marTop w:val="0"/>
      <w:marBottom w:val="0"/>
      <w:divBdr>
        <w:top w:val="none" w:sz="0" w:space="0" w:color="auto"/>
        <w:left w:val="none" w:sz="0" w:space="0" w:color="auto"/>
        <w:bottom w:val="none" w:sz="0" w:space="0" w:color="auto"/>
        <w:right w:val="none" w:sz="0" w:space="0" w:color="auto"/>
      </w:divBdr>
    </w:div>
    <w:div w:id="1853378177">
      <w:bodyDiv w:val="1"/>
      <w:marLeft w:val="0"/>
      <w:marRight w:val="0"/>
      <w:marTop w:val="0"/>
      <w:marBottom w:val="0"/>
      <w:divBdr>
        <w:top w:val="none" w:sz="0" w:space="0" w:color="auto"/>
        <w:left w:val="none" w:sz="0" w:space="0" w:color="auto"/>
        <w:bottom w:val="none" w:sz="0" w:space="0" w:color="auto"/>
        <w:right w:val="none" w:sz="0" w:space="0" w:color="auto"/>
      </w:divBdr>
    </w:div>
    <w:div w:id="1892423364">
      <w:bodyDiv w:val="1"/>
      <w:marLeft w:val="0"/>
      <w:marRight w:val="0"/>
      <w:marTop w:val="0"/>
      <w:marBottom w:val="0"/>
      <w:divBdr>
        <w:top w:val="none" w:sz="0" w:space="0" w:color="auto"/>
        <w:left w:val="none" w:sz="0" w:space="0" w:color="auto"/>
        <w:bottom w:val="none" w:sz="0" w:space="0" w:color="auto"/>
        <w:right w:val="none" w:sz="0" w:space="0" w:color="auto"/>
      </w:divBdr>
    </w:div>
    <w:div w:id="1966964084">
      <w:bodyDiv w:val="1"/>
      <w:marLeft w:val="0"/>
      <w:marRight w:val="0"/>
      <w:marTop w:val="0"/>
      <w:marBottom w:val="0"/>
      <w:divBdr>
        <w:top w:val="none" w:sz="0" w:space="0" w:color="auto"/>
        <w:left w:val="none" w:sz="0" w:space="0" w:color="auto"/>
        <w:bottom w:val="none" w:sz="0" w:space="0" w:color="auto"/>
        <w:right w:val="none" w:sz="0" w:space="0" w:color="auto"/>
      </w:divBdr>
    </w:div>
    <w:div w:id="1979723057">
      <w:bodyDiv w:val="1"/>
      <w:marLeft w:val="0"/>
      <w:marRight w:val="0"/>
      <w:marTop w:val="0"/>
      <w:marBottom w:val="0"/>
      <w:divBdr>
        <w:top w:val="none" w:sz="0" w:space="0" w:color="auto"/>
        <w:left w:val="none" w:sz="0" w:space="0" w:color="auto"/>
        <w:bottom w:val="none" w:sz="0" w:space="0" w:color="auto"/>
        <w:right w:val="none" w:sz="0" w:space="0" w:color="auto"/>
      </w:divBdr>
    </w:div>
    <w:div w:id="1983150714">
      <w:bodyDiv w:val="1"/>
      <w:marLeft w:val="0"/>
      <w:marRight w:val="0"/>
      <w:marTop w:val="0"/>
      <w:marBottom w:val="0"/>
      <w:divBdr>
        <w:top w:val="none" w:sz="0" w:space="0" w:color="auto"/>
        <w:left w:val="none" w:sz="0" w:space="0" w:color="auto"/>
        <w:bottom w:val="none" w:sz="0" w:space="0" w:color="auto"/>
        <w:right w:val="none" w:sz="0" w:space="0" w:color="auto"/>
      </w:divBdr>
    </w:div>
    <w:div w:id="2036424178">
      <w:bodyDiv w:val="1"/>
      <w:marLeft w:val="0"/>
      <w:marRight w:val="0"/>
      <w:marTop w:val="0"/>
      <w:marBottom w:val="0"/>
      <w:divBdr>
        <w:top w:val="none" w:sz="0" w:space="0" w:color="auto"/>
        <w:left w:val="none" w:sz="0" w:space="0" w:color="auto"/>
        <w:bottom w:val="none" w:sz="0" w:space="0" w:color="auto"/>
        <w:right w:val="none" w:sz="0" w:space="0" w:color="auto"/>
      </w:divBdr>
    </w:div>
    <w:div w:id="2093164718">
      <w:bodyDiv w:val="1"/>
      <w:marLeft w:val="0"/>
      <w:marRight w:val="0"/>
      <w:marTop w:val="0"/>
      <w:marBottom w:val="0"/>
      <w:divBdr>
        <w:top w:val="none" w:sz="0" w:space="0" w:color="auto"/>
        <w:left w:val="none" w:sz="0" w:space="0" w:color="auto"/>
        <w:bottom w:val="none" w:sz="0" w:space="0" w:color="auto"/>
        <w:right w:val="none" w:sz="0" w:space="0" w:color="auto"/>
      </w:divBdr>
    </w:div>
    <w:div w:id="2117556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C6ECBF-992E-407D-93B8-1F0F574C76AC}" type="doc">
      <dgm:prSet loTypeId="urn:microsoft.com/office/officeart/2005/8/layout/hProcess11" loCatId="process" qsTypeId="urn:microsoft.com/office/officeart/2005/8/quickstyle/simple1" qsCatId="simple" csTypeId="urn:microsoft.com/office/officeart/2005/8/colors/accent1_2" csCatId="accent1" phldr="1"/>
      <dgm:spPr/>
    </dgm:pt>
    <dgm:pt modelId="{8F155D34-73E9-460B-87D4-9A1B519580C4}">
      <dgm:prSet phldrT="[Text]"/>
      <dgm:spPr/>
      <dgm:t>
        <a:bodyPr/>
        <a:lstStyle/>
        <a:p>
          <a:pPr algn="ctr"/>
          <a:r>
            <a:rPr lang="en-GB"/>
            <a:t>Beauty and the Beast (1991)</a:t>
          </a:r>
        </a:p>
      </dgm:t>
    </dgm:pt>
    <dgm:pt modelId="{3096707E-EC1D-4ACF-987D-85AD3FD32CA9}" type="parTrans" cxnId="{635C6982-9505-4485-9F69-BAD7E2B9F407}">
      <dgm:prSet/>
      <dgm:spPr/>
      <dgm:t>
        <a:bodyPr/>
        <a:lstStyle/>
        <a:p>
          <a:pPr algn="ctr"/>
          <a:endParaRPr lang="en-GB"/>
        </a:p>
      </dgm:t>
    </dgm:pt>
    <dgm:pt modelId="{F238FFD0-53B7-42F5-8405-EF5B6EBD606A}" type="sibTrans" cxnId="{635C6982-9505-4485-9F69-BAD7E2B9F407}">
      <dgm:prSet/>
      <dgm:spPr/>
      <dgm:t>
        <a:bodyPr/>
        <a:lstStyle/>
        <a:p>
          <a:pPr algn="ctr"/>
          <a:endParaRPr lang="en-GB"/>
        </a:p>
      </dgm:t>
    </dgm:pt>
    <dgm:pt modelId="{6C52F99D-3FDA-4293-8F8C-6611F8443B64}">
      <dgm:prSet phldrT="[Text]"/>
      <dgm:spPr/>
      <dgm:t>
        <a:bodyPr/>
        <a:lstStyle/>
        <a:p>
          <a:pPr algn="ctr"/>
          <a:r>
            <a:rPr lang="en-GB"/>
            <a:t>Aladdin (1992)</a:t>
          </a:r>
        </a:p>
      </dgm:t>
    </dgm:pt>
    <dgm:pt modelId="{BDC19B44-4102-43BF-B1F7-8B29582407A1}" type="parTrans" cxnId="{D591A276-0DD5-4EC7-90C0-A587D1F1F09C}">
      <dgm:prSet/>
      <dgm:spPr/>
      <dgm:t>
        <a:bodyPr/>
        <a:lstStyle/>
        <a:p>
          <a:pPr algn="ctr"/>
          <a:endParaRPr lang="en-GB"/>
        </a:p>
      </dgm:t>
    </dgm:pt>
    <dgm:pt modelId="{EC635667-458C-4806-AF34-19318DE5987F}" type="sibTrans" cxnId="{D591A276-0DD5-4EC7-90C0-A587D1F1F09C}">
      <dgm:prSet/>
      <dgm:spPr/>
      <dgm:t>
        <a:bodyPr/>
        <a:lstStyle/>
        <a:p>
          <a:pPr algn="ctr"/>
          <a:endParaRPr lang="en-GB"/>
        </a:p>
      </dgm:t>
    </dgm:pt>
    <dgm:pt modelId="{8FB7AD03-A96A-4F8B-90E8-65224A87C5A4}">
      <dgm:prSet phldrT="[Text]"/>
      <dgm:spPr/>
      <dgm:t>
        <a:bodyPr/>
        <a:lstStyle/>
        <a:p>
          <a:pPr algn="ctr"/>
          <a:r>
            <a:rPr lang="en-GB"/>
            <a:t>Hercules (1997)</a:t>
          </a:r>
        </a:p>
      </dgm:t>
    </dgm:pt>
    <dgm:pt modelId="{3B7FE280-0122-492E-B3AD-148BDA9EA61F}" type="parTrans" cxnId="{36699749-556B-4209-A4DB-53F1384A8A07}">
      <dgm:prSet/>
      <dgm:spPr/>
      <dgm:t>
        <a:bodyPr/>
        <a:lstStyle/>
        <a:p>
          <a:pPr algn="ctr"/>
          <a:endParaRPr lang="en-GB"/>
        </a:p>
      </dgm:t>
    </dgm:pt>
    <dgm:pt modelId="{C5FE7F9D-88E7-4F64-BC76-52350D70692C}" type="sibTrans" cxnId="{36699749-556B-4209-A4DB-53F1384A8A07}">
      <dgm:prSet/>
      <dgm:spPr/>
      <dgm:t>
        <a:bodyPr/>
        <a:lstStyle/>
        <a:p>
          <a:pPr algn="ctr"/>
          <a:endParaRPr lang="en-GB"/>
        </a:p>
      </dgm:t>
    </dgm:pt>
    <dgm:pt modelId="{B1B2EA94-7196-4EBD-B4BE-FC155C7F4228}">
      <dgm:prSet phldrT="[Text]"/>
      <dgm:spPr/>
      <dgm:t>
        <a:bodyPr/>
        <a:lstStyle/>
        <a:p>
          <a:pPr algn="ctr"/>
          <a:r>
            <a:rPr lang="en-GB"/>
            <a:t>Mulan (1998)</a:t>
          </a:r>
        </a:p>
      </dgm:t>
    </dgm:pt>
    <dgm:pt modelId="{BF20FD40-2657-4B63-BCAD-8D2773DFF50C}" type="parTrans" cxnId="{D7AA93A7-14AA-4208-B59B-D538F4B197E2}">
      <dgm:prSet/>
      <dgm:spPr/>
      <dgm:t>
        <a:bodyPr/>
        <a:lstStyle/>
        <a:p>
          <a:pPr algn="ctr"/>
          <a:endParaRPr lang="en-GB"/>
        </a:p>
      </dgm:t>
    </dgm:pt>
    <dgm:pt modelId="{ECB480D7-B995-49BC-82BC-4638C6251745}" type="sibTrans" cxnId="{D7AA93A7-14AA-4208-B59B-D538F4B197E2}">
      <dgm:prSet/>
      <dgm:spPr/>
      <dgm:t>
        <a:bodyPr/>
        <a:lstStyle/>
        <a:p>
          <a:pPr algn="ctr"/>
          <a:endParaRPr lang="en-GB"/>
        </a:p>
      </dgm:t>
    </dgm:pt>
    <dgm:pt modelId="{15A83F88-C77E-4DB1-8E22-229CFDA42C24}">
      <dgm:prSet phldrT="[Text]"/>
      <dgm:spPr/>
      <dgm:t>
        <a:bodyPr/>
        <a:lstStyle/>
        <a:p>
          <a:pPr algn="ctr"/>
          <a:r>
            <a:rPr lang="en-GB"/>
            <a:t>Frozen (2013)</a:t>
          </a:r>
        </a:p>
      </dgm:t>
    </dgm:pt>
    <dgm:pt modelId="{83023ABB-FC8F-4B3D-9A9D-AEFA73061A0E}" type="parTrans" cxnId="{84156CCE-4A5F-4E25-8567-0FB707CD076C}">
      <dgm:prSet/>
      <dgm:spPr/>
      <dgm:t>
        <a:bodyPr/>
        <a:lstStyle/>
        <a:p>
          <a:pPr algn="ctr"/>
          <a:endParaRPr lang="en-GB"/>
        </a:p>
      </dgm:t>
    </dgm:pt>
    <dgm:pt modelId="{34C31631-3064-4097-85EA-6C7D9B1BD367}" type="sibTrans" cxnId="{84156CCE-4A5F-4E25-8567-0FB707CD076C}">
      <dgm:prSet/>
      <dgm:spPr/>
      <dgm:t>
        <a:bodyPr/>
        <a:lstStyle/>
        <a:p>
          <a:pPr algn="ctr"/>
          <a:endParaRPr lang="en-GB"/>
        </a:p>
      </dgm:t>
    </dgm:pt>
    <dgm:pt modelId="{40F70804-10E7-4536-8CDE-4E3347DBF417}">
      <dgm:prSet phldrT="[Text]"/>
      <dgm:spPr/>
      <dgm:t>
        <a:bodyPr/>
        <a:lstStyle/>
        <a:p>
          <a:pPr algn="ctr"/>
          <a:r>
            <a:rPr lang="en-GB"/>
            <a:t>Moana (2016)</a:t>
          </a:r>
        </a:p>
      </dgm:t>
    </dgm:pt>
    <dgm:pt modelId="{44A13B98-23B5-4A48-A934-3197A8F52BC4}" type="parTrans" cxnId="{6900FB24-54D2-4EF2-A22C-A76D1D42E048}">
      <dgm:prSet/>
      <dgm:spPr/>
      <dgm:t>
        <a:bodyPr/>
        <a:lstStyle/>
        <a:p>
          <a:pPr algn="ctr"/>
          <a:endParaRPr lang="en-GB"/>
        </a:p>
      </dgm:t>
    </dgm:pt>
    <dgm:pt modelId="{1088BB2B-7561-49F3-8958-AA6BC016E89E}" type="sibTrans" cxnId="{6900FB24-54D2-4EF2-A22C-A76D1D42E048}">
      <dgm:prSet/>
      <dgm:spPr/>
      <dgm:t>
        <a:bodyPr/>
        <a:lstStyle/>
        <a:p>
          <a:pPr algn="ctr"/>
          <a:endParaRPr lang="en-GB"/>
        </a:p>
      </dgm:t>
    </dgm:pt>
    <dgm:pt modelId="{B9C4AF95-7C05-489B-8F8B-D0B76119D7EF}">
      <dgm:prSet phldrT="[Text]"/>
      <dgm:spPr/>
      <dgm:t>
        <a:bodyPr/>
        <a:lstStyle/>
        <a:p>
          <a:pPr algn="ctr"/>
          <a:r>
            <a:rPr lang="en-GB"/>
            <a:t>Beauty and the Beast (2017)</a:t>
          </a:r>
        </a:p>
      </dgm:t>
    </dgm:pt>
    <dgm:pt modelId="{030F5B20-B8E2-4DAE-9B2D-06480651F997}" type="parTrans" cxnId="{047BFE0D-CA7A-406B-9E5C-0423A204C757}">
      <dgm:prSet/>
      <dgm:spPr/>
      <dgm:t>
        <a:bodyPr/>
        <a:lstStyle/>
        <a:p>
          <a:pPr algn="ctr"/>
          <a:endParaRPr lang="en-GB"/>
        </a:p>
      </dgm:t>
    </dgm:pt>
    <dgm:pt modelId="{3410529B-45CA-43B1-93DF-0AA7B18A36BD}" type="sibTrans" cxnId="{047BFE0D-CA7A-406B-9E5C-0423A204C757}">
      <dgm:prSet/>
      <dgm:spPr/>
      <dgm:t>
        <a:bodyPr/>
        <a:lstStyle/>
        <a:p>
          <a:pPr algn="ctr"/>
          <a:endParaRPr lang="en-GB"/>
        </a:p>
      </dgm:t>
    </dgm:pt>
    <dgm:pt modelId="{6495AA46-8429-4EEB-8AF8-FE3EE8C38616}">
      <dgm:prSet phldrT="[Text]"/>
      <dgm:spPr/>
      <dgm:t>
        <a:bodyPr/>
        <a:lstStyle/>
        <a:p>
          <a:pPr algn="ctr"/>
          <a:r>
            <a:rPr lang="en-GB"/>
            <a:t>Aladdin (2019)</a:t>
          </a:r>
        </a:p>
      </dgm:t>
    </dgm:pt>
    <dgm:pt modelId="{05DDAC88-E44C-4B1E-BC9D-5A51631DD277}" type="parTrans" cxnId="{178A5666-F51D-4A85-9F30-2E6672E59A64}">
      <dgm:prSet/>
      <dgm:spPr/>
      <dgm:t>
        <a:bodyPr/>
        <a:lstStyle/>
        <a:p>
          <a:pPr algn="ctr"/>
          <a:endParaRPr lang="en-GB"/>
        </a:p>
      </dgm:t>
    </dgm:pt>
    <dgm:pt modelId="{A0564B20-4359-4726-BA13-A80430753E1C}" type="sibTrans" cxnId="{178A5666-F51D-4A85-9F30-2E6672E59A64}">
      <dgm:prSet/>
      <dgm:spPr/>
      <dgm:t>
        <a:bodyPr/>
        <a:lstStyle/>
        <a:p>
          <a:pPr algn="ctr"/>
          <a:endParaRPr lang="en-GB"/>
        </a:p>
      </dgm:t>
    </dgm:pt>
    <dgm:pt modelId="{B0B0C71E-0557-4DCF-9BA4-690AAA4DE9C6}">
      <dgm:prSet phldrT="[Text]"/>
      <dgm:spPr/>
      <dgm:t>
        <a:bodyPr/>
        <a:lstStyle/>
        <a:p>
          <a:pPr algn="ctr"/>
          <a:r>
            <a:rPr lang="en-GB"/>
            <a:t>Mulan (2020)</a:t>
          </a:r>
        </a:p>
      </dgm:t>
    </dgm:pt>
    <dgm:pt modelId="{C1620F9C-E33C-4AA8-B42F-4CBD4A782E17}" type="parTrans" cxnId="{6C7AF5B7-889A-416F-A97E-06D6599171AD}">
      <dgm:prSet/>
      <dgm:spPr/>
      <dgm:t>
        <a:bodyPr/>
        <a:lstStyle/>
        <a:p>
          <a:pPr algn="ctr"/>
          <a:endParaRPr lang="en-GB"/>
        </a:p>
      </dgm:t>
    </dgm:pt>
    <dgm:pt modelId="{ED66DB8B-6A30-44B5-A7C2-22C0C61BF584}" type="sibTrans" cxnId="{6C7AF5B7-889A-416F-A97E-06D6599171AD}">
      <dgm:prSet/>
      <dgm:spPr/>
      <dgm:t>
        <a:bodyPr/>
        <a:lstStyle/>
        <a:p>
          <a:pPr algn="ctr"/>
          <a:endParaRPr lang="en-GB"/>
        </a:p>
      </dgm:t>
    </dgm:pt>
    <dgm:pt modelId="{FFF08429-78D4-4464-B41D-CEE5011D926C}">
      <dgm:prSet phldrT="[Text]"/>
      <dgm:spPr/>
      <dgm:t>
        <a:bodyPr/>
        <a:lstStyle/>
        <a:p>
          <a:pPr algn="ctr"/>
          <a:r>
            <a:rPr lang="en-GB"/>
            <a:t>Hercules (2022?)</a:t>
          </a:r>
        </a:p>
      </dgm:t>
    </dgm:pt>
    <dgm:pt modelId="{2D525722-4A83-4D9D-8C41-F5A9928779B0}" type="parTrans" cxnId="{34C4BB35-A96A-4C91-A407-186EC9AE1413}">
      <dgm:prSet/>
      <dgm:spPr/>
      <dgm:t>
        <a:bodyPr/>
        <a:lstStyle/>
        <a:p>
          <a:pPr algn="ctr"/>
          <a:endParaRPr lang="en-GB"/>
        </a:p>
      </dgm:t>
    </dgm:pt>
    <dgm:pt modelId="{22DD04B0-E414-4435-A5D5-C23003E0955A}" type="sibTrans" cxnId="{34C4BB35-A96A-4C91-A407-186EC9AE1413}">
      <dgm:prSet/>
      <dgm:spPr/>
      <dgm:t>
        <a:bodyPr/>
        <a:lstStyle/>
        <a:p>
          <a:pPr algn="ctr"/>
          <a:endParaRPr lang="en-GB"/>
        </a:p>
      </dgm:t>
    </dgm:pt>
    <dgm:pt modelId="{E5177932-3648-4EF7-B185-64602DFFCF22}" type="pres">
      <dgm:prSet presAssocID="{B2C6ECBF-992E-407D-93B8-1F0F574C76AC}" presName="Name0" presStyleCnt="0">
        <dgm:presLayoutVars>
          <dgm:dir/>
          <dgm:resizeHandles val="exact"/>
        </dgm:presLayoutVars>
      </dgm:prSet>
      <dgm:spPr/>
    </dgm:pt>
    <dgm:pt modelId="{0871D7FC-1884-42FE-9B31-516FDAF313DF}" type="pres">
      <dgm:prSet presAssocID="{B2C6ECBF-992E-407D-93B8-1F0F574C76AC}" presName="arrow" presStyleLbl="bgShp" presStyleIdx="0" presStyleCnt="1"/>
      <dgm:spPr/>
    </dgm:pt>
    <dgm:pt modelId="{791D7FF7-EA00-4503-9474-435336F3ABCE}" type="pres">
      <dgm:prSet presAssocID="{B2C6ECBF-992E-407D-93B8-1F0F574C76AC}" presName="points" presStyleCnt="0"/>
      <dgm:spPr/>
    </dgm:pt>
    <dgm:pt modelId="{5426693A-6519-409E-8842-CAB0987F0115}" type="pres">
      <dgm:prSet presAssocID="{8F155D34-73E9-460B-87D4-9A1B519580C4}" presName="compositeA" presStyleCnt="0"/>
      <dgm:spPr/>
    </dgm:pt>
    <dgm:pt modelId="{99FA44FC-FE82-4B99-BC84-2E23C70FE87C}" type="pres">
      <dgm:prSet presAssocID="{8F155D34-73E9-460B-87D4-9A1B519580C4}" presName="textA" presStyleLbl="revTx" presStyleIdx="0" presStyleCnt="10">
        <dgm:presLayoutVars>
          <dgm:bulletEnabled val="1"/>
        </dgm:presLayoutVars>
      </dgm:prSet>
      <dgm:spPr/>
    </dgm:pt>
    <dgm:pt modelId="{3D9DA114-C02F-40B3-8657-2029C7D1B497}" type="pres">
      <dgm:prSet presAssocID="{8F155D34-73E9-460B-87D4-9A1B519580C4}" presName="circleA" presStyleLbl="node1" presStyleIdx="0" presStyleCnt="10"/>
      <dgm:spPr/>
    </dgm:pt>
    <dgm:pt modelId="{49D15316-FA74-44AF-BF89-3473259CDF72}" type="pres">
      <dgm:prSet presAssocID="{8F155D34-73E9-460B-87D4-9A1B519580C4}" presName="spaceA" presStyleCnt="0"/>
      <dgm:spPr/>
    </dgm:pt>
    <dgm:pt modelId="{2873312D-A828-4FAB-9327-09C4D0215A81}" type="pres">
      <dgm:prSet presAssocID="{F238FFD0-53B7-42F5-8405-EF5B6EBD606A}" presName="space" presStyleCnt="0"/>
      <dgm:spPr/>
    </dgm:pt>
    <dgm:pt modelId="{770F5BB0-E8E6-4CE6-9753-ED5A3130C076}" type="pres">
      <dgm:prSet presAssocID="{6C52F99D-3FDA-4293-8F8C-6611F8443B64}" presName="compositeB" presStyleCnt="0"/>
      <dgm:spPr/>
    </dgm:pt>
    <dgm:pt modelId="{166F3BFD-36B0-4459-A4C7-20009ED7DACE}" type="pres">
      <dgm:prSet presAssocID="{6C52F99D-3FDA-4293-8F8C-6611F8443B64}" presName="textB" presStyleLbl="revTx" presStyleIdx="1" presStyleCnt="10">
        <dgm:presLayoutVars>
          <dgm:bulletEnabled val="1"/>
        </dgm:presLayoutVars>
      </dgm:prSet>
      <dgm:spPr/>
    </dgm:pt>
    <dgm:pt modelId="{D439A4E9-65B8-4694-AA2D-847567D3376E}" type="pres">
      <dgm:prSet presAssocID="{6C52F99D-3FDA-4293-8F8C-6611F8443B64}" presName="circleB" presStyleLbl="node1" presStyleIdx="1" presStyleCnt="10"/>
      <dgm:spPr/>
    </dgm:pt>
    <dgm:pt modelId="{4EF0B2AD-C186-4285-B167-F843AC5D7847}" type="pres">
      <dgm:prSet presAssocID="{6C52F99D-3FDA-4293-8F8C-6611F8443B64}" presName="spaceB" presStyleCnt="0"/>
      <dgm:spPr/>
    </dgm:pt>
    <dgm:pt modelId="{0291DF7D-53ED-4B84-9187-EAC350DFA761}" type="pres">
      <dgm:prSet presAssocID="{EC635667-458C-4806-AF34-19318DE5987F}" presName="space" presStyleCnt="0"/>
      <dgm:spPr/>
    </dgm:pt>
    <dgm:pt modelId="{E9304F48-32CB-483B-8EE5-7D8E8EBD32AC}" type="pres">
      <dgm:prSet presAssocID="{8FB7AD03-A96A-4F8B-90E8-65224A87C5A4}" presName="compositeA" presStyleCnt="0"/>
      <dgm:spPr/>
    </dgm:pt>
    <dgm:pt modelId="{C8B9D64F-594D-4D89-963D-BB4C2815CE2E}" type="pres">
      <dgm:prSet presAssocID="{8FB7AD03-A96A-4F8B-90E8-65224A87C5A4}" presName="textA" presStyleLbl="revTx" presStyleIdx="2" presStyleCnt="10">
        <dgm:presLayoutVars>
          <dgm:bulletEnabled val="1"/>
        </dgm:presLayoutVars>
      </dgm:prSet>
      <dgm:spPr/>
    </dgm:pt>
    <dgm:pt modelId="{22BAA31B-7EC7-480E-95DD-01A0B96DD1BD}" type="pres">
      <dgm:prSet presAssocID="{8FB7AD03-A96A-4F8B-90E8-65224A87C5A4}" presName="circleA" presStyleLbl="node1" presStyleIdx="2" presStyleCnt="10"/>
      <dgm:spPr/>
    </dgm:pt>
    <dgm:pt modelId="{BB89FA5C-B3A2-4488-9B54-6C66908CAF69}" type="pres">
      <dgm:prSet presAssocID="{8FB7AD03-A96A-4F8B-90E8-65224A87C5A4}" presName="spaceA" presStyleCnt="0"/>
      <dgm:spPr/>
    </dgm:pt>
    <dgm:pt modelId="{CE4EE3BB-9093-467B-9854-198EE9254E4F}" type="pres">
      <dgm:prSet presAssocID="{C5FE7F9D-88E7-4F64-BC76-52350D70692C}" presName="space" presStyleCnt="0"/>
      <dgm:spPr/>
    </dgm:pt>
    <dgm:pt modelId="{85209E17-57A9-4E08-96E4-D8C7C3D476EF}" type="pres">
      <dgm:prSet presAssocID="{B1B2EA94-7196-4EBD-B4BE-FC155C7F4228}" presName="compositeB" presStyleCnt="0"/>
      <dgm:spPr/>
    </dgm:pt>
    <dgm:pt modelId="{3A0979A1-8477-4642-A6A3-06A3FE4836C0}" type="pres">
      <dgm:prSet presAssocID="{B1B2EA94-7196-4EBD-B4BE-FC155C7F4228}" presName="textB" presStyleLbl="revTx" presStyleIdx="3" presStyleCnt="10">
        <dgm:presLayoutVars>
          <dgm:bulletEnabled val="1"/>
        </dgm:presLayoutVars>
      </dgm:prSet>
      <dgm:spPr/>
    </dgm:pt>
    <dgm:pt modelId="{2544CD85-A777-4C00-AE08-5728997755C4}" type="pres">
      <dgm:prSet presAssocID="{B1B2EA94-7196-4EBD-B4BE-FC155C7F4228}" presName="circleB" presStyleLbl="node1" presStyleIdx="3" presStyleCnt="10"/>
      <dgm:spPr/>
    </dgm:pt>
    <dgm:pt modelId="{DFE28789-009B-4990-89B1-685DD7CEE9C6}" type="pres">
      <dgm:prSet presAssocID="{B1B2EA94-7196-4EBD-B4BE-FC155C7F4228}" presName="spaceB" presStyleCnt="0"/>
      <dgm:spPr/>
    </dgm:pt>
    <dgm:pt modelId="{C6D2F779-E204-4F34-89B9-A7C8058B0EBF}" type="pres">
      <dgm:prSet presAssocID="{ECB480D7-B995-49BC-82BC-4638C6251745}" presName="space" presStyleCnt="0"/>
      <dgm:spPr/>
    </dgm:pt>
    <dgm:pt modelId="{23A5517F-5D5F-45F2-A4D0-3B727E2CEA70}" type="pres">
      <dgm:prSet presAssocID="{15A83F88-C77E-4DB1-8E22-229CFDA42C24}" presName="compositeA" presStyleCnt="0"/>
      <dgm:spPr/>
    </dgm:pt>
    <dgm:pt modelId="{137C229C-C9CD-4767-BA63-DB29E1D63F13}" type="pres">
      <dgm:prSet presAssocID="{15A83F88-C77E-4DB1-8E22-229CFDA42C24}" presName="textA" presStyleLbl="revTx" presStyleIdx="4" presStyleCnt="10">
        <dgm:presLayoutVars>
          <dgm:bulletEnabled val="1"/>
        </dgm:presLayoutVars>
      </dgm:prSet>
      <dgm:spPr/>
    </dgm:pt>
    <dgm:pt modelId="{08218781-7C5D-42A5-84BF-9185DCB0FF24}" type="pres">
      <dgm:prSet presAssocID="{15A83F88-C77E-4DB1-8E22-229CFDA42C24}" presName="circleA" presStyleLbl="node1" presStyleIdx="4" presStyleCnt="10"/>
      <dgm:spPr/>
    </dgm:pt>
    <dgm:pt modelId="{4A2143D5-0431-4FF0-84B8-FDD90C6C4B00}" type="pres">
      <dgm:prSet presAssocID="{15A83F88-C77E-4DB1-8E22-229CFDA42C24}" presName="spaceA" presStyleCnt="0"/>
      <dgm:spPr/>
    </dgm:pt>
    <dgm:pt modelId="{243F0099-1C2D-4EAD-8D8D-A8D9A037610B}" type="pres">
      <dgm:prSet presAssocID="{34C31631-3064-4097-85EA-6C7D9B1BD367}" presName="space" presStyleCnt="0"/>
      <dgm:spPr/>
    </dgm:pt>
    <dgm:pt modelId="{F87928DD-B38C-4221-9F77-BB87022788D7}" type="pres">
      <dgm:prSet presAssocID="{40F70804-10E7-4536-8CDE-4E3347DBF417}" presName="compositeB" presStyleCnt="0"/>
      <dgm:spPr/>
    </dgm:pt>
    <dgm:pt modelId="{C4C4A0BB-3645-4234-BEA1-28E01668A036}" type="pres">
      <dgm:prSet presAssocID="{40F70804-10E7-4536-8CDE-4E3347DBF417}" presName="textB" presStyleLbl="revTx" presStyleIdx="5" presStyleCnt="10">
        <dgm:presLayoutVars>
          <dgm:bulletEnabled val="1"/>
        </dgm:presLayoutVars>
      </dgm:prSet>
      <dgm:spPr/>
    </dgm:pt>
    <dgm:pt modelId="{63F72980-0825-42BB-8A74-711EA791E393}" type="pres">
      <dgm:prSet presAssocID="{40F70804-10E7-4536-8CDE-4E3347DBF417}" presName="circleB" presStyleLbl="node1" presStyleIdx="5" presStyleCnt="10"/>
      <dgm:spPr/>
    </dgm:pt>
    <dgm:pt modelId="{405C5BB6-B01D-4105-B4A0-ACD9A9B6F3D3}" type="pres">
      <dgm:prSet presAssocID="{40F70804-10E7-4536-8CDE-4E3347DBF417}" presName="spaceB" presStyleCnt="0"/>
      <dgm:spPr/>
    </dgm:pt>
    <dgm:pt modelId="{6166B143-64FD-4FF3-9DB6-697493C32AC4}" type="pres">
      <dgm:prSet presAssocID="{1088BB2B-7561-49F3-8958-AA6BC016E89E}" presName="space" presStyleCnt="0"/>
      <dgm:spPr/>
    </dgm:pt>
    <dgm:pt modelId="{0D5DBF26-A195-4F87-A634-99E73B43BAB0}" type="pres">
      <dgm:prSet presAssocID="{B9C4AF95-7C05-489B-8F8B-D0B76119D7EF}" presName="compositeA" presStyleCnt="0"/>
      <dgm:spPr/>
    </dgm:pt>
    <dgm:pt modelId="{53D0E342-4EDE-4B9A-BCBF-F795592B9FE2}" type="pres">
      <dgm:prSet presAssocID="{B9C4AF95-7C05-489B-8F8B-D0B76119D7EF}" presName="textA" presStyleLbl="revTx" presStyleIdx="6" presStyleCnt="10">
        <dgm:presLayoutVars>
          <dgm:bulletEnabled val="1"/>
        </dgm:presLayoutVars>
      </dgm:prSet>
      <dgm:spPr/>
    </dgm:pt>
    <dgm:pt modelId="{84F3D0AF-0B45-4C0C-9FDC-566A9A7D1C3D}" type="pres">
      <dgm:prSet presAssocID="{B9C4AF95-7C05-489B-8F8B-D0B76119D7EF}" presName="circleA" presStyleLbl="node1" presStyleIdx="6" presStyleCnt="10"/>
      <dgm:spPr/>
    </dgm:pt>
    <dgm:pt modelId="{C9EDE9CC-C315-4DEA-9827-47EDB774F7C3}" type="pres">
      <dgm:prSet presAssocID="{B9C4AF95-7C05-489B-8F8B-D0B76119D7EF}" presName="spaceA" presStyleCnt="0"/>
      <dgm:spPr/>
    </dgm:pt>
    <dgm:pt modelId="{15747B3D-7887-4259-A6DB-3E45B848FD5E}" type="pres">
      <dgm:prSet presAssocID="{3410529B-45CA-43B1-93DF-0AA7B18A36BD}" presName="space" presStyleCnt="0"/>
      <dgm:spPr/>
    </dgm:pt>
    <dgm:pt modelId="{C3ECECC4-3BC8-498A-9791-A23E02976352}" type="pres">
      <dgm:prSet presAssocID="{6495AA46-8429-4EEB-8AF8-FE3EE8C38616}" presName="compositeB" presStyleCnt="0"/>
      <dgm:spPr/>
    </dgm:pt>
    <dgm:pt modelId="{78031FF3-D3B8-4C91-A5B7-62C97FC27CA7}" type="pres">
      <dgm:prSet presAssocID="{6495AA46-8429-4EEB-8AF8-FE3EE8C38616}" presName="textB" presStyleLbl="revTx" presStyleIdx="7" presStyleCnt="10">
        <dgm:presLayoutVars>
          <dgm:bulletEnabled val="1"/>
        </dgm:presLayoutVars>
      </dgm:prSet>
      <dgm:spPr/>
    </dgm:pt>
    <dgm:pt modelId="{6CD5C2EE-B65F-437E-9752-850DC0FD0D0C}" type="pres">
      <dgm:prSet presAssocID="{6495AA46-8429-4EEB-8AF8-FE3EE8C38616}" presName="circleB" presStyleLbl="node1" presStyleIdx="7" presStyleCnt="10"/>
      <dgm:spPr/>
    </dgm:pt>
    <dgm:pt modelId="{BBB683F2-6C98-457C-9B12-07817D326D5E}" type="pres">
      <dgm:prSet presAssocID="{6495AA46-8429-4EEB-8AF8-FE3EE8C38616}" presName="spaceB" presStyleCnt="0"/>
      <dgm:spPr/>
    </dgm:pt>
    <dgm:pt modelId="{26512F02-FD85-43FC-ACEF-390C301A153E}" type="pres">
      <dgm:prSet presAssocID="{A0564B20-4359-4726-BA13-A80430753E1C}" presName="space" presStyleCnt="0"/>
      <dgm:spPr/>
    </dgm:pt>
    <dgm:pt modelId="{0FBAA723-FCC6-4D14-BBEF-140AB29FB01F}" type="pres">
      <dgm:prSet presAssocID="{B0B0C71E-0557-4DCF-9BA4-690AAA4DE9C6}" presName="compositeA" presStyleCnt="0"/>
      <dgm:spPr/>
    </dgm:pt>
    <dgm:pt modelId="{3D53A6B4-5975-4CD4-ACA7-8509857A96D5}" type="pres">
      <dgm:prSet presAssocID="{B0B0C71E-0557-4DCF-9BA4-690AAA4DE9C6}" presName="textA" presStyleLbl="revTx" presStyleIdx="8" presStyleCnt="10">
        <dgm:presLayoutVars>
          <dgm:bulletEnabled val="1"/>
        </dgm:presLayoutVars>
      </dgm:prSet>
      <dgm:spPr/>
    </dgm:pt>
    <dgm:pt modelId="{0678F079-9D6D-4FDB-B696-482E6632EB9D}" type="pres">
      <dgm:prSet presAssocID="{B0B0C71E-0557-4DCF-9BA4-690AAA4DE9C6}" presName="circleA" presStyleLbl="node1" presStyleIdx="8" presStyleCnt="10"/>
      <dgm:spPr/>
    </dgm:pt>
    <dgm:pt modelId="{FF0D9B3A-8AAD-47A6-A2B0-0A26445FE709}" type="pres">
      <dgm:prSet presAssocID="{B0B0C71E-0557-4DCF-9BA4-690AAA4DE9C6}" presName="spaceA" presStyleCnt="0"/>
      <dgm:spPr/>
    </dgm:pt>
    <dgm:pt modelId="{612B2651-34AF-4B1A-AD70-57A7078A1F5F}" type="pres">
      <dgm:prSet presAssocID="{ED66DB8B-6A30-44B5-A7C2-22C0C61BF584}" presName="space" presStyleCnt="0"/>
      <dgm:spPr/>
    </dgm:pt>
    <dgm:pt modelId="{4F8F2D62-9F24-48A7-8977-55947724B4C0}" type="pres">
      <dgm:prSet presAssocID="{FFF08429-78D4-4464-B41D-CEE5011D926C}" presName="compositeB" presStyleCnt="0"/>
      <dgm:spPr/>
    </dgm:pt>
    <dgm:pt modelId="{B9C84655-3815-41C6-9C80-D5B5EB781C91}" type="pres">
      <dgm:prSet presAssocID="{FFF08429-78D4-4464-B41D-CEE5011D926C}" presName="textB" presStyleLbl="revTx" presStyleIdx="9" presStyleCnt="10">
        <dgm:presLayoutVars>
          <dgm:bulletEnabled val="1"/>
        </dgm:presLayoutVars>
      </dgm:prSet>
      <dgm:spPr/>
    </dgm:pt>
    <dgm:pt modelId="{CF62AE55-8F09-476D-887F-FC29D5D81985}" type="pres">
      <dgm:prSet presAssocID="{FFF08429-78D4-4464-B41D-CEE5011D926C}" presName="circleB" presStyleLbl="node1" presStyleIdx="9" presStyleCnt="10"/>
      <dgm:spPr/>
    </dgm:pt>
    <dgm:pt modelId="{B5673A2A-380A-4002-A3D5-12C8763C42AA}" type="pres">
      <dgm:prSet presAssocID="{FFF08429-78D4-4464-B41D-CEE5011D926C}" presName="spaceB" presStyleCnt="0"/>
      <dgm:spPr/>
    </dgm:pt>
  </dgm:ptLst>
  <dgm:cxnLst>
    <dgm:cxn modelId="{047BFE0D-CA7A-406B-9E5C-0423A204C757}" srcId="{B2C6ECBF-992E-407D-93B8-1F0F574C76AC}" destId="{B9C4AF95-7C05-489B-8F8B-D0B76119D7EF}" srcOrd="6" destOrd="0" parTransId="{030F5B20-B8E2-4DAE-9B2D-06480651F997}" sibTransId="{3410529B-45CA-43B1-93DF-0AA7B18A36BD}"/>
    <dgm:cxn modelId="{784BD222-5791-4291-98BB-D9F52C669A02}" type="presOf" srcId="{B1B2EA94-7196-4EBD-B4BE-FC155C7F4228}" destId="{3A0979A1-8477-4642-A6A3-06A3FE4836C0}" srcOrd="0" destOrd="0" presId="urn:microsoft.com/office/officeart/2005/8/layout/hProcess11"/>
    <dgm:cxn modelId="{6900FB24-54D2-4EF2-A22C-A76D1D42E048}" srcId="{B2C6ECBF-992E-407D-93B8-1F0F574C76AC}" destId="{40F70804-10E7-4536-8CDE-4E3347DBF417}" srcOrd="5" destOrd="0" parTransId="{44A13B98-23B5-4A48-A934-3197A8F52BC4}" sibTransId="{1088BB2B-7561-49F3-8958-AA6BC016E89E}"/>
    <dgm:cxn modelId="{AEBD7B2F-7543-4841-85D4-DCCBFEE96519}" type="presOf" srcId="{B2C6ECBF-992E-407D-93B8-1F0F574C76AC}" destId="{E5177932-3648-4EF7-B185-64602DFFCF22}" srcOrd="0" destOrd="0" presId="urn:microsoft.com/office/officeart/2005/8/layout/hProcess11"/>
    <dgm:cxn modelId="{34C4BB35-A96A-4C91-A407-186EC9AE1413}" srcId="{B2C6ECBF-992E-407D-93B8-1F0F574C76AC}" destId="{FFF08429-78D4-4464-B41D-CEE5011D926C}" srcOrd="9" destOrd="0" parTransId="{2D525722-4A83-4D9D-8C41-F5A9928779B0}" sibTransId="{22DD04B0-E414-4435-A5D5-C23003E0955A}"/>
    <dgm:cxn modelId="{FA14925E-B53F-46F6-939F-A1490E26EDA9}" type="presOf" srcId="{8F155D34-73E9-460B-87D4-9A1B519580C4}" destId="{99FA44FC-FE82-4B99-BC84-2E23C70FE87C}" srcOrd="0" destOrd="0" presId="urn:microsoft.com/office/officeart/2005/8/layout/hProcess11"/>
    <dgm:cxn modelId="{178A5666-F51D-4A85-9F30-2E6672E59A64}" srcId="{B2C6ECBF-992E-407D-93B8-1F0F574C76AC}" destId="{6495AA46-8429-4EEB-8AF8-FE3EE8C38616}" srcOrd="7" destOrd="0" parTransId="{05DDAC88-E44C-4B1E-BC9D-5A51631DD277}" sibTransId="{A0564B20-4359-4726-BA13-A80430753E1C}"/>
    <dgm:cxn modelId="{36699749-556B-4209-A4DB-53F1384A8A07}" srcId="{B2C6ECBF-992E-407D-93B8-1F0F574C76AC}" destId="{8FB7AD03-A96A-4F8B-90E8-65224A87C5A4}" srcOrd="2" destOrd="0" parTransId="{3B7FE280-0122-492E-B3AD-148BDA9EA61F}" sibTransId="{C5FE7F9D-88E7-4F64-BC76-52350D70692C}"/>
    <dgm:cxn modelId="{3445C574-8D2F-4979-8993-83F3BA6B14E9}" type="presOf" srcId="{40F70804-10E7-4536-8CDE-4E3347DBF417}" destId="{C4C4A0BB-3645-4234-BEA1-28E01668A036}" srcOrd="0" destOrd="0" presId="urn:microsoft.com/office/officeart/2005/8/layout/hProcess11"/>
    <dgm:cxn modelId="{D591A276-0DD5-4EC7-90C0-A587D1F1F09C}" srcId="{B2C6ECBF-992E-407D-93B8-1F0F574C76AC}" destId="{6C52F99D-3FDA-4293-8F8C-6611F8443B64}" srcOrd="1" destOrd="0" parTransId="{BDC19B44-4102-43BF-B1F7-8B29582407A1}" sibTransId="{EC635667-458C-4806-AF34-19318DE5987F}"/>
    <dgm:cxn modelId="{7A9D5F5A-D3C1-4F8D-9676-EA6F22269963}" type="presOf" srcId="{8FB7AD03-A96A-4F8B-90E8-65224A87C5A4}" destId="{C8B9D64F-594D-4D89-963D-BB4C2815CE2E}" srcOrd="0" destOrd="0" presId="urn:microsoft.com/office/officeart/2005/8/layout/hProcess11"/>
    <dgm:cxn modelId="{635C6982-9505-4485-9F69-BAD7E2B9F407}" srcId="{B2C6ECBF-992E-407D-93B8-1F0F574C76AC}" destId="{8F155D34-73E9-460B-87D4-9A1B519580C4}" srcOrd="0" destOrd="0" parTransId="{3096707E-EC1D-4ACF-987D-85AD3FD32CA9}" sibTransId="{F238FFD0-53B7-42F5-8405-EF5B6EBD606A}"/>
    <dgm:cxn modelId="{E4422098-63F9-4F7B-8685-8046D6F8F3EB}" type="presOf" srcId="{B0B0C71E-0557-4DCF-9BA4-690AAA4DE9C6}" destId="{3D53A6B4-5975-4CD4-ACA7-8509857A96D5}" srcOrd="0" destOrd="0" presId="urn:microsoft.com/office/officeart/2005/8/layout/hProcess11"/>
    <dgm:cxn modelId="{FED84A9A-A83A-449D-B860-64D04D8DAC68}" type="presOf" srcId="{6C52F99D-3FDA-4293-8F8C-6611F8443B64}" destId="{166F3BFD-36B0-4459-A4C7-20009ED7DACE}" srcOrd="0" destOrd="0" presId="urn:microsoft.com/office/officeart/2005/8/layout/hProcess11"/>
    <dgm:cxn modelId="{D7AA93A7-14AA-4208-B59B-D538F4B197E2}" srcId="{B2C6ECBF-992E-407D-93B8-1F0F574C76AC}" destId="{B1B2EA94-7196-4EBD-B4BE-FC155C7F4228}" srcOrd="3" destOrd="0" parTransId="{BF20FD40-2657-4B63-BCAD-8D2773DFF50C}" sibTransId="{ECB480D7-B995-49BC-82BC-4638C6251745}"/>
    <dgm:cxn modelId="{BF2D2DB3-928D-44DE-AF1A-267DDA45A9B6}" type="presOf" srcId="{FFF08429-78D4-4464-B41D-CEE5011D926C}" destId="{B9C84655-3815-41C6-9C80-D5B5EB781C91}" srcOrd="0" destOrd="0" presId="urn:microsoft.com/office/officeart/2005/8/layout/hProcess11"/>
    <dgm:cxn modelId="{6C7AF5B7-889A-416F-A97E-06D6599171AD}" srcId="{B2C6ECBF-992E-407D-93B8-1F0F574C76AC}" destId="{B0B0C71E-0557-4DCF-9BA4-690AAA4DE9C6}" srcOrd="8" destOrd="0" parTransId="{C1620F9C-E33C-4AA8-B42F-4CBD4A782E17}" sibTransId="{ED66DB8B-6A30-44B5-A7C2-22C0C61BF584}"/>
    <dgm:cxn modelId="{6E7B5CBD-8608-413E-B8A8-81D3EF62B962}" type="presOf" srcId="{15A83F88-C77E-4DB1-8E22-229CFDA42C24}" destId="{137C229C-C9CD-4767-BA63-DB29E1D63F13}" srcOrd="0" destOrd="0" presId="urn:microsoft.com/office/officeart/2005/8/layout/hProcess11"/>
    <dgm:cxn modelId="{84156CCE-4A5F-4E25-8567-0FB707CD076C}" srcId="{B2C6ECBF-992E-407D-93B8-1F0F574C76AC}" destId="{15A83F88-C77E-4DB1-8E22-229CFDA42C24}" srcOrd="4" destOrd="0" parTransId="{83023ABB-FC8F-4B3D-9A9D-AEFA73061A0E}" sibTransId="{34C31631-3064-4097-85EA-6C7D9B1BD367}"/>
    <dgm:cxn modelId="{64BFF2DC-6F2C-47D9-8CC7-954FF02A8716}" type="presOf" srcId="{6495AA46-8429-4EEB-8AF8-FE3EE8C38616}" destId="{78031FF3-D3B8-4C91-A5B7-62C97FC27CA7}" srcOrd="0" destOrd="0" presId="urn:microsoft.com/office/officeart/2005/8/layout/hProcess11"/>
    <dgm:cxn modelId="{EABCE8DE-9983-4631-A247-B3F72775552F}" type="presOf" srcId="{B9C4AF95-7C05-489B-8F8B-D0B76119D7EF}" destId="{53D0E342-4EDE-4B9A-BCBF-F795592B9FE2}" srcOrd="0" destOrd="0" presId="urn:microsoft.com/office/officeart/2005/8/layout/hProcess11"/>
    <dgm:cxn modelId="{80ABC1F0-ADF2-48A1-888D-67FEA8E68443}" type="presParOf" srcId="{E5177932-3648-4EF7-B185-64602DFFCF22}" destId="{0871D7FC-1884-42FE-9B31-516FDAF313DF}" srcOrd="0" destOrd="0" presId="urn:microsoft.com/office/officeart/2005/8/layout/hProcess11"/>
    <dgm:cxn modelId="{36B2E26F-91EC-4C59-BEDD-A2B3274DB5C3}" type="presParOf" srcId="{E5177932-3648-4EF7-B185-64602DFFCF22}" destId="{791D7FF7-EA00-4503-9474-435336F3ABCE}" srcOrd="1" destOrd="0" presId="urn:microsoft.com/office/officeart/2005/8/layout/hProcess11"/>
    <dgm:cxn modelId="{BDF98FFF-8529-4B9A-80FE-82065EDFF818}" type="presParOf" srcId="{791D7FF7-EA00-4503-9474-435336F3ABCE}" destId="{5426693A-6519-409E-8842-CAB0987F0115}" srcOrd="0" destOrd="0" presId="urn:microsoft.com/office/officeart/2005/8/layout/hProcess11"/>
    <dgm:cxn modelId="{BA366898-3B3D-4AE1-BB4F-7581EE9DF0A7}" type="presParOf" srcId="{5426693A-6519-409E-8842-CAB0987F0115}" destId="{99FA44FC-FE82-4B99-BC84-2E23C70FE87C}" srcOrd="0" destOrd="0" presId="urn:microsoft.com/office/officeart/2005/8/layout/hProcess11"/>
    <dgm:cxn modelId="{25214D6B-83AA-431D-969D-6B82E8886BFC}" type="presParOf" srcId="{5426693A-6519-409E-8842-CAB0987F0115}" destId="{3D9DA114-C02F-40B3-8657-2029C7D1B497}" srcOrd="1" destOrd="0" presId="urn:microsoft.com/office/officeart/2005/8/layout/hProcess11"/>
    <dgm:cxn modelId="{1B42AE30-628C-421C-9317-327E46C02687}" type="presParOf" srcId="{5426693A-6519-409E-8842-CAB0987F0115}" destId="{49D15316-FA74-44AF-BF89-3473259CDF72}" srcOrd="2" destOrd="0" presId="urn:microsoft.com/office/officeart/2005/8/layout/hProcess11"/>
    <dgm:cxn modelId="{2E2E6341-07BF-42EB-BC5C-B33371EE9CB0}" type="presParOf" srcId="{791D7FF7-EA00-4503-9474-435336F3ABCE}" destId="{2873312D-A828-4FAB-9327-09C4D0215A81}" srcOrd="1" destOrd="0" presId="urn:microsoft.com/office/officeart/2005/8/layout/hProcess11"/>
    <dgm:cxn modelId="{A6568644-B64E-4390-ADAB-A496828882E6}" type="presParOf" srcId="{791D7FF7-EA00-4503-9474-435336F3ABCE}" destId="{770F5BB0-E8E6-4CE6-9753-ED5A3130C076}" srcOrd="2" destOrd="0" presId="urn:microsoft.com/office/officeart/2005/8/layout/hProcess11"/>
    <dgm:cxn modelId="{ACF8935A-4F2F-4D00-A83E-A9F54697DE74}" type="presParOf" srcId="{770F5BB0-E8E6-4CE6-9753-ED5A3130C076}" destId="{166F3BFD-36B0-4459-A4C7-20009ED7DACE}" srcOrd="0" destOrd="0" presId="urn:microsoft.com/office/officeart/2005/8/layout/hProcess11"/>
    <dgm:cxn modelId="{67D2182B-2BC4-4812-BA30-1E8841841B54}" type="presParOf" srcId="{770F5BB0-E8E6-4CE6-9753-ED5A3130C076}" destId="{D439A4E9-65B8-4694-AA2D-847567D3376E}" srcOrd="1" destOrd="0" presId="urn:microsoft.com/office/officeart/2005/8/layout/hProcess11"/>
    <dgm:cxn modelId="{DE2EBA27-DBE6-426F-B4E4-C0DA05AC8967}" type="presParOf" srcId="{770F5BB0-E8E6-4CE6-9753-ED5A3130C076}" destId="{4EF0B2AD-C186-4285-B167-F843AC5D7847}" srcOrd="2" destOrd="0" presId="urn:microsoft.com/office/officeart/2005/8/layout/hProcess11"/>
    <dgm:cxn modelId="{56C494A5-AFF3-41B2-9FF0-F12C21F7ECE8}" type="presParOf" srcId="{791D7FF7-EA00-4503-9474-435336F3ABCE}" destId="{0291DF7D-53ED-4B84-9187-EAC350DFA761}" srcOrd="3" destOrd="0" presId="urn:microsoft.com/office/officeart/2005/8/layout/hProcess11"/>
    <dgm:cxn modelId="{4A03D8BC-CC32-4288-97FF-3441F41B2B2D}" type="presParOf" srcId="{791D7FF7-EA00-4503-9474-435336F3ABCE}" destId="{E9304F48-32CB-483B-8EE5-7D8E8EBD32AC}" srcOrd="4" destOrd="0" presId="urn:microsoft.com/office/officeart/2005/8/layout/hProcess11"/>
    <dgm:cxn modelId="{A782A5A3-B89F-4DD8-9711-5930192C36B9}" type="presParOf" srcId="{E9304F48-32CB-483B-8EE5-7D8E8EBD32AC}" destId="{C8B9D64F-594D-4D89-963D-BB4C2815CE2E}" srcOrd="0" destOrd="0" presId="urn:microsoft.com/office/officeart/2005/8/layout/hProcess11"/>
    <dgm:cxn modelId="{A6DC4A48-131B-425D-8EBB-C798C7180855}" type="presParOf" srcId="{E9304F48-32CB-483B-8EE5-7D8E8EBD32AC}" destId="{22BAA31B-7EC7-480E-95DD-01A0B96DD1BD}" srcOrd="1" destOrd="0" presId="urn:microsoft.com/office/officeart/2005/8/layout/hProcess11"/>
    <dgm:cxn modelId="{311FF851-7F39-44E5-A70C-12B9B44F2DE4}" type="presParOf" srcId="{E9304F48-32CB-483B-8EE5-7D8E8EBD32AC}" destId="{BB89FA5C-B3A2-4488-9B54-6C66908CAF69}" srcOrd="2" destOrd="0" presId="urn:microsoft.com/office/officeart/2005/8/layout/hProcess11"/>
    <dgm:cxn modelId="{E0D1FF3C-F1C8-41B2-811C-CFD262DFE68B}" type="presParOf" srcId="{791D7FF7-EA00-4503-9474-435336F3ABCE}" destId="{CE4EE3BB-9093-467B-9854-198EE9254E4F}" srcOrd="5" destOrd="0" presId="urn:microsoft.com/office/officeart/2005/8/layout/hProcess11"/>
    <dgm:cxn modelId="{90ED0A58-9896-4E70-975B-9BFD29A3D185}" type="presParOf" srcId="{791D7FF7-EA00-4503-9474-435336F3ABCE}" destId="{85209E17-57A9-4E08-96E4-D8C7C3D476EF}" srcOrd="6" destOrd="0" presId="urn:microsoft.com/office/officeart/2005/8/layout/hProcess11"/>
    <dgm:cxn modelId="{E98BBC52-2F63-4247-9A69-56F2BD59F0EC}" type="presParOf" srcId="{85209E17-57A9-4E08-96E4-D8C7C3D476EF}" destId="{3A0979A1-8477-4642-A6A3-06A3FE4836C0}" srcOrd="0" destOrd="0" presId="urn:microsoft.com/office/officeart/2005/8/layout/hProcess11"/>
    <dgm:cxn modelId="{6A6AC3F4-6AD0-49F7-A9A1-2753EE1828E8}" type="presParOf" srcId="{85209E17-57A9-4E08-96E4-D8C7C3D476EF}" destId="{2544CD85-A777-4C00-AE08-5728997755C4}" srcOrd="1" destOrd="0" presId="urn:microsoft.com/office/officeart/2005/8/layout/hProcess11"/>
    <dgm:cxn modelId="{11384F15-F96F-4F83-B0A2-5219BFF60A9C}" type="presParOf" srcId="{85209E17-57A9-4E08-96E4-D8C7C3D476EF}" destId="{DFE28789-009B-4990-89B1-685DD7CEE9C6}" srcOrd="2" destOrd="0" presId="urn:microsoft.com/office/officeart/2005/8/layout/hProcess11"/>
    <dgm:cxn modelId="{7540D2F6-ECBD-4035-B0E1-33F13C673D5B}" type="presParOf" srcId="{791D7FF7-EA00-4503-9474-435336F3ABCE}" destId="{C6D2F779-E204-4F34-89B9-A7C8058B0EBF}" srcOrd="7" destOrd="0" presId="urn:microsoft.com/office/officeart/2005/8/layout/hProcess11"/>
    <dgm:cxn modelId="{4DE463F9-13BA-4974-8E5E-65FBC3E4AFE1}" type="presParOf" srcId="{791D7FF7-EA00-4503-9474-435336F3ABCE}" destId="{23A5517F-5D5F-45F2-A4D0-3B727E2CEA70}" srcOrd="8" destOrd="0" presId="urn:microsoft.com/office/officeart/2005/8/layout/hProcess11"/>
    <dgm:cxn modelId="{DA0DA44D-974D-4DE4-8817-D8556B14BEC1}" type="presParOf" srcId="{23A5517F-5D5F-45F2-A4D0-3B727E2CEA70}" destId="{137C229C-C9CD-4767-BA63-DB29E1D63F13}" srcOrd="0" destOrd="0" presId="urn:microsoft.com/office/officeart/2005/8/layout/hProcess11"/>
    <dgm:cxn modelId="{084805C7-D46F-4DC6-B5A8-3859093D052D}" type="presParOf" srcId="{23A5517F-5D5F-45F2-A4D0-3B727E2CEA70}" destId="{08218781-7C5D-42A5-84BF-9185DCB0FF24}" srcOrd="1" destOrd="0" presId="urn:microsoft.com/office/officeart/2005/8/layout/hProcess11"/>
    <dgm:cxn modelId="{83788B0E-B174-4D0D-88AC-C06CC3B3E434}" type="presParOf" srcId="{23A5517F-5D5F-45F2-A4D0-3B727E2CEA70}" destId="{4A2143D5-0431-4FF0-84B8-FDD90C6C4B00}" srcOrd="2" destOrd="0" presId="urn:microsoft.com/office/officeart/2005/8/layout/hProcess11"/>
    <dgm:cxn modelId="{5643F094-C6B2-4779-8931-7B389AB44DDF}" type="presParOf" srcId="{791D7FF7-EA00-4503-9474-435336F3ABCE}" destId="{243F0099-1C2D-4EAD-8D8D-A8D9A037610B}" srcOrd="9" destOrd="0" presId="urn:microsoft.com/office/officeart/2005/8/layout/hProcess11"/>
    <dgm:cxn modelId="{A7B5C8FE-62BB-44AE-BCB5-1FE818086768}" type="presParOf" srcId="{791D7FF7-EA00-4503-9474-435336F3ABCE}" destId="{F87928DD-B38C-4221-9F77-BB87022788D7}" srcOrd="10" destOrd="0" presId="urn:microsoft.com/office/officeart/2005/8/layout/hProcess11"/>
    <dgm:cxn modelId="{DF82356A-AEE0-4A7E-B904-EEBA5319BE25}" type="presParOf" srcId="{F87928DD-B38C-4221-9F77-BB87022788D7}" destId="{C4C4A0BB-3645-4234-BEA1-28E01668A036}" srcOrd="0" destOrd="0" presId="urn:microsoft.com/office/officeart/2005/8/layout/hProcess11"/>
    <dgm:cxn modelId="{F34C1684-1FF9-4955-93E0-ACE3B03C7B1A}" type="presParOf" srcId="{F87928DD-B38C-4221-9F77-BB87022788D7}" destId="{63F72980-0825-42BB-8A74-711EA791E393}" srcOrd="1" destOrd="0" presId="urn:microsoft.com/office/officeart/2005/8/layout/hProcess11"/>
    <dgm:cxn modelId="{3B666864-A94A-450B-A0CC-E08F11DC2AFF}" type="presParOf" srcId="{F87928DD-B38C-4221-9F77-BB87022788D7}" destId="{405C5BB6-B01D-4105-B4A0-ACD9A9B6F3D3}" srcOrd="2" destOrd="0" presId="urn:microsoft.com/office/officeart/2005/8/layout/hProcess11"/>
    <dgm:cxn modelId="{A56FCD47-541A-4E8E-9250-A76C658220C9}" type="presParOf" srcId="{791D7FF7-EA00-4503-9474-435336F3ABCE}" destId="{6166B143-64FD-4FF3-9DB6-697493C32AC4}" srcOrd="11" destOrd="0" presId="urn:microsoft.com/office/officeart/2005/8/layout/hProcess11"/>
    <dgm:cxn modelId="{530EE018-BFA9-42A7-B9C2-C31BBFA99FD2}" type="presParOf" srcId="{791D7FF7-EA00-4503-9474-435336F3ABCE}" destId="{0D5DBF26-A195-4F87-A634-99E73B43BAB0}" srcOrd="12" destOrd="0" presId="urn:microsoft.com/office/officeart/2005/8/layout/hProcess11"/>
    <dgm:cxn modelId="{AB0197CB-97D3-49F0-A19C-A4C9B44C9ED2}" type="presParOf" srcId="{0D5DBF26-A195-4F87-A634-99E73B43BAB0}" destId="{53D0E342-4EDE-4B9A-BCBF-F795592B9FE2}" srcOrd="0" destOrd="0" presId="urn:microsoft.com/office/officeart/2005/8/layout/hProcess11"/>
    <dgm:cxn modelId="{373AC971-1DA7-48EB-8742-B0019A968D63}" type="presParOf" srcId="{0D5DBF26-A195-4F87-A634-99E73B43BAB0}" destId="{84F3D0AF-0B45-4C0C-9FDC-566A9A7D1C3D}" srcOrd="1" destOrd="0" presId="urn:microsoft.com/office/officeart/2005/8/layout/hProcess11"/>
    <dgm:cxn modelId="{1035547B-D074-44FB-8611-9E9B7D084568}" type="presParOf" srcId="{0D5DBF26-A195-4F87-A634-99E73B43BAB0}" destId="{C9EDE9CC-C315-4DEA-9827-47EDB774F7C3}" srcOrd="2" destOrd="0" presId="urn:microsoft.com/office/officeart/2005/8/layout/hProcess11"/>
    <dgm:cxn modelId="{4CA37BDC-BD22-4710-B22A-BEA570B7D0A7}" type="presParOf" srcId="{791D7FF7-EA00-4503-9474-435336F3ABCE}" destId="{15747B3D-7887-4259-A6DB-3E45B848FD5E}" srcOrd="13" destOrd="0" presId="urn:microsoft.com/office/officeart/2005/8/layout/hProcess11"/>
    <dgm:cxn modelId="{6FB18F1A-2E7E-4908-9BE5-57C0BA520DF7}" type="presParOf" srcId="{791D7FF7-EA00-4503-9474-435336F3ABCE}" destId="{C3ECECC4-3BC8-498A-9791-A23E02976352}" srcOrd="14" destOrd="0" presId="urn:microsoft.com/office/officeart/2005/8/layout/hProcess11"/>
    <dgm:cxn modelId="{25848BAA-784E-4605-B8CB-85F623D6D2F4}" type="presParOf" srcId="{C3ECECC4-3BC8-498A-9791-A23E02976352}" destId="{78031FF3-D3B8-4C91-A5B7-62C97FC27CA7}" srcOrd="0" destOrd="0" presId="urn:microsoft.com/office/officeart/2005/8/layout/hProcess11"/>
    <dgm:cxn modelId="{FF1C5EFC-5812-44C7-91C8-B073153E0759}" type="presParOf" srcId="{C3ECECC4-3BC8-498A-9791-A23E02976352}" destId="{6CD5C2EE-B65F-437E-9752-850DC0FD0D0C}" srcOrd="1" destOrd="0" presId="urn:microsoft.com/office/officeart/2005/8/layout/hProcess11"/>
    <dgm:cxn modelId="{A44643E7-3CEE-4ED5-8857-1419142BB874}" type="presParOf" srcId="{C3ECECC4-3BC8-498A-9791-A23E02976352}" destId="{BBB683F2-6C98-457C-9B12-07817D326D5E}" srcOrd="2" destOrd="0" presId="urn:microsoft.com/office/officeart/2005/8/layout/hProcess11"/>
    <dgm:cxn modelId="{2E6546F6-705A-4BFC-AB95-9DF5958F3CDD}" type="presParOf" srcId="{791D7FF7-EA00-4503-9474-435336F3ABCE}" destId="{26512F02-FD85-43FC-ACEF-390C301A153E}" srcOrd="15" destOrd="0" presId="urn:microsoft.com/office/officeart/2005/8/layout/hProcess11"/>
    <dgm:cxn modelId="{2F0C0D25-6B44-489D-8623-5E4AE63D5C19}" type="presParOf" srcId="{791D7FF7-EA00-4503-9474-435336F3ABCE}" destId="{0FBAA723-FCC6-4D14-BBEF-140AB29FB01F}" srcOrd="16" destOrd="0" presId="urn:microsoft.com/office/officeart/2005/8/layout/hProcess11"/>
    <dgm:cxn modelId="{C61522EC-733D-46D5-AC1E-DD68BA46B330}" type="presParOf" srcId="{0FBAA723-FCC6-4D14-BBEF-140AB29FB01F}" destId="{3D53A6B4-5975-4CD4-ACA7-8509857A96D5}" srcOrd="0" destOrd="0" presId="urn:microsoft.com/office/officeart/2005/8/layout/hProcess11"/>
    <dgm:cxn modelId="{D1AFDBFA-B8E2-4069-91C0-A3C984C84301}" type="presParOf" srcId="{0FBAA723-FCC6-4D14-BBEF-140AB29FB01F}" destId="{0678F079-9D6D-4FDB-B696-482E6632EB9D}" srcOrd="1" destOrd="0" presId="urn:microsoft.com/office/officeart/2005/8/layout/hProcess11"/>
    <dgm:cxn modelId="{5F20B1AC-80D0-4C1F-9A2E-FF4595FD37DD}" type="presParOf" srcId="{0FBAA723-FCC6-4D14-BBEF-140AB29FB01F}" destId="{FF0D9B3A-8AAD-47A6-A2B0-0A26445FE709}" srcOrd="2" destOrd="0" presId="urn:microsoft.com/office/officeart/2005/8/layout/hProcess11"/>
    <dgm:cxn modelId="{48F77FC8-1E71-447C-BC80-AF1EF60B71D2}" type="presParOf" srcId="{791D7FF7-EA00-4503-9474-435336F3ABCE}" destId="{612B2651-34AF-4B1A-AD70-57A7078A1F5F}" srcOrd="17" destOrd="0" presId="urn:microsoft.com/office/officeart/2005/8/layout/hProcess11"/>
    <dgm:cxn modelId="{50D750E3-6515-4F55-A6C9-DE42930C067B}" type="presParOf" srcId="{791D7FF7-EA00-4503-9474-435336F3ABCE}" destId="{4F8F2D62-9F24-48A7-8977-55947724B4C0}" srcOrd="18" destOrd="0" presId="urn:microsoft.com/office/officeart/2005/8/layout/hProcess11"/>
    <dgm:cxn modelId="{046AAF7B-5F43-4A89-B1C9-E8182688CA35}" type="presParOf" srcId="{4F8F2D62-9F24-48A7-8977-55947724B4C0}" destId="{B9C84655-3815-41C6-9C80-D5B5EB781C91}" srcOrd="0" destOrd="0" presId="urn:microsoft.com/office/officeart/2005/8/layout/hProcess11"/>
    <dgm:cxn modelId="{66C5A173-A2D2-4927-B20B-A9B6F638BA59}" type="presParOf" srcId="{4F8F2D62-9F24-48A7-8977-55947724B4C0}" destId="{CF62AE55-8F09-476D-887F-FC29D5D81985}" srcOrd="1" destOrd="0" presId="urn:microsoft.com/office/officeart/2005/8/layout/hProcess11"/>
    <dgm:cxn modelId="{E9B758F8-977B-4478-A7FF-86DAD56E193F}" type="presParOf" srcId="{4F8F2D62-9F24-48A7-8977-55947724B4C0}" destId="{B5673A2A-380A-4002-A3D5-12C8763C42AA}" srcOrd="2" destOrd="0" presId="urn:microsoft.com/office/officeart/2005/8/layout/hProcess1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71D7FC-1884-42FE-9B31-516FDAF313DF}">
      <dsp:nvSpPr>
        <dsp:cNvPr id="0" name=""/>
        <dsp:cNvSpPr/>
      </dsp:nvSpPr>
      <dsp:spPr>
        <a:xfrm>
          <a:off x="0" y="960120"/>
          <a:ext cx="5781675" cy="1280160"/>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9FA44FC-FE82-4B99-BC84-2E23C70FE87C}">
      <dsp:nvSpPr>
        <dsp:cNvPr id="0" name=""/>
        <dsp:cNvSpPr/>
      </dsp:nvSpPr>
      <dsp:spPr>
        <a:xfrm>
          <a:off x="3064" y="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Beauty and the Beast (1991)</a:t>
          </a:r>
        </a:p>
      </dsp:txBody>
      <dsp:txXfrm>
        <a:off x="3064" y="0"/>
        <a:ext cx="497356" cy="1280160"/>
      </dsp:txXfrm>
    </dsp:sp>
    <dsp:sp modelId="{3D9DA114-C02F-40B3-8657-2029C7D1B497}">
      <dsp:nvSpPr>
        <dsp:cNvPr id="0" name=""/>
        <dsp:cNvSpPr/>
      </dsp:nvSpPr>
      <dsp:spPr>
        <a:xfrm>
          <a:off x="91723"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66F3BFD-36B0-4459-A4C7-20009ED7DACE}">
      <dsp:nvSpPr>
        <dsp:cNvPr id="0" name=""/>
        <dsp:cNvSpPr/>
      </dsp:nvSpPr>
      <dsp:spPr>
        <a:xfrm>
          <a:off x="525289" y="192024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Aladdin (1992)</a:t>
          </a:r>
        </a:p>
      </dsp:txBody>
      <dsp:txXfrm>
        <a:off x="525289" y="1920240"/>
        <a:ext cx="497356" cy="1280160"/>
      </dsp:txXfrm>
    </dsp:sp>
    <dsp:sp modelId="{D439A4E9-65B8-4694-AA2D-847567D3376E}">
      <dsp:nvSpPr>
        <dsp:cNvPr id="0" name=""/>
        <dsp:cNvSpPr/>
      </dsp:nvSpPr>
      <dsp:spPr>
        <a:xfrm>
          <a:off x="613947"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B9D64F-594D-4D89-963D-BB4C2815CE2E}">
      <dsp:nvSpPr>
        <dsp:cNvPr id="0" name=""/>
        <dsp:cNvSpPr/>
      </dsp:nvSpPr>
      <dsp:spPr>
        <a:xfrm>
          <a:off x="1047513" y="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Hercules (1997)</a:t>
          </a:r>
        </a:p>
      </dsp:txBody>
      <dsp:txXfrm>
        <a:off x="1047513" y="0"/>
        <a:ext cx="497356" cy="1280160"/>
      </dsp:txXfrm>
    </dsp:sp>
    <dsp:sp modelId="{22BAA31B-7EC7-480E-95DD-01A0B96DD1BD}">
      <dsp:nvSpPr>
        <dsp:cNvPr id="0" name=""/>
        <dsp:cNvSpPr/>
      </dsp:nvSpPr>
      <dsp:spPr>
        <a:xfrm>
          <a:off x="1136172"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A0979A1-8477-4642-A6A3-06A3FE4836C0}">
      <dsp:nvSpPr>
        <dsp:cNvPr id="0" name=""/>
        <dsp:cNvSpPr/>
      </dsp:nvSpPr>
      <dsp:spPr>
        <a:xfrm>
          <a:off x="1569738" y="192024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Mulan (1998)</a:t>
          </a:r>
        </a:p>
      </dsp:txBody>
      <dsp:txXfrm>
        <a:off x="1569738" y="1920240"/>
        <a:ext cx="497356" cy="1280160"/>
      </dsp:txXfrm>
    </dsp:sp>
    <dsp:sp modelId="{2544CD85-A777-4C00-AE08-5728997755C4}">
      <dsp:nvSpPr>
        <dsp:cNvPr id="0" name=""/>
        <dsp:cNvSpPr/>
      </dsp:nvSpPr>
      <dsp:spPr>
        <a:xfrm>
          <a:off x="1658396"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37C229C-C9CD-4767-BA63-DB29E1D63F13}">
      <dsp:nvSpPr>
        <dsp:cNvPr id="0" name=""/>
        <dsp:cNvSpPr/>
      </dsp:nvSpPr>
      <dsp:spPr>
        <a:xfrm>
          <a:off x="2091963" y="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Frozen (2013)</a:t>
          </a:r>
        </a:p>
      </dsp:txBody>
      <dsp:txXfrm>
        <a:off x="2091963" y="0"/>
        <a:ext cx="497356" cy="1280160"/>
      </dsp:txXfrm>
    </dsp:sp>
    <dsp:sp modelId="{08218781-7C5D-42A5-84BF-9185DCB0FF24}">
      <dsp:nvSpPr>
        <dsp:cNvPr id="0" name=""/>
        <dsp:cNvSpPr/>
      </dsp:nvSpPr>
      <dsp:spPr>
        <a:xfrm>
          <a:off x="2180621"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4C4A0BB-3645-4234-BEA1-28E01668A036}">
      <dsp:nvSpPr>
        <dsp:cNvPr id="0" name=""/>
        <dsp:cNvSpPr/>
      </dsp:nvSpPr>
      <dsp:spPr>
        <a:xfrm>
          <a:off x="2614187" y="192024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Moana (2016)</a:t>
          </a:r>
        </a:p>
      </dsp:txBody>
      <dsp:txXfrm>
        <a:off x="2614187" y="1920240"/>
        <a:ext cx="497356" cy="1280160"/>
      </dsp:txXfrm>
    </dsp:sp>
    <dsp:sp modelId="{63F72980-0825-42BB-8A74-711EA791E393}">
      <dsp:nvSpPr>
        <dsp:cNvPr id="0" name=""/>
        <dsp:cNvSpPr/>
      </dsp:nvSpPr>
      <dsp:spPr>
        <a:xfrm>
          <a:off x="2702846"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3D0E342-4EDE-4B9A-BCBF-F795592B9FE2}">
      <dsp:nvSpPr>
        <dsp:cNvPr id="0" name=""/>
        <dsp:cNvSpPr/>
      </dsp:nvSpPr>
      <dsp:spPr>
        <a:xfrm>
          <a:off x="3136412" y="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Beauty and the Beast (2017)</a:t>
          </a:r>
        </a:p>
      </dsp:txBody>
      <dsp:txXfrm>
        <a:off x="3136412" y="0"/>
        <a:ext cx="497356" cy="1280160"/>
      </dsp:txXfrm>
    </dsp:sp>
    <dsp:sp modelId="{84F3D0AF-0B45-4C0C-9FDC-566A9A7D1C3D}">
      <dsp:nvSpPr>
        <dsp:cNvPr id="0" name=""/>
        <dsp:cNvSpPr/>
      </dsp:nvSpPr>
      <dsp:spPr>
        <a:xfrm>
          <a:off x="3225070"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8031FF3-D3B8-4C91-A5B7-62C97FC27CA7}">
      <dsp:nvSpPr>
        <dsp:cNvPr id="0" name=""/>
        <dsp:cNvSpPr/>
      </dsp:nvSpPr>
      <dsp:spPr>
        <a:xfrm>
          <a:off x="3658636" y="192024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Aladdin (2019)</a:t>
          </a:r>
        </a:p>
      </dsp:txBody>
      <dsp:txXfrm>
        <a:off x="3658636" y="1920240"/>
        <a:ext cx="497356" cy="1280160"/>
      </dsp:txXfrm>
    </dsp:sp>
    <dsp:sp modelId="{6CD5C2EE-B65F-437E-9752-850DC0FD0D0C}">
      <dsp:nvSpPr>
        <dsp:cNvPr id="0" name=""/>
        <dsp:cNvSpPr/>
      </dsp:nvSpPr>
      <dsp:spPr>
        <a:xfrm>
          <a:off x="3747295"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D53A6B4-5975-4CD4-ACA7-8509857A96D5}">
      <dsp:nvSpPr>
        <dsp:cNvPr id="0" name=""/>
        <dsp:cNvSpPr/>
      </dsp:nvSpPr>
      <dsp:spPr>
        <a:xfrm>
          <a:off x="4180861" y="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b" anchorCtr="0">
          <a:noAutofit/>
        </a:bodyPr>
        <a:lstStyle/>
        <a:p>
          <a:pPr marL="0" lvl="0" indent="0" algn="ctr" defTabSz="355600">
            <a:lnSpc>
              <a:spcPct val="90000"/>
            </a:lnSpc>
            <a:spcBef>
              <a:spcPct val="0"/>
            </a:spcBef>
            <a:spcAft>
              <a:spcPct val="35000"/>
            </a:spcAft>
            <a:buNone/>
          </a:pPr>
          <a:r>
            <a:rPr lang="en-GB" sz="800" kern="1200"/>
            <a:t>Mulan (2020)</a:t>
          </a:r>
        </a:p>
      </dsp:txBody>
      <dsp:txXfrm>
        <a:off x="4180861" y="0"/>
        <a:ext cx="497356" cy="1280160"/>
      </dsp:txXfrm>
    </dsp:sp>
    <dsp:sp modelId="{0678F079-9D6D-4FDB-B696-482E6632EB9D}">
      <dsp:nvSpPr>
        <dsp:cNvPr id="0" name=""/>
        <dsp:cNvSpPr/>
      </dsp:nvSpPr>
      <dsp:spPr>
        <a:xfrm>
          <a:off x="4269519"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9C84655-3815-41C6-9C80-D5B5EB781C91}">
      <dsp:nvSpPr>
        <dsp:cNvPr id="0" name=""/>
        <dsp:cNvSpPr/>
      </dsp:nvSpPr>
      <dsp:spPr>
        <a:xfrm>
          <a:off x="4703085" y="1920240"/>
          <a:ext cx="497356"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896" tIns="56896" rIns="56896" bIns="56896" numCol="1" spcCol="1270" anchor="t" anchorCtr="0">
          <a:noAutofit/>
        </a:bodyPr>
        <a:lstStyle/>
        <a:p>
          <a:pPr marL="0" lvl="0" indent="0" algn="ctr" defTabSz="355600">
            <a:lnSpc>
              <a:spcPct val="90000"/>
            </a:lnSpc>
            <a:spcBef>
              <a:spcPct val="0"/>
            </a:spcBef>
            <a:spcAft>
              <a:spcPct val="35000"/>
            </a:spcAft>
            <a:buNone/>
          </a:pPr>
          <a:r>
            <a:rPr lang="en-GB" sz="800" kern="1200"/>
            <a:t>Hercules (2022?)</a:t>
          </a:r>
        </a:p>
      </dsp:txBody>
      <dsp:txXfrm>
        <a:off x="4703085" y="1920240"/>
        <a:ext cx="497356" cy="1280160"/>
      </dsp:txXfrm>
    </dsp:sp>
    <dsp:sp modelId="{CF62AE55-8F09-476D-887F-FC29D5D81985}">
      <dsp:nvSpPr>
        <dsp:cNvPr id="0" name=""/>
        <dsp:cNvSpPr/>
      </dsp:nvSpPr>
      <dsp:spPr>
        <a:xfrm>
          <a:off x="4791744"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Coo98</b:Tag>
    <b:SourceType>Film</b:SourceType>
    <b:Guid>{FAC1BEF8-A15C-4FE4-B804-791FAA424E9C}</b:Guid>
    <b:Title>Mulan</b:Title>
    <b:Year>1998</b:Year>
    <b:Author>
      <b:Director>
        <b:NameList>
          <b:Person>
            <b:Last>Cook</b:Last>
            <b:First>Barry</b:First>
          </b:Person>
          <b:Person>
            <b:Last>Bancroft</b:Last>
            <b:First>Tony</b:First>
          </b:Person>
        </b:NameList>
      </b:Director>
    </b:Author>
    <b:RefOrder>2</b:RefOrder>
  </b:Source>
  <b:Source>
    <b:Tag>Pal11</b:Tag>
    <b:SourceType>Book</b:SourceType>
    <b:Guid>{70B2633D-364C-4F79-8045-3B6DE7D03D17}</b:Guid>
    <b:Title>Demystifying Disney: A History of Disney Feature Animation</b:Title>
    <b:Year>2011</b:Year>
    <b:Author>
      <b:Author>
        <b:NameList>
          <b:Person>
            <b:Last>Pallant</b:Last>
            <b:First>Chris</b:First>
          </b:Person>
        </b:NameList>
      </b:Author>
    </b:Author>
    <b:City>New York</b:City>
    <b:Publisher>Continuum Publishing</b:Publisher>
    <b:RefOrder>1</b:RefOrder>
  </b:Source>
  <b:Source>
    <b:Tag>Kwa11</b:Tag>
    <b:SourceType>Book</b:SourceType>
    <b:Guid>{B62CA050-091A-4075-B99F-901DE26C07A8}</b:Guid>
    <b:Title>Mulan: Five Versions of a Chinese Legend</b:Title>
    <b:Year>2011</b:Year>
    <b:Publisher>Hackett</b:Publisher>
    <b:Author>
      <b:Author>
        <b:NameList>
          <b:Person>
            <b:Last>Kwa</b:Last>
            <b:First>Shiamin</b:First>
          </b:Person>
          <b:Person>
            <b:Last>Idema</b:Last>
            <b:Middle>L</b:Middle>
            <b:First>Wilt</b:First>
          </b:Person>
        </b:NameList>
      </b:Author>
    </b:Author>
    <b:RefOrder>3</b:RefOrder>
  </b:Source>
  <b:Source>
    <b:Tag>Wil98</b:Tag>
    <b:SourceType>SoundRecording</b:SourceType>
    <b:Guid>{0217D9C5-7661-430C-99DB-F8A51BB15B24}</b:Guid>
    <b:Title>Reflection</b:Title>
    <b:Year>1998</b:Year>
    <b:Author>
      <b:Performer>
        <b:NameList>
          <b:Person>
            <b:Last>Salonga</b:Last>
            <b:First>Lea</b:First>
          </b:Person>
        </b:NameList>
      </b:Performer>
      <b:Composer>
        <b:NameList>
          <b:Person>
            <b:Last>Wilder</b:Last>
            <b:First>Matthew</b:First>
          </b:Person>
          <b:Person>
            <b:Last>Zippel</b:Last>
            <b:First>David</b:First>
          </b:Person>
        </b:NameList>
      </b:Composer>
    </b:Author>
    <b:RefOrder>4</b:RefOrder>
  </b:Source>
  <b:Source>
    <b:Tag>Zip86</b:Tag>
    <b:SourceType>Book</b:SourceType>
    <b:Guid>{5AD78014-2F94-4695-A3B0-11D824D94920}</b:Guid>
    <b:Title>Don't Bet on the Prince: Contemporary Feminist Fairy Tales in North America and England</b:Title>
    <b:Year>1986</b:Year>
    <b:Publisher>Routledge</b:Publisher>
    <b:Author>
      <b:Author>
        <b:NameList>
          <b:Person>
            <b:Last>Zipes</b:Last>
            <b:First>Jack</b:First>
          </b:Person>
        </b:NameList>
      </b:Author>
    </b:Author>
    <b:RefOrder>10</b:RefOrder>
  </b:Source>
  <b:Source>
    <b:Tag>Was01</b:Tag>
    <b:SourceType>Book</b:SourceType>
    <b:Guid>{75D1F582-26EE-4941-95C1-BB05272D2A21}</b:Guid>
    <b:Title>Understanding Disney. The Manufacture of Fantasy</b:Title>
    <b:Year>2001</b:Year>
    <b:City>Malden, MA</b:City>
    <b:Publisher>Polity Press</b:Publisher>
    <b:Pages>109-152</b:Pages>
    <b:Author>
      <b:Author>
        <b:NameList>
          <b:Person>
            <b:Last>Wasko</b:Last>
            <b:First>Janet</b:First>
          </b:Person>
        </b:NameList>
      </b:Author>
    </b:Author>
    <b:RefOrder>9</b:RefOrder>
  </b:Source>
  <b:Source>
    <b:Tag>Oxf21</b:Tag>
    <b:SourceType>InternetSite</b:SourceType>
    <b:Guid>{69020AA0-1CB9-4E46-8637-3E8E591DB0B1}</b:Guid>
    <b:Title>Oxford Dictionary</b:Title>
    <b:Author>
      <b:Author>
        <b:Corporate>Oxford Dictionary Press</b:Corporate>
      </b:Author>
    </b:Author>
    <b:InternetSiteTitle>"Stereotype"</b:InternetSiteTitle>
    <b:URL>http://www.oxforddictionaries.com/definition/english/stereotype</b:URL>
    <b:YearAccessed>2021</b:YearAccessed>
    <b:MonthAccessed>01</b:MonthAccessed>
    <b:DayAccessed>06</b:DayAccessed>
    <b:RefOrder>14</b:RefOrder>
  </b:Source>
  <b:Source>
    <b:Tag>Mai14</b:Tag>
    <b:SourceType>JournalArticle</b:SourceType>
    <b:Guid>{CF99A159-A376-4AEF-8C1F-2F319348BD04}</b:Guid>
    <b:Title>Damsels in Distress: A Textual Analysis of Gender Roles in Disney Princess Films</b:Title>
    <b:Year>2014</b:Year>
    <b:JournalName>IOSR Journal of Humanties and Social Science</b:JournalName>
    <b:Author>
      <b:Author>
        <b:NameList>
          <b:Person>
            <b:Last>Maiti</b:Last>
            <b:First>Nandini</b:First>
          </b:Person>
        </b:NameList>
      </b:Author>
    </b:Author>
    <b:RefOrder>12</b:RefOrder>
  </b:Source>
  <b:Source>
    <b:Tag>Dun16</b:Tag>
    <b:SourceType>Book</b:SourceType>
    <b:Guid>{15997D9C-C8EA-4B9D-91EA-948D708BC6F9}</b:Guid>
    <b:Title>Reel Royal Diversity? The Glass Ceiling in Disney’s Mulan and Princess and the Frog</b:Title>
    <b:Year>2016</b:Year>
    <b:Author>
      <b:Author>
        <b:NameList>
          <b:Person>
            <b:Last>Dundes</b:Last>
            <b:First>Lauren</b:First>
          </b:Person>
          <b:Person>
            <b:Last>Streiff</b:Last>
            <b:First>Madeline</b:First>
          </b:Person>
        </b:NameList>
      </b:Author>
    </b:Author>
    <b:Publisher>University of California</b:Publisher>
    <b:RefOrder>13</b:RefOrder>
  </b:Source>
  <b:Source>
    <b:Tag>Hah01</b:Tag>
    <b:SourceType>Book</b:SourceType>
    <b:Guid>{4B33498A-F102-40E3-A453-10A1093DFFFF}</b:Guid>
    <b:Title>Animation Magic. A Behind-the-Scenes look at How an Animated Film is Made</b:Title>
    <b:Year>2001</b:Year>
    <b:City>New York</b:City>
    <b:Publisher>Disney Press</b:Publisher>
    <b:Author>
      <b:Author>
        <b:NameList>
          <b:Person>
            <b:Last>Hahn</b:Last>
            <b:First>Don</b:First>
          </b:Person>
        </b:NameList>
      </b:Author>
      <b:BookAuthor>
        <b:NameList>
          <b:Person>
            <b:Last>Wasko</b:Last>
            <b:First>J</b:First>
          </b:Person>
        </b:NameList>
      </b:BookAuthor>
    </b:Author>
    <b:BookTitle>Understanding Disney. The manufacture of Fantasy</b:BookTitle>
    <b:Pages>13</b:Pages>
    <b:RefOrder>15</b:RefOrder>
  </b:Source>
  <b:Source>
    <b:Tag>Cle97</b:Tag>
    <b:SourceType>Film</b:SourceType>
    <b:Guid>{8B89665E-04C5-4511-9818-98173BA67999}</b:Guid>
    <b:Title>Hercules</b:Title>
    <b:Year>1997</b:Year>
    <b:Author>
      <b:Director>
        <b:NameList>
          <b:Person>
            <b:Last>Clements</b:Last>
            <b:First>Ron</b:First>
          </b:Person>
          <b:Person>
            <b:Last>Musker</b:Last>
            <b:First>John</b:First>
          </b:Person>
        </b:NameList>
      </b:Director>
    </b:Author>
    <b:RefOrder>16</b:RefOrder>
  </b:Source>
  <b:Source>
    <b:Tag>Mus92</b:Tag>
    <b:SourceType>Film</b:SourceType>
    <b:Guid>{5ED610C5-8D37-4150-9759-EAB77DC462C5}</b:Guid>
    <b:Title>Aladdin</b:Title>
    <b:Year>1992</b:Year>
    <b:Author>
      <b:Director>
        <b:NameList>
          <b:Person>
            <b:Last>Musker</b:Last>
            <b:First>John</b:First>
          </b:Person>
          <b:Person>
            <b:Last>Clements</b:Last>
            <b:First>Ron</b:First>
          </b:Person>
        </b:NameList>
      </b:Director>
    </b:Author>
    <b:RefOrder>18</b:RefOrder>
  </b:Source>
  <b:Source>
    <b:Tag>Tro91</b:Tag>
    <b:SourceType>Film</b:SourceType>
    <b:Guid>{EEE8BFD5-A6B7-4604-A9B7-0527655DF9F3}</b:Guid>
    <b:Title>Beauty and the Beast</b:Title>
    <b:Year>1991</b:Year>
    <b:Author>
      <b:Director>
        <b:NameList>
          <b:Person>
            <b:Last>Trousdale</b:Last>
            <b:First>Gary</b:First>
          </b:Person>
          <b:Person>
            <b:Last>Wise</b:Last>
            <b:First>Kirk</b:First>
          </b:Person>
        </b:NameList>
      </b:Director>
    </b:Author>
    <b:RefOrder>17</b:RefOrder>
  </b:Source>
  <b:Source>
    <b:Tag>Buc13</b:Tag>
    <b:SourceType>Film</b:SourceType>
    <b:Guid>{67F5D085-1B75-4DC1-9707-E41F5402E07A}</b:Guid>
    <b:Title>Frozen</b:Title>
    <b:Year>2013</b:Year>
    <b:Author>
      <b:Director>
        <b:NameList>
          <b:Person>
            <b:Last>Buck</b:Last>
            <b:First>Chris</b:First>
          </b:Person>
          <b:Person>
            <b:Last>Lee</b:Last>
            <b:First>Jennifer</b:First>
          </b:Person>
        </b:NameList>
      </b:Director>
    </b:Author>
    <b:RefOrder>19</b:RefOrder>
  </b:Source>
  <b:Source>
    <b:Tag>Cle16</b:Tag>
    <b:SourceType>Film</b:SourceType>
    <b:Guid>{9CDBAF78-D0BC-4751-8C36-3246347D0D54}</b:Guid>
    <b:Title>Moana</b:Title>
    <b:Year>2016</b:Year>
    <b:Author>
      <b:Director>
        <b:NameList>
          <b:Person>
            <b:Last>Clements</b:Last>
            <b:First>Ron</b:First>
          </b:Person>
          <b:Person>
            <b:Last>Musker</b:Last>
            <b:First>John</b:First>
          </b:Person>
        </b:NameList>
      </b:Director>
    </b:Author>
    <b:RefOrder>22</b:RefOrder>
  </b:Source>
  <b:Source>
    <b:Tag>Buc19</b:Tag>
    <b:SourceType>Film</b:SourceType>
    <b:Guid>{214F47FB-9EBC-47E4-8FEE-E8BE35BC2477}</b:Guid>
    <b:Title>Frozen II</b:Title>
    <b:Year>2019</b:Year>
    <b:Author>
      <b:Director>
        <b:NameList>
          <b:Person>
            <b:Last>Buck</b:Last>
            <b:First>Chris</b:First>
          </b:Person>
          <b:Person>
            <b:Last>Lee</b:Last>
            <b:First>Jennifer</b:First>
          </b:Person>
        </b:NameList>
      </b:Director>
    </b:Author>
    <b:RefOrder>20</b:RefOrder>
  </b:Source>
  <b:Source>
    <b:Tag>Box20</b:Tag>
    <b:SourceType>InternetSite</b:SourceType>
    <b:Guid>{6F09A9F6-77DE-46C9-9E60-5C872E006987}</b:Guid>
    <b:Title>Box Office Mojo</b:Title>
    <b:InternetSiteTitle>"Animation"</b:InternetSiteTitle>
    <b:URL>https://www.boxofficemojo.com/genres/chart/?id=animation.htm</b:URL>
    <b:YearAccessed>2020</b:YearAccessed>
    <b:MonthAccessed>01</b:MonthAccessed>
    <b:DayAccessed>06</b:DayAccessed>
    <b:RefOrder>21</b:RefOrder>
  </b:Source>
  <b:Source>
    <b:Tag>Car20</b:Tag>
    <b:SourceType>Film</b:SourceType>
    <b:Guid>{4D2FBEF1-A813-4D40-A7BC-64FC7F292C1D}</b:Guid>
    <b:Title>Mulan</b:Title>
    <b:Year>2020</b:Year>
    <b:Author>
      <b:Director>
        <b:NameList>
          <b:Person>
            <b:Last>Caro</b:Last>
            <b:First>Niki</b:First>
          </b:Person>
        </b:NameList>
      </b:Director>
    </b:Author>
    <b:RefOrder>23</b:RefOrder>
  </b:Source>
  <b:Source>
    <b:Tag>Rit19</b:Tag>
    <b:SourceType>Film</b:SourceType>
    <b:Guid>{C0509020-9952-452D-83CE-64CCE359622A}</b:Guid>
    <b:Title>Aladdin</b:Title>
    <b:Year>2019</b:Year>
    <b:Author>
      <b:Director>
        <b:NameList>
          <b:Person>
            <b:Last>Ritchie</b:Last>
            <b:First>Guy</b:First>
          </b:Person>
        </b:NameList>
      </b:Director>
    </b:Author>
    <b:RefOrder>24</b:RefOrder>
  </b:Source>
  <b:Source>
    <b:Tag>Con17</b:Tag>
    <b:SourceType>Film</b:SourceType>
    <b:Guid>{2E163613-A808-46FE-904B-9A9744FA8610}</b:Guid>
    <b:Title>Beauty and the Beast</b:Title>
    <b:Year>2017</b:Year>
    <b:Author>
      <b:Director>
        <b:NameList>
          <b:Person>
            <b:Last>Condon</b:Last>
            <b:First>Bill</b:First>
          </b:Person>
        </b:NameList>
      </b:Director>
    </b:Author>
    <b:RefOrder>25</b:RefOrder>
  </b:Source>
  <b:Source>
    <b:Tag>Evr20</b:Tag>
    <b:SourceType>InternetSite</b:SourceType>
    <b:Guid>{BA2BC0EC-1418-4B4C-8346-E30AFB5D2A5A}</b:Guid>
    <b:Title>ComingSoon.net</b:Title>
    <b:Year>2020</b:Year>
    <b:Author>
      <b:Author>
        <b:NameList>
          <b:Person>
            <b:Last>Evry</b:Last>
            <b:First>Max</b:First>
          </b:Person>
        </b:NameList>
      </b:Author>
    </b:Author>
    <b:InternetSiteTitle>The Little Mermaid</b:InternetSiteTitle>
    <b:Month>12</b:Month>
    <b:Day>10</b:Day>
    <b:URL>https://www.comingsoon.net/movies/news/1157889-little-mermaid-cast-plus-pinocchio-peter-pan-films-go-to-disney</b:URL>
    <b:YearAccessed>2021</b:YearAccessed>
    <b:MonthAccessed>01</b:MonthAccessed>
    <b:DayAccessed>06</b:DayAccessed>
    <b:RefOrder>30</b:RefOrder>
  </b:Source>
  <b:Source>
    <b:Tag>IMD21</b:Tag>
    <b:SourceType>InternetSite</b:SourceType>
    <b:Guid>{633EF22D-44D4-4F14-B362-7E1B64E30B60}</b:Guid>
    <b:Author>
      <b:Author>
        <b:Corporate>IMDb</b:Corporate>
      </b:Author>
    </b:Author>
    <b:Title>IMDb</b:Title>
    <b:InternetSiteTitle>'Niki Caro'</b:InternetSiteTitle>
    <b:URL>https://www.imdb.com/name/nm0138927/</b:URL>
    <b:YearAccessed>2021</b:YearAccessed>
    <b:MonthAccessed>01</b:MonthAccessed>
    <b:DayAccessed>06</b:DayAccessed>
    <b:RefOrder>26</b:RefOrder>
  </b:Source>
  <b:Source>
    <b:Tag>Gre10</b:Tag>
    <b:SourceType>Film</b:SourceType>
    <b:Guid>{16F36FA9-8F8C-4C15-BAFE-12C65B2047C8}</b:Guid>
    <b:Title>Tangled</b:Title>
    <b:Year>2010</b:Year>
    <b:Author>
      <b:Director>
        <b:NameList>
          <b:Person>
            <b:Last>Greno</b:Last>
            <b:First>Nathan</b:First>
          </b:Person>
          <b:Person>
            <b:Last>Howard</b:Last>
            <b:First>Byron</b:First>
          </b:Person>
        </b:NameList>
      </b:Director>
    </b:Author>
    <b:RefOrder>28</b:RefOrder>
  </b:Source>
  <b:Source>
    <b:Tag>And12</b:Tag>
    <b:SourceType>Film</b:SourceType>
    <b:Guid>{F2E79AE7-159A-4C0D-994C-B9E74D6DD1AF}</b:Guid>
    <b:Title>Brave</b:Title>
    <b:Year>2012</b:Year>
    <b:Author>
      <b:Director>
        <b:NameList>
          <b:Person>
            <b:Last>Andrews</b:Last>
            <b:First>Mark</b:First>
          </b:Person>
          <b:Person>
            <b:Last>Chapman</b:Last>
            <b:First>Brenda</b:First>
          </b:Person>
        </b:NameList>
      </b:Director>
    </b:Author>
    <b:RefOrder>27</b:RefOrder>
  </b:Source>
  <b:Source>
    <b:Tag>Jos07</b:Tag>
    <b:SourceType>Film</b:SourceType>
    <b:Guid>{FE96BC42-1B78-42AC-B8D9-0DA757264F34}</b:Guid>
    <b:Title>Enchanted</b:Title>
    <b:Year>2007</b:Year>
    <b:Author>
      <b:Director>
        <b:NameList>
          <b:Person>
            <b:Last>Josephson</b:Last>
            <b:First>Barry</b:First>
          </b:Person>
          <b:Person>
            <b:Last>Sonnenfeld</b:Last>
            <b:First>Barry</b:First>
          </b:Person>
        </b:NameList>
      </b:Director>
    </b:Author>
    <b:RefOrder>29</b:RefOrder>
  </b:Source>
  <b:Source>
    <b:Tag>Blu08</b:Tag>
    <b:SourceType>Book</b:SourceType>
    <b:Guid>{811F3CFF-F8AD-4C6B-BA54-9CF3B54FFE29}</b:Guid>
    <b:Title>The Representation of Gender in Walt Disney's "Mulan"</b:Title>
    <b:Year>2008</b:Year>
    <b:Author>
      <b:Author>
        <b:NameList>
          <b:Person>
            <b:Last>Blum</b:Last>
            <b:First>Sonja</b:First>
          </b:Person>
        </b:NameList>
      </b:Author>
    </b:Author>
    <b:Publisher>University of Osnabrück</b:Publisher>
    <b:RefOrder>11</b:RefOrder>
  </b:Source>
  <b:Source>
    <b:Tag>But901</b:Tag>
    <b:SourceType>Book</b:SourceType>
    <b:Guid>{5998A898-53E1-4B67-A1B2-604548F50795}</b:Guid>
    <b:Title>Gender Trouble: Feminism and the Subversion of Identity</b:Title>
    <b:Year>1990</b:Year>
    <b:Publisher>Routledge</b:Publisher>
    <b:Author>
      <b:Author>
        <b:NameList>
          <b:Person>
            <b:Last>Butler</b:Last>
            <b:First>Judith</b:First>
          </b:Person>
        </b:NameList>
      </b:Author>
    </b:Author>
    <b:RefOrder>5</b:RefOrder>
  </b:Source>
  <b:Source>
    <b:Tag>Sel95</b:Tag>
    <b:SourceType>BookSection</b:SourceType>
    <b:Guid>{20B17E81-8E1D-418E-B173-C44EAA29F910}</b:Guid>
    <b:Title>Where do the Mermaids Stand?</b:Title>
    <b:Year>1995</b:Year>
    <b:Publisher>Indiana University Press</b:Publisher>
    <b:Author>
      <b:Author>
        <b:NameList>
          <b:Person>
            <b:Last>Sells</b:Last>
            <b:First>Laura</b:First>
          </b:Person>
        </b:NameList>
      </b:Author>
      <b:BookAuthor>
        <b:NameList>
          <b:Person>
            <b:Last>Bell</b:Last>
            <b:First>Elizabeth</b:First>
          </b:Person>
          <b:Person>
            <b:Last>Haas</b:Last>
            <b:First>Lynda</b:First>
          </b:Person>
          <b:Person>
            <b:Last>Sells</b:Last>
            <b:First>Laura</b:First>
          </b:Person>
        </b:NameList>
      </b:BookAuthor>
    </b:Author>
    <b:BookTitle>From Mouse to Mermaid: The Politics of Film, Gender, and Culture</b:BookTitle>
    <b:RefOrder>7</b:RefOrder>
  </b:Source>
  <b:Source>
    <b:Tag>Cle89</b:Tag>
    <b:SourceType>Film</b:SourceType>
    <b:Guid>{581C20E4-C476-477C-8644-C73A22ADBFFA}</b:Guid>
    <b:Title>The Little Mermaid</b:Title>
    <b:Year>1989</b:Year>
    <b:Author>
      <b:Director>
        <b:NameList>
          <b:Person>
            <b:Last>Clements</b:Last>
            <b:First>Ron</b:First>
          </b:Person>
          <b:Person>
            <b:Last>Musker</b:Last>
            <b:First>John</b:First>
          </b:Person>
        </b:NameList>
      </b:Director>
    </b:Author>
    <b:RefOrder>6</b:RefOrder>
  </b:Source>
  <b:Source>
    <b:Tag>Cor03</b:Tag>
    <b:SourceType>Book</b:SourceType>
    <b:Guid>{646C45D0-3515-4050-8C13-A1400BE7575C}</b:Guid>
    <b:Title>A Short Guide to Writing about Film</b:Title>
    <b:Year>2003</b:Year>
    <b:Author>
      <b:Author>
        <b:NameList>
          <b:Person>
            <b:Last>Corrigan</b:Last>
            <b:First>T</b:First>
          </b:Person>
        </b:NameList>
      </b:Author>
    </b:Author>
    <b:Publisher>Pearson</b:Publisher>
    <b:RefOrder>8</b:RefOrder>
  </b:Source>
</b:Sources>
</file>

<file path=customXml/itemProps1.xml><?xml version="1.0" encoding="utf-8"?>
<ds:datastoreItem xmlns:ds="http://schemas.openxmlformats.org/officeDocument/2006/customXml" ds:itemID="{059AF397-1D40-4C37-A4D6-368ECE427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487</TotalTime>
  <Pages>10</Pages>
  <Words>4571</Words>
  <Characters>26060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Kaspian Oaken</dc:creator>
  <cp:keywords/>
  <dc:description/>
  <cp:lastModifiedBy>Kaspian Oaken</cp:lastModifiedBy>
  <cp:revision>12</cp:revision>
  <dcterms:created xsi:type="dcterms:W3CDTF">2021-01-05T11:00:00Z</dcterms:created>
  <dcterms:modified xsi:type="dcterms:W3CDTF">2021-01-06T15:53:00Z</dcterms:modified>
</cp:coreProperties>
</file>