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1F2D1" w14:textId="19DA8A09" w:rsidR="00CF1557" w:rsidRDefault="00704F6C" w:rsidP="00CF1557">
      <w:pPr>
        <w:pStyle w:val="NoSpacing"/>
        <w:jc w:val="center"/>
        <w:rPr>
          <w:sz w:val="40"/>
          <w:szCs w:val="40"/>
        </w:rPr>
      </w:pPr>
      <w:r>
        <w:rPr>
          <w:sz w:val="40"/>
          <w:szCs w:val="40"/>
        </w:rPr>
        <w:t>Marks and Spencer Report</w:t>
      </w:r>
    </w:p>
    <w:p w14:paraId="539DA811" w14:textId="77777777" w:rsidR="00704F6C" w:rsidRDefault="00704F6C" w:rsidP="00CF1557">
      <w:pPr>
        <w:pStyle w:val="NoSpacing"/>
        <w:jc w:val="center"/>
        <w:rPr>
          <w:sz w:val="40"/>
          <w:szCs w:val="40"/>
        </w:rPr>
      </w:pPr>
    </w:p>
    <w:p w14:paraId="72FCF47C" w14:textId="77777777" w:rsidR="00CF1557" w:rsidRDefault="00CF1557" w:rsidP="00CF1557">
      <w:pPr>
        <w:pStyle w:val="NoSpacing"/>
        <w:jc w:val="center"/>
        <w:rPr>
          <w:sz w:val="40"/>
          <w:szCs w:val="40"/>
        </w:rPr>
      </w:pPr>
      <w:r>
        <w:rPr>
          <w:sz w:val="40"/>
          <w:szCs w:val="40"/>
        </w:rPr>
        <w:t>1710013</w:t>
      </w:r>
    </w:p>
    <w:p w14:paraId="6D3C2F52" w14:textId="77777777" w:rsidR="00CF1557" w:rsidRDefault="00CF1557" w:rsidP="00CF1557">
      <w:pPr>
        <w:pStyle w:val="NoSpacing"/>
        <w:jc w:val="center"/>
        <w:rPr>
          <w:sz w:val="40"/>
          <w:szCs w:val="40"/>
        </w:rPr>
      </w:pPr>
      <w:r>
        <w:rPr>
          <w:sz w:val="40"/>
          <w:szCs w:val="40"/>
        </w:rPr>
        <w:t>Monika Serafin</w:t>
      </w:r>
    </w:p>
    <w:p w14:paraId="38F03F2C" w14:textId="77777777" w:rsidR="00CF1557" w:rsidRDefault="00CF1557" w:rsidP="00CF1557">
      <w:pPr>
        <w:pStyle w:val="NoSpacing"/>
        <w:jc w:val="center"/>
        <w:rPr>
          <w:sz w:val="40"/>
          <w:szCs w:val="40"/>
        </w:rPr>
      </w:pPr>
    </w:p>
    <w:p w14:paraId="73B4417D" w14:textId="77777777" w:rsidR="00CF1557" w:rsidRDefault="00CF1557" w:rsidP="00CF1557">
      <w:pPr>
        <w:pStyle w:val="NoSpacing"/>
        <w:jc w:val="center"/>
        <w:rPr>
          <w:sz w:val="40"/>
          <w:szCs w:val="40"/>
        </w:rPr>
      </w:pPr>
      <w:r>
        <w:rPr>
          <w:sz w:val="40"/>
          <w:szCs w:val="40"/>
        </w:rPr>
        <w:t>University of Wales Trinity St David</w:t>
      </w:r>
    </w:p>
    <w:p w14:paraId="654155B0" w14:textId="77777777" w:rsidR="00CF1557" w:rsidRDefault="00CF1557" w:rsidP="00CF1557">
      <w:pPr>
        <w:pStyle w:val="NoSpacing"/>
        <w:jc w:val="center"/>
        <w:rPr>
          <w:sz w:val="40"/>
          <w:szCs w:val="40"/>
        </w:rPr>
      </w:pPr>
    </w:p>
    <w:p w14:paraId="168135C1" w14:textId="32A4EE61" w:rsidR="00CF1557" w:rsidRDefault="00CF1557" w:rsidP="00CF1557">
      <w:pPr>
        <w:pStyle w:val="NoSpacing"/>
        <w:jc w:val="center"/>
        <w:rPr>
          <w:sz w:val="40"/>
          <w:szCs w:val="40"/>
        </w:rPr>
      </w:pPr>
      <w:r>
        <w:rPr>
          <w:sz w:val="40"/>
          <w:szCs w:val="40"/>
        </w:rPr>
        <w:t xml:space="preserve">Submission date: </w:t>
      </w:r>
      <w:r w:rsidR="00704F6C">
        <w:rPr>
          <w:sz w:val="40"/>
          <w:szCs w:val="40"/>
        </w:rPr>
        <w:t>20</w:t>
      </w:r>
      <w:r w:rsidRPr="00D76C1A">
        <w:rPr>
          <w:sz w:val="40"/>
          <w:szCs w:val="40"/>
          <w:vertAlign w:val="superscript"/>
        </w:rPr>
        <w:t>th</w:t>
      </w:r>
      <w:r>
        <w:rPr>
          <w:sz w:val="40"/>
          <w:szCs w:val="40"/>
        </w:rPr>
        <w:t xml:space="preserve"> July 2018</w:t>
      </w:r>
    </w:p>
    <w:p w14:paraId="7C59D939" w14:textId="77777777" w:rsidR="00704F6C" w:rsidRDefault="00704F6C" w:rsidP="00CF1557">
      <w:pPr>
        <w:pStyle w:val="NoSpacing"/>
        <w:jc w:val="center"/>
        <w:rPr>
          <w:sz w:val="40"/>
          <w:szCs w:val="40"/>
        </w:rPr>
      </w:pPr>
    </w:p>
    <w:p w14:paraId="5DB7FEC4" w14:textId="02D39951" w:rsidR="00E02755" w:rsidRDefault="00CF1557" w:rsidP="00704F6C">
      <w:pPr>
        <w:jc w:val="center"/>
        <w:rPr>
          <w:sz w:val="40"/>
          <w:szCs w:val="40"/>
        </w:rPr>
      </w:pPr>
      <w:r>
        <w:rPr>
          <w:sz w:val="40"/>
          <w:szCs w:val="40"/>
        </w:rPr>
        <w:t>Word count:</w:t>
      </w:r>
      <w:r w:rsidR="00F6352E">
        <w:rPr>
          <w:sz w:val="40"/>
          <w:szCs w:val="40"/>
        </w:rPr>
        <w:t xml:space="preserve"> 2,</w:t>
      </w:r>
      <w:r w:rsidR="002A360E">
        <w:rPr>
          <w:sz w:val="40"/>
          <w:szCs w:val="40"/>
        </w:rPr>
        <w:t>159</w:t>
      </w:r>
      <w:bookmarkStart w:id="0" w:name="_GoBack"/>
      <w:bookmarkEnd w:id="0"/>
    </w:p>
    <w:p w14:paraId="2812F8E0" w14:textId="3F609849" w:rsidR="005E0DC0" w:rsidRDefault="005E0DC0">
      <w:r>
        <w:br w:type="page"/>
      </w:r>
    </w:p>
    <w:p w14:paraId="6907D5BC" w14:textId="77777777" w:rsidR="00CF1557" w:rsidRDefault="00CF1557" w:rsidP="00CF1557">
      <w:pPr>
        <w:pStyle w:val="NoSpacing"/>
        <w:jc w:val="center"/>
        <w:rPr>
          <w:sz w:val="40"/>
          <w:szCs w:val="40"/>
        </w:rPr>
      </w:pPr>
      <w:r>
        <w:rPr>
          <w:sz w:val="40"/>
          <w:szCs w:val="40"/>
        </w:rPr>
        <w:lastRenderedPageBreak/>
        <w:t>EXECUTIVE SUMMARY</w:t>
      </w:r>
    </w:p>
    <w:p w14:paraId="7712AD71" w14:textId="72ED5612" w:rsidR="00CF1557" w:rsidRDefault="00CF1557" w:rsidP="00CF1557"/>
    <w:p w14:paraId="160BD911" w14:textId="0C26CE2A" w:rsidR="005E0DC0" w:rsidRDefault="008625EE" w:rsidP="00CF1557">
      <w:r>
        <w:t xml:space="preserve">Marks and Spencer </w:t>
      </w:r>
      <w:proofErr w:type="gramStart"/>
      <w:r>
        <w:t>is</w:t>
      </w:r>
      <w:proofErr w:type="gramEnd"/>
      <w:r>
        <w:t xml:space="preserve"> a well known and respected brand.  In recent years the organisation has taken a publicly known and continued loss of profit.  From being the world’s second largest retailer, to teetering on the edge of losing its FTSE 100 status.  The purpose of this assignment is to research the Marks and Spencer’s brand, understand its beginnings, development and </w:t>
      </w:r>
      <w:r w:rsidR="00F6352E">
        <w:t>status</w:t>
      </w:r>
      <w:r>
        <w:t xml:space="preserve">.  Using </w:t>
      </w:r>
      <w:r w:rsidR="00F6352E">
        <w:t>internet-based</w:t>
      </w:r>
      <w:r w:rsidR="00383033">
        <w:t xml:space="preserve"> research methods, </w:t>
      </w:r>
      <w:r>
        <w:t>SWOT analysis and PESTLE the report aims to identify the issues the business has that cause its profitability loss during the past decade an</w:t>
      </w:r>
      <w:r w:rsidR="00383033">
        <w:t>d</w:t>
      </w:r>
      <w:r>
        <w:t xml:space="preserve"> suggest</w:t>
      </w:r>
      <w:r w:rsidR="00383033">
        <w:t xml:space="preserve"> options that could be used to boost the companies brand presence in the marketplace.</w:t>
      </w:r>
    </w:p>
    <w:p w14:paraId="2ACB027A" w14:textId="492AC921" w:rsidR="005E0DC0" w:rsidRDefault="005E0DC0" w:rsidP="00CF1557"/>
    <w:p w14:paraId="0972C36B" w14:textId="12BF9DD7" w:rsidR="005E0DC0" w:rsidRDefault="005E0DC0">
      <w:r>
        <w:br w:type="page"/>
      </w:r>
    </w:p>
    <w:p w14:paraId="0BDAB50A" w14:textId="129A3105" w:rsidR="00CF1557" w:rsidRDefault="005E0DC0" w:rsidP="00CF1557">
      <w:pPr>
        <w:pStyle w:val="NoSpacing"/>
        <w:jc w:val="center"/>
        <w:rPr>
          <w:sz w:val="40"/>
          <w:szCs w:val="40"/>
        </w:rPr>
      </w:pPr>
      <w:r>
        <w:rPr>
          <w:sz w:val="40"/>
          <w:szCs w:val="40"/>
        </w:rPr>
        <w:lastRenderedPageBreak/>
        <w:t>C</w:t>
      </w:r>
      <w:r w:rsidR="00CF1557">
        <w:rPr>
          <w:sz w:val="40"/>
          <w:szCs w:val="40"/>
        </w:rPr>
        <w:t>ONTENTS PAGE</w:t>
      </w:r>
    </w:p>
    <w:p w14:paraId="74FB7AE4" w14:textId="77777777" w:rsidR="00383033" w:rsidRDefault="00383033">
      <w:pPr>
        <w:rPr>
          <w:sz w:val="40"/>
          <w:szCs w:val="40"/>
        </w:rPr>
      </w:pPr>
    </w:p>
    <w:p w14:paraId="59ECF1C4" w14:textId="018BB315" w:rsidR="005E0DC0" w:rsidRDefault="00383033">
      <w:pPr>
        <w:rPr>
          <w:sz w:val="40"/>
          <w:szCs w:val="40"/>
        </w:rPr>
      </w:pPr>
      <w:r>
        <w:rPr>
          <w:sz w:val="40"/>
          <w:szCs w:val="40"/>
        </w:rPr>
        <w:t>Title</w:t>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t>1.</w:t>
      </w:r>
    </w:p>
    <w:p w14:paraId="6761DEE7" w14:textId="2E9DD6C3" w:rsidR="00383033" w:rsidRDefault="00383033">
      <w:pPr>
        <w:rPr>
          <w:sz w:val="40"/>
          <w:szCs w:val="40"/>
        </w:rPr>
      </w:pPr>
      <w:r>
        <w:rPr>
          <w:sz w:val="40"/>
          <w:szCs w:val="40"/>
        </w:rPr>
        <w:t>Contents page</w:t>
      </w:r>
      <w:r>
        <w:rPr>
          <w:sz w:val="40"/>
          <w:szCs w:val="40"/>
        </w:rPr>
        <w:tab/>
      </w:r>
      <w:r>
        <w:rPr>
          <w:sz w:val="40"/>
          <w:szCs w:val="40"/>
        </w:rPr>
        <w:tab/>
      </w:r>
      <w:r>
        <w:rPr>
          <w:sz w:val="40"/>
          <w:szCs w:val="40"/>
        </w:rPr>
        <w:tab/>
      </w:r>
      <w:r>
        <w:rPr>
          <w:sz w:val="40"/>
          <w:szCs w:val="40"/>
        </w:rPr>
        <w:tab/>
      </w:r>
      <w:r>
        <w:rPr>
          <w:sz w:val="40"/>
          <w:szCs w:val="40"/>
        </w:rPr>
        <w:tab/>
      </w:r>
      <w:r>
        <w:rPr>
          <w:sz w:val="40"/>
          <w:szCs w:val="40"/>
        </w:rPr>
        <w:tab/>
        <w:t>2.</w:t>
      </w:r>
    </w:p>
    <w:p w14:paraId="5EF087BC" w14:textId="7844D612" w:rsidR="00383033" w:rsidRDefault="00383033">
      <w:pPr>
        <w:rPr>
          <w:sz w:val="40"/>
          <w:szCs w:val="40"/>
        </w:rPr>
      </w:pPr>
      <w:r>
        <w:rPr>
          <w:sz w:val="40"/>
          <w:szCs w:val="40"/>
        </w:rPr>
        <w:t>Terms of reference</w:t>
      </w:r>
      <w:r>
        <w:rPr>
          <w:sz w:val="40"/>
          <w:szCs w:val="40"/>
        </w:rPr>
        <w:tab/>
      </w:r>
      <w:r>
        <w:rPr>
          <w:sz w:val="40"/>
          <w:szCs w:val="40"/>
        </w:rPr>
        <w:tab/>
      </w:r>
      <w:r>
        <w:rPr>
          <w:sz w:val="40"/>
          <w:szCs w:val="40"/>
        </w:rPr>
        <w:tab/>
      </w:r>
      <w:r>
        <w:rPr>
          <w:sz w:val="40"/>
          <w:szCs w:val="40"/>
        </w:rPr>
        <w:tab/>
      </w:r>
      <w:r>
        <w:rPr>
          <w:sz w:val="40"/>
          <w:szCs w:val="40"/>
        </w:rPr>
        <w:tab/>
        <w:t>3.</w:t>
      </w:r>
    </w:p>
    <w:p w14:paraId="03D56B93" w14:textId="69039E16" w:rsidR="00383033" w:rsidRDefault="00383033">
      <w:pPr>
        <w:rPr>
          <w:sz w:val="40"/>
          <w:szCs w:val="40"/>
        </w:rPr>
      </w:pPr>
      <w:r>
        <w:rPr>
          <w:sz w:val="40"/>
          <w:szCs w:val="40"/>
        </w:rPr>
        <w:t>Procedure</w:t>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t>4.</w:t>
      </w:r>
    </w:p>
    <w:p w14:paraId="4AD49F3D" w14:textId="2BD2CEF8" w:rsidR="00383033" w:rsidRDefault="00383033">
      <w:pPr>
        <w:rPr>
          <w:sz w:val="40"/>
          <w:szCs w:val="40"/>
        </w:rPr>
      </w:pPr>
      <w:r>
        <w:rPr>
          <w:sz w:val="40"/>
          <w:szCs w:val="40"/>
        </w:rPr>
        <w:t>Findings</w:t>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t>5.</w:t>
      </w:r>
    </w:p>
    <w:p w14:paraId="515AD390" w14:textId="5DBECAE3" w:rsidR="00383033" w:rsidRDefault="00383033">
      <w:pPr>
        <w:rPr>
          <w:sz w:val="40"/>
          <w:szCs w:val="40"/>
        </w:rPr>
      </w:pPr>
      <w:r>
        <w:rPr>
          <w:sz w:val="40"/>
          <w:szCs w:val="40"/>
        </w:rPr>
        <w:t>Conclusion</w:t>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t>9.</w:t>
      </w:r>
    </w:p>
    <w:p w14:paraId="7B7A470B" w14:textId="69771A52" w:rsidR="00383033" w:rsidRDefault="00383033">
      <w:pPr>
        <w:rPr>
          <w:sz w:val="40"/>
          <w:szCs w:val="40"/>
        </w:rPr>
      </w:pPr>
      <w:r>
        <w:rPr>
          <w:sz w:val="40"/>
          <w:szCs w:val="40"/>
        </w:rPr>
        <w:t>Options</w:t>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t>10.</w:t>
      </w:r>
    </w:p>
    <w:p w14:paraId="1939BA93" w14:textId="5331D8AF" w:rsidR="00383033" w:rsidRDefault="00383033">
      <w:pPr>
        <w:rPr>
          <w:sz w:val="40"/>
          <w:szCs w:val="40"/>
        </w:rPr>
      </w:pPr>
      <w:r>
        <w:rPr>
          <w:sz w:val="40"/>
          <w:szCs w:val="40"/>
        </w:rPr>
        <w:t>Appendices</w:t>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t>11.</w:t>
      </w:r>
    </w:p>
    <w:p w14:paraId="3A528618" w14:textId="49B37A3E" w:rsidR="00383033" w:rsidRDefault="00383033">
      <w:pPr>
        <w:rPr>
          <w:sz w:val="40"/>
          <w:szCs w:val="40"/>
        </w:rPr>
      </w:pPr>
      <w:r>
        <w:rPr>
          <w:sz w:val="40"/>
          <w:szCs w:val="40"/>
        </w:rPr>
        <w:t>Acknowledgements</w:t>
      </w:r>
      <w:r>
        <w:rPr>
          <w:sz w:val="40"/>
          <w:szCs w:val="40"/>
        </w:rPr>
        <w:tab/>
      </w:r>
      <w:r>
        <w:rPr>
          <w:sz w:val="40"/>
          <w:szCs w:val="40"/>
        </w:rPr>
        <w:tab/>
      </w:r>
      <w:r>
        <w:rPr>
          <w:sz w:val="40"/>
          <w:szCs w:val="40"/>
        </w:rPr>
        <w:tab/>
      </w:r>
      <w:r>
        <w:rPr>
          <w:sz w:val="40"/>
          <w:szCs w:val="40"/>
        </w:rPr>
        <w:tab/>
      </w:r>
      <w:r>
        <w:rPr>
          <w:sz w:val="40"/>
          <w:szCs w:val="40"/>
        </w:rPr>
        <w:tab/>
        <w:t>14.</w:t>
      </w:r>
    </w:p>
    <w:p w14:paraId="05657A30" w14:textId="0AB00107" w:rsidR="00383033" w:rsidRDefault="00383033">
      <w:pPr>
        <w:rPr>
          <w:sz w:val="40"/>
          <w:szCs w:val="40"/>
        </w:rPr>
      </w:pPr>
      <w:r>
        <w:rPr>
          <w:sz w:val="40"/>
          <w:szCs w:val="40"/>
        </w:rPr>
        <w:t>References / Bibliography</w:t>
      </w:r>
      <w:r>
        <w:rPr>
          <w:sz w:val="40"/>
          <w:szCs w:val="40"/>
        </w:rPr>
        <w:tab/>
      </w:r>
      <w:r>
        <w:rPr>
          <w:sz w:val="40"/>
          <w:szCs w:val="40"/>
        </w:rPr>
        <w:tab/>
      </w:r>
      <w:r>
        <w:rPr>
          <w:sz w:val="40"/>
          <w:szCs w:val="40"/>
        </w:rPr>
        <w:tab/>
      </w:r>
      <w:r>
        <w:rPr>
          <w:sz w:val="40"/>
          <w:szCs w:val="40"/>
        </w:rPr>
        <w:tab/>
        <w:t>15.</w:t>
      </w:r>
    </w:p>
    <w:p w14:paraId="480D45DC" w14:textId="77777777" w:rsidR="00383033" w:rsidRDefault="00383033">
      <w:pPr>
        <w:rPr>
          <w:sz w:val="40"/>
          <w:szCs w:val="40"/>
        </w:rPr>
      </w:pPr>
    </w:p>
    <w:p w14:paraId="7C8AB6F7" w14:textId="77777777" w:rsidR="00383033" w:rsidRDefault="00383033">
      <w:pPr>
        <w:rPr>
          <w:sz w:val="40"/>
          <w:szCs w:val="40"/>
        </w:rPr>
      </w:pPr>
    </w:p>
    <w:p w14:paraId="6853B285" w14:textId="6DF4972B" w:rsidR="00383033" w:rsidRDefault="00383033">
      <w:pPr>
        <w:rPr>
          <w:sz w:val="40"/>
          <w:szCs w:val="40"/>
        </w:rPr>
      </w:pPr>
      <w:r>
        <w:rPr>
          <w:sz w:val="40"/>
          <w:szCs w:val="40"/>
        </w:rPr>
        <w:br w:type="page"/>
      </w:r>
    </w:p>
    <w:p w14:paraId="125AD68A" w14:textId="4C94176E" w:rsidR="00981FA6" w:rsidRDefault="00981FA6" w:rsidP="00981FA6">
      <w:pPr>
        <w:pStyle w:val="NoSpacing"/>
        <w:jc w:val="center"/>
        <w:rPr>
          <w:sz w:val="40"/>
          <w:szCs w:val="40"/>
        </w:rPr>
      </w:pPr>
      <w:r>
        <w:rPr>
          <w:sz w:val="40"/>
          <w:szCs w:val="40"/>
        </w:rPr>
        <w:lastRenderedPageBreak/>
        <w:t>TERMS OF REFERENCE</w:t>
      </w:r>
    </w:p>
    <w:p w14:paraId="677138C6" w14:textId="7D9BE5B5" w:rsidR="00981FA6" w:rsidRDefault="00981FA6" w:rsidP="00981FA6">
      <w:pPr>
        <w:pStyle w:val="NoSpacing"/>
        <w:jc w:val="center"/>
        <w:rPr>
          <w:sz w:val="40"/>
          <w:szCs w:val="40"/>
        </w:rPr>
      </w:pPr>
    </w:p>
    <w:p w14:paraId="08F823DF" w14:textId="0CDE1C51" w:rsidR="00BE5DDD" w:rsidRDefault="00981FA6" w:rsidP="00BE5DDD">
      <w:pPr>
        <w:pStyle w:val="NoSpacing"/>
        <w:rPr>
          <w:sz w:val="24"/>
          <w:szCs w:val="24"/>
        </w:rPr>
      </w:pPr>
      <w:r w:rsidRPr="00981FA6">
        <w:rPr>
          <w:sz w:val="24"/>
          <w:szCs w:val="24"/>
        </w:rPr>
        <w:t>This report was requested by</w:t>
      </w:r>
      <w:r>
        <w:rPr>
          <w:sz w:val="24"/>
          <w:szCs w:val="24"/>
        </w:rPr>
        <w:t xml:space="preserve"> Archie Norman, the Chairman of Marks and Spencer.</w:t>
      </w:r>
      <w:r w:rsidR="00BE5DDD">
        <w:rPr>
          <w:sz w:val="24"/>
          <w:szCs w:val="24"/>
        </w:rPr>
        <w:t xml:space="preserve">  </w:t>
      </w:r>
      <w:r>
        <w:rPr>
          <w:sz w:val="24"/>
          <w:szCs w:val="24"/>
        </w:rPr>
        <w:t xml:space="preserve">The report was requested </w:t>
      </w:r>
      <w:r w:rsidR="005E0DC0">
        <w:rPr>
          <w:sz w:val="24"/>
          <w:szCs w:val="24"/>
        </w:rPr>
        <w:t xml:space="preserve">by Mr. Norman </w:t>
      </w:r>
      <w:r>
        <w:rPr>
          <w:sz w:val="24"/>
          <w:szCs w:val="24"/>
        </w:rPr>
        <w:t>on</w:t>
      </w:r>
      <w:r w:rsidR="005E0DC0">
        <w:rPr>
          <w:sz w:val="24"/>
          <w:szCs w:val="24"/>
        </w:rPr>
        <w:t xml:space="preserve"> </w:t>
      </w:r>
      <w:r>
        <w:rPr>
          <w:sz w:val="24"/>
          <w:szCs w:val="24"/>
        </w:rPr>
        <w:t>18th June 2018.</w:t>
      </w:r>
      <w:r w:rsidR="005E0DC0">
        <w:rPr>
          <w:sz w:val="24"/>
          <w:szCs w:val="24"/>
        </w:rPr>
        <w:t xml:space="preserve"> </w:t>
      </w:r>
      <w:r>
        <w:rPr>
          <w:sz w:val="24"/>
          <w:szCs w:val="24"/>
        </w:rPr>
        <w:t xml:space="preserve">The purpose of this report is to identify </w:t>
      </w:r>
      <w:r w:rsidR="00B43460">
        <w:rPr>
          <w:sz w:val="24"/>
          <w:szCs w:val="24"/>
        </w:rPr>
        <w:t>the recent decline of Marks and Spencer</w:t>
      </w:r>
      <w:r w:rsidR="00BE5DDD">
        <w:rPr>
          <w:sz w:val="24"/>
          <w:szCs w:val="24"/>
        </w:rPr>
        <w:t>’</w:t>
      </w:r>
      <w:r w:rsidR="00B43460">
        <w:rPr>
          <w:sz w:val="24"/>
          <w:szCs w:val="24"/>
        </w:rPr>
        <w:t>s profits, and to suggest measures to increase profitability.</w:t>
      </w:r>
      <w:r w:rsidR="005E0DC0">
        <w:rPr>
          <w:sz w:val="24"/>
          <w:szCs w:val="24"/>
        </w:rPr>
        <w:t xml:space="preserve">  </w:t>
      </w:r>
      <w:r w:rsidR="00B43460">
        <w:rPr>
          <w:sz w:val="24"/>
          <w:szCs w:val="24"/>
        </w:rPr>
        <w:t>This report was researched and compiled by Monika Serafin, of the University of Wales, Trinity St David</w:t>
      </w:r>
      <w:r w:rsidR="005E0DC0">
        <w:rPr>
          <w:sz w:val="24"/>
          <w:szCs w:val="24"/>
        </w:rPr>
        <w:t xml:space="preserve">.  </w:t>
      </w:r>
      <w:r w:rsidR="00BE5DDD">
        <w:rPr>
          <w:sz w:val="24"/>
          <w:szCs w:val="24"/>
        </w:rPr>
        <w:t>Briefly, the problems identified are</w:t>
      </w:r>
      <w:r w:rsidR="00F6352E">
        <w:rPr>
          <w:sz w:val="24"/>
          <w:szCs w:val="24"/>
        </w:rPr>
        <w:t xml:space="preserve"> a distinct and continuous loss of profit following its 1998 peak, a loss of public respect, a new generation of bargain hunting shoppers and the strong competition </w:t>
      </w:r>
      <w:r w:rsidR="00DA787D">
        <w:rPr>
          <w:sz w:val="24"/>
          <w:szCs w:val="24"/>
        </w:rPr>
        <w:t>of other high-street retailers.</w:t>
      </w:r>
    </w:p>
    <w:p w14:paraId="3B0B8FB9" w14:textId="5BD2698A" w:rsidR="003100C6" w:rsidRPr="00981FA6" w:rsidRDefault="00BE5DDD" w:rsidP="00BE5DDD">
      <w:pPr>
        <w:pStyle w:val="NoSpacing"/>
        <w:rPr>
          <w:sz w:val="24"/>
          <w:szCs w:val="24"/>
        </w:rPr>
      </w:pPr>
      <w:r>
        <w:rPr>
          <w:sz w:val="24"/>
          <w:szCs w:val="24"/>
        </w:rPr>
        <w:t>The date of submission is 20</w:t>
      </w:r>
      <w:r w:rsidRPr="00BE5DDD">
        <w:rPr>
          <w:sz w:val="24"/>
          <w:szCs w:val="24"/>
          <w:vertAlign w:val="superscript"/>
        </w:rPr>
        <w:t>th</w:t>
      </w:r>
      <w:r>
        <w:rPr>
          <w:sz w:val="24"/>
          <w:szCs w:val="24"/>
        </w:rPr>
        <w:t xml:space="preserve"> July 2018.</w:t>
      </w:r>
    </w:p>
    <w:p w14:paraId="30F39653" w14:textId="05010A6C" w:rsidR="00CF1557" w:rsidRDefault="00CF1557" w:rsidP="00CF1557"/>
    <w:p w14:paraId="13F97B0C" w14:textId="64F23C78" w:rsidR="005E0DC0" w:rsidRDefault="005E0DC0" w:rsidP="00CF1557"/>
    <w:p w14:paraId="3C06C1E1" w14:textId="6A4898FF" w:rsidR="005E0DC0" w:rsidRDefault="005E0DC0">
      <w:r>
        <w:br w:type="page"/>
      </w:r>
    </w:p>
    <w:p w14:paraId="1633EEB6" w14:textId="5B26980C" w:rsidR="00CF1557" w:rsidRDefault="005E0DC0" w:rsidP="00CF1557">
      <w:pPr>
        <w:pStyle w:val="NoSpacing"/>
        <w:jc w:val="center"/>
        <w:rPr>
          <w:sz w:val="40"/>
          <w:szCs w:val="40"/>
        </w:rPr>
      </w:pPr>
      <w:r>
        <w:rPr>
          <w:sz w:val="40"/>
          <w:szCs w:val="40"/>
        </w:rPr>
        <w:lastRenderedPageBreak/>
        <w:t>PROCEEDURE</w:t>
      </w:r>
    </w:p>
    <w:p w14:paraId="72A3FC77" w14:textId="181967F4" w:rsidR="005E0DC0" w:rsidRDefault="005E0DC0" w:rsidP="00CF1557">
      <w:pPr>
        <w:pStyle w:val="NoSpacing"/>
        <w:jc w:val="center"/>
        <w:rPr>
          <w:sz w:val="40"/>
          <w:szCs w:val="40"/>
        </w:rPr>
      </w:pPr>
    </w:p>
    <w:p w14:paraId="21B5C5E6" w14:textId="06FDC292" w:rsidR="005E0DC0" w:rsidRDefault="005E0DC0" w:rsidP="005E0DC0">
      <w:pPr>
        <w:pStyle w:val="NoSpacing"/>
        <w:rPr>
          <w:sz w:val="24"/>
          <w:szCs w:val="24"/>
        </w:rPr>
      </w:pPr>
      <w:r>
        <w:rPr>
          <w:sz w:val="24"/>
          <w:szCs w:val="24"/>
        </w:rPr>
        <w:t>The information used to research this report was sourced primarily from documents, journals and statistical data relating to Marks and Spencer found using the internet.  A full bibliography of these sources can be found within the reference section of this report.</w:t>
      </w:r>
    </w:p>
    <w:p w14:paraId="501E0A2B" w14:textId="2B78F721" w:rsidR="005E0DC0" w:rsidRDefault="005E0DC0" w:rsidP="005E0DC0">
      <w:pPr>
        <w:pStyle w:val="NoSpacing"/>
        <w:rPr>
          <w:sz w:val="24"/>
          <w:szCs w:val="24"/>
        </w:rPr>
      </w:pPr>
    </w:p>
    <w:p w14:paraId="5AAD68DB" w14:textId="499C786B" w:rsidR="005E0DC0" w:rsidRDefault="005E0DC0">
      <w:pPr>
        <w:rPr>
          <w:sz w:val="24"/>
          <w:szCs w:val="24"/>
        </w:rPr>
      </w:pPr>
      <w:r>
        <w:rPr>
          <w:sz w:val="24"/>
          <w:szCs w:val="24"/>
        </w:rPr>
        <w:br w:type="page"/>
      </w:r>
    </w:p>
    <w:p w14:paraId="3A933FD7" w14:textId="16652CA3" w:rsidR="00CF1557" w:rsidRDefault="00CF1557" w:rsidP="00CF1557">
      <w:pPr>
        <w:pStyle w:val="NoSpacing"/>
        <w:jc w:val="center"/>
        <w:rPr>
          <w:sz w:val="40"/>
          <w:szCs w:val="40"/>
        </w:rPr>
      </w:pPr>
      <w:r>
        <w:rPr>
          <w:sz w:val="40"/>
          <w:szCs w:val="40"/>
        </w:rPr>
        <w:lastRenderedPageBreak/>
        <w:t>FINDINGS</w:t>
      </w:r>
    </w:p>
    <w:p w14:paraId="426E2A2E" w14:textId="1754ECB2" w:rsidR="005E0DC0" w:rsidRDefault="005E0DC0" w:rsidP="00CF1557">
      <w:pPr>
        <w:pStyle w:val="NoSpacing"/>
        <w:jc w:val="center"/>
        <w:rPr>
          <w:sz w:val="40"/>
          <w:szCs w:val="40"/>
        </w:rPr>
      </w:pPr>
    </w:p>
    <w:p w14:paraId="3009352B" w14:textId="40A16CA7" w:rsidR="005E0DC0" w:rsidRDefault="00DA787D" w:rsidP="00C524F3">
      <w:pPr>
        <w:pStyle w:val="NoSpacing"/>
        <w:rPr>
          <w:sz w:val="24"/>
          <w:szCs w:val="24"/>
        </w:rPr>
      </w:pPr>
      <w:proofErr w:type="gramStart"/>
      <w:r>
        <w:rPr>
          <w:sz w:val="24"/>
          <w:szCs w:val="24"/>
        </w:rPr>
        <w:t>F</w:t>
      </w:r>
      <w:r w:rsidR="000805D6">
        <w:rPr>
          <w:sz w:val="24"/>
          <w:szCs w:val="24"/>
        </w:rPr>
        <w:t>irstly</w:t>
      </w:r>
      <w:proofErr w:type="gramEnd"/>
      <w:r w:rsidR="00012308">
        <w:rPr>
          <w:sz w:val="24"/>
          <w:szCs w:val="24"/>
        </w:rPr>
        <w:t xml:space="preserve"> some history of the company.</w:t>
      </w:r>
    </w:p>
    <w:p w14:paraId="7C3BCECC" w14:textId="78FC2B9F" w:rsidR="00EF46CA" w:rsidRDefault="00012308" w:rsidP="00C524F3">
      <w:pPr>
        <w:pStyle w:val="NoSpacing"/>
        <w:rPr>
          <w:sz w:val="24"/>
          <w:szCs w:val="24"/>
        </w:rPr>
      </w:pPr>
      <w:r>
        <w:rPr>
          <w:sz w:val="24"/>
          <w:szCs w:val="24"/>
        </w:rPr>
        <w:t xml:space="preserve">Michael Marks was a Polish Jew who moved to Britain in the late 1800’s.  In 1884 Mr. Marks met with </w:t>
      </w:r>
      <w:proofErr w:type="spellStart"/>
      <w:r>
        <w:rPr>
          <w:sz w:val="24"/>
          <w:szCs w:val="24"/>
        </w:rPr>
        <w:t>Jowitt</w:t>
      </w:r>
      <w:proofErr w:type="spellEnd"/>
      <w:r>
        <w:rPr>
          <w:sz w:val="24"/>
          <w:szCs w:val="24"/>
        </w:rPr>
        <w:t xml:space="preserve"> Dewhirst, a nationally well-known businessman whose son went on to establish the Dewhirst brand.  Dewhirst lent Marks £5 to </w:t>
      </w:r>
      <w:r w:rsidR="00DA787D">
        <w:rPr>
          <w:sz w:val="24"/>
          <w:szCs w:val="24"/>
        </w:rPr>
        <w:t>open</w:t>
      </w:r>
      <w:r>
        <w:rPr>
          <w:sz w:val="24"/>
          <w:szCs w:val="24"/>
        </w:rPr>
        <w:t xml:space="preserve"> a ‘penny bazaar’ in Leeds.  Thomas Spencer was </w:t>
      </w:r>
      <w:proofErr w:type="spellStart"/>
      <w:r>
        <w:rPr>
          <w:sz w:val="24"/>
          <w:szCs w:val="24"/>
        </w:rPr>
        <w:t>Dewhirsts</w:t>
      </w:r>
      <w:proofErr w:type="spellEnd"/>
      <w:r>
        <w:rPr>
          <w:sz w:val="24"/>
          <w:szCs w:val="24"/>
        </w:rPr>
        <w:t xml:space="preserve"> bookkeeper, and in 1894 Marks invited Spencer to join his venture. The successful pair had stalls 11 and 12 in the Birkenhead open market, and in the space of a few years</w:t>
      </w:r>
      <w:r w:rsidR="00914166">
        <w:rPr>
          <w:sz w:val="24"/>
          <w:szCs w:val="24"/>
        </w:rPr>
        <w:t xml:space="preserve"> had opened fifteen other stalls across North West England.  In the early 20’th century Marks and Spencer ran a policy of only selling British made good – some source from Isaac Dewhirst.  They kept this policy until the 1990’s.  Marks and Spencer soon became a British brand synonymous with quality and high standards and was linked with high regard and prestige. In 1960, Marks and Spencer </w:t>
      </w:r>
      <w:r w:rsidR="00DA787D">
        <w:rPr>
          <w:sz w:val="24"/>
          <w:szCs w:val="24"/>
        </w:rPr>
        <w:t>opened</w:t>
      </w:r>
      <w:r w:rsidR="00914166">
        <w:rPr>
          <w:sz w:val="24"/>
          <w:szCs w:val="24"/>
        </w:rPr>
        <w:t xml:space="preserve"> a store in Kabul – Afghanistan, marking their global strength and dominance.  In 1973 Marks and Spencer</w:t>
      </w:r>
      <w:r w:rsidR="00F05771">
        <w:rPr>
          <w:sz w:val="24"/>
          <w:szCs w:val="24"/>
        </w:rPr>
        <w:t xml:space="preserve"> </w:t>
      </w:r>
      <w:r w:rsidR="00DA787D">
        <w:rPr>
          <w:sz w:val="24"/>
          <w:szCs w:val="24"/>
        </w:rPr>
        <w:t>opened</w:t>
      </w:r>
      <w:r w:rsidR="00F05771">
        <w:rPr>
          <w:sz w:val="24"/>
          <w:szCs w:val="24"/>
        </w:rPr>
        <w:t xml:space="preserve"> stores across Canada, however these stores </w:t>
      </w:r>
      <w:r w:rsidR="00DA787D">
        <w:rPr>
          <w:sz w:val="24"/>
          <w:szCs w:val="24"/>
        </w:rPr>
        <w:t>weren’t</w:t>
      </w:r>
      <w:r w:rsidR="00F05771">
        <w:rPr>
          <w:sz w:val="24"/>
          <w:szCs w:val="24"/>
        </w:rPr>
        <w:t xml:space="preserve"> popular and in 1999 </w:t>
      </w:r>
      <w:proofErr w:type="gramStart"/>
      <w:r w:rsidR="00F05771">
        <w:rPr>
          <w:sz w:val="24"/>
          <w:szCs w:val="24"/>
        </w:rPr>
        <w:t>all of</w:t>
      </w:r>
      <w:proofErr w:type="gramEnd"/>
      <w:r w:rsidR="00F05771">
        <w:rPr>
          <w:sz w:val="24"/>
          <w:szCs w:val="24"/>
        </w:rPr>
        <w:t xml:space="preserve"> the Canadian stores had closed.  In 1975 M&amp;S opened stores across Western Europe, but these too all closed by 2001, except those in Paris where the brand remained strong.  M&amp;S profits peaked in the years 1997/1998 with </w:t>
      </w:r>
      <w:r w:rsidR="00DA787D">
        <w:rPr>
          <w:sz w:val="24"/>
          <w:szCs w:val="24"/>
        </w:rPr>
        <w:t xml:space="preserve">a </w:t>
      </w:r>
      <w:r w:rsidR="00F05771">
        <w:rPr>
          <w:sz w:val="24"/>
          <w:szCs w:val="24"/>
        </w:rPr>
        <w:t xml:space="preserve">yearly profit of </w:t>
      </w:r>
      <w:r w:rsidR="00DA787D">
        <w:rPr>
          <w:sz w:val="24"/>
          <w:szCs w:val="24"/>
        </w:rPr>
        <w:t xml:space="preserve">over </w:t>
      </w:r>
      <w:r w:rsidR="00F05771">
        <w:rPr>
          <w:sz w:val="24"/>
          <w:szCs w:val="24"/>
        </w:rPr>
        <w:t>£1 Billion</w:t>
      </w:r>
      <w:r w:rsidR="00DA787D">
        <w:rPr>
          <w:sz w:val="24"/>
          <w:szCs w:val="24"/>
        </w:rPr>
        <w:t>.  S</w:t>
      </w:r>
      <w:r w:rsidR="00F05771">
        <w:rPr>
          <w:sz w:val="24"/>
          <w:szCs w:val="24"/>
        </w:rPr>
        <w:t>ince then profits</w:t>
      </w:r>
      <w:r w:rsidR="00DA787D">
        <w:rPr>
          <w:sz w:val="24"/>
          <w:szCs w:val="24"/>
        </w:rPr>
        <w:t xml:space="preserve"> steeply fell</w:t>
      </w:r>
      <w:r w:rsidR="00F05771">
        <w:rPr>
          <w:sz w:val="24"/>
          <w:szCs w:val="24"/>
        </w:rPr>
        <w:t xml:space="preserve"> to a yearly profit of £145 million in 2001.  M&amp;S began online shopping in 1999, and began closing shops across the North of the U.K. In 2010 the Retail Knowledge Bank conducted an audit and found that the M&amp;S </w:t>
      </w:r>
      <w:r w:rsidR="00EF46CA">
        <w:rPr>
          <w:sz w:val="24"/>
          <w:szCs w:val="24"/>
        </w:rPr>
        <w:t>women’s</w:t>
      </w:r>
      <w:r w:rsidR="00F05771">
        <w:rPr>
          <w:sz w:val="24"/>
          <w:szCs w:val="24"/>
        </w:rPr>
        <w:t xml:space="preserve"> wear brand was at a </w:t>
      </w:r>
      <w:proofErr w:type="gramStart"/>
      <w:r w:rsidR="00F05771">
        <w:rPr>
          <w:sz w:val="24"/>
          <w:szCs w:val="24"/>
        </w:rPr>
        <w:t>ten year</w:t>
      </w:r>
      <w:proofErr w:type="gramEnd"/>
      <w:r w:rsidR="00F05771">
        <w:rPr>
          <w:sz w:val="24"/>
          <w:szCs w:val="24"/>
        </w:rPr>
        <w:t xml:space="preserve"> low.  Following this, the Chief executive Marc </w:t>
      </w:r>
      <w:proofErr w:type="spellStart"/>
      <w:r w:rsidR="00F05771">
        <w:rPr>
          <w:sz w:val="24"/>
          <w:szCs w:val="24"/>
        </w:rPr>
        <w:t>Bolland</w:t>
      </w:r>
      <w:proofErr w:type="spellEnd"/>
      <w:r w:rsidR="00F05771">
        <w:rPr>
          <w:sz w:val="24"/>
          <w:szCs w:val="24"/>
        </w:rPr>
        <w:t xml:space="preserve"> made plans to strengthen the brand </w:t>
      </w:r>
      <w:r w:rsidR="00DA787D">
        <w:rPr>
          <w:sz w:val="24"/>
          <w:szCs w:val="24"/>
        </w:rPr>
        <w:t>image and</w:t>
      </w:r>
      <w:r w:rsidR="00F05771">
        <w:rPr>
          <w:sz w:val="24"/>
          <w:szCs w:val="24"/>
        </w:rPr>
        <w:t xml:space="preserve"> set high targeting sales of £800 million to £1 Billion, discontinued some of the well know</w:t>
      </w:r>
      <w:r w:rsidR="00EF46CA">
        <w:rPr>
          <w:sz w:val="24"/>
          <w:szCs w:val="24"/>
        </w:rPr>
        <w:t xml:space="preserve"> women’s clothing lines and revamped the website and strap line; “Only at Marks and Spencer</w:t>
      </w:r>
      <w:r w:rsidR="00DA787D">
        <w:rPr>
          <w:sz w:val="24"/>
          <w:szCs w:val="24"/>
        </w:rPr>
        <w:t>’</w:t>
      </w:r>
      <w:r w:rsidR="00EF46CA">
        <w:rPr>
          <w:sz w:val="24"/>
          <w:szCs w:val="24"/>
        </w:rPr>
        <w:t xml:space="preserve">s”. In 2017 Marks and Spencer made a Net income of £115.7 million and employed 84939 staff.  Marks and Spencer’s currently </w:t>
      </w:r>
      <w:proofErr w:type="gramStart"/>
      <w:r w:rsidR="00EF46CA">
        <w:rPr>
          <w:sz w:val="24"/>
          <w:szCs w:val="24"/>
        </w:rPr>
        <w:t>remains</w:t>
      </w:r>
      <w:proofErr w:type="gramEnd"/>
      <w:r w:rsidR="00EF46CA">
        <w:rPr>
          <w:sz w:val="24"/>
          <w:szCs w:val="24"/>
        </w:rPr>
        <w:t xml:space="preserve"> on the FTSE 100 Index but has become dangerously close to loosing that prestige.  Due to their continued fall since their 1998 high; where they were the first British retail company to make pre-tax profits of over £1 Billion, </w:t>
      </w:r>
      <w:r w:rsidR="00DA787D">
        <w:rPr>
          <w:sz w:val="24"/>
          <w:szCs w:val="24"/>
        </w:rPr>
        <w:t>shareholders</w:t>
      </w:r>
      <w:r w:rsidR="00EF46CA">
        <w:rPr>
          <w:sz w:val="24"/>
          <w:szCs w:val="24"/>
        </w:rPr>
        <w:t xml:space="preserve"> </w:t>
      </w:r>
      <w:r w:rsidR="00E870A4">
        <w:rPr>
          <w:sz w:val="24"/>
          <w:szCs w:val="24"/>
        </w:rPr>
        <w:t>are now</w:t>
      </w:r>
      <w:r w:rsidR="00EF46CA">
        <w:rPr>
          <w:sz w:val="24"/>
          <w:szCs w:val="24"/>
        </w:rPr>
        <w:t xml:space="preserve"> </w:t>
      </w:r>
      <w:r w:rsidR="00E870A4">
        <w:rPr>
          <w:sz w:val="24"/>
          <w:szCs w:val="24"/>
        </w:rPr>
        <w:t xml:space="preserve">beginning </w:t>
      </w:r>
      <w:r w:rsidR="00EF46CA">
        <w:rPr>
          <w:sz w:val="24"/>
          <w:szCs w:val="24"/>
        </w:rPr>
        <w:t xml:space="preserve">to withdraw </w:t>
      </w:r>
      <w:r w:rsidR="00E870A4">
        <w:rPr>
          <w:sz w:val="24"/>
          <w:szCs w:val="24"/>
        </w:rPr>
        <w:t>as share prices have fallen drastically by over a fifth since 2017 reports Alex Ralph for The Times in May 2018.</w:t>
      </w:r>
      <w:r w:rsidR="00EF46CA">
        <w:rPr>
          <w:sz w:val="24"/>
          <w:szCs w:val="24"/>
        </w:rPr>
        <w:t xml:space="preserve">  Marks and Spencer announced that a further 100 stores may need to close within the next four years.</w:t>
      </w:r>
    </w:p>
    <w:p w14:paraId="6006DA3B" w14:textId="01EEEB38" w:rsidR="00EF46CA" w:rsidRDefault="00EF46CA" w:rsidP="00C524F3">
      <w:pPr>
        <w:pStyle w:val="NoSpacing"/>
        <w:rPr>
          <w:sz w:val="24"/>
          <w:szCs w:val="24"/>
        </w:rPr>
      </w:pPr>
    </w:p>
    <w:p w14:paraId="597C609F" w14:textId="31160338" w:rsidR="005E0DC0" w:rsidRDefault="00EF46CA" w:rsidP="00B325EC">
      <w:pPr>
        <w:pStyle w:val="NoSpacing"/>
        <w:rPr>
          <w:sz w:val="24"/>
          <w:szCs w:val="24"/>
        </w:rPr>
      </w:pPr>
      <w:r>
        <w:rPr>
          <w:sz w:val="24"/>
          <w:szCs w:val="24"/>
        </w:rPr>
        <w:t>During analysis of Marks and Spencer’s performance</w:t>
      </w:r>
      <w:r w:rsidR="00E01990">
        <w:rPr>
          <w:sz w:val="24"/>
          <w:szCs w:val="24"/>
        </w:rPr>
        <w:t xml:space="preserve"> a possible link between </w:t>
      </w:r>
      <w:r w:rsidR="00056A9A">
        <w:rPr>
          <w:sz w:val="24"/>
          <w:szCs w:val="24"/>
        </w:rPr>
        <w:t xml:space="preserve">the leadership of </w:t>
      </w:r>
      <w:r w:rsidR="00E01990">
        <w:rPr>
          <w:sz w:val="24"/>
          <w:szCs w:val="24"/>
        </w:rPr>
        <w:t xml:space="preserve">Sir Richard </w:t>
      </w:r>
      <w:proofErr w:type="spellStart"/>
      <w:r w:rsidR="00E01990">
        <w:rPr>
          <w:sz w:val="24"/>
          <w:szCs w:val="24"/>
        </w:rPr>
        <w:t>Greenbury</w:t>
      </w:r>
      <w:proofErr w:type="spellEnd"/>
      <w:r w:rsidR="00E01990">
        <w:rPr>
          <w:sz w:val="24"/>
          <w:szCs w:val="24"/>
        </w:rPr>
        <w:t xml:space="preserve">, who was Chairman and Chief Executive of Marks and Spencer’s from 1988 to 1999, the retailers peak in 1998, and subsequent gradual fall following Sir Richards leaving Marks and Spencer’s.  </w:t>
      </w:r>
      <w:proofErr w:type="gramStart"/>
      <w:r w:rsidR="00E01990">
        <w:rPr>
          <w:sz w:val="24"/>
          <w:szCs w:val="24"/>
        </w:rPr>
        <w:t xml:space="preserve">It would appear that </w:t>
      </w:r>
      <w:proofErr w:type="spellStart"/>
      <w:r w:rsidR="00E01990">
        <w:rPr>
          <w:sz w:val="24"/>
          <w:szCs w:val="24"/>
        </w:rPr>
        <w:t>Greenbury</w:t>
      </w:r>
      <w:proofErr w:type="spellEnd"/>
      <w:proofErr w:type="gramEnd"/>
      <w:r w:rsidR="00E01990">
        <w:rPr>
          <w:sz w:val="24"/>
          <w:szCs w:val="24"/>
        </w:rPr>
        <w:t xml:space="preserve"> was the driving force for the increasing profitability of Marks and Spencer</w:t>
      </w:r>
      <w:r w:rsidR="00B325EC">
        <w:rPr>
          <w:sz w:val="24"/>
          <w:szCs w:val="24"/>
        </w:rPr>
        <w:t xml:space="preserve"> and that perhaps the appointment of </w:t>
      </w:r>
      <w:r w:rsidR="00B325EC" w:rsidRPr="00B325EC">
        <w:rPr>
          <w:sz w:val="24"/>
          <w:szCs w:val="24"/>
        </w:rPr>
        <w:t xml:space="preserve">Luc </w:t>
      </w:r>
      <w:proofErr w:type="spellStart"/>
      <w:r w:rsidR="00B325EC" w:rsidRPr="00B325EC">
        <w:rPr>
          <w:sz w:val="24"/>
          <w:szCs w:val="24"/>
        </w:rPr>
        <w:t>Vandevelde</w:t>
      </w:r>
      <w:proofErr w:type="spellEnd"/>
      <w:r w:rsidR="00B325EC" w:rsidRPr="00B325EC">
        <w:rPr>
          <w:sz w:val="24"/>
          <w:szCs w:val="24"/>
        </w:rPr>
        <w:t xml:space="preserve"> </w:t>
      </w:r>
      <w:r w:rsidR="00B325EC">
        <w:rPr>
          <w:sz w:val="24"/>
          <w:szCs w:val="24"/>
        </w:rPr>
        <w:t>as Chairman and CEO in 2000 could be attributed.</w:t>
      </w:r>
      <w:r w:rsidR="00A770D4">
        <w:rPr>
          <w:sz w:val="24"/>
          <w:szCs w:val="24"/>
        </w:rPr>
        <w:t xml:space="preserve">  </w:t>
      </w:r>
      <w:r w:rsidR="00056A9A">
        <w:rPr>
          <w:sz w:val="24"/>
          <w:szCs w:val="24"/>
        </w:rPr>
        <w:t xml:space="preserve">But market pressures are more likely responsible than leadership, although, it has been reported by the media that a power-struggle ensued following </w:t>
      </w:r>
      <w:proofErr w:type="spellStart"/>
      <w:r w:rsidR="00056A9A">
        <w:rPr>
          <w:sz w:val="24"/>
          <w:szCs w:val="24"/>
        </w:rPr>
        <w:t>Greenburys</w:t>
      </w:r>
      <w:proofErr w:type="spellEnd"/>
      <w:r w:rsidR="00056A9A">
        <w:rPr>
          <w:sz w:val="24"/>
          <w:szCs w:val="24"/>
        </w:rPr>
        <w:t xml:space="preserve"> exit as new CEO’s battled and jostled for position</w:t>
      </w:r>
      <w:r w:rsidR="00DA787D">
        <w:rPr>
          <w:sz w:val="24"/>
          <w:szCs w:val="24"/>
        </w:rPr>
        <w:t xml:space="preserve">.  </w:t>
      </w:r>
      <w:r w:rsidR="00B325EC">
        <w:rPr>
          <w:sz w:val="24"/>
          <w:szCs w:val="24"/>
        </w:rPr>
        <w:t xml:space="preserve">However, there were </w:t>
      </w:r>
      <w:r w:rsidR="003257F5">
        <w:rPr>
          <w:sz w:val="24"/>
          <w:szCs w:val="24"/>
        </w:rPr>
        <w:t>various</w:t>
      </w:r>
      <w:r w:rsidR="00B325EC">
        <w:rPr>
          <w:sz w:val="24"/>
          <w:szCs w:val="24"/>
        </w:rPr>
        <w:t xml:space="preserve"> factors surrounding the decline of the retailing giant</w:t>
      </w:r>
      <w:r w:rsidR="003257F5">
        <w:rPr>
          <w:sz w:val="24"/>
          <w:szCs w:val="24"/>
        </w:rPr>
        <w:t xml:space="preserve"> which need to be understood.</w:t>
      </w:r>
    </w:p>
    <w:p w14:paraId="23D22B31" w14:textId="50CFC8FF" w:rsidR="00B325EC" w:rsidRDefault="00B325EC" w:rsidP="00B325EC">
      <w:pPr>
        <w:pStyle w:val="NoSpacing"/>
        <w:rPr>
          <w:sz w:val="24"/>
          <w:szCs w:val="24"/>
        </w:rPr>
      </w:pPr>
    </w:p>
    <w:p w14:paraId="4E5EC271" w14:textId="529F640A" w:rsidR="00B325EC" w:rsidRDefault="00B325EC" w:rsidP="00B325EC">
      <w:pPr>
        <w:pStyle w:val="NoSpacing"/>
        <w:rPr>
          <w:sz w:val="24"/>
          <w:szCs w:val="24"/>
        </w:rPr>
      </w:pPr>
      <w:r>
        <w:rPr>
          <w:sz w:val="24"/>
          <w:szCs w:val="24"/>
        </w:rPr>
        <w:t>There are ma</w:t>
      </w:r>
      <w:r w:rsidR="003257F5">
        <w:rPr>
          <w:sz w:val="24"/>
          <w:szCs w:val="24"/>
        </w:rPr>
        <w:t>n</w:t>
      </w:r>
      <w:r>
        <w:rPr>
          <w:sz w:val="24"/>
          <w:szCs w:val="24"/>
        </w:rPr>
        <w:t xml:space="preserve">y strengths to the retailer; its link with </w:t>
      </w:r>
      <w:r w:rsidR="00FF506B">
        <w:rPr>
          <w:sz w:val="24"/>
          <w:szCs w:val="24"/>
        </w:rPr>
        <w:t xml:space="preserve">quality and high standards resounds, </w:t>
      </w:r>
      <w:r w:rsidR="00A770D4">
        <w:rPr>
          <w:sz w:val="24"/>
          <w:szCs w:val="24"/>
        </w:rPr>
        <w:t xml:space="preserve">and remains a trusted brand throughout the U.K.  </w:t>
      </w:r>
      <w:proofErr w:type="gramStart"/>
      <w:r w:rsidR="00A770D4">
        <w:rPr>
          <w:sz w:val="24"/>
          <w:szCs w:val="24"/>
        </w:rPr>
        <w:t>However</w:t>
      </w:r>
      <w:proofErr w:type="gramEnd"/>
      <w:r w:rsidR="00DA787D">
        <w:rPr>
          <w:sz w:val="24"/>
          <w:szCs w:val="24"/>
        </w:rPr>
        <w:t xml:space="preserve"> </w:t>
      </w:r>
      <w:r w:rsidR="00A770D4">
        <w:rPr>
          <w:sz w:val="24"/>
          <w:szCs w:val="24"/>
        </w:rPr>
        <w:t xml:space="preserve">this opinion is failing due to various reports in the media of its decline and the obvious closing of outlets throughout the </w:t>
      </w:r>
      <w:r w:rsidR="00A770D4">
        <w:rPr>
          <w:sz w:val="24"/>
          <w:szCs w:val="24"/>
        </w:rPr>
        <w:lastRenderedPageBreak/>
        <w:t xml:space="preserve">country.  Marks and Spencer have a </w:t>
      </w:r>
      <w:r w:rsidR="00DA787D">
        <w:rPr>
          <w:sz w:val="24"/>
          <w:szCs w:val="24"/>
        </w:rPr>
        <w:t>large</w:t>
      </w:r>
      <w:r w:rsidR="00A770D4">
        <w:rPr>
          <w:sz w:val="24"/>
          <w:szCs w:val="24"/>
        </w:rPr>
        <w:t xml:space="preserve"> range of products from </w:t>
      </w:r>
      <w:r w:rsidR="003257F5">
        <w:rPr>
          <w:sz w:val="24"/>
          <w:szCs w:val="24"/>
        </w:rPr>
        <w:t xml:space="preserve">a vast food range, to </w:t>
      </w:r>
      <w:r w:rsidR="00A770D4">
        <w:rPr>
          <w:sz w:val="24"/>
          <w:szCs w:val="24"/>
        </w:rPr>
        <w:t xml:space="preserve">clothing to bank accounts, loans and mortgages, pet insurance to home furnishings, flowers and a substantial online presence with online shopping and next day delivery options.  Being a market leader, they can afford to employ the best retail and marketing minds, strategists and business leaders with influence in their field, </w:t>
      </w:r>
      <w:r w:rsidR="003257F5">
        <w:rPr>
          <w:sz w:val="24"/>
          <w:szCs w:val="24"/>
        </w:rPr>
        <w:t>however, despite this advantage</w:t>
      </w:r>
      <w:r w:rsidR="00A770D4">
        <w:rPr>
          <w:sz w:val="24"/>
          <w:szCs w:val="24"/>
        </w:rPr>
        <w:t xml:space="preserve"> profits remain slumped.</w:t>
      </w:r>
    </w:p>
    <w:p w14:paraId="26790C74" w14:textId="0D2B4A09" w:rsidR="003257F5" w:rsidRDefault="003257F5" w:rsidP="00B325EC">
      <w:pPr>
        <w:pStyle w:val="NoSpacing"/>
        <w:rPr>
          <w:sz w:val="24"/>
          <w:szCs w:val="24"/>
        </w:rPr>
      </w:pPr>
    </w:p>
    <w:p w14:paraId="50C3F304" w14:textId="69BC9BAE" w:rsidR="001B5FDD" w:rsidRDefault="00C85DBC" w:rsidP="00B325EC">
      <w:pPr>
        <w:pStyle w:val="NoSpacing"/>
        <w:rPr>
          <w:sz w:val="24"/>
          <w:szCs w:val="24"/>
        </w:rPr>
      </w:pPr>
      <w:r>
        <w:rPr>
          <w:sz w:val="24"/>
          <w:szCs w:val="24"/>
        </w:rPr>
        <w:t>Weakness seems to</w:t>
      </w:r>
      <w:r w:rsidR="001B5FDD">
        <w:rPr>
          <w:sz w:val="24"/>
          <w:szCs w:val="24"/>
        </w:rPr>
        <w:t xml:space="preserve"> shroud Marks and Spencer.  It is at risk of </w:t>
      </w:r>
      <w:r>
        <w:rPr>
          <w:sz w:val="24"/>
          <w:szCs w:val="24"/>
        </w:rPr>
        <w:t>losing</w:t>
      </w:r>
      <w:r w:rsidR="001B5FDD">
        <w:rPr>
          <w:sz w:val="24"/>
          <w:szCs w:val="24"/>
        </w:rPr>
        <w:t xml:space="preserve"> its </w:t>
      </w:r>
      <w:r>
        <w:rPr>
          <w:sz w:val="24"/>
          <w:szCs w:val="24"/>
        </w:rPr>
        <w:t xml:space="preserve">prestigious </w:t>
      </w:r>
      <w:r w:rsidR="001B5FDD">
        <w:rPr>
          <w:sz w:val="24"/>
          <w:szCs w:val="24"/>
        </w:rPr>
        <w:t>FSTE 100 status</w:t>
      </w:r>
      <w:r>
        <w:rPr>
          <w:sz w:val="24"/>
          <w:szCs w:val="24"/>
        </w:rPr>
        <w:t>, shareholders are investing elsewhere due to the share price fall</w:t>
      </w:r>
      <w:r w:rsidR="00DA787D">
        <w:rPr>
          <w:sz w:val="24"/>
          <w:szCs w:val="24"/>
        </w:rPr>
        <w:t xml:space="preserve">, more attractive investment options, </w:t>
      </w:r>
      <w:r>
        <w:rPr>
          <w:sz w:val="24"/>
          <w:szCs w:val="24"/>
        </w:rPr>
        <w:t>and more publicly the close of high-street outlets across the country signal frailty.  Strong competition from a range of high-street and online retailers and banks make success difficult for the company.  The respect and high regard the public once had from its loyal customers has been replaced by a generation of shoppers looking for bargains rather than quality, and the quality that M&amp;S once stood for can be purchased cheaper elsewhere.</w:t>
      </w:r>
    </w:p>
    <w:p w14:paraId="3892E12C" w14:textId="75D517E4" w:rsidR="00347C64" w:rsidRDefault="00347C64" w:rsidP="00B325EC">
      <w:pPr>
        <w:pStyle w:val="NoSpacing"/>
        <w:rPr>
          <w:sz w:val="24"/>
          <w:szCs w:val="24"/>
        </w:rPr>
      </w:pPr>
    </w:p>
    <w:p w14:paraId="0B028DE7" w14:textId="571FACEB" w:rsidR="00347C64" w:rsidRDefault="00347C64" w:rsidP="00B325EC">
      <w:pPr>
        <w:pStyle w:val="NoSpacing"/>
        <w:rPr>
          <w:sz w:val="24"/>
          <w:szCs w:val="24"/>
        </w:rPr>
      </w:pPr>
      <w:r>
        <w:rPr>
          <w:sz w:val="24"/>
          <w:szCs w:val="24"/>
        </w:rPr>
        <w:t>There are few opportunities available to Marks and Spencer</w:t>
      </w:r>
      <w:r w:rsidR="001B5FDD">
        <w:rPr>
          <w:sz w:val="24"/>
          <w:szCs w:val="24"/>
        </w:rPr>
        <w:t xml:space="preserve">.  They have entered and explored a range of products as mentioned above. </w:t>
      </w:r>
      <w:r w:rsidR="004B60D1">
        <w:rPr>
          <w:sz w:val="24"/>
          <w:szCs w:val="24"/>
        </w:rPr>
        <w:t xml:space="preserve"> Expanding the brand throughout rapidly expanding economies such as China could become profitable.</w:t>
      </w:r>
      <w:r w:rsidR="001B5FDD">
        <w:rPr>
          <w:sz w:val="24"/>
          <w:szCs w:val="24"/>
        </w:rPr>
        <w:t xml:space="preserve"> It is possible that a merger or partnership with a large brand could save the profitability of the company, but by doing so may damage the reputation as publicly this could </w:t>
      </w:r>
      <w:r w:rsidR="00C85DBC">
        <w:rPr>
          <w:sz w:val="24"/>
          <w:szCs w:val="24"/>
        </w:rPr>
        <w:t xml:space="preserve">further </w:t>
      </w:r>
      <w:r w:rsidR="001B5FDD">
        <w:rPr>
          <w:sz w:val="24"/>
          <w:szCs w:val="24"/>
        </w:rPr>
        <w:t>signal weakness.</w:t>
      </w:r>
    </w:p>
    <w:p w14:paraId="4DDE1427" w14:textId="43513EC2" w:rsidR="00B325EC" w:rsidRDefault="00B325EC" w:rsidP="00B325EC">
      <w:pPr>
        <w:pStyle w:val="NoSpacing"/>
        <w:rPr>
          <w:sz w:val="40"/>
          <w:szCs w:val="40"/>
        </w:rPr>
      </w:pPr>
    </w:p>
    <w:p w14:paraId="493EE6DB" w14:textId="624FA0B8" w:rsidR="001B5FDD" w:rsidRDefault="001B5FDD" w:rsidP="001B5FDD">
      <w:pPr>
        <w:pStyle w:val="NoSpacing"/>
        <w:rPr>
          <w:sz w:val="24"/>
          <w:szCs w:val="24"/>
        </w:rPr>
      </w:pPr>
      <w:r>
        <w:rPr>
          <w:sz w:val="24"/>
          <w:szCs w:val="24"/>
        </w:rPr>
        <w:t>Various threats surround the business, such as the strong competition of online retailers such as Amazon and Ocado the online retailer.  Ocado’s rapidly expanding online delivery service shares soured following a partnership with one of Americas most successful retailers Kroger; writes Alex Ralph in The Times May 2018.  Amazon remains successful as its outlay is relatively cheap with no high-street properties and ever embracing new technology, such as proposals to deliver some items via drone!</w:t>
      </w:r>
      <w:r w:rsidR="004B60D1">
        <w:rPr>
          <w:sz w:val="24"/>
          <w:szCs w:val="24"/>
        </w:rPr>
        <w:t xml:space="preserve">  </w:t>
      </w:r>
      <w:proofErr w:type="gramStart"/>
      <w:r w:rsidR="004B60D1">
        <w:rPr>
          <w:sz w:val="24"/>
          <w:szCs w:val="24"/>
        </w:rPr>
        <w:t>S</w:t>
      </w:r>
      <w:r w:rsidR="00CF4E8D">
        <w:rPr>
          <w:sz w:val="24"/>
          <w:szCs w:val="24"/>
        </w:rPr>
        <w:t>takeholder</w:t>
      </w:r>
      <w:r w:rsidR="004B60D1">
        <w:rPr>
          <w:sz w:val="24"/>
          <w:szCs w:val="24"/>
        </w:rPr>
        <w:t xml:space="preserve"> abandonment,</w:t>
      </w:r>
      <w:proofErr w:type="gramEnd"/>
      <w:r w:rsidR="004B60D1">
        <w:rPr>
          <w:sz w:val="24"/>
          <w:szCs w:val="24"/>
        </w:rPr>
        <w:t xml:space="preserve"> coupled with a reported pension fund deficit could reduce and finances required to fulfil an</w:t>
      </w:r>
      <w:r w:rsidR="00B15758">
        <w:rPr>
          <w:sz w:val="24"/>
          <w:szCs w:val="24"/>
        </w:rPr>
        <w:t xml:space="preserve">y </w:t>
      </w:r>
      <w:r w:rsidR="004B60D1">
        <w:rPr>
          <w:sz w:val="24"/>
          <w:szCs w:val="24"/>
        </w:rPr>
        <w:t>plans for reconstruction and development.</w:t>
      </w:r>
    </w:p>
    <w:p w14:paraId="756318E4" w14:textId="75BED47E" w:rsidR="00C85DBC" w:rsidRDefault="00C85DBC" w:rsidP="001B5FDD">
      <w:pPr>
        <w:pStyle w:val="NoSpacing"/>
        <w:rPr>
          <w:sz w:val="24"/>
          <w:szCs w:val="24"/>
        </w:rPr>
      </w:pPr>
    </w:p>
    <w:p w14:paraId="34EAD4BE" w14:textId="121E6C7B" w:rsidR="00C85DBC" w:rsidRDefault="00C85DBC" w:rsidP="001B5FDD">
      <w:pPr>
        <w:pStyle w:val="NoSpacing"/>
        <w:rPr>
          <w:sz w:val="24"/>
          <w:szCs w:val="24"/>
        </w:rPr>
      </w:pPr>
      <w:r>
        <w:rPr>
          <w:sz w:val="24"/>
          <w:szCs w:val="24"/>
        </w:rPr>
        <w:t xml:space="preserve">Environmentally, Marks and Spencer </w:t>
      </w:r>
      <w:proofErr w:type="gramStart"/>
      <w:r>
        <w:rPr>
          <w:sz w:val="24"/>
          <w:szCs w:val="24"/>
        </w:rPr>
        <w:t>is</w:t>
      </w:r>
      <w:proofErr w:type="gramEnd"/>
      <w:r>
        <w:rPr>
          <w:sz w:val="24"/>
          <w:szCs w:val="24"/>
        </w:rPr>
        <w:t xml:space="preserve"> performing well, proving the retailer acknowledges the environmental impact that such large businesses have.  They have reduced their carrier bag usage by 80% since 2008.  </w:t>
      </w:r>
      <w:r w:rsidR="006E3525">
        <w:rPr>
          <w:sz w:val="24"/>
          <w:szCs w:val="24"/>
        </w:rPr>
        <w:t xml:space="preserve">100% of their wood, paper and card packaging comes from renewable resources.  </w:t>
      </w:r>
      <w:r>
        <w:rPr>
          <w:sz w:val="24"/>
          <w:szCs w:val="24"/>
        </w:rPr>
        <w:t>They can boast to be the worlds first Carbon Neutral retailer – However this may come at a financial loss as they offset emissions via financial resources.</w:t>
      </w:r>
    </w:p>
    <w:p w14:paraId="34347071" w14:textId="5ACA7D02" w:rsidR="006E3525" w:rsidRDefault="006E3525" w:rsidP="001B5FDD">
      <w:pPr>
        <w:pStyle w:val="NoSpacing"/>
        <w:rPr>
          <w:sz w:val="24"/>
          <w:szCs w:val="24"/>
        </w:rPr>
      </w:pPr>
    </w:p>
    <w:p w14:paraId="252AAD64" w14:textId="7E7FC713" w:rsidR="006E3525" w:rsidRDefault="006E3525" w:rsidP="001B5FDD">
      <w:pPr>
        <w:pStyle w:val="NoSpacing"/>
        <w:rPr>
          <w:sz w:val="24"/>
          <w:szCs w:val="24"/>
        </w:rPr>
      </w:pPr>
      <w:r>
        <w:rPr>
          <w:sz w:val="24"/>
          <w:szCs w:val="24"/>
        </w:rPr>
        <w:t>Socially too, they currently employ almost 85,000 employees and claim to have supported over 17,000 disadvantaged people with their work experience programmes.  The morality of Marks and Spencer appears sound.</w:t>
      </w:r>
    </w:p>
    <w:p w14:paraId="070511D3" w14:textId="6889911C" w:rsidR="006E3525" w:rsidRDefault="006E3525" w:rsidP="001B5FDD">
      <w:pPr>
        <w:pStyle w:val="NoSpacing"/>
        <w:rPr>
          <w:sz w:val="24"/>
          <w:szCs w:val="24"/>
        </w:rPr>
      </w:pPr>
    </w:p>
    <w:p w14:paraId="0090C7A0" w14:textId="493233B3" w:rsidR="006E3525" w:rsidRDefault="006E3525" w:rsidP="001B5FDD">
      <w:pPr>
        <w:pStyle w:val="NoSpacing"/>
        <w:rPr>
          <w:sz w:val="24"/>
          <w:szCs w:val="24"/>
        </w:rPr>
      </w:pPr>
      <w:r>
        <w:rPr>
          <w:sz w:val="24"/>
          <w:szCs w:val="24"/>
        </w:rPr>
        <w:t xml:space="preserve">Marks and Spencer </w:t>
      </w:r>
      <w:r w:rsidR="00056A9A">
        <w:rPr>
          <w:sz w:val="24"/>
          <w:szCs w:val="24"/>
        </w:rPr>
        <w:t>embrace</w:t>
      </w:r>
      <w:r>
        <w:rPr>
          <w:sz w:val="24"/>
          <w:szCs w:val="24"/>
        </w:rPr>
        <w:t xml:space="preserve"> technological advances and has an exceptional website with easy to use links</w:t>
      </w:r>
      <w:r w:rsidR="004B60D1">
        <w:rPr>
          <w:noProof/>
        </w:rPr>
        <w:t>.  However, the once loyal generation are literally a dying breed, and the compatability to reach its senior citizen shoppers who remember Marks and Spencer as a leading retailer via online websites could be a futile move.</w:t>
      </w:r>
    </w:p>
    <w:p w14:paraId="1EE16DD2" w14:textId="709A1ABD" w:rsidR="00383033" w:rsidRDefault="00383033">
      <w:pPr>
        <w:rPr>
          <w:b/>
          <w:sz w:val="40"/>
          <w:szCs w:val="40"/>
        </w:rPr>
      </w:pPr>
      <w:r>
        <w:rPr>
          <w:b/>
          <w:sz w:val="40"/>
          <w:szCs w:val="40"/>
        </w:rPr>
        <w:br w:type="page"/>
      </w:r>
    </w:p>
    <w:p w14:paraId="6300ABFC" w14:textId="77777777" w:rsidR="001B5FDD" w:rsidRPr="001B5FDD" w:rsidRDefault="001B5FDD" w:rsidP="00B325EC">
      <w:pPr>
        <w:pStyle w:val="NoSpacing"/>
        <w:rPr>
          <w:b/>
          <w:sz w:val="40"/>
          <w:szCs w:val="40"/>
        </w:rPr>
      </w:pPr>
    </w:p>
    <w:p w14:paraId="3E36FBF0" w14:textId="77777777" w:rsidR="00B325EC" w:rsidRDefault="00B325EC" w:rsidP="00B325EC">
      <w:pPr>
        <w:pStyle w:val="NoSpacing"/>
        <w:rPr>
          <w:sz w:val="40"/>
          <w:szCs w:val="40"/>
        </w:rPr>
      </w:pPr>
    </w:p>
    <w:p w14:paraId="12AEFB35" w14:textId="2E9F26FA" w:rsidR="00CF1557" w:rsidRDefault="00CF1557" w:rsidP="00CF1557">
      <w:pPr>
        <w:pStyle w:val="NoSpacing"/>
        <w:jc w:val="center"/>
        <w:rPr>
          <w:sz w:val="40"/>
          <w:szCs w:val="40"/>
        </w:rPr>
      </w:pPr>
      <w:r>
        <w:rPr>
          <w:sz w:val="40"/>
          <w:szCs w:val="40"/>
        </w:rPr>
        <w:t>CONCLUSION</w:t>
      </w:r>
    </w:p>
    <w:p w14:paraId="2AA70B8E" w14:textId="65730C0B" w:rsidR="005E0DC0" w:rsidRDefault="005E0DC0" w:rsidP="00CF1557">
      <w:pPr>
        <w:pStyle w:val="NoSpacing"/>
        <w:jc w:val="center"/>
        <w:rPr>
          <w:sz w:val="40"/>
          <w:szCs w:val="40"/>
        </w:rPr>
      </w:pPr>
    </w:p>
    <w:p w14:paraId="378EC402" w14:textId="77777777" w:rsidR="00056A9A" w:rsidRDefault="004B60D1" w:rsidP="004B60D1">
      <w:pPr>
        <w:pStyle w:val="NoSpacing"/>
        <w:rPr>
          <w:sz w:val="24"/>
          <w:szCs w:val="24"/>
        </w:rPr>
      </w:pPr>
      <w:r>
        <w:rPr>
          <w:sz w:val="24"/>
          <w:szCs w:val="24"/>
        </w:rPr>
        <w:t xml:space="preserve">Marks and Spencer </w:t>
      </w:r>
      <w:proofErr w:type="gramStart"/>
      <w:r>
        <w:rPr>
          <w:sz w:val="24"/>
          <w:szCs w:val="24"/>
        </w:rPr>
        <w:t>has</w:t>
      </w:r>
      <w:proofErr w:type="gramEnd"/>
      <w:r>
        <w:rPr>
          <w:sz w:val="24"/>
          <w:szCs w:val="24"/>
        </w:rPr>
        <w:t xml:space="preserve"> communicated a ‘Plan A’ to its customers via their website, promising enhancement in the areas of ‘wellbeing’, ‘community’ and ‘planet’, working upon its morality and responsibility which is important to its customers, but its loyal shoppers who recall the days of splendour of Marks and Spencer are being replaced by a new generation of shoppers who seek bargains over quality.</w:t>
      </w:r>
    </w:p>
    <w:p w14:paraId="2FBD2329" w14:textId="77777777" w:rsidR="00056A9A" w:rsidRDefault="004B60D1" w:rsidP="004B60D1">
      <w:pPr>
        <w:pStyle w:val="NoSpacing"/>
        <w:rPr>
          <w:sz w:val="24"/>
          <w:szCs w:val="24"/>
        </w:rPr>
      </w:pPr>
      <w:r>
        <w:rPr>
          <w:sz w:val="24"/>
          <w:szCs w:val="24"/>
        </w:rPr>
        <w:t>Years of austerity</w:t>
      </w:r>
      <w:r w:rsidR="00056A9A">
        <w:rPr>
          <w:sz w:val="24"/>
          <w:szCs w:val="24"/>
        </w:rPr>
        <w:t xml:space="preserve"> being bounded around in the UK’s media</w:t>
      </w:r>
      <w:r>
        <w:rPr>
          <w:sz w:val="24"/>
          <w:szCs w:val="24"/>
        </w:rPr>
        <w:t xml:space="preserve"> </w:t>
      </w:r>
      <w:r w:rsidR="00056A9A">
        <w:rPr>
          <w:sz w:val="24"/>
          <w:szCs w:val="24"/>
        </w:rPr>
        <w:t>has</w:t>
      </w:r>
      <w:r>
        <w:rPr>
          <w:sz w:val="24"/>
          <w:szCs w:val="24"/>
        </w:rPr>
        <w:t xml:space="preserve"> created a </w:t>
      </w:r>
      <w:r w:rsidR="00056A9A">
        <w:rPr>
          <w:sz w:val="24"/>
          <w:szCs w:val="24"/>
        </w:rPr>
        <w:t xml:space="preserve">generation </w:t>
      </w:r>
      <w:r>
        <w:rPr>
          <w:sz w:val="24"/>
          <w:szCs w:val="24"/>
        </w:rPr>
        <w:t>of bargain hunters</w:t>
      </w:r>
      <w:r w:rsidR="00056A9A">
        <w:rPr>
          <w:sz w:val="24"/>
          <w:szCs w:val="24"/>
        </w:rPr>
        <w:t xml:space="preserve"> not quality seekers and M&amp;S needs to embrace this.  However, to do so, by perhaps introducing a similar idea as the ‘Tesco Value range’ into Marks and Spencer could have negative implications.</w:t>
      </w:r>
    </w:p>
    <w:p w14:paraId="09A1EA73" w14:textId="5D697359" w:rsidR="005E0DC0" w:rsidRDefault="00056A9A" w:rsidP="004B60D1">
      <w:pPr>
        <w:pStyle w:val="NoSpacing"/>
        <w:rPr>
          <w:sz w:val="24"/>
          <w:szCs w:val="24"/>
        </w:rPr>
      </w:pPr>
      <w:r>
        <w:rPr>
          <w:sz w:val="24"/>
          <w:szCs w:val="24"/>
        </w:rPr>
        <w:t>Building upon its morality of the environment and to increase its public awareness of social issues, Marks and Spencer could increase respect in the population by using profits to address the pension deficit</w:t>
      </w:r>
      <w:r w:rsidR="00CF4E8D">
        <w:rPr>
          <w:sz w:val="24"/>
          <w:szCs w:val="24"/>
        </w:rPr>
        <w:t xml:space="preserve"> that is reported</w:t>
      </w:r>
      <w:r>
        <w:rPr>
          <w:sz w:val="24"/>
          <w:szCs w:val="24"/>
        </w:rPr>
        <w:t xml:space="preserve"> it currently </w:t>
      </w:r>
      <w:r w:rsidR="00CF4E8D">
        <w:rPr>
          <w:sz w:val="24"/>
          <w:szCs w:val="24"/>
        </w:rPr>
        <w:t>possess</w:t>
      </w:r>
      <w:r>
        <w:rPr>
          <w:sz w:val="24"/>
          <w:szCs w:val="24"/>
        </w:rPr>
        <w:t xml:space="preserve"> for its employees.  In the grand scale of things this gesture could be viewed as its CEO’s and Chief executives considering its employees and its morality over profits.</w:t>
      </w:r>
    </w:p>
    <w:p w14:paraId="10305BEE" w14:textId="61583DCA" w:rsidR="00CF4E8D" w:rsidRDefault="00056A9A" w:rsidP="004B60D1">
      <w:pPr>
        <w:pStyle w:val="NoSpacing"/>
        <w:rPr>
          <w:sz w:val="24"/>
          <w:szCs w:val="24"/>
        </w:rPr>
      </w:pPr>
      <w:r>
        <w:rPr>
          <w:sz w:val="24"/>
          <w:szCs w:val="24"/>
        </w:rPr>
        <w:t>Expanding into rapidly developing world economies, such as China and India could be beneficial and create well needed income.</w:t>
      </w:r>
    </w:p>
    <w:p w14:paraId="11475B68" w14:textId="1A0250F1" w:rsidR="00CF4E8D" w:rsidRDefault="00CF4E8D" w:rsidP="004B60D1">
      <w:pPr>
        <w:pStyle w:val="NoSpacing"/>
        <w:rPr>
          <w:sz w:val="24"/>
          <w:szCs w:val="24"/>
        </w:rPr>
      </w:pPr>
      <w:r>
        <w:rPr>
          <w:sz w:val="24"/>
          <w:szCs w:val="24"/>
        </w:rPr>
        <w:t>A merger or partnership could be a double-edged axe, while strengthening its global position, it could weaken its brand name.</w:t>
      </w:r>
    </w:p>
    <w:p w14:paraId="7E377DAC" w14:textId="317B100C" w:rsidR="00056A9A" w:rsidRDefault="00CF4E8D" w:rsidP="004B60D1">
      <w:pPr>
        <w:pStyle w:val="NoSpacing"/>
        <w:rPr>
          <w:sz w:val="24"/>
          <w:szCs w:val="24"/>
        </w:rPr>
      </w:pPr>
      <w:r>
        <w:rPr>
          <w:sz w:val="24"/>
          <w:szCs w:val="24"/>
        </w:rPr>
        <w:t>An updating of its brand that attracts the new generation needs consideration, while maintaining the standards and values by which M&amp;S built itself from, a complex process perhaps but one imperative to the continued success of the business.</w:t>
      </w:r>
    </w:p>
    <w:p w14:paraId="0D572835" w14:textId="7C4EF0DC" w:rsidR="00CF4E8D" w:rsidRPr="004B60D1" w:rsidRDefault="00CF4E8D" w:rsidP="004B60D1">
      <w:pPr>
        <w:pStyle w:val="NoSpacing"/>
        <w:rPr>
          <w:sz w:val="24"/>
          <w:szCs w:val="24"/>
        </w:rPr>
      </w:pPr>
      <w:r>
        <w:rPr>
          <w:sz w:val="24"/>
          <w:szCs w:val="24"/>
        </w:rPr>
        <w:t>Market research, involving the public and its loyal customers is required, also including researching its shareholders and supplier’s opinions, involving these vital links and exploring their opinions will create a range of valid points needed to redevelop M&amp;S and provide transparency and an air of honesty.  Despite the retail businesses greatest minds being employed by M&amp;S, profits still appear slumped and using the perspective of its customers will shed new light on what its shoppers view and expect of the M&amp;S brand.</w:t>
      </w:r>
    </w:p>
    <w:p w14:paraId="1783CE94" w14:textId="3698CE52" w:rsidR="005E0DC0" w:rsidRDefault="005E0DC0">
      <w:pPr>
        <w:rPr>
          <w:sz w:val="40"/>
          <w:szCs w:val="40"/>
        </w:rPr>
      </w:pPr>
      <w:r>
        <w:rPr>
          <w:sz w:val="40"/>
          <w:szCs w:val="40"/>
        </w:rPr>
        <w:br w:type="page"/>
      </w:r>
    </w:p>
    <w:p w14:paraId="1E3BBE44" w14:textId="50AD5962" w:rsidR="005E0DC0" w:rsidRDefault="008625EE" w:rsidP="00CF1557">
      <w:pPr>
        <w:pStyle w:val="NoSpacing"/>
        <w:jc w:val="center"/>
        <w:rPr>
          <w:sz w:val="40"/>
          <w:szCs w:val="40"/>
        </w:rPr>
      </w:pPr>
      <w:r>
        <w:rPr>
          <w:sz w:val="40"/>
          <w:szCs w:val="40"/>
        </w:rPr>
        <w:lastRenderedPageBreak/>
        <w:t>OPTIONS</w:t>
      </w:r>
    </w:p>
    <w:p w14:paraId="254ADDC5" w14:textId="442A87E3" w:rsidR="008625EE" w:rsidRDefault="008625EE" w:rsidP="008625EE">
      <w:pPr>
        <w:pStyle w:val="NoSpacing"/>
        <w:rPr>
          <w:sz w:val="24"/>
          <w:szCs w:val="24"/>
        </w:rPr>
      </w:pPr>
    </w:p>
    <w:p w14:paraId="2EABE795" w14:textId="43B30052" w:rsidR="008625EE" w:rsidRPr="008625EE" w:rsidRDefault="008625EE" w:rsidP="008625EE">
      <w:pPr>
        <w:pStyle w:val="NoSpacing"/>
        <w:rPr>
          <w:sz w:val="24"/>
          <w:szCs w:val="24"/>
        </w:rPr>
      </w:pPr>
      <w:r>
        <w:rPr>
          <w:sz w:val="24"/>
          <w:szCs w:val="24"/>
        </w:rPr>
        <w:t>With greatest respect, the Chairman and the board may wish to resolve the organisations problems using the information presented in the findings/conclusions sections.</w:t>
      </w:r>
    </w:p>
    <w:p w14:paraId="747BA095" w14:textId="45CC7D06" w:rsidR="005E0DC0" w:rsidRDefault="005E0DC0" w:rsidP="00CF1557">
      <w:pPr>
        <w:pStyle w:val="NoSpacing"/>
        <w:jc w:val="center"/>
        <w:rPr>
          <w:sz w:val="40"/>
          <w:szCs w:val="40"/>
        </w:rPr>
      </w:pPr>
    </w:p>
    <w:p w14:paraId="50E523A0" w14:textId="01947FCE" w:rsidR="005E0DC0" w:rsidRDefault="005E0DC0">
      <w:pPr>
        <w:rPr>
          <w:sz w:val="40"/>
          <w:szCs w:val="40"/>
        </w:rPr>
      </w:pPr>
      <w:r>
        <w:rPr>
          <w:sz w:val="40"/>
          <w:szCs w:val="40"/>
        </w:rPr>
        <w:br w:type="page"/>
      </w:r>
    </w:p>
    <w:p w14:paraId="631FD9AA" w14:textId="59CC062B" w:rsidR="0090345C" w:rsidRDefault="00CF1557" w:rsidP="0090345C">
      <w:pPr>
        <w:pStyle w:val="NoSpacing"/>
        <w:jc w:val="center"/>
        <w:rPr>
          <w:sz w:val="40"/>
          <w:szCs w:val="40"/>
        </w:rPr>
      </w:pPr>
      <w:r>
        <w:rPr>
          <w:sz w:val="40"/>
          <w:szCs w:val="40"/>
        </w:rPr>
        <w:lastRenderedPageBreak/>
        <w:t>APPENDICIES</w:t>
      </w:r>
    </w:p>
    <w:p w14:paraId="031576B1" w14:textId="77777777" w:rsidR="00383033" w:rsidRDefault="00383033" w:rsidP="0090345C">
      <w:pPr>
        <w:pStyle w:val="NoSpacing"/>
        <w:jc w:val="center"/>
        <w:rPr>
          <w:sz w:val="40"/>
          <w:szCs w:val="40"/>
        </w:rPr>
      </w:pPr>
    </w:p>
    <w:p w14:paraId="4FE8E498" w14:textId="4929AEE4" w:rsidR="006C06FB" w:rsidRDefault="009829DF" w:rsidP="0090345C">
      <w:pPr>
        <w:pStyle w:val="NoSpacing"/>
        <w:jc w:val="center"/>
        <w:rPr>
          <w:sz w:val="40"/>
          <w:szCs w:val="40"/>
        </w:rPr>
      </w:pPr>
      <w:r>
        <w:rPr>
          <w:sz w:val="40"/>
          <w:szCs w:val="40"/>
        </w:rPr>
        <w:t>London Stock Exchange statistics: as of 18</w:t>
      </w:r>
      <w:r w:rsidRPr="009829DF">
        <w:rPr>
          <w:sz w:val="40"/>
          <w:szCs w:val="40"/>
          <w:vertAlign w:val="superscript"/>
        </w:rPr>
        <w:t>th</w:t>
      </w:r>
      <w:r>
        <w:rPr>
          <w:sz w:val="40"/>
          <w:szCs w:val="40"/>
        </w:rPr>
        <w:t xml:space="preserve"> July 2018</w:t>
      </w:r>
    </w:p>
    <w:p w14:paraId="762C42A6" w14:textId="77777777" w:rsidR="006C06FB" w:rsidRPr="006C06FB" w:rsidRDefault="00F6352E" w:rsidP="006C06FB">
      <w:pPr>
        <w:shd w:val="clear" w:color="auto" w:fill="FFFFFF"/>
        <w:spacing w:after="90" w:line="240" w:lineRule="auto"/>
        <w:outlineLvl w:val="0"/>
        <w:rPr>
          <w:rFonts w:ascii="Arial" w:eastAsia="Times New Roman" w:hAnsi="Arial" w:cs="Arial"/>
          <w:b/>
          <w:bCs/>
          <w:caps/>
          <w:color w:val="000000"/>
          <w:kern w:val="36"/>
          <w:sz w:val="32"/>
          <w:szCs w:val="32"/>
          <w:lang w:eastAsia="en-GB"/>
        </w:rPr>
      </w:pPr>
      <w:hyperlink r:id="rId5" w:tooltip="Go to Company Summary" w:history="1">
        <w:r w:rsidR="006C06FB" w:rsidRPr="006C06FB">
          <w:rPr>
            <w:rFonts w:ascii="Arial" w:eastAsia="Times New Roman" w:hAnsi="Arial" w:cs="Arial"/>
            <w:b/>
            <w:bCs/>
            <w:caps/>
            <w:color w:val="005983"/>
            <w:kern w:val="36"/>
            <w:sz w:val="32"/>
            <w:szCs w:val="32"/>
            <w:u w:val="single"/>
            <w:lang w:eastAsia="en-GB"/>
          </w:rPr>
          <w:t>MKS</w:t>
        </w:r>
      </w:hyperlink>
      <w:r w:rsidR="006C06FB" w:rsidRPr="006C06FB">
        <w:rPr>
          <w:rFonts w:ascii="Arial" w:eastAsia="Times New Roman" w:hAnsi="Arial" w:cs="Arial"/>
          <w:b/>
          <w:bCs/>
          <w:caps/>
          <w:color w:val="000000"/>
          <w:kern w:val="36"/>
          <w:sz w:val="32"/>
          <w:szCs w:val="32"/>
          <w:lang w:eastAsia="en-GB"/>
        </w:rPr>
        <w:t> MARKS AND SPENCER GROUP PLC ORD 25P</w:t>
      </w:r>
    </w:p>
    <w:tbl>
      <w:tblPr>
        <w:tblW w:w="5000" w:type="pct"/>
        <w:tblBorders>
          <w:bottom w:val="single" w:sz="6" w:space="0" w:color="85A4C0"/>
        </w:tblBorders>
        <w:tblCellMar>
          <w:left w:w="0" w:type="dxa"/>
          <w:right w:w="0" w:type="dxa"/>
        </w:tblCellMar>
        <w:tblLook w:val="04A0" w:firstRow="1" w:lastRow="0" w:firstColumn="1" w:lastColumn="0" w:noHBand="0" w:noVBand="1"/>
        <w:tblDescription w:val="Price data"/>
      </w:tblPr>
      <w:tblGrid>
        <w:gridCol w:w="2265"/>
        <w:gridCol w:w="2237"/>
        <w:gridCol w:w="2245"/>
        <w:gridCol w:w="2219"/>
      </w:tblGrid>
      <w:tr w:rsidR="006C06FB" w:rsidRPr="006C06FB" w14:paraId="4449A003" w14:textId="77777777" w:rsidTr="006C06FB">
        <w:tc>
          <w:tcPr>
            <w:tcW w:w="2265" w:type="dxa"/>
            <w:tcBorders>
              <w:left w:val="single" w:sz="24" w:space="0" w:color="FFFFFF"/>
              <w:right w:val="single" w:sz="24" w:space="0" w:color="FFFFFF"/>
            </w:tcBorders>
            <w:shd w:val="clear" w:color="auto" w:fill="FFFFFF"/>
            <w:tcMar>
              <w:top w:w="240" w:type="dxa"/>
              <w:left w:w="90" w:type="dxa"/>
              <w:bottom w:w="75" w:type="dxa"/>
              <w:right w:w="90" w:type="dxa"/>
            </w:tcMar>
            <w:vAlign w:val="center"/>
            <w:hideMark/>
          </w:tcPr>
          <w:p w14:paraId="75058DAF" w14:textId="7F3CE0EA" w:rsidR="006C06FB" w:rsidRPr="006C06FB" w:rsidRDefault="006C06FB" w:rsidP="006C06FB">
            <w:pPr>
              <w:spacing w:after="0" w:line="240" w:lineRule="auto"/>
              <w:rPr>
                <w:rFonts w:ascii="Times New Roman" w:eastAsia="Times New Roman" w:hAnsi="Times New Roman" w:cs="Times New Roman"/>
                <w:b/>
                <w:bCs/>
                <w:color w:val="000000"/>
                <w:sz w:val="20"/>
                <w:szCs w:val="20"/>
                <w:lang w:eastAsia="en-GB"/>
              </w:rPr>
            </w:pPr>
            <w:r>
              <w:rPr>
                <w:rFonts w:ascii="Times New Roman" w:eastAsia="Times New Roman" w:hAnsi="Times New Roman" w:cs="Times New Roman"/>
                <w:b/>
                <w:bCs/>
                <w:color w:val="000000"/>
                <w:sz w:val="20"/>
                <w:szCs w:val="20"/>
                <w:lang w:eastAsia="en-GB"/>
              </w:rPr>
              <w:t>p</w:t>
            </w:r>
            <w:r w:rsidRPr="006C06FB">
              <w:rPr>
                <w:rFonts w:ascii="Times New Roman" w:eastAsia="Times New Roman" w:hAnsi="Times New Roman" w:cs="Times New Roman"/>
                <w:b/>
                <w:bCs/>
                <w:color w:val="000000"/>
                <w:sz w:val="20"/>
                <w:szCs w:val="20"/>
                <w:lang w:eastAsia="en-GB"/>
              </w:rPr>
              <w:t>rice (GBX)</w:t>
            </w:r>
          </w:p>
        </w:tc>
        <w:tc>
          <w:tcPr>
            <w:tcW w:w="2237" w:type="dxa"/>
            <w:tcBorders>
              <w:left w:val="single" w:sz="24" w:space="0" w:color="FFFFFF"/>
              <w:right w:val="single" w:sz="24" w:space="0" w:color="FFFFFF"/>
            </w:tcBorders>
            <w:shd w:val="clear" w:color="auto" w:fill="FFFFFF"/>
            <w:tcMar>
              <w:top w:w="240" w:type="dxa"/>
              <w:left w:w="90" w:type="dxa"/>
              <w:bottom w:w="75" w:type="dxa"/>
              <w:right w:w="90" w:type="dxa"/>
            </w:tcMar>
            <w:vAlign w:val="center"/>
            <w:hideMark/>
          </w:tcPr>
          <w:p w14:paraId="71197240" w14:textId="77777777" w:rsidR="006C06FB" w:rsidRPr="006C06FB" w:rsidRDefault="006C06FB" w:rsidP="006C06FB">
            <w:pPr>
              <w:spacing w:after="0" w:line="240" w:lineRule="auto"/>
              <w:rPr>
                <w:rFonts w:ascii="Times New Roman" w:eastAsia="Times New Roman" w:hAnsi="Times New Roman" w:cs="Times New Roman"/>
                <w:color w:val="000000"/>
                <w:sz w:val="20"/>
                <w:szCs w:val="20"/>
                <w:lang w:eastAsia="en-GB"/>
              </w:rPr>
            </w:pPr>
            <w:r w:rsidRPr="006C06FB">
              <w:rPr>
                <w:rFonts w:ascii="Times New Roman" w:eastAsia="Times New Roman" w:hAnsi="Times New Roman" w:cs="Times New Roman"/>
                <w:color w:val="000000"/>
                <w:sz w:val="20"/>
                <w:szCs w:val="20"/>
                <w:lang w:eastAsia="en-GB"/>
              </w:rPr>
              <w:t>311.10</w:t>
            </w:r>
          </w:p>
        </w:tc>
        <w:tc>
          <w:tcPr>
            <w:tcW w:w="2245" w:type="dxa"/>
            <w:tcBorders>
              <w:left w:val="single" w:sz="24" w:space="0" w:color="FFFFFF"/>
              <w:right w:val="single" w:sz="24" w:space="0" w:color="FFFFFF"/>
            </w:tcBorders>
            <w:shd w:val="clear" w:color="auto" w:fill="FFFFFF"/>
            <w:tcMar>
              <w:top w:w="240" w:type="dxa"/>
              <w:left w:w="90" w:type="dxa"/>
              <w:bottom w:w="75" w:type="dxa"/>
              <w:right w:w="90" w:type="dxa"/>
            </w:tcMar>
            <w:vAlign w:val="center"/>
            <w:hideMark/>
          </w:tcPr>
          <w:p w14:paraId="7840EEDE" w14:textId="77777777" w:rsidR="006C06FB" w:rsidRPr="006C06FB" w:rsidRDefault="006C06FB" w:rsidP="006C06FB">
            <w:pPr>
              <w:spacing w:after="0" w:line="240" w:lineRule="auto"/>
              <w:rPr>
                <w:rFonts w:ascii="Times New Roman" w:eastAsia="Times New Roman" w:hAnsi="Times New Roman" w:cs="Times New Roman"/>
                <w:b/>
                <w:bCs/>
                <w:color w:val="000000"/>
                <w:sz w:val="20"/>
                <w:szCs w:val="20"/>
                <w:lang w:eastAsia="en-GB"/>
              </w:rPr>
            </w:pPr>
            <w:r w:rsidRPr="006C06FB">
              <w:rPr>
                <w:rFonts w:ascii="Times New Roman" w:eastAsia="Times New Roman" w:hAnsi="Times New Roman" w:cs="Times New Roman"/>
                <w:b/>
                <w:bCs/>
                <w:color w:val="000000"/>
                <w:sz w:val="20"/>
                <w:szCs w:val="20"/>
                <w:lang w:eastAsia="en-GB"/>
              </w:rPr>
              <w:t>Var % (+/-)</w:t>
            </w:r>
          </w:p>
        </w:tc>
        <w:tc>
          <w:tcPr>
            <w:tcW w:w="2219" w:type="dxa"/>
            <w:tcBorders>
              <w:left w:val="single" w:sz="24" w:space="0" w:color="FFFFFF"/>
              <w:right w:val="single" w:sz="24" w:space="0" w:color="FFFFFF"/>
            </w:tcBorders>
            <w:shd w:val="clear" w:color="auto" w:fill="FFFFFF"/>
            <w:tcMar>
              <w:top w:w="240" w:type="dxa"/>
              <w:left w:w="90" w:type="dxa"/>
              <w:bottom w:w="75" w:type="dxa"/>
              <w:right w:w="90" w:type="dxa"/>
            </w:tcMar>
            <w:vAlign w:val="center"/>
            <w:hideMark/>
          </w:tcPr>
          <w:p w14:paraId="6E18B0F5" w14:textId="77777777" w:rsidR="006C06FB" w:rsidRPr="006C06FB" w:rsidRDefault="006C06FB" w:rsidP="006C06FB">
            <w:pPr>
              <w:spacing w:after="0" w:line="240" w:lineRule="auto"/>
              <w:rPr>
                <w:rFonts w:ascii="Times New Roman" w:eastAsia="Times New Roman" w:hAnsi="Times New Roman" w:cs="Times New Roman"/>
                <w:color w:val="000000"/>
                <w:sz w:val="20"/>
                <w:szCs w:val="20"/>
                <w:lang w:eastAsia="en-GB"/>
              </w:rPr>
            </w:pPr>
            <w:r w:rsidRPr="006C06FB">
              <w:rPr>
                <w:rFonts w:ascii="Times New Roman" w:eastAsia="Times New Roman" w:hAnsi="Times New Roman" w:cs="Times New Roman"/>
                <w:color w:val="FE0000"/>
                <w:sz w:val="20"/>
                <w:szCs w:val="20"/>
                <w:lang w:eastAsia="en-GB"/>
              </w:rPr>
              <w:t>-0.61%</w:t>
            </w:r>
            <w:r w:rsidRPr="006C06FB">
              <w:rPr>
                <w:rFonts w:ascii="Times New Roman" w:eastAsia="Times New Roman" w:hAnsi="Times New Roman" w:cs="Times New Roman"/>
                <w:color w:val="000000"/>
                <w:sz w:val="20"/>
                <w:szCs w:val="20"/>
                <w:lang w:eastAsia="en-GB"/>
              </w:rPr>
              <w:t> </w:t>
            </w:r>
            <w:r w:rsidRPr="006C06FB">
              <w:rPr>
                <w:rFonts w:ascii="Times New Roman" w:eastAsia="Times New Roman" w:hAnsi="Times New Roman" w:cs="Times New Roman"/>
                <w:color w:val="FE0000"/>
                <w:sz w:val="20"/>
                <w:szCs w:val="20"/>
                <w:lang w:eastAsia="en-GB"/>
              </w:rPr>
              <w:t>(</w:t>
            </w:r>
            <w:r w:rsidRPr="006C06FB">
              <w:rPr>
                <w:rFonts w:ascii="Times New Roman" w:eastAsia="Times New Roman" w:hAnsi="Times New Roman" w:cs="Times New Roman"/>
                <w:noProof/>
                <w:color w:val="FE0000"/>
                <w:sz w:val="20"/>
                <w:szCs w:val="20"/>
                <w:lang w:eastAsia="en-GB"/>
              </w:rPr>
              <w:drawing>
                <wp:inline distT="0" distB="0" distL="0" distR="0" wp14:anchorId="7691C286" wp14:editId="50E07A6D">
                  <wp:extent cx="85725" cy="57150"/>
                  <wp:effectExtent l="0" t="0" r="9525" b="0"/>
                  <wp:docPr id="3" name="Picture 2" descr="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5725" cy="57150"/>
                          </a:xfrm>
                          <a:prstGeom prst="rect">
                            <a:avLst/>
                          </a:prstGeom>
                          <a:noFill/>
                          <a:ln>
                            <a:noFill/>
                          </a:ln>
                        </pic:spPr>
                      </pic:pic>
                    </a:graphicData>
                  </a:graphic>
                </wp:inline>
              </w:drawing>
            </w:r>
            <w:r w:rsidRPr="006C06FB">
              <w:rPr>
                <w:rFonts w:ascii="Times New Roman" w:eastAsia="Times New Roman" w:hAnsi="Times New Roman" w:cs="Times New Roman"/>
                <w:color w:val="FE0000"/>
                <w:sz w:val="20"/>
                <w:szCs w:val="20"/>
                <w:lang w:eastAsia="en-GB"/>
              </w:rPr>
              <w:t> -1.90)</w:t>
            </w:r>
          </w:p>
        </w:tc>
      </w:tr>
      <w:tr w:rsidR="006C06FB" w:rsidRPr="006C06FB" w14:paraId="27A46D6C" w14:textId="77777777" w:rsidTr="006C06FB">
        <w:tc>
          <w:tcPr>
            <w:tcW w:w="2265" w:type="dxa"/>
            <w:tcBorders>
              <w:top w:val="nil"/>
              <w:left w:val="single" w:sz="24" w:space="0" w:color="FFFFFF"/>
              <w:bottom w:val="nil"/>
              <w:right w:val="single" w:sz="24" w:space="0" w:color="FFFFFF"/>
            </w:tcBorders>
            <w:shd w:val="clear" w:color="auto" w:fill="DDE2E6"/>
            <w:tcMar>
              <w:top w:w="75" w:type="dxa"/>
              <w:left w:w="90" w:type="dxa"/>
              <w:bottom w:w="75" w:type="dxa"/>
              <w:right w:w="90" w:type="dxa"/>
            </w:tcMar>
            <w:vAlign w:val="center"/>
            <w:hideMark/>
          </w:tcPr>
          <w:p w14:paraId="578C7A6A" w14:textId="77777777" w:rsidR="006C06FB" w:rsidRPr="006C06FB" w:rsidRDefault="006C06FB" w:rsidP="006C06FB">
            <w:pPr>
              <w:spacing w:after="0" w:line="240" w:lineRule="auto"/>
              <w:rPr>
                <w:rFonts w:ascii="Times New Roman" w:eastAsia="Times New Roman" w:hAnsi="Times New Roman" w:cs="Times New Roman"/>
                <w:b/>
                <w:bCs/>
                <w:color w:val="000000"/>
                <w:sz w:val="20"/>
                <w:szCs w:val="20"/>
                <w:lang w:eastAsia="en-GB"/>
              </w:rPr>
            </w:pPr>
            <w:r w:rsidRPr="006C06FB">
              <w:rPr>
                <w:rFonts w:ascii="Times New Roman" w:eastAsia="Times New Roman" w:hAnsi="Times New Roman" w:cs="Times New Roman"/>
                <w:b/>
                <w:bCs/>
                <w:color w:val="000000"/>
                <w:sz w:val="20"/>
                <w:szCs w:val="20"/>
                <w:lang w:eastAsia="en-GB"/>
              </w:rPr>
              <w:t>High</w:t>
            </w:r>
          </w:p>
        </w:tc>
        <w:tc>
          <w:tcPr>
            <w:tcW w:w="2237" w:type="dxa"/>
            <w:tcBorders>
              <w:top w:val="nil"/>
              <w:left w:val="single" w:sz="24" w:space="0" w:color="FFFFFF"/>
              <w:bottom w:val="nil"/>
              <w:right w:val="single" w:sz="24" w:space="0" w:color="FFFFFF"/>
            </w:tcBorders>
            <w:shd w:val="clear" w:color="auto" w:fill="DDE2E6"/>
            <w:tcMar>
              <w:top w:w="75" w:type="dxa"/>
              <w:left w:w="90" w:type="dxa"/>
              <w:bottom w:w="75" w:type="dxa"/>
              <w:right w:w="90" w:type="dxa"/>
            </w:tcMar>
            <w:vAlign w:val="center"/>
            <w:hideMark/>
          </w:tcPr>
          <w:p w14:paraId="434120DB" w14:textId="77777777" w:rsidR="006C06FB" w:rsidRPr="006C06FB" w:rsidRDefault="006C06FB" w:rsidP="006C06FB">
            <w:pPr>
              <w:spacing w:after="0" w:line="240" w:lineRule="auto"/>
              <w:rPr>
                <w:rFonts w:ascii="Times New Roman" w:eastAsia="Times New Roman" w:hAnsi="Times New Roman" w:cs="Times New Roman"/>
                <w:color w:val="000000"/>
                <w:sz w:val="20"/>
                <w:szCs w:val="20"/>
                <w:lang w:eastAsia="en-GB"/>
              </w:rPr>
            </w:pPr>
            <w:r w:rsidRPr="006C06FB">
              <w:rPr>
                <w:rFonts w:ascii="Times New Roman" w:eastAsia="Times New Roman" w:hAnsi="Times New Roman" w:cs="Times New Roman"/>
                <w:color w:val="000000"/>
                <w:sz w:val="20"/>
                <w:szCs w:val="20"/>
                <w:lang w:eastAsia="en-GB"/>
              </w:rPr>
              <w:t>314.00</w:t>
            </w:r>
          </w:p>
        </w:tc>
        <w:tc>
          <w:tcPr>
            <w:tcW w:w="2245" w:type="dxa"/>
            <w:tcBorders>
              <w:top w:val="nil"/>
              <w:left w:val="single" w:sz="24" w:space="0" w:color="FFFFFF"/>
              <w:bottom w:val="nil"/>
              <w:right w:val="single" w:sz="24" w:space="0" w:color="FFFFFF"/>
            </w:tcBorders>
            <w:shd w:val="clear" w:color="auto" w:fill="DDE2E6"/>
            <w:tcMar>
              <w:top w:w="75" w:type="dxa"/>
              <w:left w:w="90" w:type="dxa"/>
              <w:bottom w:w="75" w:type="dxa"/>
              <w:right w:w="90" w:type="dxa"/>
            </w:tcMar>
            <w:vAlign w:val="center"/>
            <w:hideMark/>
          </w:tcPr>
          <w:p w14:paraId="34963E10" w14:textId="77777777" w:rsidR="006C06FB" w:rsidRPr="006C06FB" w:rsidRDefault="006C06FB" w:rsidP="006C06FB">
            <w:pPr>
              <w:spacing w:after="0" w:line="240" w:lineRule="auto"/>
              <w:rPr>
                <w:rFonts w:ascii="Times New Roman" w:eastAsia="Times New Roman" w:hAnsi="Times New Roman" w:cs="Times New Roman"/>
                <w:b/>
                <w:bCs/>
                <w:color w:val="000000"/>
                <w:sz w:val="20"/>
                <w:szCs w:val="20"/>
                <w:lang w:eastAsia="en-GB"/>
              </w:rPr>
            </w:pPr>
            <w:r w:rsidRPr="006C06FB">
              <w:rPr>
                <w:rFonts w:ascii="Times New Roman" w:eastAsia="Times New Roman" w:hAnsi="Times New Roman" w:cs="Times New Roman"/>
                <w:b/>
                <w:bCs/>
                <w:color w:val="000000"/>
                <w:sz w:val="20"/>
                <w:szCs w:val="20"/>
                <w:lang w:eastAsia="en-GB"/>
              </w:rPr>
              <w:t>Low</w:t>
            </w:r>
          </w:p>
        </w:tc>
        <w:tc>
          <w:tcPr>
            <w:tcW w:w="2219" w:type="dxa"/>
            <w:tcBorders>
              <w:top w:val="nil"/>
              <w:left w:val="single" w:sz="24" w:space="0" w:color="FFFFFF"/>
              <w:bottom w:val="nil"/>
              <w:right w:val="single" w:sz="24" w:space="0" w:color="FFFFFF"/>
            </w:tcBorders>
            <w:shd w:val="clear" w:color="auto" w:fill="DDE2E6"/>
            <w:tcMar>
              <w:top w:w="75" w:type="dxa"/>
              <w:left w:w="90" w:type="dxa"/>
              <w:bottom w:w="75" w:type="dxa"/>
              <w:right w:w="90" w:type="dxa"/>
            </w:tcMar>
            <w:vAlign w:val="center"/>
            <w:hideMark/>
          </w:tcPr>
          <w:p w14:paraId="02D7B0C0" w14:textId="77777777" w:rsidR="006C06FB" w:rsidRPr="006C06FB" w:rsidRDefault="006C06FB" w:rsidP="006C06FB">
            <w:pPr>
              <w:spacing w:after="0" w:line="240" w:lineRule="auto"/>
              <w:rPr>
                <w:rFonts w:ascii="Times New Roman" w:eastAsia="Times New Roman" w:hAnsi="Times New Roman" w:cs="Times New Roman"/>
                <w:color w:val="000000"/>
                <w:sz w:val="20"/>
                <w:szCs w:val="20"/>
                <w:lang w:eastAsia="en-GB"/>
              </w:rPr>
            </w:pPr>
            <w:r w:rsidRPr="006C06FB">
              <w:rPr>
                <w:rFonts w:ascii="Times New Roman" w:eastAsia="Times New Roman" w:hAnsi="Times New Roman" w:cs="Times New Roman"/>
                <w:color w:val="000000"/>
                <w:sz w:val="20"/>
                <w:szCs w:val="20"/>
                <w:lang w:eastAsia="en-GB"/>
              </w:rPr>
              <w:t>311.10</w:t>
            </w:r>
          </w:p>
        </w:tc>
      </w:tr>
      <w:tr w:rsidR="006C06FB" w:rsidRPr="006C06FB" w14:paraId="5826C8B5" w14:textId="77777777" w:rsidTr="006C06FB">
        <w:tc>
          <w:tcPr>
            <w:tcW w:w="2265" w:type="dxa"/>
            <w:tcBorders>
              <w:left w:val="single" w:sz="24" w:space="0" w:color="FFFFFF"/>
              <w:right w:val="single" w:sz="24" w:space="0" w:color="FFFFFF"/>
            </w:tcBorders>
            <w:shd w:val="clear" w:color="auto" w:fill="FFFFFF"/>
            <w:tcMar>
              <w:top w:w="75" w:type="dxa"/>
              <w:left w:w="90" w:type="dxa"/>
              <w:bottom w:w="75" w:type="dxa"/>
              <w:right w:w="90" w:type="dxa"/>
            </w:tcMar>
            <w:vAlign w:val="center"/>
            <w:hideMark/>
          </w:tcPr>
          <w:p w14:paraId="6A06A080" w14:textId="77777777" w:rsidR="006C06FB" w:rsidRPr="006C06FB" w:rsidRDefault="006C06FB" w:rsidP="006C06FB">
            <w:pPr>
              <w:spacing w:after="0" w:line="240" w:lineRule="auto"/>
              <w:rPr>
                <w:rFonts w:ascii="Times New Roman" w:eastAsia="Times New Roman" w:hAnsi="Times New Roman" w:cs="Times New Roman"/>
                <w:b/>
                <w:bCs/>
                <w:color w:val="000000"/>
                <w:sz w:val="20"/>
                <w:szCs w:val="20"/>
                <w:lang w:eastAsia="en-GB"/>
              </w:rPr>
            </w:pPr>
            <w:r w:rsidRPr="006C06FB">
              <w:rPr>
                <w:rFonts w:ascii="Times New Roman" w:eastAsia="Times New Roman" w:hAnsi="Times New Roman" w:cs="Times New Roman"/>
                <w:b/>
                <w:bCs/>
                <w:color w:val="000000"/>
                <w:sz w:val="20"/>
                <w:szCs w:val="20"/>
                <w:lang w:eastAsia="en-GB"/>
              </w:rPr>
              <w:t>Volume</w:t>
            </w:r>
          </w:p>
        </w:tc>
        <w:tc>
          <w:tcPr>
            <w:tcW w:w="2237" w:type="dxa"/>
            <w:tcBorders>
              <w:left w:val="single" w:sz="24" w:space="0" w:color="FFFFFF"/>
              <w:right w:val="single" w:sz="24" w:space="0" w:color="FFFFFF"/>
            </w:tcBorders>
            <w:shd w:val="clear" w:color="auto" w:fill="FFFFFF"/>
            <w:tcMar>
              <w:top w:w="75" w:type="dxa"/>
              <w:left w:w="90" w:type="dxa"/>
              <w:bottom w:w="75" w:type="dxa"/>
              <w:right w:w="90" w:type="dxa"/>
            </w:tcMar>
            <w:vAlign w:val="center"/>
            <w:hideMark/>
          </w:tcPr>
          <w:p w14:paraId="1B483E4C" w14:textId="77777777" w:rsidR="006C06FB" w:rsidRPr="006C06FB" w:rsidRDefault="006C06FB" w:rsidP="006C06FB">
            <w:pPr>
              <w:spacing w:after="0" w:line="240" w:lineRule="auto"/>
              <w:rPr>
                <w:rFonts w:ascii="Times New Roman" w:eastAsia="Times New Roman" w:hAnsi="Times New Roman" w:cs="Times New Roman"/>
                <w:color w:val="000000"/>
                <w:sz w:val="20"/>
                <w:szCs w:val="20"/>
                <w:lang w:eastAsia="en-GB"/>
              </w:rPr>
            </w:pPr>
            <w:r w:rsidRPr="006C06FB">
              <w:rPr>
                <w:rFonts w:ascii="Times New Roman" w:eastAsia="Times New Roman" w:hAnsi="Times New Roman" w:cs="Times New Roman"/>
                <w:color w:val="000000"/>
                <w:sz w:val="20"/>
                <w:szCs w:val="20"/>
                <w:lang w:eastAsia="en-GB"/>
              </w:rPr>
              <w:t>7,833,866</w:t>
            </w:r>
          </w:p>
        </w:tc>
        <w:tc>
          <w:tcPr>
            <w:tcW w:w="2245" w:type="dxa"/>
            <w:tcBorders>
              <w:left w:val="single" w:sz="24" w:space="0" w:color="FFFFFF"/>
              <w:right w:val="single" w:sz="24" w:space="0" w:color="FFFFFF"/>
            </w:tcBorders>
            <w:shd w:val="clear" w:color="auto" w:fill="FFFFFF"/>
            <w:tcMar>
              <w:top w:w="75" w:type="dxa"/>
              <w:left w:w="90" w:type="dxa"/>
              <w:bottom w:w="75" w:type="dxa"/>
              <w:right w:w="90" w:type="dxa"/>
            </w:tcMar>
            <w:vAlign w:val="center"/>
            <w:hideMark/>
          </w:tcPr>
          <w:p w14:paraId="3D8A9D63" w14:textId="77777777" w:rsidR="006C06FB" w:rsidRPr="006C06FB" w:rsidRDefault="006C06FB" w:rsidP="006C06FB">
            <w:pPr>
              <w:spacing w:after="0" w:line="240" w:lineRule="auto"/>
              <w:rPr>
                <w:rFonts w:ascii="Times New Roman" w:eastAsia="Times New Roman" w:hAnsi="Times New Roman" w:cs="Times New Roman"/>
                <w:b/>
                <w:bCs/>
                <w:color w:val="000000"/>
                <w:sz w:val="20"/>
                <w:szCs w:val="20"/>
                <w:lang w:eastAsia="en-GB"/>
              </w:rPr>
            </w:pPr>
            <w:r w:rsidRPr="006C06FB">
              <w:rPr>
                <w:rFonts w:ascii="Times New Roman" w:eastAsia="Times New Roman" w:hAnsi="Times New Roman" w:cs="Times New Roman"/>
                <w:b/>
                <w:bCs/>
                <w:color w:val="000000"/>
                <w:sz w:val="20"/>
                <w:szCs w:val="20"/>
                <w:lang w:eastAsia="en-GB"/>
              </w:rPr>
              <w:t>Last close</w:t>
            </w:r>
          </w:p>
        </w:tc>
        <w:tc>
          <w:tcPr>
            <w:tcW w:w="2219" w:type="dxa"/>
            <w:tcBorders>
              <w:left w:val="single" w:sz="24" w:space="0" w:color="FFFFFF"/>
              <w:right w:val="single" w:sz="24" w:space="0" w:color="FFFFFF"/>
            </w:tcBorders>
            <w:shd w:val="clear" w:color="auto" w:fill="FFFFFF"/>
            <w:tcMar>
              <w:top w:w="75" w:type="dxa"/>
              <w:left w:w="90" w:type="dxa"/>
              <w:bottom w:w="75" w:type="dxa"/>
              <w:right w:w="90" w:type="dxa"/>
            </w:tcMar>
            <w:vAlign w:val="center"/>
            <w:hideMark/>
          </w:tcPr>
          <w:p w14:paraId="09C4A626" w14:textId="77777777" w:rsidR="006C06FB" w:rsidRPr="006C06FB" w:rsidRDefault="006C06FB" w:rsidP="006C06FB">
            <w:pPr>
              <w:spacing w:after="0" w:line="240" w:lineRule="auto"/>
              <w:rPr>
                <w:rFonts w:ascii="Times New Roman" w:eastAsia="Times New Roman" w:hAnsi="Times New Roman" w:cs="Times New Roman"/>
                <w:color w:val="000000"/>
                <w:sz w:val="20"/>
                <w:szCs w:val="20"/>
                <w:lang w:eastAsia="en-GB"/>
              </w:rPr>
            </w:pPr>
            <w:r w:rsidRPr="006C06FB">
              <w:rPr>
                <w:rFonts w:ascii="Times New Roman" w:eastAsia="Times New Roman" w:hAnsi="Times New Roman" w:cs="Times New Roman"/>
                <w:color w:val="000000"/>
                <w:sz w:val="20"/>
                <w:szCs w:val="20"/>
                <w:lang w:eastAsia="en-GB"/>
              </w:rPr>
              <w:t>311.10 on 18-Jul-2018</w:t>
            </w:r>
          </w:p>
        </w:tc>
      </w:tr>
      <w:tr w:rsidR="006C06FB" w:rsidRPr="006C06FB" w14:paraId="6A0D4DA4" w14:textId="77777777" w:rsidTr="006C06FB">
        <w:tc>
          <w:tcPr>
            <w:tcW w:w="2265" w:type="dxa"/>
            <w:tcBorders>
              <w:top w:val="nil"/>
              <w:left w:val="single" w:sz="24" w:space="0" w:color="FFFFFF"/>
              <w:bottom w:val="nil"/>
              <w:right w:val="single" w:sz="24" w:space="0" w:color="FFFFFF"/>
            </w:tcBorders>
            <w:shd w:val="clear" w:color="auto" w:fill="DDE2E6"/>
            <w:tcMar>
              <w:top w:w="75" w:type="dxa"/>
              <w:left w:w="90" w:type="dxa"/>
              <w:bottom w:w="75" w:type="dxa"/>
              <w:right w:w="90" w:type="dxa"/>
            </w:tcMar>
            <w:vAlign w:val="center"/>
            <w:hideMark/>
          </w:tcPr>
          <w:p w14:paraId="62EEBDD7" w14:textId="77777777" w:rsidR="006C06FB" w:rsidRPr="006C06FB" w:rsidRDefault="006C06FB" w:rsidP="006C06FB">
            <w:pPr>
              <w:spacing w:after="0" w:line="240" w:lineRule="auto"/>
              <w:rPr>
                <w:rFonts w:ascii="Times New Roman" w:eastAsia="Times New Roman" w:hAnsi="Times New Roman" w:cs="Times New Roman"/>
                <w:b/>
                <w:bCs/>
                <w:color w:val="000000"/>
                <w:sz w:val="20"/>
                <w:szCs w:val="20"/>
                <w:lang w:eastAsia="en-GB"/>
              </w:rPr>
            </w:pPr>
            <w:r w:rsidRPr="006C06FB">
              <w:rPr>
                <w:rFonts w:ascii="Times New Roman" w:eastAsia="Times New Roman" w:hAnsi="Times New Roman" w:cs="Times New Roman"/>
                <w:b/>
                <w:bCs/>
                <w:color w:val="000000"/>
                <w:sz w:val="20"/>
                <w:szCs w:val="20"/>
                <w:lang w:eastAsia="en-GB"/>
              </w:rPr>
              <w:t>Bid</w:t>
            </w:r>
          </w:p>
        </w:tc>
        <w:tc>
          <w:tcPr>
            <w:tcW w:w="2237" w:type="dxa"/>
            <w:tcBorders>
              <w:top w:val="nil"/>
              <w:left w:val="single" w:sz="24" w:space="0" w:color="FFFFFF"/>
              <w:bottom w:val="nil"/>
              <w:right w:val="single" w:sz="24" w:space="0" w:color="FFFFFF"/>
            </w:tcBorders>
            <w:shd w:val="clear" w:color="auto" w:fill="DDE2E6"/>
            <w:tcMar>
              <w:top w:w="75" w:type="dxa"/>
              <w:left w:w="90" w:type="dxa"/>
              <w:bottom w:w="75" w:type="dxa"/>
              <w:right w:w="90" w:type="dxa"/>
            </w:tcMar>
            <w:vAlign w:val="center"/>
            <w:hideMark/>
          </w:tcPr>
          <w:p w14:paraId="7BF5C522" w14:textId="77777777" w:rsidR="006C06FB" w:rsidRPr="006C06FB" w:rsidRDefault="006C06FB" w:rsidP="006C06FB">
            <w:pPr>
              <w:spacing w:after="0" w:line="240" w:lineRule="auto"/>
              <w:rPr>
                <w:rFonts w:ascii="Times New Roman" w:eastAsia="Times New Roman" w:hAnsi="Times New Roman" w:cs="Times New Roman"/>
                <w:color w:val="000000"/>
                <w:sz w:val="20"/>
                <w:szCs w:val="20"/>
                <w:lang w:eastAsia="en-GB"/>
              </w:rPr>
            </w:pPr>
            <w:r w:rsidRPr="006C06FB">
              <w:rPr>
                <w:rFonts w:ascii="Times New Roman" w:eastAsia="Times New Roman" w:hAnsi="Times New Roman" w:cs="Times New Roman"/>
                <w:color w:val="000000"/>
                <w:sz w:val="20"/>
                <w:szCs w:val="20"/>
                <w:lang w:eastAsia="en-GB"/>
              </w:rPr>
              <w:t>312.00</w:t>
            </w:r>
          </w:p>
        </w:tc>
        <w:tc>
          <w:tcPr>
            <w:tcW w:w="2245" w:type="dxa"/>
            <w:tcBorders>
              <w:top w:val="nil"/>
              <w:left w:val="single" w:sz="24" w:space="0" w:color="FFFFFF"/>
              <w:bottom w:val="nil"/>
              <w:right w:val="single" w:sz="24" w:space="0" w:color="FFFFFF"/>
            </w:tcBorders>
            <w:shd w:val="clear" w:color="auto" w:fill="DDE2E6"/>
            <w:tcMar>
              <w:top w:w="75" w:type="dxa"/>
              <w:left w:w="90" w:type="dxa"/>
              <w:bottom w:w="75" w:type="dxa"/>
              <w:right w:w="90" w:type="dxa"/>
            </w:tcMar>
            <w:vAlign w:val="center"/>
            <w:hideMark/>
          </w:tcPr>
          <w:p w14:paraId="1E989600" w14:textId="77777777" w:rsidR="006C06FB" w:rsidRPr="006C06FB" w:rsidRDefault="006C06FB" w:rsidP="006C06FB">
            <w:pPr>
              <w:spacing w:after="0" w:line="240" w:lineRule="auto"/>
              <w:rPr>
                <w:rFonts w:ascii="Times New Roman" w:eastAsia="Times New Roman" w:hAnsi="Times New Roman" w:cs="Times New Roman"/>
                <w:b/>
                <w:bCs/>
                <w:color w:val="000000"/>
                <w:sz w:val="20"/>
                <w:szCs w:val="20"/>
                <w:lang w:eastAsia="en-GB"/>
              </w:rPr>
            </w:pPr>
            <w:r w:rsidRPr="006C06FB">
              <w:rPr>
                <w:rFonts w:ascii="Times New Roman" w:eastAsia="Times New Roman" w:hAnsi="Times New Roman" w:cs="Times New Roman"/>
                <w:b/>
                <w:bCs/>
                <w:color w:val="000000"/>
                <w:sz w:val="20"/>
                <w:szCs w:val="20"/>
                <w:lang w:eastAsia="en-GB"/>
              </w:rPr>
              <w:t>Offer</w:t>
            </w:r>
          </w:p>
        </w:tc>
        <w:tc>
          <w:tcPr>
            <w:tcW w:w="2219" w:type="dxa"/>
            <w:tcBorders>
              <w:top w:val="nil"/>
              <w:left w:val="single" w:sz="24" w:space="0" w:color="FFFFFF"/>
              <w:bottom w:val="nil"/>
              <w:right w:val="single" w:sz="24" w:space="0" w:color="FFFFFF"/>
            </w:tcBorders>
            <w:shd w:val="clear" w:color="auto" w:fill="DDE2E6"/>
            <w:tcMar>
              <w:top w:w="75" w:type="dxa"/>
              <w:left w:w="90" w:type="dxa"/>
              <w:bottom w:w="75" w:type="dxa"/>
              <w:right w:w="90" w:type="dxa"/>
            </w:tcMar>
            <w:vAlign w:val="center"/>
            <w:hideMark/>
          </w:tcPr>
          <w:p w14:paraId="5EBF4029" w14:textId="77777777" w:rsidR="006C06FB" w:rsidRPr="006C06FB" w:rsidRDefault="006C06FB" w:rsidP="006C06FB">
            <w:pPr>
              <w:spacing w:after="0" w:line="240" w:lineRule="auto"/>
              <w:rPr>
                <w:rFonts w:ascii="Times New Roman" w:eastAsia="Times New Roman" w:hAnsi="Times New Roman" w:cs="Times New Roman"/>
                <w:color w:val="000000"/>
                <w:sz w:val="20"/>
                <w:szCs w:val="20"/>
                <w:lang w:eastAsia="en-GB"/>
              </w:rPr>
            </w:pPr>
            <w:r w:rsidRPr="006C06FB">
              <w:rPr>
                <w:rFonts w:ascii="Times New Roman" w:eastAsia="Times New Roman" w:hAnsi="Times New Roman" w:cs="Times New Roman"/>
                <w:color w:val="000000"/>
                <w:sz w:val="20"/>
                <w:szCs w:val="20"/>
                <w:lang w:eastAsia="en-GB"/>
              </w:rPr>
              <w:t>312.20</w:t>
            </w:r>
          </w:p>
        </w:tc>
      </w:tr>
      <w:tr w:rsidR="006C06FB" w:rsidRPr="006C06FB" w14:paraId="6CF71B6E" w14:textId="77777777" w:rsidTr="006C06FB">
        <w:tc>
          <w:tcPr>
            <w:tcW w:w="2265" w:type="dxa"/>
            <w:tcBorders>
              <w:left w:val="single" w:sz="24" w:space="0" w:color="FFFFFF"/>
              <w:right w:val="single" w:sz="24" w:space="0" w:color="FFFFFF"/>
            </w:tcBorders>
            <w:shd w:val="clear" w:color="auto" w:fill="FFFFFF"/>
            <w:tcMar>
              <w:top w:w="75" w:type="dxa"/>
              <w:left w:w="90" w:type="dxa"/>
              <w:bottom w:w="75" w:type="dxa"/>
              <w:right w:w="90" w:type="dxa"/>
            </w:tcMar>
            <w:vAlign w:val="center"/>
            <w:hideMark/>
          </w:tcPr>
          <w:p w14:paraId="1B688A3C" w14:textId="77777777" w:rsidR="006C06FB" w:rsidRPr="006C06FB" w:rsidRDefault="00F6352E" w:rsidP="006C06FB">
            <w:pPr>
              <w:spacing w:after="0" w:line="240" w:lineRule="auto"/>
              <w:rPr>
                <w:rFonts w:ascii="Times New Roman" w:eastAsia="Times New Roman" w:hAnsi="Times New Roman" w:cs="Times New Roman"/>
                <w:b/>
                <w:bCs/>
                <w:color w:val="000000"/>
                <w:sz w:val="20"/>
                <w:szCs w:val="20"/>
                <w:lang w:eastAsia="en-GB"/>
              </w:rPr>
            </w:pPr>
            <w:hyperlink r:id="rId7" w:history="1">
              <w:r w:rsidR="006C06FB" w:rsidRPr="006C06FB">
                <w:rPr>
                  <w:rFonts w:ascii="Times New Roman" w:eastAsia="Times New Roman" w:hAnsi="Times New Roman" w:cs="Times New Roman"/>
                  <w:b/>
                  <w:bCs/>
                  <w:color w:val="005983"/>
                  <w:sz w:val="20"/>
                  <w:szCs w:val="20"/>
                  <w:u w:val="single"/>
                  <w:lang w:eastAsia="en-GB"/>
                </w:rPr>
                <w:t>Trading status</w:t>
              </w:r>
            </w:hyperlink>
          </w:p>
        </w:tc>
        <w:tc>
          <w:tcPr>
            <w:tcW w:w="2237" w:type="dxa"/>
            <w:tcBorders>
              <w:left w:val="single" w:sz="24" w:space="0" w:color="FFFFFF"/>
              <w:right w:val="single" w:sz="24" w:space="0" w:color="FFFFFF"/>
            </w:tcBorders>
            <w:shd w:val="clear" w:color="auto" w:fill="FFFFFF"/>
            <w:tcMar>
              <w:top w:w="75" w:type="dxa"/>
              <w:left w:w="90" w:type="dxa"/>
              <w:bottom w:w="75" w:type="dxa"/>
              <w:right w:w="90" w:type="dxa"/>
            </w:tcMar>
            <w:vAlign w:val="center"/>
            <w:hideMark/>
          </w:tcPr>
          <w:p w14:paraId="148BEABA" w14:textId="77777777" w:rsidR="006C06FB" w:rsidRPr="006C06FB" w:rsidRDefault="006C06FB" w:rsidP="006C06FB">
            <w:pPr>
              <w:spacing w:after="0" w:line="240" w:lineRule="auto"/>
              <w:rPr>
                <w:rFonts w:ascii="Times New Roman" w:eastAsia="Times New Roman" w:hAnsi="Times New Roman" w:cs="Times New Roman"/>
                <w:color w:val="000000"/>
                <w:sz w:val="20"/>
                <w:szCs w:val="20"/>
                <w:lang w:eastAsia="en-GB"/>
              </w:rPr>
            </w:pPr>
            <w:r w:rsidRPr="006C06FB">
              <w:rPr>
                <w:rFonts w:ascii="Times New Roman" w:eastAsia="Times New Roman" w:hAnsi="Times New Roman" w:cs="Times New Roman"/>
                <w:color w:val="000000"/>
                <w:sz w:val="20"/>
                <w:szCs w:val="20"/>
                <w:lang w:eastAsia="en-GB"/>
              </w:rPr>
              <w:t>Market Close</w:t>
            </w:r>
          </w:p>
        </w:tc>
        <w:tc>
          <w:tcPr>
            <w:tcW w:w="2245" w:type="dxa"/>
            <w:tcBorders>
              <w:left w:val="single" w:sz="24" w:space="0" w:color="FFFFFF"/>
              <w:right w:val="single" w:sz="24" w:space="0" w:color="FFFFFF"/>
            </w:tcBorders>
            <w:shd w:val="clear" w:color="auto" w:fill="FFFFFF"/>
            <w:tcMar>
              <w:top w:w="75" w:type="dxa"/>
              <w:left w:w="90" w:type="dxa"/>
              <w:bottom w:w="75" w:type="dxa"/>
              <w:right w:w="90" w:type="dxa"/>
            </w:tcMar>
            <w:vAlign w:val="center"/>
            <w:hideMark/>
          </w:tcPr>
          <w:p w14:paraId="56B8AD9F" w14:textId="77777777" w:rsidR="006C06FB" w:rsidRPr="006C06FB" w:rsidRDefault="00F6352E" w:rsidP="006C06FB">
            <w:pPr>
              <w:spacing w:after="0" w:line="240" w:lineRule="auto"/>
              <w:rPr>
                <w:rFonts w:ascii="Times New Roman" w:eastAsia="Times New Roman" w:hAnsi="Times New Roman" w:cs="Times New Roman"/>
                <w:b/>
                <w:bCs/>
                <w:color w:val="000000"/>
                <w:sz w:val="20"/>
                <w:szCs w:val="20"/>
                <w:lang w:eastAsia="en-GB"/>
              </w:rPr>
            </w:pPr>
            <w:hyperlink r:id="rId8" w:history="1">
              <w:r w:rsidR="006C06FB" w:rsidRPr="006C06FB">
                <w:rPr>
                  <w:rFonts w:ascii="Times New Roman" w:eastAsia="Times New Roman" w:hAnsi="Times New Roman" w:cs="Times New Roman"/>
                  <w:b/>
                  <w:bCs/>
                  <w:color w:val="005983"/>
                  <w:sz w:val="20"/>
                  <w:szCs w:val="20"/>
                  <w:u w:val="single"/>
                  <w:lang w:eastAsia="en-GB"/>
                </w:rPr>
                <w:t>Special conditions</w:t>
              </w:r>
            </w:hyperlink>
          </w:p>
        </w:tc>
        <w:tc>
          <w:tcPr>
            <w:tcW w:w="2219" w:type="dxa"/>
            <w:tcBorders>
              <w:left w:val="single" w:sz="24" w:space="0" w:color="FFFFFF"/>
              <w:right w:val="single" w:sz="24" w:space="0" w:color="FFFFFF"/>
            </w:tcBorders>
            <w:shd w:val="clear" w:color="auto" w:fill="FFFFFF"/>
            <w:tcMar>
              <w:top w:w="75" w:type="dxa"/>
              <w:left w:w="90" w:type="dxa"/>
              <w:bottom w:w="75" w:type="dxa"/>
              <w:right w:w="90" w:type="dxa"/>
            </w:tcMar>
            <w:vAlign w:val="center"/>
            <w:hideMark/>
          </w:tcPr>
          <w:p w14:paraId="05E9949E" w14:textId="77777777" w:rsidR="006C06FB" w:rsidRPr="006C06FB" w:rsidRDefault="006C06FB" w:rsidP="006C06FB">
            <w:pPr>
              <w:spacing w:after="0" w:line="240" w:lineRule="auto"/>
              <w:rPr>
                <w:rFonts w:ascii="Times New Roman" w:eastAsia="Times New Roman" w:hAnsi="Times New Roman" w:cs="Times New Roman"/>
                <w:color w:val="000000"/>
                <w:sz w:val="20"/>
                <w:szCs w:val="20"/>
                <w:lang w:eastAsia="en-GB"/>
              </w:rPr>
            </w:pPr>
            <w:r w:rsidRPr="006C06FB">
              <w:rPr>
                <w:rFonts w:ascii="Times New Roman" w:eastAsia="Times New Roman" w:hAnsi="Times New Roman" w:cs="Times New Roman"/>
                <w:color w:val="000000"/>
                <w:sz w:val="20"/>
                <w:szCs w:val="20"/>
                <w:lang w:eastAsia="en-GB"/>
              </w:rPr>
              <w:t>NONE</w:t>
            </w:r>
          </w:p>
        </w:tc>
      </w:tr>
    </w:tbl>
    <w:p w14:paraId="5EE44757" w14:textId="77777777" w:rsidR="006C06FB" w:rsidRPr="006C06FB" w:rsidRDefault="006C06FB" w:rsidP="006C06FB">
      <w:pPr>
        <w:shd w:val="clear" w:color="auto" w:fill="FFFFFF"/>
        <w:spacing w:after="0" w:line="240" w:lineRule="auto"/>
        <w:rPr>
          <w:rFonts w:ascii="Arial" w:eastAsia="Times New Roman" w:hAnsi="Arial" w:cs="Arial"/>
          <w:color w:val="666666"/>
          <w:sz w:val="17"/>
          <w:szCs w:val="17"/>
          <w:lang w:eastAsia="en-GB"/>
        </w:rPr>
      </w:pPr>
      <w:r w:rsidRPr="006C06FB">
        <w:rPr>
          <w:rFonts w:ascii="Arial" w:eastAsia="Times New Roman" w:hAnsi="Arial" w:cs="Arial"/>
          <w:color w:val="666666"/>
          <w:sz w:val="17"/>
          <w:szCs w:val="17"/>
          <w:lang w:eastAsia="en-GB"/>
        </w:rPr>
        <w:t>As at 18-Jul-2018 20:58:23 </w:t>
      </w:r>
      <w:proofErr w:type="gramStart"/>
      <w:r w:rsidRPr="006C06FB">
        <w:rPr>
          <w:rFonts w:ascii="Arial" w:eastAsia="Times New Roman" w:hAnsi="Arial" w:cs="Arial"/>
          <w:color w:val="666666"/>
          <w:sz w:val="17"/>
          <w:szCs w:val="17"/>
          <w:lang w:eastAsia="en-GB"/>
        </w:rPr>
        <w:t>-  All</w:t>
      </w:r>
      <w:proofErr w:type="gramEnd"/>
      <w:r w:rsidRPr="006C06FB">
        <w:rPr>
          <w:rFonts w:ascii="Arial" w:eastAsia="Times New Roman" w:hAnsi="Arial" w:cs="Arial"/>
          <w:color w:val="666666"/>
          <w:sz w:val="17"/>
          <w:szCs w:val="17"/>
          <w:lang w:eastAsia="en-GB"/>
        </w:rPr>
        <w:t xml:space="preserve"> data delayed by at least 15 minutes.</w:t>
      </w:r>
    </w:p>
    <w:p w14:paraId="05324592" w14:textId="23D0A075" w:rsidR="006C06FB" w:rsidRDefault="006C06FB" w:rsidP="006C06FB">
      <w:pPr>
        <w:pStyle w:val="NoSpacing"/>
        <w:rPr>
          <w:sz w:val="40"/>
          <w:szCs w:val="40"/>
        </w:rPr>
      </w:pPr>
      <w:r>
        <w:rPr>
          <w:noProof/>
        </w:rPr>
        <w:drawing>
          <wp:inline distT="0" distB="0" distL="0" distR="0" wp14:anchorId="15A87815" wp14:editId="4644DEFD">
            <wp:extent cx="5731510" cy="309372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093720"/>
                    </a:xfrm>
                    <a:prstGeom prst="rect">
                      <a:avLst/>
                    </a:prstGeom>
                  </pic:spPr>
                </pic:pic>
              </a:graphicData>
            </a:graphic>
          </wp:inline>
        </w:drawing>
      </w:r>
    </w:p>
    <w:p w14:paraId="461FBE78" w14:textId="5BED2A47" w:rsidR="006C06FB" w:rsidRDefault="006C06FB" w:rsidP="006C06FB">
      <w:pPr>
        <w:pStyle w:val="NoSpacing"/>
        <w:rPr>
          <w:sz w:val="40"/>
          <w:szCs w:val="40"/>
        </w:rPr>
      </w:pPr>
    </w:p>
    <w:p w14:paraId="347BD656" w14:textId="0DDA7457" w:rsidR="009829DF" w:rsidRDefault="009829DF">
      <w:pPr>
        <w:rPr>
          <w:sz w:val="40"/>
          <w:szCs w:val="40"/>
        </w:rPr>
      </w:pPr>
      <w:r>
        <w:rPr>
          <w:sz w:val="40"/>
          <w:szCs w:val="40"/>
        </w:rPr>
        <w:br w:type="page"/>
      </w:r>
    </w:p>
    <w:p w14:paraId="10ADF1F1" w14:textId="77777777" w:rsidR="009829DF" w:rsidRDefault="009829DF" w:rsidP="006C06FB">
      <w:pPr>
        <w:pStyle w:val="NoSpacing"/>
        <w:rPr>
          <w:sz w:val="40"/>
          <w:szCs w:val="40"/>
        </w:rPr>
      </w:pPr>
    </w:p>
    <w:p w14:paraId="30A67EC9" w14:textId="710F4966" w:rsidR="0090345C" w:rsidRDefault="0090345C" w:rsidP="0090345C">
      <w:pPr>
        <w:pStyle w:val="NoSpacing"/>
        <w:rPr>
          <w:sz w:val="40"/>
          <w:szCs w:val="40"/>
        </w:rPr>
      </w:pPr>
      <w:r>
        <w:rPr>
          <w:sz w:val="40"/>
          <w:szCs w:val="40"/>
        </w:rPr>
        <w:t>Marks and Spencer</w:t>
      </w:r>
      <w:r w:rsidR="004A5798">
        <w:rPr>
          <w:sz w:val="40"/>
          <w:szCs w:val="40"/>
        </w:rPr>
        <w:t xml:space="preserve"> </w:t>
      </w:r>
      <w:r>
        <w:rPr>
          <w:sz w:val="40"/>
          <w:szCs w:val="40"/>
        </w:rPr>
        <w:t xml:space="preserve">Turnover and Profits </w:t>
      </w:r>
    </w:p>
    <w:p w14:paraId="62C0A67F" w14:textId="110FA9B3" w:rsidR="0090345C" w:rsidRDefault="0090345C" w:rsidP="0090345C">
      <w:pPr>
        <w:pStyle w:val="NoSpacing"/>
        <w:rPr>
          <w:sz w:val="40"/>
          <w:szCs w:val="40"/>
        </w:rPr>
      </w:pPr>
      <w:r>
        <w:rPr>
          <w:sz w:val="40"/>
          <w:szCs w:val="40"/>
        </w:rPr>
        <w:t>Table 1996 - 2017</w:t>
      </w:r>
    </w:p>
    <w:tbl>
      <w:tblPr>
        <w:tblpPr w:leftFromText="180" w:rightFromText="180" w:vertAnchor="text" w:horzAnchor="margin" w:tblpY="163"/>
        <w:tblW w:w="8921" w:type="dxa"/>
        <w:tblLook w:val="04A0" w:firstRow="1" w:lastRow="0" w:firstColumn="1" w:lastColumn="0" w:noHBand="0" w:noVBand="1"/>
      </w:tblPr>
      <w:tblGrid>
        <w:gridCol w:w="1140"/>
        <w:gridCol w:w="1827"/>
        <w:gridCol w:w="1701"/>
        <w:gridCol w:w="1985"/>
        <w:gridCol w:w="2268"/>
      </w:tblGrid>
      <w:tr w:rsidR="004A5798" w:rsidRPr="00F726BF" w14:paraId="78F5D4A3" w14:textId="77777777" w:rsidTr="004A5798">
        <w:trPr>
          <w:trHeight w:val="780"/>
        </w:trPr>
        <w:tc>
          <w:tcPr>
            <w:tcW w:w="1140" w:type="dxa"/>
            <w:tcBorders>
              <w:top w:val="single" w:sz="8" w:space="0" w:color="A2A9B1"/>
              <w:left w:val="single" w:sz="8" w:space="0" w:color="A2A9B1"/>
              <w:bottom w:val="single" w:sz="8" w:space="0" w:color="A2A9B1"/>
              <w:right w:val="single" w:sz="8" w:space="0" w:color="A2A9B1"/>
            </w:tcBorders>
            <w:shd w:val="clear" w:color="000000" w:fill="EAECF0"/>
            <w:vAlign w:val="center"/>
            <w:hideMark/>
          </w:tcPr>
          <w:p w14:paraId="7BB2461A" w14:textId="77777777" w:rsidR="0090345C" w:rsidRPr="00F726BF" w:rsidRDefault="0090345C" w:rsidP="0090345C">
            <w:pPr>
              <w:spacing w:after="0" w:line="240" w:lineRule="auto"/>
              <w:jc w:val="center"/>
              <w:rPr>
                <w:rFonts w:ascii="Arial" w:eastAsia="Times New Roman" w:hAnsi="Arial" w:cs="Arial"/>
                <w:b/>
                <w:bCs/>
                <w:color w:val="222222"/>
                <w:sz w:val="20"/>
                <w:szCs w:val="20"/>
                <w:lang w:eastAsia="en-GB"/>
              </w:rPr>
            </w:pPr>
            <w:r w:rsidRPr="00F726BF">
              <w:rPr>
                <w:rFonts w:ascii="Arial" w:eastAsia="Times New Roman" w:hAnsi="Arial" w:cs="Arial"/>
                <w:b/>
                <w:bCs/>
                <w:color w:val="222222"/>
                <w:sz w:val="20"/>
                <w:szCs w:val="20"/>
                <w:lang w:eastAsia="en-GB"/>
              </w:rPr>
              <w:t>Year ended</w:t>
            </w:r>
          </w:p>
        </w:tc>
        <w:tc>
          <w:tcPr>
            <w:tcW w:w="1827" w:type="dxa"/>
            <w:tcBorders>
              <w:top w:val="single" w:sz="8" w:space="0" w:color="A2A9B1"/>
              <w:left w:val="nil"/>
              <w:bottom w:val="single" w:sz="8" w:space="0" w:color="A2A9B1"/>
              <w:right w:val="single" w:sz="8" w:space="0" w:color="A2A9B1"/>
            </w:tcBorders>
            <w:shd w:val="clear" w:color="000000" w:fill="EAECF0"/>
            <w:vAlign w:val="center"/>
            <w:hideMark/>
          </w:tcPr>
          <w:p w14:paraId="01384D5C" w14:textId="77777777" w:rsidR="0090345C" w:rsidRPr="00F726BF" w:rsidRDefault="0090345C" w:rsidP="0090345C">
            <w:pPr>
              <w:spacing w:after="0" w:line="240" w:lineRule="auto"/>
              <w:jc w:val="center"/>
              <w:rPr>
                <w:rFonts w:ascii="Arial" w:eastAsia="Times New Roman" w:hAnsi="Arial" w:cs="Arial"/>
                <w:b/>
                <w:bCs/>
                <w:color w:val="222222"/>
                <w:sz w:val="20"/>
                <w:szCs w:val="20"/>
                <w:lang w:eastAsia="en-GB"/>
              </w:rPr>
            </w:pPr>
            <w:r w:rsidRPr="00F726BF">
              <w:rPr>
                <w:rFonts w:ascii="Arial" w:eastAsia="Times New Roman" w:hAnsi="Arial" w:cs="Arial"/>
                <w:b/>
                <w:bCs/>
                <w:color w:val="222222"/>
                <w:sz w:val="20"/>
                <w:szCs w:val="20"/>
                <w:lang w:eastAsia="en-GB"/>
              </w:rPr>
              <w:t>Turnover (£ M)</w:t>
            </w:r>
          </w:p>
        </w:tc>
        <w:tc>
          <w:tcPr>
            <w:tcW w:w="1701" w:type="dxa"/>
            <w:tcBorders>
              <w:top w:val="single" w:sz="8" w:space="0" w:color="A2A9B1"/>
              <w:left w:val="nil"/>
              <w:bottom w:val="single" w:sz="8" w:space="0" w:color="A2A9B1"/>
              <w:right w:val="single" w:sz="8" w:space="0" w:color="A2A9B1"/>
            </w:tcBorders>
            <w:shd w:val="clear" w:color="000000" w:fill="EAECF0"/>
            <w:vAlign w:val="center"/>
            <w:hideMark/>
          </w:tcPr>
          <w:p w14:paraId="67FC63EA" w14:textId="77777777" w:rsidR="0090345C" w:rsidRPr="00F726BF" w:rsidRDefault="0090345C" w:rsidP="0090345C">
            <w:pPr>
              <w:spacing w:after="0" w:line="240" w:lineRule="auto"/>
              <w:jc w:val="center"/>
              <w:rPr>
                <w:rFonts w:ascii="Arial" w:eastAsia="Times New Roman" w:hAnsi="Arial" w:cs="Arial"/>
                <w:b/>
                <w:bCs/>
                <w:color w:val="222222"/>
                <w:sz w:val="20"/>
                <w:szCs w:val="20"/>
                <w:lang w:eastAsia="en-GB"/>
              </w:rPr>
            </w:pPr>
            <w:r w:rsidRPr="00F726BF">
              <w:rPr>
                <w:rFonts w:ascii="Arial" w:eastAsia="Times New Roman" w:hAnsi="Arial" w:cs="Arial"/>
                <w:b/>
                <w:bCs/>
                <w:color w:val="222222"/>
                <w:sz w:val="20"/>
                <w:szCs w:val="20"/>
                <w:lang w:eastAsia="en-GB"/>
              </w:rPr>
              <w:t>Profit before tax (£ M)</w:t>
            </w:r>
          </w:p>
        </w:tc>
        <w:tc>
          <w:tcPr>
            <w:tcW w:w="1985" w:type="dxa"/>
            <w:tcBorders>
              <w:top w:val="single" w:sz="8" w:space="0" w:color="A2A9B1"/>
              <w:left w:val="nil"/>
              <w:bottom w:val="single" w:sz="8" w:space="0" w:color="A2A9B1"/>
              <w:right w:val="single" w:sz="8" w:space="0" w:color="A2A9B1"/>
            </w:tcBorders>
            <w:shd w:val="clear" w:color="000000" w:fill="EAECF0"/>
            <w:vAlign w:val="center"/>
            <w:hideMark/>
          </w:tcPr>
          <w:p w14:paraId="5891E944" w14:textId="77777777" w:rsidR="0090345C" w:rsidRPr="00F726BF" w:rsidRDefault="0090345C" w:rsidP="0090345C">
            <w:pPr>
              <w:spacing w:after="0" w:line="240" w:lineRule="auto"/>
              <w:jc w:val="center"/>
              <w:rPr>
                <w:rFonts w:ascii="Arial" w:eastAsia="Times New Roman" w:hAnsi="Arial" w:cs="Arial"/>
                <w:b/>
                <w:bCs/>
                <w:color w:val="222222"/>
                <w:sz w:val="20"/>
                <w:szCs w:val="20"/>
                <w:lang w:eastAsia="en-GB"/>
              </w:rPr>
            </w:pPr>
            <w:r w:rsidRPr="00F726BF">
              <w:rPr>
                <w:rFonts w:ascii="Arial" w:eastAsia="Times New Roman" w:hAnsi="Arial" w:cs="Arial"/>
                <w:b/>
                <w:bCs/>
                <w:color w:val="222222"/>
                <w:sz w:val="20"/>
                <w:szCs w:val="20"/>
                <w:lang w:eastAsia="en-GB"/>
              </w:rPr>
              <w:t>Net profit (£ M)</w:t>
            </w:r>
          </w:p>
        </w:tc>
        <w:tc>
          <w:tcPr>
            <w:tcW w:w="2268" w:type="dxa"/>
            <w:tcBorders>
              <w:top w:val="single" w:sz="8" w:space="0" w:color="A2A9B1"/>
              <w:left w:val="nil"/>
              <w:bottom w:val="single" w:sz="8" w:space="0" w:color="A2A9B1"/>
              <w:right w:val="single" w:sz="8" w:space="0" w:color="A2A9B1"/>
            </w:tcBorders>
            <w:shd w:val="clear" w:color="000000" w:fill="EAECF0"/>
            <w:vAlign w:val="center"/>
            <w:hideMark/>
          </w:tcPr>
          <w:p w14:paraId="70AEB229" w14:textId="77777777" w:rsidR="0090345C" w:rsidRPr="00F726BF" w:rsidRDefault="00F6352E" w:rsidP="0090345C">
            <w:pPr>
              <w:spacing w:after="0" w:line="240" w:lineRule="auto"/>
              <w:jc w:val="center"/>
              <w:rPr>
                <w:rFonts w:ascii="Calibri" w:eastAsia="Times New Roman" w:hAnsi="Calibri" w:cs="Calibri"/>
                <w:color w:val="0563C1"/>
                <w:u w:val="single"/>
                <w:lang w:eastAsia="en-GB"/>
              </w:rPr>
            </w:pPr>
            <w:hyperlink r:id="rId10" w:tooltip="Earnings per share" w:history="1">
              <w:r w:rsidR="0090345C" w:rsidRPr="00F726BF">
                <w:rPr>
                  <w:rFonts w:ascii="Calibri" w:eastAsia="Times New Roman" w:hAnsi="Calibri" w:cs="Calibri"/>
                  <w:color w:val="0563C1"/>
                  <w:u w:val="single"/>
                  <w:lang w:eastAsia="en-GB"/>
                </w:rPr>
                <w:t>Basic eps (p)</w:t>
              </w:r>
            </w:hyperlink>
          </w:p>
        </w:tc>
      </w:tr>
      <w:tr w:rsidR="004A5798" w:rsidRPr="00F726BF" w14:paraId="1B1F1757" w14:textId="77777777" w:rsidTr="004A5798">
        <w:trPr>
          <w:trHeight w:val="315"/>
        </w:trPr>
        <w:tc>
          <w:tcPr>
            <w:tcW w:w="1140" w:type="dxa"/>
            <w:tcBorders>
              <w:top w:val="nil"/>
              <w:left w:val="single" w:sz="8" w:space="0" w:color="A2A9B1"/>
              <w:bottom w:val="single" w:sz="8" w:space="0" w:color="A2A9B1"/>
              <w:right w:val="single" w:sz="8" w:space="0" w:color="A2A9B1"/>
            </w:tcBorders>
            <w:shd w:val="clear" w:color="000000" w:fill="F8F9FA"/>
            <w:vAlign w:val="center"/>
            <w:hideMark/>
          </w:tcPr>
          <w:p w14:paraId="09EB7A43"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01-Apr-17</w:t>
            </w:r>
          </w:p>
        </w:tc>
        <w:tc>
          <w:tcPr>
            <w:tcW w:w="1827" w:type="dxa"/>
            <w:tcBorders>
              <w:top w:val="nil"/>
              <w:left w:val="nil"/>
              <w:bottom w:val="single" w:sz="8" w:space="0" w:color="A2A9B1"/>
              <w:right w:val="single" w:sz="8" w:space="0" w:color="A2A9B1"/>
            </w:tcBorders>
            <w:shd w:val="clear" w:color="000000" w:fill="F8F9FA"/>
            <w:vAlign w:val="center"/>
            <w:hideMark/>
          </w:tcPr>
          <w:p w14:paraId="29BE185C"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10,622.00</w:t>
            </w:r>
          </w:p>
        </w:tc>
        <w:tc>
          <w:tcPr>
            <w:tcW w:w="1701" w:type="dxa"/>
            <w:tcBorders>
              <w:top w:val="nil"/>
              <w:left w:val="nil"/>
              <w:bottom w:val="single" w:sz="8" w:space="0" w:color="A2A9B1"/>
              <w:right w:val="single" w:sz="8" w:space="0" w:color="A2A9B1"/>
            </w:tcBorders>
            <w:shd w:val="clear" w:color="000000" w:fill="F8F9FA"/>
            <w:vAlign w:val="center"/>
            <w:hideMark/>
          </w:tcPr>
          <w:p w14:paraId="7CB947DA"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613.8</w:t>
            </w:r>
          </w:p>
        </w:tc>
        <w:tc>
          <w:tcPr>
            <w:tcW w:w="1985" w:type="dxa"/>
            <w:tcBorders>
              <w:top w:val="nil"/>
              <w:left w:val="nil"/>
              <w:bottom w:val="single" w:sz="8" w:space="0" w:color="A2A9B1"/>
              <w:right w:val="single" w:sz="8" w:space="0" w:color="A2A9B1"/>
            </w:tcBorders>
            <w:shd w:val="clear" w:color="000000" w:fill="F8F9FA"/>
            <w:vAlign w:val="center"/>
            <w:hideMark/>
          </w:tcPr>
          <w:p w14:paraId="6B066C81"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115.7</w:t>
            </w:r>
          </w:p>
        </w:tc>
        <w:tc>
          <w:tcPr>
            <w:tcW w:w="2268" w:type="dxa"/>
            <w:tcBorders>
              <w:top w:val="nil"/>
              <w:left w:val="nil"/>
              <w:bottom w:val="single" w:sz="8" w:space="0" w:color="A2A9B1"/>
              <w:right w:val="single" w:sz="8" w:space="0" w:color="A2A9B1"/>
            </w:tcBorders>
            <w:shd w:val="clear" w:color="000000" w:fill="F8F9FA"/>
            <w:vAlign w:val="center"/>
            <w:hideMark/>
          </w:tcPr>
          <w:p w14:paraId="707D89DF"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7.2</w:t>
            </w:r>
          </w:p>
        </w:tc>
      </w:tr>
      <w:tr w:rsidR="004A5798" w:rsidRPr="00F726BF" w14:paraId="331B7D3F" w14:textId="77777777" w:rsidTr="004A5798">
        <w:trPr>
          <w:trHeight w:val="315"/>
        </w:trPr>
        <w:tc>
          <w:tcPr>
            <w:tcW w:w="1140" w:type="dxa"/>
            <w:tcBorders>
              <w:top w:val="nil"/>
              <w:left w:val="single" w:sz="8" w:space="0" w:color="A2A9B1"/>
              <w:bottom w:val="single" w:sz="8" w:space="0" w:color="A2A9B1"/>
              <w:right w:val="single" w:sz="8" w:space="0" w:color="A2A9B1"/>
            </w:tcBorders>
            <w:shd w:val="clear" w:color="000000" w:fill="F8F9FA"/>
            <w:vAlign w:val="center"/>
            <w:hideMark/>
          </w:tcPr>
          <w:p w14:paraId="12CF2AAB"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02-Apr-16</w:t>
            </w:r>
          </w:p>
        </w:tc>
        <w:tc>
          <w:tcPr>
            <w:tcW w:w="1827" w:type="dxa"/>
            <w:tcBorders>
              <w:top w:val="nil"/>
              <w:left w:val="nil"/>
              <w:bottom w:val="single" w:sz="8" w:space="0" w:color="A2A9B1"/>
              <w:right w:val="single" w:sz="8" w:space="0" w:color="A2A9B1"/>
            </w:tcBorders>
            <w:shd w:val="clear" w:color="000000" w:fill="F8F9FA"/>
            <w:vAlign w:val="center"/>
            <w:hideMark/>
          </w:tcPr>
          <w:p w14:paraId="30A48F3B"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10,555.40</w:t>
            </w:r>
          </w:p>
        </w:tc>
        <w:tc>
          <w:tcPr>
            <w:tcW w:w="1701" w:type="dxa"/>
            <w:tcBorders>
              <w:top w:val="nil"/>
              <w:left w:val="nil"/>
              <w:bottom w:val="single" w:sz="8" w:space="0" w:color="A2A9B1"/>
              <w:right w:val="single" w:sz="8" w:space="0" w:color="A2A9B1"/>
            </w:tcBorders>
            <w:shd w:val="clear" w:color="000000" w:fill="F8F9FA"/>
            <w:vAlign w:val="center"/>
            <w:hideMark/>
          </w:tcPr>
          <w:p w14:paraId="34178B3F"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488.8</w:t>
            </w:r>
          </w:p>
        </w:tc>
        <w:tc>
          <w:tcPr>
            <w:tcW w:w="1985" w:type="dxa"/>
            <w:tcBorders>
              <w:top w:val="nil"/>
              <w:left w:val="nil"/>
              <w:bottom w:val="single" w:sz="8" w:space="0" w:color="A2A9B1"/>
              <w:right w:val="single" w:sz="8" w:space="0" w:color="A2A9B1"/>
            </w:tcBorders>
            <w:shd w:val="clear" w:color="000000" w:fill="F8F9FA"/>
            <w:vAlign w:val="center"/>
            <w:hideMark/>
          </w:tcPr>
          <w:p w14:paraId="0645CE4D"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404.4</w:t>
            </w:r>
          </w:p>
        </w:tc>
        <w:tc>
          <w:tcPr>
            <w:tcW w:w="2268" w:type="dxa"/>
            <w:tcBorders>
              <w:top w:val="nil"/>
              <w:left w:val="nil"/>
              <w:bottom w:val="single" w:sz="8" w:space="0" w:color="A2A9B1"/>
              <w:right w:val="single" w:sz="8" w:space="0" w:color="A2A9B1"/>
            </w:tcBorders>
            <w:shd w:val="clear" w:color="000000" w:fill="F8F9FA"/>
            <w:vAlign w:val="center"/>
            <w:hideMark/>
          </w:tcPr>
          <w:p w14:paraId="3F080E5B"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24.9</w:t>
            </w:r>
          </w:p>
        </w:tc>
      </w:tr>
      <w:tr w:rsidR="004A5798" w:rsidRPr="00F726BF" w14:paraId="2636D4F7" w14:textId="77777777" w:rsidTr="004A5798">
        <w:trPr>
          <w:trHeight w:val="315"/>
        </w:trPr>
        <w:tc>
          <w:tcPr>
            <w:tcW w:w="1140" w:type="dxa"/>
            <w:tcBorders>
              <w:top w:val="nil"/>
              <w:left w:val="single" w:sz="8" w:space="0" w:color="A2A9B1"/>
              <w:bottom w:val="single" w:sz="8" w:space="0" w:color="A2A9B1"/>
              <w:right w:val="single" w:sz="8" w:space="0" w:color="A2A9B1"/>
            </w:tcBorders>
            <w:shd w:val="clear" w:color="000000" w:fill="F8F9FA"/>
            <w:vAlign w:val="center"/>
            <w:hideMark/>
          </w:tcPr>
          <w:p w14:paraId="40A0989A"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28-Mar-15</w:t>
            </w:r>
          </w:p>
        </w:tc>
        <w:tc>
          <w:tcPr>
            <w:tcW w:w="1827" w:type="dxa"/>
            <w:tcBorders>
              <w:top w:val="nil"/>
              <w:left w:val="nil"/>
              <w:bottom w:val="single" w:sz="8" w:space="0" w:color="A2A9B1"/>
              <w:right w:val="single" w:sz="8" w:space="0" w:color="A2A9B1"/>
            </w:tcBorders>
            <w:shd w:val="clear" w:color="000000" w:fill="F8F9FA"/>
            <w:vAlign w:val="center"/>
            <w:hideMark/>
          </w:tcPr>
          <w:p w14:paraId="6C0B270E"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10,311.40</w:t>
            </w:r>
          </w:p>
        </w:tc>
        <w:tc>
          <w:tcPr>
            <w:tcW w:w="1701" w:type="dxa"/>
            <w:tcBorders>
              <w:top w:val="nil"/>
              <w:left w:val="nil"/>
              <w:bottom w:val="single" w:sz="8" w:space="0" w:color="A2A9B1"/>
              <w:right w:val="single" w:sz="8" w:space="0" w:color="A2A9B1"/>
            </w:tcBorders>
            <w:shd w:val="clear" w:color="000000" w:fill="F8F9FA"/>
            <w:vAlign w:val="center"/>
            <w:hideMark/>
          </w:tcPr>
          <w:p w14:paraId="02E63F7F"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600</w:t>
            </w:r>
          </w:p>
        </w:tc>
        <w:tc>
          <w:tcPr>
            <w:tcW w:w="1985" w:type="dxa"/>
            <w:tcBorders>
              <w:top w:val="nil"/>
              <w:left w:val="nil"/>
              <w:bottom w:val="single" w:sz="8" w:space="0" w:color="A2A9B1"/>
              <w:right w:val="single" w:sz="8" w:space="0" w:color="A2A9B1"/>
            </w:tcBorders>
            <w:shd w:val="clear" w:color="000000" w:fill="F8F9FA"/>
            <w:vAlign w:val="center"/>
            <w:hideMark/>
          </w:tcPr>
          <w:p w14:paraId="561EA4E8"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481.7</w:t>
            </w:r>
          </w:p>
        </w:tc>
        <w:tc>
          <w:tcPr>
            <w:tcW w:w="2268" w:type="dxa"/>
            <w:tcBorders>
              <w:top w:val="nil"/>
              <w:left w:val="nil"/>
              <w:bottom w:val="single" w:sz="8" w:space="0" w:color="A2A9B1"/>
              <w:right w:val="single" w:sz="8" w:space="0" w:color="A2A9B1"/>
            </w:tcBorders>
            <w:shd w:val="clear" w:color="000000" w:fill="F8F9FA"/>
            <w:vAlign w:val="center"/>
            <w:hideMark/>
          </w:tcPr>
          <w:p w14:paraId="70A933D8"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29.7</w:t>
            </w:r>
          </w:p>
        </w:tc>
      </w:tr>
      <w:tr w:rsidR="004A5798" w:rsidRPr="00F726BF" w14:paraId="2D13D39A" w14:textId="77777777" w:rsidTr="004A5798">
        <w:trPr>
          <w:trHeight w:val="315"/>
        </w:trPr>
        <w:tc>
          <w:tcPr>
            <w:tcW w:w="1140" w:type="dxa"/>
            <w:tcBorders>
              <w:top w:val="nil"/>
              <w:left w:val="single" w:sz="8" w:space="0" w:color="A2A9B1"/>
              <w:bottom w:val="single" w:sz="8" w:space="0" w:color="A2A9B1"/>
              <w:right w:val="single" w:sz="8" w:space="0" w:color="A2A9B1"/>
            </w:tcBorders>
            <w:shd w:val="clear" w:color="000000" w:fill="F8F9FA"/>
            <w:vAlign w:val="center"/>
            <w:hideMark/>
          </w:tcPr>
          <w:p w14:paraId="2094C600"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29-Mar-14</w:t>
            </w:r>
          </w:p>
        </w:tc>
        <w:tc>
          <w:tcPr>
            <w:tcW w:w="1827" w:type="dxa"/>
            <w:tcBorders>
              <w:top w:val="nil"/>
              <w:left w:val="nil"/>
              <w:bottom w:val="single" w:sz="8" w:space="0" w:color="A2A9B1"/>
              <w:right w:val="single" w:sz="8" w:space="0" w:color="A2A9B1"/>
            </w:tcBorders>
            <w:shd w:val="clear" w:color="000000" w:fill="F8F9FA"/>
            <w:vAlign w:val="center"/>
            <w:hideMark/>
          </w:tcPr>
          <w:p w14:paraId="067C9F4F"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10,309.70</w:t>
            </w:r>
          </w:p>
        </w:tc>
        <w:tc>
          <w:tcPr>
            <w:tcW w:w="1701" w:type="dxa"/>
            <w:tcBorders>
              <w:top w:val="nil"/>
              <w:left w:val="nil"/>
              <w:bottom w:val="single" w:sz="8" w:space="0" w:color="A2A9B1"/>
              <w:right w:val="single" w:sz="8" w:space="0" w:color="A2A9B1"/>
            </w:tcBorders>
            <w:shd w:val="clear" w:color="000000" w:fill="F8F9FA"/>
            <w:vAlign w:val="center"/>
            <w:hideMark/>
          </w:tcPr>
          <w:p w14:paraId="75F83ABD"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580.4</w:t>
            </w:r>
          </w:p>
        </w:tc>
        <w:tc>
          <w:tcPr>
            <w:tcW w:w="1985" w:type="dxa"/>
            <w:tcBorders>
              <w:top w:val="nil"/>
              <w:left w:val="nil"/>
              <w:bottom w:val="single" w:sz="8" w:space="0" w:color="A2A9B1"/>
              <w:right w:val="single" w:sz="8" w:space="0" w:color="A2A9B1"/>
            </w:tcBorders>
            <w:shd w:val="clear" w:color="000000" w:fill="F8F9FA"/>
            <w:vAlign w:val="center"/>
            <w:hideMark/>
          </w:tcPr>
          <w:p w14:paraId="4EF268D5"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506</w:t>
            </w:r>
          </w:p>
        </w:tc>
        <w:tc>
          <w:tcPr>
            <w:tcW w:w="2268" w:type="dxa"/>
            <w:tcBorders>
              <w:top w:val="nil"/>
              <w:left w:val="nil"/>
              <w:bottom w:val="single" w:sz="8" w:space="0" w:color="A2A9B1"/>
              <w:right w:val="single" w:sz="8" w:space="0" w:color="A2A9B1"/>
            </w:tcBorders>
            <w:shd w:val="clear" w:color="000000" w:fill="F8F9FA"/>
            <w:vAlign w:val="center"/>
            <w:hideMark/>
          </w:tcPr>
          <w:p w14:paraId="44AC9D1A"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32.5</w:t>
            </w:r>
          </w:p>
        </w:tc>
      </w:tr>
      <w:tr w:rsidR="004A5798" w:rsidRPr="00F726BF" w14:paraId="78A73EB2" w14:textId="77777777" w:rsidTr="004A5798">
        <w:trPr>
          <w:trHeight w:val="315"/>
        </w:trPr>
        <w:tc>
          <w:tcPr>
            <w:tcW w:w="1140" w:type="dxa"/>
            <w:tcBorders>
              <w:top w:val="nil"/>
              <w:left w:val="single" w:sz="8" w:space="0" w:color="A2A9B1"/>
              <w:bottom w:val="single" w:sz="8" w:space="0" w:color="A2A9B1"/>
              <w:right w:val="single" w:sz="8" w:space="0" w:color="A2A9B1"/>
            </w:tcBorders>
            <w:shd w:val="clear" w:color="000000" w:fill="F8F9FA"/>
            <w:vAlign w:val="center"/>
            <w:hideMark/>
          </w:tcPr>
          <w:p w14:paraId="6CA976A9"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30-Mar-13</w:t>
            </w:r>
          </w:p>
        </w:tc>
        <w:tc>
          <w:tcPr>
            <w:tcW w:w="1827" w:type="dxa"/>
            <w:tcBorders>
              <w:top w:val="nil"/>
              <w:left w:val="nil"/>
              <w:bottom w:val="single" w:sz="8" w:space="0" w:color="A2A9B1"/>
              <w:right w:val="single" w:sz="8" w:space="0" w:color="A2A9B1"/>
            </w:tcBorders>
            <w:shd w:val="clear" w:color="000000" w:fill="F8F9FA"/>
            <w:vAlign w:val="center"/>
            <w:hideMark/>
          </w:tcPr>
          <w:p w14:paraId="3C3A28AE"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10,026.80</w:t>
            </w:r>
          </w:p>
        </w:tc>
        <w:tc>
          <w:tcPr>
            <w:tcW w:w="1701" w:type="dxa"/>
            <w:tcBorders>
              <w:top w:val="nil"/>
              <w:left w:val="nil"/>
              <w:bottom w:val="single" w:sz="8" w:space="0" w:color="A2A9B1"/>
              <w:right w:val="single" w:sz="8" w:space="0" w:color="A2A9B1"/>
            </w:tcBorders>
            <w:shd w:val="clear" w:color="000000" w:fill="F8F9FA"/>
            <w:vAlign w:val="center"/>
            <w:hideMark/>
          </w:tcPr>
          <w:p w14:paraId="1E377BA5"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564.3</w:t>
            </w:r>
          </w:p>
        </w:tc>
        <w:tc>
          <w:tcPr>
            <w:tcW w:w="1985" w:type="dxa"/>
            <w:tcBorders>
              <w:top w:val="nil"/>
              <w:left w:val="nil"/>
              <w:bottom w:val="single" w:sz="8" w:space="0" w:color="A2A9B1"/>
              <w:right w:val="single" w:sz="8" w:space="0" w:color="A2A9B1"/>
            </w:tcBorders>
            <w:shd w:val="clear" w:color="000000" w:fill="F8F9FA"/>
            <w:vAlign w:val="center"/>
            <w:hideMark/>
          </w:tcPr>
          <w:p w14:paraId="518F3A03"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458</w:t>
            </w:r>
          </w:p>
        </w:tc>
        <w:tc>
          <w:tcPr>
            <w:tcW w:w="2268" w:type="dxa"/>
            <w:tcBorders>
              <w:top w:val="nil"/>
              <w:left w:val="nil"/>
              <w:bottom w:val="single" w:sz="8" w:space="0" w:color="A2A9B1"/>
              <w:right w:val="single" w:sz="8" w:space="0" w:color="A2A9B1"/>
            </w:tcBorders>
            <w:shd w:val="clear" w:color="000000" w:fill="F8F9FA"/>
            <w:vAlign w:val="center"/>
            <w:hideMark/>
          </w:tcPr>
          <w:p w14:paraId="7EB17375"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29.2</w:t>
            </w:r>
          </w:p>
        </w:tc>
      </w:tr>
      <w:tr w:rsidR="004A5798" w:rsidRPr="00F726BF" w14:paraId="6D30553A" w14:textId="77777777" w:rsidTr="004A5798">
        <w:trPr>
          <w:trHeight w:val="315"/>
        </w:trPr>
        <w:tc>
          <w:tcPr>
            <w:tcW w:w="1140" w:type="dxa"/>
            <w:tcBorders>
              <w:top w:val="nil"/>
              <w:left w:val="single" w:sz="8" w:space="0" w:color="A2A9B1"/>
              <w:bottom w:val="single" w:sz="8" w:space="0" w:color="A2A9B1"/>
              <w:right w:val="single" w:sz="8" w:space="0" w:color="A2A9B1"/>
            </w:tcBorders>
            <w:shd w:val="clear" w:color="000000" w:fill="F8F9FA"/>
            <w:vAlign w:val="center"/>
            <w:hideMark/>
          </w:tcPr>
          <w:p w14:paraId="431D21C8"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31-Mar-12</w:t>
            </w:r>
          </w:p>
        </w:tc>
        <w:tc>
          <w:tcPr>
            <w:tcW w:w="1827" w:type="dxa"/>
            <w:tcBorders>
              <w:top w:val="nil"/>
              <w:left w:val="nil"/>
              <w:bottom w:val="single" w:sz="8" w:space="0" w:color="A2A9B1"/>
              <w:right w:val="single" w:sz="8" w:space="0" w:color="A2A9B1"/>
            </w:tcBorders>
            <w:shd w:val="clear" w:color="000000" w:fill="F8F9FA"/>
            <w:vAlign w:val="center"/>
            <w:hideMark/>
          </w:tcPr>
          <w:p w14:paraId="4FA5DDE2"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9,934.30</w:t>
            </w:r>
          </w:p>
        </w:tc>
        <w:tc>
          <w:tcPr>
            <w:tcW w:w="1701" w:type="dxa"/>
            <w:tcBorders>
              <w:top w:val="nil"/>
              <w:left w:val="nil"/>
              <w:bottom w:val="single" w:sz="8" w:space="0" w:color="A2A9B1"/>
              <w:right w:val="single" w:sz="8" w:space="0" w:color="A2A9B1"/>
            </w:tcBorders>
            <w:shd w:val="clear" w:color="000000" w:fill="F8F9FA"/>
            <w:vAlign w:val="center"/>
            <w:hideMark/>
          </w:tcPr>
          <w:p w14:paraId="293DF3FB"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658</w:t>
            </w:r>
          </w:p>
        </w:tc>
        <w:tc>
          <w:tcPr>
            <w:tcW w:w="1985" w:type="dxa"/>
            <w:tcBorders>
              <w:top w:val="nil"/>
              <w:left w:val="nil"/>
              <w:bottom w:val="single" w:sz="8" w:space="0" w:color="A2A9B1"/>
              <w:right w:val="single" w:sz="8" w:space="0" w:color="A2A9B1"/>
            </w:tcBorders>
            <w:shd w:val="clear" w:color="000000" w:fill="F8F9FA"/>
            <w:vAlign w:val="center"/>
            <w:hideMark/>
          </w:tcPr>
          <w:p w14:paraId="48C5A599"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489.6</w:t>
            </w:r>
          </w:p>
        </w:tc>
        <w:tc>
          <w:tcPr>
            <w:tcW w:w="2268" w:type="dxa"/>
            <w:tcBorders>
              <w:top w:val="nil"/>
              <w:left w:val="nil"/>
              <w:bottom w:val="single" w:sz="8" w:space="0" w:color="A2A9B1"/>
              <w:right w:val="single" w:sz="8" w:space="0" w:color="A2A9B1"/>
            </w:tcBorders>
            <w:shd w:val="clear" w:color="000000" w:fill="F8F9FA"/>
            <w:vAlign w:val="center"/>
            <w:hideMark/>
          </w:tcPr>
          <w:p w14:paraId="616EA803"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32.5</w:t>
            </w:r>
          </w:p>
        </w:tc>
      </w:tr>
      <w:tr w:rsidR="004A5798" w:rsidRPr="00F726BF" w14:paraId="4D5CFCCF" w14:textId="77777777" w:rsidTr="004A5798">
        <w:trPr>
          <w:trHeight w:val="315"/>
        </w:trPr>
        <w:tc>
          <w:tcPr>
            <w:tcW w:w="1140" w:type="dxa"/>
            <w:tcBorders>
              <w:top w:val="nil"/>
              <w:left w:val="single" w:sz="8" w:space="0" w:color="A2A9B1"/>
              <w:bottom w:val="single" w:sz="8" w:space="0" w:color="A2A9B1"/>
              <w:right w:val="single" w:sz="8" w:space="0" w:color="A2A9B1"/>
            </w:tcBorders>
            <w:shd w:val="clear" w:color="000000" w:fill="F8F9FA"/>
            <w:vAlign w:val="center"/>
            <w:hideMark/>
          </w:tcPr>
          <w:p w14:paraId="72427F9D"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02-Apr-11</w:t>
            </w:r>
          </w:p>
        </w:tc>
        <w:tc>
          <w:tcPr>
            <w:tcW w:w="1827" w:type="dxa"/>
            <w:tcBorders>
              <w:top w:val="nil"/>
              <w:left w:val="nil"/>
              <w:bottom w:val="single" w:sz="8" w:space="0" w:color="A2A9B1"/>
              <w:right w:val="single" w:sz="8" w:space="0" w:color="A2A9B1"/>
            </w:tcBorders>
            <w:shd w:val="clear" w:color="000000" w:fill="F8F9FA"/>
            <w:vAlign w:val="center"/>
            <w:hideMark/>
          </w:tcPr>
          <w:p w14:paraId="7C269973"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9,740.30</w:t>
            </w:r>
          </w:p>
        </w:tc>
        <w:tc>
          <w:tcPr>
            <w:tcW w:w="1701" w:type="dxa"/>
            <w:tcBorders>
              <w:top w:val="nil"/>
              <w:left w:val="nil"/>
              <w:bottom w:val="single" w:sz="8" w:space="0" w:color="A2A9B1"/>
              <w:right w:val="single" w:sz="8" w:space="0" w:color="A2A9B1"/>
            </w:tcBorders>
            <w:shd w:val="clear" w:color="000000" w:fill="F8F9FA"/>
            <w:vAlign w:val="center"/>
            <w:hideMark/>
          </w:tcPr>
          <w:p w14:paraId="6FD9D4E0"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780.6</w:t>
            </w:r>
          </w:p>
        </w:tc>
        <w:tc>
          <w:tcPr>
            <w:tcW w:w="1985" w:type="dxa"/>
            <w:tcBorders>
              <w:top w:val="nil"/>
              <w:left w:val="nil"/>
              <w:bottom w:val="single" w:sz="8" w:space="0" w:color="A2A9B1"/>
              <w:right w:val="single" w:sz="8" w:space="0" w:color="A2A9B1"/>
            </w:tcBorders>
            <w:shd w:val="clear" w:color="000000" w:fill="F8F9FA"/>
            <w:vAlign w:val="center"/>
            <w:hideMark/>
          </w:tcPr>
          <w:p w14:paraId="12C87835"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598.6</w:t>
            </w:r>
          </w:p>
        </w:tc>
        <w:tc>
          <w:tcPr>
            <w:tcW w:w="2268" w:type="dxa"/>
            <w:tcBorders>
              <w:top w:val="nil"/>
              <w:left w:val="nil"/>
              <w:bottom w:val="single" w:sz="8" w:space="0" w:color="A2A9B1"/>
              <w:right w:val="single" w:sz="8" w:space="0" w:color="A2A9B1"/>
            </w:tcBorders>
            <w:shd w:val="clear" w:color="000000" w:fill="F8F9FA"/>
            <w:vAlign w:val="center"/>
            <w:hideMark/>
          </w:tcPr>
          <w:p w14:paraId="2FB85336"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38.8</w:t>
            </w:r>
          </w:p>
        </w:tc>
      </w:tr>
      <w:tr w:rsidR="004A5798" w:rsidRPr="00F726BF" w14:paraId="65AF427E" w14:textId="77777777" w:rsidTr="004A5798">
        <w:trPr>
          <w:trHeight w:val="315"/>
        </w:trPr>
        <w:tc>
          <w:tcPr>
            <w:tcW w:w="1140" w:type="dxa"/>
            <w:tcBorders>
              <w:top w:val="nil"/>
              <w:left w:val="single" w:sz="8" w:space="0" w:color="A2A9B1"/>
              <w:bottom w:val="single" w:sz="8" w:space="0" w:color="A2A9B1"/>
              <w:right w:val="single" w:sz="8" w:space="0" w:color="A2A9B1"/>
            </w:tcBorders>
            <w:shd w:val="clear" w:color="000000" w:fill="F8F9FA"/>
            <w:vAlign w:val="center"/>
            <w:hideMark/>
          </w:tcPr>
          <w:p w14:paraId="035B61E7"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03-Apr-10</w:t>
            </w:r>
          </w:p>
        </w:tc>
        <w:tc>
          <w:tcPr>
            <w:tcW w:w="1827" w:type="dxa"/>
            <w:tcBorders>
              <w:top w:val="nil"/>
              <w:left w:val="nil"/>
              <w:bottom w:val="single" w:sz="8" w:space="0" w:color="A2A9B1"/>
              <w:right w:val="single" w:sz="8" w:space="0" w:color="A2A9B1"/>
            </w:tcBorders>
            <w:shd w:val="clear" w:color="000000" w:fill="F8F9FA"/>
            <w:vAlign w:val="center"/>
            <w:hideMark/>
          </w:tcPr>
          <w:p w14:paraId="63C78015"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9,536.60</w:t>
            </w:r>
          </w:p>
        </w:tc>
        <w:tc>
          <w:tcPr>
            <w:tcW w:w="1701" w:type="dxa"/>
            <w:tcBorders>
              <w:top w:val="nil"/>
              <w:left w:val="nil"/>
              <w:bottom w:val="single" w:sz="8" w:space="0" w:color="A2A9B1"/>
              <w:right w:val="single" w:sz="8" w:space="0" w:color="A2A9B1"/>
            </w:tcBorders>
            <w:shd w:val="clear" w:color="000000" w:fill="F8F9FA"/>
            <w:vAlign w:val="center"/>
            <w:hideMark/>
          </w:tcPr>
          <w:p w14:paraId="77898310"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702.7</w:t>
            </w:r>
          </w:p>
        </w:tc>
        <w:tc>
          <w:tcPr>
            <w:tcW w:w="1985" w:type="dxa"/>
            <w:tcBorders>
              <w:top w:val="nil"/>
              <w:left w:val="nil"/>
              <w:bottom w:val="single" w:sz="8" w:space="0" w:color="A2A9B1"/>
              <w:right w:val="single" w:sz="8" w:space="0" w:color="A2A9B1"/>
            </w:tcBorders>
            <w:shd w:val="clear" w:color="000000" w:fill="F8F9FA"/>
            <w:vAlign w:val="center"/>
            <w:hideMark/>
          </w:tcPr>
          <w:p w14:paraId="7175EA0E"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523</w:t>
            </w:r>
          </w:p>
        </w:tc>
        <w:tc>
          <w:tcPr>
            <w:tcW w:w="2268" w:type="dxa"/>
            <w:tcBorders>
              <w:top w:val="nil"/>
              <w:left w:val="nil"/>
              <w:bottom w:val="single" w:sz="8" w:space="0" w:color="A2A9B1"/>
              <w:right w:val="single" w:sz="8" w:space="0" w:color="A2A9B1"/>
            </w:tcBorders>
            <w:shd w:val="clear" w:color="000000" w:fill="F8F9FA"/>
            <w:vAlign w:val="center"/>
            <w:hideMark/>
          </w:tcPr>
          <w:p w14:paraId="53A114FE"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33.5</w:t>
            </w:r>
          </w:p>
        </w:tc>
      </w:tr>
      <w:tr w:rsidR="004A5798" w:rsidRPr="00F726BF" w14:paraId="46834317" w14:textId="77777777" w:rsidTr="004A5798">
        <w:trPr>
          <w:trHeight w:val="315"/>
        </w:trPr>
        <w:tc>
          <w:tcPr>
            <w:tcW w:w="1140" w:type="dxa"/>
            <w:tcBorders>
              <w:top w:val="nil"/>
              <w:left w:val="single" w:sz="8" w:space="0" w:color="A2A9B1"/>
              <w:bottom w:val="single" w:sz="8" w:space="0" w:color="A2A9B1"/>
              <w:right w:val="single" w:sz="8" w:space="0" w:color="A2A9B1"/>
            </w:tcBorders>
            <w:shd w:val="clear" w:color="000000" w:fill="F8F9FA"/>
            <w:vAlign w:val="center"/>
            <w:hideMark/>
          </w:tcPr>
          <w:p w14:paraId="0F96BD09"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28-Mar-09</w:t>
            </w:r>
          </w:p>
        </w:tc>
        <w:tc>
          <w:tcPr>
            <w:tcW w:w="1827" w:type="dxa"/>
            <w:tcBorders>
              <w:top w:val="nil"/>
              <w:left w:val="nil"/>
              <w:bottom w:val="single" w:sz="8" w:space="0" w:color="A2A9B1"/>
              <w:right w:val="single" w:sz="8" w:space="0" w:color="A2A9B1"/>
            </w:tcBorders>
            <w:shd w:val="clear" w:color="000000" w:fill="F8F9FA"/>
            <w:vAlign w:val="center"/>
            <w:hideMark/>
          </w:tcPr>
          <w:p w14:paraId="24DEACE8"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9,062.10</w:t>
            </w:r>
          </w:p>
        </w:tc>
        <w:tc>
          <w:tcPr>
            <w:tcW w:w="1701" w:type="dxa"/>
            <w:tcBorders>
              <w:top w:val="nil"/>
              <w:left w:val="nil"/>
              <w:bottom w:val="single" w:sz="8" w:space="0" w:color="A2A9B1"/>
              <w:right w:val="single" w:sz="8" w:space="0" w:color="A2A9B1"/>
            </w:tcBorders>
            <w:shd w:val="clear" w:color="000000" w:fill="F8F9FA"/>
            <w:vAlign w:val="center"/>
            <w:hideMark/>
          </w:tcPr>
          <w:p w14:paraId="0D9C0153"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706.2</w:t>
            </w:r>
          </w:p>
        </w:tc>
        <w:tc>
          <w:tcPr>
            <w:tcW w:w="1985" w:type="dxa"/>
            <w:tcBorders>
              <w:top w:val="nil"/>
              <w:left w:val="nil"/>
              <w:bottom w:val="single" w:sz="8" w:space="0" w:color="A2A9B1"/>
              <w:right w:val="single" w:sz="8" w:space="0" w:color="A2A9B1"/>
            </w:tcBorders>
            <w:shd w:val="clear" w:color="000000" w:fill="F8F9FA"/>
            <w:vAlign w:val="center"/>
            <w:hideMark/>
          </w:tcPr>
          <w:p w14:paraId="34EB73BE"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506.8</w:t>
            </w:r>
          </w:p>
        </w:tc>
        <w:tc>
          <w:tcPr>
            <w:tcW w:w="2268" w:type="dxa"/>
            <w:tcBorders>
              <w:top w:val="nil"/>
              <w:left w:val="nil"/>
              <w:bottom w:val="single" w:sz="8" w:space="0" w:color="A2A9B1"/>
              <w:right w:val="single" w:sz="8" w:space="0" w:color="A2A9B1"/>
            </w:tcBorders>
            <w:shd w:val="clear" w:color="000000" w:fill="F8F9FA"/>
            <w:vAlign w:val="center"/>
            <w:hideMark/>
          </w:tcPr>
          <w:p w14:paraId="47C40867"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32.3</w:t>
            </w:r>
          </w:p>
        </w:tc>
      </w:tr>
      <w:tr w:rsidR="004A5798" w:rsidRPr="00F726BF" w14:paraId="433FFC53" w14:textId="77777777" w:rsidTr="004A5798">
        <w:trPr>
          <w:trHeight w:val="315"/>
        </w:trPr>
        <w:tc>
          <w:tcPr>
            <w:tcW w:w="1140" w:type="dxa"/>
            <w:tcBorders>
              <w:top w:val="nil"/>
              <w:left w:val="single" w:sz="8" w:space="0" w:color="A2A9B1"/>
              <w:bottom w:val="single" w:sz="8" w:space="0" w:color="A2A9B1"/>
              <w:right w:val="single" w:sz="8" w:space="0" w:color="A2A9B1"/>
            </w:tcBorders>
            <w:shd w:val="clear" w:color="000000" w:fill="F8F9FA"/>
            <w:vAlign w:val="center"/>
            <w:hideMark/>
          </w:tcPr>
          <w:p w14:paraId="34B1A3DF"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29-Mar-08</w:t>
            </w:r>
          </w:p>
        </w:tc>
        <w:tc>
          <w:tcPr>
            <w:tcW w:w="1827" w:type="dxa"/>
            <w:tcBorders>
              <w:top w:val="nil"/>
              <w:left w:val="nil"/>
              <w:bottom w:val="single" w:sz="8" w:space="0" w:color="A2A9B1"/>
              <w:right w:val="single" w:sz="8" w:space="0" w:color="A2A9B1"/>
            </w:tcBorders>
            <w:shd w:val="clear" w:color="000000" w:fill="F8F9FA"/>
            <w:vAlign w:val="center"/>
            <w:hideMark/>
          </w:tcPr>
          <w:p w14:paraId="1DE865AD"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9,022.00</w:t>
            </w:r>
          </w:p>
        </w:tc>
        <w:tc>
          <w:tcPr>
            <w:tcW w:w="1701" w:type="dxa"/>
            <w:tcBorders>
              <w:top w:val="nil"/>
              <w:left w:val="nil"/>
              <w:bottom w:val="single" w:sz="8" w:space="0" w:color="A2A9B1"/>
              <w:right w:val="single" w:sz="8" w:space="0" w:color="A2A9B1"/>
            </w:tcBorders>
            <w:shd w:val="clear" w:color="000000" w:fill="F8F9FA"/>
            <w:vAlign w:val="center"/>
            <w:hideMark/>
          </w:tcPr>
          <w:p w14:paraId="77915225"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1,129.10</w:t>
            </w:r>
          </w:p>
        </w:tc>
        <w:tc>
          <w:tcPr>
            <w:tcW w:w="1985" w:type="dxa"/>
            <w:tcBorders>
              <w:top w:val="nil"/>
              <w:left w:val="nil"/>
              <w:bottom w:val="single" w:sz="8" w:space="0" w:color="A2A9B1"/>
              <w:right w:val="single" w:sz="8" w:space="0" w:color="A2A9B1"/>
            </w:tcBorders>
            <w:shd w:val="clear" w:color="000000" w:fill="F8F9FA"/>
            <w:vAlign w:val="center"/>
            <w:hideMark/>
          </w:tcPr>
          <w:p w14:paraId="1D094D67"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821</w:t>
            </w:r>
          </w:p>
        </w:tc>
        <w:tc>
          <w:tcPr>
            <w:tcW w:w="2268" w:type="dxa"/>
            <w:tcBorders>
              <w:top w:val="nil"/>
              <w:left w:val="nil"/>
              <w:bottom w:val="single" w:sz="8" w:space="0" w:color="A2A9B1"/>
              <w:right w:val="single" w:sz="8" w:space="0" w:color="A2A9B1"/>
            </w:tcBorders>
            <w:shd w:val="clear" w:color="000000" w:fill="F8F9FA"/>
            <w:vAlign w:val="center"/>
            <w:hideMark/>
          </w:tcPr>
          <w:p w14:paraId="08EB3AEB"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49.2</w:t>
            </w:r>
          </w:p>
        </w:tc>
      </w:tr>
      <w:tr w:rsidR="004A5798" w:rsidRPr="00F726BF" w14:paraId="25AEC86F" w14:textId="77777777" w:rsidTr="004A5798">
        <w:trPr>
          <w:trHeight w:val="315"/>
        </w:trPr>
        <w:tc>
          <w:tcPr>
            <w:tcW w:w="1140" w:type="dxa"/>
            <w:tcBorders>
              <w:top w:val="nil"/>
              <w:left w:val="single" w:sz="8" w:space="0" w:color="A2A9B1"/>
              <w:bottom w:val="single" w:sz="8" w:space="0" w:color="A2A9B1"/>
              <w:right w:val="single" w:sz="8" w:space="0" w:color="A2A9B1"/>
            </w:tcBorders>
            <w:shd w:val="clear" w:color="000000" w:fill="F8F9FA"/>
            <w:vAlign w:val="center"/>
            <w:hideMark/>
          </w:tcPr>
          <w:p w14:paraId="08BFC36A"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31-Mar-07</w:t>
            </w:r>
          </w:p>
        </w:tc>
        <w:tc>
          <w:tcPr>
            <w:tcW w:w="1827" w:type="dxa"/>
            <w:tcBorders>
              <w:top w:val="nil"/>
              <w:left w:val="nil"/>
              <w:bottom w:val="single" w:sz="8" w:space="0" w:color="A2A9B1"/>
              <w:right w:val="single" w:sz="8" w:space="0" w:color="A2A9B1"/>
            </w:tcBorders>
            <w:shd w:val="clear" w:color="000000" w:fill="F8F9FA"/>
            <w:vAlign w:val="center"/>
            <w:hideMark/>
          </w:tcPr>
          <w:p w14:paraId="3FB86305"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8,588.10</w:t>
            </w:r>
          </w:p>
        </w:tc>
        <w:tc>
          <w:tcPr>
            <w:tcW w:w="1701" w:type="dxa"/>
            <w:tcBorders>
              <w:top w:val="nil"/>
              <w:left w:val="nil"/>
              <w:bottom w:val="single" w:sz="8" w:space="0" w:color="A2A9B1"/>
              <w:right w:val="single" w:sz="8" w:space="0" w:color="A2A9B1"/>
            </w:tcBorders>
            <w:shd w:val="clear" w:color="000000" w:fill="F8F9FA"/>
            <w:vAlign w:val="center"/>
            <w:hideMark/>
          </w:tcPr>
          <w:p w14:paraId="1FBB826C"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936.7</w:t>
            </w:r>
          </w:p>
        </w:tc>
        <w:tc>
          <w:tcPr>
            <w:tcW w:w="1985" w:type="dxa"/>
            <w:tcBorders>
              <w:top w:val="nil"/>
              <w:left w:val="nil"/>
              <w:bottom w:val="single" w:sz="8" w:space="0" w:color="A2A9B1"/>
              <w:right w:val="single" w:sz="8" w:space="0" w:color="A2A9B1"/>
            </w:tcBorders>
            <w:shd w:val="clear" w:color="000000" w:fill="F8F9FA"/>
            <w:vAlign w:val="center"/>
            <w:hideMark/>
          </w:tcPr>
          <w:p w14:paraId="77872746"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659.9</w:t>
            </w:r>
          </w:p>
        </w:tc>
        <w:tc>
          <w:tcPr>
            <w:tcW w:w="2268" w:type="dxa"/>
            <w:tcBorders>
              <w:top w:val="nil"/>
              <w:left w:val="nil"/>
              <w:bottom w:val="single" w:sz="8" w:space="0" w:color="A2A9B1"/>
              <w:right w:val="single" w:sz="8" w:space="0" w:color="A2A9B1"/>
            </w:tcBorders>
            <w:shd w:val="clear" w:color="000000" w:fill="F8F9FA"/>
            <w:vAlign w:val="center"/>
            <w:hideMark/>
          </w:tcPr>
          <w:p w14:paraId="16FA918F"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39.1</w:t>
            </w:r>
          </w:p>
        </w:tc>
      </w:tr>
      <w:tr w:rsidR="004A5798" w:rsidRPr="00F726BF" w14:paraId="05C2B48A" w14:textId="77777777" w:rsidTr="004A5798">
        <w:trPr>
          <w:trHeight w:val="315"/>
        </w:trPr>
        <w:tc>
          <w:tcPr>
            <w:tcW w:w="1140" w:type="dxa"/>
            <w:tcBorders>
              <w:top w:val="nil"/>
              <w:left w:val="single" w:sz="8" w:space="0" w:color="A2A9B1"/>
              <w:bottom w:val="single" w:sz="8" w:space="0" w:color="A2A9B1"/>
              <w:right w:val="single" w:sz="8" w:space="0" w:color="A2A9B1"/>
            </w:tcBorders>
            <w:shd w:val="clear" w:color="000000" w:fill="F8F9FA"/>
            <w:vAlign w:val="center"/>
            <w:hideMark/>
          </w:tcPr>
          <w:p w14:paraId="3D4C079E"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01-Apr-06</w:t>
            </w:r>
          </w:p>
        </w:tc>
        <w:tc>
          <w:tcPr>
            <w:tcW w:w="1827" w:type="dxa"/>
            <w:tcBorders>
              <w:top w:val="nil"/>
              <w:left w:val="nil"/>
              <w:bottom w:val="single" w:sz="8" w:space="0" w:color="A2A9B1"/>
              <w:right w:val="single" w:sz="8" w:space="0" w:color="A2A9B1"/>
            </w:tcBorders>
            <w:shd w:val="clear" w:color="000000" w:fill="F8F9FA"/>
            <w:vAlign w:val="center"/>
            <w:hideMark/>
          </w:tcPr>
          <w:p w14:paraId="28CD0234"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7,797.70</w:t>
            </w:r>
          </w:p>
        </w:tc>
        <w:tc>
          <w:tcPr>
            <w:tcW w:w="1701" w:type="dxa"/>
            <w:tcBorders>
              <w:top w:val="nil"/>
              <w:left w:val="nil"/>
              <w:bottom w:val="single" w:sz="8" w:space="0" w:color="A2A9B1"/>
              <w:right w:val="single" w:sz="8" w:space="0" w:color="A2A9B1"/>
            </w:tcBorders>
            <w:shd w:val="clear" w:color="000000" w:fill="F8F9FA"/>
            <w:vAlign w:val="center"/>
            <w:hideMark/>
          </w:tcPr>
          <w:p w14:paraId="5BDA5B82"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745.7</w:t>
            </w:r>
          </w:p>
        </w:tc>
        <w:tc>
          <w:tcPr>
            <w:tcW w:w="1985" w:type="dxa"/>
            <w:tcBorders>
              <w:top w:val="nil"/>
              <w:left w:val="nil"/>
              <w:bottom w:val="single" w:sz="8" w:space="0" w:color="A2A9B1"/>
              <w:right w:val="single" w:sz="8" w:space="0" w:color="A2A9B1"/>
            </w:tcBorders>
            <w:shd w:val="clear" w:color="000000" w:fill="F8F9FA"/>
            <w:vAlign w:val="center"/>
            <w:hideMark/>
          </w:tcPr>
          <w:p w14:paraId="62F5632A"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520.6</w:t>
            </w:r>
          </w:p>
        </w:tc>
        <w:tc>
          <w:tcPr>
            <w:tcW w:w="2268" w:type="dxa"/>
            <w:tcBorders>
              <w:top w:val="nil"/>
              <w:left w:val="nil"/>
              <w:bottom w:val="single" w:sz="8" w:space="0" w:color="A2A9B1"/>
              <w:right w:val="single" w:sz="8" w:space="0" w:color="A2A9B1"/>
            </w:tcBorders>
            <w:shd w:val="clear" w:color="000000" w:fill="F8F9FA"/>
            <w:vAlign w:val="center"/>
            <w:hideMark/>
          </w:tcPr>
          <w:p w14:paraId="7AEA3365"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36.4</w:t>
            </w:r>
          </w:p>
        </w:tc>
      </w:tr>
      <w:tr w:rsidR="004A5798" w:rsidRPr="00F726BF" w14:paraId="2207F27E" w14:textId="77777777" w:rsidTr="004A5798">
        <w:trPr>
          <w:trHeight w:val="315"/>
        </w:trPr>
        <w:tc>
          <w:tcPr>
            <w:tcW w:w="1140" w:type="dxa"/>
            <w:tcBorders>
              <w:top w:val="nil"/>
              <w:left w:val="single" w:sz="8" w:space="0" w:color="A2A9B1"/>
              <w:bottom w:val="single" w:sz="8" w:space="0" w:color="A2A9B1"/>
              <w:right w:val="single" w:sz="8" w:space="0" w:color="A2A9B1"/>
            </w:tcBorders>
            <w:shd w:val="clear" w:color="000000" w:fill="F8F9FA"/>
            <w:vAlign w:val="center"/>
            <w:hideMark/>
          </w:tcPr>
          <w:p w14:paraId="1994B594"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02-Apr-05</w:t>
            </w:r>
          </w:p>
        </w:tc>
        <w:tc>
          <w:tcPr>
            <w:tcW w:w="1827" w:type="dxa"/>
            <w:tcBorders>
              <w:top w:val="nil"/>
              <w:left w:val="nil"/>
              <w:bottom w:val="single" w:sz="8" w:space="0" w:color="A2A9B1"/>
              <w:right w:val="single" w:sz="8" w:space="0" w:color="A2A9B1"/>
            </w:tcBorders>
            <w:shd w:val="clear" w:color="000000" w:fill="F8F9FA"/>
            <w:vAlign w:val="center"/>
            <w:hideMark/>
          </w:tcPr>
          <w:p w14:paraId="79069F04"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7,490.50</w:t>
            </w:r>
          </w:p>
        </w:tc>
        <w:tc>
          <w:tcPr>
            <w:tcW w:w="1701" w:type="dxa"/>
            <w:tcBorders>
              <w:top w:val="nil"/>
              <w:left w:val="nil"/>
              <w:bottom w:val="single" w:sz="8" w:space="0" w:color="A2A9B1"/>
              <w:right w:val="single" w:sz="8" w:space="0" w:color="A2A9B1"/>
            </w:tcBorders>
            <w:shd w:val="clear" w:color="000000" w:fill="F8F9FA"/>
            <w:vAlign w:val="center"/>
            <w:hideMark/>
          </w:tcPr>
          <w:p w14:paraId="0E0F5BC2"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505.1</w:t>
            </w:r>
          </w:p>
        </w:tc>
        <w:tc>
          <w:tcPr>
            <w:tcW w:w="1985" w:type="dxa"/>
            <w:tcBorders>
              <w:top w:val="nil"/>
              <w:left w:val="nil"/>
              <w:bottom w:val="single" w:sz="8" w:space="0" w:color="A2A9B1"/>
              <w:right w:val="single" w:sz="8" w:space="0" w:color="A2A9B1"/>
            </w:tcBorders>
            <w:shd w:val="clear" w:color="000000" w:fill="F8F9FA"/>
            <w:vAlign w:val="center"/>
            <w:hideMark/>
          </w:tcPr>
          <w:p w14:paraId="7E3FEC54"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355</w:t>
            </w:r>
          </w:p>
        </w:tc>
        <w:tc>
          <w:tcPr>
            <w:tcW w:w="2268" w:type="dxa"/>
            <w:tcBorders>
              <w:top w:val="nil"/>
              <w:left w:val="nil"/>
              <w:bottom w:val="single" w:sz="8" w:space="0" w:color="A2A9B1"/>
              <w:right w:val="single" w:sz="8" w:space="0" w:color="A2A9B1"/>
            </w:tcBorders>
            <w:shd w:val="clear" w:color="000000" w:fill="F8F9FA"/>
            <w:vAlign w:val="center"/>
            <w:hideMark/>
          </w:tcPr>
          <w:p w14:paraId="755A3DF6"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29.1</w:t>
            </w:r>
          </w:p>
        </w:tc>
      </w:tr>
      <w:tr w:rsidR="004A5798" w:rsidRPr="00F726BF" w14:paraId="34797D04" w14:textId="77777777" w:rsidTr="004A5798">
        <w:trPr>
          <w:trHeight w:val="315"/>
        </w:trPr>
        <w:tc>
          <w:tcPr>
            <w:tcW w:w="1140" w:type="dxa"/>
            <w:tcBorders>
              <w:top w:val="nil"/>
              <w:left w:val="single" w:sz="8" w:space="0" w:color="A2A9B1"/>
              <w:bottom w:val="single" w:sz="8" w:space="0" w:color="A2A9B1"/>
              <w:right w:val="single" w:sz="8" w:space="0" w:color="A2A9B1"/>
            </w:tcBorders>
            <w:shd w:val="clear" w:color="000000" w:fill="F8F9FA"/>
            <w:vAlign w:val="center"/>
            <w:hideMark/>
          </w:tcPr>
          <w:p w14:paraId="25EE8372"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03-Apr-04</w:t>
            </w:r>
          </w:p>
        </w:tc>
        <w:tc>
          <w:tcPr>
            <w:tcW w:w="1827" w:type="dxa"/>
            <w:tcBorders>
              <w:top w:val="nil"/>
              <w:left w:val="nil"/>
              <w:bottom w:val="single" w:sz="8" w:space="0" w:color="A2A9B1"/>
              <w:right w:val="single" w:sz="8" w:space="0" w:color="A2A9B1"/>
            </w:tcBorders>
            <w:shd w:val="clear" w:color="000000" w:fill="F8F9FA"/>
            <w:vAlign w:val="center"/>
            <w:hideMark/>
          </w:tcPr>
          <w:p w14:paraId="4A3584AE"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8,301.50</w:t>
            </w:r>
          </w:p>
        </w:tc>
        <w:tc>
          <w:tcPr>
            <w:tcW w:w="1701" w:type="dxa"/>
            <w:tcBorders>
              <w:top w:val="nil"/>
              <w:left w:val="nil"/>
              <w:bottom w:val="single" w:sz="8" w:space="0" w:color="A2A9B1"/>
              <w:right w:val="single" w:sz="8" w:space="0" w:color="A2A9B1"/>
            </w:tcBorders>
            <w:shd w:val="clear" w:color="000000" w:fill="F8F9FA"/>
            <w:vAlign w:val="center"/>
            <w:hideMark/>
          </w:tcPr>
          <w:p w14:paraId="022FE001"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781.6</w:t>
            </w:r>
          </w:p>
        </w:tc>
        <w:tc>
          <w:tcPr>
            <w:tcW w:w="1985" w:type="dxa"/>
            <w:tcBorders>
              <w:top w:val="nil"/>
              <w:left w:val="nil"/>
              <w:bottom w:val="single" w:sz="8" w:space="0" w:color="A2A9B1"/>
              <w:right w:val="single" w:sz="8" w:space="0" w:color="A2A9B1"/>
            </w:tcBorders>
            <w:shd w:val="clear" w:color="000000" w:fill="F8F9FA"/>
            <w:vAlign w:val="center"/>
            <w:hideMark/>
          </w:tcPr>
          <w:p w14:paraId="01B14336"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452.3</w:t>
            </w:r>
          </w:p>
        </w:tc>
        <w:tc>
          <w:tcPr>
            <w:tcW w:w="2268" w:type="dxa"/>
            <w:tcBorders>
              <w:top w:val="nil"/>
              <w:left w:val="nil"/>
              <w:bottom w:val="single" w:sz="8" w:space="0" w:color="A2A9B1"/>
              <w:right w:val="single" w:sz="8" w:space="0" w:color="A2A9B1"/>
            </w:tcBorders>
            <w:shd w:val="clear" w:color="000000" w:fill="F8F9FA"/>
            <w:vAlign w:val="center"/>
            <w:hideMark/>
          </w:tcPr>
          <w:p w14:paraId="086C0E9E"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24.2</w:t>
            </w:r>
          </w:p>
        </w:tc>
      </w:tr>
      <w:tr w:rsidR="004A5798" w:rsidRPr="00F726BF" w14:paraId="1678131E" w14:textId="77777777" w:rsidTr="004A5798">
        <w:trPr>
          <w:trHeight w:val="315"/>
        </w:trPr>
        <w:tc>
          <w:tcPr>
            <w:tcW w:w="1140" w:type="dxa"/>
            <w:tcBorders>
              <w:top w:val="nil"/>
              <w:left w:val="single" w:sz="8" w:space="0" w:color="A2A9B1"/>
              <w:bottom w:val="single" w:sz="8" w:space="0" w:color="A2A9B1"/>
              <w:right w:val="single" w:sz="8" w:space="0" w:color="A2A9B1"/>
            </w:tcBorders>
            <w:shd w:val="clear" w:color="000000" w:fill="F8F9FA"/>
            <w:vAlign w:val="center"/>
            <w:hideMark/>
          </w:tcPr>
          <w:p w14:paraId="33BDC875"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29-Mar-03</w:t>
            </w:r>
          </w:p>
        </w:tc>
        <w:tc>
          <w:tcPr>
            <w:tcW w:w="1827" w:type="dxa"/>
            <w:tcBorders>
              <w:top w:val="nil"/>
              <w:left w:val="nil"/>
              <w:bottom w:val="single" w:sz="8" w:space="0" w:color="A2A9B1"/>
              <w:right w:val="single" w:sz="8" w:space="0" w:color="A2A9B1"/>
            </w:tcBorders>
            <w:shd w:val="clear" w:color="000000" w:fill="F8F9FA"/>
            <w:vAlign w:val="center"/>
            <w:hideMark/>
          </w:tcPr>
          <w:p w14:paraId="12BFF524"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8,019.10</w:t>
            </w:r>
          </w:p>
        </w:tc>
        <w:tc>
          <w:tcPr>
            <w:tcW w:w="1701" w:type="dxa"/>
            <w:tcBorders>
              <w:top w:val="nil"/>
              <w:left w:val="nil"/>
              <w:bottom w:val="single" w:sz="8" w:space="0" w:color="A2A9B1"/>
              <w:right w:val="single" w:sz="8" w:space="0" w:color="A2A9B1"/>
            </w:tcBorders>
            <w:shd w:val="clear" w:color="000000" w:fill="F8F9FA"/>
            <w:vAlign w:val="center"/>
            <w:hideMark/>
          </w:tcPr>
          <w:p w14:paraId="692C283D"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677.5</w:t>
            </w:r>
          </w:p>
        </w:tc>
        <w:tc>
          <w:tcPr>
            <w:tcW w:w="1985" w:type="dxa"/>
            <w:tcBorders>
              <w:top w:val="nil"/>
              <w:left w:val="nil"/>
              <w:bottom w:val="single" w:sz="8" w:space="0" w:color="A2A9B1"/>
              <w:right w:val="single" w:sz="8" w:space="0" w:color="A2A9B1"/>
            </w:tcBorders>
            <w:shd w:val="clear" w:color="000000" w:fill="F8F9FA"/>
            <w:vAlign w:val="center"/>
            <w:hideMark/>
          </w:tcPr>
          <w:p w14:paraId="5E1094E9"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480.5</w:t>
            </w:r>
          </w:p>
        </w:tc>
        <w:tc>
          <w:tcPr>
            <w:tcW w:w="2268" w:type="dxa"/>
            <w:tcBorders>
              <w:top w:val="nil"/>
              <w:left w:val="nil"/>
              <w:bottom w:val="single" w:sz="8" w:space="0" w:color="A2A9B1"/>
              <w:right w:val="single" w:sz="8" w:space="0" w:color="A2A9B1"/>
            </w:tcBorders>
            <w:shd w:val="clear" w:color="000000" w:fill="F8F9FA"/>
            <w:vAlign w:val="center"/>
            <w:hideMark/>
          </w:tcPr>
          <w:p w14:paraId="3D2D85F0"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20.7</w:t>
            </w:r>
          </w:p>
        </w:tc>
      </w:tr>
      <w:tr w:rsidR="004A5798" w:rsidRPr="00F726BF" w14:paraId="7BFEF5F3" w14:textId="77777777" w:rsidTr="004A5798">
        <w:trPr>
          <w:trHeight w:val="315"/>
        </w:trPr>
        <w:tc>
          <w:tcPr>
            <w:tcW w:w="1140" w:type="dxa"/>
            <w:tcBorders>
              <w:top w:val="nil"/>
              <w:left w:val="single" w:sz="8" w:space="0" w:color="A2A9B1"/>
              <w:bottom w:val="single" w:sz="8" w:space="0" w:color="A2A9B1"/>
              <w:right w:val="single" w:sz="8" w:space="0" w:color="A2A9B1"/>
            </w:tcBorders>
            <w:shd w:val="clear" w:color="000000" w:fill="F8F9FA"/>
            <w:vAlign w:val="center"/>
            <w:hideMark/>
          </w:tcPr>
          <w:p w14:paraId="178231F4"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30-Mar-02</w:t>
            </w:r>
          </w:p>
        </w:tc>
        <w:tc>
          <w:tcPr>
            <w:tcW w:w="1827" w:type="dxa"/>
            <w:tcBorders>
              <w:top w:val="nil"/>
              <w:left w:val="nil"/>
              <w:bottom w:val="single" w:sz="8" w:space="0" w:color="A2A9B1"/>
              <w:right w:val="single" w:sz="8" w:space="0" w:color="A2A9B1"/>
            </w:tcBorders>
            <w:shd w:val="clear" w:color="000000" w:fill="F8F9FA"/>
            <w:vAlign w:val="center"/>
            <w:hideMark/>
          </w:tcPr>
          <w:p w14:paraId="78C31F20"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8,135.40</w:t>
            </w:r>
          </w:p>
        </w:tc>
        <w:tc>
          <w:tcPr>
            <w:tcW w:w="1701" w:type="dxa"/>
            <w:tcBorders>
              <w:top w:val="nil"/>
              <w:left w:val="nil"/>
              <w:bottom w:val="single" w:sz="8" w:space="0" w:color="A2A9B1"/>
              <w:right w:val="single" w:sz="8" w:space="0" w:color="A2A9B1"/>
            </w:tcBorders>
            <w:shd w:val="clear" w:color="000000" w:fill="F8F9FA"/>
            <w:vAlign w:val="center"/>
            <w:hideMark/>
          </w:tcPr>
          <w:p w14:paraId="708E0562"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335.9</w:t>
            </w:r>
          </w:p>
        </w:tc>
        <w:tc>
          <w:tcPr>
            <w:tcW w:w="1985" w:type="dxa"/>
            <w:tcBorders>
              <w:top w:val="nil"/>
              <w:left w:val="nil"/>
              <w:bottom w:val="single" w:sz="8" w:space="0" w:color="A2A9B1"/>
              <w:right w:val="single" w:sz="8" w:space="0" w:color="A2A9B1"/>
            </w:tcBorders>
            <w:shd w:val="clear" w:color="000000" w:fill="F8F9FA"/>
            <w:vAlign w:val="center"/>
            <w:hideMark/>
          </w:tcPr>
          <w:p w14:paraId="13717D0F"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153</w:t>
            </w:r>
          </w:p>
        </w:tc>
        <w:tc>
          <w:tcPr>
            <w:tcW w:w="2268" w:type="dxa"/>
            <w:tcBorders>
              <w:top w:val="nil"/>
              <w:left w:val="nil"/>
              <w:bottom w:val="single" w:sz="8" w:space="0" w:color="A2A9B1"/>
              <w:right w:val="single" w:sz="8" w:space="0" w:color="A2A9B1"/>
            </w:tcBorders>
            <w:shd w:val="clear" w:color="000000" w:fill="F8F9FA"/>
            <w:vAlign w:val="center"/>
            <w:hideMark/>
          </w:tcPr>
          <w:p w14:paraId="03D7770E"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5.4</w:t>
            </w:r>
          </w:p>
        </w:tc>
      </w:tr>
      <w:tr w:rsidR="004A5798" w:rsidRPr="00F726BF" w14:paraId="39964853" w14:textId="77777777" w:rsidTr="004A5798">
        <w:trPr>
          <w:trHeight w:val="315"/>
        </w:trPr>
        <w:tc>
          <w:tcPr>
            <w:tcW w:w="1140" w:type="dxa"/>
            <w:tcBorders>
              <w:top w:val="nil"/>
              <w:left w:val="single" w:sz="8" w:space="0" w:color="A2A9B1"/>
              <w:bottom w:val="single" w:sz="8" w:space="0" w:color="A2A9B1"/>
              <w:right w:val="single" w:sz="8" w:space="0" w:color="A2A9B1"/>
            </w:tcBorders>
            <w:shd w:val="clear" w:color="000000" w:fill="F8F9FA"/>
            <w:vAlign w:val="center"/>
            <w:hideMark/>
          </w:tcPr>
          <w:p w14:paraId="7F2E6F5F"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31-Mar-01</w:t>
            </w:r>
          </w:p>
        </w:tc>
        <w:tc>
          <w:tcPr>
            <w:tcW w:w="1827" w:type="dxa"/>
            <w:tcBorders>
              <w:top w:val="nil"/>
              <w:left w:val="nil"/>
              <w:bottom w:val="single" w:sz="8" w:space="0" w:color="A2A9B1"/>
              <w:right w:val="single" w:sz="8" w:space="0" w:color="A2A9B1"/>
            </w:tcBorders>
            <w:shd w:val="clear" w:color="000000" w:fill="F8F9FA"/>
            <w:vAlign w:val="center"/>
            <w:hideMark/>
          </w:tcPr>
          <w:p w14:paraId="337398B5"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8,075.70</w:t>
            </w:r>
          </w:p>
        </w:tc>
        <w:tc>
          <w:tcPr>
            <w:tcW w:w="1701" w:type="dxa"/>
            <w:tcBorders>
              <w:top w:val="nil"/>
              <w:left w:val="nil"/>
              <w:bottom w:val="single" w:sz="8" w:space="0" w:color="A2A9B1"/>
              <w:right w:val="single" w:sz="8" w:space="0" w:color="A2A9B1"/>
            </w:tcBorders>
            <w:shd w:val="clear" w:color="000000" w:fill="F8F9FA"/>
            <w:vAlign w:val="center"/>
            <w:hideMark/>
          </w:tcPr>
          <w:p w14:paraId="74B621B5"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145.5</w:t>
            </w:r>
          </w:p>
        </w:tc>
        <w:tc>
          <w:tcPr>
            <w:tcW w:w="1985" w:type="dxa"/>
            <w:tcBorders>
              <w:top w:val="nil"/>
              <w:left w:val="nil"/>
              <w:bottom w:val="single" w:sz="8" w:space="0" w:color="A2A9B1"/>
              <w:right w:val="single" w:sz="8" w:space="0" w:color="A2A9B1"/>
            </w:tcBorders>
            <w:shd w:val="clear" w:color="000000" w:fill="F8F9FA"/>
            <w:vAlign w:val="center"/>
            <w:hideMark/>
          </w:tcPr>
          <w:p w14:paraId="0A380150"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2.8</w:t>
            </w:r>
          </w:p>
        </w:tc>
        <w:tc>
          <w:tcPr>
            <w:tcW w:w="2268" w:type="dxa"/>
            <w:tcBorders>
              <w:top w:val="nil"/>
              <w:left w:val="nil"/>
              <w:bottom w:val="single" w:sz="8" w:space="0" w:color="A2A9B1"/>
              <w:right w:val="single" w:sz="8" w:space="0" w:color="A2A9B1"/>
            </w:tcBorders>
            <w:shd w:val="clear" w:color="000000" w:fill="F8F9FA"/>
            <w:vAlign w:val="center"/>
            <w:hideMark/>
          </w:tcPr>
          <w:p w14:paraId="2197048D"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0</w:t>
            </w:r>
          </w:p>
        </w:tc>
      </w:tr>
      <w:tr w:rsidR="004A5798" w:rsidRPr="00F726BF" w14:paraId="6828D0F4" w14:textId="77777777" w:rsidTr="004A5798">
        <w:trPr>
          <w:trHeight w:val="315"/>
        </w:trPr>
        <w:tc>
          <w:tcPr>
            <w:tcW w:w="1140" w:type="dxa"/>
            <w:tcBorders>
              <w:top w:val="nil"/>
              <w:left w:val="single" w:sz="8" w:space="0" w:color="A2A9B1"/>
              <w:bottom w:val="single" w:sz="8" w:space="0" w:color="A2A9B1"/>
              <w:right w:val="single" w:sz="8" w:space="0" w:color="A2A9B1"/>
            </w:tcBorders>
            <w:shd w:val="clear" w:color="000000" w:fill="F8F9FA"/>
            <w:vAlign w:val="center"/>
            <w:hideMark/>
          </w:tcPr>
          <w:p w14:paraId="55616D58"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01-Apr-00</w:t>
            </w:r>
          </w:p>
        </w:tc>
        <w:tc>
          <w:tcPr>
            <w:tcW w:w="1827" w:type="dxa"/>
            <w:tcBorders>
              <w:top w:val="nil"/>
              <w:left w:val="nil"/>
              <w:bottom w:val="single" w:sz="8" w:space="0" w:color="A2A9B1"/>
              <w:right w:val="single" w:sz="8" w:space="0" w:color="A2A9B1"/>
            </w:tcBorders>
            <w:shd w:val="clear" w:color="000000" w:fill="F8F9FA"/>
            <w:vAlign w:val="center"/>
            <w:hideMark/>
          </w:tcPr>
          <w:p w14:paraId="15ACB6F7"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8,195.50</w:t>
            </w:r>
          </w:p>
        </w:tc>
        <w:tc>
          <w:tcPr>
            <w:tcW w:w="1701" w:type="dxa"/>
            <w:tcBorders>
              <w:top w:val="nil"/>
              <w:left w:val="nil"/>
              <w:bottom w:val="single" w:sz="8" w:space="0" w:color="A2A9B1"/>
              <w:right w:val="single" w:sz="8" w:space="0" w:color="A2A9B1"/>
            </w:tcBorders>
            <w:shd w:val="clear" w:color="000000" w:fill="F8F9FA"/>
            <w:vAlign w:val="center"/>
            <w:hideMark/>
          </w:tcPr>
          <w:p w14:paraId="1DF3EE16"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417.5</w:t>
            </w:r>
          </w:p>
        </w:tc>
        <w:tc>
          <w:tcPr>
            <w:tcW w:w="1985" w:type="dxa"/>
            <w:tcBorders>
              <w:top w:val="nil"/>
              <w:left w:val="nil"/>
              <w:bottom w:val="single" w:sz="8" w:space="0" w:color="A2A9B1"/>
              <w:right w:val="single" w:sz="8" w:space="0" w:color="A2A9B1"/>
            </w:tcBorders>
            <w:shd w:val="clear" w:color="000000" w:fill="F8F9FA"/>
            <w:vAlign w:val="center"/>
            <w:hideMark/>
          </w:tcPr>
          <w:p w14:paraId="320178FE"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258.7</w:t>
            </w:r>
          </w:p>
        </w:tc>
        <w:tc>
          <w:tcPr>
            <w:tcW w:w="2268" w:type="dxa"/>
            <w:tcBorders>
              <w:top w:val="nil"/>
              <w:left w:val="nil"/>
              <w:bottom w:val="single" w:sz="8" w:space="0" w:color="A2A9B1"/>
              <w:right w:val="single" w:sz="8" w:space="0" w:color="A2A9B1"/>
            </w:tcBorders>
            <w:shd w:val="clear" w:color="000000" w:fill="F8F9FA"/>
            <w:vAlign w:val="center"/>
            <w:hideMark/>
          </w:tcPr>
          <w:p w14:paraId="7D8B682F"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9</w:t>
            </w:r>
          </w:p>
        </w:tc>
      </w:tr>
      <w:tr w:rsidR="004A5798" w:rsidRPr="00F726BF" w14:paraId="387B3298" w14:textId="77777777" w:rsidTr="004A5798">
        <w:trPr>
          <w:trHeight w:val="315"/>
        </w:trPr>
        <w:tc>
          <w:tcPr>
            <w:tcW w:w="1140" w:type="dxa"/>
            <w:tcBorders>
              <w:top w:val="nil"/>
              <w:left w:val="single" w:sz="8" w:space="0" w:color="A2A9B1"/>
              <w:bottom w:val="single" w:sz="8" w:space="0" w:color="A2A9B1"/>
              <w:right w:val="single" w:sz="8" w:space="0" w:color="A2A9B1"/>
            </w:tcBorders>
            <w:shd w:val="clear" w:color="000000" w:fill="F8F9FA"/>
            <w:vAlign w:val="center"/>
            <w:hideMark/>
          </w:tcPr>
          <w:p w14:paraId="00E5007A"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31-Mar-99</w:t>
            </w:r>
          </w:p>
        </w:tc>
        <w:tc>
          <w:tcPr>
            <w:tcW w:w="1827" w:type="dxa"/>
            <w:tcBorders>
              <w:top w:val="nil"/>
              <w:left w:val="nil"/>
              <w:bottom w:val="single" w:sz="8" w:space="0" w:color="A2A9B1"/>
              <w:right w:val="single" w:sz="8" w:space="0" w:color="A2A9B1"/>
            </w:tcBorders>
            <w:shd w:val="clear" w:color="000000" w:fill="F8F9FA"/>
            <w:vAlign w:val="center"/>
            <w:hideMark/>
          </w:tcPr>
          <w:p w14:paraId="6C500802"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8,224.00</w:t>
            </w:r>
          </w:p>
        </w:tc>
        <w:tc>
          <w:tcPr>
            <w:tcW w:w="1701" w:type="dxa"/>
            <w:tcBorders>
              <w:top w:val="nil"/>
              <w:left w:val="nil"/>
              <w:bottom w:val="single" w:sz="8" w:space="0" w:color="A2A9B1"/>
              <w:right w:val="single" w:sz="8" w:space="0" w:color="A2A9B1"/>
            </w:tcBorders>
            <w:shd w:val="clear" w:color="000000" w:fill="F8F9FA"/>
            <w:vAlign w:val="center"/>
            <w:hideMark/>
          </w:tcPr>
          <w:p w14:paraId="55501DB4"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546.1</w:t>
            </w:r>
          </w:p>
        </w:tc>
        <w:tc>
          <w:tcPr>
            <w:tcW w:w="1985" w:type="dxa"/>
            <w:tcBorders>
              <w:top w:val="nil"/>
              <w:left w:val="nil"/>
              <w:bottom w:val="single" w:sz="8" w:space="0" w:color="A2A9B1"/>
              <w:right w:val="single" w:sz="8" w:space="0" w:color="A2A9B1"/>
            </w:tcBorders>
            <w:shd w:val="clear" w:color="000000" w:fill="F8F9FA"/>
            <w:vAlign w:val="center"/>
            <w:hideMark/>
          </w:tcPr>
          <w:p w14:paraId="7D9053D6"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372.1</w:t>
            </w:r>
          </w:p>
        </w:tc>
        <w:tc>
          <w:tcPr>
            <w:tcW w:w="2268" w:type="dxa"/>
            <w:tcBorders>
              <w:top w:val="nil"/>
              <w:left w:val="nil"/>
              <w:bottom w:val="single" w:sz="8" w:space="0" w:color="A2A9B1"/>
              <w:right w:val="single" w:sz="8" w:space="0" w:color="A2A9B1"/>
            </w:tcBorders>
            <w:shd w:val="clear" w:color="000000" w:fill="F8F9FA"/>
            <w:vAlign w:val="center"/>
            <w:hideMark/>
          </w:tcPr>
          <w:p w14:paraId="24ED2398"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13</w:t>
            </w:r>
          </w:p>
        </w:tc>
      </w:tr>
      <w:tr w:rsidR="004A5798" w:rsidRPr="00F726BF" w14:paraId="36AE847C" w14:textId="77777777" w:rsidTr="004A5798">
        <w:trPr>
          <w:trHeight w:val="315"/>
        </w:trPr>
        <w:tc>
          <w:tcPr>
            <w:tcW w:w="1140" w:type="dxa"/>
            <w:tcBorders>
              <w:top w:val="nil"/>
              <w:left w:val="single" w:sz="8" w:space="0" w:color="A2A9B1"/>
              <w:bottom w:val="single" w:sz="8" w:space="0" w:color="A2A9B1"/>
              <w:right w:val="single" w:sz="8" w:space="0" w:color="A2A9B1"/>
            </w:tcBorders>
            <w:shd w:val="clear" w:color="000000" w:fill="F8F9FA"/>
            <w:vAlign w:val="center"/>
            <w:hideMark/>
          </w:tcPr>
          <w:p w14:paraId="6950C9C8"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31-Mar-98</w:t>
            </w:r>
          </w:p>
        </w:tc>
        <w:tc>
          <w:tcPr>
            <w:tcW w:w="1827" w:type="dxa"/>
            <w:tcBorders>
              <w:top w:val="nil"/>
              <w:left w:val="nil"/>
              <w:bottom w:val="single" w:sz="8" w:space="0" w:color="A2A9B1"/>
              <w:right w:val="single" w:sz="8" w:space="0" w:color="A2A9B1"/>
            </w:tcBorders>
            <w:shd w:val="clear" w:color="000000" w:fill="F8F9FA"/>
            <w:vAlign w:val="center"/>
            <w:hideMark/>
          </w:tcPr>
          <w:p w14:paraId="5B59F251"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8,243.30</w:t>
            </w:r>
          </w:p>
        </w:tc>
        <w:tc>
          <w:tcPr>
            <w:tcW w:w="1701" w:type="dxa"/>
            <w:tcBorders>
              <w:top w:val="nil"/>
              <w:left w:val="nil"/>
              <w:bottom w:val="single" w:sz="8" w:space="0" w:color="A2A9B1"/>
              <w:right w:val="single" w:sz="8" w:space="0" w:color="A2A9B1"/>
            </w:tcBorders>
            <w:shd w:val="clear" w:color="000000" w:fill="F8F9FA"/>
            <w:vAlign w:val="center"/>
            <w:hideMark/>
          </w:tcPr>
          <w:p w14:paraId="24B20683"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1,155.00</w:t>
            </w:r>
          </w:p>
        </w:tc>
        <w:tc>
          <w:tcPr>
            <w:tcW w:w="1985" w:type="dxa"/>
            <w:tcBorders>
              <w:top w:val="nil"/>
              <w:left w:val="nil"/>
              <w:bottom w:val="single" w:sz="8" w:space="0" w:color="A2A9B1"/>
              <w:right w:val="single" w:sz="8" w:space="0" w:color="A2A9B1"/>
            </w:tcBorders>
            <w:shd w:val="clear" w:color="000000" w:fill="F8F9FA"/>
            <w:vAlign w:val="center"/>
            <w:hideMark/>
          </w:tcPr>
          <w:p w14:paraId="5CB09772"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815.9</w:t>
            </w:r>
          </w:p>
        </w:tc>
        <w:tc>
          <w:tcPr>
            <w:tcW w:w="2268" w:type="dxa"/>
            <w:tcBorders>
              <w:top w:val="nil"/>
              <w:left w:val="nil"/>
              <w:bottom w:val="single" w:sz="8" w:space="0" w:color="A2A9B1"/>
              <w:right w:val="single" w:sz="8" w:space="0" w:color="A2A9B1"/>
            </w:tcBorders>
            <w:shd w:val="clear" w:color="000000" w:fill="F8F9FA"/>
            <w:vAlign w:val="center"/>
            <w:hideMark/>
          </w:tcPr>
          <w:p w14:paraId="7DAED1AB"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28.6</w:t>
            </w:r>
          </w:p>
        </w:tc>
      </w:tr>
      <w:tr w:rsidR="004A5798" w:rsidRPr="00F726BF" w14:paraId="72A6F607" w14:textId="77777777" w:rsidTr="004A5798">
        <w:trPr>
          <w:trHeight w:val="315"/>
        </w:trPr>
        <w:tc>
          <w:tcPr>
            <w:tcW w:w="1140" w:type="dxa"/>
            <w:tcBorders>
              <w:top w:val="nil"/>
              <w:left w:val="single" w:sz="8" w:space="0" w:color="A2A9B1"/>
              <w:bottom w:val="single" w:sz="8" w:space="0" w:color="A2A9B1"/>
              <w:right w:val="single" w:sz="8" w:space="0" w:color="A2A9B1"/>
            </w:tcBorders>
            <w:shd w:val="clear" w:color="000000" w:fill="F8F9FA"/>
            <w:vAlign w:val="center"/>
            <w:hideMark/>
          </w:tcPr>
          <w:p w14:paraId="601D4A28"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31-Mar-97</w:t>
            </w:r>
          </w:p>
        </w:tc>
        <w:tc>
          <w:tcPr>
            <w:tcW w:w="1827" w:type="dxa"/>
            <w:tcBorders>
              <w:top w:val="nil"/>
              <w:left w:val="nil"/>
              <w:bottom w:val="single" w:sz="8" w:space="0" w:color="A2A9B1"/>
              <w:right w:val="single" w:sz="8" w:space="0" w:color="A2A9B1"/>
            </w:tcBorders>
            <w:shd w:val="clear" w:color="000000" w:fill="F8F9FA"/>
            <w:vAlign w:val="center"/>
            <w:hideMark/>
          </w:tcPr>
          <w:p w14:paraId="5EB2DAD0"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7,841.90</w:t>
            </w:r>
          </w:p>
        </w:tc>
        <w:tc>
          <w:tcPr>
            <w:tcW w:w="1701" w:type="dxa"/>
            <w:tcBorders>
              <w:top w:val="nil"/>
              <w:left w:val="nil"/>
              <w:bottom w:val="single" w:sz="8" w:space="0" w:color="A2A9B1"/>
              <w:right w:val="single" w:sz="8" w:space="0" w:color="A2A9B1"/>
            </w:tcBorders>
            <w:shd w:val="clear" w:color="000000" w:fill="F8F9FA"/>
            <w:vAlign w:val="center"/>
            <w:hideMark/>
          </w:tcPr>
          <w:p w14:paraId="0E814830"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1,129.10</w:t>
            </w:r>
          </w:p>
        </w:tc>
        <w:tc>
          <w:tcPr>
            <w:tcW w:w="1985" w:type="dxa"/>
            <w:tcBorders>
              <w:top w:val="nil"/>
              <w:left w:val="nil"/>
              <w:bottom w:val="single" w:sz="8" w:space="0" w:color="A2A9B1"/>
              <w:right w:val="single" w:sz="8" w:space="0" w:color="A2A9B1"/>
            </w:tcBorders>
            <w:shd w:val="clear" w:color="000000" w:fill="F8F9FA"/>
            <w:vAlign w:val="center"/>
            <w:hideMark/>
          </w:tcPr>
          <w:p w14:paraId="10BB1F20"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746.6</w:t>
            </w:r>
          </w:p>
        </w:tc>
        <w:tc>
          <w:tcPr>
            <w:tcW w:w="2268" w:type="dxa"/>
            <w:tcBorders>
              <w:top w:val="nil"/>
              <w:left w:val="nil"/>
              <w:bottom w:val="single" w:sz="8" w:space="0" w:color="A2A9B1"/>
              <w:right w:val="single" w:sz="8" w:space="0" w:color="A2A9B1"/>
            </w:tcBorders>
            <w:shd w:val="clear" w:color="000000" w:fill="F8F9FA"/>
            <w:vAlign w:val="center"/>
            <w:hideMark/>
          </w:tcPr>
          <w:p w14:paraId="75A5BF40"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26.7</w:t>
            </w:r>
          </w:p>
        </w:tc>
      </w:tr>
      <w:tr w:rsidR="004A5798" w:rsidRPr="00F726BF" w14:paraId="40BC4BD4" w14:textId="77777777" w:rsidTr="004A5798">
        <w:trPr>
          <w:trHeight w:val="315"/>
        </w:trPr>
        <w:tc>
          <w:tcPr>
            <w:tcW w:w="1140" w:type="dxa"/>
            <w:tcBorders>
              <w:top w:val="nil"/>
              <w:left w:val="single" w:sz="8" w:space="0" w:color="A2A9B1"/>
              <w:bottom w:val="single" w:sz="8" w:space="0" w:color="A2A9B1"/>
              <w:right w:val="single" w:sz="8" w:space="0" w:color="A2A9B1"/>
            </w:tcBorders>
            <w:shd w:val="clear" w:color="000000" w:fill="F8F9FA"/>
            <w:vAlign w:val="center"/>
            <w:hideMark/>
          </w:tcPr>
          <w:p w14:paraId="0A396D72"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31-Mar-96</w:t>
            </w:r>
          </w:p>
        </w:tc>
        <w:tc>
          <w:tcPr>
            <w:tcW w:w="1827" w:type="dxa"/>
            <w:tcBorders>
              <w:top w:val="nil"/>
              <w:left w:val="nil"/>
              <w:bottom w:val="single" w:sz="8" w:space="0" w:color="A2A9B1"/>
              <w:right w:val="single" w:sz="8" w:space="0" w:color="A2A9B1"/>
            </w:tcBorders>
            <w:shd w:val="clear" w:color="000000" w:fill="F8F9FA"/>
            <w:vAlign w:val="center"/>
            <w:hideMark/>
          </w:tcPr>
          <w:p w14:paraId="58286E7A"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7,233.70</w:t>
            </w:r>
          </w:p>
        </w:tc>
        <w:tc>
          <w:tcPr>
            <w:tcW w:w="1701" w:type="dxa"/>
            <w:tcBorders>
              <w:top w:val="nil"/>
              <w:left w:val="nil"/>
              <w:bottom w:val="single" w:sz="8" w:space="0" w:color="A2A9B1"/>
              <w:right w:val="single" w:sz="8" w:space="0" w:color="A2A9B1"/>
            </w:tcBorders>
            <w:shd w:val="clear" w:color="000000" w:fill="F8F9FA"/>
            <w:vAlign w:val="center"/>
            <w:hideMark/>
          </w:tcPr>
          <w:p w14:paraId="222323C6"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965.8</w:t>
            </w:r>
          </w:p>
        </w:tc>
        <w:tc>
          <w:tcPr>
            <w:tcW w:w="1985" w:type="dxa"/>
            <w:tcBorders>
              <w:top w:val="nil"/>
              <w:left w:val="nil"/>
              <w:bottom w:val="single" w:sz="8" w:space="0" w:color="A2A9B1"/>
              <w:right w:val="single" w:sz="8" w:space="0" w:color="A2A9B1"/>
            </w:tcBorders>
            <w:shd w:val="clear" w:color="000000" w:fill="F8F9FA"/>
            <w:vAlign w:val="center"/>
            <w:hideMark/>
          </w:tcPr>
          <w:p w14:paraId="39203A86"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652.6</w:t>
            </w:r>
          </w:p>
        </w:tc>
        <w:tc>
          <w:tcPr>
            <w:tcW w:w="2268" w:type="dxa"/>
            <w:tcBorders>
              <w:top w:val="nil"/>
              <w:left w:val="nil"/>
              <w:bottom w:val="single" w:sz="8" w:space="0" w:color="A2A9B1"/>
              <w:right w:val="single" w:sz="8" w:space="0" w:color="A2A9B1"/>
            </w:tcBorders>
            <w:shd w:val="clear" w:color="000000" w:fill="F8F9FA"/>
            <w:vAlign w:val="center"/>
            <w:hideMark/>
          </w:tcPr>
          <w:p w14:paraId="2471E71F" w14:textId="77777777" w:rsidR="0090345C" w:rsidRPr="00F726BF" w:rsidRDefault="0090345C" w:rsidP="0090345C">
            <w:pPr>
              <w:spacing w:after="0" w:line="240" w:lineRule="auto"/>
              <w:jc w:val="center"/>
              <w:rPr>
                <w:rFonts w:ascii="Arial" w:eastAsia="Times New Roman" w:hAnsi="Arial" w:cs="Arial"/>
                <w:color w:val="222222"/>
                <w:sz w:val="20"/>
                <w:szCs w:val="20"/>
                <w:lang w:eastAsia="en-GB"/>
              </w:rPr>
            </w:pPr>
            <w:r w:rsidRPr="00F726BF">
              <w:rPr>
                <w:rFonts w:ascii="Arial" w:eastAsia="Times New Roman" w:hAnsi="Arial" w:cs="Arial"/>
                <w:color w:val="222222"/>
                <w:sz w:val="20"/>
                <w:szCs w:val="20"/>
                <w:lang w:eastAsia="en-GB"/>
              </w:rPr>
              <w:t>455.8</w:t>
            </w:r>
          </w:p>
        </w:tc>
      </w:tr>
    </w:tbl>
    <w:p w14:paraId="596057E2" w14:textId="4454F6CF" w:rsidR="005E0DC0" w:rsidRDefault="004A5798" w:rsidP="00CF1557">
      <w:pPr>
        <w:pStyle w:val="NoSpacing"/>
        <w:jc w:val="center"/>
        <w:rPr>
          <w:sz w:val="40"/>
          <w:szCs w:val="40"/>
        </w:rPr>
      </w:pPr>
      <w:r>
        <w:rPr>
          <w:noProof/>
        </w:rPr>
        <w:drawing>
          <wp:inline distT="0" distB="0" distL="0" distR="0" wp14:anchorId="0A8D3D44" wp14:editId="3B13D200">
            <wp:extent cx="5638800" cy="2391410"/>
            <wp:effectExtent l="0" t="0" r="0" b="8890"/>
            <wp:docPr id="2" name="Chart 2">
              <a:extLst xmlns:a="http://schemas.openxmlformats.org/drawingml/2006/main">
                <a:ext uri="{FF2B5EF4-FFF2-40B4-BE49-F238E27FC236}">
                  <a16:creationId xmlns:a16="http://schemas.microsoft.com/office/drawing/2014/main" id="{83CE499E-CE44-4F9F-81DB-EFAE6052A6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B8C6D88" w14:textId="77777777" w:rsidR="006C06FB" w:rsidRDefault="006C06FB" w:rsidP="00AB7FCF">
      <w:pPr>
        <w:shd w:val="clear" w:color="auto" w:fill="FFFFFF"/>
        <w:spacing w:after="150" w:line="270" w:lineRule="atLeast"/>
        <w:rPr>
          <w:rFonts w:ascii="MSLondon-Regular" w:eastAsia="Times New Roman" w:hAnsi="MSLondon-Regular" w:cs="Times New Roman"/>
          <w:color w:val="000000"/>
          <w:sz w:val="30"/>
          <w:szCs w:val="30"/>
          <w:lang w:eastAsia="en-GB"/>
        </w:rPr>
      </w:pPr>
    </w:p>
    <w:p w14:paraId="083BE960" w14:textId="77777777" w:rsidR="00E01990" w:rsidRPr="00E01990" w:rsidRDefault="00E01990" w:rsidP="00E01990">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lang w:eastAsia="en-GB"/>
        </w:rPr>
      </w:pPr>
      <w:r w:rsidRPr="00E01990">
        <w:rPr>
          <w:rFonts w:ascii="Georgia" w:eastAsia="Times New Roman" w:hAnsi="Georgia" w:cs="Times New Roman"/>
          <w:color w:val="000000"/>
          <w:sz w:val="36"/>
          <w:szCs w:val="36"/>
          <w:lang w:eastAsia="en-GB"/>
        </w:rPr>
        <w:lastRenderedPageBreak/>
        <w:t xml:space="preserve">Statistics on Richard </w:t>
      </w:r>
      <w:proofErr w:type="spellStart"/>
      <w:r w:rsidRPr="00E01990">
        <w:rPr>
          <w:rFonts w:ascii="Georgia" w:eastAsia="Times New Roman" w:hAnsi="Georgia" w:cs="Times New Roman"/>
          <w:color w:val="000000"/>
          <w:sz w:val="36"/>
          <w:szCs w:val="36"/>
          <w:lang w:eastAsia="en-GB"/>
        </w:rPr>
        <w:t>Greenbury's</w:t>
      </w:r>
      <w:proofErr w:type="spellEnd"/>
      <w:r w:rsidRPr="00E01990">
        <w:rPr>
          <w:rFonts w:ascii="Georgia" w:eastAsia="Times New Roman" w:hAnsi="Georgia" w:cs="Times New Roman"/>
          <w:color w:val="000000"/>
          <w:sz w:val="36"/>
          <w:szCs w:val="36"/>
          <w:lang w:eastAsia="en-GB"/>
        </w:rPr>
        <w:t xml:space="preserve"> tenure as Chief Executive (1988-1998 completed financial years)</w:t>
      </w:r>
      <w:r w:rsidRPr="00E01990">
        <w:rPr>
          <w:rFonts w:ascii="Arial" w:eastAsia="Times New Roman" w:hAnsi="Arial" w:cs="Arial"/>
          <w:color w:val="54595D"/>
          <w:sz w:val="24"/>
          <w:szCs w:val="24"/>
          <w:lang w:eastAsia="en-GB"/>
        </w:rPr>
        <w:t>[</w:t>
      </w:r>
      <w:hyperlink r:id="rId12" w:tooltip="Edit section: Statistics on Richard Greenbury's tenure as Chief Executive (1988-1998 completed financial years)" w:history="1">
        <w:r w:rsidRPr="00E01990">
          <w:rPr>
            <w:rFonts w:ascii="Arial" w:eastAsia="Times New Roman" w:hAnsi="Arial" w:cs="Arial"/>
            <w:color w:val="0B0080"/>
            <w:sz w:val="24"/>
            <w:szCs w:val="24"/>
            <w:u w:val="single"/>
            <w:lang w:eastAsia="en-GB"/>
          </w:rPr>
          <w:t>edit</w:t>
        </w:r>
      </w:hyperlink>
      <w:r w:rsidRPr="00E01990">
        <w:rPr>
          <w:rFonts w:ascii="Arial" w:eastAsia="Times New Roman" w:hAnsi="Arial" w:cs="Arial"/>
          <w:color w:val="54595D"/>
          <w:sz w:val="24"/>
          <w:szCs w:val="24"/>
          <w:lang w:eastAsia="en-GB"/>
        </w:rPr>
        <w:t>]</w:t>
      </w:r>
    </w:p>
    <w:p w14:paraId="7D74AE16" w14:textId="77777777" w:rsidR="00E01990" w:rsidRPr="00E01990" w:rsidRDefault="00E01990" w:rsidP="00E01990">
      <w:pPr>
        <w:numPr>
          <w:ilvl w:val="0"/>
          <w:numId w:val="5"/>
        </w:numPr>
        <w:shd w:val="clear" w:color="auto" w:fill="FFFFFF"/>
        <w:spacing w:before="100" w:beforeAutospacing="1" w:after="24" w:line="240" w:lineRule="auto"/>
        <w:ind w:left="384"/>
        <w:rPr>
          <w:rFonts w:ascii="Arial" w:eastAsia="Times New Roman" w:hAnsi="Arial" w:cs="Arial"/>
          <w:color w:val="222222"/>
          <w:sz w:val="21"/>
          <w:szCs w:val="21"/>
          <w:lang w:eastAsia="en-GB"/>
        </w:rPr>
      </w:pPr>
      <w:r w:rsidRPr="00E01990">
        <w:rPr>
          <w:rFonts w:ascii="Arial" w:eastAsia="Times New Roman" w:hAnsi="Arial" w:cs="Arial"/>
          <w:color w:val="222222"/>
          <w:sz w:val="21"/>
          <w:szCs w:val="21"/>
          <w:lang w:eastAsia="en-GB"/>
        </w:rPr>
        <w:t>Number of UK stores: 1985 (before appointment) - 283; 1998 - 300</w:t>
      </w:r>
    </w:p>
    <w:p w14:paraId="00477443" w14:textId="77777777" w:rsidR="00E01990" w:rsidRPr="00E01990" w:rsidRDefault="00E01990" w:rsidP="00E01990">
      <w:pPr>
        <w:numPr>
          <w:ilvl w:val="0"/>
          <w:numId w:val="5"/>
        </w:numPr>
        <w:shd w:val="clear" w:color="auto" w:fill="FFFFFF"/>
        <w:spacing w:before="100" w:beforeAutospacing="1" w:after="24" w:line="240" w:lineRule="auto"/>
        <w:ind w:left="384"/>
        <w:rPr>
          <w:rFonts w:ascii="Arial" w:eastAsia="Times New Roman" w:hAnsi="Arial" w:cs="Arial"/>
          <w:color w:val="222222"/>
          <w:sz w:val="21"/>
          <w:szCs w:val="21"/>
          <w:lang w:eastAsia="en-GB"/>
        </w:rPr>
      </w:pPr>
      <w:r w:rsidRPr="00E01990">
        <w:rPr>
          <w:rFonts w:ascii="Arial" w:eastAsia="Times New Roman" w:hAnsi="Arial" w:cs="Arial"/>
          <w:color w:val="222222"/>
          <w:sz w:val="21"/>
          <w:szCs w:val="21"/>
          <w:lang w:eastAsia="en-GB"/>
        </w:rPr>
        <w:t>Sales: 1985 - £3,213,000,000; 1998 - £8,343,300,000</w:t>
      </w:r>
    </w:p>
    <w:p w14:paraId="5043E1F7" w14:textId="5740A057" w:rsidR="00E01990" w:rsidRDefault="00E01990" w:rsidP="00E01990">
      <w:pPr>
        <w:numPr>
          <w:ilvl w:val="0"/>
          <w:numId w:val="5"/>
        </w:numPr>
        <w:shd w:val="clear" w:color="auto" w:fill="FFFFFF"/>
        <w:spacing w:before="100" w:beforeAutospacing="1" w:after="24" w:line="240" w:lineRule="auto"/>
        <w:ind w:left="384"/>
        <w:rPr>
          <w:rFonts w:ascii="Arial" w:eastAsia="Times New Roman" w:hAnsi="Arial" w:cs="Arial"/>
          <w:color w:val="222222"/>
          <w:sz w:val="21"/>
          <w:szCs w:val="21"/>
          <w:lang w:eastAsia="en-GB"/>
        </w:rPr>
      </w:pPr>
      <w:r w:rsidRPr="00E01990">
        <w:rPr>
          <w:rFonts w:ascii="Arial" w:eastAsia="Times New Roman" w:hAnsi="Arial" w:cs="Arial"/>
          <w:color w:val="222222"/>
          <w:sz w:val="21"/>
          <w:szCs w:val="21"/>
          <w:lang w:eastAsia="en-GB"/>
        </w:rPr>
        <w:t>Pre-tax profits: 1985 - £303,400,000, 1998 - £1,168,000,000</w:t>
      </w:r>
    </w:p>
    <w:p w14:paraId="65540923" w14:textId="63EF7441" w:rsidR="00E01990" w:rsidRDefault="00E01990" w:rsidP="00E01990">
      <w:pPr>
        <w:shd w:val="clear" w:color="auto" w:fill="FFFFFF"/>
        <w:spacing w:before="100" w:beforeAutospacing="1" w:after="24" w:line="240" w:lineRule="auto"/>
        <w:rPr>
          <w:rFonts w:ascii="Arial" w:eastAsia="Times New Roman" w:hAnsi="Arial" w:cs="Arial"/>
          <w:color w:val="222222"/>
          <w:sz w:val="21"/>
          <w:szCs w:val="21"/>
          <w:lang w:eastAsia="en-GB"/>
        </w:rPr>
      </w:pPr>
    </w:p>
    <w:p w14:paraId="04CED262" w14:textId="7E24F9B4" w:rsidR="00AB7FCF" w:rsidRPr="00AB7FCF" w:rsidRDefault="00AB7FCF" w:rsidP="00AB7FCF">
      <w:pPr>
        <w:shd w:val="clear" w:color="auto" w:fill="FFFFFF"/>
        <w:spacing w:after="150" w:line="270" w:lineRule="atLeast"/>
        <w:rPr>
          <w:rFonts w:ascii="MSLondon-Regular" w:eastAsia="Times New Roman" w:hAnsi="MSLondon-Regular" w:cs="Times New Roman"/>
          <w:color w:val="000000"/>
          <w:sz w:val="30"/>
          <w:szCs w:val="30"/>
          <w:lang w:eastAsia="en-GB"/>
        </w:rPr>
      </w:pPr>
      <w:r w:rsidRPr="00AB7FCF">
        <w:rPr>
          <w:rFonts w:ascii="MSLondon-Regular" w:eastAsia="Times New Roman" w:hAnsi="MSLondon-Regular" w:cs="Times New Roman"/>
          <w:color w:val="000000"/>
          <w:sz w:val="30"/>
          <w:szCs w:val="30"/>
          <w:lang w:eastAsia="en-GB"/>
        </w:rPr>
        <w:t>Share Price</w:t>
      </w:r>
    </w:p>
    <w:p w14:paraId="5A84CE81" w14:textId="77777777" w:rsidR="006C06FB" w:rsidRDefault="00AB7FCF" w:rsidP="00AB7FCF">
      <w:pPr>
        <w:shd w:val="clear" w:color="auto" w:fill="FFFFFF"/>
        <w:spacing w:after="0" w:line="240" w:lineRule="auto"/>
        <w:rPr>
          <w:rFonts w:ascii="Helvetica" w:eastAsia="Times New Roman" w:hAnsi="Helvetica" w:cs="Helvetica"/>
          <w:color w:val="333333"/>
          <w:sz w:val="32"/>
          <w:szCs w:val="32"/>
          <w:bdr w:val="none" w:sz="0" w:space="0" w:color="auto" w:frame="1"/>
          <w:lang w:eastAsia="en-GB"/>
        </w:rPr>
      </w:pPr>
      <w:r w:rsidRPr="00AB7FCF">
        <w:rPr>
          <w:rFonts w:ascii="Helvetica" w:eastAsia="Times New Roman" w:hAnsi="Helvetica" w:cs="Helvetica"/>
          <w:color w:val="333333"/>
          <w:sz w:val="60"/>
          <w:szCs w:val="60"/>
          <w:bdr w:val="none" w:sz="0" w:space="0" w:color="auto" w:frame="1"/>
          <w:lang w:eastAsia="en-GB"/>
        </w:rPr>
        <w:t>311.10p</w:t>
      </w:r>
      <w:r w:rsidRPr="00AB7FCF">
        <w:rPr>
          <w:rFonts w:ascii="Helvetica" w:eastAsia="Times New Roman" w:hAnsi="Helvetica" w:cs="Helvetica"/>
          <w:color w:val="333333"/>
          <w:sz w:val="17"/>
          <w:szCs w:val="17"/>
          <w:bdr w:val="none" w:sz="0" w:space="0" w:color="auto" w:frame="1"/>
          <w:lang w:eastAsia="en-GB"/>
        </w:rPr>
        <w:t>GBp -1.90</w:t>
      </w:r>
      <w:r w:rsidRPr="00AB7FCF">
        <w:rPr>
          <w:rFonts w:ascii="Helvetica" w:eastAsia="Times New Roman" w:hAnsi="Helvetica" w:cs="Helvetica"/>
          <w:color w:val="333333"/>
          <w:sz w:val="17"/>
          <w:szCs w:val="17"/>
          <w:bdr w:val="none" w:sz="0" w:space="0" w:color="auto" w:frame="1"/>
          <w:lang w:eastAsia="en-GB"/>
        </w:rPr>
        <w:br/>
      </w:r>
      <w:r w:rsidRPr="00AB7FCF">
        <w:rPr>
          <w:rFonts w:ascii="Helvetica" w:eastAsia="Times New Roman" w:hAnsi="Helvetica" w:cs="Helvetica"/>
          <w:color w:val="333333"/>
          <w:sz w:val="32"/>
          <w:szCs w:val="32"/>
          <w:bdr w:val="none" w:sz="0" w:space="0" w:color="auto" w:frame="1"/>
          <w:lang w:eastAsia="en-GB"/>
        </w:rPr>
        <w:t>17:01 at 18/07/2018</w:t>
      </w:r>
    </w:p>
    <w:p w14:paraId="102FFABA" w14:textId="77777777" w:rsidR="006C06FB" w:rsidRDefault="006C06FB" w:rsidP="00AB7FCF">
      <w:pPr>
        <w:shd w:val="clear" w:color="auto" w:fill="FFFFFF"/>
        <w:spacing w:after="0" w:line="240" w:lineRule="auto"/>
        <w:rPr>
          <w:rFonts w:ascii="Helvetica" w:eastAsia="Times New Roman" w:hAnsi="Helvetica" w:cs="Helvetica"/>
          <w:color w:val="333333"/>
          <w:sz w:val="17"/>
          <w:szCs w:val="17"/>
          <w:bdr w:val="none" w:sz="0" w:space="0" w:color="auto" w:frame="1"/>
          <w:lang w:eastAsia="en-GB"/>
        </w:rPr>
      </w:pPr>
    </w:p>
    <w:p w14:paraId="24B8FC18" w14:textId="67C7A0A9" w:rsidR="006C06FB" w:rsidRDefault="006C06FB" w:rsidP="00AB7FCF">
      <w:pPr>
        <w:shd w:val="clear" w:color="auto" w:fill="FFFFFF"/>
        <w:spacing w:after="0" w:line="240" w:lineRule="auto"/>
        <w:rPr>
          <w:rFonts w:ascii="Helvetica" w:eastAsia="Times New Roman" w:hAnsi="Helvetica" w:cs="Helvetica"/>
          <w:color w:val="333333"/>
          <w:sz w:val="17"/>
          <w:szCs w:val="17"/>
          <w:bdr w:val="none" w:sz="0" w:space="0" w:color="auto" w:frame="1"/>
          <w:lang w:eastAsia="en-GB"/>
        </w:rPr>
      </w:pPr>
      <w:r>
        <w:rPr>
          <w:noProof/>
        </w:rPr>
        <w:drawing>
          <wp:inline distT="0" distB="0" distL="0" distR="0" wp14:anchorId="706B57CC" wp14:editId="0E5E899B">
            <wp:extent cx="5731510" cy="1122045"/>
            <wp:effectExtent l="0" t="0" r="2540" b="1905"/>
            <wp:docPr id="1" name="Picture 1" descr="https://asset1.marksandspencer.com/is/image/mands/bb9b3f9f3e107dcc054d2539f7c41f5e73505864?wid=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sset1.marksandspencer.com/is/image/mands/bb9b3f9f3e107dcc054d2539f7c41f5e73505864?wid=120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122045"/>
                    </a:xfrm>
                    <a:prstGeom prst="rect">
                      <a:avLst/>
                    </a:prstGeom>
                    <a:noFill/>
                    <a:ln>
                      <a:noFill/>
                    </a:ln>
                  </pic:spPr>
                </pic:pic>
              </a:graphicData>
            </a:graphic>
          </wp:inline>
        </w:drawing>
      </w:r>
    </w:p>
    <w:p w14:paraId="4B62F05B" w14:textId="77777777" w:rsidR="006C06FB" w:rsidRDefault="006C06FB" w:rsidP="00AB7FCF">
      <w:pPr>
        <w:shd w:val="clear" w:color="auto" w:fill="FFFFFF"/>
        <w:spacing w:after="0" w:line="240" w:lineRule="auto"/>
        <w:rPr>
          <w:rFonts w:ascii="Helvetica" w:eastAsia="Times New Roman" w:hAnsi="Helvetica" w:cs="Helvetica"/>
          <w:color w:val="333333"/>
          <w:sz w:val="17"/>
          <w:szCs w:val="17"/>
          <w:bdr w:val="none" w:sz="0" w:space="0" w:color="auto" w:frame="1"/>
          <w:lang w:eastAsia="en-GB"/>
        </w:rPr>
      </w:pPr>
    </w:p>
    <w:p w14:paraId="4851033E" w14:textId="0CA1C1A3" w:rsidR="00AB7FCF" w:rsidRDefault="00AB7FCF" w:rsidP="006C06FB">
      <w:pPr>
        <w:shd w:val="clear" w:color="auto" w:fill="FFFFFF"/>
        <w:spacing w:after="0" w:line="240" w:lineRule="auto"/>
        <w:outlineLvl w:val="1"/>
        <w:rPr>
          <w:rFonts w:ascii="Arial" w:eastAsia="Times New Roman" w:hAnsi="Arial" w:cs="Arial"/>
          <w:sz w:val="32"/>
          <w:szCs w:val="32"/>
          <w:lang w:eastAsia="en-GB"/>
        </w:rPr>
      </w:pPr>
      <w:r w:rsidRPr="00AB7FCF">
        <w:rPr>
          <w:rFonts w:ascii="Arial" w:eastAsia="Times New Roman" w:hAnsi="Arial" w:cs="Arial"/>
          <w:sz w:val="32"/>
          <w:szCs w:val="32"/>
          <w:lang w:eastAsia="en-GB"/>
        </w:rPr>
        <w:t>Did you know?</w:t>
      </w:r>
    </w:p>
    <w:p w14:paraId="348E5119" w14:textId="77777777" w:rsidR="004A5798" w:rsidRPr="00AB7FCF" w:rsidRDefault="004A5798" w:rsidP="004A5798">
      <w:pPr>
        <w:shd w:val="clear" w:color="auto" w:fill="FFFFFF"/>
        <w:spacing w:after="0" w:line="240" w:lineRule="auto"/>
        <w:outlineLvl w:val="1"/>
        <w:rPr>
          <w:rFonts w:ascii="Arial" w:eastAsia="Times New Roman" w:hAnsi="Arial" w:cs="Arial"/>
          <w:sz w:val="32"/>
          <w:szCs w:val="32"/>
          <w:lang w:eastAsia="en-GB"/>
        </w:rPr>
      </w:pPr>
    </w:p>
    <w:p w14:paraId="3169A473" w14:textId="652BB242" w:rsidR="00AB7FCF" w:rsidRPr="004A5798" w:rsidRDefault="00AB7FCF" w:rsidP="004A5798">
      <w:pPr>
        <w:ind w:left="1440" w:hanging="1440"/>
        <w:rPr>
          <w:sz w:val="28"/>
          <w:szCs w:val="28"/>
          <w:lang w:eastAsia="en-GB"/>
        </w:rPr>
      </w:pPr>
      <w:r w:rsidRPr="004A5798">
        <w:rPr>
          <w:sz w:val="32"/>
          <w:szCs w:val="32"/>
          <w:lang w:eastAsia="en-GB"/>
        </w:rPr>
        <w:t>80%</w:t>
      </w:r>
      <w:r w:rsidR="004A5798">
        <w:rPr>
          <w:sz w:val="32"/>
          <w:szCs w:val="32"/>
          <w:lang w:eastAsia="en-GB"/>
        </w:rPr>
        <w:tab/>
      </w:r>
      <w:r w:rsidRPr="004A5798">
        <w:rPr>
          <w:sz w:val="28"/>
          <w:szCs w:val="28"/>
          <w:lang w:eastAsia="en-GB"/>
        </w:rPr>
        <w:t>We’ve reduced our carrier bag usage by 80 percent saving 4 billion carrier bags since 2008</w:t>
      </w:r>
    </w:p>
    <w:p w14:paraId="7562CF9E" w14:textId="0DAB06DD" w:rsidR="00AB7FCF" w:rsidRPr="004A5798" w:rsidRDefault="00AB7FCF" w:rsidP="004A5798">
      <w:pPr>
        <w:rPr>
          <w:sz w:val="28"/>
          <w:szCs w:val="28"/>
          <w:lang w:eastAsia="en-GB"/>
        </w:rPr>
      </w:pPr>
      <w:r w:rsidRPr="004A5798">
        <w:rPr>
          <w:sz w:val="32"/>
          <w:szCs w:val="32"/>
          <w:lang w:eastAsia="en-GB"/>
        </w:rPr>
        <w:t>27m</w:t>
      </w:r>
      <w:r w:rsidR="004A5798" w:rsidRPr="004A5798">
        <w:rPr>
          <w:sz w:val="28"/>
          <w:szCs w:val="28"/>
          <w:lang w:eastAsia="en-GB"/>
        </w:rPr>
        <w:tab/>
      </w:r>
      <w:r w:rsidR="004A5798">
        <w:rPr>
          <w:sz w:val="28"/>
          <w:szCs w:val="28"/>
          <w:lang w:eastAsia="en-GB"/>
        </w:rPr>
        <w:tab/>
      </w:r>
      <w:r w:rsidRPr="004A5798">
        <w:rPr>
          <w:sz w:val="28"/>
          <w:szCs w:val="28"/>
          <w:lang w:eastAsia="en-GB"/>
        </w:rPr>
        <w:t xml:space="preserve">items of clothing have been </w:t>
      </w:r>
      <w:proofErr w:type="spellStart"/>
      <w:r w:rsidRPr="004A5798">
        <w:rPr>
          <w:sz w:val="28"/>
          <w:szCs w:val="28"/>
          <w:lang w:eastAsia="en-GB"/>
        </w:rPr>
        <w:t>Shwopped</w:t>
      </w:r>
      <w:proofErr w:type="spellEnd"/>
      <w:r w:rsidRPr="004A5798">
        <w:rPr>
          <w:sz w:val="28"/>
          <w:szCs w:val="28"/>
          <w:lang w:eastAsia="en-GB"/>
        </w:rPr>
        <w:t xml:space="preserve"> since we launched in 2008</w:t>
      </w:r>
    </w:p>
    <w:p w14:paraId="3A66E12B" w14:textId="1C656D39" w:rsidR="00AB7FCF" w:rsidRPr="004A5798" w:rsidRDefault="00AB7FCF" w:rsidP="004A5798">
      <w:pPr>
        <w:rPr>
          <w:sz w:val="28"/>
          <w:szCs w:val="28"/>
          <w:lang w:eastAsia="en-GB"/>
        </w:rPr>
      </w:pPr>
      <w:r w:rsidRPr="004A5798">
        <w:rPr>
          <w:sz w:val="32"/>
          <w:szCs w:val="32"/>
          <w:lang w:eastAsia="en-GB"/>
        </w:rPr>
        <w:t>1</w:t>
      </w:r>
      <w:r w:rsidRPr="004A5798">
        <w:rPr>
          <w:sz w:val="32"/>
          <w:szCs w:val="32"/>
          <w:vertAlign w:val="superscript"/>
          <w:lang w:eastAsia="en-GB"/>
        </w:rPr>
        <w:t>st</w:t>
      </w:r>
      <w:r w:rsidR="004A5798" w:rsidRPr="004A5798">
        <w:rPr>
          <w:sz w:val="28"/>
          <w:szCs w:val="28"/>
          <w:lang w:eastAsia="en-GB"/>
        </w:rPr>
        <w:tab/>
      </w:r>
      <w:r w:rsidR="004A5798" w:rsidRPr="004A5798">
        <w:rPr>
          <w:sz w:val="28"/>
          <w:szCs w:val="28"/>
          <w:lang w:eastAsia="en-GB"/>
        </w:rPr>
        <w:tab/>
      </w:r>
      <w:r w:rsidRPr="004A5798">
        <w:rPr>
          <w:sz w:val="28"/>
          <w:szCs w:val="28"/>
          <w:lang w:eastAsia="en-GB"/>
        </w:rPr>
        <w:t>We are the world’s first and only carbon neutral major retailer</w:t>
      </w:r>
    </w:p>
    <w:p w14:paraId="0237CD36" w14:textId="19B5B02F" w:rsidR="00AB7FCF" w:rsidRPr="004A5798" w:rsidRDefault="00AB7FCF" w:rsidP="004A5798">
      <w:pPr>
        <w:ind w:left="1440" w:hanging="1440"/>
        <w:rPr>
          <w:sz w:val="28"/>
          <w:szCs w:val="28"/>
          <w:lang w:eastAsia="en-GB"/>
        </w:rPr>
      </w:pPr>
      <w:r w:rsidRPr="004A5798">
        <w:rPr>
          <w:sz w:val="32"/>
          <w:szCs w:val="32"/>
          <w:lang w:eastAsia="en-GB"/>
        </w:rPr>
        <w:t>17,000</w:t>
      </w:r>
      <w:r w:rsidR="004A5798" w:rsidRPr="004A5798">
        <w:rPr>
          <w:sz w:val="28"/>
          <w:szCs w:val="28"/>
          <w:lang w:eastAsia="en-GB"/>
        </w:rPr>
        <w:tab/>
      </w:r>
      <w:r w:rsidRPr="004A5798">
        <w:rPr>
          <w:sz w:val="28"/>
          <w:szCs w:val="28"/>
          <w:lang w:eastAsia="en-GB"/>
        </w:rPr>
        <w:t>disadvantaged people have benefited from our work experience programmes</w:t>
      </w:r>
    </w:p>
    <w:p w14:paraId="2282DE95" w14:textId="677A2031" w:rsidR="005E0DC0" w:rsidRPr="004A5798" w:rsidRDefault="00AB7FCF">
      <w:pPr>
        <w:rPr>
          <w:sz w:val="32"/>
          <w:szCs w:val="32"/>
        </w:rPr>
      </w:pPr>
      <w:r w:rsidRPr="004A5798">
        <w:rPr>
          <w:sz w:val="32"/>
          <w:szCs w:val="32"/>
          <w:lang w:eastAsia="en-GB"/>
        </w:rPr>
        <w:t>100%</w:t>
      </w:r>
      <w:r w:rsidR="004A5798">
        <w:rPr>
          <w:sz w:val="32"/>
          <w:szCs w:val="32"/>
          <w:lang w:eastAsia="en-GB"/>
        </w:rPr>
        <w:tab/>
      </w:r>
      <w:r w:rsidR="004A5798" w:rsidRPr="004A5798">
        <w:rPr>
          <w:sz w:val="28"/>
          <w:szCs w:val="28"/>
          <w:lang w:eastAsia="en-GB"/>
        </w:rPr>
        <w:tab/>
      </w:r>
      <w:r w:rsidRPr="004A5798">
        <w:rPr>
          <w:sz w:val="28"/>
          <w:szCs w:val="28"/>
          <w:lang w:eastAsia="en-GB"/>
        </w:rPr>
        <w:t>of our wood and paper comes from more sustainable sources</w:t>
      </w:r>
      <w:r w:rsidR="006E3525" w:rsidRPr="006E3525">
        <w:drawing>
          <wp:inline distT="0" distB="0" distL="0" distR="0" wp14:anchorId="4E3DBB79" wp14:editId="11E2B5B3">
            <wp:extent cx="5731510" cy="2070735"/>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070735"/>
                    </a:xfrm>
                    <a:prstGeom prst="rect">
                      <a:avLst/>
                    </a:prstGeom>
                  </pic:spPr>
                </pic:pic>
              </a:graphicData>
            </a:graphic>
          </wp:inline>
        </w:drawing>
      </w:r>
      <w:r w:rsidR="005E0DC0" w:rsidRPr="004A5798">
        <w:rPr>
          <w:sz w:val="32"/>
          <w:szCs w:val="32"/>
        </w:rPr>
        <w:br w:type="page"/>
      </w:r>
    </w:p>
    <w:p w14:paraId="29F1D484" w14:textId="45201E4F" w:rsidR="005E0DC0" w:rsidRDefault="005E0DC0" w:rsidP="00CF1557">
      <w:pPr>
        <w:pStyle w:val="NoSpacing"/>
        <w:jc w:val="center"/>
        <w:rPr>
          <w:sz w:val="40"/>
          <w:szCs w:val="40"/>
        </w:rPr>
      </w:pPr>
      <w:r>
        <w:rPr>
          <w:sz w:val="40"/>
          <w:szCs w:val="40"/>
        </w:rPr>
        <w:lastRenderedPageBreak/>
        <w:t>ACKNOWLEDGEMENTS</w:t>
      </w:r>
    </w:p>
    <w:p w14:paraId="7C379257" w14:textId="29AC124D" w:rsidR="008625EE" w:rsidRDefault="008625EE" w:rsidP="008625EE">
      <w:pPr>
        <w:pStyle w:val="NoSpacing"/>
        <w:rPr>
          <w:sz w:val="24"/>
          <w:szCs w:val="24"/>
        </w:rPr>
      </w:pPr>
    </w:p>
    <w:p w14:paraId="4946D203" w14:textId="5482F5ED" w:rsidR="008625EE" w:rsidRDefault="008625EE" w:rsidP="008625EE">
      <w:pPr>
        <w:pStyle w:val="NoSpacing"/>
        <w:rPr>
          <w:sz w:val="24"/>
          <w:szCs w:val="24"/>
        </w:rPr>
      </w:pPr>
      <w:proofErr w:type="gramStart"/>
      <w:r>
        <w:rPr>
          <w:sz w:val="24"/>
          <w:szCs w:val="24"/>
        </w:rPr>
        <w:t>Thanks</w:t>
      </w:r>
      <w:proofErr w:type="gramEnd"/>
      <w:r>
        <w:rPr>
          <w:sz w:val="24"/>
          <w:szCs w:val="24"/>
        </w:rPr>
        <w:t xml:space="preserve"> must be shown to the tutors who have supported me throughout my education, without which my confidence and ability to create a piece of work to this standard would have not been possible.</w:t>
      </w:r>
    </w:p>
    <w:p w14:paraId="37219182" w14:textId="1DD7F46E" w:rsidR="008625EE" w:rsidRDefault="008625EE" w:rsidP="008625EE">
      <w:pPr>
        <w:pStyle w:val="NoSpacing"/>
        <w:rPr>
          <w:sz w:val="24"/>
          <w:szCs w:val="24"/>
        </w:rPr>
      </w:pPr>
    </w:p>
    <w:p w14:paraId="00C8EF64" w14:textId="732F7B14" w:rsidR="008625EE" w:rsidRPr="008625EE" w:rsidRDefault="008625EE" w:rsidP="008625EE">
      <w:pPr>
        <w:pStyle w:val="NoSpacing"/>
        <w:rPr>
          <w:sz w:val="24"/>
          <w:szCs w:val="24"/>
        </w:rPr>
      </w:pPr>
      <w:r>
        <w:rPr>
          <w:sz w:val="24"/>
          <w:szCs w:val="24"/>
        </w:rPr>
        <w:t>Further appreciation is given to my family, for their patience while I study and research.</w:t>
      </w:r>
    </w:p>
    <w:p w14:paraId="03E190D9" w14:textId="7F7E9198" w:rsidR="005E0DC0" w:rsidRDefault="005E0DC0" w:rsidP="00CF1557">
      <w:pPr>
        <w:pStyle w:val="NoSpacing"/>
        <w:jc w:val="center"/>
        <w:rPr>
          <w:sz w:val="40"/>
          <w:szCs w:val="40"/>
        </w:rPr>
      </w:pPr>
    </w:p>
    <w:p w14:paraId="35A48056" w14:textId="02DC307F" w:rsidR="005E0DC0" w:rsidRDefault="005E0DC0" w:rsidP="00CF1557">
      <w:pPr>
        <w:pStyle w:val="NoSpacing"/>
        <w:jc w:val="center"/>
        <w:rPr>
          <w:sz w:val="40"/>
          <w:szCs w:val="40"/>
        </w:rPr>
      </w:pPr>
    </w:p>
    <w:p w14:paraId="5D36B48E" w14:textId="77777777" w:rsidR="00F726BF" w:rsidRDefault="005E0DC0">
      <w:pPr>
        <w:rPr>
          <w:sz w:val="40"/>
          <w:szCs w:val="40"/>
        </w:rPr>
      </w:pPr>
      <w:r>
        <w:rPr>
          <w:sz w:val="40"/>
          <w:szCs w:val="40"/>
        </w:rPr>
        <w:br w:type="page"/>
      </w:r>
    </w:p>
    <w:p w14:paraId="543D3607" w14:textId="0EA4A410" w:rsidR="005E0DC0" w:rsidRDefault="005E0DC0">
      <w:pPr>
        <w:rPr>
          <w:sz w:val="40"/>
          <w:szCs w:val="40"/>
        </w:rPr>
      </w:pPr>
    </w:p>
    <w:p w14:paraId="69E715B2" w14:textId="77777777" w:rsidR="00CF1557" w:rsidRDefault="00CF1557" w:rsidP="00CF1557">
      <w:pPr>
        <w:pStyle w:val="NoSpacing"/>
        <w:jc w:val="center"/>
        <w:rPr>
          <w:sz w:val="40"/>
          <w:szCs w:val="40"/>
        </w:rPr>
      </w:pPr>
      <w:r>
        <w:rPr>
          <w:sz w:val="40"/>
          <w:szCs w:val="40"/>
        </w:rPr>
        <w:t>REFERENCE LIST / BIBLIOGRAPHY</w:t>
      </w:r>
    </w:p>
    <w:p w14:paraId="7A2EA118" w14:textId="03E6ACCE" w:rsidR="00CF1557" w:rsidRDefault="00CF1557" w:rsidP="00CF1557"/>
    <w:p w14:paraId="43800073" w14:textId="20A4B70F" w:rsidR="00661F57" w:rsidRDefault="00F6352E" w:rsidP="006C06FB">
      <w:pPr>
        <w:pStyle w:val="ListParagraph"/>
        <w:numPr>
          <w:ilvl w:val="0"/>
          <w:numId w:val="4"/>
        </w:numPr>
      </w:pPr>
      <w:hyperlink r:id="rId15" w:history="1">
        <w:r w:rsidR="00B9419B" w:rsidRPr="000A3FDD">
          <w:rPr>
            <w:rStyle w:val="Hyperlink"/>
          </w:rPr>
          <w:t>https://www.thetimes.co.uk/article/high-street-must-change-or-shut-up-shop-3zzgk65p6</w:t>
        </w:r>
      </w:hyperlink>
    </w:p>
    <w:p w14:paraId="6A0F90C4" w14:textId="77777777" w:rsidR="006C06FB" w:rsidRDefault="006C06FB" w:rsidP="006C06FB">
      <w:pPr>
        <w:pStyle w:val="ListParagraph"/>
      </w:pPr>
    </w:p>
    <w:p w14:paraId="3727254F" w14:textId="723192A1" w:rsidR="00B9419B" w:rsidRDefault="00F6352E" w:rsidP="006C06FB">
      <w:pPr>
        <w:pStyle w:val="ListParagraph"/>
        <w:numPr>
          <w:ilvl w:val="0"/>
          <w:numId w:val="4"/>
        </w:numPr>
      </w:pPr>
      <w:hyperlink r:id="rId16" w:history="1">
        <w:r w:rsidR="00B9419B" w:rsidRPr="000A3FDD">
          <w:rPr>
            <w:rStyle w:val="Hyperlink"/>
          </w:rPr>
          <w:t>https://www.thetimes.co.uk/edition/business/marks-spencer-at-risk-of-symbolic-relegation-from-ftse100-08b5tqkx9</w:t>
        </w:r>
      </w:hyperlink>
    </w:p>
    <w:p w14:paraId="2A5037AB" w14:textId="77777777" w:rsidR="006C06FB" w:rsidRDefault="006C06FB" w:rsidP="006C06FB">
      <w:pPr>
        <w:pStyle w:val="ListParagraph"/>
      </w:pPr>
    </w:p>
    <w:p w14:paraId="6823DE41" w14:textId="47FFF4CC" w:rsidR="00AB7FCF" w:rsidRDefault="00F6352E" w:rsidP="006C06FB">
      <w:pPr>
        <w:pStyle w:val="ListParagraph"/>
        <w:numPr>
          <w:ilvl w:val="0"/>
          <w:numId w:val="4"/>
        </w:numPr>
      </w:pPr>
      <w:hyperlink r:id="rId17" w:history="1">
        <w:r w:rsidR="00AB7FCF" w:rsidRPr="000A3FDD">
          <w:rPr>
            <w:rStyle w:val="Hyperlink"/>
          </w:rPr>
          <w:t>https://corporate.marksandspencer.com/?intid=gft_company</w:t>
        </w:r>
      </w:hyperlink>
    </w:p>
    <w:p w14:paraId="415F217B" w14:textId="77777777" w:rsidR="006C06FB" w:rsidRDefault="006C06FB" w:rsidP="006C06FB">
      <w:pPr>
        <w:pStyle w:val="ListParagraph"/>
      </w:pPr>
    </w:p>
    <w:p w14:paraId="6E6C6E14" w14:textId="70AA347E" w:rsidR="00AB7FCF" w:rsidRDefault="00F6352E" w:rsidP="006C06FB">
      <w:pPr>
        <w:pStyle w:val="ListParagraph"/>
        <w:numPr>
          <w:ilvl w:val="0"/>
          <w:numId w:val="4"/>
        </w:numPr>
      </w:pPr>
      <w:hyperlink r:id="rId18" w:history="1">
        <w:r w:rsidR="00AB7FCF" w:rsidRPr="000A3FDD">
          <w:rPr>
            <w:rStyle w:val="Hyperlink"/>
          </w:rPr>
          <w:t>https://corporate.marksandspencer.com/annual-report-2018/mands_financialstatements_2018.pdf</w:t>
        </w:r>
      </w:hyperlink>
    </w:p>
    <w:p w14:paraId="4CACC440" w14:textId="77777777" w:rsidR="006C06FB" w:rsidRDefault="006C06FB" w:rsidP="006C06FB">
      <w:pPr>
        <w:pStyle w:val="ListParagraph"/>
      </w:pPr>
    </w:p>
    <w:p w14:paraId="0919F083" w14:textId="1AF1BC78" w:rsidR="00AB7FCF" w:rsidRDefault="00F6352E" w:rsidP="006C06FB">
      <w:pPr>
        <w:pStyle w:val="ListParagraph"/>
        <w:numPr>
          <w:ilvl w:val="0"/>
          <w:numId w:val="4"/>
        </w:numPr>
      </w:pPr>
      <w:hyperlink r:id="rId19" w:history="1">
        <w:r w:rsidR="006C06FB" w:rsidRPr="00293C53">
          <w:rPr>
            <w:rStyle w:val="Hyperlink"/>
          </w:rPr>
          <w:t>https://www.marksandspencer.com/c/style-and-living/the-mands-archive</w:t>
        </w:r>
      </w:hyperlink>
    </w:p>
    <w:p w14:paraId="46D80CAD" w14:textId="77777777" w:rsidR="006C06FB" w:rsidRDefault="006C06FB" w:rsidP="006C06FB">
      <w:pPr>
        <w:pStyle w:val="ListParagraph"/>
      </w:pPr>
    </w:p>
    <w:p w14:paraId="5FF91C78" w14:textId="5D8D5F13" w:rsidR="00E26FAC" w:rsidRDefault="00F6352E" w:rsidP="006C06FB">
      <w:pPr>
        <w:pStyle w:val="ListParagraph"/>
        <w:numPr>
          <w:ilvl w:val="0"/>
          <w:numId w:val="4"/>
        </w:numPr>
      </w:pPr>
      <w:hyperlink r:id="rId20" w:history="1">
        <w:r w:rsidR="00E26FAC" w:rsidRPr="000A3FDD">
          <w:rPr>
            <w:rStyle w:val="Hyperlink"/>
          </w:rPr>
          <w:t>https://en.wikipedia.org/wiki/Marks_&amp;_Spencer</w:t>
        </w:r>
      </w:hyperlink>
    </w:p>
    <w:p w14:paraId="7D341499" w14:textId="77777777" w:rsidR="006C06FB" w:rsidRDefault="006C06FB" w:rsidP="006C06FB">
      <w:pPr>
        <w:pStyle w:val="ListParagraph"/>
      </w:pPr>
    </w:p>
    <w:p w14:paraId="138555AA" w14:textId="11DCB8A9" w:rsidR="006C06FB" w:rsidRDefault="00F6352E" w:rsidP="006C06FB">
      <w:pPr>
        <w:pStyle w:val="ListParagraph"/>
        <w:numPr>
          <w:ilvl w:val="0"/>
          <w:numId w:val="4"/>
        </w:numPr>
      </w:pPr>
      <w:hyperlink r:id="rId21" w:history="1">
        <w:r w:rsidR="006C06FB" w:rsidRPr="00293C53">
          <w:rPr>
            <w:rStyle w:val="Hyperlink"/>
          </w:rPr>
          <w:t>https://www.londonstockexchange.com/exchange/prices-and-markets/stocks/summary/company-summary/GB0031274896GBGBXSET1.html</w:t>
        </w:r>
      </w:hyperlink>
    </w:p>
    <w:p w14:paraId="5BA4F86B" w14:textId="77777777" w:rsidR="006C06FB" w:rsidRDefault="006C06FB" w:rsidP="006C06FB">
      <w:pPr>
        <w:pStyle w:val="ListParagraph"/>
      </w:pPr>
    </w:p>
    <w:p w14:paraId="0492D314" w14:textId="5510F316" w:rsidR="006C06FB" w:rsidRDefault="00012308" w:rsidP="00012308">
      <w:pPr>
        <w:pStyle w:val="ListParagraph"/>
        <w:numPr>
          <w:ilvl w:val="0"/>
          <w:numId w:val="4"/>
        </w:numPr>
      </w:pPr>
      <w:hyperlink r:id="rId22" w:history="1">
        <w:r w:rsidRPr="007E4B93">
          <w:rPr>
            <w:rStyle w:val="Hyperlink"/>
          </w:rPr>
          <w:t>http://www.dewhirst.com/about-us/our-history/</w:t>
        </w:r>
      </w:hyperlink>
    </w:p>
    <w:p w14:paraId="064A6A70" w14:textId="77777777" w:rsidR="00012308" w:rsidRDefault="00012308" w:rsidP="00012308">
      <w:pPr>
        <w:pStyle w:val="ListParagraph"/>
      </w:pPr>
    </w:p>
    <w:p w14:paraId="0B97BECC" w14:textId="1231CF2B" w:rsidR="00012308" w:rsidRDefault="00E870A4" w:rsidP="00E870A4">
      <w:pPr>
        <w:pStyle w:val="ListParagraph"/>
        <w:numPr>
          <w:ilvl w:val="0"/>
          <w:numId w:val="4"/>
        </w:numPr>
      </w:pPr>
      <w:hyperlink r:id="rId23" w:history="1">
        <w:r w:rsidRPr="007E4B93">
          <w:rPr>
            <w:rStyle w:val="Hyperlink"/>
          </w:rPr>
          <w:t>https://www.telegraph.co.uk/money/?xml=/money/2008/07/02/bcnmshist102.xml</w:t>
        </w:r>
      </w:hyperlink>
    </w:p>
    <w:p w14:paraId="1BE5673C" w14:textId="77777777" w:rsidR="00E870A4" w:rsidRDefault="00E870A4" w:rsidP="00E870A4">
      <w:pPr>
        <w:pStyle w:val="ListParagraph"/>
      </w:pPr>
    </w:p>
    <w:p w14:paraId="79578E13" w14:textId="66A76DE8" w:rsidR="00E870A4" w:rsidRDefault="00E870A4" w:rsidP="00E870A4">
      <w:pPr>
        <w:pStyle w:val="ListParagraph"/>
        <w:numPr>
          <w:ilvl w:val="0"/>
          <w:numId w:val="4"/>
        </w:numPr>
      </w:pPr>
      <w:hyperlink r:id="rId24" w:history="1">
        <w:r w:rsidRPr="007E4B93">
          <w:rPr>
            <w:rStyle w:val="Hyperlink"/>
          </w:rPr>
          <w:t>https://en.wikipedia.org/wiki/Richard_Greenbury#Marks_and_Spencer</w:t>
        </w:r>
      </w:hyperlink>
    </w:p>
    <w:p w14:paraId="40305A7D" w14:textId="77777777" w:rsidR="00E870A4" w:rsidRDefault="00E870A4" w:rsidP="00E870A4">
      <w:pPr>
        <w:pStyle w:val="ListParagraph"/>
      </w:pPr>
    </w:p>
    <w:p w14:paraId="55CB22CF" w14:textId="1A1901AC" w:rsidR="00E870A4" w:rsidRDefault="006E3525" w:rsidP="006E3525">
      <w:pPr>
        <w:pStyle w:val="ListParagraph"/>
        <w:numPr>
          <w:ilvl w:val="0"/>
          <w:numId w:val="4"/>
        </w:numPr>
      </w:pPr>
      <w:hyperlink r:id="rId25" w:history="1">
        <w:r w:rsidRPr="007E4B93">
          <w:rPr>
            <w:rStyle w:val="Hyperlink"/>
          </w:rPr>
          <w:t>https://corporate.marksandspencer.com/documents/plan-a-our-approach/globescan-mands-transparency-study-highlights-report-may2015.pdf</w:t>
        </w:r>
      </w:hyperlink>
    </w:p>
    <w:p w14:paraId="4C61DC0E" w14:textId="77777777" w:rsidR="006E3525" w:rsidRDefault="006E3525" w:rsidP="006E3525">
      <w:pPr>
        <w:pStyle w:val="ListParagraph"/>
      </w:pPr>
    </w:p>
    <w:p w14:paraId="399220C9" w14:textId="77777777" w:rsidR="006E3525" w:rsidRDefault="006E3525" w:rsidP="006E3525">
      <w:pPr>
        <w:pStyle w:val="ListParagraph"/>
        <w:numPr>
          <w:ilvl w:val="0"/>
          <w:numId w:val="4"/>
        </w:numPr>
      </w:pPr>
    </w:p>
    <w:p w14:paraId="685FF175" w14:textId="77777777" w:rsidR="0090345C" w:rsidRDefault="0090345C" w:rsidP="00CF1557"/>
    <w:p w14:paraId="700CDD2B" w14:textId="77777777" w:rsidR="00E26FAC" w:rsidRDefault="00E26FAC" w:rsidP="00CF1557"/>
    <w:p w14:paraId="673B853B" w14:textId="77777777" w:rsidR="00B9419B" w:rsidRDefault="00B9419B" w:rsidP="00CF1557"/>
    <w:p w14:paraId="6E191A17" w14:textId="77777777" w:rsidR="00B9419B" w:rsidRDefault="00B9419B" w:rsidP="00CF1557"/>
    <w:sectPr w:rsidR="00B941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London-Regular">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Helvetica">
    <w:altName w:val="Sylfaen"/>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27271"/>
    <w:multiLevelType w:val="multilevel"/>
    <w:tmpl w:val="F23806A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 w15:restartNumberingAfterBreak="0">
    <w:nsid w:val="22850C3F"/>
    <w:multiLevelType w:val="multilevel"/>
    <w:tmpl w:val="0D62B6BA"/>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 w15:restartNumberingAfterBreak="0">
    <w:nsid w:val="236343CE"/>
    <w:multiLevelType w:val="multilevel"/>
    <w:tmpl w:val="F23806A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 w15:restartNumberingAfterBreak="0">
    <w:nsid w:val="6FAB3D4C"/>
    <w:multiLevelType w:val="multilevel"/>
    <w:tmpl w:val="B0FA0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7A543FE"/>
    <w:multiLevelType w:val="multilevel"/>
    <w:tmpl w:val="F23806A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557"/>
    <w:rsid w:val="00012308"/>
    <w:rsid w:val="00056A9A"/>
    <w:rsid w:val="000805D6"/>
    <w:rsid w:val="001B5FDD"/>
    <w:rsid w:val="002A360E"/>
    <w:rsid w:val="003100C6"/>
    <w:rsid w:val="003257F5"/>
    <w:rsid w:val="00347C64"/>
    <w:rsid w:val="00383033"/>
    <w:rsid w:val="004A5798"/>
    <w:rsid w:val="004B60D1"/>
    <w:rsid w:val="005E0DC0"/>
    <w:rsid w:val="00661F57"/>
    <w:rsid w:val="006C06FB"/>
    <w:rsid w:val="006E3525"/>
    <w:rsid w:val="00704F6C"/>
    <w:rsid w:val="008551C2"/>
    <w:rsid w:val="008625EE"/>
    <w:rsid w:val="0090345C"/>
    <w:rsid w:val="00914166"/>
    <w:rsid w:val="00981FA6"/>
    <w:rsid w:val="009829DF"/>
    <w:rsid w:val="00A770D4"/>
    <w:rsid w:val="00AB7FCF"/>
    <w:rsid w:val="00B15758"/>
    <w:rsid w:val="00B325EC"/>
    <w:rsid w:val="00B43460"/>
    <w:rsid w:val="00B9419B"/>
    <w:rsid w:val="00BE5DDD"/>
    <w:rsid w:val="00C524F3"/>
    <w:rsid w:val="00C85DBC"/>
    <w:rsid w:val="00CF1557"/>
    <w:rsid w:val="00CF4E8D"/>
    <w:rsid w:val="00DA787D"/>
    <w:rsid w:val="00E01990"/>
    <w:rsid w:val="00E02755"/>
    <w:rsid w:val="00E26FAC"/>
    <w:rsid w:val="00E870A4"/>
    <w:rsid w:val="00EF46CA"/>
    <w:rsid w:val="00F05771"/>
    <w:rsid w:val="00F6352E"/>
    <w:rsid w:val="00F726BF"/>
    <w:rsid w:val="00FF5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6A62A"/>
  <w15:chartTrackingRefBased/>
  <w15:docId w15:val="{45417B28-34DE-4482-94DA-780BFDD95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15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F1557"/>
    <w:pPr>
      <w:spacing w:after="0" w:line="240" w:lineRule="auto"/>
    </w:pPr>
  </w:style>
  <w:style w:type="character" w:styleId="Hyperlink">
    <w:name w:val="Hyperlink"/>
    <w:basedOn w:val="DefaultParagraphFont"/>
    <w:uiPriority w:val="99"/>
    <w:unhideWhenUsed/>
    <w:rsid w:val="00B9419B"/>
    <w:rPr>
      <w:color w:val="0563C1" w:themeColor="hyperlink"/>
      <w:u w:val="single"/>
    </w:rPr>
  </w:style>
  <w:style w:type="character" w:styleId="UnresolvedMention">
    <w:name w:val="Unresolved Mention"/>
    <w:basedOn w:val="DefaultParagraphFont"/>
    <w:uiPriority w:val="99"/>
    <w:semiHidden/>
    <w:unhideWhenUsed/>
    <w:rsid w:val="00B9419B"/>
    <w:rPr>
      <w:color w:val="605E5C"/>
      <w:shd w:val="clear" w:color="auto" w:fill="E1DFDD"/>
    </w:rPr>
  </w:style>
  <w:style w:type="paragraph" w:styleId="ListParagraph">
    <w:name w:val="List Paragraph"/>
    <w:basedOn w:val="Normal"/>
    <w:uiPriority w:val="34"/>
    <w:qFormat/>
    <w:rsid w:val="006C06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259720">
      <w:bodyDiv w:val="1"/>
      <w:marLeft w:val="0"/>
      <w:marRight w:val="0"/>
      <w:marTop w:val="0"/>
      <w:marBottom w:val="0"/>
      <w:divBdr>
        <w:top w:val="none" w:sz="0" w:space="0" w:color="auto"/>
        <w:left w:val="none" w:sz="0" w:space="0" w:color="auto"/>
        <w:bottom w:val="none" w:sz="0" w:space="0" w:color="auto"/>
        <w:right w:val="none" w:sz="0" w:space="0" w:color="auto"/>
      </w:divBdr>
    </w:div>
    <w:div w:id="388460151">
      <w:bodyDiv w:val="1"/>
      <w:marLeft w:val="0"/>
      <w:marRight w:val="0"/>
      <w:marTop w:val="0"/>
      <w:marBottom w:val="0"/>
      <w:divBdr>
        <w:top w:val="none" w:sz="0" w:space="0" w:color="auto"/>
        <w:left w:val="none" w:sz="0" w:space="0" w:color="auto"/>
        <w:bottom w:val="none" w:sz="0" w:space="0" w:color="auto"/>
        <w:right w:val="none" w:sz="0" w:space="0" w:color="auto"/>
      </w:divBdr>
    </w:div>
    <w:div w:id="754396456">
      <w:bodyDiv w:val="1"/>
      <w:marLeft w:val="0"/>
      <w:marRight w:val="0"/>
      <w:marTop w:val="0"/>
      <w:marBottom w:val="0"/>
      <w:divBdr>
        <w:top w:val="none" w:sz="0" w:space="0" w:color="auto"/>
        <w:left w:val="none" w:sz="0" w:space="0" w:color="auto"/>
        <w:bottom w:val="none" w:sz="0" w:space="0" w:color="auto"/>
        <w:right w:val="none" w:sz="0" w:space="0" w:color="auto"/>
      </w:divBdr>
    </w:div>
    <w:div w:id="1112867646">
      <w:bodyDiv w:val="1"/>
      <w:marLeft w:val="0"/>
      <w:marRight w:val="0"/>
      <w:marTop w:val="0"/>
      <w:marBottom w:val="0"/>
      <w:divBdr>
        <w:top w:val="none" w:sz="0" w:space="0" w:color="auto"/>
        <w:left w:val="none" w:sz="0" w:space="0" w:color="auto"/>
        <w:bottom w:val="none" w:sz="0" w:space="0" w:color="auto"/>
        <w:right w:val="none" w:sz="0" w:space="0" w:color="auto"/>
      </w:divBdr>
      <w:divsChild>
        <w:div w:id="1166824091">
          <w:marLeft w:val="0"/>
          <w:marRight w:val="0"/>
          <w:marTop w:val="0"/>
          <w:marBottom w:val="0"/>
          <w:divBdr>
            <w:top w:val="none" w:sz="0" w:space="0" w:color="auto"/>
            <w:left w:val="none" w:sz="0" w:space="0" w:color="auto"/>
            <w:bottom w:val="single" w:sz="6" w:space="0" w:color="000000"/>
            <w:right w:val="none" w:sz="0" w:space="0" w:color="auto"/>
          </w:divBdr>
        </w:div>
        <w:div w:id="998464263">
          <w:marLeft w:val="0"/>
          <w:marRight w:val="0"/>
          <w:marTop w:val="0"/>
          <w:marBottom w:val="0"/>
          <w:divBdr>
            <w:top w:val="none" w:sz="0" w:space="0" w:color="auto"/>
            <w:left w:val="none" w:sz="0" w:space="0" w:color="auto"/>
            <w:bottom w:val="none" w:sz="0" w:space="0" w:color="auto"/>
            <w:right w:val="none" w:sz="0" w:space="0" w:color="auto"/>
          </w:divBdr>
          <w:divsChild>
            <w:div w:id="85183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293795">
      <w:bodyDiv w:val="1"/>
      <w:marLeft w:val="0"/>
      <w:marRight w:val="0"/>
      <w:marTop w:val="0"/>
      <w:marBottom w:val="0"/>
      <w:divBdr>
        <w:top w:val="none" w:sz="0" w:space="0" w:color="auto"/>
        <w:left w:val="none" w:sz="0" w:space="0" w:color="auto"/>
        <w:bottom w:val="none" w:sz="0" w:space="0" w:color="auto"/>
        <w:right w:val="none" w:sz="0" w:space="0" w:color="auto"/>
      </w:divBdr>
      <w:divsChild>
        <w:div w:id="396589617">
          <w:marLeft w:val="0"/>
          <w:marRight w:val="0"/>
          <w:marTop w:val="0"/>
          <w:marBottom w:val="0"/>
          <w:divBdr>
            <w:top w:val="none" w:sz="0" w:space="0" w:color="auto"/>
            <w:left w:val="none" w:sz="0" w:space="0" w:color="auto"/>
            <w:bottom w:val="none" w:sz="0" w:space="0" w:color="auto"/>
            <w:right w:val="none" w:sz="0" w:space="0" w:color="auto"/>
          </w:divBdr>
        </w:div>
      </w:divsChild>
    </w:div>
    <w:div w:id="1775632895">
      <w:bodyDiv w:val="1"/>
      <w:marLeft w:val="0"/>
      <w:marRight w:val="0"/>
      <w:marTop w:val="0"/>
      <w:marBottom w:val="0"/>
      <w:divBdr>
        <w:top w:val="none" w:sz="0" w:space="0" w:color="auto"/>
        <w:left w:val="none" w:sz="0" w:space="0" w:color="auto"/>
        <w:bottom w:val="none" w:sz="0" w:space="0" w:color="auto"/>
        <w:right w:val="none" w:sz="0" w:space="0" w:color="auto"/>
      </w:divBdr>
    </w:div>
    <w:div w:id="1833912381">
      <w:bodyDiv w:val="1"/>
      <w:marLeft w:val="0"/>
      <w:marRight w:val="0"/>
      <w:marTop w:val="0"/>
      <w:marBottom w:val="0"/>
      <w:divBdr>
        <w:top w:val="none" w:sz="0" w:space="0" w:color="auto"/>
        <w:left w:val="none" w:sz="0" w:space="0" w:color="auto"/>
        <w:bottom w:val="none" w:sz="0" w:space="0" w:color="auto"/>
        <w:right w:val="none" w:sz="0" w:space="0" w:color="auto"/>
      </w:divBdr>
      <w:divsChild>
        <w:div w:id="1617128993">
          <w:marLeft w:val="0"/>
          <w:marRight w:val="0"/>
          <w:marTop w:val="0"/>
          <w:marBottom w:val="0"/>
          <w:divBdr>
            <w:top w:val="none" w:sz="0" w:space="0" w:color="auto"/>
            <w:left w:val="none" w:sz="0" w:space="0" w:color="auto"/>
            <w:bottom w:val="none" w:sz="0" w:space="0" w:color="auto"/>
            <w:right w:val="none" w:sz="0" w:space="0" w:color="auto"/>
          </w:divBdr>
          <w:divsChild>
            <w:div w:id="805126394">
              <w:marLeft w:val="0"/>
              <w:marRight w:val="0"/>
              <w:marTop w:val="90"/>
              <w:marBottom w:val="90"/>
              <w:divBdr>
                <w:top w:val="none" w:sz="0" w:space="0" w:color="auto"/>
                <w:left w:val="none" w:sz="0" w:space="0" w:color="auto"/>
                <w:bottom w:val="single" w:sz="6" w:space="0" w:color="C5C5C5"/>
                <w:right w:val="none" w:sz="0" w:space="0" w:color="auto"/>
              </w:divBdr>
            </w:div>
          </w:divsChild>
        </w:div>
        <w:div w:id="2120832483">
          <w:marLeft w:val="0"/>
          <w:marRight w:val="0"/>
          <w:marTop w:val="0"/>
          <w:marBottom w:val="0"/>
          <w:divBdr>
            <w:top w:val="none" w:sz="0" w:space="0" w:color="auto"/>
            <w:left w:val="none" w:sz="0" w:space="0" w:color="auto"/>
            <w:bottom w:val="none" w:sz="0" w:space="0" w:color="auto"/>
            <w:right w:val="none" w:sz="0" w:space="0" w:color="auto"/>
          </w:divBdr>
        </w:div>
        <w:div w:id="1058626693">
          <w:marLeft w:val="0"/>
          <w:marRight w:val="0"/>
          <w:marTop w:val="210"/>
          <w:marBottom w:val="0"/>
          <w:divBdr>
            <w:top w:val="none" w:sz="0" w:space="0" w:color="auto"/>
            <w:left w:val="none" w:sz="0" w:space="0" w:color="auto"/>
            <w:bottom w:val="none" w:sz="0" w:space="0" w:color="auto"/>
            <w:right w:val="none" w:sz="0" w:space="0" w:color="auto"/>
          </w:divBdr>
          <w:divsChild>
            <w:div w:id="889876676">
              <w:marLeft w:val="0"/>
              <w:marRight w:val="0"/>
              <w:marTop w:val="0"/>
              <w:marBottom w:val="0"/>
              <w:divBdr>
                <w:top w:val="none" w:sz="0" w:space="0" w:color="auto"/>
                <w:left w:val="none" w:sz="0" w:space="0" w:color="auto"/>
                <w:bottom w:val="none" w:sz="0" w:space="0" w:color="auto"/>
                <w:right w:val="none" w:sz="0" w:space="0" w:color="auto"/>
              </w:divBdr>
              <w:divsChild>
                <w:div w:id="175702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332020">
      <w:bodyDiv w:val="1"/>
      <w:marLeft w:val="0"/>
      <w:marRight w:val="0"/>
      <w:marTop w:val="0"/>
      <w:marBottom w:val="0"/>
      <w:divBdr>
        <w:top w:val="none" w:sz="0" w:space="0" w:color="auto"/>
        <w:left w:val="none" w:sz="0" w:space="0" w:color="auto"/>
        <w:bottom w:val="none" w:sz="0" w:space="0" w:color="auto"/>
        <w:right w:val="none" w:sz="0" w:space="0" w:color="auto"/>
      </w:divBdr>
      <w:divsChild>
        <w:div w:id="1162353664">
          <w:marLeft w:val="0"/>
          <w:marRight w:val="0"/>
          <w:marTop w:val="480"/>
          <w:marBottom w:val="0"/>
          <w:divBdr>
            <w:top w:val="none" w:sz="0" w:space="0" w:color="auto"/>
            <w:left w:val="none" w:sz="0" w:space="0" w:color="auto"/>
            <w:bottom w:val="none" w:sz="0" w:space="0" w:color="auto"/>
            <w:right w:val="none" w:sz="0" w:space="0" w:color="auto"/>
          </w:divBdr>
          <w:divsChild>
            <w:div w:id="699670195">
              <w:marLeft w:val="2250"/>
              <w:marRight w:val="0"/>
              <w:marTop w:val="0"/>
              <w:marBottom w:val="0"/>
              <w:divBdr>
                <w:top w:val="none" w:sz="0" w:space="0" w:color="auto"/>
                <w:left w:val="none" w:sz="0" w:space="0" w:color="auto"/>
                <w:bottom w:val="none" w:sz="0" w:space="0" w:color="auto"/>
                <w:right w:val="none" w:sz="0" w:space="0" w:color="auto"/>
              </w:divBdr>
            </w:div>
          </w:divsChild>
        </w:div>
        <w:div w:id="1112476248">
          <w:marLeft w:val="0"/>
          <w:marRight w:val="0"/>
          <w:marTop w:val="0"/>
          <w:marBottom w:val="0"/>
          <w:divBdr>
            <w:top w:val="none" w:sz="0" w:space="0" w:color="auto"/>
            <w:left w:val="none" w:sz="0" w:space="0" w:color="auto"/>
            <w:bottom w:val="none" w:sz="0" w:space="0" w:color="auto"/>
            <w:right w:val="none" w:sz="0" w:space="0" w:color="auto"/>
          </w:divBdr>
          <w:divsChild>
            <w:div w:id="288128828">
              <w:marLeft w:val="0"/>
              <w:marRight w:val="0"/>
              <w:marTop w:val="0"/>
              <w:marBottom w:val="0"/>
              <w:divBdr>
                <w:top w:val="none" w:sz="0" w:space="0" w:color="auto"/>
                <w:left w:val="none" w:sz="0" w:space="0" w:color="auto"/>
                <w:bottom w:val="none" w:sz="0" w:space="0" w:color="auto"/>
                <w:right w:val="none" w:sz="0" w:space="0" w:color="auto"/>
              </w:divBdr>
              <w:divsChild>
                <w:div w:id="1877814543">
                  <w:marLeft w:val="0"/>
                  <w:marRight w:val="0"/>
                  <w:marTop w:val="0"/>
                  <w:marBottom w:val="0"/>
                  <w:divBdr>
                    <w:top w:val="none" w:sz="0" w:space="0" w:color="auto"/>
                    <w:left w:val="none" w:sz="0" w:space="0" w:color="auto"/>
                    <w:bottom w:val="none" w:sz="0" w:space="0" w:color="auto"/>
                    <w:right w:val="none" w:sz="0" w:space="0" w:color="auto"/>
                  </w:divBdr>
                  <w:divsChild>
                    <w:div w:id="1101150338">
                      <w:marLeft w:val="0"/>
                      <w:marRight w:val="0"/>
                      <w:marTop w:val="450"/>
                      <w:marBottom w:val="450"/>
                      <w:divBdr>
                        <w:top w:val="none" w:sz="0" w:space="0" w:color="auto"/>
                        <w:left w:val="none" w:sz="0" w:space="0" w:color="auto"/>
                        <w:bottom w:val="none" w:sz="0" w:space="0" w:color="auto"/>
                        <w:right w:val="none" w:sz="0" w:space="0" w:color="auto"/>
                      </w:divBdr>
                      <w:divsChild>
                        <w:div w:id="1404838716">
                          <w:marLeft w:val="0"/>
                          <w:marRight w:val="0"/>
                          <w:marTop w:val="0"/>
                          <w:marBottom w:val="0"/>
                          <w:divBdr>
                            <w:top w:val="none" w:sz="0" w:space="0" w:color="auto"/>
                            <w:left w:val="none" w:sz="0" w:space="0" w:color="auto"/>
                            <w:bottom w:val="none" w:sz="0" w:space="0" w:color="auto"/>
                            <w:right w:val="none" w:sz="0" w:space="0" w:color="auto"/>
                          </w:divBdr>
                          <w:divsChild>
                            <w:div w:id="110048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586634">
                  <w:marLeft w:val="0"/>
                  <w:marRight w:val="0"/>
                  <w:marTop w:val="0"/>
                  <w:marBottom w:val="0"/>
                  <w:divBdr>
                    <w:top w:val="none" w:sz="0" w:space="0" w:color="auto"/>
                    <w:left w:val="none" w:sz="0" w:space="0" w:color="auto"/>
                    <w:bottom w:val="none" w:sz="0" w:space="0" w:color="auto"/>
                    <w:right w:val="none" w:sz="0" w:space="0" w:color="auto"/>
                  </w:divBdr>
                  <w:divsChild>
                    <w:div w:id="856966766">
                      <w:marLeft w:val="0"/>
                      <w:marRight w:val="0"/>
                      <w:marTop w:val="450"/>
                      <w:marBottom w:val="450"/>
                      <w:divBdr>
                        <w:top w:val="none" w:sz="0" w:space="0" w:color="auto"/>
                        <w:left w:val="none" w:sz="0" w:space="0" w:color="auto"/>
                        <w:bottom w:val="none" w:sz="0" w:space="0" w:color="auto"/>
                        <w:right w:val="none" w:sz="0" w:space="0" w:color="auto"/>
                      </w:divBdr>
                      <w:divsChild>
                        <w:div w:id="1194028998">
                          <w:marLeft w:val="0"/>
                          <w:marRight w:val="0"/>
                          <w:marTop w:val="0"/>
                          <w:marBottom w:val="0"/>
                          <w:divBdr>
                            <w:top w:val="none" w:sz="0" w:space="0" w:color="auto"/>
                            <w:left w:val="none" w:sz="0" w:space="0" w:color="auto"/>
                            <w:bottom w:val="none" w:sz="0" w:space="0" w:color="auto"/>
                            <w:right w:val="none" w:sz="0" w:space="0" w:color="auto"/>
                          </w:divBdr>
                          <w:divsChild>
                            <w:div w:id="52128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116764">
                  <w:marLeft w:val="0"/>
                  <w:marRight w:val="0"/>
                  <w:marTop w:val="0"/>
                  <w:marBottom w:val="0"/>
                  <w:divBdr>
                    <w:top w:val="none" w:sz="0" w:space="0" w:color="auto"/>
                    <w:left w:val="none" w:sz="0" w:space="0" w:color="auto"/>
                    <w:bottom w:val="none" w:sz="0" w:space="0" w:color="auto"/>
                    <w:right w:val="none" w:sz="0" w:space="0" w:color="auto"/>
                  </w:divBdr>
                  <w:divsChild>
                    <w:div w:id="2107725336">
                      <w:marLeft w:val="0"/>
                      <w:marRight w:val="0"/>
                      <w:marTop w:val="450"/>
                      <w:marBottom w:val="450"/>
                      <w:divBdr>
                        <w:top w:val="none" w:sz="0" w:space="0" w:color="auto"/>
                        <w:left w:val="none" w:sz="0" w:space="0" w:color="auto"/>
                        <w:bottom w:val="none" w:sz="0" w:space="0" w:color="auto"/>
                        <w:right w:val="none" w:sz="0" w:space="0" w:color="auto"/>
                      </w:divBdr>
                      <w:divsChild>
                        <w:div w:id="1024748391">
                          <w:marLeft w:val="0"/>
                          <w:marRight w:val="0"/>
                          <w:marTop w:val="0"/>
                          <w:marBottom w:val="0"/>
                          <w:divBdr>
                            <w:top w:val="none" w:sz="0" w:space="0" w:color="auto"/>
                            <w:left w:val="none" w:sz="0" w:space="0" w:color="auto"/>
                            <w:bottom w:val="none" w:sz="0" w:space="0" w:color="auto"/>
                            <w:right w:val="none" w:sz="0" w:space="0" w:color="auto"/>
                          </w:divBdr>
                          <w:divsChild>
                            <w:div w:id="11837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427365">
                  <w:marLeft w:val="0"/>
                  <w:marRight w:val="0"/>
                  <w:marTop w:val="0"/>
                  <w:marBottom w:val="0"/>
                  <w:divBdr>
                    <w:top w:val="none" w:sz="0" w:space="0" w:color="auto"/>
                    <w:left w:val="none" w:sz="0" w:space="0" w:color="auto"/>
                    <w:bottom w:val="none" w:sz="0" w:space="0" w:color="auto"/>
                    <w:right w:val="none" w:sz="0" w:space="0" w:color="auto"/>
                  </w:divBdr>
                  <w:divsChild>
                    <w:div w:id="1615406998">
                      <w:marLeft w:val="0"/>
                      <w:marRight w:val="0"/>
                      <w:marTop w:val="450"/>
                      <w:marBottom w:val="450"/>
                      <w:divBdr>
                        <w:top w:val="none" w:sz="0" w:space="0" w:color="auto"/>
                        <w:left w:val="none" w:sz="0" w:space="0" w:color="auto"/>
                        <w:bottom w:val="none" w:sz="0" w:space="0" w:color="auto"/>
                        <w:right w:val="none" w:sz="0" w:space="0" w:color="auto"/>
                      </w:divBdr>
                      <w:divsChild>
                        <w:div w:id="1347441592">
                          <w:marLeft w:val="0"/>
                          <w:marRight w:val="0"/>
                          <w:marTop w:val="0"/>
                          <w:marBottom w:val="0"/>
                          <w:divBdr>
                            <w:top w:val="none" w:sz="0" w:space="0" w:color="auto"/>
                            <w:left w:val="none" w:sz="0" w:space="0" w:color="auto"/>
                            <w:bottom w:val="none" w:sz="0" w:space="0" w:color="auto"/>
                            <w:right w:val="none" w:sz="0" w:space="0" w:color="auto"/>
                          </w:divBdr>
                          <w:divsChild>
                            <w:div w:id="76869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739237">
                  <w:marLeft w:val="0"/>
                  <w:marRight w:val="0"/>
                  <w:marTop w:val="0"/>
                  <w:marBottom w:val="0"/>
                  <w:divBdr>
                    <w:top w:val="none" w:sz="0" w:space="0" w:color="auto"/>
                    <w:left w:val="none" w:sz="0" w:space="0" w:color="auto"/>
                    <w:bottom w:val="none" w:sz="0" w:space="0" w:color="auto"/>
                    <w:right w:val="none" w:sz="0" w:space="0" w:color="auto"/>
                  </w:divBdr>
                  <w:divsChild>
                    <w:div w:id="1216938842">
                      <w:marLeft w:val="0"/>
                      <w:marRight w:val="0"/>
                      <w:marTop w:val="450"/>
                      <w:marBottom w:val="450"/>
                      <w:divBdr>
                        <w:top w:val="none" w:sz="0" w:space="0" w:color="auto"/>
                        <w:left w:val="none" w:sz="0" w:space="0" w:color="auto"/>
                        <w:bottom w:val="none" w:sz="0" w:space="0" w:color="auto"/>
                        <w:right w:val="none" w:sz="0" w:space="0" w:color="auto"/>
                      </w:divBdr>
                      <w:divsChild>
                        <w:div w:id="1561286130">
                          <w:marLeft w:val="0"/>
                          <w:marRight w:val="0"/>
                          <w:marTop w:val="0"/>
                          <w:marBottom w:val="0"/>
                          <w:divBdr>
                            <w:top w:val="none" w:sz="0" w:space="0" w:color="auto"/>
                            <w:left w:val="none" w:sz="0" w:space="0" w:color="auto"/>
                            <w:bottom w:val="none" w:sz="0" w:space="0" w:color="auto"/>
                            <w:right w:val="none" w:sz="0" w:space="0" w:color="auto"/>
                          </w:divBdr>
                          <w:divsChild>
                            <w:div w:id="140961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ndonstockexchange.com/prices-and-markets/prices-help/special-conditions.htm" TargetMode="External"/><Relationship Id="rId13" Type="http://schemas.openxmlformats.org/officeDocument/2006/relationships/image" Target="media/image3.jpeg"/><Relationship Id="rId18" Type="http://schemas.openxmlformats.org/officeDocument/2006/relationships/hyperlink" Target="https://corporate.marksandspencer.com/annual-report-2018/mands_financialstatements_2018.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londonstockexchange.com/exchange/prices-and-markets/stocks/summary/company-summary/GB0031274896GBGBXSET1.html" TargetMode="External"/><Relationship Id="rId7" Type="http://schemas.openxmlformats.org/officeDocument/2006/relationships/hyperlink" Target="https://www.londonstockexchange.com/prices-and-markets/prices-help/trading-status.htm" TargetMode="External"/><Relationship Id="rId12" Type="http://schemas.openxmlformats.org/officeDocument/2006/relationships/hyperlink" Target="https://en.wikipedia.org/w/index.php?title=Richard_Greenbury&amp;action=edit&amp;section=5" TargetMode="External"/><Relationship Id="rId17" Type="http://schemas.openxmlformats.org/officeDocument/2006/relationships/hyperlink" Target="https://corporate.marksandspencer.com/?intid=gft_company" TargetMode="External"/><Relationship Id="rId25" Type="http://schemas.openxmlformats.org/officeDocument/2006/relationships/hyperlink" Target="https://corporate.marksandspencer.com/documents/plan-a-our-approach/globescan-mands-transparency-study-highlights-report-may2015.pdf" TargetMode="External"/><Relationship Id="rId2" Type="http://schemas.openxmlformats.org/officeDocument/2006/relationships/styles" Target="styles.xml"/><Relationship Id="rId16" Type="http://schemas.openxmlformats.org/officeDocument/2006/relationships/hyperlink" Target="https://www.thetimes.co.uk/edition/business/marks-spencer-at-risk-of-symbolic-relegation-from-ftse100-08b5tqkx9" TargetMode="External"/><Relationship Id="rId20" Type="http://schemas.openxmlformats.org/officeDocument/2006/relationships/hyperlink" Target="https://en.wikipedia.org/wiki/Marks_&amp;_Spencer" TargetMode="Externa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chart" Target="charts/chart1.xml"/><Relationship Id="rId24" Type="http://schemas.openxmlformats.org/officeDocument/2006/relationships/hyperlink" Target="https://en.wikipedia.org/wiki/Richard_Greenbury#Marks_and_Spencer" TargetMode="External"/><Relationship Id="rId5" Type="http://schemas.openxmlformats.org/officeDocument/2006/relationships/hyperlink" Target="https://www.londonstockexchange.com/exchange/prices-and-markets/stocks/summary/company-summary/GB0031274896GBGBXSET1.html" TargetMode="External"/><Relationship Id="rId15" Type="http://schemas.openxmlformats.org/officeDocument/2006/relationships/hyperlink" Target="https://www.thetimes.co.uk/article/high-street-must-change-or-shut-up-shop-3zzgk65p6" TargetMode="External"/><Relationship Id="rId23" Type="http://schemas.openxmlformats.org/officeDocument/2006/relationships/hyperlink" Target="https://www.telegraph.co.uk/money/?xml=/money/2008/07/02/bcnmshist102.xml" TargetMode="External"/><Relationship Id="rId10" Type="http://schemas.openxmlformats.org/officeDocument/2006/relationships/hyperlink" Target="https://en.wikipedia.org/wiki/Earnings_per_share" TargetMode="External"/><Relationship Id="rId19" Type="http://schemas.openxmlformats.org/officeDocument/2006/relationships/hyperlink" Target="https://www.marksandspencer.com/c/style-and-living/the-mands-archive"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www.dewhirst.com/about-us/our-history/"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0" i="0" u="none" strike="noStrike" kern="1200" cap="none"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Sheet1!$D$27</c:f>
              <c:strCache>
                <c:ptCount val="1"/>
                <c:pt idx="0">
                  <c:v>Profit before tax (£ M)</c:v>
                </c:pt>
              </c:strCache>
            </c:strRef>
          </c:tx>
          <c:spPr>
            <a:noFill/>
            <a:ln w="25400" cap="flat" cmpd="sng" algn="ctr">
              <a:solidFill>
                <a:schemeClr val="accent1"/>
              </a:solidFill>
              <a:miter lim="800000"/>
            </a:ln>
            <a:effectLst/>
          </c:spPr>
          <c:invertIfNegative val="0"/>
          <c:cat>
            <c:numRef>
              <c:f>Sheet1!$C$28:$C$49</c:f>
              <c:numCache>
                <c:formatCode>d\-mmm\-yy</c:formatCode>
                <c:ptCount val="22"/>
                <c:pt idx="0">
                  <c:v>42826</c:v>
                </c:pt>
                <c:pt idx="1">
                  <c:v>42462</c:v>
                </c:pt>
                <c:pt idx="2">
                  <c:v>42091</c:v>
                </c:pt>
                <c:pt idx="3">
                  <c:v>41727</c:v>
                </c:pt>
                <c:pt idx="4">
                  <c:v>41363</c:v>
                </c:pt>
                <c:pt idx="5">
                  <c:v>40999</c:v>
                </c:pt>
                <c:pt idx="6">
                  <c:v>40635</c:v>
                </c:pt>
                <c:pt idx="7">
                  <c:v>40271</c:v>
                </c:pt>
                <c:pt idx="8">
                  <c:v>39900</c:v>
                </c:pt>
                <c:pt idx="9">
                  <c:v>39536</c:v>
                </c:pt>
                <c:pt idx="10">
                  <c:v>39172</c:v>
                </c:pt>
                <c:pt idx="11">
                  <c:v>38808</c:v>
                </c:pt>
                <c:pt idx="12">
                  <c:v>38444</c:v>
                </c:pt>
                <c:pt idx="13">
                  <c:v>38080</c:v>
                </c:pt>
                <c:pt idx="14">
                  <c:v>37709</c:v>
                </c:pt>
                <c:pt idx="15">
                  <c:v>37345</c:v>
                </c:pt>
                <c:pt idx="16">
                  <c:v>36981</c:v>
                </c:pt>
                <c:pt idx="17">
                  <c:v>36617</c:v>
                </c:pt>
                <c:pt idx="18">
                  <c:v>36250</c:v>
                </c:pt>
                <c:pt idx="19">
                  <c:v>35885</c:v>
                </c:pt>
                <c:pt idx="20">
                  <c:v>35520</c:v>
                </c:pt>
                <c:pt idx="21">
                  <c:v>35155</c:v>
                </c:pt>
              </c:numCache>
            </c:numRef>
          </c:cat>
          <c:val>
            <c:numRef>
              <c:f>Sheet1!$D$28:$D$49</c:f>
              <c:numCache>
                <c:formatCode>General</c:formatCode>
                <c:ptCount val="22"/>
                <c:pt idx="0">
                  <c:v>613.79999999999995</c:v>
                </c:pt>
                <c:pt idx="1">
                  <c:v>488.8</c:v>
                </c:pt>
                <c:pt idx="2">
                  <c:v>600</c:v>
                </c:pt>
                <c:pt idx="3">
                  <c:v>580.4</c:v>
                </c:pt>
                <c:pt idx="4">
                  <c:v>564.29999999999995</c:v>
                </c:pt>
                <c:pt idx="5">
                  <c:v>658</c:v>
                </c:pt>
                <c:pt idx="6">
                  <c:v>780.6</c:v>
                </c:pt>
                <c:pt idx="7">
                  <c:v>702.7</c:v>
                </c:pt>
                <c:pt idx="8">
                  <c:v>706.2</c:v>
                </c:pt>
                <c:pt idx="9" formatCode="#,##0.00">
                  <c:v>1129.0999999999999</c:v>
                </c:pt>
                <c:pt idx="10">
                  <c:v>936.7</c:v>
                </c:pt>
                <c:pt idx="11">
                  <c:v>745.7</c:v>
                </c:pt>
                <c:pt idx="12">
                  <c:v>505.1</c:v>
                </c:pt>
                <c:pt idx="13">
                  <c:v>781.6</c:v>
                </c:pt>
                <c:pt idx="14">
                  <c:v>677.5</c:v>
                </c:pt>
                <c:pt idx="15">
                  <c:v>335.9</c:v>
                </c:pt>
                <c:pt idx="16">
                  <c:v>145.5</c:v>
                </c:pt>
                <c:pt idx="17">
                  <c:v>417.5</c:v>
                </c:pt>
                <c:pt idx="18">
                  <c:v>546.1</c:v>
                </c:pt>
                <c:pt idx="19" formatCode="#,##0.00">
                  <c:v>1155</c:v>
                </c:pt>
                <c:pt idx="20" formatCode="#,##0.00">
                  <c:v>1129.0999999999999</c:v>
                </c:pt>
                <c:pt idx="21">
                  <c:v>965.8</c:v>
                </c:pt>
              </c:numCache>
            </c:numRef>
          </c:val>
          <c:extLst>
            <c:ext xmlns:c16="http://schemas.microsoft.com/office/drawing/2014/chart" uri="{C3380CC4-5D6E-409C-BE32-E72D297353CC}">
              <c16:uniqueId val="{00000000-960C-4813-88AC-325867ED6E86}"/>
            </c:ext>
          </c:extLst>
        </c:ser>
        <c:dLbls>
          <c:showLegendKey val="0"/>
          <c:showVal val="0"/>
          <c:showCatName val="0"/>
          <c:showSerName val="0"/>
          <c:showPercent val="0"/>
          <c:showBubbleSize val="0"/>
        </c:dLbls>
        <c:gapWidth val="164"/>
        <c:overlap val="-35"/>
        <c:axId val="446634944"/>
        <c:axId val="446635928"/>
      </c:barChart>
      <c:dateAx>
        <c:axId val="446634944"/>
        <c:scaling>
          <c:orientation val="minMax"/>
        </c:scaling>
        <c:delete val="0"/>
        <c:axPos val="b"/>
        <c:numFmt formatCode="d\-mmm\-yy"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46635928"/>
        <c:crosses val="autoZero"/>
        <c:auto val="1"/>
        <c:lblOffset val="100"/>
        <c:baseTimeUnit val="months"/>
      </c:dateAx>
      <c:valAx>
        <c:axId val="44663592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466349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1">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bg1"/>
    </cs:fontRef>
    <cs:spPr>
      <a:solidFill>
        <a:schemeClr val="tx1">
          <a:lumMod val="35000"/>
          <a:lumOff val="65000"/>
        </a:schemeClr>
      </a:solidFill>
    </cs:spPr>
    <cs:defRPr sz="900"/>
    <cs:bodyPr rot="0" spcFirstLastPara="1" vertOverflow="clip" horzOverflow="clip" vert="horz" wrap="square" lIns="36576" tIns="18288" rIns="36576" bIns="18288" anchor="ctr" anchorCtr="1">
      <a:spAutoFit/>
    </cs:bodyPr>
  </cs:dataLabelCallout>
  <cs:dataPoint>
    <cs:lnRef idx="0">
      <cs:styleClr val="auto"/>
    </cs:lnRef>
    <cs:fillRef idx="0"/>
    <cs:effectRef idx="0"/>
    <cs:fontRef idx="minor">
      <a:schemeClr val="dk1"/>
    </cs:fontRef>
    <cs:spPr>
      <a:noFill/>
      <a:ln w="25400" cap="flat" cmpd="sng" algn="ctr">
        <a:solidFill>
          <a:schemeClr val="phClr"/>
        </a:solidFill>
        <a:miter lim="800000"/>
      </a:ln>
    </cs:spPr>
  </cs:dataPoint>
  <cs:dataPoint3D>
    <cs:lnRef idx="0">
      <cs:styleClr val="auto"/>
    </cs:lnRef>
    <cs:fillRef idx="0">
      <cs:styleClr val="auto"/>
    </cs:fillRef>
    <cs:effectRef idx="0"/>
    <cs:fontRef idx="minor">
      <a:schemeClr val="dk1"/>
    </cs:fontRef>
    <cs:spPr>
      <a:ln w="19050" cap="flat" cmpd="sng" algn="ctr">
        <a:solidFill>
          <a:schemeClr val="phClr"/>
        </a:solidFill>
        <a:miter lim="800000"/>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ln w="19050" cap="rnd">
        <a:solidFill>
          <a:schemeClr val="phClr"/>
        </a:solidFill>
        <a:round/>
      </a:ln>
    </cs:spPr>
  </cs:dataPointMarker>
  <cs:dataPointMarkerLayout symbol="circle" size="6"/>
  <cs:dataPointWireframe>
    <cs:lnRef idx="0">
      <cs:styleClr val="auto"/>
    </cs:lnRef>
    <cs:fillRef idx="1"/>
    <cs:effectRef idx="0"/>
    <cs:fontRef idx="minor">
      <a:schemeClr val="tx1"/>
    </cs:fontRef>
    <cs:spPr>
      <a:ln w="9525">
        <a:solidFill>
          <a:schemeClr val="phClr"/>
        </a:solidFill>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tx1">
            <a:lumMod val="50000"/>
            <a:lumOff val="50000"/>
          </a:schemeClr>
        </a:solidFill>
        <a:round/>
      </a:ln>
    </cs:spPr>
  </cs:downBar>
  <cs:dropLine>
    <cs:lnRef idx="0"/>
    <cs:fillRef idx="0"/>
    <cs:effectRef idx="0"/>
    <cs:fontRef idx="minor">
      <a:schemeClr val="dk1"/>
    </cs:fontRef>
    <cs:spPr>
      <a:ln w="9525" cap="flat" cmpd="sng" algn="ctr">
        <a:solidFill>
          <a:schemeClr val="tx1">
            <a:lumMod val="35000"/>
            <a:lumOff val="65000"/>
          </a:schemeClr>
        </a:solidFill>
        <a:round/>
      </a:ln>
    </cs:spPr>
  </cs:dropLine>
  <cs:errorBar>
    <cs:lnRef idx="0"/>
    <cs:fillRef idx="0"/>
    <cs:effectRef idx="0"/>
    <cs:fontRef idx="minor">
      <a:schemeClr val="dk1"/>
    </cs:fontRef>
    <cs:spPr>
      <a:ln w="9525" cap="flat" cmpd="sng" algn="ctr">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ln>
    </cs:spPr>
  </cs:gridlineMajor>
  <cs:gridlineMinor>
    <cs:lnRef idx="0"/>
    <cs:fillRef idx="0"/>
    <cs:effectRef idx="0"/>
    <cs:fontRef idx="minor">
      <a:schemeClr val="dk1"/>
    </cs:fontRef>
    <cs:spPr>
      <a:ln w="9525">
        <a:solidFill>
          <a:schemeClr val="tx1">
            <a:lumMod val="5000"/>
            <a:lumOff val="95000"/>
          </a:schemeClr>
        </a:solidFill>
      </a:ln>
    </cs:spPr>
  </cs:gridlineMinor>
  <cs:hiLoLine>
    <cs:lnRef idx="0"/>
    <cs:fillRef idx="0"/>
    <cs:effectRef idx="0"/>
    <cs:fontRef idx="minor">
      <a:schemeClr val="dk1"/>
    </cs:fontRef>
    <cs:spPr>
      <a:ln w="9525" cap="flat" cmpd="sng" algn="ctr">
        <a:solidFill>
          <a:schemeClr val="tx1">
            <a:lumMod val="35000"/>
            <a:lumOff val="65000"/>
          </a:schemeClr>
        </a:solidFill>
        <a:round/>
      </a:ln>
    </cs:spPr>
  </cs:hiLoLine>
  <cs:leaderLine>
    <cs:lnRef idx="0"/>
    <cs:fillRef idx="0"/>
    <cs:effectRef idx="0"/>
    <cs:fontRef idx="minor">
      <a:schemeClr val="dk1"/>
    </cs:fontRef>
    <cs:spPr>
      <a:ln w="9525" cap="flat" cmpd="sng" algn="ctr">
        <a:solidFill>
          <a:schemeClr val="tx1">
            <a:lumMod val="35000"/>
            <a:lumOff val="65000"/>
          </a:schemeClr>
        </a:solidFill>
        <a:round/>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00" b="0" kern="1200" cap="none" spc="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cap="flat" cmpd="sng" algn="ctr">
        <a:solidFill>
          <a:schemeClr val="tx1">
            <a:lumMod val="50000"/>
            <a:lumOff val="50000"/>
          </a:schemeClr>
        </a:solidFill>
        <a:round/>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2426</Words>
  <Characters>13833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bainbridge</dc:creator>
  <cp:keywords/>
  <dc:description/>
  <cp:lastModifiedBy>jeremy bainbridge</cp:lastModifiedBy>
  <cp:revision>3</cp:revision>
  <dcterms:created xsi:type="dcterms:W3CDTF">2018-07-20T11:35:00Z</dcterms:created>
  <dcterms:modified xsi:type="dcterms:W3CDTF">2018-07-20T11:37:00Z</dcterms:modified>
</cp:coreProperties>
</file>