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1F31" w:rsidRPr="000F0E85" w:rsidRDefault="00D705A6" w:rsidP="00206A3B">
      <w:pPr>
        <w:spacing w:line="480" w:lineRule="auto"/>
        <w:rPr>
          <w:rFonts w:ascii="Franklin Gothic Book" w:hAnsi="Franklin Gothic Book"/>
          <w:b/>
        </w:rPr>
      </w:pPr>
      <w:r w:rsidRPr="000F0E85">
        <w:rPr>
          <w:rFonts w:ascii="Franklin Gothic Book" w:hAnsi="Franklin Gothic Book"/>
          <w:b/>
        </w:rPr>
        <w:t xml:space="preserve">Social and political attitudes towards the treatment of individuals with mental health issues have changed significantly over the centuries. Describe the historical and social influences that have informed our understanding of the care and treatment of clients with mental health issues. </w:t>
      </w:r>
    </w:p>
    <w:p w:rsidR="00D96C1C" w:rsidRDefault="00D96C1C" w:rsidP="00206A3B">
      <w:pPr>
        <w:spacing w:line="480" w:lineRule="auto"/>
        <w:rPr>
          <w:rFonts w:ascii="Franklin Gothic Book" w:hAnsi="Franklin Gothic Book"/>
        </w:rPr>
      </w:pPr>
    </w:p>
    <w:p w:rsidR="00D705A6" w:rsidRPr="00AC3834" w:rsidRDefault="006D50C2" w:rsidP="00206A3B">
      <w:pPr>
        <w:spacing w:line="480" w:lineRule="auto"/>
        <w:ind w:firstLine="720"/>
        <w:rPr>
          <w:rFonts w:ascii="Franklin Gothic Book" w:hAnsi="Franklin Gothic Book"/>
        </w:rPr>
      </w:pPr>
      <w:r>
        <w:rPr>
          <w:rFonts w:ascii="Franklin Gothic Book" w:hAnsi="Franklin Gothic Book"/>
        </w:rPr>
        <w:t xml:space="preserve">Historical </w:t>
      </w:r>
      <w:r w:rsidR="00636A0A">
        <w:rPr>
          <w:rFonts w:ascii="Franklin Gothic Book" w:hAnsi="Franklin Gothic Book"/>
        </w:rPr>
        <w:t>and social influences have had</w:t>
      </w:r>
      <w:r>
        <w:rPr>
          <w:rFonts w:ascii="Franklin Gothic Book" w:hAnsi="Franklin Gothic Book"/>
        </w:rPr>
        <w:t xml:space="preserve"> significant influence on both our knowledge and understanding of mental health issues, alongside the development of our attitudes towards those who do experience mental health issues.</w:t>
      </w:r>
      <w:r w:rsidR="00361105">
        <w:rPr>
          <w:rFonts w:ascii="Franklin Gothic Book" w:hAnsi="Franklin Gothic Book"/>
        </w:rPr>
        <w:t xml:space="preserve"> The prevalent Western approach to comprehend mental illness is a co</w:t>
      </w:r>
      <w:r w:rsidR="00094321">
        <w:rPr>
          <w:rFonts w:ascii="Franklin Gothic Book" w:hAnsi="Franklin Gothic Book"/>
        </w:rPr>
        <w:t xml:space="preserve">nsiderably recent idea, with its rather </w:t>
      </w:r>
      <w:r w:rsidR="00361105">
        <w:rPr>
          <w:rFonts w:ascii="Franklin Gothic Book" w:hAnsi="Franklin Gothic Book"/>
        </w:rPr>
        <w:t xml:space="preserve">unique cultural consideration, primarily driven by our understanding of the medical </w:t>
      </w:r>
      <w:r w:rsidR="00094321">
        <w:rPr>
          <w:rFonts w:ascii="Franklin Gothic Book" w:hAnsi="Franklin Gothic Book"/>
        </w:rPr>
        <w:t>profession (Page, 2014).</w:t>
      </w:r>
      <w:r>
        <w:rPr>
          <w:rFonts w:ascii="Franklin Gothic Book" w:hAnsi="Franklin Gothic Book"/>
        </w:rPr>
        <w:t xml:space="preserve"> The recent history of care and treatment for those experiencing mental health issues </w:t>
      </w:r>
      <w:r w:rsidR="006543CC">
        <w:rPr>
          <w:rFonts w:ascii="Franklin Gothic Book" w:hAnsi="Franklin Gothic Book"/>
        </w:rPr>
        <w:t xml:space="preserve">has departed from </w:t>
      </w:r>
      <w:r w:rsidR="00CE29A9">
        <w:rPr>
          <w:rFonts w:ascii="Franklin Gothic Book" w:hAnsi="Franklin Gothic Book"/>
        </w:rPr>
        <w:t xml:space="preserve">previous suggestions. Those experiencing </w:t>
      </w:r>
      <w:r w:rsidR="002B78C2">
        <w:rPr>
          <w:rFonts w:ascii="Franklin Gothic Book" w:hAnsi="Franklin Gothic Book"/>
        </w:rPr>
        <w:t>mental health issues during the</w:t>
      </w:r>
      <w:r w:rsidR="00CE29A9">
        <w:rPr>
          <w:rFonts w:ascii="Franklin Gothic Book" w:hAnsi="Franklin Gothic Book"/>
        </w:rPr>
        <w:t xml:space="preserve"> nineteenth and twentieth centuries were </w:t>
      </w:r>
      <w:r w:rsidR="002B78C2">
        <w:rPr>
          <w:rFonts w:ascii="Franklin Gothic Book" w:hAnsi="Franklin Gothic Book"/>
        </w:rPr>
        <w:t xml:space="preserve">commonly identified as </w:t>
      </w:r>
      <w:r w:rsidR="00CE29A9">
        <w:rPr>
          <w:rFonts w:ascii="Franklin Gothic Book" w:hAnsi="Franklin Gothic Book"/>
        </w:rPr>
        <w:t xml:space="preserve">‘lunatics’, and were </w:t>
      </w:r>
      <w:r w:rsidR="006543CC">
        <w:rPr>
          <w:rFonts w:ascii="Franklin Gothic Book" w:hAnsi="Franklin Gothic Book"/>
        </w:rPr>
        <w:t xml:space="preserve">more </w:t>
      </w:r>
      <w:r w:rsidR="002B78C2">
        <w:rPr>
          <w:rFonts w:ascii="Franklin Gothic Book" w:hAnsi="Franklin Gothic Book"/>
        </w:rPr>
        <w:t xml:space="preserve">often </w:t>
      </w:r>
      <w:r w:rsidR="006543CC">
        <w:rPr>
          <w:rFonts w:ascii="Franklin Gothic Book" w:hAnsi="Franklin Gothic Book"/>
        </w:rPr>
        <w:t xml:space="preserve">than not </w:t>
      </w:r>
      <w:r w:rsidR="00CE29A9">
        <w:rPr>
          <w:rFonts w:ascii="Franklin Gothic Book" w:hAnsi="Franklin Gothic Book"/>
        </w:rPr>
        <w:t xml:space="preserve">subject to poor treatment from </w:t>
      </w:r>
      <w:r w:rsidR="006543CC">
        <w:rPr>
          <w:rFonts w:ascii="Franklin Gothic Book" w:hAnsi="Franklin Gothic Book"/>
        </w:rPr>
        <w:t xml:space="preserve">a </w:t>
      </w:r>
      <w:r w:rsidR="00CE29A9">
        <w:rPr>
          <w:rFonts w:ascii="Franklin Gothic Book" w:hAnsi="Franklin Gothic Book"/>
        </w:rPr>
        <w:t xml:space="preserve">social, cultural, political, medical </w:t>
      </w:r>
      <w:r w:rsidR="006543CC">
        <w:rPr>
          <w:rFonts w:ascii="Franklin Gothic Book" w:hAnsi="Franklin Gothic Book"/>
        </w:rPr>
        <w:t>and institutional perspective</w:t>
      </w:r>
      <w:r w:rsidR="00CB0CDD">
        <w:rPr>
          <w:rFonts w:ascii="Franklin Gothic Book" w:hAnsi="Franklin Gothic Book"/>
        </w:rPr>
        <w:t xml:space="preserve">. </w:t>
      </w:r>
      <w:r w:rsidR="005F5B43">
        <w:rPr>
          <w:rFonts w:ascii="Franklin Gothic Book" w:hAnsi="Franklin Gothic Book"/>
        </w:rPr>
        <w:t xml:space="preserve">Regarding the treatment and care of clients with mental health issues in this modern day and age, medical bodies consider a number of factors before deciding which in the best course of treatment for a given individual. Mental health professionals </w:t>
      </w:r>
      <w:r w:rsidR="00A340CA">
        <w:rPr>
          <w:rFonts w:ascii="Franklin Gothic Book" w:hAnsi="Franklin Gothic Book"/>
        </w:rPr>
        <w:t xml:space="preserve">must </w:t>
      </w:r>
      <w:r w:rsidR="00094321">
        <w:rPr>
          <w:rFonts w:ascii="Franklin Gothic Book" w:hAnsi="Franklin Gothic Book"/>
        </w:rPr>
        <w:t xml:space="preserve">now </w:t>
      </w:r>
      <w:r w:rsidR="00A340CA">
        <w:rPr>
          <w:rFonts w:ascii="Franklin Gothic Book" w:hAnsi="Franklin Gothic Book"/>
        </w:rPr>
        <w:t xml:space="preserve">establish </w:t>
      </w:r>
      <w:r w:rsidR="002E1ED9">
        <w:rPr>
          <w:rFonts w:ascii="Franklin Gothic Book" w:hAnsi="Franklin Gothic Book"/>
        </w:rPr>
        <w:t>aspects</w:t>
      </w:r>
      <w:r w:rsidR="00A340CA">
        <w:rPr>
          <w:rFonts w:ascii="Franklin Gothic Book" w:hAnsi="Franklin Gothic Book"/>
        </w:rPr>
        <w:t xml:space="preserve"> such as the costs, risks, needs and values </w:t>
      </w:r>
      <w:r w:rsidR="001B604C">
        <w:rPr>
          <w:rFonts w:ascii="Franklin Gothic Book" w:hAnsi="Franklin Gothic Book"/>
        </w:rPr>
        <w:t>for</w:t>
      </w:r>
      <w:r w:rsidR="00A340CA">
        <w:rPr>
          <w:rFonts w:ascii="Franklin Gothic Book" w:hAnsi="Franklin Gothic Book"/>
        </w:rPr>
        <w:t xml:space="preserve"> the care and treatment provided to the client</w:t>
      </w:r>
      <w:r w:rsidR="001B604C">
        <w:rPr>
          <w:rFonts w:ascii="Franklin Gothic Book" w:hAnsi="Franklin Gothic Book"/>
        </w:rPr>
        <w:t xml:space="preserve">. Such criteria must be met to ensure a standard of care is </w:t>
      </w:r>
      <w:r w:rsidR="006543CC">
        <w:rPr>
          <w:rFonts w:ascii="Franklin Gothic Book" w:hAnsi="Franklin Gothic Book"/>
        </w:rPr>
        <w:t>implemented by</w:t>
      </w:r>
      <w:r w:rsidR="001B604C">
        <w:rPr>
          <w:rFonts w:ascii="Franklin Gothic Book" w:hAnsi="Franklin Gothic Book"/>
        </w:rPr>
        <w:t xml:space="preserve"> professionals and delivered to the client</w:t>
      </w:r>
      <w:r w:rsidR="00487C4F">
        <w:rPr>
          <w:rFonts w:ascii="Franklin Gothic Book" w:hAnsi="Franklin Gothic Book"/>
        </w:rPr>
        <w:t xml:space="preserve"> (Turner, Hayward, Angel, Fulford, Hall, Millard &amp; Thomson, </w:t>
      </w:r>
      <w:r w:rsidR="00361105">
        <w:rPr>
          <w:rFonts w:ascii="Franklin Gothic Book" w:hAnsi="Franklin Gothic Book"/>
        </w:rPr>
        <w:t>2015)</w:t>
      </w:r>
      <w:r w:rsidR="001B604C">
        <w:rPr>
          <w:rFonts w:ascii="Franklin Gothic Book" w:hAnsi="Franklin Gothic Book"/>
        </w:rPr>
        <w:t xml:space="preserve">. </w:t>
      </w:r>
    </w:p>
    <w:p w:rsidR="00713278" w:rsidRDefault="00713278" w:rsidP="00206A3B">
      <w:pPr>
        <w:spacing w:line="480" w:lineRule="auto"/>
        <w:rPr>
          <w:rFonts w:ascii="Franklin Gothic Book" w:hAnsi="Franklin Gothic Book"/>
          <w:b/>
        </w:rPr>
      </w:pPr>
    </w:p>
    <w:p w:rsidR="00E114F8" w:rsidRDefault="00A71E80" w:rsidP="00206A3B">
      <w:pPr>
        <w:spacing w:line="480" w:lineRule="auto"/>
        <w:ind w:firstLine="720"/>
        <w:rPr>
          <w:rFonts w:ascii="Franklin Gothic Book" w:hAnsi="Franklin Gothic Book"/>
        </w:rPr>
      </w:pPr>
      <w:r>
        <w:rPr>
          <w:rFonts w:ascii="Franklin Gothic Book" w:hAnsi="Franklin Gothic Book"/>
        </w:rPr>
        <w:t xml:space="preserve">A substantial </w:t>
      </w:r>
      <w:r w:rsidR="00E114F8">
        <w:rPr>
          <w:rFonts w:ascii="Franklin Gothic Book" w:hAnsi="Franklin Gothic Book"/>
        </w:rPr>
        <w:t xml:space="preserve">historical influence to </w:t>
      </w:r>
      <w:r>
        <w:rPr>
          <w:rFonts w:ascii="Franklin Gothic Book" w:hAnsi="Franklin Gothic Book"/>
        </w:rPr>
        <w:t>our knowledge and understanding of the treatment of the mentally ill would be the early hospitals</w:t>
      </w:r>
      <w:r w:rsidR="006543CC">
        <w:rPr>
          <w:rFonts w:ascii="Franklin Gothic Book" w:hAnsi="Franklin Gothic Book"/>
        </w:rPr>
        <w:t xml:space="preserve"> for the mentally ill</w:t>
      </w:r>
      <w:r>
        <w:rPr>
          <w:rFonts w:ascii="Franklin Gothic Book" w:hAnsi="Franklin Gothic Book"/>
        </w:rPr>
        <w:t xml:space="preserve">. </w:t>
      </w:r>
      <w:r w:rsidR="00713278" w:rsidRPr="00713278">
        <w:rPr>
          <w:rFonts w:ascii="Franklin Gothic Book" w:hAnsi="Franklin Gothic Book"/>
        </w:rPr>
        <w:t>During the mid-thirteenth century, the Bethlem Royal Hospital was founded in London</w:t>
      </w:r>
      <w:r w:rsidR="00A859E5">
        <w:rPr>
          <w:rFonts w:ascii="Franklin Gothic Book" w:hAnsi="Franklin Gothic Book"/>
        </w:rPr>
        <w:t xml:space="preserve"> to house the mentally insane. </w:t>
      </w:r>
      <w:r w:rsidR="009D0014">
        <w:rPr>
          <w:rFonts w:ascii="Franklin Gothic Book" w:hAnsi="Franklin Gothic Book"/>
        </w:rPr>
        <w:t xml:space="preserve">The Bethlem Royal Hospital, also known as Bedlam, was the first </w:t>
      </w:r>
      <w:r w:rsidR="009D0014">
        <w:rPr>
          <w:rFonts w:ascii="Franklin Gothic Book" w:hAnsi="Franklin Gothic Book"/>
        </w:rPr>
        <w:lastRenderedPageBreak/>
        <w:t>mental health institution built in Great Britain. I</w:t>
      </w:r>
      <w:r w:rsidR="00713278" w:rsidRPr="00713278">
        <w:rPr>
          <w:rFonts w:ascii="Franklin Gothic Book" w:hAnsi="Franklin Gothic Book"/>
        </w:rPr>
        <w:t>n 1403, there we</w:t>
      </w:r>
      <w:r w:rsidR="006543CC">
        <w:rPr>
          <w:rFonts w:ascii="Franklin Gothic Book" w:hAnsi="Franklin Gothic Book"/>
        </w:rPr>
        <w:t xml:space="preserve">re only six individuals, </w:t>
      </w:r>
      <w:r w:rsidR="009D0014">
        <w:rPr>
          <w:rFonts w:ascii="Franklin Gothic Book" w:hAnsi="Franklin Gothic Book"/>
        </w:rPr>
        <w:t>who were</w:t>
      </w:r>
      <w:r w:rsidR="00713278" w:rsidRPr="00713278">
        <w:rPr>
          <w:rFonts w:ascii="Franklin Gothic Book" w:hAnsi="Franklin Gothic Book"/>
        </w:rPr>
        <w:t xml:space="preserve"> considered 'lunatics'</w:t>
      </w:r>
      <w:r w:rsidR="006543CC">
        <w:rPr>
          <w:rFonts w:ascii="Franklin Gothic Book" w:hAnsi="Franklin Gothic Book"/>
        </w:rPr>
        <w:t>,</w:t>
      </w:r>
      <w:r w:rsidR="00713278" w:rsidRPr="00713278">
        <w:rPr>
          <w:rFonts w:ascii="Franklin Gothic Book" w:hAnsi="Franklin Gothic Book"/>
        </w:rPr>
        <w:t xml:space="preserve"> housed in the hospital, and by 1598 the number of patients had grown t</w:t>
      </w:r>
      <w:r w:rsidR="006543CC">
        <w:rPr>
          <w:rFonts w:ascii="Franklin Gothic Book" w:hAnsi="Franklin Gothic Book"/>
        </w:rPr>
        <w:t>o twenty. In</w:t>
      </w:r>
      <w:r w:rsidR="00713278" w:rsidRPr="00713278">
        <w:rPr>
          <w:rFonts w:ascii="Franklin Gothic Book" w:hAnsi="Franklin Gothic Book"/>
        </w:rPr>
        <w:t xml:space="preserve"> 1642, the hospital underwent an extension where an additional twelve rooms were constructed to house more patients experiencing mental health issues. A further refurbishment to the hospital was carried out in 1676, allowing for the hospital to care for between 120 to 150 patients. The hospital by this point had become reserved for the mentally insane, however, lunatics who were thought to be incurable of their illne</w:t>
      </w:r>
      <w:r w:rsidR="00E114F8">
        <w:rPr>
          <w:rFonts w:ascii="Franklin Gothic Book" w:hAnsi="Franklin Gothic Book"/>
        </w:rPr>
        <w:t>ss were not admitted until 1733</w:t>
      </w:r>
      <w:r>
        <w:rPr>
          <w:rFonts w:ascii="Franklin Gothic Book" w:hAnsi="Franklin Gothic Book"/>
        </w:rPr>
        <w:t xml:space="preserve"> (Foucault, 2006)</w:t>
      </w:r>
      <w:r w:rsidR="00FE4B8E" w:rsidRPr="00FE4B8E">
        <w:rPr>
          <w:rFonts w:ascii="Franklin Gothic Book" w:hAnsi="Franklin Gothic Book"/>
        </w:rPr>
        <w:t>.</w:t>
      </w:r>
      <w:r w:rsidR="006543CC">
        <w:rPr>
          <w:rFonts w:ascii="Franklin Gothic Book" w:hAnsi="Franklin Gothic Book"/>
        </w:rPr>
        <w:t xml:space="preserve"> It is demonstrated here how there has been a gradual increase in the awareness of mental illness, due to the refurbishment carried out at Bedlam in order to house more patients. </w:t>
      </w:r>
    </w:p>
    <w:p w:rsidR="007C08B9" w:rsidRDefault="006543CC" w:rsidP="00206A3B">
      <w:pPr>
        <w:pStyle w:val="NormalWeb"/>
        <w:spacing w:line="480" w:lineRule="auto"/>
        <w:ind w:firstLine="720"/>
        <w:rPr>
          <w:rFonts w:ascii="Franklin Gothic Book" w:hAnsi="Franklin Gothic Book"/>
        </w:rPr>
      </w:pPr>
      <w:r>
        <w:rPr>
          <w:rFonts w:ascii="Franklin Gothic Book" w:hAnsi="Franklin Gothic Book"/>
        </w:rPr>
        <w:t xml:space="preserve">With awareness and </w:t>
      </w:r>
      <w:r w:rsidR="00057434">
        <w:rPr>
          <w:rFonts w:ascii="Franklin Gothic Book" w:hAnsi="Franklin Gothic Book"/>
        </w:rPr>
        <w:t>recognition of mental illness continuing to increase throughout the centuries, further developments followed. B</w:t>
      </w:r>
      <w:r w:rsidR="002D0F6D">
        <w:rPr>
          <w:rFonts w:ascii="Franklin Gothic Book" w:hAnsi="Franklin Gothic Book"/>
        </w:rPr>
        <w:t xml:space="preserve">y the time the </w:t>
      </w:r>
      <w:r w:rsidR="007C08B9">
        <w:rPr>
          <w:rFonts w:ascii="Franklin Gothic Book" w:hAnsi="Franklin Gothic Book"/>
        </w:rPr>
        <w:t>eightee</w:t>
      </w:r>
      <w:r w:rsidR="002D0F6D">
        <w:rPr>
          <w:rFonts w:ascii="Franklin Gothic Book" w:hAnsi="Franklin Gothic Book"/>
        </w:rPr>
        <w:t>nth century had arrived, t</w:t>
      </w:r>
      <w:r w:rsidR="00CA0908">
        <w:rPr>
          <w:rFonts w:ascii="Franklin Gothic Book" w:hAnsi="Franklin Gothic Book"/>
        </w:rPr>
        <w:t>he evolution of psychiatry as a recognised medical discipline and response to mental illness, what was then called ‘madness’</w:t>
      </w:r>
      <w:r w:rsidR="00907F9B">
        <w:rPr>
          <w:rFonts w:ascii="Franklin Gothic Book" w:hAnsi="Franklin Gothic Book"/>
        </w:rPr>
        <w:t xml:space="preserve">, </w:t>
      </w:r>
      <w:r w:rsidR="002D0F6D">
        <w:rPr>
          <w:rFonts w:ascii="Franklin Gothic Book" w:hAnsi="Franklin Gothic Book"/>
        </w:rPr>
        <w:t>had begun</w:t>
      </w:r>
      <w:r w:rsidR="00DC5B24">
        <w:rPr>
          <w:rFonts w:ascii="Franklin Gothic Book" w:hAnsi="Franklin Gothic Book"/>
        </w:rPr>
        <w:t xml:space="preserve"> (Scull, </w:t>
      </w:r>
      <w:proofErr w:type="spellStart"/>
      <w:r w:rsidR="00DC5B24">
        <w:rPr>
          <w:rFonts w:ascii="Franklin Gothic Book" w:hAnsi="Franklin Gothic Book"/>
        </w:rPr>
        <w:t>MacKenzie</w:t>
      </w:r>
      <w:proofErr w:type="spellEnd"/>
      <w:r w:rsidR="00DC5B24">
        <w:rPr>
          <w:rFonts w:ascii="Franklin Gothic Book" w:hAnsi="Franklin Gothic Book"/>
        </w:rPr>
        <w:t xml:space="preserve"> &amp; Hervey, 1996)</w:t>
      </w:r>
      <w:r w:rsidR="00907F9B">
        <w:rPr>
          <w:rFonts w:ascii="Franklin Gothic Book" w:hAnsi="Franklin Gothic Book"/>
        </w:rPr>
        <w:t xml:space="preserve">. </w:t>
      </w:r>
      <w:r w:rsidR="007C08B9" w:rsidRPr="00E114F8">
        <w:rPr>
          <w:rFonts w:ascii="Franklin Gothic Book" w:hAnsi="Franklin Gothic Book"/>
        </w:rPr>
        <w:t xml:space="preserve">With the exceptional medical advances that </w:t>
      </w:r>
      <w:proofErr w:type="spellStart"/>
      <w:r w:rsidR="00057434">
        <w:rPr>
          <w:rFonts w:ascii="Franklin Gothic Book" w:hAnsi="Franklin Gothic Book"/>
        </w:rPr>
        <w:t>occured</w:t>
      </w:r>
      <w:proofErr w:type="spellEnd"/>
      <w:r w:rsidR="007C08B9" w:rsidRPr="00E114F8">
        <w:rPr>
          <w:rFonts w:ascii="Franklin Gothic Book" w:hAnsi="Franklin Gothic Book"/>
        </w:rPr>
        <w:t xml:space="preserve">, the understanding of mental illness only grew. </w:t>
      </w:r>
      <w:r w:rsidR="00057434">
        <w:rPr>
          <w:rFonts w:ascii="Franklin Gothic Book" w:hAnsi="Franklin Gothic Book"/>
        </w:rPr>
        <w:t>However, t</w:t>
      </w:r>
      <w:r w:rsidR="007C08B9" w:rsidRPr="00E114F8">
        <w:rPr>
          <w:rFonts w:ascii="Franklin Gothic Book" w:hAnsi="Franklin Gothic Book"/>
        </w:rPr>
        <w:t>he cruel treatment of the mentally ill could be blamed on the idea that those who did experience mental health issues before the early nineteenth century were deemed criminals or idiots. Such mental institutions were feared and many considered them to be places of horror.</w:t>
      </w:r>
      <w:r w:rsidR="00057434">
        <w:rPr>
          <w:rFonts w:ascii="Franklin Gothic Book" w:hAnsi="Franklin Gothic Book"/>
        </w:rPr>
        <w:t xml:space="preserve"> Furthermore, </w:t>
      </w:r>
      <w:r w:rsidR="007C08B9" w:rsidRPr="00E114F8">
        <w:rPr>
          <w:rFonts w:ascii="Franklin Gothic Book" w:hAnsi="Franklin Gothic Book"/>
        </w:rPr>
        <w:t xml:space="preserve"> this all began to change in the eighteenth century, as people now understood that individuals who were now experiencing mental health issues were sick and needed care (</w:t>
      </w:r>
      <w:proofErr w:type="spellStart"/>
      <w:r w:rsidR="007C08B9" w:rsidRPr="00E114F8">
        <w:rPr>
          <w:rFonts w:ascii="Franklin Gothic Book" w:hAnsi="Franklin Gothic Book"/>
        </w:rPr>
        <w:t>Sigurðardóttir</w:t>
      </w:r>
      <w:proofErr w:type="spellEnd"/>
      <w:r w:rsidR="007C08B9" w:rsidRPr="00E114F8">
        <w:rPr>
          <w:rFonts w:ascii="Franklin Gothic Book" w:hAnsi="Franklin Gothic Book"/>
        </w:rPr>
        <w:t>, 2013).</w:t>
      </w:r>
    </w:p>
    <w:p w:rsidR="007C08B9" w:rsidRDefault="00DC5B24" w:rsidP="00206A3B">
      <w:pPr>
        <w:pStyle w:val="NormalWeb"/>
        <w:spacing w:line="480" w:lineRule="auto"/>
        <w:ind w:firstLine="720"/>
        <w:rPr>
          <w:rFonts w:ascii="Franklin Gothic Book" w:hAnsi="Franklin Gothic Book"/>
        </w:rPr>
      </w:pPr>
      <w:r>
        <w:rPr>
          <w:rFonts w:ascii="Franklin Gothic Book" w:hAnsi="Franklin Gothic Book"/>
        </w:rPr>
        <w:t xml:space="preserve">A radical movement known as </w:t>
      </w:r>
      <w:r w:rsidR="00907F9B">
        <w:rPr>
          <w:rFonts w:ascii="Franklin Gothic Book" w:hAnsi="Franklin Gothic Book"/>
        </w:rPr>
        <w:t>The Enlig</w:t>
      </w:r>
      <w:r w:rsidR="006811E1">
        <w:rPr>
          <w:rFonts w:ascii="Franklin Gothic Book" w:hAnsi="Franklin Gothic Book"/>
        </w:rPr>
        <w:t>htenment</w:t>
      </w:r>
      <w:r w:rsidR="00907F9B">
        <w:rPr>
          <w:rFonts w:ascii="Franklin Gothic Book" w:hAnsi="Franklin Gothic Book"/>
        </w:rPr>
        <w:t xml:space="preserve"> occurred throughout </w:t>
      </w:r>
      <w:r>
        <w:rPr>
          <w:rFonts w:ascii="Franklin Gothic Book" w:hAnsi="Franklin Gothic Book"/>
        </w:rPr>
        <w:t>this period, which</w:t>
      </w:r>
      <w:r w:rsidR="00907F9B">
        <w:rPr>
          <w:rFonts w:ascii="Franklin Gothic Book" w:hAnsi="Franklin Gothic Book"/>
        </w:rPr>
        <w:t xml:space="preserve"> caused political, philos</w:t>
      </w:r>
      <w:r w:rsidR="006811E1">
        <w:rPr>
          <w:rFonts w:ascii="Franklin Gothic Book" w:hAnsi="Franklin Gothic Book"/>
        </w:rPr>
        <w:t xml:space="preserve">ophical and scientific views to shift drastically across Europe. Previous to The Enlightenment, </w:t>
      </w:r>
      <w:r w:rsidR="00907F9B">
        <w:rPr>
          <w:rFonts w:ascii="Franklin Gothic Book" w:hAnsi="Franklin Gothic Book"/>
        </w:rPr>
        <w:t xml:space="preserve">lunacy was considered supernaturalistic </w:t>
      </w:r>
      <w:r w:rsidR="00907F9B">
        <w:rPr>
          <w:rFonts w:ascii="Franklin Gothic Book" w:hAnsi="Franklin Gothic Book"/>
        </w:rPr>
        <w:lastRenderedPageBreak/>
        <w:t>as opposed to naturalistic</w:t>
      </w:r>
      <w:r w:rsidR="00057434">
        <w:rPr>
          <w:rFonts w:ascii="Franklin Gothic Book" w:hAnsi="Franklin Gothic Book"/>
        </w:rPr>
        <w:t>.</w:t>
      </w:r>
      <w:r w:rsidR="00412BE5">
        <w:rPr>
          <w:rFonts w:ascii="Franklin Gothic Book" w:hAnsi="Franklin Gothic Book"/>
        </w:rPr>
        <w:t xml:space="preserve"> As a result of the movement,</w:t>
      </w:r>
      <w:r>
        <w:rPr>
          <w:rFonts w:ascii="Franklin Gothic Book" w:hAnsi="Franklin Gothic Book"/>
        </w:rPr>
        <w:t xml:space="preserve"> medical professionals became responsible for </w:t>
      </w:r>
      <w:r w:rsidR="00907F9B">
        <w:rPr>
          <w:rFonts w:ascii="Franklin Gothic Book" w:hAnsi="Franklin Gothic Book"/>
        </w:rPr>
        <w:t>care and treatment of the mentally ill</w:t>
      </w:r>
      <w:r w:rsidR="008B5081">
        <w:rPr>
          <w:rFonts w:ascii="Franklin Gothic Book" w:hAnsi="Franklin Gothic Book"/>
        </w:rPr>
        <w:t xml:space="preserve">. </w:t>
      </w:r>
      <w:r>
        <w:rPr>
          <w:rFonts w:ascii="Franklin Gothic Book" w:hAnsi="Franklin Gothic Book"/>
        </w:rPr>
        <w:t xml:space="preserve">This was a drastic change, </w:t>
      </w:r>
      <w:r w:rsidR="008B5081">
        <w:rPr>
          <w:rFonts w:ascii="Franklin Gothic Book" w:hAnsi="Franklin Gothic Book"/>
        </w:rPr>
        <w:t xml:space="preserve">where previously the responsibility </w:t>
      </w:r>
      <w:r w:rsidR="008B5081">
        <w:rPr>
          <w:rFonts w:ascii="Franklin Gothic Book" w:hAnsi="Franklin Gothic Book"/>
        </w:rPr>
        <w:t xml:space="preserve">for the mentally ill </w:t>
      </w:r>
      <w:r w:rsidR="008B5081">
        <w:rPr>
          <w:rFonts w:ascii="Franklin Gothic Book" w:hAnsi="Franklin Gothic Book"/>
        </w:rPr>
        <w:t>had fell on the shoulders of family members</w:t>
      </w:r>
      <w:r w:rsidR="008B5081">
        <w:rPr>
          <w:rFonts w:ascii="Franklin Gothic Book" w:hAnsi="Franklin Gothic Book"/>
        </w:rPr>
        <w:t xml:space="preserve"> or the church</w:t>
      </w:r>
      <w:r>
        <w:rPr>
          <w:rFonts w:ascii="Franklin Gothic Book" w:hAnsi="Franklin Gothic Book"/>
        </w:rPr>
        <w:t xml:space="preserve"> (Page, 2014). </w:t>
      </w:r>
      <w:r w:rsidR="002316D9">
        <w:rPr>
          <w:rFonts w:ascii="Franklin Gothic Book" w:hAnsi="Franklin Gothic Book"/>
        </w:rPr>
        <w:t>Consequently, The Enlightenment brought about the evolution of asylums.</w:t>
      </w:r>
      <w:r w:rsidR="00412BE5">
        <w:rPr>
          <w:rFonts w:ascii="Franklin Gothic Book" w:hAnsi="Franklin Gothic Book"/>
        </w:rPr>
        <w:t xml:space="preserve"> </w:t>
      </w:r>
      <w:r w:rsidR="008B5081">
        <w:rPr>
          <w:rFonts w:ascii="Franklin Gothic Book" w:hAnsi="Franklin Gothic Book"/>
        </w:rPr>
        <w:t xml:space="preserve">With the introduction of these mental institutions, </w:t>
      </w:r>
      <w:r w:rsidR="008B5081" w:rsidRPr="00FE4B8E">
        <w:rPr>
          <w:rFonts w:ascii="Franklin Gothic Book" w:hAnsi="Franklin Gothic Book"/>
        </w:rPr>
        <w:t xml:space="preserve">patients </w:t>
      </w:r>
      <w:r w:rsidR="008B5081">
        <w:rPr>
          <w:rFonts w:ascii="Franklin Gothic Book" w:hAnsi="Franklin Gothic Book"/>
        </w:rPr>
        <w:t xml:space="preserve">were sent to a </w:t>
      </w:r>
      <w:r w:rsidR="008B5081" w:rsidRPr="00FE4B8E">
        <w:rPr>
          <w:rFonts w:ascii="Franklin Gothic Book" w:hAnsi="Franklin Gothic Book"/>
        </w:rPr>
        <w:t xml:space="preserve">hospital </w:t>
      </w:r>
      <w:r w:rsidR="008B5081">
        <w:rPr>
          <w:rFonts w:ascii="Franklin Gothic Book" w:hAnsi="Franklin Gothic Book"/>
        </w:rPr>
        <w:t xml:space="preserve">where they </w:t>
      </w:r>
      <w:r w:rsidR="008B5081" w:rsidRPr="00FE4B8E">
        <w:rPr>
          <w:rFonts w:ascii="Franklin Gothic Book" w:hAnsi="Franklin Gothic Book"/>
        </w:rPr>
        <w:t>received treatment</w:t>
      </w:r>
      <w:r w:rsidR="008B5081">
        <w:rPr>
          <w:rFonts w:ascii="Franklin Gothic Book" w:hAnsi="Franklin Gothic Book"/>
        </w:rPr>
        <w:t xml:space="preserve"> for their mental illness. Treatments were </w:t>
      </w:r>
      <w:r w:rsidR="008B5081">
        <w:rPr>
          <w:rFonts w:ascii="Franklin Gothic Book" w:hAnsi="Franklin Gothic Book"/>
        </w:rPr>
        <w:t xml:space="preserve">usually </w:t>
      </w:r>
      <w:r w:rsidR="008B5081">
        <w:rPr>
          <w:rFonts w:ascii="Franklin Gothic Book" w:hAnsi="Franklin Gothic Book"/>
        </w:rPr>
        <w:t>rather brutal in nature and commonly</w:t>
      </w:r>
      <w:r w:rsidR="008B5081" w:rsidRPr="00FE4B8E">
        <w:rPr>
          <w:rFonts w:ascii="Franklin Gothic Book" w:hAnsi="Franklin Gothic Book"/>
        </w:rPr>
        <w:t xml:space="preserve"> involved purging, bleeding, whipping and</w:t>
      </w:r>
      <w:r w:rsidR="008B5081">
        <w:rPr>
          <w:rFonts w:ascii="Franklin Gothic Book" w:hAnsi="Franklin Gothic Book"/>
        </w:rPr>
        <w:t xml:space="preserve"> solitary</w:t>
      </w:r>
      <w:r w:rsidR="008B5081" w:rsidRPr="00FE4B8E">
        <w:rPr>
          <w:rFonts w:ascii="Franklin Gothic Book" w:hAnsi="Franklin Gothic Book"/>
        </w:rPr>
        <w:t xml:space="preserve"> confinement</w:t>
      </w:r>
      <w:r w:rsidR="008B5081">
        <w:rPr>
          <w:rFonts w:ascii="Franklin Gothic Book" w:hAnsi="Franklin Gothic Book"/>
        </w:rPr>
        <w:t xml:space="preserve"> (Foucault, 2006)</w:t>
      </w:r>
      <w:r w:rsidR="008B5081" w:rsidRPr="00FE4B8E">
        <w:rPr>
          <w:rFonts w:ascii="Franklin Gothic Book" w:hAnsi="Franklin Gothic Book"/>
        </w:rPr>
        <w:t>.</w:t>
      </w:r>
      <w:r w:rsidR="008B5081">
        <w:rPr>
          <w:rFonts w:ascii="Franklin Gothic Book" w:hAnsi="Franklin Gothic Book"/>
        </w:rPr>
        <w:t xml:space="preserve"> With the concern of the wellbeing of such patients growing, the House of Commons select comm</w:t>
      </w:r>
      <w:r w:rsidR="008B5081">
        <w:rPr>
          <w:rFonts w:ascii="Franklin Gothic Book" w:hAnsi="Franklin Gothic Book"/>
        </w:rPr>
        <w:t xml:space="preserve">ittee at </w:t>
      </w:r>
      <w:r w:rsidR="008B5081">
        <w:rPr>
          <w:rFonts w:ascii="Franklin Gothic Book" w:hAnsi="Franklin Gothic Book"/>
        </w:rPr>
        <w:t>the time proposed the recommendation of establishing County Asylums for the mentally ill</w:t>
      </w:r>
      <w:r w:rsidR="00057434">
        <w:rPr>
          <w:rFonts w:ascii="Franklin Gothic Book" w:hAnsi="Franklin Gothic Book"/>
        </w:rPr>
        <w:t xml:space="preserve"> (</w:t>
      </w:r>
      <w:proofErr w:type="spellStart"/>
      <w:r w:rsidR="00057434">
        <w:rPr>
          <w:rFonts w:ascii="Franklin Gothic Book" w:hAnsi="Franklin Gothic Book"/>
        </w:rPr>
        <w:t>Killaspy</w:t>
      </w:r>
      <w:proofErr w:type="spellEnd"/>
      <w:r w:rsidR="00057434">
        <w:rPr>
          <w:rFonts w:ascii="Franklin Gothic Book" w:hAnsi="Franklin Gothic Book"/>
        </w:rPr>
        <w:t>, 2007)</w:t>
      </w:r>
      <w:r w:rsidR="008B5081">
        <w:rPr>
          <w:rFonts w:ascii="Franklin Gothic Book" w:hAnsi="Franklin Gothic Book"/>
        </w:rPr>
        <w:t xml:space="preserve">. </w:t>
      </w:r>
      <w:r w:rsidR="00412BE5">
        <w:rPr>
          <w:rFonts w:ascii="Franklin Gothic Book" w:hAnsi="Franklin Gothic Book"/>
        </w:rPr>
        <w:t>Asylums, which we now know as mental health institutions, were one of the most common forms of treatment for those with mental health issues as far back as the 8</w:t>
      </w:r>
      <w:r w:rsidR="00412BE5" w:rsidRPr="00094321">
        <w:rPr>
          <w:rFonts w:ascii="Franklin Gothic Book" w:hAnsi="Franklin Gothic Book"/>
          <w:vertAlign w:val="superscript"/>
        </w:rPr>
        <w:t>th</w:t>
      </w:r>
      <w:r w:rsidR="00412BE5">
        <w:rPr>
          <w:rFonts w:ascii="Franklin Gothic Book" w:hAnsi="Franklin Gothic Book"/>
        </w:rPr>
        <w:t xml:space="preserve"> century, right up until today. </w:t>
      </w:r>
      <w:r w:rsidR="002316D9">
        <w:rPr>
          <w:rFonts w:ascii="Franklin Gothic Book" w:hAnsi="Franklin Gothic Book"/>
        </w:rPr>
        <w:t xml:space="preserve">The idea that the mentally ill would retreat away from society was considered a dominant location for recovery. </w:t>
      </w:r>
      <w:r w:rsidR="00D335E6">
        <w:rPr>
          <w:rFonts w:ascii="Franklin Gothic Book" w:hAnsi="Franklin Gothic Book"/>
        </w:rPr>
        <w:t xml:space="preserve">The shift of the duty or care for the mentally ill from the church and family members to the state has immeasurably </w:t>
      </w:r>
      <w:r w:rsidR="00730D7B">
        <w:rPr>
          <w:rFonts w:ascii="Franklin Gothic Book" w:hAnsi="Franklin Gothic Book"/>
        </w:rPr>
        <w:t xml:space="preserve">influenced our current understanding of mental illness. Our understanding of mental health nowadays relies strongly on the help of medical professionals and governing bodies. This shift in the eighteenth </w:t>
      </w:r>
      <w:r w:rsidR="00640856">
        <w:rPr>
          <w:rFonts w:ascii="Franklin Gothic Book" w:hAnsi="Franklin Gothic Book"/>
        </w:rPr>
        <w:t>and nineteenth centuries</w:t>
      </w:r>
      <w:r w:rsidR="00730D7B">
        <w:rPr>
          <w:rFonts w:ascii="Franklin Gothic Book" w:hAnsi="Franklin Gothic Book"/>
        </w:rPr>
        <w:t xml:space="preserve"> can still be demonstrated today, with the Government passing legislation to ensure those with mental health issues </w:t>
      </w:r>
      <w:r w:rsidR="00057434">
        <w:rPr>
          <w:rFonts w:ascii="Franklin Gothic Book" w:hAnsi="Franklin Gothic Book"/>
        </w:rPr>
        <w:t xml:space="preserve">have the same rights as everyone else and ensuring those rights are protected. </w:t>
      </w:r>
    </w:p>
    <w:p w:rsidR="0019694C" w:rsidRDefault="0019694C" w:rsidP="00206A3B">
      <w:pPr>
        <w:spacing w:line="480" w:lineRule="auto"/>
        <w:rPr>
          <w:rFonts w:ascii="Franklin Gothic Book" w:hAnsi="Franklin Gothic Book"/>
        </w:rPr>
      </w:pPr>
      <w:r>
        <w:rPr>
          <w:rFonts w:ascii="Franklin Gothic Book" w:hAnsi="Franklin Gothic Book"/>
        </w:rPr>
        <w:tab/>
        <w:t xml:space="preserve">In 1774 the Lunacy Act was established. This legislation introduced a regulation which meant that a patient suffering with mental health issues could only be admitted to a madhouse after receiving medical certificates from two different doctors. </w:t>
      </w:r>
      <w:r w:rsidR="00530A94">
        <w:rPr>
          <w:rFonts w:ascii="Franklin Gothic Book" w:hAnsi="Franklin Gothic Book"/>
        </w:rPr>
        <w:t xml:space="preserve">This legislation also ensured that such asylums were registered and inspected on an </w:t>
      </w:r>
      <w:r w:rsidR="009854E9">
        <w:rPr>
          <w:rFonts w:ascii="Franklin Gothic Book" w:hAnsi="Franklin Gothic Book"/>
        </w:rPr>
        <w:t xml:space="preserve">yearly </w:t>
      </w:r>
      <w:r w:rsidR="00530A94">
        <w:rPr>
          <w:rFonts w:ascii="Franklin Gothic Book" w:hAnsi="Franklin Gothic Book"/>
        </w:rPr>
        <w:t xml:space="preserve">basis, with a register of all patients being kept by a central authority. The introduction of </w:t>
      </w:r>
      <w:r w:rsidR="00530A94">
        <w:rPr>
          <w:rFonts w:ascii="Franklin Gothic Book" w:hAnsi="Franklin Gothic Book"/>
        </w:rPr>
        <w:lastRenderedPageBreak/>
        <w:t xml:space="preserve">this crucial piece of legislation was a substantial advancement </w:t>
      </w:r>
      <w:r w:rsidR="000F0E85">
        <w:rPr>
          <w:rFonts w:ascii="Franklin Gothic Book" w:hAnsi="Franklin Gothic Book"/>
        </w:rPr>
        <w:t>in the right direction for the care and treatment of</w:t>
      </w:r>
      <w:r w:rsidR="00530A94">
        <w:rPr>
          <w:rFonts w:ascii="Franklin Gothic Book" w:hAnsi="Franklin Gothic Book"/>
        </w:rPr>
        <w:t xml:space="preserve"> the mentally ill. </w:t>
      </w:r>
      <w:r w:rsidR="000F0E85">
        <w:rPr>
          <w:rFonts w:ascii="Franklin Gothic Book" w:hAnsi="Franklin Gothic Book"/>
        </w:rPr>
        <w:t>However, this legislation passed under George III in 1774 failed to prevent sane individuals from being detained. Shortly after an attempted assignation of George III in 1800, the Criminal Lunacy Act was put through. Only eight year</w:t>
      </w:r>
      <w:r w:rsidR="00057434">
        <w:rPr>
          <w:rFonts w:ascii="Franklin Gothic Book" w:hAnsi="Franklin Gothic Book"/>
        </w:rPr>
        <w:t>s</w:t>
      </w:r>
      <w:r w:rsidR="000F0E85">
        <w:rPr>
          <w:rFonts w:ascii="Franklin Gothic Book" w:hAnsi="Franklin Gothic Book"/>
        </w:rPr>
        <w:t xml:space="preserve"> later, the County Asylum Act was passed which allowed for those considered criminally insane to be sent to a specific institution. The installation of this legislation meant that patients experiencing mental health issues were now being sent to institutions based on the nature of their illness (</w:t>
      </w:r>
      <w:r w:rsidR="00206A3B">
        <w:rPr>
          <w:rFonts w:ascii="Franklin Gothic Book" w:hAnsi="Franklin Gothic Book"/>
        </w:rPr>
        <w:t>NHS, 2014</w:t>
      </w:r>
      <w:r w:rsidR="000F0E85">
        <w:rPr>
          <w:rFonts w:ascii="Franklin Gothic Book" w:hAnsi="Franklin Gothic Book"/>
        </w:rPr>
        <w:t xml:space="preserve">). </w:t>
      </w:r>
      <w:r w:rsidR="009854E9">
        <w:rPr>
          <w:rFonts w:ascii="Franklin Gothic Book" w:hAnsi="Franklin Gothic Book"/>
        </w:rPr>
        <w:t>This piece of legislation has had a greatly significant influence on the knowledge and understanding of the treatment and care provided for the mentally ill, from both a social and historical perspective. With the Lunacy Act of 1774 being the first piece of legislation to be passed regarding mental illness, it demonstrates when people began to become aware of the both the importance and significance of mental health. The relevance of this legislation being passed still stands in duty of care provided for the mentally ill in this modern day.</w:t>
      </w:r>
    </w:p>
    <w:p w:rsidR="00640856" w:rsidRDefault="00640856" w:rsidP="00206A3B">
      <w:pPr>
        <w:spacing w:line="480" w:lineRule="auto"/>
        <w:rPr>
          <w:rFonts w:ascii="Franklin Gothic Book" w:hAnsi="Franklin Gothic Book"/>
        </w:rPr>
      </w:pPr>
    </w:p>
    <w:p w:rsidR="00640856" w:rsidRDefault="00640856" w:rsidP="00206A3B">
      <w:pPr>
        <w:spacing w:line="480" w:lineRule="auto"/>
        <w:rPr>
          <w:rFonts w:ascii="Franklin Gothic Book" w:hAnsi="Franklin Gothic Book"/>
        </w:rPr>
      </w:pPr>
      <w:r>
        <w:rPr>
          <w:rFonts w:ascii="Franklin Gothic Book" w:hAnsi="Franklin Gothic Book"/>
        </w:rPr>
        <w:tab/>
        <w:t xml:space="preserve">With the establishment of the National Health Service (NHS) in 1948, it led to an increase in the use of pharmacology to treat patients suffering with mental health issues and the closure of many of these institutions. </w:t>
      </w:r>
      <w:r w:rsidR="00C06674">
        <w:rPr>
          <w:rFonts w:ascii="Franklin Gothic Book" w:hAnsi="Franklin Gothic Book"/>
        </w:rPr>
        <w:t xml:space="preserve">With the NHS in place, it allowed for an increase in the awareness of patient’s human rights and how to best to treat them in consideration to their condition. The 1959 Mental Health Act was the first piece of legislation passed by the Government regarding the reasons as to why an individual may need to be admitted to hospital and undergo a course of treatment against their will. This piece of legislation </w:t>
      </w:r>
      <w:r w:rsidR="00C92352">
        <w:rPr>
          <w:rFonts w:ascii="Franklin Gothic Book" w:hAnsi="Franklin Gothic Book"/>
        </w:rPr>
        <w:t xml:space="preserve">was the first to determine the difference between voluntary and involuntary agreement to treatment for those suffering with mental health issues. Shortly following the introduction of the NHS, a radical change in the placement of </w:t>
      </w:r>
      <w:r w:rsidR="00C01B37">
        <w:rPr>
          <w:rFonts w:ascii="Franklin Gothic Book" w:hAnsi="Franklin Gothic Book"/>
        </w:rPr>
        <w:t xml:space="preserve">psychiatric service provision occurred. A Government paper was released in 1971 which scheduled </w:t>
      </w:r>
      <w:r w:rsidR="00C01B37">
        <w:rPr>
          <w:rFonts w:ascii="Franklin Gothic Book" w:hAnsi="Franklin Gothic Book"/>
        </w:rPr>
        <w:lastRenderedPageBreak/>
        <w:t>to dissolve all of the existing mental health institutions, so mental services could be provided and regulated by the NHS with close co</w:t>
      </w:r>
      <w:r w:rsidR="00057434">
        <w:rPr>
          <w:rFonts w:ascii="Franklin Gothic Book" w:hAnsi="Franklin Gothic Book"/>
        </w:rPr>
        <w:t>nnections</w:t>
      </w:r>
      <w:r w:rsidR="00C01B37">
        <w:rPr>
          <w:rFonts w:ascii="Franklin Gothic Book" w:hAnsi="Franklin Gothic Book"/>
        </w:rPr>
        <w:t xml:space="preserve"> to GPs and social services. This would enable for the NHS to work clos</w:t>
      </w:r>
      <w:r w:rsidR="00730CE5">
        <w:rPr>
          <w:rFonts w:ascii="Franklin Gothic Book" w:hAnsi="Franklin Gothic Book"/>
        </w:rPr>
        <w:t>e</w:t>
      </w:r>
      <w:r w:rsidR="00C01B37">
        <w:rPr>
          <w:rFonts w:ascii="Franklin Gothic Book" w:hAnsi="Franklin Gothic Book"/>
        </w:rPr>
        <w:t xml:space="preserve">ly with GPs who could refer patients to see a psychiatrist, as well as social services for those who may be considered a danger to themselves. Alongside this, there was a big emphasis on the idea of community-based </w:t>
      </w:r>
      <w:r w:rsidR="00057434">
        <w:rPr>
          <w:rFonts w:ascii="Franklin Gothic Book" w:hAnsi="Franklin Gothic Book"/>
        </w:rPr>
        <w:t>services for the mentally ill. T</w:t>
      </w:r>
      <w:r w:rsidR="00C01B37">
        <w:rPr>
          <w:rFonts w:ascii="Franklin Gothic Book" w:hAnsi="Franklin Gothic Book"/>
        </w:rPr>
        <w:t xml:space="preserve">his involved the development of supported living accommodation, day centres, community-based mental health nurses </w:t>
      </w:r>
      <w:r w:rsidR="00057434">
        <w:rPr>
          <w:rFonts w:ascii="Franklin Gothic Book" w:hAnsi="Franklin Gothic Book"/>
        </w:rPr>
        <w:t xml:space="preserve">and social workers; </w:t>
      </w:r>
      <w:r w:rsidR="00C01B37">
        <w:rPr>
          <w:rFonts w:ascii="Franklin Gothic Book" w:hAnsi="Franklin Gothic Book"/>
        </w:rPr>
        <w:t>all provided to ensure that those experiencing mental health difficulties were still able to have a good quality of life</w:t>
      </w:r>
      <w:r w:rsidR="00206A3B">
        <w:rPr>
          <w:rFonts w:ascii="Franklin Gothic Book" w:hAnsi="Franklin Gothic Book"/>
        </w:rPr>
        <w:t xml:space="preserve"> </w:t>
      </w:r>
      <w:r w:rsidR="00206A3B">
        <w:rPr>
          <w:rFonts w:ascii="Franklin Gothic Book" w:hAnsi="Franklin Gothic Book"/>
        </w:rPr>
        <w:t>(</w:t>
      </w:r>
      <w:proofErr w:type="spellStart"/>
      <w:r w:rsidR="00206A3B">
        <w:rPr>
          <w:rFonts w:ascii="Franklin Gothic Book" w:hAnsi="Franklin Gothic Book"/>
        </w:rPr>
        <w:t>Killaspy</w:t>
      </w:r>
      <w:proofErr w:type="spellEnd"/>
      <w:r w:rsidR="00206A3B">
        <w:rPr>
          <w:rFonts w:ascii="Franklin Gothic Book" w:hAnsi="Franklin Gothic Book"/>
        </w:rPr>
        <w:t>, 2007)</w:t>
      </w:r>
      <w:r w:rsidR="00C01B37">
        <w:rPr>
          <w:rFonts w:ascii="Franklin Gothic Book" w:hAnsi="Franklin Gothic Book"/>
        </w:rPr>
        <w:t xml:space="preserve">. </w:t>
      </w:r>
    </w:p>
    <w:p w:rsidR="00C01B37" w:rsidRPr="00C01B37" w:rsidRDefault="00C01B37" w:rsidP="00206A3B">
      <w:pPr>
        <w:spacing w:line="480" w:lineRule="auto"/>
        <w:rPr>
          <w:rFonts w:ascii="Franklin Gothic Book" w:hAnsi="Franklin Gothic Book"/>
        </w:rPr>
      </w:pPr>
    </w:p>
    <w:p w:rsidR="00C01B37" w:rsidRPr="00C01B37" w:rsidRDefault="00C01B37" w:rsidP="00206A3B">
      <w:pPr>
        <w:spacing w:line="480" w:lineRule="auto"/>
        <w:rPr>
          <w:rFonts w:ascii="Franklin Gothic Book" w:hAnsi="Franklin Gothic Book"/>
        </w:rPr>
      </w:pPr>
      <w:r w:rsidRPr="00C01B37">
        <w:rPr>
          <w:rFonts w:ascii="Franklin Gothic Book" w:hAnsi="Franklin Gothic Book"/>
        </w:rPr>
        <w:tab/>
        <w:t xml:space="preserve">In conclusion, it is apparent that there has been a number of </w:t>
      </w:r>
      <w:r w:rsidRPr="00C01B37">
        <w:rPr>
          <w:rFonts w:ascii="Franklin Gothic Book" w:hAnsi="Franklin Gothic Book"/>
        </w:rPr>
        <w:t xml:space="preserve">historical and social influences that have informed our understanding of the care and treatment of clients with mental health issues. </w:t>
      </w:r>
      <w:r w:rsidR="00730CE5">
        <w:rPr>
          <w:rFonts w:ascii="Franklin Gothic Book" w:hAnsi="Franklin Gothic Book"/>
        </w:rPr>
        <w:t>Mental health has been evident for hundreds of years, but our understanding as human beings has only grown over time. It is clear how legislation passed centuries ago is still relevant today, suggesting that medical professionals must be able to recognise the signs and identify ways to treat those with mental health difficulties. Furthermore, our understanding has only continued to develop since the eighteenth and nineteenth century, with the introduction of the 1959 Mental Health Act. This enabled the state to recognise when it is there responsibility to care</w:t>
      </w:r>
      <w:r w:rsidR="00057434">
        <w:rPr>
          <w:rFonts w:ascii="Franklin Gothic Book" w:hAnsi="Franklin Gothic Book"/>
        </w:rPr>
        <w:t xml:space="preserve"> for</w:t>
      </w:r>
      <w:r w:rsidR="00730CE5">
        <w:rPr>
          <w:rFonts w:ascii="Franklin Gothic Book" w:hAnsi="Franklin Gothic Book"/>
        </w:rPr>
        <w:t xml:space="preserve"> those experiencing mental illness and ensure that a duty of care is delivered to them regardless of whether they are willing to receive it. There is still evidence to suggest that we as human be</w:t>
      </w:r>
      <w:r w:rsidR="00206A3B">
        <w:rPr>
          <w:rFonts w:ascii="Franklin Gothic Book" w:hAnsi="Franklin Gothic Book"/>
        </w:rPr>
        <w:t>ings have a lot more to learn ab</w:t>
      </w:r>
      <w:r w:rsidR="00730CE5">
        <w:rPr>
          <w:rFonts w:ascii="Franklin Gothic Book" w:hAnsi="Franklin Gothic Book"/>
        </w:rPr>
        <w:t xml:space="preserve">out mental illness, however, we have gained copious amounts of knowledge and understanding throughout the centuries before us. </w:t>
      </w:r>
    </w:p>
    <w:p w:rsidR="00206A3B" w:rsidRDefault="00206A3B" w:rsidP="00206A3B">
      <w:pPr>
        <w:spacing w:line="480" w:lineRule="auto"/>
        <w:rPr>
          <w:rFonts w:ascii="Franklin Gothic Book" w:hAnsi="Franklin Gothic Book"/>
        </w:rPr>
      </w:pPr>
    </w:p>
    <w:p w:rsidR="00206A3B" w:rsidRDefault="00206A3B" w:rsidP="00206A3B">
      <w:pPr>
        <w:spacing w:line="480" w:lineRule="auto"/>
        <w:rPr>
          <w:rFonts w:ascii="Franklin Gothic Book" w:hAnsi="Franklin Gothic Book"/>
        </w:rPr>
      </w:pPr>
    </w:p>
    <w:p w:rsidR="00D705A6" w:rsidRPr="00206A3B" w:rsidRDefault="00CB0CDD" w:rsidP="00206A3B">
      <w:pPr>
        <w:spacing w:line="480" w:lineRule="auto"/>
        <w:rPr>
          <w:rFonts w:ascii="Franklin Gothic Book" w:hAnsi="Franklin Gothic Book"/>
          <w:b/>
        </w:rPr>
      </w:pPr>
      <w:bookmarkStart w:id="0" w:name="_GoBack"/>
      <w:bookmarkEnd w:id="0"/>
      <w:r w:rsidRPr="00206A3B">
        <w:rPr>
          <w:rFonts w:ascii="Franklin Gothic Book" w:hAnsi="Franklin Gothic Book"/>
          <w:b/>
        </w:rPr>
        <w:lastRenderedPageBreak/>
        <w:t>References</w:t>
      </w:r>
    </w:p>
    <w:p w:rsidR="00206A3B" w:rsidRPr="00206A3B" w:rsidRDefault="00206A3B" w:rsidP="00206A3B">
      <w:pPr>
        <w:spacing w:line="480" w:lineRule="auto"/>
        <w:rPr>
          <w:rFonts w:ascii="Franklin Gothic Book" w:hAnsi="Franklin Gothic Book"/>
          <w:b/>
        </w:rPr>
      </w:pPr>
    </w:p>
    <w:p w:rsidR="00206A3B" w:rsidRPr="00206A3B" w:rsidRDefault="00206A3B" w:rsidP="00206A3B">
      <w:pPr>
        <w:spacing w:line="480" w:lineRule="auto"/>
        <w:rPr>
          <w:rFonts w:ascii="Franklin Gothic Book" w:hAnsi="Franklin Gothic Book"/>
        </w:rPr>
      </w:pPr>
      <w:proofErr w:type="spellStart"/>
      <w:r w:rsidRPr="00206A3B">
        <w:rPr>
          <w:rFonts w:ascii="Franklin Gothic Book" w:hAnsi="Franklin Gothic Book" w:cs="Arial"/>
          <w:color w:val="222222"/>
          <w:shd w:val="clear" w:color="auto" w:fill="FFFFFF"/>
        </w:rPr>
        <w:t>Killaspy</w:t>
      </w:r>
      <w:proofErr w:type="spellEnd"/>
      <w:r w:rsidRPr="00206A3B">
        <w:rPr>
          <w:rFonts w:ascii="Franklin Gothic Book" w:hAnsi="Franklin Gothic Book" w:cs="Arial"/>
          <w:color w:val="222222"/>
          <w:shd w:val="clear" w:color="auto" w:fill="FFFFFF"/>
        </w:rPr>
        <w:t>, H. (2006). From the asylum to community care: learning from experience.</w:t>
      </w:r>
      <w:r w:rsidRPr="00206A3B">
        <w:rPr>
          <w:rStyle w:val="apple-converted-space"/>
          <w:rFonts w:ascii="Franklin Gothic Book" w:hAnsi="Franklin Gothic Book" w:cs="Arial"/>
          <w:color w:val="222222"/>
          <w:shd w:val="clear" w:color="auto" w:fill="FFFFFF"/>
        </w:rPr>
        <w:t> </w:t>
      </w:r>
      <w:r w:rsidRPr="00206A3B">
        <w:rPr>
          <w:rFonts w:ascii="Franklin Gothic Book" w:hAnsi="Franklin Gothic Book" w:cs="Arial"/>
          <w:i/>
          <w:iCs/>
          <w:color w:val="222222"/>
        </w:rPr>
        <w:t>British Medical Bulletin</w:t>
      </w:r>
      <w:r w:rsidRPr="00206A3B">
        <w:rPr>
          <w:rFonts w:ascii="Franklin Gothic Book" w:hAnsi="Franklin Gothic Book" w:cs="Arial"/>
          <w:color w:val="222222"/>
          <w:shd w:val="clear" w:color="auto" w:fill="FFFFFF"/>
        </w:rPr>
        <w:t>,</w:t>
      </w:r>
      <w:r w:rsidRPr="00206A3B">
        <w:rPr>
          <w:rStyle w:val="apple-converted-space"/>
          <w:rFonts w:ascii="Franklin Gothic Book" w:hAnsi="Franklin Gothic Book" w:cs="Arial"/>
          <w:color w:val="222222"/>
          <w:shd w:val="clear" w:color="auto" w:fill="FFFFFF"/>
        </w:rPr>
        <w:t> </w:t>
      </w:r>
      <w:r w:rsidRPr="00206A3B">
        <w:rPr>
          <w:rFonts w:ascii="Franklin Gothic Book" w:hAnsi="Franklin Gothic Book" w:cs="Arial"/>
          <w:i/>
          <w:iCs/>
          <w:color w:val="222222"/>
        </w:rPr>
        <w:t>79</w:t>
      </w:r>
      <w:r w:rsidRPr="00206A3B">
        <w:rPr>
          <w:rFonts w:ascii="Franklin Gothic Book" w:hAnsi="Franklin Gothic Book" w:cs="Arial"/>
          <w:color w:val="222222"/>
          <w:shd w:val="clear" w:color="auto" w:fill="FFFFFF"/>
        </w:rPr>
        <w:t>(1), 245-258.</w:t>
      </w:r>
    </w:p>
    <w:p w:rsidR="00206A3B" w:rsidRPr="00206A3B" w:rsidRDefault="00206A3B" w:rsidP="00206A3B">
      <w:pPr>
        <w:spacing w:line="480" w:lineRule="auto"/>
        <w:rPr>
          <w:rFonts w:ascii="Franklin Gothic Book" w:hAnsi="Franklin Gothic Book"/>
          <w:b/>
        </w:rPr>
      </w:pPr>
    </w:p>
    <w:p w:rsidR="00206A3B" w:rsidRPr="00206A3B" w:rsidRDefault="00206A3B" w:rsidP="00206A3B">
      <w:pPr>
        <w:spacing w:line="480" w:lineRule="auto"/>
        <w:rPr>
          <w:rFonts w:ascii="Franklin Gothic Book" w:hAnsi="Franklin Gothic Book"/>
        </w:rPr>
      </w:pPr>
      <w:r w:rsidRPr="00206A3B">
        <w:rPr>
          <w:rFonts w:ascii="Franklin Gothic Book" w:hAnsi="Franklin Gothic Book" w:cs="Arial"/>
          <w:color w:val="222222"/>
          <w:shd w:val="clear" w:color="auto" w:fill="FFFFFF"/>
        </w:rPr>
        <w:t>Nolan, P. (2000).</w:t>
      </w:r>
      <w:r w:rsidRPr="00206A3B">
        <w:rPr>
          <w:rStyle w:val="apple-converted-space"/>
          <w:rFonts w:ascii="Franklin Gothic Book" w:hAnsi="Franklin Gothic Book" w:cs="Arial"/>
          <w:color w:val="222222"/>
          <w:shd w:val="clear" w:color="auto" w:fill="FFFFFF"/>
        </w:rPr>
        <w:t> </w:t>
      </w:r>
      <w:r w:rsidRPr="00206A3B">
        <w:rPr>
          <w:rFonts w:ascii="Franklin Gothic Book" w:hAnsi="Franklin Gothic Book" w:cs="Arial"/>
          <w:i/>
          <w:iCs/>
          <w:color w:val="222222"/>
        </w:rPr>
        <w:t>A history of mental health nursing</w:t>
      </w:r>
      <w:r w:rsidRPr="00206A3B">
        <w:rPr>
          <w:rFonts w:ascii="Franklin Gothic Book" w:hAnsi="Franklin Gothic Book" w:cs="Arial"/>
          <w:color w:val="222222"/>
          <w:shd w:val="clear" w:color="auto" w:fill="FFFFFF"/>
        </w:rPr>
        <w:t>. Nelson Thornes.</w:t>
      </w:r>
    </w:p>
    <w:p w:rsidR="00206A3B" w:rsidRPr="00206A3B" w:rsidRDefault="00206A3B" w:rsidP="00206A3B">
      <w:pPr>
        <w:spacing w:line="480" w:lineRule="auto"/>
        <w:rPr>
          <w:rFonts w:ascii="Franklin Gothic Book" w:hAnsi="Franklin Gothic Book"/>
          <w:b/>
        </w:rPr>
      </w:pPr>
    </w:p>
    <w:p w:rsidR="00206A3B" w:rsidRPr="00206A3B" w:rsidRDefault="00206A3B" w:rsidP="00206A3B">
      <w:pPr>
        <w:spacing w:line="480" w:lineRule="auto"/>
        <w:rPr>
          <w:rFonts w:ascii="Franklin Gothic Book" w:hAnsi="Franklin Gothic Book" w:cs="Arial"/>
          <w:color w:val="222222"/>
          <w:shd w:val="clear" w:color="auto" w:fill="FFFFFF"/>
        </w:rPr>
      </w:pPr>
      <w:proofErr w:type="spellStart"/>
      <w:r w:rsidRPr="00206A3B">
        <w:rPr>
          <w:rFonts w:ascii="Franklin Gothic Book" w:hAnsi="Franklin Gothic Book" w:cs="Arial"/>
          <w:color w:val="222222"/>
          <w:shd w:val="clear" w:color="auto" w:fill="FFFFFF"/>
        </w:rPr>
        <w:t>Rosmarin</w:t>
      </w:r>
      <w:proofErr w:type="spellEnd"/>
      <w:r w:rsidRPr="00206A3B">
        <w:rPr>
          <w:rFonts w:ascii="Franklin Gothic Book" w:hAnsi="Franklin Gothic Book" w:cs="Arial"/>
          <w:color w:val="222222"/>
          <w:shd w:val="clear" w:color="auto" w:fill="FFFFFF"/>
        </w:rPr>
        <w:t>, D. H., &amp; Koenig, H. G. (Eds.). (1998).</w:t>
      </w:r>
      <w:r w:rsidRPr="00206A3B">
        <w:rPr>
          <w:rStyle w:val="apple-converted-space"/>
          <w:rFonts w:ascii="Franklin Gothic Book" w:hAnsi="Franklin Gothic Book" w:cs="Arial"/>
          <w:color w:val="222222"/>
          <w:shd w:val="clear" w:color="auto" w:fill="FFFFFF"/>
        </w:rPr>
        <w:t> </w:t>
      </w:r>
      <w:r w:rsidRPr="00206A3B">
        <w:rPr>
          <w:rFonts w:ascii="Franklin Gothic Book" w:hAnsi="Franklin Gothic Book" w:cs="Arial"/>
          <w:i/>
          <w:iCs/>
          <w:color w:val="222222"/>
        </w:rPr>
        <w:t>Handbook of religion and mental health</w:t>
      </w:r>
      <w:r w:rsidRPr="00206A3B">
        <w:rPr>
          <w:rFonts w:ascii="Franklin Gothic Book" w:hAnsi="Franklin Gothic Book" w:cs="Arial"/>
          <w:color w:val="222222"/>
          <w:shd w:val="clear" w:color="auto" w:fill="FFFFFF"/>
        </w:rPr>
        <w:t>. Elsevier.</w:t>
      </w:r>
    </w:p>
    <w:p w:rsidR="00206A3B" w:rsidRPr="00206A3B" w:rsidRDefault="00206A3B" w:rsidP="00206A3B">
      <w:pPr>
        <w:spacing w:line="480" w:lineRule="auto"/>
        <w:rPr>
          <w:rFonts w:ascii="Franklin Gothic Book" w:hAnsi="Franklin Gothic Book" w:cs="Arial"/>
          <w:color w:val="222222"/>
          <w:shd w:val="clear" w:color="auto" w:fill="FFFFFF"/>
        </w:rPr>
      </w:pPr>
    </w:p>
    <w:p w:rsidR="00206A3B" w:rsidRPr="00206A3B" w:rsidRDefault="00206A3B" w:rsidP="00206A3B">
      <w:pPr>
        <w:spacing w:line="480" w:lineRule="auto"/>
        <w:rPr>
          <w:rFonts w:ascii="Franklin Gothic Book" w:hAnsi="Franklin Gothic Book"/>
        </w:rPr>
      </w:pPr>
      <w:r w:rsidRPr="00206A3B">
        <w:rPr>
          <w:rFonts w:ascii="Franklin Gothic Book" w:hAnsi="Franklin Gothic Book" w:cs="Arial"/>
          <w:color w:val="222222"/>
          <w:shd w:val="clear" w:color="auto" w:fill="FFFFFF"/>
        </w:rPr>
        <w:t>Shorter, E., &amp; Marshall, J. C. (1997). A history of psychiatry.</w:t>
      </w:r>
      <w:r w:rsidRPr="00206A3B">
        <w:rPr>
          <w:rStyle w:val="apple-converted-space"/>
          <w:rFonts w:ascii="Franklin Gothic Book" w:hAnsi="Franklin Gothic Book" w:cs="Arial"/>
          <w:color w:val="222222"/>
          <w:shd w:val="clear" w:color="auto" w:fill="FFFFFF"/>
        </w:rPr>
        <w:t> </w:t>
      </w:r>
      <w:r w:rsidRPr="00206A3B">
        <w:rPr>
          <w:rFonts w:ascii="Franklin Gothic Book" w:hAnsi="Franklin Gothic Book" w:cs="Arial"/>
          <w:i/>
          <w:iCs/>
          <w:color w:val="222222"/>
        </w:rPr>
        <w:t>Nature</w:t>
      </w:r>
      <w:r w:rsidRPr="00206A3B">
        <w:rPr>
          <w:rFonts w:ascii="Franklin Gothic Book" w:hAnsi="Franklin Gothic Book" w:cs="Arial"/>
          <w:color w:val="222222"/>
          <w:shd w:val="clear" w:color="auto" w:fill="FFFFFF"/>
        </w:rPr>
        <w:t>,</w:t>
      </w:r>
      <w:r w:rsidRPr="00206A3B">
        <w:rPr>
          <w:rStyle w:val="apple-converted-space"/>
          <w:rFonts w:ascii="Franklin Gothic Book" w:hAnsi="Franklin Gothic Book" w:cs="Arial"/>
          <w:color w:val="222222"/>
          <w:shd w:val="clear" w:color="auto" w:fill="FFFFFF"/>
        </w:rPr>
        <w:t> </w:t>
      </w:r>
      <w:r w:rsidRPr="00206A3B">
        <w:rPr>
          <w:rFonts w:ascii="Franklin Gothic Book" w:hAnsi="Franklin Gothic Book" w:cs="Arial"/>
          <w:i/>
          <w:iCs/>
          <w:color w:val="222222"/>
        </w:rPr>
        <w:t>386</w:t>
      </w:r>
      <w:r w:rsidRPr="00206A3B">
        <w:rPr>
          <w:rFonts w:ascii="Franklin Gothic Book" w:hAnsi="Franklin Gothic Book" w:cs="Arial"/>
          <w:color w:val="222222"/>
          <w:shd w:val="clear" w:color="auto" w:fill="FFFFFF"/>
        </w:rPr>
        <w:t>(6623), 346-346.</w:t>
      </w:r>
    </w:p>
    <w:p w:rsidR="00206A3B" w:rsidRPr="00206A3B" w:rsidRDefault="00206A3B" w:rsidP="00206A3B">
      <w:pPr>
        <w:spacing w:line="480" w:lineRule="auto"/>
        <w:rPr>
          <w:rFonts w:ascii="Franklin Gothic Book" w:hAnsi="Franklin Gothic Book" w:cs="Arial"/>
          <w:color w:val="222222"/>
          <w:shd w:val="clear" w:color="auto" w:fill="FFFFFF"/>
        </w:rPr>
      </w:pPr>
    </w:p>
    <w:p w:rsidR="00206A3B" w:rsidRPr="00206A3B" w:rsidRDefault="00206A3B" w:rsidP="00206A3B">
      <w:pPr>
        <w:spacing w:line="480" w:lineRule="auto"/>
        <w:rPr>
          <w:rFonts w:ascii="Franklin Gothic Book" w:hAnsi="Franklin Gothic Book"/>
        </w:rPr>
      </w:pPr>
      <w:proofErr w:type="spellStart"/>
      <w:r w:rsidRPr="00206A3B">
        <w:rPr>
          <w:rFonts w:ascii="Franklin Gothic Book" w:hAnsi="Franklin Gothic Book" w:cs="Arial"/>
          <w:color w:val="222222"/>
          <w:shd w:val="clear" w:color="auto" w:fill="FFFFFF"/>
        </w:rPr>
        <w:t>Sigurðardóttir</w:t>
      </w:r>
      <w:proofErr w:type="spellEnd"/>
      <w:r w:rsidRPr="00206A3B">
        <w:rPr>
          <w:rFonts w:ascii="Franklin Gothic Book" w:hAnsi="Franklin Gothic Book" w:cs="Arial"/>
          <w:color w:val="222222"/>
          <w:shd w:val="clear" w:color="auto" w:fill="FFFFFF"/>
        </w:rPr>
        <w:t>, E. R. (2013).</w:t>
      </w:r>
      <w:r w:rsidRPr="00206A3B">
        <w:rPr>
          <w:rStyle w:val="apple-converted-space"/>
          <w:rFonts w:ascii="Franklin Gothic Book" w:hAnsi="Franklin Gothic Book" w:cs="Arial"/>
          <w:color w:val="222222"/>
          <w:shd w:val="clear" w:color="auto" w:fill="FFFFFF"/>
        </w:rPr>
        <w:t> </w:t>
      </w:r>
      <w:r w:rsidRPr="00206A3B">
        <w:rPr>
          <w:rFonts w:ascii="Franklin Gothic Book" w:hAnsi="Franklin Gothic Book" w:cs="Arial"/>
          <w:i/>
          <w:iCs/>
          <w:color w:val="222222"/>
        </w:rPr>
        <w:t>Women and Madness in the 19th Century. The effects of oppression on women's mental health</w:t>
      </w:r>
      <w:r w:rsidRPr="00206A3B">
        <w:rPr>
          <w:rFonts w:ascii="Franklin Gothic Book" w:hAnsi="Franklin Gothic Book" w:cs="Arial"/>
          <w:color w:val="222222"/>
          <w:shd w:val="clear" w:color="auto" w:fill="FFFFFF"/>
        </w:rPr>
        <w:t>(Doctoral dissertation).</w:t>
      </w:r>
    </w:p>
    <w:p w:rsidR="00CB0CDD" w:rsidRPr="00206A3B" w:rsidRDefault="00CB0CDD" w:rsidP="00206A3B">
      <w:pPr>
        <w:spacing w:line="480" w:lineRule="auto"/>
        <w:rPr>
          <w:rFonts w:ascii="Franklin Gothic Book" w:hAnsi="Franklin Gothic Book"/>
        </w:rPr>
      </w:pPr>
    </w:p>
    <w:p w:rsidR="00206A3B" w:rsidRPr="00206A3B" w:rsidRDefault="00206A3B" w:rsidP="00206A3B">
      <w:pPr>
        <w:spacing w:line="480" w:lineRule="auto"/>
        <w:rPr>
          <w:rFonts w:ascii="Franklin Gothic Book" w:hAnsi="Franklin Gothic Book"/>
        </w:rPr>
      </w:pPr>
      <w:r w:rsidRPr="00206A3B">
        <w:rPr>
          <w:rFonts w:ascii="Franklin Gothic Book" w:hAnsi="Franklin Gothic Book" w:cs="Arial"/>
          <w:color w:val="222222"/>
          <w:shd w:val="clear" w:color="auto" w:fill="FFFFFF"/>
        </w:rPr>
        <w:t>Turner, J., Hayward, R., Angel, K., Fulford, B., Hall, J., Millard, C., &amp; Thomson, M. (2015). The history of mental health services in modern England: practitioner memories and the direction of future research.</w:t>
      </w:r>
      <w:r w:rsidRPr="00206A3B">
        <w:rPr>
          <w:rStyle w:val="apple-converted-space"/>
          <w:rFonts w:ascii="Franklin Gothic Book" w:hAnsi="Franklin Gothic Book" w:cs="Arial"/>
          <w:color w:val="222222"/>
          <w:shd w:val="clear" w:color="auto" w:fill="FFFFFF"/>
        </w:rPr>
        <w:t> </w:t>
      </w:r>
      <w:r w:rsidRPr="00206A3B">
        <w:rPr>
          <w:rFonts w:ascii="Franklin Gothic Book" w:hAnsi="Franklin Gothic Book" w:cs="Arial"/>
          <w:i/>
          <w:iCs/>
          <w:color w:val="222222"/>
        </w:rPr>
        <w:t>Medical history</w:t>
      </w:r>
      <w:r w:rsidRPr="00206A3B">
        <w:rPr>
          <w:rFonts w:ascii="Franklin Gothic Book" w:hAnsi="Franklin Gothic Book" w:cs="Arial"/>
          <w:color w:val="222222"/>
          <w:shd w:val="clear" w:color="auto" w:fill="FFFFFF"/>
        </w:rPr>
        <w:t>,</w:t>
      </w:r>
      <w:r w:rsidRPr="00206A3B">
        <w:rPr>
          <w:rStyle w:val="apple-converted-space"/>
          <w:rFonts w:ascii="Franklin Gothic Book" w:hAnsi="Franklin Gothic Book" w:cs="Arial"/>
          <w:color w:val="222222"/>
          <w:shd w:val="clear" w:color="auto" w:fill="FFFFFF"/>
        </w:rPr>
        <w:t> </w:t>
      </w:r>
      <w:r w:rsidRPr="00206A3B">
        <w:rPr>
          <w:rFonts w:ascii="Franklin Gothic Book" w:hAnsi="Franklin Gothic Book" w:cs="Arial"/>
          <w:i/>
          <w:iCs/>
          <w:color w:val="222222"/>
        </w:rPr>
        <w:t>59</w:t>
      </w:r>
      <w:r w:rsidRPr="00206A3B">
        <w:rPr>
          <w:rFonts w:ascii="Franklin Gothic Book" w:hAnsi="Franklin Gothic Book" w:cs="Arial"/>
          <w:color w:val="222222"/>
          <w:shd w:val="clear" w:color="auto" w:fill="FFFFFF"/>
        </w:rPr>
        <w:t>(4), 599-624.</w:t>
      </w:r>
    </w:p>
    <w:p w:rsidR="006F5937" w:rsidRDefault="006F5937" w:rsidP="00206A3B">
      <w:pPr>
        <w:spacing w:line="480" w:lineRule="auto"/>
        <w:rPr>
          <w:rFonts w:ascii="Franklin Gothic Book" w:hAnsi="Franklin Gothic Book"/>
        </w:rPr>
      </w:pPr>
    </w:p>
    <w:p w:rsidR="006F5937" w:rsidRDefault="006F5937" w:rsidP="00206A3B">
      <w:pPr>
        <w:spacing w:line="480" w:lineRule="auto"/>
        <w:rPr>
          <w:rFonts w:ascii="Franklin Gothic Book" w:hAnsi="Franklin Gothic Book"/>
        </w:rPr>
      </w:pPr>
    </w:p>
    <w:p w:rsidR="00A71E80" w:rsidRDefault="00A71E80" w:rsidP="00206A3B">
      <w:pPr>
        <w:spacing w:line="480" w:lineRule="auto"/>
        <w:rPr>
          <w:rFonts w:ascii="Franklin Gothic Book" w:hAnsi="Franklin Gothic Book"/>
        </w:rPr>
      </w:pPr>
    </w:p>
    <w:p w:rsidR="00EE409D" w:rsidRPr="00D705A6" w:rsidRDefault="00EE409D" w:rsidP="00206A3B">
      <w:pPr>
        <w:spacing w:line="480" w:lineRule="auto"/>
        <w:rPr>
          <w:rFonts w:ascii="Franklin Gothic Book" w:hAnsi="Franklin Gothic Book"/>
        </w:rPr>
      </w:pPr>
    </w:p>
    <w:sectPr w:rsidR="00EE409D" w:rsidRPr="00D705A6" w:rsidSect="008D6C03">
      <w:footerReference w:type="even" r:id="rId6"/>
      <w:footerReference w:type="default" r:id="rId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0912" w:rsidRDefault="009E0912" w:rsidP="00206A3B">
      <w:r>
        <w:separator/>
      </w:r>
    </w:p>
  </w:endnote>
  <w:endnote w:type="continuationSeparator" w:id="0">
    <w:p w:rsidR="009E0912" w:rsidRDefault="009E0912" w:rsidP="00206A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33395172"/>
      <w:docPartObj>
        <w:docPartGallery w:val="Page Numbers (Bottom of Page)"/>
        <w:docPartUnique/>
      </w:docPartObj>
    </w:sdtPr>
    <w:sdtContent>
      <w:p w:rsidR="00206A3B" w:rsidRDefault="00206A3B" w:rsidP="00A3219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206A3B" w:rsidRDefault="00206A3B" w:rsidP="00206A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00551943"/>
      <w:docPartObj>
        <w:docPartGallery w:val="Page Numbers (Bottom of Page)"/>
        <w:docPartUnique/>
      </w:docPartObj>
    </w:sdtPr>
    <w:sdtContent>
      <w:p w:rsidR="00206A3B" w:rsidRDefault="00206A3B" w:rsidP="00A3219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206A3B" w:rsidRDefault="00206A3B" w:rsidP="00206A3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0912" w:rsidRDefault="009E0912" w:rsidP="00206A3B">
      <w:r>
        <w:separator/>
      </w:r>
    </w:p>
  </w:footnote>
  <w:footnote w:type="continuationSeparator" w:id="0">
    <w:p w:rsidR="009E0912" w:rsidRDefault="009E0912" w:rsidP="00206A3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5A6"/>
    <w:rsid w:val="00057434"/>
    <w:rsid w:val="00094321"/>
    <w:rsid w:val="000F0E85"/>
    <w:rsid w:val="00146F33"/>
    <w:rsid w:val="0019694C"/>
    <w:rsid w:val="001B604C"/>
    <w:rsid w:val="00206A3B"/>
    <w:rsid w:val="002316D9"/>
    <w:rsid w:val="00255537"/>
    <w:rsid w:val="002B78C2"/>
    <w:rsid w:val="002D0F6D"/>
    <w:rsid w:val="002E1ED9"/>
    <w:rsid w:val="00361105"/>
    <w:rsid w:val="00412BE5"/>
    <w:rsid w:val="00487C4F"/>
    <w:rsid w:val="00530A94"/>
    <w:rsid w:val="005F5B43"/>
    <w:rsid w:val="00636A0A"/>
    <w:rsid w:val="00640856"/>
    <w:rsid w:val="006543CC"/>
    <w:rsid w:val="006811E1"/>
    <w:rsid w:val="006D50C2"/>
    <w:rsid w:val="006D6769"/>
    <w:rsid w:val="006F5937"/>
    <w:rsid w:val="00713278"/>
    <w:rsid w:val="00730CE5"/>
    <w:rsid w:val="00730D7B"/>
    <w:rsid w:val="007C08B9"/>
    <w:rsid w:val="008B5081"/>
    <w:rsid w:val="008D6C03"/>
    <w:rsid w:val="00907F9B"/>
    <w:rsid w:val="0091647D"/>
    <w:rsid w:val="009854E9"/>
    <w:rsid w:val="009D0014"/>
    <w:rsid w:val="009E0912"/>
    <w:rsid w:val="00A340CA"/>
    <w:rsid w:val="00A71E80"/>
    <w:rsid w:val="00A859E5"/>
    <w:rsid w:val="00AC3834"/>
    <w:rsid w:val="00B20BA7"/>
    <w:rsid w:val="00C01B37"/>
    <w:rsid w:val="00C06674"/>
    <w:rsid w:val="00C74C3F"/>
    <w:rsid w:val="00C92352"/>
    <w:rsid w:val="00CA0908"/>
    <w:rsid w:val="00CB0CDD"/>
    <w:rsid w:val="00CE29A9"/>
    <w:rsid w:val="00D335E6"/>
    <w:rsid w:val="00D410CA"/>
    <w:rsid w:val="00D705A6"/>
    <w:rsid w:val="00D96C1C"/>
    <w:rsid w:val="00DC5B24"/>
    <w:rsid w:val="00E114F8"/>
    <w:rsid w:val="00E15ACE"/>
    <w:rsid w:val="00E2255A"/>
    <w:rsid w:val="00E570F7"/>
    <w:rsid w:val="00EE409D"/>
    <w:rsid w:val="00FE4B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3D6A235"/>
  <w14:defaultImageDpi w14:val="32767"/>
  <w15:chartTrackingRefBased/>
  <w15:docId w15:val="{A96FDB33-4B47-ED4D-852C-FBE0A0048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06A3B"/>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0CDD"/>
    <w:rPr>
      <w:color w:val="0563C1" w:themeColor="hyperlink"/>
      <w:u w:val="single"/>
    </w:rPr>
  </w:style>
  <w:style w:type="character" w:styleId="UnresolvedMention">
    <w:name w:val="Unresolved Mention"/>
    <w:basedOn w:val="DefaultParagraphFont"/>
    <w:uiPriority w:val="99"/>
    <w:rsid w:val="00CB0CDD"/>
    <w:rPr>
      <w:color w:val="808080"/>
      <w:shd w:val="clear" w:color="auto" w:fill="E6E6E6"/>
    </w:rPr>
  </w:style>
  <w:style w:type="paragraph" w:styleId="NormalWeb">
    <w:name w:val="Normal (Web)"/>
    <w:basedOn w:val="Normal"/>
    <w:uiPriority w:val="99"/>
    <w:unhideWhenUsed/>
    <w:rsid w:val="00E114F8"/>
    <w:pPr>
      <w:spacing w:before="100" w:beforeAutospacing="1" w:after="100" w:afterAutospacing="1"/>
    </w:pPr>
  </w:style>
  <w:style w:type="character" w:styleId="FollowedHyperlink">
    <w:name w:val="FollowedHyperlink"/>
    <w:basedOn w:val="DefaultParagraphFont"/>
    <w:uiPriority w:val="99"/>
    <w:semiHidden/>
    <w:unhideWhenUsed/>
    <w:rsid w:val="00206A3B"/>
    <w:rPr>
      <w:color w:val="954F72" w:themeColor="followedHyperlink"/>
      <w:u w:val="single"/>
    </w:rPr>
  </w:style>
  <w:style w:type="paragraph" w:styleId="Footer">
    <w:name w:val="footer"/>
    <w:basedOn w:val="Normal"/>
    <w:link w:val="FooterChar"/>
    <w:uiPriority w:val="99"/>
    <w:unhideWhenUsed/>
    <w:rsid w:val="00206A3B"/>
    <w:pPr>
      <w:tabs>
        <w:tab w:val="center" w:pos="4513"/>
        <w:tab w:val="right" w:pos="9026"/>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206A3B"/>
  </w:style>
  <w:style w:type="character" w:styleId="PageNumber">
    <w:name w:val="page number"/>
    <w:basedOn w:val="DefaultParagraphFont"/>
    <w:uiPriority w:val="99"/>
    <w:semiHidden/>
    <w:unhideWhenUsed/>
    <w:rsid w:val="00206A3B"/>
  </w:style>
  <w:style w:type="character" w:customStyle="1" w:styleId="apple-converted-space">
    <w:name w:val="apple-converted-space"/>
    <w:basedOn w:val="DefaultParagraphFont"/>
    <w:rsid w:val="00206A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9154082">
      <w:bodyDiv w:val="1"/>
      <w:marLeft w:val="0"/>
      <w:marRight w:val="0"/>
      <w:marTop w:val="0"/>
      <w:marBottom w:val="0"/>
      <w:divBdr>
        <w:top w:val="none" w:sz="0" w:space="0" w:color="auto"/>
        <w:left w:val="none" w:sz="0" w:space="0" w:color="auto"/>
        <w:bottom w:val="none" w:sz="0" w:space="0" w:color="auto"/>
        <w:right w:val="none" w:sz="0" w:space="0" w:color="auto"/>
      </w:divBdr>
    </w:div>
    <w:div w:id="499348591">
      <w:bodyDiv w:val="1"/>
      <w:marLeft w:val="0"/>
      <w:marRight w:val="0"/>
      <w:marTop w:val="0"/>
      <w:marBottom w:val="0"/>
      <w:divBdr>
        <w:top w:val="none" w:sz="0" w:space="0" w:color="auto"/>
        <w:left w:val="none" w:sz="0" w:space="0" w:color="auto"/>
        <w:bottom w:val="none" w:sz="0" w:space="0" w:color="auto"/>
        <w:right w:val="none" w:sz="0" w:space="0" w:color="auto"/>
      </w:divBdr>
      <w:divsChild>
        <w:div w:id="1485469341">
          <w:marLeft w:val="0"/>
          <w:marRight w:val="0"/>
          <w:marTop w:val="0"/>
          <w:marBottom w:val="0"/>
          <w:divBdr>
            <w:top w:val="none" w:sz="0" w:space="0" w:color="auto"/>
            <w:left w:val="none" w:sz="0" w:space="0" w:color="auto"/>
            <w:bottom w:val="none" w:sz="0" w:space="0" w:color="auto"/>
            <w:right w:val="none" w:sz="0" w:space="0" w:color="auto"/>
          </w:divBdr>
          <w:divsChild>
            <w:div w:id="1201741014">
              <w:marLeft w:val="0"/>
              <w:marRight w:val="0"/>
              <w:marTop w:val="0"/>
              <w:marBottom w:val="0"/>
              <w:divBdr>
                <w:top w:val="none" w:sz="0" w:space="0" w:color="auto"/>
                <w:left w:val="none" w:sz="0" w:space="0" w:color="auto"/>
                <w:bottom w:val="none" w:sz="0" w:space="0" w:color="auto"/>
                <w:right w:val="none" w:sz="0" w:space="0" w:color="auto"/>
              </w:divBdr>
              <w:divsChild>
                <w:div w:id="4418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629022">
      <w:bodyDiv w:val="1"/>
      <w:marLeft w:val="0"/>
      <w:marRight w:val="0"/>
      <w:marTop w:val="0"/>
      <w:marBottom w:val="0"/>
      <w:divBdr>
        <w:top w:val="none" w:sz="0" w:space="0" w:color="auto"/>
        <w:left w:val="none" w:sz="0" w:space="0" w:color="auto"/>
        <w:bottom w:val="none" w:sz="0" w:space="0" w:color="auto"/>
        <w:right w:val="none" w:sz="0" w:space="0" w:color="auto"/>
      </w:divBdr>
    </w:div>
    <w:div w:id="1468280324">
      <w:bodyDiv w:val="1"/>
      <w:marLeft w:val="0"/>
      <w:marRight w:val="0"/>
      <w:marTop w:val="0"/>
      <w:marBottom w:val="0"/>
      <w:divBdr>
        <w:top w:val="none" w:sz="0" w:space="0" w:color="auto"/>
        <w:left w:val="none" w:sz="0" w:space="0" w:color="auto"/>
        <w:bottom w:val="none" w:sz="0" w:space="0" w:color="auto"/>
        <w:right w:val="none" w:sz="0" w:space="0" w:color="auto"/>
      </w:divBdr>
    </w:div>
    <w:div w:id="1766877302">
      <w:bodyDiv w:val="1"/>
      <w:marLeft w:val="0"/>
      <w:marRight w:val="0"/>
      <w:marTop w:val="0"/>
      <w:marBottom w:val="0"/>
      <w:divBdr>
        <w:top w:val="none" w:sz="0" w:space="0" w:color="auto"/>
        <w:left w:val="none" w:sz="0" w:space="0" w:color="auto"/>
        <w:bottom w:val="none" w:sz="0" w:space="0" w:color="auto"/>
        <w:right w:val="none" w:sz="0" w:space="0" w:color="auto"/>
      </w:divBdr>
    </w:div>
    <w:div w:id="1826624473">
      <w:bodyDiv w:val="1"/>
      <w:marLeft w:val="0"/>
      <w:marRight w:val="0"/>
      <w:marTop w:val="0"/>
      <w:marBottom w:val="0"/>
      <w:divBdr>
        <w:top w:val="none" w:sz="0" w:space="0" w:color="auto"/>
        <w:left w:val="none" w:sz="0" w:space="0" w:color="auto"/>
        <w:bottom w:val="none" w:sz="0" w:space="0" w:color="auto"/>
        <w:right w:val="none" w:sz="0" w:space="0" w:color="auto"/>
      </w:divBdr>
    </w:div>
    <w:div w:id="1994793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270</TotalTime>
  <Pages>6</Pages>
  <Words>1643</Words>
  <Characters>9370</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Robyn Trubey (1708724)</dc:creator>
  <cp:keywords/>
  <dc:description/>
  <cp:lastModifiedBy>Robyn Trubey (1708724)</cp:lastModifiedBy>
  <cp:revision>15</cp:revision>
  <dcterms:created xsi:type="dcterms:W3CDTF">2018-04-21T17:31:00Z</dcterms:created>
  <dcterms:modified xsi:type="dcterms:W3CDTF">2018-04-23T21:38:00Z</dcterms:modified>
</cp:coreProperties>
</file>