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BD43BA" w14:textId="32211DC0" w:rsidR="00566E61" w:rsidRPr="00736F36" w:rsidRDefault="00A8493B" w:rsidP="00736F36">
      <w:pPr>
        <w:pStyle w:val="NormalWeb"/>
        <w:spacing w:line="360" w:lineRule="auto"/>
        <w:jc w:val="center"/>
        <w:rPr>
          <w:rFonts w:asciiTheme="minorHAnsi" w:hAnsiTheme="minorHAnsi" w:cstheme="minorHAnsi"/>
          <w:sz w:val="32"/>
          <w:szCs w:val="32"/>
          <w:u w:val="single"/>
        </w:rPr>
      </w:pPr>
      <w:r w:rsidRPr="00736F36">
        <w:rPr>
          <w:rFonts w:asciiTheme="minorHAnsi" w:hAnsiTheme="minorHAnsi" w:cstheme="minorHAnsi"/>
          <w:b/>
          <w:bCs/>
          <w:sz w:val="32"/>
          <w:szCs w:val="32"/>
          <w:u w:val="single"/>
        </w:rPr>
        <w:t>A critical evaluation and the identification of next teaching and learning steps focusing on a case study of an individual learner or a group of learners, based on an observed critical incident.</w:t>
      </w:r>
    </w:p>
    <w:p w14:paraId="21DBF716" w14:textId="77777777" w:rsidR="00566E61" w:rsidRPr="006830F8" w:rsidRDefault="00566E61" w:rsidP="006830F8">
      <w:pPr>
        <w:spacing w:before="100" w:beforeAutospacing="1" w:after="100" w:afterAutospacing="1" w:line="360" w:lineRule="auto"/>
        <w:jc w:val="both"/>
        <w:rPr>
          <w:rFonts w:asciiTheme="minorHAnsi" w:hAnsiTheme="minorHAnsi" w:cstheme="minorHAnsi"/>
          <w:b/>
        </w:rPr>
      </w:pPr>
      <w:r w:rsidRPr="006830F8">
        <w:rPr>
          <w:rFonts w:asciiTheme="minorHAnsi" w:hAnsiTheme="minorHAnsi" w:cstheme="minorHAnsi"/>
          <w:b/>
        </w:rPr>
        <w:t>Introduction:</w:t>
      </w:r>
    </w:p>
    <w:p w14:paraId="3F12AD42" w14:textId="76B36A19" w:rsidR="00F80813" w:rsidRPr="0024516F" w:rsidRDefault="00691C27" w:rsidP="006830F8">
      <w:pPr>
        <w:spacing w:before="100" w:beforeAutospacing="1" w:after="100" w:afterAutospacing="1" w:line="360" w:lineRule="auto"/>
        <w:jc w:val="both"/>
        <w:rPr>
          <w:rFonts w:asciiTheme="minorHAnsi" w:hAnsiTheme="minorHAnsi" w:cstheme="minorHAnsi"/>
          <w:color w:val="000000" w:themeColor="text1"/>
        </w:rPr>
      </w:pPr>
      <w:r>
        <w:rPr>
          <w:rFonts w:asciiTheme="minorHAnsi" w:hAnsiTheme="minorHAnsi" w:cstheme="minorHAnsi"/>
        </w:rPr>
        <w:t>A</w:t>
      </w:r>
      <w:r w:rsidR="00566E61" w:rsidRPr="006830F8">
        <w:rPr>
          <w:rFonts w:asciiTheme="minorHAnsi" w:hAnsiTheme="minorHAnsi" w:cstheme="minorHAnsi"/>
        </w:rPr>
        <w:t xml:space="preserve"> critical evaluation </w:t>
      </w:r>
      <w:r w:rsidR="000E14F9" w:rsidRPr="006830F8">
        <w:rPr>
          <w:rFonts w:asciiTheme="minorHAnsi" w:hAnsiTheme="minorHAnsi" w:cstheme="minorHAnsi"/>
        </w:rPr>
        <w:t>will be conducted</w:t>
      </w:r>
      <w:r>
        <w:rPr>
          <w:rFonts w:asciiTheme="minorHAnsi" w:hAnsiTheme="minorHAnsi" w:cstheme="minorHAnsi"/>
        </w:rPr>
        <w:t xml:space="preserve"> w</w:t>
      </w:r>
      <w:r w:rsidRPr="006830F8">
        <w:rPr>
          <w:rFonts w:asciiTheme="minorHAnsi" w:hAnsiTheme="minorHAnsi" w:cstheme="minorHAnsi"/>
        </w:rPr>
        <w:t>ithin this assignment,</w:t>
      </w:r>
      <w:r w:rsidR="000E14F9" w:rsidRPr="006830F8">
        <w:rPr>
          <w:rFonts w:asciiTheme="minorHAnsi" w:hAnsiTheme="minorHAnsi" w:cstheme="minorHAnsi"/>
        </w:rPr>
        <w:t xml:space="preserve"> focusing on </w:t>
      </w:r>
      <w:r w:rsidR="00A8493B" w:rsidRPr="006830F8">
        <w:rPr>
          <w:rFonts w:asciiTheme="minorHAnsi" w:hAnsiTheme="minorHAnsi" w:cstheme="minorHAnsi"/>
        </w:rPr>
        <w:t>a critical incident observed with</w:t>
      </w:r>
      <w:r w:rsidR="00610C08" w:rsidRPr="006830F8">
        <w:rPr>
          <w:rFonts w:asciiTheme="minorHAnsi" w:hAnsiTheme="minorHAnsi" w:cstheme="minorHAnsi"/>
        </w:rPr>
        <w:t>in</w:t>
      </w:r>
      <w:r w:rsidR="00A8493B" w:rsidRPr="006830F8">
        <w:rPr>
          <w:rFonts w:asciiTheme="minorHAnsi" w:hAnsiTheme="minorHAnsi" w:cstheme="minorHAnsi"/>
        </w:rPr>
        <w:t xml:space="preserve"> a school environment</w:t>
      </w:r>
      <w:r>
        <w:rPr>
          <w:rFonts w:asciiTheme="minorHAnsi" w:hAnsiTheme="minorHAnsi" w:cstheme="minorHAnsi"/>
        </w:rPr>
        <w:t xml:space="preserve"> which </w:t>
      </w:r>
      <w:r w:rsidR="00122AA4" w:rsidRPr="006830F8">
        <w:rPr>
          <w:rFonts w:asciiTheme="minorHAnsi" w:hAnsiTheme="minorHAnsi" w:cstheme="minorHAnsi"/>
        </w:rPr>
        <w:t xml:space="preserve">Mohammed (2016, p.25) defines as a </w:t>
      </w:r>
      <w:r>
        <w:rPr>
          <w:rFonts w:asciiTheme="minorHAnsi" w:hAnsiTheme="minorHAnsi" w:cstheme="minorHAnsi"/>
        </w:rPr>
        <w:t>‘</w:t>
      </w:r>
      <w:r w:rsidR="00122AA4" w:rsidRPr="006830F8">
        <w:rPr>
          <w:rFonts w:asciiTheme="minorHAnsi" w:hAnsiTheme="minorHAnsi" w:cstheme="minorHAnsi"/>
        </w:rPr>
        <w:t>situation which impacts a person or group of people</w:t>
      </w:r>
      <w:r>
        <w:rPr>
          <w:rFonts w:asciiTheme="minorHAnsi" w:hAnsiTheme="minorHAnsi" w:cstheme="minorHAnsi"/>
        </w:rPr>
        <w:t>’</w:t>
      </w:r>
      <w:r w:rsidR="00122AA4" w:rsidRPr="006830F8">
        <w:rPr>
          <w:rFonts w:asciiTheme="minorHAnsi" w:hAnsiTheme="minorHAnsi" w:cstheme="minorHAnsi"/>
        </w:rPr>
        <w:t xml:space="preserve">. </w:t>
      </w:r>
      <w:r>
        <w:rPr>
          <w:rFonts w:asciiTheme="minorHAnsi" w:hAnsiTheme="minorHAnsi" w:cstheme="minorHAnsi"/>
        </w:rPr>
        <w:t xml:space="preserve">Implying that </w:t>
      </w:r>
      <w:r w:rsidR="00122AA4" w:rsidRPr="006830F8">
        <w:rPr>
          <w:rFonts w:asciiTheme="minorHAnsi" w:hAnsiTheme="minorHAnsi" w:cstheme="minorHAnsi"/>
        </w:rPr>
        <w:t xml:space="preserve">a critical incident </w:t>
      </w:r>
      <w:r w:rsidR="00BA5692" w:rsidRPr="006830F8">
        <w:rPr>
          <w:rFonts w:asciiTheme="minorHAnsi" w:hAnsiTheme="minorHAnsi" w:cstheme="minorHAnsi"/>
        </w:rPr>
        <w:t xml:space="preserve">can be defined as </w:t>
      </w:r>
      <w:r w:rsidR="00122AA4" w:rsidRPr="006830F8">
        <w:rPr>
          <w:rFonts w:asciiTheme="minorHAnsi" w:hAnsiTheme="minorHAnsi" w:cstheme="minorHAnsi"/>
        </w:rPr>
        <w:t>an unplanned event that has/is happening</w:t>
      </w:r>
      <w:r w:rsidR="00DE6501" w:rsidRPr="006830F8">
        <w:rPr>
          <w:rFonts w:asciiTheme="minorHAnsi" w:hAnsiTheme="minorHAnsi" w:cstheme="minorHAnsi"/>
        </w:rPr>
        <w:t xml:space="preserve"> creates a reaction that</w:t>
      </w:r>
      <w:r w:rsidR="00122AA4" w:rsidRPr="006830F8">
        <w:rPr>
          <w:rFonts w:asciiTheme="minorHAnsi" w:hAnsiTheme="minorHAnsi" w:cstheme="minorHAnsi"/>
        </w:rPr>
        <w:t xml:space="preserve"> Brookfield (1990, p. 84) described as being ‘vividly remembered’.</w:t>
      </w:r>
      <w:r w:rsidR="003E6C31" w:rsidRPr="006830F8">
        <w:rPr>
          <w:rFonts w:asciiTheme="minorHAnsi" w:hAnsiTheme="minorHAnsi" w:cstheme="minorHAnsi"/>
        </w:rPr>
        <w:t xml:space="preserve"> The incidents can be seen in everyday life,</w:t>
      </w:r>
      <w:r>
        <w:rPr>
          <w:rFonts w:asciiTheme="minorHAnsi" w:hAnsiTheme="minorHAnsi" w:cstheme="minorHAnsi"/>
        </w:rPr>
        <w:t xml:space="preserve"> </w:t>
      </w:r>
      <w:r w:rsidR="003E6C31" w:rsidRPr="006830F8">
        <w:rPr>
          <w:rFonts w:asciiTheme="minorHAnsi" w:hAnsiTheme="minorHAnsi" w:cstheme="minorHAnsi"/>
        </w:rPr>
        <w:t>therefore, suggests</w:t>
      </w:r>
      <w:r w:rsidR="007C7B1F" w:rsidRPr="006830F8">
        <w:rPr>
          <w:rFonts w:asciiTheme="minorHAnsi" w:hAnsiTheme="minorHAnsi" w:cstheme="minorHAnsi"/>
        </w:rPr>
        <w:t xml:space="preserve"> </w:t>
      </w:r>
      <w:r>
        <w:rPr>
          <w:rFonts w:asciiTheme="minorHAnsi" w:hAnsiTheme="minorHAnsi" w:cstheme="minorHAnsi"/>
        </w:rPr>
        <w:t xml:space="preserve">can be both positive and negative. </w:t>
      </w:r>
      <w:r w:rsidR="003E6C31" w:rsidRPr="006830F8">
        <w:rPr>
          <w:rFonts w:asciiTheme="minorHAnsi" w:hAnsiTheme="minorHAnsi" w:cstheme="minorHAnsi"/>
        </w:rPr>
        <w:t>Tripp (1993)</w:t>
      </w:r>
      <w:r w:rsidR="007E75A0" w:rsidRPr="006830F8">
        <w:rPr>
          <w:rFonts w:asciiTheme="minorHAnsi" w:hAnsiTheme="minorHAnsi" w:cstheme="minorHAnsi"/>
        </w:rPr>
        <w:t xml:space="preserve"> emphasises the importance of teachers and others within the education profession being able to reflect </w:t>
      </w:r>
      <w:r w:rsidR="003336FB" w:rsidRPr="006830F8">
        <w:rPr>
          <w:rFonts w:asciiTheme="minorHAnsi" w:hAnsiTheme="minorHAnsi" w:cstheme="minorHAnsi"/>
        </w:rPr>
        <w:t xml:space="preserve">on these </w:t>
      </w:r>
      <w:r>
        <w:rPr>
          <w:rFonts w:asciiTheme="minorHAnsi" w:hAnsiTheme="minorHAnsi" w:cstheme="minorHAnsi"/>
        </w:rPr>
        <w:t>incidents</w:t>
      </w:r>
      <w:r w:rsidR="003336FB" w:rsidRPr="006830F8">
        <w:rPr>
          <w:rFonts w:asciiTheme="minorHAnsi" w:hAnsiTheme="minorHAnsi" w:cstheme="minorHAnsi"/>
        </w:rPr>
        <w:t xml:space="preserve"> effectively. </w:t>
      </w:r>
      <w:r w:rsidR="007E75A0" w:rsidRPr="006830F8">
        <w:rPr>
          <w:rFonts w:asciiTheme="minorHAnsi" w:hAnsiTheme="minorHAnsi" w:cstheme="minorHAnsi"/>
        </w:rPr>
        <w:t>Griffiths (2000</w:t>
      </w:r>
      <w:r>
        <w:rPr>
          <w:rFonts w:asciiTheme="minorHAnsi" w:hAnsiTheme="minorHAnsi" w:cstheme="minorHAnsi"/>
        </w:rPr>
        <w:t>)</w:t>
      </w:r>
      <w:r w:rsidR="003336FB" w:rsidRPr="006830F8">
        <w:rPr>
          <w:rFonts w:asciiTheme="minorHAnsi" w:hAnsiTheme="minorHAnsi" w:cstheme="minorHAnsi"/>
        </w:rPr>
        <w:t xml:space="preserve"> </w:t>
      </w:r>
      <w:r>
        <w:rPr>
          <w:rFonts w:asciiTheme="minorHAnsi" w:hAnsiTheme="minorHAnsi" w:cstheme="minorHAnsi"/>
        </w:rPr>
        <w:t>acknowledges</w:t>
      </w:r>
      <w:r w:rsidR="003336FB" w:rsidRPr="006830F8">
        <w:rPr>
          <w:rFonts w:asciiTheme="minorHAnsi" w:hAnsiTheme="minorHAnsi" w:cstheme="minorHAnsi"/>
        </w:rPr>
        <w:t xml:space="preserve"> </w:t>
      </w:r>
      <w:proofErr w:type="spellStart"/>
      <w:r w:rsidR="003336FB" w:rsidRPr="006830F8">
        <w:rPr>
          <w:rFonts w:asciiTheme="minorHAnsi" w:hAnsiTheme="minorHAnsi" w:cstheme="minorHAnsi"/>
        </w:rPr>
        <w:t>Tripps</w:t>
      </w:r>
      <w:proofErr w:type="spellEnd"/>
      <w:r w:rsidR="003336FB" w:rsidRPr="006830F8">
        <w:rPr>
          <w:rFonts w:asciiTheme="minorHAnsi" w:hAnsiTheme="minorHAnsi" w:cstheme="minorHAnsi"/>
        </w:rPr>
        <w:t>’ Critical Incident Methodology</w:t>
      </w:r>
      <w:r w:rsidR="000677D9" w:rsidRPr="006830F8">
        <w:rPr>
          <w:rFonts w:asciiTheme="minorHAnsi" w:hAnsiTheme="minorHAnsi" w:cstheme="minorHAnsi"/>
        </w:rPr>
        <w:t>,</w:t>
      </w:r>
      <w:r w:rsidR="007E75A0" w:rsidRPr="006830F8">
        <w:rPr>
          <w:rFonts w:asciiTheme="minorHAnsi" w:hAnsiTheme="minorHAnsi" w:cstheme="minorHAnsi"/>
        </w:rPr>
        <w:t xml:space="preserve"> stating that </w:t>
      </w:r>
      <w:r w:rsidR="003336FB" w:rsidRPr="006830F8">
        <w:rPr>
          <w:rFonts w:asciiTheme="minorHAnsi" w:hAnsiTheme="minorHAnsi" w:cstheme="minorHAnsi"/>
        </w:rPr>
        <w:t xml:space="preserve">being able to critically reflect </w:t>
      </w:r>
      <w:r w:rsidR="000677D9" w:rsidRPr="006830F8">
        <w:rPr>
          <w:rFonts w:asciiTheme="minorHAnsi" w:hAnsiTheme="minorHAnsi" w:cstheme="minorHAnsi"/>
        </w:rPr>
        <w:t xml:space="preserve">effectively </w:t>
      </w:r>
      <w:r w:rsidR="003336FB" w:rsidRPr="006830F8">
        <w:rPr>
          <w:rFonts w:asciiTheme="minorHAnsi" w:hAnsiTheme="minorHAnsi" w:cstheme="minorHAnsi"/>
        </w:rPr>
        <w:t xml:space="preserve">is a useful tool for those within the teaching profession to have. </w:t>
      </w:r>
      <w:r>
        <w:rPr>
          <w:rFonts w:asciiTheme="minorHAnsi" w:hAnsiTheme="minorHAnsi" w:cstheme="minorHAnsi"/>
        </w:rPr>
        <w:t xml:space="preserve">Therefore, individuals within the education profession are developing on their own experiences and development, to ensure they are reflecting on both </w:t>
      </w:r>
      <w:r w:rsidRPr="0024516F">
        <w:rPr>
          <w:rFonts w:asciiTheme="minorHAnsi" w:hAnsiTheme="minorHAnsi" w:cstheme="minorHAnsi"/>
          <w:color w:val="000000" w:themeColor="text1"/>
        </w:rPr>
        <w:t xml:space="preserve">personal and professional skills. This can suggest that if an incident occurred within the classroom, an approach or plan could be put in place, as the teacher has been actively reflecting on their teaching strategies/classroom management to support individuals </w:t>
      </w:r>
      <w:r w:rsidR="000677D9" w:rsidRPr="0024516F">
        <w:rPr>
          <w:rFonts w:asciiTheme="minorHAnsi" w:hAnsiTheme="minorHAnsi" w:cstheme="minorHAnsi"/>
          <w:color w:val="000000" w:themeColor="text1"/>
        </w:rPr>
        <w:t>(Joshi, 2018, p.82).</w:t>
      </w:r>
      <w:r w:rsidR="00B57764" w:rsidRPr="0024516F">
        <w:rPr>
          <w:rFonts w:asciiTheme="minorHAnsi" w:hAnsiTheme="minorHAnsi" w:cstheme="minorHAnsi"/>
          <w:color w:val="000000" w:themeColor="text1"/>
        </w:rPr>
        <w:t xml:space="preserve"> </w:t>
      </w:r>
    </w:p>
    <w:p w14:paraId="06086FC1" w14:textId="77777777" w:rsidR="00FA75B6" w:rsidRPr="0024516F" w:rsidRDefault="00ED27AE" w:rsidP="00FA75B6">
      <w:pPr>
        <w:spacing w:before="100" w:beforeAutospacing="1" w:after="100" w:afterAutospacing="1" w:line="360" w:lineRule="auto"/>
        <w:jc w:val="both"/>
        <w:rPr>
          <w:rFonts w:asciiTheme="minorHAnsi" w:hAnsiTheme="minorHAnsi" w:cstheme="minorHAnsi"/>
          <w:color w:val="000000" w:themeColor="text1"/>
        </w:rPr>
      </w:pPr>
      <w:r w:rsidRPr="0024516F">
        <w:rPr>
          <w:rFonts w:asciiTheme="minorHAnsi" w:hAnsiTheme="minorHAnsi" w:cstheme="minorHAnsi"/>
          <w:color w:val="000000" w:themeColor="text1"/>
        </w:rPr>
        <w:t xml:space="preserve">In terms of the </w:t>
      </w:r>
      <w:r w:rsidR="001C6264" w:rsidRPr="0024516F">
        <w:rPr>
          <w:rFonts w:asciiTheme="minorHAnsi" w:hAnsiTheme="minorHAnsi" w:cstheme="minorHAnsi"/>
          <w:color w:val="000000" w:themeColor="text1"/>
        </w:rPr>
        <w:t>assignment</w:t>
      </w:r>
      <w:r w:rsidRPr="0024516F">
        <w:rPr>
          <w:rFonts w:asciiTheme="minorHAnsi" w:hAnsiTheme="minorHAnsi" w:cstheme="minorHAnsi"/>
          <w:color w:val="000000" w:themeColor="text1"/>
        </w:rPr>
        <w:t>, it</w:t>
      </w:r>
      <w:r w:rsidR="001C6264" w:rsidRPr="0024516F">
        <w:rPr>
          <w:rFonts w:asciiTheme="minorHAnsi" w:hAnsiTheme="minorHAnsi" w:cstheme="minorHAnsi"/>
          <w:color w:val="000000" w:themeColor="text1"/>
        </w:rPr>
        <w:t xml:space="preserve"> will demonstrate</w:t>
      </w:r>
      <w:r w:rsidR="00FF3138" w:rsidRPr="0024516F">
        <w:rPr>
          <w:rFonts w:asciiTheme="minorHAnsi" w:hAnsiTheme="minorHAnsi" w:cstheme="minorHAnsi"/>
          <w:color w:val="000000" w:themeColor="text1"/>
        </w:rPr>
        <w:t xml:space="preserve"> the use</w:t>
      </w:r>
      <w:r w:rsidR="000547BB" w:rsidRPr="0024516F">
        <w:rPr>
          <w:rFonts w:asciiTheme="minorHAnsi" w:hAnsiTheme="minorHAnsi" w:cstheme="minorHAnsi"/>
          <w:color w:val="000000" w:themeColor="text1"/>
        </w:rPr>
        <w:t xml:space="preserve"> of key</w:t>
      </w:r>
      <w:r w:rsidR="001C6264" w:rsidRPr="0024516F">
        <w:rPr>
          <w:rFonts w:asciiTheme="minorHAnsi" w:hAnsiTheme="minorHAnsi" w:cstheme="minorHAnsi"/>
          <w:color w:val="000000" w:themeColor="text1"/>
        </w:rPr>
        <w:t xml:space="preserve"> theories, policies and research which are relevant and reliable to the critical incident within the school environment</w:t>
      </w:r>
      <w:r w:rsidR="000547BB" w:rsidRPr="0024516F">
        <w:rPr>
          <w:rFonts w:asciiTheme="minorHAnsi" w:hAnsiTheme="minorHAnsi" w:cstheme="minorHAnsi"/>
          <w:color w:val="000000" w:themeColor="text1"/>
        </w:rPr>
        <w:t xml:space="preserve"> and the development of the children and young people</w:t>
      </w:r>
      <w:r w:rsidR="001C6264" w:rsidRPr="0024516F">
        <w:rPr>
          <w:rFonts w:asciiTheme="minorHAnsi" w:hAnsiTheme="minorHAnsi" w:cstheme="minorHAnsi"/>
          <w:color w:val="000000" w:themeColor="text1"/>
        </w:rPr>
        <w:t>.</w:t>
      </w:r>
      <w:r w:rsidR="00D8544B" w:rsidRPr="0024516F">
        <w:rPr>
          <w:rFonts w:asciiTheme="minorHAnsi" w:hAnsiTheme="minorHAnsi" w:cstheme="minorHAnsi"/>
          <w:color w:val="000000" w:themeColor="text1"/>
        </w:rPr>
        <w:t xml:space="preserve"> Throughout</w:t>
      </w:r>
      <w:r w:rsidR="00A8493B" w:rsidRPr="0024516F">
        <w:rPr>
          <w:rFonts w:asciiTheme="minorHAnsi" w:hAnsiTheme="minorHAnsi" w:cstheme="minorHAnsi"/>
          <w:color w:val="000000" w:themeColor="text1"/>
        </w:rPr>
        <w:t xml:space="preserve">, </w:t>
      </w:r>
      <w:r w:rsidR="00FF3138" w:rsidRPr="0024516F">
        <w:rPr>
          <w:rFonts w:asciiTheme="minorHAnsi" w:hAnsiTheme="minorHAnsi" w:cstheme="minorHAnsi"/>
          <w:color w:val="000000" w:themeColor="text1"/>
        </w:rPr>
        <w:t>it</w:t>
      </w:r>
      <w:r w:rsidR="00D8544B" w:rsidRPr="0024516F">
        <w:rPr>
          <w:rFonts w:asciiTheme="minorHAnsi" w:hAnsiTheme="minorHAnsi" w:cstheme="minorHAnsi"/>
          <w:color w:val="000000" w:themeColor="text1"/>
        </w:rPr>
        <w:t xml:space="preserve"> will con</w:t>
      </w:r>
      <w:r w:rsidR="00A8493B" w:rsidRPr="0024516F">
        <w:rPr>
          <w:rFonts w:asciiTheme="minorHAnsi" w:hAnsiTheme="minorHAnsi" w:cstheme="minorHAnsi"/>
          <w:color w:val="000000" w:themeColor="text1"/>
        </w:rPr>
        <w:t xml:space="preserve">sider and acknowledge </w:t>
      </w:r>
      <w:r w:rsidR="00D8544B" w:rsidRPr="0024516F">
        <w:rPr>
          <w:rFonts w:asciiTheme="minorHAnsi" w:hAnsiTheme="minorHAnsi" w:cstheme="minorHAnsi"/>
          <w:color w:val="000000" w:themeColor="text1"/>
        </w:rPr>
        <w:t>the Four Purposes within the Curriculum for Wales</w:t>
      </w:r>
      <w:r w:rsidR="000547BB" w:rsidRPr="0024516F">
        <w:rPr>
          <w:rFonts w:asciiTheme="minorHAnsi" w:hAnsiTheme="minorHAnsi" w:cstheme="minorHAnsi"/>
          <w:color w:val="000000" w:themeColor="text1"/>
        </w:rPr>
        <w:t xml:space="preserve"> </w:t>
      </w:r>
      <w:r w:rsidR="00D8544B" w:rsidRPr="0024516F">
        <w:rPr>
          <w:rFonts w:asciiTheme="minorHAnsi" w:hAnsiTheme="minorHAnsi" w:cstheme="minorHAnsi"/>
          <w:color w:val="000000" w:themeColor="text1"/>
        </w:rPr>
        <w:t>(Welsh Government, 2021)</w:t>
      </w:r>
      <w:r w:rsidR="000547BB" w:rsidRPr="0024516F">
        <w:rPr>
          <w:rFonts w:asciiTheme="minorHAnsi" w:hAnsiTheme="minorHAnsi" w:cstheme="minorHAnsi"/>
          <w:color w:val="000000" w:themeColor="text1"/>
        </w:rPr>
        <w:t xml:space="preserve"> while evaluating approaches and strategies supporting equality, diversity including challenging beliefs and assumptions. </w:t>
      </w:r>
      <w:r w:rsidR="00FA75B6" w:rsidRPr="0024516F">
        <w:rPr>
          <w:rFonts w:asciiTheme="minorHAnsi" w:hAnsiTheme="minorHAnsi" w:cstheme="minorHAnsi"/>
          <w:color w:val="000000" w:themeColor="text1"/>
        </w:rPr>
        <w:t xml:space="preserve">Donaldson (2015) stated that the four purposes are the vision and aspiration for every child and young person.  The reasoning behind the four purposes if for it is to promote the individual – this can be identified as the child (Welsh Government, 2020). This can suggest that the children are to be at the centre of the curriculum, as the four </w:t>
      </w:r>
      <w:r w:rsidR="00FA75B6" w:rsidRPr="0024516F">
        <w:rPr>
          <w:rFonts w:asciiTheme="minorHAnsi" w:hAnsiTheme="minorHAnsi" w:cstheme="minorHAnsi"/>
          <w:color w:val="000000" w:themeColor="text1"/>
        </w:rPr>
        <w:lastRenderedPageBreak/>
        <w:t>purposes is based on supporting individual to development into the world we live in today (Donaldson, 2015).</w:t>
      </w:r>
    </w:p>
    <w:p w14:paraId="0CB3E448" w14:textId="77777777" w:rsidR="00FA75B6" w:rsidRPr="0024516F" w:rsidRDefault="00FA75B6" w:rsidP="00FA75B6">
      <w:pPr>
        <w:spacing w:before="100" w:beforeAutospacing="1" w:after="100" w:afterAutospacing="1" w:line="360" w:lineRule="auto"/>
        <w:jc w:val="both"/>
        <w:rPr>
          <w:rFonts w:asciiTheme="minorHAnsi" w:hAnsiTheme="minorHAnsi" w:cstheme="minorHAnsi"/>
          <w:color w:val="000000" w:themeColor="text1"/>
        </w:rPr>
      </w:pPr>
      <w:r w:rsidRPr="0024516F">
        <w:rPr>
          <w:rFonts w:asciiTheme="minorHAnsi" w:hAnsiTheme="minorHAnsi" w:cstheme="minorHAnsi"/>
          <w:color w:val="000000" w:themeColor="text1"/>
        </w:rPr>
        <w:t xml:space="preserve">The four purposes are to support the individuals to become – </w:t>
      </w:r>
    </w:p>
    <w:p w14:paraId="6C49553A" w14:textId="77777777" w:rsidR="00FA75B6" w:rsidRPr="0024516F" w:rsidRDefault="00FA75B6" w:rsidP="00FA75B6">
      <w:pPr>
        <w:pStyle w:val="ListParagraph"/>
        <w:numPr>
          <w:ilvl w:val="0"/>
          <w:numId w:val="2"/>
        </w:numPr>
        <w:spacing w:before="100" w:beforeAutospacing="1" w:after="100" w:afterAutospacing="1" w:line="360" w:lineRule="auto"/>
        <w:jc w:val="both"/>
        <w:rPr>
          <w:rFonts w:asciiTheme="minorHAnsi" w:hAnsiTheme="minorHAnsi" w:cstheme="minorHAnsi"/>
          <w:color w:val="000000" w:themeColor="text1"/>
        </w:rPr>
      </w:pPr>
      <w:r w:rsidRPr="0024516F">
        <w:rPr>
          <w:rFonts w:asciiTheme="minorHAnsi" w:hAnsiTheme="minorHAnsi" w:cstheme="minorHAnsi"/>
          <w:color w:val="000000" w:themeColor="text1"/>
        </w:rPr>
        <w:t>Ambitious, capable learners, ready to learn throughout their lives</w:t>
      </w:r>
    </w:p>
    <w:p w14:paraId="54577F51" w14:textId="77777777" w:rsidR="00FA75B6" w:rsidRPr="0024516F" w:rsidRDefault="00FA75B6" w:rsidP="00FA75B6">
      <w:pPr>
        <w:pStyle w:val="ListParagraph"/>
        <w:numPr>
          <w:ilvl w:val="0"/>
          <w:numId w:val="2"/>
        </w:numPr>
        <w:spacing w:before="100" w:beforeAutospacing="1" w:after="100" w:afterAutospacing="1" w:line="360" w:lineRule="auto"/>
        <w:jc w:val="both"/>
        <w:rPr>
          <w:rFonts w:asciiTheme="minorHAnsi" w:hAnsiTheme="minorHAnsi" w:cstheme="minorHAnsi"/>
          <w:color w:val="000000" w:themeColor="text1"/>
        </w:rPr>
      </w:pPr>
      <w:r w:rsidRPr="0024516F">
        <w:rPr>
          <w:rFonts w:asciiTheme="minorHAnsi" w:hAnsiTheme="minorHAnsi" w:cstheme="minorHAnsi"/>
          <w:color w:val="000000" w:themeColor="text1"/>
        </w:rPr>
        <w:t xml:space="preserve">Enterprising, creative contributors, ready to play a full part in life and work </w:t>
      </w:r>
    </w:p>
    <w:p w14:paraId="7C05C0BE" w14:textId="77777777" w:rsidR="00FA75B6" w:rsidRPr="0024516F" w:rsidRDefault="00FA75B6" w:rsidP="00FA75B6">
      <w:pPr>
        <w:pStyle w:val="ListParagraph"/>
        <w:numPr>
          <w:ilvl w:val="0"/>
          <w:numId w:val="2"/>
        </w:numPr>
        <w:spacing w:before="100" w:beforeAutospacing="1" w:after="100" w:afterAutospacing="1" w:line="360" w:lineRule="auto"/>
        <w:jc w:val="both"/>
        <w:rPr>
          <w:rFonts w:asciiTheme="minorHAnsi" w:hAnsiTheme="minorHAnsi" w:cstheme="minorHAnsi"/>
          <w:color w:val="000000" w:themeColor="text1"/>
        </w:rPr>
      </w:pPr>
      <w:r w:rsidRPr="0024516F">
        <w:rPr>
          <w:rFonts w:asciiTheme="minorHAnsi" w:hAnsiTheme="minorHAnsi" w:cstheme="minorHAnsi"/>
          <w:color w:val="000000" w:themeColor="text1"/>
        </w:rPr>
        <w:t xml:space="preserve">Ethical, informed citizens of Wales and the world </w:t>
      </w:r>
    </w:p>
    <w:p w14:paraId="0F340372" w14:textId="40C260BB" w:rsidR="002E730C" w:rsidRPr="0024516F" w:rsidRDefault="00FA75B6" w:rsidP="00FA75B6">
      <w:pPr>
        <w:pStyle w:val="ListParagraph"/>
        <w:numPr>
          <w:ilvl w:val="0"/>
          <w:numId w:val="2"/>
        </w:numPr>
        <w:spacing w:before="100" w:beforeAutospacing="1" w:after="100" w:afterAutospacing="1" w:line="360" w:lineRule="auto"/>
        <w:jc w:val="both"/>
        <w:rPr>
          <w:rFonts w:asciiTheme="minorHAnsi" w:hAnsiTheme="minorHAnsi" w:cstheme="minorHAnsi"/>
          <w:color w:val="000000" w:themeColor="text1"/>
        </w:rPr>
      </w:pPr>
      <w:r w:rsidRPr="0024516F">
        <w:rPr>
          <w:rFonts w:asciiTheme="minorHAnsi" w:hAnsiTheme="minorHAnsi" w:cstheme="minorHAnsi"/>
          <w:color w:val="000000" w:themeColor="text1"/>
        </w:rPr>
        <w:t>Healthy, confident individuals, ready to lead fulfilling lives as valued members of society.  (Donaldson, 2015).</w:t>
      </w:r>
    </w:p>
    <w:p w14:paraId="5A5536D3" w14:textId="77777777" w:rsidR="00D07671" w:rsidRPr="006830F8" w:rsidRDefault="00D07671" w:rsidP="006830F8">
      <w:pPr>
        <w:spacing w:before="100" w:beforeAutospacing="1" w:after="100" w:afterAutospacing="1" w:line="360" w:lineRule="auto"/>
        <w:jc w:val="both"/>
        <w:rPr>
          <w:rFonts w:asciiTheme="minorHAnsi" w:hAnsiTheme="minorHAnsi" w:cstheme="minorHAnsi"/>
          <w:b/>
        </w:rPr>
      </w:pPr>
    </w:p>
    <w:p w14:paraId="2B1C8E77" w14:textId="25BCE2CA" w:rsidR="00FF3138" w:rsidRPr="006830F8" w:rsidRDefault="00FF3138" w:rsidP="006830F8">
      <w:pPr>
        <w:spacing w:before="100" w:beforeAutospacing="1" w:after="100" w:afterAutospacing="1" w:line="360" w:lineRule="auto"/>
        <w:jc w:val="both"/>
        <w:rPr>
          <w:rFonts w:asciiTheme="minorHAnsi" w:hAnsiTheme="minorHAnsi" w:cstheme="minorHAnsi"/>
          <w:b/>
        </w:rPr>
      </w:pPr>
      <w:r w:rsidRPr="006830F8">
        <w:rPr>
          <w:rFonts w:asciiTheme="minorHAnsi" w:hAnsiTheme="minorHAnsi" w:cstheme="minorHAnsi"/>
          <w:b/>
        </w:rPr>
        <w:t>The role of critical reflection</w:t>
      </w:r>
    </w:p>
    <w:p w14:paraId="76CCD994" w14:textId="79A73D95" w:rsidR="00ED34F5" w:rsidRPr="006830F8" w:rsidRDefault="00D648CD"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Cottrell (</w:t>
      </w:r>
      <w:r w:rsidR="003A4EFF" w:rsidRPr="006830F8">
        <w:rPr>
          <w:rFonts w:asciiTheme="minorHAnsi" w:hAnsiTheme="minorHAnsi" w:cstheme="minorHAnsi"/>
        </w:rPr>
        <w:t>2013,</w:t>
      </w:r>
      <w:r w:rsidR="00D77810" w:rsidRPr="006830F8">
        <w:rPr>
          <w:rFonts w:asciiTheme="minorHAnsi" w:hAnsiTheme="minorHAnsi" w:cstheme="minorHAnsi"/>
        </w:rPr>
        <w:t xml:space="preserve"> p. 188</w:t>
      </w:r>
      <w:r w:rsidRPr="006830F8">
        <w:rPr>
          <w:rFonts w:asciiTheme="minorHAnsi" w:hAnsiTheme="minorHAnsi" w:cstheme="minorHAnsi"/>
        </w:rPr>
        <w:t>) defines critical reflection as</w:t>
      </w:r>
      <w:r w:rsidR="00D77810" w:rsidRPr="006830F8">
        <w:rPr>
          <w:rFonts w:asciiTheme="minorHAnsi" w:hAnsiTheme="minorHAnsi" w:cstheme="minorHAnsi"/>
        </w:rPr>
        <w:t xml:space="preserve"> ‘more than just thinking’ </w:t>
      </w:r>
      <w:r w:rsidR="00500841" w:rsidRPr="006830F8">
        <w:rPr>
          <w:rFonts w:asciiTheme="minorHAnsi" w:hAnsiTheme="minorHAnsi" w:cstheme="minorHAnsi"/>
        </w:rPr>
        <w:t>which</w:t>
      </w:r>
      <w:r w:rsidR="00746E8E" w:rsidRPr="006830F8">
        <w:rPr>
          <w:rFonts w:asciiTheme="minorHAnsi" w:hAnsiTheme="minorHAnsi" w:cstheme="minorHAnsi"/>
        </w:rPr>
        <w:t xml:space="preserve"> </w:t>
      </w:r>
      <w:r w:rsidR="00781ABE" w:rsidRPr="006830F8">
        <w:rPr>
          <w:rFonts w:asciiTheme="minorHAnsi" w:hAnsiTheme="minorHAnsi" w:cstheme="minorHAnsi"/>
        </w:rPr>
        <w:t>Lishman</w:t>
      </w:r>
      <w:r w:rsidR="00746E8E" w:rsidRPr="006830F8">
        <w:rPr>
          <w:rFonts w:asciiTheme="minorHAnsi" w:hAnsiTheme="minorHAnsi" w:cstheme="minorHAnsi"/>
        </w:rPr>
        <w:t xml:space="preserve"> (</w:t>
      </w:r>
      <w:r w:rsidR="00781ABE" w:rsidRPr="006830F8">
        <w:rPr>
          <w:rFonts w:asciiTheme="minorHAnsi" w:hAnsiTheme="minorHAnsi" w:cstheme="minorHAnsi"/>
        </w:rPr>
        <w:t>2015</w:t>
      </w:r>
      <w:r w:rsidR="00746E8E" w:rsidRPr="006830F8">
        <w:rPr>
          <w:rFonts w:asciiTheme="minorHAnsi" w:hAnsiTheme="minorHAnsi" w:cstheme="minorHAnsi"/>
        </w:rPr>
        <w:t xml:space="preserve">) </w:t>
      </w:r>
      <w:r w:rsidR="00D07671" w:rsidRPr="006830F8">
        <w:rPr>
          <w:rFonts w:asciiTheme="minorHAnsi" w:hAnsiTheme="minorHAnsi" w:cstheme="minorHAnsi"/>
        </w:rPr>
        <w:t xml:space="preserve">acknowledges, stating it </w:t>
      </w:r>
      <w:r w:rsidR="00500841" w:rsidRPr="006830F8">
        <w:rPr>
          <w:rFonts w:asciiTheme="minorHAnsi" w:hAnsiTheme="minorHAnsi" w:cstheme="minorHAnsi"/>
        </w:rPr>
        <w:t xml:space="preserve">is when </w:t>
      </w:r>
      <w:r w:rsidR="00D77810" w:rsidRPr="006830F8">
        <w:rPr>
          <w:rFonts w:asciiTheme="minorHAnsi" w:hAnsiTheme="minorHAnsi" w:cstheme="minorHAnsi"/>
        </w:rPr>
        <w:t>an individua</w:t>
      </w:r>
      <w:r w:rsidR="00500841" w:rsidRPr="006830F8">
        <w:rPr>
          <w:rFonts w:asciiTheme="minorHAnsi" w:hAnsiTheme="minorHAnsi" w:cstheme="minorHAnsi"/>
        </w:rPr>
        <w:t xml:space="preserve">l focuses their </w:t>
      </w:r>
      <w:r w:rsidR="00D77810" w:rsidRPr="006830F8">
        <w:rPr>
          <w:rFonts w:asciiTheme="minorHAnsi" w:hAnsiTheme="minorHAnsi" w:cstheme="minorHAnsi"/>
        </w:rPr>
        <w:t>attention back to a previous experience</w:t>
      </w:r>
      <w:r w:rsidR="00E76350" w:rsidRPr="006830F8">
        <w:rPr>
          <w:rFonts w:asciiTheme="minorHAnsi" w:hAnsiTheme="minorHAnsi" w:cstheme="minorHAnsi"/>
        </w:rPr>
        <w:t>/incident</w:t>
      </w:r>
      <w:r w:rsidR="00500841" w:rsidRPr="006830F8">
        <w:rPr>
          <w:rFonts w:asciiTheme="minorHAnsi" w:hAnsiTheme="minorHAnsi" w:cstheme="minorHAnsi"/>
        </w:rPr>
        <w:t xml:space="preserve">. </w:t>
      </w:r>
      <w:r w:rsidR="008A65E5">
        <w:rPr>
          <w:rFonts w:asciiTheme="minorHAnsi" w:hAnsiTheme="minorHAnsi" w:cstheme="minorHAnsi"/>
        </w:rPr>
        <w:t xml:space="preserve">This can </w:t>
      </w:r>
      <w:r w:rsidR="00500841" w:rsidRPr="006830F8">
        <w:rPr>
          <w:rFonts w:asciiTheme="minorHAnsi" w:hAnsiTheme="minorHAnsi" w:cstheme="minorHAnsi"/>
        </w:rPr>
        <w:t xml:space="preserve">suggest that critical reflection </w:t>
      </w:r>
      <w:r w:rsidR="00746E8E" w:rsidRPr="006830F8">
        <w:rPr>
          <w:rFonts w:asciiTheme="minorHAnsi" w:hAnsiTheme="minorHAnsi" w:cstheme="minorHAnsi"/>
        </w:rPr>
        <w:t xml:space="preserve">is when strategies, attitudes and effectiveness of </w:t>
      </w:r>
      <w:r w:rsidR="00B519C0" w:rsidRPr="006830F8">
        <w:rPr>
          <w:rFonts w:asciiTheme="minorHAnsi" w:hAnsiTheme="minorHAnsi" w:cstheme="minorHAnsi"/>
        </w:rPr>
        <w:t>a</w:t>
      </w:r>
      <w:r w:rsidR="00746E8E" w:rsidRPr="006830F8">
        <w:rPr>
          <w:rFonts w:asciiTheme="minorHAnsi" w:hAnsiTheme="minorHAnsi" w:cstheme="minorHAnsi"/>
        </w:rPr>
        <w:t xml:space="preserve"> previous experience</w:t>
      </w:r>
      <w:r w:rsidR="00E76350" w:rsidRPr="006830F8">
        <w:rPr>
          <w:rFonts w:asciiTheme="minorHAnsi" w:hAnsiTheme="minorHAnsi" w:cstheme="minorHAnsi"/>
        </w:rPr>
        <w:t>/incident</w:t>
      </w:r>
      <w:r w:rsidR="00746E8E" w:rsidRPr="006830F8">
        <w:rPr>
          <w:rFonts w:asciiTheme="minorHAnsi" w:hAnsiTheme="minorHAnsi" w:cstheme="minorHAnsi"/>
        </w:rPr>
        <w:t xml:space="preserve"> ha</w:t>
      </w:r>
      <w:r w:rsidR="002631F9">
        <w:rPr>
          <w:rFonts w:asciiTheme="minorHAnsi" w:hAnsiTheme="minorHAnsi" w:cstheme="minorHAnsi"/>
        </w:rPr>
        <w:t>ve</w:t>
      </w:r>
      <w:r w:rsidR="00746E8E" w:rsidRPr="006830F8">
        <w:rPr>
          <w:rFonts w:asciiTheme="minorHAnsi" w:hAnsiTheme="minorHAnsi" w:cstheme="minorHAnsi"/>
        </w:rPr>
        <w:t xml:space="preserve"> been considered and used to challenge the individual</w:t>
      </w:r>
      <w:r w:rsidR="00087A77" w:rsidRPr="006830F8">
        <w:rPr>
          <w:rFonts w:asciiTheme="minorHAnsi" w:hAnsiTheme="minorHAnsi" w:cstheme="minorHAnsi"/>
        </w:rPr>
        <w:t xml:space="preserve"> (Reynolds, 2013)</w:t>
      </w:r>
      <w:r w:rsidR="00746E8E" w:rsidRPr="006830F8">
        <w:rPr>
          <w:rFonts w:asciiTheme="minorHAnsi" w:hAnsiTheme="minorHAnsi" w:cstheme="minorHAnsi"/>
        </w:rPr>
        <w:t>.</w:t>
      </w:r>
      <w:r w:rsidR="00166F7E" w:rsidRPr="006830F8">
        <w:rPr>
          <w:rFonts w:asciiTheme="minorHAnsi" w:hAnsiTheme="minorHAnsi" w:cstheme="minorHAnsi"/>
        </w:rPr>
        <w:t xml:space="preserve"> As a teacher, knowing the individual/child is important in all aspects, allowing them to understand what works for the child when learning; are they auditory, kin</w:t>
      </w:r>
      <w:r w:rsidR="007D36F3" w:rsidRPr="006830F8">
        <w:rPr>
          <w:rFonts w:asciiTheme="minorHAnsi" w:hAnsiTheme="minorHAnsi" w:cstheme="minorHAnsi"/>
        </w:rPr>
        <w:t>a</w:t>
      </w:r>
      <w:r w:rsidR="00166F7E" w:rsidRPr="006830F8">
        <w:rPr>
          <w:rFonts w:asciiTheme="minorHAnsi" w:hAnsiTheme="minorHAnsi" w:cstheme="minorHAnsi"/>
        </w:rPr>
        <w:t xml:space="preserve">esthetic, reading/writing learners? (Brown, Roediger and </w:t>
      </w:r>
      <w:proofErr w:type="spellStart"/>
      <w:r w:rsidR="00166F7E" w:rsidRPr="006830F8">
        <w:rPr>
          <w:rFonts w:asciiTheme="minorHAnsi" w:hAnsiTheme="minorHAnsi" w:cstheme="minorHAnsi"/>
        </w:rPr>
        <w:t>Mcdaniel</w:t>
      </w:r>
      <w:proofErr w:type="spellEnd"/>
      <w:r w:rsidR="00166F7E" w:rsidRPr="006830F8">
        <w:rPr>
          <w:rFonts w:asciiTheme="minorHAnsi" w:hAnsiTheme="minorHAnsi" w:cstheme="minorHAnsi"/>
        </w:rPr>
        <w:t>, 2014</w:t>
      </w:r>
      <w:r w:rsidR="00166F7E" w:rsidRPr="0024516F">
        <w:rPr>
          <w:rFonts w:asciiTheme="minorHAnsi" w:hAnsiTheme="minorHAnsi" w:cstheme="minorHAnsi"/>
          <w:color w:val="000000" w:themeColor="text1"/>
        </w:rPr>
        <w:t>)</w:t>
      </w:r>
      <w:r w:rsidR="00ED6262" w:rsidRPr="0024516F">
        <w:rPr>
          <w:rFonts w:asciiTheme="minorHAnsi" w:hAnsiTheme="minorHAnsi" w:cstheme="minorHAnsi"/>
          <w:color w:val="000000" w:themeColor="text1"/>
        </w:rPr>
        <w:t>, I</w:t>
      </w:r>
      <w:r w:rsidR="00166F7E" w:rsidRPr="0024516F">
        <w:rPr>
          <w:rFonts w:asciiTheme="minorHAnsi" w:hAnsiTheme="minorHAnsi" w:cstheme="minorHAnsi"/>
          <w:color w:val="000000" w:themeColor="text1"/>
        </w:rPr>
        <w:t>s the s</w:t>
      </w:r>
      <w:r w:rsidR="000812AC" w:rsidRPr="0024516F">
        <w:rPr>
          <w:rFonts w:asciiTheme="minorHAnsi" w:hAnsiTheme="minorHAnsi" w:cstheme="minorHAnsi"/>
          <w:color w:val="000000" w:themeColor="text1"/>
        </w:rPr>
        <w:t>ea</w:t>
      </w:r>
      <w:r w:rsidR="00166F7E" w:rsidRPr="0024516F">
        <w:rPr>
          <w:rFonts w:asciiTheme="minorHAnsi" w:hAnsiTheme="minorHAnsi" w:cstheme="minorHAnsi"/>
          <w:color w:val="000000" w:themeColor="text1"/>
        </w:rPr>
        <w:t xml:space="preserve">ting plan suited to all of the children? </w:t>
      </w:r>
      <w:r w:rsidR="008A65E5" w:rsidRPr="0024516F">
        <w:rPr>
          <w:rFonts w:asciiTheme="minorHAnsi" w:hAnsiTheme="minorHAnsi" w:cstheme="minorHAnsi"/>
          <w:color w:val="000000" w:themeColor="text1"/>
        </w:rPr>
        <w:t>It can suggest that these</w:t>
      </w:r>
      <w:r w:rsidR="00166F7E" w:rsidRPr="0024516F">
        <w:rPr>
          <w:rFonts w:asciiTheme="minorHAnsi" w:hAnsiTheme="minorHAnsi" w:cstheme="minorHAnsi"/>
          <w:color w:val="000000" w:themeColor="text1"/>
        </w:rPr>
        <w:t xml:space="preserve"> </w:t>
      </w:r>
      <w:r w:rsidR="009E10B5" w:rsidRPr="0024516F">
        <w:rPr>
          <w:rFonts w:asciiTheme="minorHAnsi" w:hAnsiTheme="minorHAnsi" w:cstheme="minorHAnsi"/>
          <w:color w:val="000000" w:themeColor="text1"/>
        </w:rPr>
        <w:t xml:space="preserve">questions may seem small to some but could make a great impact, positively, on the </w:t>
      </w:r>
      <w:proofErr w:type="spellStart"/>
      <w:r w:rsidR="009E10B5" w:rsidRPr="0024516F">
        <w:rPr>
          <w:rFonts w:asciiTheme="minorHAnsi" w:hAnsiTheme="minorHAnsi" w:cstheme="minorHAnsi"/>
          <w:color w:val="000000" w:themeColor="text1"/>
        </w:rPr>
        <w:t>child</w:t>
      </w:r>
      <w:r w:rsidR="00ED34F5" w:rsidRPr="0024516F">
        <w:rPr>
          <w:rFonts w:asciiTheme="minorHAnsi" w:hAnsiTheme="minorHAnsi" w:cstheme="minorHAnsi"/>
          <w:color w:val="000000" w:themeColor="text1"/>
        </w:rPr>
        <w:t>s’</w:t>
      </w:r>
      <w:proofErr w:type="spellEnd"/>
      <w:r w:rsidR="009E10B5" w:rsidRPr="0024516F">
        <w:rPr>
          <w:rFonts w:asciiTheme="minorHAnsi" w:hAnsiTheme="minorHAnsi" w:cstheme="minorHAnsi"/>
          <w:color w:val="000000" w:themeColor="text1"/>
        </w:rPr>
        <w:t xml:space="preserve"> learning and school experience</w:t>
      </w:r>
      <w:r w:rsidR="00483C4B" w:rsidRPr="0024516F">
        <w:rPr>
          <w:rFonts w:asciiTheme="minorHAnsi" w:hAnsiTheme="minorHAnsi" w:cstheme="minorHAnsi"/>
          <w:color w:val="000000" w:themeColor="text1"/>
        </w:rPr>
        <w:t xml:space="preserve">. </w:t>
      </w:r>
      <w:r w:rsidR="00ED6262" w:rsidRPr="0024516F">
        <w:rPr>
          <w:rFonts w:asciiTheme="minorHAnsi" w:hAnsiTheme="minorHAnsi" w:cstheme="minorHAnsi"/>
          <w:color w:val="000000" w:themeColor="text1"/>
        </w:rPr>
        <w:t>T</w:t>
      </w:r>
      <w:r w:rsidR="00483C4B" w:rsidRPr="0024516F">
        <w:rPr>
          <w:rFonts w:asciiTheme="minorHAnsi" w:hAnsiTheme="minorHAnsi" w:cstheme="minorHAnsi"/>
          <w:color w:val="000000" w:themeColor="text1"/>
        </w:rPr>
        <w:t xml:space="preserve">eachers and others within the school must become critically reflective practitioners </w:t>
      </w:r>
      <w:r w:rsidR="00C36126" w:rsidRPr="0024516F">
        <w:rPr>
          <w:rFonts w:asciiTheme="minorHAnsi" w:hAnsiTheme="minorHAnsi" w:cstheme="minorHAnsi"/>
          <w:color w:val="000000" w:themeColor="text1"/>
        </w:rPr>
        <w:t xml:space="preserve">for critical reflection to work </w:t>
      </w:r>
      <w:r w:rsidR="00483C4B" w:rsidRPr="0024516F">
        <w:rPr>
          <w:rFonts w:asciiTheme="minorHAnsi" w:hAnsiTheme="minorHAnsi" w:cstheme="minorHAnsi"/>
          <w:color w:val="000000" w:themeColor="text1"/>
        </w:rPr>
        <w:t xml:space="preserve">(Hattie, 2012). </w:t>
      </w:r>
      <w:r w:rsidR="00F411F8" w:rsidRPr="0024516F">
        <w:rPr>
          <w:rFonts w:asciiTheme="minorHAnsi" w:hAnsiTheme="minorHAnsi" w:cstheme="minorHAnsi"/>
          <w:color w:val="000000" w:themeColor="text1"/>
        </w:rPr>
        <w:t>This can suggest why Hattie</w:t>
      </w:r>
      <w:r w:rsidR="00483C4B" w:rsidRPr="0024516F">
        <w:rPr>
          <w:rFonts w:asciiTheme="minorHAnsi" w:hAnsiTheme="minorHAnsi" w:cstheme="minorHAnsi"/>
          <w:color w:val="000000" w:themeColor="text1"/>
        </w:rPr>
        <w:t xml:space="preserve"> (</w:t>
      </w:r>
      <w:r w:rsidR="00F411F8" w:rsidRPr="0024516F">
        <w:rPr>
          <w:rFonts w:asciiTheme="minorHAnsi" w:hAnsiTheme="minorHAnsi" w:cstheme="minorHAnsi"/>
          <w:color w:val="000000" w:themeColor="text1"/>
        </w:rPr>
        <w:t>2012</w:t>
      </w:r>
      <w:r w:rsidR="00483C4B" w:rsidRPr="0024516F">
        <w:rPr>
          <w:rFonts w:asciiTheme="minorHAnsi" w:hAnsiTheme="minorHAnsi" w:cstheme="minorHAnsi"/>
          <w:color w:val="000000" w:themeColor="text1"/>
        </w:rPr>
        <w:t xml:space="preserve">) argues that pupils cannot reflect critically </w:t>
      </w:r>
      <w:r w:rsidR="00F9339E" w:rsidRPr="0024516F">
        <w:rPr>
          <w:rFonts w:asciiTheme="minorHAnsi" w:hAnsiTheme="minorHAnsi" w:cstheme="minorHAnsi"/>
          <w:color w:val="000000" w:themeColor="text1"/>
        </w:rPr>
        <w:t>on</w:t>
      </w:r>
      <w:r w:rsidR="00483C4B" w:rsidRPr="0024516F">
        <w:rPr>
          <w:rFonts w:asciiTheme="minorHAnsi" w:hAnsiTheme="minorHAnsi" w:cstheme="minorHAnsi"/>
          <w:color w:val="000000" w:themeColor="text1"/>
        </w:rPr>
        <w:t xml:space="preserve"> their own work and progress if teachers/members of </w:t>
      </w:r>
      <w:r w:rsidR="00F9339E" w:rsidRPr="0024516F">
        <w:rPr>
          <w:rFonts w:asciiTheme="minorHAnsi" w:hAnsiTheme="minorHAnsi" w:cstheme="minorHAnsi"/>
          <w:color w:val="000000" w:themeColor="text1"/>
        </w:rPr>
        <w:t xml:space="preserve">the </w:t>
      </w:r>
      <w:r w:rsidR="00483C4B" w:rsidRPr="0024516F">
        <w:rPr>
          <w:rFonts w:asciiTheme="minorHAnsi" w:hAnsiTheme="minorHAnsi" w:cstheme="minorHAnsi"/>
          <w:color w:val="000000" w:themeColor="text1"/>
        </w:rPr>
        <w:t xml:space="preserve">school are not doing it themselves. </w:t>
      </w:r>
      <w:r w:rsidR="00C36126" w:rsidRPr="0024516F">
        <w:rPr>
          <w:rFonts w:asciiTheme="minorHAnsi" w:hAnsiTheme="minorHAnsi" w:cstheme="minorHAnsi"/>
          <w:color w:val="000000" w:themeColor="text1"/>
        </w:rPr>
        <w:t xml:space="preserve"> This can suggest t</w:t>
      </w:r>
      <w:r w:rsidR="00602076" w:rsidRPr="0024516F">
        <w:rPr>
          <w:rFonts w:asciiTheme="minorHAnsi" w:hAnsiTheme="minorHAnsi" w:cstheme="minorHAnsi"/>
          <w:color w:val="000000" w:themeColor="text1"/>
        </w:rPr>
        <w:t xml:space="preserve">hat teachers must evaluate how effective </w:t>
      </w:r>
      <w:r w:rsidR="00FA57AC" w:rsidRPr="0024516F">
        <w:rPr>
          <w:rFonts w:asciiTheme="minorHAnsi" w:hAnsiTheme="minorHAnsi" w:cstheme="minorHAnsi"/>
          <w:color w:val="000000" w:themeColor="text1"/>
        </w:rPr>
        <w:t xml:space="preserve">the lesson went not only for their own development but also </w:t>
      </w:r>
      <w:r w:rsidR="00F9339E" w:rsidRPr="0024516F">
        <w:rPr>
          <w:rFonts w:asciiTheme="minorHAnsi" w:hAnsiTheme="minorHAnsi" w:cstheme="minorHAnsi"/>
          <w:color w:val="000000" w:themeColor="text1"/>
        </w:rPr>
        <w:t xml:space="preserve">for </w:t>
      </w:r>
      <w:r w:rsidR="00FA57AC" w:rsidRPr="0024516F">
        <w:rPr>
          <w:rFonts w:asciiTheme="minorHAnsi" w:hAnsiTheme="minorHAnsi" w:cstheme="minorHAnsi"/>
          <w:color w:val="000000" w:themeColor="text1"/>
        </w:rPr>
        <w:t xml:space="preserve">the pupils. </w:t>
      </w:r>
      <w:r w:rsidR="00F411F8" w:rsidRPr="0024516F">
        <w:rPr>
          <w:rFonts w:asciiTheme="minorHAnsi" w:hAnsiTheme="minorHAnsi" w:cstheme="minorHAnsi"/>
          <w:color w:val="000000" w:themeColor="text1"/>
        </w:rPr>
        <w:t xml:space="preserve"> </w:t>
      </w:r>
      <w:r w:rsidR="001D10DE" w:rsidRPr="0024516F">
        <w:rPr>
          <w:rFonts w:asciiTheme="minorHAnsi" w:hAnsiTheme="minorHAnsi" w:cstheme="minorHAnsi"/>
          <w:color w:val="000000" w:themeColor="text1"/>
        </w:rPr>
        <w:t>Many reflective models</w:t>
      </w:r>
      <w:r w:rsidR="00ED34F5" w:rsidRPr="0024516F">
        <w:rPr>
          <w:rFonts w:asciiTheme="minorHAnsi" w:hAnsiTheme="minorHAnsi" w:cstheme="minorHAnsi"/>
          <w:color w:val="000000" w:themeColor="text1"/>
        </w:rPr>
        <w:t xml:space="preserve"> can be used to allow these questions to be answered and reflected effectively within a school and classroom environment</w:t>
      </w:r>
      <w:r w:rsidR="00F411F8" w:rsidRPr="0024516F">
        <w:rPr>
          <w:rFonts w:asciiTheme="minorHAnsi" w:hAnsiTheme="minorHAnsi" w:cstheme="minorHAnsi"/>
          <w:color w:val="000000" w:themeColor="text1"/>
        </w:rPr>
        <w:t xml:space="preserve"> such as Schon, Kolb and Gibbs</w:t>
      </w:r>
      <w:r w:rsidR="00ED34F5" w:rsidRPr="0024516F">
        <w:rPr>
          <w:rFonts w:asciiTheme="minorHAnsi" w:hAnsiTheme="minorHAnsi" w:cstheme="minorHAnsi"/>
          <w:color w:val="000000" w:themeColor="text1"/>
        </w:rPr>
        <w:t>. Brookfield (199</w:t>
      </w:r>
      <w:r w:rsidR="00E25B6D" w:rsidRPr="0024516F">
        <w:rPr>
          <w:rFonts w:asciiTheme="minorHAnsi" w:hAnsiTheme="minorHAnsi" w:cstheme="minorHAnsi"/>
          <w:color w:val="000000" w:themeColor="text1"/>
        </w:rPr>
        <w:t>0</w:t>
      </w:r>
      <w:r w:rsidR="00ED34F5" w:rsidRPr="0024516F">
        <w:rPr>
          <w:rFonts w:asciiTheme="minorHAnsi" w:hAnsiTheme="minorHAnsi" w:cstheme="minorHAnsi"/>
          <w:color w:val="000000" w:themeColor="text1"/>
        </w:rPr>
        <w:t>) defines a reflective model as a continuous cycle of self-observation</w:t>
      </w:r>
      <w:r w:rsidR="00483C4B" w:rsidRPr="0024516F">
        <w:rPr>
          <w:rFonts w:asciiTheme="minorHAnsi" w:hAnsiTheme="minorHAnsi" w:cstheme="minorHAnsi"/>
          <w:color w:val="000000" w:themeColor="text1"/>
        </w:rPr>
        <w:t xml:space="preserve">. </w:t>
      </w:r>
      <w:r w:rsidR="00F9339E" w:rsidRPr="0024516F">
        <w:rPr>
          <w:rFonts w:asciiTheme="minorHAnsi" w:hAnsiTheme="minorHAnsi" w:cstheme="minorHAnsi"/>
          <w:color w:val="000000" w:themeColor="text1"/>
        </w:rPr>
        <w:t xml:space="preserve"> </w:t>
      </w:r>
      <w:proofErr w:type="spellStart"/>
      <w:r w:rsidR="00FA75B6" w:rsidRPr="0024516F">
        <w:rPr>
          <w:rFonts w:asciiTheme="minorHAnsi" w:hAnsiTheme="minorHAnsi" w:cstheme="minorHAnsi"/>
          <w:color w:val="000000" w:themeColor="text1"/>
        </w:rPr>
        <w:t>Zwozdiak</w:t>
      </w:r>
      <w:proofErr w:type="spellEnd"/>
      <w:r w:rsidR="00FA75B6" w:rsidRPr="0024516F">
        <w:rPr>
          <w:rFonts w:asciiTheme="minorHAnsi" w:hAnsiTheme="minorHAnsi" w:cstheme="minorHAnsi"/>
          <w:color w:val="000000" w:themeColor="text1"/>
        </w:rPr>
        <w:t>-Myers</w:t>
      </w:r>
      <w:r w:rsidR="00ED6262" w:rsidRPr="0024516F">
        <w:rPr>
          <w:rFonts w:asciiTheme="minorHAnsi" w:hAnsiTheme="minorHAnsi" w:cstheme="minorHAnsi"/>
          <w:color w:val="000000" w:themeColor="text1"/>
        </w:rPr>
        <w:t xml:space="preserve"> (</w:t>
      </w:r>
      <w:r w:rsidR="00FA75B6" w:rsidRPr="0024516F">
        <w:rPr>
          <w:rFonts w:asciiTheme="minorHAnsi" w:hAnsiTheme="minorHAnsi" w:cstheme="minorHAnsi"/>
          <w:color w:val="000000" w:themeColor="text1"/>
        </w:rPr>
        <w:t xml:space="preserve">2012) </w:t>
      </w:r>
      <w:r w:rsidR="00F9339E" w:rsidRPr="0024516F">
        <w:rPr>
          <w:rFonts w:asciiTheme="minorHAnsi" w:hAnsiTheme="minorHAnsi" w:cstheme="minorHAnsi"/>
          <w:color w:val="000000" w:themeColor="text1"/>
        </w:rPr>
        <w:t xml:space="preserve">identifies that self-reflection is also necessary to encourage </w:t>
      </w:r>
      <w:r w:rsidR="00FA75B6" w:rsidRPr="0024516F">
        <w:rPr>
          <w:rFonts w:asciiTheme="minorHAnsi" w:hAnsiTheme="minorHAnsi" w:cstheme="minorHAnsi"/>
          <w:color w:val="000000" w:themeColor="text1"/>
        </w:rPr>
        <w:lastRenderedPageBreak/>
        <w:t xml:space="preserve">individuals in becoming critical practitioners and therefore, within Education, teachers should consider this as an ongoing skill.  </w:t>
      </w:r>
    </w:p>
    <w:p w14:paraId="77AF886D" w14:textId="61C0A37B" w:rsidR="00AF661B" w:rsidRPr="0024516F" w:rsidRDefault="00833AAE" w:rsidP="006830F8">
      <w:pPr>
        <w:spacing w:before="100" w:beforeAutospacing="1" w:after="100" w:afterAutospacing="1" w:line="360" w:lineRule="auto"/>
        <w:jc w:val="both"/>
        <w:rPr>
          <w:rFonts w:asciiTheme="minorHAnsi" w:hAnsiTheme="minorHAnsi" w:cstheme="minorHAnsi"/>
          <w:bCs/>
          <w:color w:val="000000"/>
          <w:lang w:val="en-IE"/>
        </w:rPr>
      </w:pPr>
      <w:r w:rsidRPr="006830F8">
        <w:rPr>
          <w:rFonts w:asciiTheme="minorHAnsi" w:hAnsiTheme="minorHAnsi" w:cstheme="minorHAnsi"/>
        </w:rPr>
        <w:t>Within the Professional Standards</w:t>
      </w:r>
      <w:r w:rsidR="00B63ED2" w:rsidRPr="006830F8">
        <w:rPr>
          <w:rFonts w:asciiTheme="minorHAnsi" w:hAnsiTheme="minorHAnsi" w:cstheme="minorHAnsi"/>
        </w:rPr>
        <w:t xml:space="preserve"> for Teaching and Leadership</w:t>
      </w:r>
      <w:r w:rsidR="00B33D99" w:rsidRPr="006830F8">
        <w:rPr>
          <w:rFonts w:asciiTheme="minorHAnsi" w:hAnsiTheme="minorHAnsi" w:cstheme="minorHAnsi"/>
        </w:rPr>
        <w:t xml:space="preserve">, under one of the five sections; pedagogy, and </w:t>
      </w:r>
      <w:r w:rsidR="00FF4161" w:rsidRPr="006830F8">
        <w:rPr>
          <w:rFonts w:asciiTheme="minorHAnsi" w:hAnsiTheme="minorHAnsi" w:cstheme="minorHAnsi"/>
        </w:rPr>
        <w:t>subheading</w:t>
      </w:r>
      <w:r w:rsidR="00B33D99" w:rsidRPr="006830F8">
        <w:rPr>
          <w:rFonts w:asciiTheme="minorHAnsi" w:hAnsiTheme="minorHAnsi" w:cstheme="minorHAnsi"/>
        </w:rPr>
        <w:t xml:space="preserve"> of ‘Reflection on Learning’ it is highlighted that being ‘on track’ it </w:t>
      </w:r>
      <w:r w:rsidR="008A5C8F" w:rsidRPr="006830F8">
        <w:rPr>
          <w:rFonts w:asciiTheme="minorHAnsi" w:hAnsiTheme="minorHAnsi" w:cstheme="minorHAnsi"/>
        </w:rPr>
        <w:t>states,</w:t>
      </w:r>
      <w:r w:rsidR="00B33D99" w:rsidRPr="006830F8">
        <w:rPr>
          <w:rFonts w:asciiTheme="minorHAnsi" w:hAnsiTheme="minorHAnsi" w:cstheme="minorHAnsi"/>
        </w:rPr>
        <w:t xml:space="preserve"> ‘</w:t>
      </w:r>
      <w:r w:rsidR="00A356E6" w:rsidRPr="006830F8">
        <w:rPr>
          <w:rFonts w:asciiTheme="minorHAnsi" w:hAnsiTheme="minorHAnsi" w:cstheme="minorHAnsi"/>
          <w:bCs/>
          <w:color w:val="000000"/>
          <w:lang w:val="en-IE"/>
        </w:rPr>
        <w:t>i</w:t>
      </w:r>
      <w:r w:rsidR="00B33D99" w:rsidRPr="006830F8">
        <w:rPr>
          <w:rFonts w:asciiTheme="minorHAnsi" w:hAnsiTheme="minorHAnsi" w:cstheme="minorHAnsi"/>
          <w:bCs/>
          <w:color w:val="000000"/>
          <w:lang w:val="en-IE"/>
        </w:rPr>
        <w:t>n planning, the student-teacher demonstrates awareness of the importance of encouraging learners’ reflection around behaviours and outlooks for learning’ (</w:t>
      </w:r>
      <w:r w:rsidR="00D9322A" w:rsidRPr="006830F8">
        <w:rPr>
          <w:rFonts w:asciiTheme="minorHAnsi" w:hAnsiTheme="minorHAnsi" w:cstheme="minorHAnsi"/>
          <w:bCs/>
          <w:color w:val="000000"/>
          <w:lang w:val="en-IE"/>
        </w:rPr>
        <w:t>University of Wales Trinity Saint David,</w:t>
      </w:r>
      <w:r w:rsidR="00A70BFC" w:rsidRPr="006830F8">
        <w:rPr>
          <w:rFonts w:asciiTheme="minorHAnsi" w:hAnsiTheme="minorHAnsi" w:cstheme="minorHAnsi"/>
          <w:bCs/>
          <w:color w:val="000000"/>
          <w:lang w:val="en-IE"/>
        </w:rPr>
        <w:t xml:space="preserve"> 20</w:t>
      </w:r>
      <w:r w:rsidR="00D9322A" w:rsidRPr="006830F8">
        <w:rPr>
          <w:rFonts w:asciiTheme="minorHAnsi" w:hAnsiTheme="minorHAnsi" w:cstheme="minorHAnsi"/>
          <w:bCs/>
          <w:color w:val="000000"/>
          <w:lang w:val="en-IE"/>
        </w:rPr>
        <w:t>22, p.7</w:t>
      </w:r>
      <w:r w:rsidR="00B33D99" w:rsidRPr="006830F8">
        <w:rPr>
          <w:rFonts w:asciiTheme="minorHAnsi" w:hAnsiTheme="minorHAnsi" w:cstheme="minorHAnsi"/>
          <w:bCs/>
          <w:color w:val="000000"/>
          <w:lang w:val="en-IE"/>
        </w:rPr>
        <w:t>).</w:t>
      </w:r>
      <w:r w:rsidR="00BC1673" w:rsidRPr="006830F8">
        <w:rPr>
          <w:rFonts w:asciiTheme="minorHAnsi" w:hAnsiTheme="minorHAnsi" w:cstheme="minorHAnsi"/>
          <w:bCs/>
          <w:color w:val="000000"/>
          <w:lang w:val="en-IE"/>
        </w:rPr>
        <w:t xml:space="preserve"> </w:t>
      </w:r>
      <w:r w:rsidR="00AF661B" w:rsidRPr="006830F8">
        <w:rPr>
          <w:rFonts w:asciiTheme="minorHAnsi" w:hAnsiTheme="minorHAnsi" w:cstheme="minorHAnsi"/>
          <w:bCs/>
          <w:color w:val="000000"/>
          <w:lang w:val="en-IE"/>
        </w:rPr>
        <w:t xml:space="preserve">Brookfield, </w:t>
      </w:r>
      <w:proofErr w:type="spellStart"/>
      <w:r w:rsidR="00AF661B" w:rsidRPr="006830F8">
        <w:rPr>
          <w:rFonts w:asciiTheme="minorHAnsi" w:hAnsiTheme="minorHAnsi" w:cstheme="minorHAnsi"/>
          <w:bCs/>
          <w:color w:val="000000"/>
          <w:lang w:val="en-IE"/>
        </w:rPr>
        <w:t>Mandzuk</w:t>
      </w:r>
      <w:proofErr w:type="spellEnd"/>
      <w:r w:rsidR="00AF661B" w:rsidRPr="006830F8">
        <w:rPr>
          <w:rFonts w:asciiTheme="minorHAnsi" w:hAnsiTheme="minorHAnsi" w:cstheme="minorHAnsi"/>
          <w:bCs/>
          <w:color w:val="000000"/>
          <w:lang w:val="en-IE"/>
        </w:rPr>
        <w:t xml:space="preserve"> and Clifton (1998, p.116) stated that when colleagues/staff members work together, critical conversations will be had. Therefore, </w:t>
      </w:r>
      <w:r w:rsidR="00F411F8">
        <w:rPr>
          <w:rFonts w:asciiTheme="minorHAnsi" w:hAnsiTheme="minorHAnsi" w:cstheme="minorHAnsi"/>
          <w:bCs/>
          <w:color w:val="000000"/>
          <w:lang w:val="en-IE"/>
        </w:rPr>
        <w:t xml:space="preserve">can suggest </w:t>
      </w:r>
      <w:r w:rsidR="00AF661B" w:rsidRPr="006830F8">
        <w:rPr>
          <w:rFonts w:asciiTheme="minorHAnsi" w:hAnsiTheme="minorHAnsi" w:cstheme="minorHAnsi"/>
          <w:bCs/>
          <w:color w:val="000000"/>
          <w:lang w:val="en-IE"/>
        </w:rPr>
        <w:t>if done correctly</w:t>
      </w:r>
      <w:r w:rsidR="00F411F8">
        <w:rPr>
          <w:rFonts w:asciiTheme="minorHAnsi" w:hAnsiTheme="minorHAnsi" w:cstheme="minorHAnsi"/>
          <w:bCs/>
          <w:color w:val="000000"/>
          <w:lang w:val="en-IE"/>
        </w:rPr>
        <w:t xml:space="preserve">, it will create </w:t>
      </w:r>
      <w:r w:rsidR="00AF661B" w:rsidRPr="006830F8">
        <w:rPr>
          <w:rFonts w:asciiTheme="minorHAnsi" w:hAnsiTheme="minorHAnsi" w:cstheme="minorHAnsi"/>
          <w:bCs/>
          <w:color w:val="000000"/>
          <w:lang w:val="en-IE"/>
        </w:rPr>
        <w:t>positive environment for all within the school environment</w:t>
      </w:r>
      <w:r w:rsidR="00F411F8">
        <w:rPr>
          <w:rFonts w:asciiTheme="minorHAnsi" w:hAnsiTheme="minorHAnsi" w:cstheme="minorHAnsi"/>
          <w:bCs/>
          <w:color w:val="000000"/>
          <w:lang w:val="en-IE"/>
        </w:rPr>
        <w:t xml:space="preserve"> (</w:t>
      </w:r>
      <w:proofErr w:type="spellStart"/>
      <w:r w:rsidR="00F411F8" w:rsidRPr="006830F8">
        <w:rPr>
          <w:rFonts w:asciiTheme="minorHAnsi" w:hAnsiTheme="minorHAnsi" w:cstheme="minorHAnsi"/>
          <w:bCs/>
          <w:color w:val="000000"/>
          <w:lang w:val="en-IE"/>
        </w:rPr>
        <w:t>Badia</w:t>
      </w:r>
      <w:proofErr w:type="spellEnd"/>
      <w:r w:rsidR="00F411F8" w:rsidRPr="006830F8">
        <w:rPr>
          <w:rFonts w:asciiTheme="minorHAnsi" w:hAnsiTheme="minorHAnsi" w:cstheme="minorHAnsi"/>
          <w:bCs/>
          <w:color w:val="000000"/>
          <w:lang w:val="en-IE"/>
        </w:rPr>
        <w:t xml:space="preserve">, </w:t>
      </w:r>
      <w:proofErr w:type="spellStart"/>
      <w:r w:rsidR="00F411F8" w:rsidRPr="006830F8">
        <w:rPr>
          <w:rFonts w:asciiTheme="minorHAnsi" w:hAnsiTheme="minorHAnsi" w:cstheme="minorHAnsi"/>
          <w:bCs/>
          <w:color w:val="000000"/>
          <w:lang w:val="en-IE"/>
        </w:rPr>
        <w:t>Becerril</w:t>
      </w:r>
      <w:proofErr w:type="spellEnd"/>
      <w:r w:rsidR="00F411F8" w:rsidRPr="006830F8">
        <w:rPr>
          <w:rFonts w:asciiTheme="minorHAnsi" w:hAnsiTheme="minorHAnsi" w:cstheme="minorHAnsi"/>
          <w:bCs/>
          <w:color w:val="000000"/>
          <w:lang w:val="en-IE"/>
        </w:rPr>
        <w:t xml:space="preserve"> and Gómez</w:t>
      </w:r>
      <w:r w:rsidR="00F411F8">
        <w:rPr>
          <w:rFonts w:asciiTheme="minorHAnsi" w:hAnsiTheme="minorHAnsi" w:cstheme="minorHAnsi"/>
          <w:bCs/>
          <w:color w:val="000000"/>
          <w:lang w:val="en-IE"/>
        </w:rPr>
        <w:t xml:space="preserve">, </w:t>
      </w:r>
      <w:r w:rsidR="00F411F8" w:rsidRPr="006830F8">
        <w:rPr>
          <w:rFonts w:asciiTheme="minorHAnsi" w:hAnsiTheme="minorHAnsi" w:cstheme="minorHAnsi"/>
          <w:bCs/>
          <w:color w:val="000000"/>
          <w:lang w:val="en-IE"/>
        </w:rPr>
        <w:t>2021, p.123)</w:t>
      </w:r>
      <w:r w:rsidR="00AF661B" w:rsidRPr="006830F8">
        <w:rPr>
          <w:rFonts w:asciiTheme="minorHAnsi" w:hAnsiTheme="minorHAnsi" w:cstheme="minorHAnsi"/>
          <w:bCs/>
          <w:color w:val="000000"/>
          <w:lang w:val="en-IE"/>
        </w:rPr>
        <w:t>.</w:t>
      </w:r>
      <w:r w:rsidR="0051612D" w:rsidRPr="006830F8">
        <w:rPr>
          <w:rFonts w:asciiTheme="minorHAnsi" w:hAnsiTheme="minorHAnsi" w:cstheme="minorHAnsi"/>
          <w:bCs/>
          <w:color w:val="000000"/>
          <w:lang w:val="en-IE"/>
        </w:rPr>
        <w:t xml:space="preserve"> This could </w:t>
      </w:r>
      <w:r w:rsidR="002631F9">
        <w:rPr>
          <w:rFonts w:asciiTheme="minorHAnsi" w:hAnsiTheme="minorHAnsi" w:cstheme="minorHAnsi"/>
          <w:bCs/>
          <w:color w:val="000000"/>
          <w:lang w:val="en-IE"/>
        </w:rPr>
        <w:t xml:space="preserve">be </w:t>
      </w:r>
      <w:r w:rsidR="0051612D" w:rsidRPr="006830F8">
        <w:rPr>
          <w:rFonts w:asciiTheme="minorHAnsi" w:hAnsiTheme="minorHAnsi" w:cstheme="minorHAnsi"/>
          <w:bCs/>
          <w:color w:val="000000"/>
          <w:lang w:val="en-IE"/>
        </w:rPr>
        <w:t xml:space="preserve">one of many </w:t>
      </w:r>
      <w:r w:rsidR="0051612D" w:rsidRPr="0024516F">
        <w:rPr>
          <w:rFonts w:asciiTheme="minorHAnsi" w:hAnsiTheme="minorHAnsi" w:cstheme="minorHAnsi"/>
          <w:bCs/>
          <w:color w:val="000000"/>
          <w:lang w:val="en-IE"/>
        </w:rPr>
        <w:t xml:space="preserve">reasons as to why </w:t>
      </w:r>
      <w:proofErr w:type="spellStart"/>
      <w:r w:rsidR="0051612D" w:rsidRPr="0024516F">
        <w:rPr>
          <w:rFonts w:asciiTheme="minorHAnsi" w:hAnsiTheme="minorHAnsi" w:cstheme="minorHAnsi"/>
          <w:bCs/>
          <w:color w:val="000000"/>
          <w:lang w:val="en-IE"/>
        </w:rPr>
        <w:t>Bruster</w:t>
      </w:r>
      <w:proofErr w:type="spellEnd"/>
      <w:r w:rsidR="0051612D" w:rsidRPr="0024516F">
        <w:rPr>
          <w:rFonts w:asciiTheme="minorHAnsi" w:hAnsiTheme="minorHAnsi" w:cstheme="minorHAnsi"/>
          <w:bCs/>
          <w:color w:val="000000"/>
          <w:lang w:val="en-IE"/>
        </w:rPr>
        <w:t xml:space="preserve"> and Peterson (2013, p.170) stressed the importance of ensuring student teachers become reflective practitioners. </w:t>
      </w:r>
      <w:r w:rsidR="00AF661B" w:rsidRPr="0024516F">
        <w:rPr>
          <w:rFonts w:asciiTheme="minorHAnsi" w:hAnsiTheme="minorHAnsi" w:cstheme="minorHAnsi"/>
          <w:bCs/>
          <w:color w:val="000000"/>
          <w:lang w:val="en-IE"/>
        </w:rPr>
        <w:t xml:space="preserve"> It was identified that when teachers do reflect effectively, students acknowledge them as ‘good teachers’ (</w:t>
      </w:r>
      <w:r w:rsidR="006830F8" w:rsidRPr="0024516F">
        <w:rPr>
          <w:rFonts w:asciiTheme="minorHAnsi" w:hAnsiTheme="minorHAnsi" w:cstheme="minorHAnsi"/>
          <w:bCs/>
          <w:color w:val="000000"/>
          <w:lang w:val="en-IE"/>
        </w:rPr>
        <w:t>Johns, 2000</w:t>
      </w:r>
      <w:r w:rsidR="00AF661B" w:rsidRPr="0024516F">
        <w:rPr>
          <w:rFonts w:asciiTheme="minorHAnsi" w:hAnsiTheme="minorHAnsi" w:cstheme="minorHAnsi"/>
          <w:bCs/>
          <w:color w:val="000000"/>
          <w:lang w:val="en-IE"/>
        </w:rPr>
        <w:t xml:space="preserve">).  Therefore, </w:t>
      </w:r>
      <w:r w:rsidR="00F9339E" w:rsidRPr="0024516F">
        <w:rPr>
          <w:rFonts w:asciiTheme="minorHAnsi" w:hAnsiTheme="minorHAnsi" w:cstheme="minorHAnsi"/>
          <w:bCs/>
          <w:color w:val="000000"/>
          <w:lang w:val="en-IE"/>
        </w:rPr>
        <w:t xml:space="preserve">from a student teachers point of view, if appropriate </w:t>
      </w:r>
      <w:r w:rsidR="00B42E7A" w:rsidRPr="0024516F">
        <w:rPr>
          <w:rFonts w:asciiTheme="minorHAnsi" w:hAnsiTheme="minorHAnsi" w:cstheme="minorHAnsi"/>
          <w:bCs/>
          <w:color w:val="000000"/>
          <w:lang w:val="en-IE"/>
        </w:rPr>
        <w:t>guidance and feedback is given, through</w:t>
      </w:r>
      <w:r w:rsidR="00957DFD" w:rsidRPr="0024516F">
        <w:rPr>
          <w:rFonts w:asciiTheme="minorHAnsi" w:hAnsiTheme="minorHAnsi" w:cstheme="minorHAnsi"/>
          <w:bCs/>
          <w:color w:val="000000"/>
          <w:lang w:val="en-IE"/>
        </w:rPr>
        <w:t xml:space="preserve"> the teacher</w:t>
      </w:r>
      <w:r w:rsidR="00B42E7A" w:rsidRPr="0024516F">
        <w:rPr>
          <w:rFonts w:asciiTheme="minorHAnsi" w:hAnsiTheme="minorHAnsi" w:cstheme="minorHAnsi"/>
          <w:bCs/>
          <w:color w:val="000000"/>
          <w:lang w:val="en-IE"/>
        </w:rPr>
        <w:t xml:space="preserve"> being critically reflective, then this will have a positive effect on the student teachers </w:t>
      </w:r>
      <w:bookmarkStart w:id="0" w:name="_GoBack"/>
      <w:bookmarkEnd w:id="0"/>
      <w:r w:rsidR="00EF34B8" w:rsidRPr="0024516F">
        <w:rPr>
          <w:rFonts w:asciiTheme="minorHAnsi" w:hAnsiTheme="minorHAnsi" w:cstheme="minorHAnsi"/>
          <w:bCs/>
          <w:color w:val="000000"/>
          <w:lang w:val="en-IE"/>
        </w:rPr>
        <w:t xml:space="preserve">own </w:t>
      </w:r>
      <w:r w:rsidR="00B42E7A" w:rsidRPr="0024516F">
        <w:rPr>
          <w:rFonts w:asciiTheme="minorHAnsi" w:hAnsiTheme="minorHAnsi" w:cstheme="minorHAnsi"/>
          <w:bCs/>
          <w:color w:val="000000"/>
          <w:lang w:val="en-IE"/>
        </w:rPr>
        <w:t>reflection (</w:t>
      </w:r>
      <w:proofErr w:type="spellStart"/>
      <w:r w:rsidR="00957DFD" w:rsidRPr="0024516F">
        <w:rPr>
          <w:rFonts w:asciiTheme="minorHAnsi" w:hAnsiTheme="minorHAnsi" w:cstheme="minorHAnsi"/>
          <w:bCs/>
          <w:color w:val="000000"/>
          <w:lang w:val="en-IE"/>
        </w:rPr>
        <w:t>Zwozdiak</w:t>
      </w:r>
      <w:proofErr w:type="spellEnd"/>
      <w:r w:rsidR="00957DFD" w:rsidRPr="0024516F">
        <w:rPr>
          <w:rFonts w:asciiTheme="minorHAnsi" w:hAnsiTheme="minorHAnsi" w:cstheme="minorHAnsi"/>
          <w:bCs/>
          <w:color w:val="000000"/>
          <w:lang w:val="en-IE"/>
        </w:rPr>
        <w:t>-Myers, 2012). G</w:t>
      </w:r>
      <w:r w:rsidR="00EF34B8" w:rsidRPr="0024516F">
        <w:rPr>
          <w:rFonts w:asciiTheme="minorHAnsi" w:hAnsiTheme="minorHAnsi" w:cstheme="minorHAnsi"/>
          <w:bCs/>
          <w:color w:val="000000"/>
          <w:lang w:val="en-IE"/>
        </w:rPr>
        <w:t xml:space="preserve">rigg </w:t>
      </w:r>
      <w:r w:rsidR="00957DFD" w:rsidRPr="0024516F">
        <w:rPr>
          <w:rFonts w:asciiTheme="minorHAnsi" w:hAnsiTheme="minorHAnsi" w:cstheme="minorHAnsi"/>
          <w:bCs/>
          <w:color w:val="000000"/>
          <w:lang w:val="en-IE"/>
        </w:rPr>
        <w:t xml:space="preserve">(2010) does state that when </w:t>
      </w:r>
      <w:r w:rsidR="00EF34B8" w:rsidRPr="0024516F">
        <w:rPr>
          <w:rFonts w:asciiTheme="minorHAnsi" w:hAnsiTheme="minorHAnsi" w:cstheme="minorHAnsi"/>
          <w:bCs/>
          <w:color w:val="000000"/>
          <w:lang w:val="en-IE"/>
        </w:rPr>
        <w:t xml:space="preserve">critical reflection is done effectively, it is usually individuals who are always ready to improve on their teaching, whether it is through consulting with other teachers or through further reading and research. </w:t>
      </w:r>
    </w:p>
    <w:p w14:paraId="1899ECB2" w14:textId="621DEF56" w:rsidR="00AC7E25" w:rsidRDefault="00FC0BCA" w:rsidP="006830F8">
      <w:pPr>
        <w:spacing w:before="100" w:beforeAutospacing="1" w:after="100" w:afterAutospacing="1" w:line="360" w:lineRule="auto"/>
        <w:jc w:val="both"/>
        <w:rPr>
          <w:rFonts w:asciiTheme="minorHAnsi" w:hAnsiTheme="minorHAnsi" w:cstheme="minorHAnsi"/>
        </w:rPr>
      </w:pPr>
      <w:r w:rsidRPr="0024516F">
        <w:rPr>
          <w:rFonts w:asciiTheme="minorHAnsi" w:hAnsiTheme="minorHAnsi" w:cstheme="minorHAnsi"/>
        </w:rPr>
        <w:t xml:space="preserve">From a wider aspect of critical reflection, the Curriculum for Wales (Welsh Government, 2021) is a relevant change occurring in schools across Wales. Professor Graham Donaldson </w:t>
      </w:r>
      <w:r w:rsidR="00F50B7D" w:rsidRPr="0024516F">
        <w:rPr>
          <w:rFonts w:asciiTheme="minorHAnsi" w:hAnsiTheme="minorHAnsi" w:cstheme="minorHAnsi"/>
        </w:rPr>
        <w:t>reviewed</w:t>
      </w:r>
      <w:r w:rsidR="00D62276" w:rsidRPr="0024516F">
        <w:rPr>
          <w:rFonts w:asciiTheme="minorHAnsi" w:hAnsiTheme="minorHAnsi" w:cstheme="minorHAnsi"/>
        </w:rPr>
        <w:t xml:space="preserve"> and made recommendations to</w:t>
      </w:r>
      <w:r w:rsidR="00F50B7D" w:rsidRPr="0024516F">
        <w:rPr>
          <w:rFonts w:asciiTheme="minorHAnsi" w:hAnsiTheme="minorHAnsi" w:cstheme="minorHAnsi"/>
        </w:rPr>
        <w:t xml:space="preserve"> the old curriculum (</w:t>
      </w:r>
      <w:r w:rsidR="00C92804" w:rsidRPr="0024516F">
        <w:rPr>
          <w:rFonts w:asciiTheme="minorHAnsi" w:hAnsiTheme="minorHAnsi" w:cstheme="minorHAnsi"/>
        </w:rPr>
        <w:t xml:space="preserve">Daugherty and </w:t>
      </w:r>
      <w:proofErr w:type="spellStart"/>
      <w:r w:rsidR="00C92804" w:rsidRPr="0024516F">
        <w:rPr>
          <w:rFonts w:asciiTheme="minorHAnsi" w:hAnsiTheme="minorHAnsi" w:cstheme="minorHAnsi"/>
        </w:rPr>
        <w:t>Elfed</w:t>
      </w:r>
      <w:proofErr w:type="spellEnd"/>
      <w:r w:rsidR="00C92804" w:rsidRPr="0024516F">
        <w:rPr>
          <w:rFonts w:asciiTheme="minorHAnsi" w:hAnsiTheme="minorHAnsi" w:cstheme="minorHAnsi"/>
        </w:rPr>
        <w:t>-Owens, 2010, p. 233)</w:t>
      </w:r>
      <w:r w:rsidR="00D77A04" w:rsidRPr="0024516F">
        <w:rPr>
          <w:rFonts w:asciiTheme="minorHAnsi" w:hAnsiTheme="minorHAnsi" w:cstheme="minorHAnsi"/>
        </w:rPr>
        <w:t xml:space="preserve"> </w:t>
      </w:r>
      <w:r w:rsidR="00EF34B8" w:rsidRPr="0024516F">
        <w:rPr>
          <w:rFonts w:asciiTheme="minorHAnsi" w:hAnsiTheme="minorHAnsi" w:cstheme="minorHAnsi"/>
        </w:rPr>
        <w:t xml:space="preserve">suggesting </w:t>
      </w:r>
      <w:r w:rsidR="00D77A04" w:rsidRPr="0024516F">
        <w:rPr>
          <w:rFonts w:asciiTheme="minorHAnsi" w:hAnsiTheme="minorHAnsi" w:cstheme="minorHAnsi"/>
        </w:rPr>
        <w:t xml:space="preserve">that </w:t>
      </w:r>
      <w:r w:rsidR="002631F9" w:rsidRPr="0024516F">
        <w:rPr>
          <w:rFonts w:asciiTheme="minorHAnsi" w:hAnsiTheme="minorHAnsi" w:cstheme="minorHAnsi"/>
        </w:rPr>
        <w:t xml:space="preserve">the </w:t>
      </w:r>
      <w:r w:rsidR="00D77A04" w:rsidRPr="0024516F">
        <w:rPr>
          <w:rFonts w:asciiTheme="minorHAnsi" w:hAnsiTheme="minorHAnsi" w:cstheme="minorHAnsi"/>
        </w:rPr>
        <w:t>world we live in is forever changing</w:t>
      </w:r>
      <w:r w:rsidR="00D27D21" w:rsidRPr="0024516F">
        <w:rPr>
          <w:rFonts w:asciiTheme="minorHAnsi" w:hAnsiTheme="minorHAnsi" w:cstheme="minorHAnsi"/>
        </w:rPr>
        <w:t>.</w:t>
      </w:r>
      <w:r w:rsidR="00D77A04" w:rsidRPr="0024516F">
        <w:rPr>
          <w:rFonts w:asciiTheme="minorHAnsi" w:hAnsiTheme="minorHAnsi" w:cstheme="minorHAnsi"/>
        </w:rPr>
        <w:t xml:space="preserve"> </w:t>
      </w:r>
      <w:r w:rsidR="00387A1B" w:rsidRPr="0024516F">
        <w:rPr>
          <w:rFonts w:asciiTheme="minorHAnsi" w:hAnsiTheme="minorHAnsi" w:cstheme="minorHAnsi"/>
        </w:rPr>
        <w:t xml:space="preserve">As </w:t>
      </w:r>
      <w:r w:rsidR="00D77A04" w:rsidRPr="0024516F">
        <w:rPr>
          <w:rFonts w:asciiTheme="minorHAnsi" w:hAnsiTheme="minorHAnsi" w:cstheme="minorHAnsi"/>
        </w:rPr>
        <w:t xml:space="preserve">the </w:t>
      </w:r>
      <w:r w:rsidR="00AC7E25" w:rsidRPr="0024516F">
        <w:rPr>
          <w:rFonts w:asciiTheme="minorHAnsi" w:hAnsiTheme="minorHAnsi" w:cstheme="minorHAnsi"/>
        </w:rPr>
        <w:t xml:space="preserve">first </w:t>
      </w:r>
      <w:r w:rsidR="00D77A04" w:rsidRPr="0024516F">
        <w:rPr>
          <w:rFonts w:asciiTheme="minorHAnsi" w:hAnsiTheme="minorHAnsi" w:cstheme="minorHAnsi"/>
        </w:rPr>
        <w:t xml:space="preserve">curriculum </w:t>
      </w:r>
      <w:r w:rsidR="00387A1B" w:rsidRPr="0024516F">
        <w:rPr>
          <w:rFonts w:asciiTheme="minorHAnsi" w:hAnsiTheme="minorHAnsi" w:cstheme="minorHAnsi"/>
        </w:rPr>
        <w:t xml:space="preserve">for Wales was </w:t>
      </w:r>
      <w:r w:rsidR="00D77A04" w:rsidRPr="0024516F">
        <w:rPr>
          <w:rFonts w:asciiTheme="minorHAnsi" w:hAnsiTheme="minorHAnsi" w:cstheme="minorHAnsi"/>
        </w:rPr>
        <w:t xml:space="preserve">introduced in 1988, </w:t>
      </w:r>
      <w:r w:rsidR="00387A1B" w:rsidRPr="0024516F">
        <w:rPr>
          <w:rFonts w:asciiTheme="minorHAnsi" w:hAnsiTheme="minorHAnsi" w:cstheme="minorHAnsi"/>
        </w:rPr>
        <w:t xml:space="preserve">many argued that it did not allow </w:t>
      </w:r>
      <w:r w:rsidR="00D77A04" w:rsidRPr="0024516F">
        <w:rPr>
          <w:rFonts w:asciiTheme="minorHAnsi" w:hAnsiTheme="minorHAnsi" w:cstheme="minorHAnsi"/>
        </w:rPr>
        <w:t>children to develop to their full potential in todays’ world</w:t>
      </w:r>
      <w:r w:rsidR="00387A1B" w:rsidRPr="0024516F">
        <w:rPr>
          <w:rFonts w:asciiTheme="minorHAnsi" w:hAnsiTheme="minorHAnsi" w:cstheme="minorHAnsi"/>
        </w:rPr>
        <w:t xml:space="preserve"> (Knight and Crick, 2021).</w:t>
      </w:r>
      <w:r w:rsidR="008A2EC3" w:rsidRPr="0024516F">
        <w:rPr>
          <w:rFonts w:asciiTheme="minorHAnsi" w:hAnsiTheme="minorHAnsi" w:cstheme="minorHAnsi"/>
        </w:rPr>
        <w:t xml:space="preserve">  </w:t>
      </w:r>
      <w:proofErr w:type="spellStart"/>
      <w:r w:rsidR="008A2EC3" w:rsidRPr="0024516F">
        <w:rPr>
          <w:rFonts w:asciiTheme="minorHAnsi" w:hAnsiTheme="minorHAnsi" w:cstheme="minorHAnsi"/>
        </w:rPr>
        <w:t>Bethane</w:t>
      </w:r>
      <w:proofErr w:type="spellEnd"/>
      <w:r w:rsidR="008A2EC3" w:rsidRPr="0024516F">
        <w:rPr>
          <w:rFonts w:asciiTheme="minorHAnsi" w:hAnsiTheme="minorHAnsi" w:cstheme="minorHAnsi"/>
        </w:rPr>
        <w:t xml:space="preserve"> (2018, p.1) </w:t>
      </w:r>
      <w:r w:rsidR="00387A1B" w:rsidRPr="0024516F">
        <w:rPr>
          <w:rFonts w:asciiTheme="minorHAnsi" w:hAnsiTheme="minorHAnsi" w:cstheme="minorHAnsi"/>
        </w:rPr>
        <w:t xml:space="preserve">statements can suggest they agree, stating that </w:t>
      </w:r>
      <w:r w:rsidR="008A2EC3" w:rsidRPr="0024516F">
        <w:rPr>
          <w:rFonts w:asciiTheme="minorHAnsi" w:hAnsiTheme="minorHAnsi" w:cstheme="minorHAnsi"/>
        </w:rPr>
        <w:t>the education system was ‘outdated’ and ‘not fit for purpose’.</w:t>
      </w:r>
      <w:r w:rsidR="00387A1B" w:rsidRPr="0024516F">
        <w:rPr>
          <w:rFonts w:asciiTheme="minorHAnsi" w:hAnsiTheme="minorHAnsi" w:cstheme="minorHAnsi"/>
        </w:rPr>
        <w:t xml:space="preserve"> With further reading, it had been</w:t>
      </w:r>
      <w:r w:rsidR="008A2EC3" w:rsidRPr="0024516F">
        <w:rPr>
          <w:rFonts w:asciiTheme="minorHAnsi" w:hAnsiTheme="minorHAnsi" w:cstheme="minorHAnsi"/>
        </w:rPr>
        <w:t xml:space="preserve"> </w:t>
      </w:r>
      <w:r w:rsidR="00387A1B" w:rsidRPr="0024516F">
        <w:rPr>
          <w:rFonts w:asciiTheme="minorHAnsi" w:hAnsiTheme="minorHAnsi" w:cstheme="minorHAnsi"/>
        </w:rPr>
        <w:t>identified</w:t>
      </w:r>
      <w:r w:rsidR="00B011EE" w:rsidRPr="0024516F">
        <w:rPr>
          <w:rFonts w:asciiTheme="minorHAnsi" w:hAnsiTheme="minorHAnsi" w:cstheme="minorHAnsi"/>
        </w:rPr>
        <w:t xml:space="preserve"> </w:t>
      </w:r>
      <w:r w:rsidR="008A2EC3" w:rsidRPr="0024516F">
        <w:rPr>
          <w:rFonts w:asciiTheme="minorHAnsi" w:hAnsiTheme="minorHAnsi" w:cstheme="minorHAnsi"/>
        </w:rPr>
        <w:t>that the book written was published in 2018, suggesting the Curriculum for Wales had not yet been implemented into schools yet</w:t>
      </w:r>
      <w:r w:rsidR="00B519C0" w:rsidRPr="0024516F">
        <w:rPr>
          <w:rFonts w:asciiTheme="minorHAnsi" w:hAnsiTheme="minorHAnsi" w:cstheme="minorHAnsi"/>
        </w:rPr>
        <w:t xml:space="preserve">. </w:t>
      </w:r>
      <w:r w:rsidR="00387A1B" w:rsidRPr="0024516F">
        <w:rPr>
          <w:rFonts w:asciiTheme="minorHAnsi" w:hAnsiTheme="minorHAnsi" w:cstheme="minorHAnsi"/>
        </w:rPr>
        <w:t xml:space="preserve">Therefore, with many statements such as </w:t>
      </w:r>
      <w:proofErr w:type="spellStart"/>
      <w:r w:rsidR="00387A1B" w:rsidRPr="0024516F">
        <w:rPr>
          <w:rFonts w:asciiTheme="minorHAnsi" w:hAnsiTheme="minorHAnsi" w:cstheme="minorHAnsi"/>
        </w:rPr>
        <w:t>Bethane</w:t>
      </w:r>
      <w:proofErr w:type="spellEnd"/>
      <w:r w:rsidR="00387A1B" w:rsidRPr="0024516F">
        <w:rPr>
          <w:rFonts w:asciiTheme="minorHAnsi" w:hAnsiTheme="minorHAnsi" w:cstheme="minorHAnsi"/>
        </w:rPr>
        <w:t xml:space="preserve"> (2018) </w:t>
      </w:r>
      <w:r w:rsidR="00B011EE" w:rsidRPr="0024516F">
        <w:rPr>
          <w:rFonts w:asciiTheme="minorHAnsi" w:hAnsiTheme="minorHAnsi" w:cstheme="minorHAnsi"/>
        </w:rPr>
        <w:t xml:space="preserve">and Knight and Crick (2021) it </w:t>
      </w:r>
      <w:r w:rsidR="00B011EE" w:rsidRPr="0024516F">
        <w:rPr>
          <w:rFonts w:asciiTheme="minorHAnsi" w:hAnsiTheme="minorHAnsi" w:cstheme="minorHAnsi"/>
        </w:rPr>
        <w:lastRenderedPageBreak/>
        <w:t>highlights how the Curriculum for Wales will benefit individuals with their learning and development.</w:t>
      </w:r>
      <w:r w:rsidR="00B011EE">
        <w:rPr>
          <w:rFonts w:asciiTheme="minorHAnsi" w:hAnsiTheme="minorHAnsi" w:cstheme="minorHAnsi"/>
        </w:rPr>
        <w:t xml:space="preserve"> </w:t>
      </w:r>
    </w:p>
    <w:p w14:paraId="18B84463" w14:textId="7235F506" w:rsidR="008A5C8F" w:rsidRPr="006830F8" w:rsidRDefault="000577BC"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A</w:t>
      </w:r>
      <w:r w:rsidRPr="006830F8">
        <w:rPr>
          <w:rFonts w:asciiTheme="minorHAnsi" w:hAnsiTheme="minorHAnsi" w:cstheme="minorHAnsi"/>
        </w:rPr>
        <w:t xml:space="preserve"> critical reflection on the Curriculum in Wales ha</w:t>
      </w:r>
      <w:r>
        <w:rPr>
          <w:rFonts w:asciiTheme="minorHAnsi" w:hAnsiTheme="minorHAnsi" w:cstheme="minorHAnsi"/>
        </w:rPr>
        <w:t>d</w:t>
      </w:r>
      <w:r w:rsidRPr="006830F8">
        <w:rPr>
          <w:rFonts w:asciiTheme="minorHAnsi" w:hAnsiTheme="minorHAnsi" w:cstheme="minorHAnsi"/>
        </w:rPr>
        <w:t xml:space="preserve"> been made through Professor </w:t>
      </w:r>
      <w:proofErr w:type="spellStart"/>
      <w:r w:rsidRPr="006830F8">
        <w:rPr>
          <w:rFonts w:asciiTheme="minorHAnsi" w:hAnsiTheme="minorHAnsi" w:cstheme="minorHAnsi"/>
        </w:rPr>
        <w:t>Donaldsons</w:t>
      </w:r>
      <w:proofErr w:type="spellEnd"/>
      <w:r w:rsidRPr="006830F8">
        <w:rPr>
          <w:rFonts w:asciiTheme="minorHAnsi" w:hAnsiTheme="minorHAnsi" w:cstheme="minorHAnsi"/>
        </w:rPr>
        <w:t>’ (Donaldson, 2015) recommendations, as the outcome</w:t>
      </w:r>
      <w:r>
        <w:rPr>
          <w:rFonts w:asciiTheme="minorHAnsi" w:hAnsiTheme="minorHAnsi" w:cstheme="minorHAnsi"/>
        </w:rPr>
        <w:t xml:space="preserve"> </w:t>
      </w:r>
      <w:r w:rsidRPr="006830F8">
        <w:rPr>
          <w:rFonts w:asciiTheme="minorHAnsi" w:hAnsiTheme="minorHAnsi" w:cstheme="minorHAnsi"/>
        </w:rPr>
        <w:t xml:space="preserve">created </w:t>
      </w:r>
      <w:r>
        <w:rPr>
          <w:rFonts w:asciiTheme="minorHAnsi" w:hAnsiTheme="minorHAnsi" w:cstheme="minorHAnsi"/>
        </w:rPr>
        <w:t xml:space="preserve">a </w:t>
      </w:r>
      <w:r w:rsidRPr="006830F8">
        <w:rPr>
          <w:rFonts w:asciiTheme="minorHAnsi" w:hAnsiTheme="minorHAnsi" w:cstheme="minorHAnsi"/>
        </w:rPr>
        <w:t>curriculum which</w:t>
      </w:r>
      <w:r>
        <w:rPr>
          <w:rFonts w:asciiTheme="minorHAnsi" w:hAnsiTheme="minorHAnsi" w:cstheme="minorHAnsi"/>
        </w:rPr>
        <w:t xml:space="preserve"> </w:t>
      </w:r>
      <w:r w:rsidRPr="006830F8">
        <w:rPr>
          <w:rFonts w:asciiTheme="minorHAnsi" w:hAnsiTheme="minorHAnsi" w:cstheme="minorHAnsi"/>
        </w:rPr>
        <w:t>focus</w:t>
      </w:r>
      <w:r>
        <w:rPr>
          <w:rFonts w:asciiTheme="minorHAnsi" w:hAnsiTheme="minorHAnsi" w:cstheme="minorHAnsi"/>
        </w:rPr>
        <w:t>es</w:t>
      </w:r>
      <w:r w:rsidRPr="006830F8">
        <w:rPr>
          <w:rFonts w:asciiTheme="minorHAnsi" w:hAnsiTheme="minorHAnsi" w:cstheme="minorHAnsi"/>
        </w:rPr>
        <w:t xml:space="preserve"> more on the individual and their personal development which they will participate in</w:t>
      </w:r>
      <w:r>
        <w:rPr>
          <w:rFonts w:asciiTheme="minorHAnsi" w:hAnsiTheme="minorHAnsi" w:cstheme="minorHAnsi"/>
        </w:rPr>
        <w:t xml:space="preserve">. It will allow children </w:t>
      </w:r>
      <w:r w:rsidRPr="006830F8">
        <w:rPr>
          <w:rFonts w:asciiTheme="minorHAnsi" w:hAnsiTheme="minorHAnsi" w:cstheme="minorHAnsi"/>
        </w:rPr>
        <w:t>to take responsibility of their own learning, rather than a certain level all children must be reaching in terms of their age (Welsh Government, 2021).</w:t>
      </w:r>
      <w:r>
        <w:rPr>
          <w:rFonts w:asciiTheme="minorHAnsi" w:hAnsiTheme="minorHAnsi" w:cstheme="minorHAnsi"/>
        </w:rPr>
        <w:t xml:space="preserve"> This suggests children are the centre of the learning it encourages individuals to develop at their own level (</w:t>
      </w:r>
      <w:proofErr w:type="spellStart"/>
      <w:r>
        <w:rPr>
          <w:rFonts w:asciiTheme="minorHAnsi" w:hAnsiTheme="minorHAnsi" w:cstheme="minorHAnsi"/>
        </w:rPr>
        <w:t>Dauncey</w:t>
      </w:r>
      <w:proofErr w:type="spellEnd"/>
      <w:r>
        <w:rPr>
          <w:rFonts w:asciiTheme="minorHAnsi" w:hAnsiTheme="minorHAnsi" w:cstheme="minorHAnsi"/>
        </w:rPr>
        <w:t xml:space="preserve">, 2021). </w:t>
      </w:r>
    </w:p>
    <w:p w14:paraId="15FC1426" w14:textId="410E95C2" w:rsidR="00FF3138" w:rsidRPr="006830F8" w:rsidRDefault="00FF3138" w:rsidP="006830F8">
      <w:pPr>
        <w:spacing w:before="100" w:beforeAutospacing="1" w:after="100" w:afterAutospacing="1" w:line="360" w:lineRule="auto"/>
        <w:jc w:val="both"/>
        <w:rPr>
          <w:rFonts w:asciiTheme="minorHAnsi" w:hAnsiTheme="minorHAnsi" w:cstheme="minorHAnsi"/>
          <w:b/>
        </w:rPr>
      </w:pPr>
      <w:r w:rsidRPr="006830F8">
        <w:rPr>
          <w:rFonts w:asciiTheme="minorHAnsi" w:hAnsiTheme="minorHAnsi" w:cstheme="minorHAnsi"/>
          <w:b/>
        </w:rPr>
        <w:t>Observation School and Class Context –</w:t>
      </w:r>
    </w:p>
    <w:p w14:paraId="6793FD6E" w14:textId="4BF5EF74" w:rsidR="00AE14E2" w:rsidRPr="006830F8" w:rsidRDefault="00AE14E2"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The literature review </w:t>
      </w:r>
      <w:r w:rsidR="007D36F3" w:rsidRPr="006830F8">
        <w:rPr>
          <w:rFonts w:asciiTheme="minorHAnsi" w:hAnsiTheme="minorHAnsi" w:cstheme="minorHAnsi"/>
        </w:rPr>
        <w:t xml:space="preserve">will </w:t>
      </w:r>
      <w:r w:rsidRPr="006830F8">
        <w:rPr>
          <w:rFonts w:asciiTheme="minorHAnsi" w:hAnsiTheme="minorHAnsi" w:cstheme="minorHAnsi"/>
        </w:rPr>
        <w:t xml:space="preserve">comply with the </w:t>
      </w:r>
      <w:r w:rsidR="00633070" w:rsidRPr="006830F8">
        <w:rPr>
          <w:rFonts w:asciiTheme="minorHAnsi" w:hAnsiTheme="minorHAnsi" w:cstheme="minorHAnsi"/>
        </w:rPr>
        <w:t>British Educational Research Association guidelines (BERA, 2018)</w:t>
      </w:r>
      <w:r w:rsidR="00DB2526" w:rsidRPr="006830F8">
        <w:rPr>
          <w:rFonts w:asciiTheme="minorHAnsi" w:hAnsiTheme="minorHAnsi" w:cstheme="minorHAnsi"/>
        </w:rPr>
        <w:t xml:space="preserve"> which states that ‘confidential and anonymous treatment of participants</w:t>
      </w:r>
      <w:r w:rsidR="007E64F9" w:rsidRPr="006830F8">
        <w:rPr>
          <w:rFonts w:asciiTheme="minorHAnsi" w:hAnsiTheme="minorHAnsi" w:cstheme="minorHAnsi"/>
        </w:rPr>
        <w:t>’</w:t>
      </w:r>
      <w:r w:rsidR="00DB2526" w:rsidRPr="006830F8">
        <w:rPr>
          <w:rFonts w:asciiTheme="minorHAnsi" w:hAnsiTheme="minorHAnsi" w:cstheme="minorHAnsi"/>
        </w:rPr>
        <w:t xml:space="preserve"> data is considered the norm for the conduct of the research’ (BERA, 2018, p.21).</w:t>
      </w:r>
      <w:r w:rsidR="007E64F9" w:rsidRPr="006830F8">
        <w:rPr>
          <w:rFonts w:asciiTheme="minorHAnsi" w:hAnsiTheme="minorHAnsi" w:cstheme="minorHAnsi"/>
        </w:rPr>
        <w:t xml:space="preserve"> To ensure ethical considerations are acknowledged and followed accordingly, the school or the name of the child/children shall not be named.  The BERA (2018) guidelines stated those involved in the research as ‘participants’, which within this particular review they are identified as the children. This is to ensure that the research conducted is ethically correct. </w:t>
      </w:r>
    </w:p>
    <w:p w14:paraId="34F01559" w14:textId="5D5F75B4" w:rsidR="0014280C" w:rsidRPr="006830F8" w:rsidRDefault="0014280C"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The school is located in a small village within the county of Rhondda Cynon </w:t>
      </w:r>
      <w:proofErr w:type="spellStart"/>
      <w:r w:rsidRPr="006830F8">
        <w:rPr>
          <w:rFonts w:asciiTheme="minorHAnsi" w:hAnsiTheme="minorHAnsi" w:cstheme="minorHAnsi"/>
        </w:rPr>
        <w:t>Taf</w:t>
      </w:r>
      <w:proofErr w:type="spellEnd"/>
      <w:r w:rsidRPr="006830F8">
        <w:rPr>
          <w:rFonts w:asciiTheme="minorHAnsi" w:hAnsiTheme="minorHAnsi" w:cstheme="minorHAnsi"/>
        </w:rPr>
        <w:t>, supporting children between the ages of 3-19, identifying as an ‘</w:t>
      </w:r>
      <w:r w:rsidR="00132F01" w:rsidRPr="006830F8">
        <w:rPr>
          <w:rFonts w:asciiTheme="minorHAnsi" w:hAnsiTheme="minorHAnsi" w:cstheme="minorHAnsi"/>
        </w:rPr>
        <w:t>all-age</w:t>
      </w:r>
      <w:r w:rsidRPr="006830F8">
        <w:rPr>
          <w:rFonts w:asciiTheme="minorHAnsi" w:hAnsiTheme="minorHAnsi" w:cstheme="minorHAnsi"/>
        </w:rPr>
        <w:t xml:space="preserve"> school’ (Estyn, 2022, p.</w:t>
      </w:r>
      <w:r w:rsidR="00D51EBF" w:rsidRPr="006830F8">
        <w:rPr>
          <w:rFonts w:asciiTheme="minorHAnsi" w:hAnsiTheme="minorHAnsi" w:cstheme="minorHAnsi"/>
        </w:rPr>
        <w:t xml:space="preserve">3). Within the </w:t>
      </w:r>
      <w:r w:rsidR="00345B53" w:rsidRPr="006830F8">
        <w:rPr>
          <w:rFonts w:asciiTheme="minorHAnsi" w:hAnsiTheme="minorHAnsi" w:cstheme="minorHAnsi"/>
        </w:rPr>
        <w:t xml:space="preserve">schools’ primary department, the most recent Estyn report stated that over a hundred pupils were </w:t>
      </w:r>
      <w:r w:rsidR="00D51EBF" w:rsidRPr="006830F8">
        <w:rPr>
          <w:rFonts w:asciiTheme="minorHAnsi" w:hAnsiTheme="minorHAnsi" w:cstheme="minorHAnsi"/>
        </w:rPr>
        <w:t xml:space="preserve">attending (Estyn, 2017). However, on arriving at the school, an introduction and discussion </w:t>
      </w:r>
      <w:r w:rsidR="006C1BD7" w:rsidRPr="006830F8">
        <w:rPr>
          <w:rFonts w:asciiTheme="minorHAnsi" w:hAnsiTheme="minorHAnsi" w:cstheme="minorHAnsi"/>
        </w:rPr>
        <w:t xml:space="preserve">occurred </w:t>
      </w:r>
      <w:r w:rsidR="00D51EBF" w:rsidRPr="006830F8">
        <w:rPr>
          <w:rFonts w:asciiTheme="minorHAnsi" w:hAnsiTheme="minorHAnsi" w:cstheme="minorHAnsi"/>
        </w:rPr>
        <w:t>with the headteacher</w:t>
      </w:r>
      <w:r w:rsidR="00E134E0">
        <w:rPr>
          <w:rFonts w:asciiTheme="minorHAnsi" w:hAnsiTheme="minorHAnsi" w:cstheme="minorHAnsi"/>
        </w:rPr>
        <w:t>,</w:t>
      </w:r>
      <w:r w:rsidR="006C1BD7" w:rsidRPr="006830F8">
        <w:rPr>
          <w:rFonts w:asciiTheme="minorHAnsi" w:hAnsiTheme="minorHAnsi" w:cstheme="minorHAnsi"/>
        </w:rPr>
        <w:t xml:space="preserve"> mention</w:t>
      </w:r>
      <w:r w:rsidR="00E134E0">
        <w:rPr>
          <w:rFonts w:asciiTheme="minorHAnsi" w:hAnsiTheme="minorHAnsi" w:cstheme="minorHAnsi"/>
        </w:rPr>
        <w:t>ing</w:t>
      </w:r>
      <w:r w:rsidR="006C1BD7" w:rsidRPr="006830F8">
        <w:rPr>
          <w:rFonts w:asciiTheme="minorHAnsi" w:hAnsiTheme="minorHAnsi" w:cstheme="minorHAnsi"/>
        </w:rPr>
        <w:t xml:space="preserve"> that the school overall is at seven hundred pupils and at full capacity with two hundred pupils within the primary department.  The </w:t>
      </w:r>
      <w:r w:rsidR="00345B53" w:rsidRPr="006830F8">
        <w:rPr>
          <w:rFonts w:asciiTheme="minorHAnsi" w:hAnsiTheme="minorHAnsi" w:cstheme="minorHAnsi"/>
        </w:rPr>
        <w:t>most recent Estyn (2017) report shows</w:t>
      </w:r>
      <w:r w:rsidR="006C1BD7" w:rsidRPr="006830F8">
        <w:rPr>
          <w:rFonts w:asciiTheme="minorHAnsi" w:hAnsiTheme="minorHAnsi" w:cstheme="minorHAnsi"/>
        </w:rPr>
        <w:t xml:space="preserve"> that </w:t>
      </w:r>
      <w:r w:rsidR="00132F01" w:rsidRPr="006830F8">
        <w:rPr>
          <w:rFonts w:asciiTheme="minorHAnsi" w:hAnsiTheme="minorHAnsi" w:cstheme="minorHAnsi"/>
        </w:rPr>
        <w:t xml:space="preserve">the </w:t>
      </w:r>
      <w:r w:rsidR="006C1BD7" w:rsidRPr="006830F8">
        <w:rPr>
          <w:rFonts w:asciiTheme="minorHAnsi" w:hAnsiTheme="minorHAnsi" w:cstheme="minorHAnsi"/>
        </w:rPr>
        <w:t xml:space="preserve">school is within a socioeconomically affluent area, </w:t>
      </w:r>
      <w:r w:rsidR="00025452" w:rsidRPr="006830F8">
        <w:rPr>
          <w:rFonts w:asciiTheme="minorHAnsi" w:hAnsiTheme="minorHAnsi" w:cstheme="minorHAnsi"/>
        </w:rPr>
        <w:t xml:space="preserve">with 8% of pupils eligible for </w:t>
      </w:r>
      <w:r w:rsidR="00BF314D">
        <w:rPr>
          <w:rFonts w:asciiTheme="minorHAnsi" w:hAnsiTheme="minorHAnsi" w:cstheme="minorHAnsi"/>
        </w:rPr>
        <w:t>F</w:t>
      </w:r>
      <w:r w:rsidR="00025452" w:rsidRPr="006830F8">
        <w:rPr>
          <w:rFonts w:asciiTheme="minorHAnsi" w:hAnsiTheme="minorHAnsi" w:cstheme="minorHAnsi"/>
        </w:rPr>
        <w:t xml:space="preserve">ree </w:t>
      </w:r>
      <w:r w:rsidR="00BF314D">
        <w:rPr>
          <w:rFonts w:asciiTheme="minorHAnsi" w:hAnsiTheme="minorHAnsi" w:cstheme="minorHAnsi"/>
        </w:rPr>
        <w:t>S</w:t>
      </w:r>
      <w:r w:rsidR="00025452" w:rsidRPr="006830F8">
        <w:rPr>
          <w:rFonts w:asciiTheme="minorHAnsi" w:hAnsiTheme="minorHAnsi" w:cstheme="minorHAnsi"/>
        </w:rPr>
        <w:t xml:space="preserve">chool </w:t>
      </w:r>
      <w:r w:rsidR="00BF314D">
        <w:rPr>
          <w:rFonts w:asciiTheme="minorHAnsi" w:hAnsiTheme="minorHAnsi" w:cstheme="minorHAnsi"/>
        </w:rPr>
        <w:t>Me</w:t>
      </w:r>
      <w:r w:rsidR="00025452" w:rsidRPr="006830F8">
        <w:rPr>
          <w:rFonts w:asciiTheme="minorHAnsi" w:hAnsiTheme="minorHAnsi" w:cstheme="minorHAnsi"/>
        </w:rPr>
        <w:t>als</w:t>
      </w:r>
      <w:r w:rsidR="00BF314D">
        <w:rPr>
          <w:rFonts w:asciiTheme="minorHAnsi" w:hAnsiTheme="minorHAnsi" w:cstheme="minorHAnsi"/>
        </w:rPr>
        <w:t xml:space="preserve"> (FSM)</w:t>
      </w:r>
      <w:r w:rsidR="00025452" w:rsidRPr="006830F8">
        <w:rPr>
          <w:rFonts w:asciiTheme="minorHAnsi" w:hAnsiTheme="minorHAnsi" w:cstheme="minorHAnsi"/>
        </w:rPr>
        <w:t xml:space="preserve"> from the m</w:t>
      </w:r>
      <w:r w:rsidR="00CA55D9" w:rsidRPr="006830F8">
        <w:rPr>
          <w:rFonts w:asciiTheme="minorHAnsi" w:hAnsiTheme="minorHAnsi" w:cstheme="minorHAnsi"/>
        </w:rPr>
        <w:t>ost recent report</w:t>
      </w:r>
      <w:r w:rsidR="00583E85" w:rsidRPr="006830F8">
        <w:rPr>
          <w:rFonts w:asciiTheme="minorHAnsi" w:hAnsiTheme="minorHAnsi" w:cstheme="minorHAnsi"/>
        </w:rPr>
        <w:t xml:space="preserve">. This </w:t>
      </w:r>
      <w:r w:rsidR="00025452" w:rsidRPr="006830F8">
        <w:rPr>
          <w:rFonts w:asciiTheme="minorHAnsi" w:hAnsiTheme="minorHAnsi" w:cstheme="minorHAnsi"/>
        </w:rPr>
        <w:t>is significantly lower than the</w:t>
      </w:r>
      <w:r w:rsidR="00CA55D9" w:rsidRPr="006830F8">
        <w:rPr>
          <w:rFonts w:asciiTheme="minorHAnsi" w:hAnsiTheme="minorHAnsi" w:cstheme="minorHAnsi"/>
        </w:rPr>
        <w:t xml:space="preserve"> average </w:t>
      </w:r>
      <w:r w:rsidR="00583E85" w:rsidRPr="006830F8">
        <w:rPr>
          <w:rFonts w:asciiTheme="minorHAnsi" w:hAnsiTheme="minorHAnsi" w:cstheme="minorHAnsi"/>
        </w:rPr>
        <w:t>in</w:t>
      </w:r>
      <w:r w:rsidR="00CA55D9" w:rsidRPr="006830F8">
        <w:rPr>
          <w:rFonts w:asciiTheme="minorHAnsi" w:hAnsiTheme="minorHAnsi" w:cstheme="minorHAnsi"/>
        </w:rPr>
        <w:t xml:space="preserve"> the year of 2017</w:t>
      </w:r>
      <w:r w:rsidR="00583E85" w:rsidRPr="006830F8">
        <w:rPr>
          <w:rFonts w:asciiTheme="minorHAnsi" w:hAnsiTheme="minorHAnsi" w:cstheme="minorHAnsi"/>
        </w:rPr>
        <w:t>, which has been calculated</w:t>
      </w:r>
      <w:r w:rsidR="00F30EC4" w:rsidRPr="006830F8">
        <w:rPr>
          <w:rFonts w:asciiTheme="minorHAnsi" w:hAnsiTheme="minorHAnsi" w:cstheme="minorHAnsi"/>
        </w:rPr>
        <w:t xml:space="preserve"> at an</w:t>
      </w:r>
      <w:r w:rsidR="00583E85" w:rsidRPr="006830F8">
        <w:rPr>
          <w:rFonts w:asciiTheme="minorHAnsi" w:hAnsiTheme="minorHAnsi" w:cstheme="minorHAnsi"/>
        </w:rPr>
        <w:t xml:space="preserve"> average </w:t>
      </w:r>
      <w:r w:rsidR="00F30EC4" w:rsidRPr="006830F8">
        <w:rPr>
          <w:rFonts w:asciiTheme="minorHAnsi" w:hAnsiTheme="minorHAnsi" w:cstheme="minorHAnsi"/>
        </w:rPr>
        <w:t>of</w:t>
      </w:r>
      <w:r w:rsidR="00583E85" w:rsidRPr="006830F8">
        <w:rPr>
          <w:rFonts w:asciiTheme="minorHAnsi" w:hAnsiTheme="minorHAnsi" w:cstheme="minorHAnsi"/>
        </w:rPr>
        <w:t xml:space="preserve"> 18% (Welsh Government, 2017)</w:t>
      </w:r>
      <w:r w:rsidR="00F30EC4" w:rsidRPr="006830F8">
        <w:rPr>
          <w:rFonts w:asciiTheme="minorHAnsi" w:hAnsiTheme="minorHAnsi" w:cstheme="minorHAnsi"/>
        </w:rPr>
        <w:t xml:space="preserve">. </w:t>
      </w:r>
    </w:p>
    <w:p w14:paraId="1E2F46F4" w14:textId="5C1759A8" w:rsidR="00086FCC" w:rsidRDefault="00086FCC"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lastRenderedPageBreak/>
        <w:t>Within the classroom, there were twenty children aged six to seven within year two, identifying as Progression Step 2 within the new curriculum (Welsh Government, 2020) with one teacher and one teaching assistant. The teacher had mentioned there are some pupils who attend ELSA sessions (Emotional Literacy Support Assistants) who provide emotional and social support to those needed (Supporting Service Children in Education Wales, 2022).</w:t>
      </w:r>
      <w:r w:rsidR="00847FAD" w:rsidRPr="006830F8">
        <w:rPr>
          <w:rFonts w:asciiTheme="minorHAnsi" w:hAnsiTheme="minorHAnsi" w:cstheme="minorHAnsi"/>
        </w:rPr>
        <w:t xml:space="preserve"> </w:t>
      </w:r>
      <w:r w:rsidR="00E134E0">
        <w:rPr>
          <w:rFonts w:asciiTheme="minorHAnsi" w:hAnsiTheme="minorHAnsi" w:cstheme="minorHAnsi"/>
        </w:rPr>
        <w:t>This information is relevant due to the critical incident which occurred</w:t>
      </w:r>
      <w:r w:rsidR="00AD7AA2">
        <w:rPr>
          <w:rFonts w:asciiTheme="minorHAnsi" w:hAnsiTheme="minorHAnsi" w:cstheme="minorHAnsi"/>
        </w:rPr>
        <w:t xml:space="preserve"> </w:t>
      </w:r>
      <w:r w:rsidR="00B91836">
        <w:rPr>
          <w:rFonts w:asciiTheme="minorHAnsi" w:hAnsiTheme="minorHAnsi" w:cstheme="minorHAnsi"/>
        </w:rPr>
        <w:t>including</w:t>
      </w:r>
      <w:r w:rsidR="00E134E0">
        <w:rPr>
          <w:rFonts w:asciiTheme="minorHAnsi" w:hAnsiTheme="minorHAnsi" w:cstheme="minorHAnsi"/>
        </w:rPr>
        <w:t xml:space="preserve"> one of the pupils attending ELSA. </w:t>
      </w:r>
      <w:r w:rsidR="00AD7AA2">
        <w:rPr>
          <w:rFonts w:asciiTheme="minorHAnsi" w:hAnsiTheme="minorHAnsi" w:cstheme="minorHAnsi"/>
        </w:rPr>
        <w:t xml:space="preserve">BERA (2011) has stated that the methods used for research should be appropriate for their purpose. </w:t>
      </w:r>
      <w:r w:rsidR="00D039CD">
        <w:rPr>
          <w:rFonts w:asciiTheme="minorHAnsi" w:hAnsiTheme="minorHAnsi" w:cstheme="minorHAnsi"/>
        </w:rPr>
        <w:t xml:space="preserve"> Therefore, </w:t>
      </w:r>
      <w:r w:rsidR="00AD7AA2">
        <w:rPr>
          <w:rFonts w:asciiTheme="minorHAnsi" w:hAnsiTheme="minorHAnsi" w:cstheme="minorHAnsi"/>
        </w:rPr>
        <w:t>this assignment the method</w:t>
      </w:r>
      <w:r w:rsidR="00D039CD">
        <w:rPr>
          <w:rFonts w:asciiTheme="minorHAnsi" w:hAnsiTheme="minorHAnsi" w:cstheme="minorHAnsi"/>
        </w:rPr>
        <w:t>s</w:t>
      </w:r>
      <w:r w:rsidR="00AD7AA2">
        <w:rPr>
          <w:rFonts w:asciiTheme="minorHAnsi" w:hAnsiTheme="minorHAnsi" w:cstheme="minorHAnsi"/>
        </w:rPr>
        <w:t xml:space="preserve"> used w</w:t>
      </w:r>
      <w:r w:rsidR="00D039CD">
        <w:rPr>
          <w:rFonts w:asciiTheme="minorHAnsi" w:hAnsiTheme="minorHAnsi" w:cstheme="minorHAnsi"/>
        </w:rPr>
        <w:t xml:space="preserve">ere </w:t>
      </w:r>
      <w:r w:rsidR="00AD7AA2">
        <w:rPr>
          <w:rFonts w:asciiTheme="minorHAnsi" w:hAnsiTheme="minorHAnsi" w:cstheme="minorHAnsi"/>
        </w:rPr>
        <w:t xml:space="preserve">observations and field notes. </w:t>
      </w:r>
    </w:p>
    <w:p w14:paraId="0B1D58EA" w14:textId="3DACBDEA" w:rsidR="00C916FB" w:rsidRDefault="00C916FB" w:rsidP="00C916FB">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The theme within the class was ‘</w:t>
      </w:r>
      <w:proofErr w:type="spellStart"/>
      <w:r>
        <w:rPr>
          <w:rFonts w:asciiTheme="minorHAnsi" w:hAnsiTheme="minorHAnsi" w:cstheme="minorHAnsi"/>
        </w:rPr>
        <w:t>Fy</w:t>
      </w:r>
      <w:proofErr w:type="spellEnd"/>
      <w:r>
        <w:rPr>
          <w:rFonts w:asciiTheme="minorHAnsi" w:hAnsiTheme="minorHAnsi" w:cstheme="minorHAnsi"/>
        </w:rPr>
        <w:t xml:space="preserve"> </w:t>
      </w:r>
      <w:proofErr w:type="spellStart"/>
      <w:r>
        <w:rPr>
          <w:rFonts w:asciiTheme="minorHAnsi" w:hAnsiTheme="minorHAnsi" w:cstheme="minorHAnsi"/>
        </w:rPr>
        <w:t>Nghorff</w:t>
      </w:r>
      <w:proofErr w:type="spellEnd"/>
      <w:r>
        <w:rPr>
          <w:rFonts w:asciiTheme="minorHAnsi" w:hAnsiTheme="minorHAnsi" w:cstheme="minorHAnsi"/>
        </w:rPr>
        <w:t xml:space="preserve"> </w:t>
      </w:r>
      <w:proofErr w:type="spellStart"/>
      <w:r>
        <w:rPr>
          <w:rFonts w:asciiTheme="minorHAnsi" w:hAnsiTheme="minorHAnsi" w:cstheme="minorHAnsi"/>
        </w:rPr>
        <w:t>Arbenning</w:t>
      </w:r>
      <w:proofErr w:type="spellEnd"/>
      <w:r>
        <w:rPr>
          <w:rFonts w:asciiTheme="minorHAnsi" w:hAnsiTheme="minorHAnsi" w:cstheme="minorHAnsi"/>
        </w:rPr>
        <w:t xml:space="preserve">’, as explained in Appendix 1 where children will be having the opportunity to discuss what is a part of the body, what the body needs to keep healthy.  </w:t>
      </w:r>
      <w:r w:rsidRPr="00D93349">
        <w:rPr>
          <w:rFonts w:asciiTheme="minorHAnsi" w:hAnsiTheme="minorHAnsi" w:cstheme="minorHAnsi"/>
        </w:rPr>
        <w:t xml:space="preserve">Throughout the classroom, there were many resources being used and displayed demonstrating an awareness of the </w:t>
      </w:r>
      <w:r w:rsidR="004460EF">
        <w:rPr>
          <w:rFonts w:asciiTheme="minorHAnsi" w:hAnsiTheme="minorHAnsi" w:cstheme="minorHAnsi"/>
        </w:rPr>
        <w:t>C</w:t>
      </w:r>
      <w:r w:rsidRPr="00D93349">
        <w:rPr>
          <w:rFonts w:asciiTheme="minorHAnsi" w:hAnsiTheme="minorHAnsi" w:cstheme="minorHAnsi"/>
        </w:rPr>
        <w:t>urriculum</w:t>
      </w:r>
      <w:r w:rsidR="004460EF">
        <w:rPr>
          <w:rFonts w:asciiTheme="minorHAnsi" w:hAnsiTheme="minorHAnsi" w:cstheme="minorHAnsi"/>
        </w:rPr>
        <w:t xml:space="preserve"> for Wales including the </w:t>
      </w:r>
      <w:r w:rsidRPr="00D93349">
        <w:rPr>
          <w:rFonts w:asciiTheme="minorHAnsi" w:hAnsiTheme="minorHAnsi" w:cstheme="minorHAnsi"/>
        </w:rPr>
        <w:t>four purposes (Welsh Government, 2021).</w:t>
      </w:r>
      <w:r w:rsidRPr="006830F8">
        <w:rPr>
          <w:rFonts w:asciiTheme="minorHAnsi" w:hAnsiTheme="minorHAnsi" w:cstheme="minorHAnsi"/>
        </w:rPr>
        <w:t xml:space="preserve"> </w:t>
      </w:r>
      <w:r>
        <w:rPr>
          <w:rFonts w:asciiTheme="minorHAnsi" w:hAnsiTheme="minorHAnsi" w:cstheme="minorHAnsi"/>
        </w:rPr>
        <w:t xml:space="preserve"> </w:t>
      </w:r>
    </w:p>
    <w:p w14:paraId="7FE8B7FC" w14:textId="0FEB72AC" w:rsidR="00C916FB" w:rsidRPr="0024516F" w:rsidRDefault="00C916FB" w:rsidP="00C916FB">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The classroom had a ‘</w:t>
      </w:r>
      <w:proofErr w:type="spellStart"/>
      <w:r>
        <w:rPr>
          <w:rFonts w:asciiTheme="minorHAnsi" w:hAnsiTheme="minorHAnsi" w:cstheme="minorHAnsi"/>
        </w:rPr>
        <w:t>lloches</w:t>
      </w:r>
      <w:proofErr w:type="spellEnd"/>
      <w:r>
        <w:rPr>
          <w:rFonts w:asciiTheme="minorHAnsi" w:hAnsiTheme="minorHAnsi" w:cstheme="minorHAnsi"/>
        </w:rPr>
        <w:t xml:space="preserve"> </w:t>
      </w:r>
      <w:proofErr w:type="spellStart"/>
      <w:r>
        <w:rPr>
          <w:rFonts w:asciiTheme="minorHAnsi" w:hAnsiTheme="minorHAnsi" w:cstheme="minorHAnsi"/>
        </w:rPr>
        <w:t>lles</w:t>
      </w:r>
      <w:proofErr w:type="spellEnd"/>
      <w:r>
        <w:rPr>
          <w:rFonts w:asciiTheme="minorHAnsi" w:hAnsiTheme="minorHAnsi" w:cstheme="minorHAnsi"/>
        </w:rPr>
        <w:t xml:space="preserve">’ where children were able to have time to themselves. The area was made to feel safe, with cushions, mirrors, and books for children to use and relax. This corner of the classroom is supported by ‘respecting others and </w:t>
      </w:r>
      <w:proofErr w:type="gramStart"/>
      <w:r>
        <w:rPr>
          <w:rFonts w:asciiTheme="minorHAnsi" w:hAnsiTheme="minorHAnsi" w:cstheme="minorHAnsi"/>
        </w:rPr>
        <w:t>myself</w:t>
      </w:r>
      <w:proofErr w:type="gramEnd"/>
      <w:r>
        <w:rPr>
          <w:rFonts w:asciiTheme="minorHAnsi" w:hAnsiTheme="minorHAnsi" w:cstheme="minorHAnsi"/>
        </w:rPr>
        <w:t xml:space="preserve">’, encouraging individuals to become ethical, informed citizens of Wales and the world (Welsh Government, </w:t>
      </w:r>
      <w:r w:rsidRPr="0024516F">
        <w:rPr>
          <w:rFonts w:asciiTheme="minorHAnsi" w:hAnsiTheme="minorHAnsi" w:cstheme="minorHAnsi"/>
        </w:rPr>
        <w:t>2015, p.30). Child A, following the BERA (2018) guidelines used this area at the beginning of the day before the morning session and therefore felt appropriate to include</w:t>
      </w:r>
      <w:r w:rsidR="004460EF" w:rsidRPr="0024516F">
        <w:rPr>
          <w:rFonts w:asciiTheme="minorHAnsi" w:hAnsiTheme="minorHAnsi" w:cstheme="minorHAnsi"/>
        </w:rPr>
        <w:t xml:space="preserve"> expressing previously it gave an opportunity to deal with their own emotions in a ‘comfy’ environment.</w:t>
      </w:r>
    </w:p>
    <w:p w14:paraId="12BD1CCA" w14:textId="77777777" w:rsidR="004460EF" w:rsidRPr="0024516F" w:rsidRDefault="004460EF" w:rsidP="004460EF">
      <w:pPr>
        <w:spacing w:before="100" w:beforeAutospacing="1" w:after="100" w:afterAutospacing="1" w:line="360" w:lineRule="auto"/>
        <w:jc w:val="both"/>
        <w:rPr>
          <w:rFonts w:asciiTheme="minorHAnsi" w:hAnsiTheme="minorHAnsi" w:cstheme="minorHAnsi"/>
        </w:rPr>
      </w:pPr>
      <w:r w:rsidRPr="0024516F">
        <w:rPr>
          <w:rFonts w:asciiTheme="minorHAnsi" w:hAnsiTheme="minorHAnsi" w:cstheme="minorHAnsi"/>
        </w:rPr>
        <w:t>As mentioned previously, Child A is supported through ELSA and therefore, using areas of the classroom such as the ‘</w:t>
      </w:r>
      <w:proofErr w:type="spellStart"/>
      <w:r w:rsidRPr="0024516F">
        <w:rPr>
          <w:rFonts w:asciiTheme="minorHAnsi" w:hAnsiTheme="minorHAnsi" w:cstheme="minorHAnsi"/>
        </w:rPr>
        <w:t>lloches</w:t>
      </w:r>
      <w:proofErr w:type="spellEnd"/>
      <w:r w:rsidRPr="0024516F">
        <w:rPr>
          <w:rFonts w:asciiTheme="minorHAnsi" w:hAnsiTheme="minorHAnsi" w:cstheme="minorHAnsi"/>
        </w:rPr>
        <w:t xml:space="preserve"> </w:t>
      </w:r>
      <w:proofErr w:type="spellStart"/>
      <w:r w:rsidRPr="0024516F">
        <w:rPr>
          <w:rFonts w:asciiTheme="minorHAnsi" w:hAnsiTheme="minorHAnsi" w:cstheme="minorHAnsi"/>
        </w:rPr>
        <w:t>lles</w:t>
      </w:r>
      <w:proofErr w:type="spellEnd"/>
      <w:r w:rsidRPr="0024516F">
        <w:rPr>
          <w:rFonts w:asciiTheme="minorHAnsi" w:hAnsiTheme="minorHAnsi" w:cstheme="minorHAnsi"/>
        </w:rPr>
        <w:t>’ is very much needed, giving them an opportunity to self-regulate in their own individual way. This particular child found a calming way of reading the same book when in this corner of ‘Ruby Finds a Worry’ which had been identified by the teacher. The book focuses on Ruby having a worry and how she can overcome this worry to feel like herself again. This can suggest the individual seeks comfort in the book as it is aimed for children to talk about their hidden worries.</w:t>
      </w:r>
    </w:p>
    <w:p w14:paraId="3C54E34B" w14:textId="25718A0D" w:rsidR="00D039CD" w:rsidRPr="0024516F" w:rsidRDefault="00D039CD" w:rsidP="00101EFD">
      <w:pPr>
        <w:spacing w:before="100" w:beforeAutospacing="1" w:after="100" w:afterAutospacing="1" w:line="360" w:lineRule="auto"/>
        <w:jc w:val="both"/>
        <w:rPr>
          <w:rFonts w:asciiTheme="minorHAnsi" w:hAnsiTheme="minorHAnsi" w:cstheme="minorHAnsi"/>
          <w:b/>
          <w:u w:val="single"/>
        </w:rPr>
      </w:pPr>
      <w:r w:rsidRPr="0024516F">
        <w:rPr>
          <w:rFonts w:asciiTheme="minorHAnsi" w:hAnsiTheme="minorHAnsi" w:cstheme="minorHAnsi"/>
          <w:b/>
          <w:u w:val="single"/>
        </w:rPr>
        <w:t xml:space="preserve">The Critical Incident </w:t>
      </w:r>
      <w:r w:rsidR="00690E72" w:rsidRPr="0024516F">
        <w:rPr>
          <w:rFonts w:asciiTheme="minorHAnsi" w:hAnsiTheme="minorHAnsi" w:cstheme="minorHAnsi"/>
          <w:b/>
          <w:u w:val="single"/>
        </w:rPr>
        <w:t>–</w:t>
      </w:r>
      <w:r w:rsidRPr="0024516F">
        <w:rPr>
          <w:rFonts w:asciiTheme="minorHAnsi" w:hAnsiTheme="minorHAnsi" w:cstheme="minorHAnsi"/>
          <w:b/>
          <w:u w:val="single"/>
        </w:rPr>
        <w:t xml:space="preserve"> </w:t>
      </w:r>
    </w:p>
    <w:p w14:paraId="73D04007" w14:textId="4F0C91D8" w:rsidR="001B7AC2" w:rsidRPr="0024516F" w:rsidRDefault="00D039CD" w:rsidP="00101EFD">
      <w:pPr>
        <w:spacing w:before="100" w:beforeAutospacing="1" w:after="100" w:afterAutospacing="1" w:line="360" w:lineRule="auto"/>
        <w:jc w:val="both"/>
        <w:rPr>
          <w:rFonts w:asciiTheme="minorHAnsi" w:hAnsiTheme="minorHAnsi" w:cstheme="minorHAnsi"/>
        </w:rPr>
      </w:pPr>
      <w:r w:rsidRPr="0024516F">
        <w:rPr>
          <w:rFonts w:asciiTheme="minorHAnsi" w:hAnsiTheme="minorHAnsi" w:cstheme="minorHAnsi"/>
        </w:rPr>
        <w:lastRenderedPageBreak/>
        <w:t>The critical incident observed is shown in Appendix 1</w:t>
      </w:r>
      <w:r w:rsidR="00FD04AE" w:rsidRPr="0024516F">
        <w:rPr>
          <w:rFonts w:asciiTheme="minorHAnsi" w:hAnsiTheme="minorHAnsi" w:cstheme="minorHAnsi"/>
        </w:rPr>
        <w:t xml:space="preserve"> and </w:t>
      </w:r>
      <w:r w:rsidR="001A2114" w:rsidRPr="0024516F">
        <w:rPr>
          <w:rFonts w:asciiTheme="minorHAnsi" w:hAnsiTheme="minorHAnsi" w:cstheme="minorHAnsi"/>
        </w:rPr>
        <w:t>relates</w:t>
      </w:r>
      <w:r w:rsidR="00FD04AE" w:rsidRPr="0024516F">
        <w:rPr>
          <w:rFonts w:asciiTheme="minorHAnsi" w:hAnsiTheme="minorHAnsi" w:cstheme="minorHAnsi"/>
        </w:rPr>
        <w:t xml:space="preserve"> to ‘</w:t>
      </w:r>
      <w:r w:rsidR="00B011EE" w:rsidRPr="0024516F">
        <w:rPr>
          <w:rFonts w:asciiTheme="minorHAnsi" w:hAnsiTheme="minorHAnsi" w:cstheme="minorHAnsi"/>
        </w:rPr>
        <w:t>C</w:t>
      </w:r>
      <w:r w:rsidR="00FD04AE" w:rsidRPr="0024516F">
        <w:rPr>
          <w:rFonts w:asciiTheme="minorHAnsi" w:hAnsiTheme="minorHAnsi" w:cstheme="minorHAnsi"/>
        </w:rPr>
        <w:t>hild A’</w:t>
      </w:r>
      <w:r w:rsidR="00C916FB" w:rsidRPr="0024516F">
        <w:rPr>
          <w:rFonts w:asciiTheme="minorHAnsi" w:hAnsiTheme="minorHAnsi" w:cstheme="minorHAnsi"/>
        </w:rPr>
        <w:t xml:space="preserve">. At the beginning of the session, </w:t>
      </w:r>
      <w:r w:rsidR="00FD04AE" w:rsidRPr="0024516F">
        <w:rPr>
          <w:rFonts w:asciiTheme="minorHAnsi" w:hAnsiTheme="minorHAnsi" w:cstheme="minorHAnsi"/>
        </w:rPr>
        <w:t>the teacher began to settle the class on the mat ready to begin their session, Child A had shown to be disengaged</w:t>
      </w:r>
      <w:r w:rsidR="00C916FB" w:rsidRPr="0024516F">
        <w:rPr>
          <w:rFonts w:asciiTheme="minorHAnsi" w:hAnsiTheme="minorHAnsi" w:cstheme="minorHAnsi"/>
        </w:rPr>
        <w:t xml:space="preserve"> and unsettled, such as not sitting on the mat quietly</w:t>
      </w:r>
      <w:r w:rsidR="00FD04AE" w:rsidRPr="0024516F">
        <w:rPr>
          <w:rFonts w:asciiTheme="minorHAnsi" w:hAnsiTheme="minorHAnsi" w:cstheme="minorHAnsi"/>
        </w:rPr>
        <w:t xml:space="preserve">. </w:t>
      </w:r>
    </w:p>
    <w:p w14:paraId="6D3CBCD3" w14:textId="77321E68" w:rsidR="00B30B4D" w:rsidRPr="0024516F" w:rsidRDefault="009970A5" w:rsidP="00101EFD">
      <w:pPr>
        <w:spacing w:before="100" w:beforeAutospacing="1" w:after="100" w:afterAutospacing="1" w:line="360" w:lineRule="auto"/>
        <w:jc w:val="both"/>
        <w:rPr>
          <w:rFonts w:asciiTheme="minorHAnsi" w:hAnsiTheme="minorHAnsi" w:cstheme="minorHAnsi"/>
        </w:rPr>
      </w:pPr>
      <w:r w:rsidRPr="0024516F">
        <w:rPr>
          <w:rFonts w:asciiTheme="minorHAnsi" w:hAnsiTheme="minorHAnsi" w:cstheme="minorHAnsi"/>
        </w:rPr>
        <w:t>The teacher modelled what each area of the classroom was going to be doing today, each station was set up with a range of activities to motivate individuals about the new theme ‘</w:t>
      </w:r>
      <w:proofErr w:type="spellStart"/>
      <w:r w:rsidRPr="0024516F">
        <w:rPr>
          <w:rFonts w:asciiTheme="minorHAnsi" w:hAnsiTheme="minorHAnsi" w:cstheme="minorHAnsi"/>
        </w:rPr>
        <w:t>Fy</w:t>
      </w:r>
      <w:proofErr w:type="spellEnd"/>
      <w:r w:rsidRPr="0024516F">
        <w:rPr>
          <w:rFonts w:asciiTheme="minorHAnsi" w:hAnsiTheme="minorHAnsi" w:cstheme="minorHAnsi"/>
        </w:rPr>
        <w:t xml:space="preserve"> </w:t>
      </w:r>
      <w:proofErr w:type="spellStart"/>
      <w:r w:rsidRPr="0024516F">
        <w:rPr>
          <w:rFonts w:asciiTheme="minorHAnsi" w:hAnsiTheme="minorHAnsi" w:cstheme="minorHAnsi"/>
        </w:rPr>
        <w:t>Nghorff</w:t>
      </w:r>
      <w:proofErr w:type="spellEnd"/>
      <w:r w:rsidRPr="0024516F">
        <w:rPr>
          <w:rFonts w:asciiTheme="minorHAnsi" w:hAnsiTheme="minorHAnsi" w:cstheme="minorHAnsi"/>
        </w:rPr>
        <w:t xml:space="preserve"> </w:t>
      </w:r>
      <w:proofErr w:type="spellStart"/>
      <w:r w:rsidRPr="0024516F">
        <w:rPr>
          <w:rFonts w:asciiTheme="minorHAnsi" w:hAnsiTheme="minorHAnsi" w:cstheme="minorHAnsi"/>
        </w:rPr>
        <w:t>Arbenning</w:t>
      </w:r>
      <w:proofErr w:type="spellEnd"/>
      <w:r w:rsidRPr="0024516F">
        <w:rPr>
          <w:rFonts w:asciiTheme="minorHAnsi" w:hAnsiTheme="minorHAnsi" w:cstheme="minorHAnsi"/>
        </w:rPr>
        <w:t xml:space="preserve">’. </w:t>
      </w:r>
      <w:r w:rsidR="00B30B4D" w:rsidRPr="0024516F">
        <w:rPr>
          <w:rFonts w:asciiTheme="minorHAnsi" w:hAnsiTheme="minorHAnsi" w:cstheme="minorHAnsi"/>
        </w:rPr>
        <w:t xml:space="preserve"> All stations demonstrated effective use o</w:t>
      </w:r>
      <w:r w:rsidR="00C76E21" w:rsidRPr="0024516F">
        <w:rPr>
          <w:rFonts w:asciiTheme="minorHAnsi" w:hAnsiTheme="minorHAnsi" w:cstheme="minorHAnsi"/>
        </w:rPr>
        <w:t>f the</w:t>
      </w:r>
      <w:r w:rsidR="00B30B4D" w:rsidRPr="0024516F">
        <w:rPr>
          <w:rFonts w:asciiTheme="minorHAnsi" w:hAnsiTheme="minorHAnsi" w:cstheme="minorHAnsi"/>
        </w:rPr>
        <w:t xml:space="preserve"> Four Purposes by Professor Graham Donaldson (Welsh Government, 2021).</w:t>
      </w:r>
      <w:r w:rsidR="004D3999" w:rsidRPr="0024516F">
        <w:rPr>
          <w:rFonts w:asciiTheme="minorHAnsi" w:hAnsiTheme="minorHAnsi" w:cstheme="minorHAnsi"/>
        </w:rPr>
        <w:t xml:space="preserve"> The </w:t>
      </w:r>
      <w:r w:rsidR="0089555E" w:rsidRPr="0024516F">
        <w:rPr>
          <w:rFonts w:asciiTheme="minorHAnsi" w:hAnsiTheme="minorHAnsi" w:cstheme="minorHAnsi"/>
        </w:rPr>
        <w:t>activities were linked to the ‘</w:t>
      </w:r>
      <w:r w:rsidR="00E86486" w:rsidRPr="0024516F">
        <w:rPr>
          <w:rFonts w:asciiTheme="minorHAnsi" w:hAnsiTheme="minorHAnsi" w:cstheme="minorHAnsi"/>
        </w:rPr>
        <w:t xml:space="preserve">Health and Wellbeing’ </w:t>
      </w:r>
      <w:r w:rsidR="0089555E" w:rsidRPr="0024516F">
        <w:rPr>
          <w:rFonts w:asciiTheme="minorHAnsi" w:hAnsiTheme="minorHAnsi" w:cstheme="minorHAnsi"/>
        </w:rPr>
        <w:t>Area of Learning and Experience (</w:t>
      </w:r>
      <w:proofErr w:type="spellStart"/>
      <w:r w:rsidR="0089555E" w:rsidRPr="0024516F">
        <w:rPr>
          <w:rFonts w:asciiTheme="minorHAnsi" w:hAnsiTheme="minorHAnsi" w:cstheme="minorHAnsi"/>
        </w:rPr>
        <w:t>AoLE</w:t>
      </w:r>
      <w:proofErr w:type="spellEnd"/>
      <w:r w:rsidR="0089555E" w:rsidRPr="0024516F">
        <w:rPr>
          <w:rFonts w:asciiTheme="minorHAnsi" w:hAnsiTheme="minorHAnsi" w:cstheme="minorHAnsi"/>
        </w:rPr>
        <w:t xml:space="preserve">) as it was focusing </w:t>
      </w:r>
      <w:r w:rsidR="00E86486" w:rsidRPr="0024516F">
        <w:rPr>
          <w:rFonts w:asciiTheme="minorHAnsi" w:hAnsiTheme="minorHAnsi" w:cstheme="minorHAnsi"/>
        </w:rPr>
        <w:t xml:space="preserve">on </w:t>
      </w:r>
      <w:r w:rsidR="001A2114" w:rsidRPr="0024516F">
        <w:rPr>
          <w:rFonts w:asciiTheme="minorHAnsi" w:hAnsiTheme="minorHAnsi" w:cstheme="minorHAnsi"/>
        </w:rPr>
        <w:t xml:space="preserve">the </w:t>
      </w:r>
      <w:r w:rsidR="00E86486" w:rsidRPr="0024516F">
        <w:rPr>
          <w:rFonts w:asciiTheme="minorHAnsi" w:hAnsiTheme="minorHAnsi" w:cstheme="minorHAnsi"/>
        </w:rPr>
        <w:t>understanding of our body parts. A statement of what matters suggests ‘developing physical and well-being has lifelong benefits’ (Welsh Government, 2022, N/A)</w:t>
      </w:r>
      <w:r w:rsidR="008C1ADC" w:rsidRPr="0024516F">
        <w:rPr>
          <w:rFonts w:asciiTheme="minorHAnsi" w:hAnsiTheme="minorHAnsi" w:cstheme="minorHAnsi"/>
        </w:rPr>
        <w:t>.</w:t>
      </w:r>
      <w:r w:rsidR="00B011EE" w:rsidRPr="0024516F">
        <w:rPr>
          <w:rFonts w:asciiTheme="minorHAnsi" w:hAnsiTheme="minorHAnsi" w:cstheme="minorHAnsi"/>
        </w:rPr>
        <w:t xml:space="preserve"> This suggests that by the class learning about body parts and healthy eating within their new theme, they are understanding the benefits of a healthy diet and also what are the body parts.</w:t>
      </w:r>
    </w:p>
    <w:p w14:paraId="42931797" w14:textId="1E3B9292" w:rsidR="00690E72" w:rsidRPr="0024516F" w:rsidRDefault="009970A5" w:rsidP="00B30B4D">
      <w:pPr>
        <w:spacing w:before="100" w:beforeAutospacing="1" w:after="100" w:afterAutospacing="1" w:line="360" w:lineRule="auto"/>
        <w:jc w:val="both"/>
        <w:rPr>
          <w:rFonts w:asciiTheme="minorHAnsi" w:hAnsiTheme="minorHAnsi" w:cstheme="minorHAnsi"/>
        </w:rPr>
      </w:pPr>
      <w:r w:rsidRPr="0024516F">
        <w:rPr>
          <w:rFonts w:asciiTheme="minorHAnsi" w:hAnsiTheme="minorHAnsi" w:cstheme="minorHAnsi"/>
        </w:rPr>
        <w:t xml:space="preserve">The critical incident occurred within the station of ‘drawing, cutting and gluing’ a picture of a friend or family member where they were developing to become enterprising, creative contributors (Welsh Government, 2021). </w:t>
      </w:r>
      <w:r w:rsidR="00B30B4D" w:rsidRPr="0024516F">
        <w:rPr>
          <w:rFonts w:asciiTheme="minorHAnsi" w:hAnsiTheme="minorHAnsi" w:cstheme="minorHAnsi"/>
        </w:rPr>
        <w:t xml:space="preserve"> Donaldson</w:t>
      </w:r>
      <w:r w:rsidR="00102586" w:rsidRPr="0024516F">
        <w:rPr>
          <w:rFonts w:asciiTheme="minorHAnsi" w:hAnsiTheme="minorHAnsi" w:cstheme="minorHAnsi"/>
        </w:rPr>
        <w:t xml:space="preserve"> (</w:t>
      </w:r>
      <w:r w:rsidR="00B30B4D" w:rsidRPr="0024516F">
        <w:rPr>
          <w:rFonts w:asciiTheme="minorHAnsi" w:hAnsiTheme="minorHAnsi" w:cstheme="minorHAnsi"/>
        </w:rPr>
        <w:t>2015) state</w:t>
      </w:r>
      <w:r w:rsidR="00000512" w:rsidRPr="0024516F">
        <w:rPr>
          <w:rFonts w:asciiTheme="minorHAnsi" w:hAnsiTheme="minorHAnsi" w:cstheme="minorHAnsi"/>
        </w:rPr>
        <w:t>s</w:t>
      </w:r>
      <w:r w:rsidR="00B30B4D" w:rsidRPr="0024516F">
        <w:rPr>
          <w:rFonts w:asciiTheme="minorHAnsi" w:hAnsiTheme="minorHAnsi" w:cstheme="minorHAnsi"/>
        </w:rPr>
        <w:t xml:space="preserve"> that creativity should be prominent in education</w:t>
      </w:r>
      <w:r w:rsidR="00000512" w:rsidRPr="0024516F">
        <w:rPr>
          <w:rFonts w:asciiTheme="minorHAnsi" w:hAnsiTheme="minorHAnsi" w:cstheme="minorHAnsi"/>
        </w:rPr>
        <w:t xml:space="preserve"> supporting Professor Dai Smith’s 12 recommendations that schools are to be</w:t>
      </w:r>
      <w:r w:rsidR="009A7DF8" w:rsidRPr="0024516F">
        <w:rPr>
          <w:rFonts w:asciiTheme="minorHAnsi" w:hAnsiTheme="minorHAnsi" w:cstheme="minorHAnsi"/>
        </w:rPr>
        <w:t xml:space="preserve"> </w:t>
      </w:r>
      <w:r w:rsidR="00000512" w:rsidRPr="0024516F">
        <w:rPr>
          <w:rFonts w:asciiTheme="minorHAnsi" w:hAnsiTheme="minorHAnsi" w:cstheme="minorHAnsi"/>
        </w:rPr>
        <w:t>a ‘creative society</w:t>
      </w:r>
      <w:r w:rsidR="009A7DF8" w:rsidRPr="0024516F">
        <w:rPr>
          <w:rFonts w:asciiTheme="minorHAnsi" w:hAnsiTheme="minorHAnsi" w:cstheme="minorHAnsi"/>
        </w:rPr>
        <w:t xml:space="preserve">’ </w:t>
      </w:r>
      <w:r w:rsidR="00000512" w:rsidRPr="0024516F">
        <w:rPr>
          <w:rFonts w:asciiTheme="minorHAnsi" w:hAnsiTheme="minorHAnsi" w:cstheme="minorHAnsi"/>
        </w:rPr>
        <w:t xml:space="preserve">(Welsh Government, 2015, p.1). </w:t>
      </w:r>
      <w:r w:rsidR="00B30B4D" w:rsidRPr="0024516F">
        <w:rPr>
          <w:rFonts w:asciiTheme="minorHAnsi" w:hAnsiTheme="minorHAnsi" w:cstheme="minorHAnsi"/>
        </w:rPr>
        <w:t xml:space="preserve">This can suggest that allowing pupils to become creative, encourages new innovative skills and knowledge such as building on their confidence. </w:t>
      </w:r>
      <w:r w:rsidR="00C31748" w:rsidRPr="0024516F">
        <w:rPr>
          <w:rFonts w:asciiTheme="minorHAnsi" w:hAnsiTheme="minorHAnsi" w:cstheme="minorHAnsi"/>
        </w:rPr>
        <w:t xml:space="preserve">By </w:t>
      </w:r>
      <w:r w:rsidR="00690E72" w:rsidRPr="0024516F">
        <w:rPr>
          <w:rFonts w:asciiTheme="minorHAnsi" w:hAnsiTheme="minorHAnsi" w:cstheme="minorHAnsi"/>
        </w:rPr>
        <w:t>using</w:t>
      </w:r>
      <w:r w:rsidR="00B30B4D" w:rsidRPr="0024516F">
        <w:rPr>
          <w:rFonts w:asciiTheme="minorHAnsi" w:hAnsiTheme="minorHAnsi" w:cstheme="minorHAnsi"/>
        </w:rPr>
        <w:t xml:space="preserve"> creativity within the curriculum</w:t>
      </w:r>
      <w:r w:rsidR="00C31748" w:rsidRPr="0024516F">
        <w:rPr>
          <w:rFonts w:asciiTheme="minorHAnsi" w:hAnsiTheme="minorHAnsi" w:cstheme="minorHAnsi"/>
        </w:rPr>
        <w:t xml:space="preserve">, pupils become engaged and motivated to learn </w:t>
      </w:r>
      <w:r w:rsidR="00B30B4D" w:rsidRPr="0024516F">
        <w:rPr>
          <w:rFonts w:asciiTheme="minorHAnsi" w:hAnsiTheme="minorHAnsi" w:cstheme="minorHAnsi"/>
        </w:rPr>
        <w:t xml:space="preserve">(Ahmad and </w:t>
      </w:r>
      <w:proofErr w:type="spellStart"/>
      <w:r w:rsidR="00B30B4D" w:rsidRPr="0024516F">
        <w:rPr>
          <w:rFonts w:asciiTheme="minorHAnsi" w:hAnsiTheme="minorHAnsi" w:cstheme="minorHAnsi"/>
        </w:rPr>
        <w:t>Shaheen</w:t>
      </w:r>
      <w:proofErr w:type="spellEnd"/>
      <w:r w:rsidR="00B30B4D" w:rsidRPr="0024516F">
        <w:rPr>
          <w:rFonts w:asciiTheme="minorHAnsi" w:hAnsiTheme="minorHAnsi" w:cstheme="minorHAnsi"/>
        </w:rPr>
        <w:t xml:space="preserve">, 2011). </w:t>
      </w:r>
      <w:r w:rsidR="00F93A9D" w:rsidRPr="0024516F">
        <w:rPr>
          <w:rFonts w:asciiTheme="minorHAnsi" w:hAnsiTheme="minorHAnsi" w:cstheme="minorHAnsi"/>
        </w:rPr>
        <w:t xml:space="preserve"> </w:t>
      </w:r>
    </w:p>
    <w:p w14:paraId="727ACF91" w14:textId="6D89EEEC" w:rsidR="00BF314D" w:rsidRPr="0024516F" w:rsidRDefault="00F93A9D" w:rsidP="00B30B4D">
      <w:pPr>
        <w:spacing w:before="100" w:beforeAutospacing="1" w:after="100" w:afterAutospacing="1" w:line="360" w:lineRule="auto"/>
        <w:jc w:val="both"/>
        <w:rPr>
          <w:rFonts w:asciiTheme="minorHAnsi" w:hAnsiTheme="minorHAnsi" w:cstheme="minorHAnsi"/>
        </w:rPr>
      </w:pPr>
      <w:r w:rsidRPr="0024516F">
        <w:rPr>
          <w:rFonts w:asciiTheme="minorHAnsi" w:hAnsiTheme="minorHAnsi" w:cstheme="minorHAnsi"/>
        </w:rPr>
        <w:t xml:space="preserve">Child A used this station to begin the lesson, showing little to no interest. They rushed their drawing to move </w:t>
      </w:r>
      <w:r w:rsidR="00690E72" w:rsidRPr="0024516F">
        <w:rPr>
          <w:rFonts w:asciiTheme="minorHAnsi" w:hAnsiTheme="minorHAnsi" w:cstheme="minorHAnsi"/>
        </w:rPr>
        <w:t>on to</w:t>
      </w:r>
      <w:r w:rsidRPr="0024516F">
        <w:rPr>
          <w:rFonts w:asciiTheme="minorHAnsi" w:hAnsiTheme="minorHAnsi" w:cstheme="minorHAnsi"/>
        </w:rPr>
        <w:t xml:space="preserve"> the next station</w:t>
      </w:r>
      <w:r w:rsidR="00B70C42" w:rsidRPr="0024516F">
        <w:rPr>
          <w:rFonts w:asciiTheme="minorHAnsi" w:hAnsiTheme="minorHAnsi" w:cstheme="minorHAnsi"/>
        </w:rPr>
        <w:t>, colouring the whole picture in one colour</w:t>
      </w:r>
      <w:r w:rsidRPr="0024516F">
        <w:rPr>
          <w:rFonts w:asciiTheme="minorHAnsi" w:hAnsiTheme="minorHAnsi" w:cstheme="minorHAnsi"/>
        </w:rPr>
        <w:t xml:space="preserve">. The critical incident occurred from this point, </w:t>
      </w:r>
      <w:r w:rsidR="004460EF" w:rsidRPr="0024516F">
        <w:rPr>
          <w:rFonts w:asciiTheme="minorHAnsi" w:hAnsiTheme="minorHAnsi" w:cstheme="minorHAnsi"/>
        </w:rPr>
        <w:t xml:space="preserve">where </w:t>
      </w:r>
      <w:r w:rsidRPr="0024516F">
        <w:rPr>
          <w:rFonts w:asciiTheme="minorHAnsi" w:hAnsiTheme="minorHAnsi" w:cstheme="minorHAnsi"/>
        </w:rPr>
        <w:t>Child A moved onto another station but was close enough to oversee the ‘drawing’ station. Another child, identifying as Child B,</w:t>
      </w:r>
      <w:r w:rsidR="00B70C42" w:rsidRPr="0024516F">
        <w:rPr>
          <w:rFonts w:asciiTheme="minorHAnsi" w:hAnsiTheme="minorHAnsi" w:cstheme="minorHAnsi"/>
        </w:rPr>
        <w:t xml:space="preserve"> had taken their time ‘drawing a person’, with positive reinforcement from myself, Child A had quickly noticed this. Child A then had come back to the drawing station, ripped up their old drawing and recreated it again</w:t>
      </w:r>
      <w:r w:rsidR="00712BF5" w:rsidRPr="0024516F">
        <w:rPr>
          <w:rFonts w:asciiTheme="minorHAnsi" w:hAnsiTheme="minorHAnsi" w:cstheme="minorHAnsi"/>
        </w:rPr>
        <w:t>. This time to a high personal level, carefully coloured, 2 eyes, a nose</w:t>
      </w:r>
      <w:r w:rsidR="00D52488" w:rsidRPr="0024516F">
        <w:rPr>
          <w:rFonts w:asciiTheme="minorHAnsi" w:hAnsiTheme="minorHAnsi" w:cstheme="minorHAnsi"/>
        </w:rPr>
        <w:t>, mouth and ears etc.</w:t>
      </w:r>
      <w:r w:rsidR="00690E72" w:rsidRPr="0024516F">
        <w:rPr>
          <w:rFonts w:asciiTheme="minorHAnsi" w:hAnsiTheme="minorHAnsi" w:cstheme="minorHAnsi"/>
        </w:rPr>
        <w:t xml:space="preserve"> </w:t>
      </w:r>
      <w:r w:rsidR="00DB5E51" w:rsidRPr="0024516F">
        <w:rPr>
          <w:rFonts w:asciiTheme="minorHAnsi" w:hAnsiTheme="minorHAnsi" w:cstheme="minorHAnsi"/>
        </w:rPr>
        <w:t>A statement within the enterprising, creative contributors which links to this activity is to ‘connect and apply their knowledge and skills to create ideas and products’ (Donaldson, 2015, p.31).</w:t>
      </w:r>
      <w:r w:rsidR="005613BB" w:rsidRPr="0024516F">
        <w:rPr>
          <w:rFonts w:asciiTheme="minorHAnsi" w:hAnsiTheme="minorHAnsi" w:cstheme="minorHAnsi"/>
        </w:rPr>
        <w:t xml:space="preserve"> Individuals, including Child A used their own knowledge with end </w:t>
      </w:r>
      <w:r w:rsidR="005613BB" w:rsidRPr="0024516F">
        <w:rPr>
          <w:rFonts w:asciiTheme="minorHAnsi" w:hAnsiTheme="minorHAnsi" w:cstheme="minorHAnsi"/>
        </w:rPr>
        <w:lastRenderedPageBreak/>
        <w:t xml:space="preserve">results showing that they have understood what they have learnt and shown it in a creative way of drawing ‘their own person’. </w:t>
      </w:r>
    </w:p>
    <w:p w14:paraId="53E124E1" w14:textId="1604E82B" w:rsidR="002C0453" w:rsidRPr="00E85CF3" w:rsidRDefault="002C0453" w:rsidP="00101EFD">
      <w:pPr>
        <w:spacing w:before="100" w:beforeAutospacing="1" w:after="100" w:afterAutospacing="1" w:line="360" w:lineRule="auto"/>
        <w:jc w:val="both"/>
        <w:rPr>
          <w:rFonts w:asciiTheme="minorHAnsi" w:hAnsiTheme="minorHAnsi" w:cstheme="minorHAnsi"/>
          <w:b/>
          <w:u w:val="single"/>
        </w:rPr>
      </w:pPr>
      <w:r w:rsidRPr="00E85CF3">
        <w:rPr>
          <w:rFonts w:asciiTheme="minorHAnsi" w:hAnsiTheme="minorHAnsi" w:cstheme="minorHAnsi"/>
          <w:b/>
          <w:u w:val="single"/>
        </w:rPr>
        <w:t xml:space="preserve">Literature Review </w:t>
      </w:r>
    </w:p>
    <w:p w14:paraId="5EB6397E" w14:textId="3CE751AA" w:rsidR="00E85CF3" w:rsidRPr="00C347CD" w:rsidRDefault="002C0453"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The aim of this section is to critically evaluate the existing and current literature based on two areas of the study which is linked to the critical incident. </w:t>
      </w:r>
      <w:r w:rsidR="00442163">
        <w:rPr>
          <w:rFonts w:asciiTheme="minorHAnsi" w:hAnsiTheme="minorHAnsi" w:cstheme="minorHAnsi"/>
        </w:rPr>
        <w:t>The critical incident emphasises on the area of ‘assessment for learning’ and</w:t>
      </w:r>
      <w:r w:rsidR="008A73F6">
        <w:rPr>
          <w:rFonts w:asciiTheme="minorHAnsi" w:hAnsiTheme="minorHAnsi" w:cstheme="minorHAnsi"/>
        </w:rPr>
        <w:t xml:space="preserve"> the impact of</w:t>
      </w:r>
      <w:r w:rsidR="00442163">
        <w:rPr>
          <w:rFonts w:asciiTheme="minorHAnsi" w:hAnsiTheme="minorHAnsi" w:cstheme="minorHAnsi"/>
        </w:rPr>
        <w:t xml:space="preserve"> ‘group work within primary education’. </w:t>
      </w:r>
    </w:p>
    <w:p w14:paraId="456A2B7B" w14:textId="35FF77F6" w:rsidR="00E85CF3" w:rsidRDefault="00E85CF3" w:rsidP="00101EFD">
      <w:pPr>
        <w:spacing w:before="100" w:beforeAutospacing="1" w:after="100" w:afterAutospacing="1" w:line="360" w:lineRule="auto"/>
        <w:jc w:val="both"/>
        <w:rPr>
          <w:rFonts w:asciiTheme="minorHAnsi" w:hAnsiTheme="minorHAnsi" w:cstheme="minorHAnsi"/>
          <w:b/>
        </w:rPr>
      </w:pPr>
      <w:r>
        <w:rPr>
          <w:rFonts w:asciiTheme="minorHAnsi" w:hAnsiTheme="minorHAnsi" w:cstheme="minorHAnsi"/>
          <w:b/>
        </w:rPr>
        <w:t xml:space="preserve">Working </w:t>
      </w:r>
      <w:r w:rsidR="00667A33">
        <w:rPr>
          <w:rFonts w:asciiTheme="minorHAnsi" w:hAnsiTheme="minorHAnsi" w:cstheme="minorHAnsi"/>
          <w:b/>
        </w:rPr>
        <w:t xml:space="preserve">in </w:t>
      </w:r>
      <w:r>
        <w:rPr>
          <w:rFonts w:asciiTheme="minorHAnsi" w:hAnsiTheme="minorHAnsi" w:cstheme="minorHAnsi"/>
          <w:b/>
        </w:rPr>
        <w:t>group</w:t>
      </w:r>
      <w:r w:rsidR="00667A33">
        <w:rPr>
          <w:rFonts w:asciiTheme="minorHAnsi" w:hAnsiTheme="minorHAnsi" w:cstheme="minorHAnsi"/>
          <w:b/>
        </w:rPr>
        <w:t>s</w:t>
      </w:r>
      <w:r>
        <w:rPr>
          <w:rFonts w:asciiTheme="minorHAnsi" w:hAnsiTheme="minorHAnsi" w:cstheme="minorHAnsi"/>
          <w:b/>
        </w:rPr>
        <w:t xml:space="preserve"> within primary education</w:t>
      </w:r>
    </w:p>
    <w:p w14:paraId="5F3D8080" w14:textId="78133790" w:rsidR="00FC633C" w:rsidRPr="0024516F" w:rsidRDefault="00667A33"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As a </w:t>
      </w:r>
      <w:r w:rsidRPr="0024516F">
        <w:rPr>
          <w:rFonts w:asciiTheme="minorHAnsi" w:hAnsiTheme="minorHAnsi" w:cstheme="minorHAnsi"/>
        </w:rPr>
        <w:t xml:space="preserve">part of the </w:t>
      </w:r>
      <w:r w:rsidR="004460EF" w:rsidRPr="0024516F">
        <w:rPr>
          <w:rFonts w:asciiTheme="minorHAnsi" w:hAnsiTheme="minorHAnsi" w:cstheme="minorHAnsi"/>
        </w:rPr>
        <w:t>C</w:t>
      </w:r>
      <w:r w:rsidRPr="0024516F">
        <w:rPr>
          <w:rFonts w:asciiTheme="minorHAnsi" w:hAnsiTheme="minorHAnsi" w:cstheme="minorHAnsi"/>
        </w:rPr>
        <w:t>urriculum for Wales (</w:t>
      </w:r>
      <w:r w:rsidR="007320E4" w:rsidRPr="0024516F">
        <w:rPr>
          <w:rFonts w:asciiTheme="minorHAnsi" w:hAnsiTheme="minorHAnsi" w:cstheme="minorHAnsi"/>
        </w:rPr>
        <w:t>Welsh Government, 2020, p.1</w:t>
      </w:r>
      <w:r w:rsidRPr="0024516F">
        <w:rPr>
          <w:rFonts w:asciiTheme="minorHAnsi" w:hAnsiTheme="minorHAnsi" w:cstheme="minorHAnsi"/>
        </w:rPr>
        <w:t xml:space="preserve">), collaboration is </w:t>
      </w:r>
      <w:r w:rsidR="004460EF" w:rsidRPr="0024516F">
        <w:rPr>
          <w:rFonts w:asciiTheme="minorHAnsi" w:hAnsiTheme="minorHAnsi" w:cstheme="minorHAnsi"/>
        </w:rPr>
        <w:t xml:space="preserve">included within </w:t>
      </w:r>
      <w:r w:rsidRPr="0024516F">
        <w:rPr>
          <w:rFonts w:asciiTheme="minorHAnsi" w:hAnsiTheme="minorHAnsi" w:cstheme="minorHAnsi"/>
        </w:rPr>
        <w:t>one of the four purposes as ‘enterprising and creative contributors’, emphasis</w:t>
      </w:r>
      <w:r w:rsidR="004460EF" w:rsidRPr="0024516F">
        <w:rPr>
          <w:rFonts w:asciiTheme="minorHAnsi" w:hAnsiTheme="minorHAnsi" w:cstheme="minorHAnsi"/>
        </w:rPr>
        <w:t>ing</w:t>
      </w:r>
      <w:r w:rsidRPr="0024516F">
        <w:rPr>
          <w:rFonts w:asciiTheme="minorHAnsi" w:hAnsiTheme="minorHAnsi" w:cstheme="minorHAnsi"/>
        </w:rPr>
        <w:t xml:space="preserve"> within the report of ‘Successful Futures’ by Professor Graham Donaldson (Welsh Government, 2015). Hattie (2016) acknowledges and states that collaborative learning is effective</w:t>
      </w:r>
      <w:r w:rsidR="00C25948" w:rsidRPr="0024516F">
        <w:rPr>
          <w:rFonts w:asciiTheme="minorHAnsi" w:hAnsiTheme="minorHAnsi" w:cstheme="minorHAnsi"/>
        </w:rPr>
        <w:t xml:space="preserve"> and beneficial for learners which creates a safe environment for children to explore their ideas and test them</w:t>
      </w:r>
      <w:r w:rsidR="004460EF" w:rsidRPr="0024516F">
        <w:rPr>
          <w:rFonts w:asciiTheme="minorHAnsi" w:hAnsiTheme="minorHAnsi" w:cstheme="minorHAnsi"/>
        </w:rPr>
        <w:t xml:space="preserve"> (Donaldson, 2015)</w:t>
      </w:r>
      <w:r w:rsidR="00C25948" w:rsidRPr="0024516F">
        <w:rPr>
          <w:rFonts w:asciiTheme="minorHAnsi" w:hAnsiTheme="minorHAnsi" w:cstheme="minorHAnsi"/>
        </w:rPr>
        <w:t>.</w:t>
      </w:r>
      <w:r w:rsidR="00ED5232" w:rsidRPr="0024516F">
        <w:rPr>
          <w:rFonts w:asciiTheme="minorHAnsi" w:hAnsiTheme="minorHAnsi" w:cstheme="minorHAnsi"/>
        </w:rPr>
        <w:t xml:space="preserve"> </w:t>
      </w:r>
      <w:proofErr w:type="spellStart"/>
      <w:r w:rsidR="00BD17BF" w:rsidRPr="0024516F">
        <w:rPr>
          <w:rFonts w:asciiTheme="minorHAnsi" w:hAnsiTheme="minorHAnsi" w:cstheme="minorHAnsi"/>
        </w:rPr>
        <w:t>Slee</w:t>
      </w:r>
      <w:proofErr w:type="spellEnd"/>
      <w:r w:rsidR="00BD17BF" w:rsidRPr="0024516F">
        <w:rPr>
          <w:rFonts w:asciiTheme="minorHAnsi" w:hAnsiTheme="minorHAnsi" w:cstheme="minorHAnsi"/>
        </w:rPr>
        <w:t xml:space="preserve"> and Shute (2015) </w:t>
      </w:r>
      <w:r w:rsidR="000806BD" w:rsidRPr="0024516F">
        <w:rPr>
          <w:rFonts w:asciiTheme="minorHAnsi" w:hAnsiTheme="minorHAnsi" w:cstheme="minorHAnsi"/>
        </w:rPr>
        <w:t xml:space="preserve">study </w:t>
      </w:r>
      <w:r w:rsidR="00FC633C" w:rsidRPr="0024516F">
        <w:rPr>
          <w:rFonts w:asciiTheme="minorHAnsi" w:hAnsiTheme="minorHAnsi" w:cstheme="minorHAnsi"/>
        </w:rPr>
        <w:t xml:space="preserve">identified that </w:t>
      </w:r>
      <w:r w:rsidR="000806BD" w:rsidRPr="0024516F">
        <w:rPr>
          <w:rFonts w:asciiTheme="minorHAnsi" w:hAnsiTheme="minorHAnsi" w:cstheme="minorHAnsi"/>
        </w:rPr>
        <w:t xml:space="preserve">half of </w:t>
      </w:r>
      <w:r w:rsidR="00FC633C" w:rsidRPr="0024516F">
        <w:rPr>
          <w:rFonts w:asciiTheme="minorHAnsi" w:hAnsiTheme="minorHAnsi" w:cstheme="minorHAnsi"/>
        </w:rPr>
        <w:t>a primary school</w:t>
      </w:r>
      <w:r w:rsidR="000806BD" w:rsidRPr="0024516F">
        <w:rPr>
          <w:rFonts w:asciiTheme="minorHAnsi" w:hAnsiTheme="minorHAnsi" w:cstheme="minorHAnsi"/>
        </w:rPr>
        <w:t xml:space="preserve"> class </w:t>
      </w:r>
      <w:r w:rsidR="00FC633C" w:rsidRPr="0024516F">
        <w:rPr>
          <w:rFonts w:asciiTheme="minorHAnsi" w:hAnsiTheme="minorHAnsi" w:cstheme="minorHAnsi"/>
        </w:rPr>
        <w:t xml:space="preserve">believed </w:t>
      </w:r>
      <w:r w:rsidR="000806BD" w:rsidRPr="0024516F">
        <w:rPr>
          <w:rFonts w:asciiTheme="minorHAnsi" w:hAnsiTheme="minorHAnsi" w:cstheme="minorHAnsi"/>
        </w:rPr>
        <w:t>that when working in small groups or as pairs</w:t>
      </w:r>
      <w:r w:rsidR="00FC633C" w:rsidRPr="0024516F">
        <w:rPr>
          <w:rFonts w:asciiTheme="minorHAnsi" w:hAnsiTheme="minorHAnsi" w:cstheme="minorHAnsi"/>
        </w:rPr>
        <w:t xml:space="preserve">, </w:t>
      </w:r>
      <w:r w:rsidR="000806BD" w:rsidRPr="0024516F">
        <w:rPr>
          <w:rFonts w:asciiTheme="minorHAnsi" w:hAnsiTheme="minorHAnsi" w:cstheme="minorHAnsi"/>
        </w:rPr>
        <w:t xml:space="preserve">they achieve more than if they were working independently. </w:t>
      </w:r>
    </w:p>
    <w:p w14:paraId="6AF191BA" w14:textId="6890D01F" w:rsidR="00FC633C" w:rsidRPr="0024516F" w:rsidRDefault="000806BD" w:rsidP="00101EFD">
      <w:pPr>
        <w:spacing w:before="100" w:beforeAutospacing="1" w:after="100" w:afterAutospacing="1" w:line="360" w:lineRule="auto"/>
        <w:jc w:val="both"/>
        <w:rPr>
          <w:rFonts w:asciiTheme="minorHAnsi" w:hAnsiTheme="minorHAnsi" w:cstheme="minorHAnsi"/>
        </w:rPr>
      </w:pPr>
      <w:r w:rsidRPr="0024516F">
        <w:rPr>
          <w:rFonts w:asciiTheme="minorHAnsi" w:hAnsiTheme="minorHAnsi" w:cstheme="minorHAnsi"/>
        </w:rPr>
        <w:t>Vygotsky’s ‘Zone of Proximal development’ can support the previous point</w:t>
      </w:r>
      <w:r w:rsidR="005D0F54" w:rsidRPr="0024516F">
        <w:rPr>
          <w:rFonts w:asciiTheme="minorHAnsi" w:hAnsiTheme="minorHAnsi" w:cstheme="minorHAnsi"/>
        </w:rPr>
        <w:t xml:space="preserve"> (</w:t>
      </w:r>
      <w:r w:rsidR="0019760B" w:rsidRPr="0024516F">
        <w:rPr>
          <w:rFonts w:asciiTheme="minorHAnsi" w:hAnsiTheme="minorHAnsi" w:cstheme="minorHAnsi"/>
        </w:rPr>
        <w:t>Mooney, 2013</w:t>
      </w:r>
      <w:r w:rsidR="005D0F54" w:rsidRPr="0024516F">
        <w:rPr>
          <w:rFonts w:asciiTheme="minorHAnsi" w:hAnsiTheme="minorHAnsi" w:cstheme="minorHAnsi"/>
        </w:rPr>
        <w:t>).</w:t>
      </w:r>
      <w:r w:rsidR="00FC633C" w:rsidRPr="0024516F">
        <w:rPr>
          <w:rFonts w:asciiTheme="minorHAnsi" w:hAnsiTheme="minorHAnsi" w:cstheme="minorHAnsi"/>
        </w:rPr>
        <w:t xml:space="preserve"> </w:t>
      </w:r>
      <w:r w:rsidR="005D0F54" w:rsidRPr="0024516F">
        <w:rPr>
          <w:rFonts w:asciiTheme="minorHAnsi" w:hAnsiTheme="minorHAnsi" w:cstheme="minorHAnsi"/>
        </w:rPr>
        <w:t>Th</w:t>
      </w:r>
      <w:r w:rsidR="00A05CDF" w:rsidRPr="0024516F">
        <w:rPr>
          <w:rFonts w:asciiTheme="minorHAnsi" w:hAnsiTheme="minorHAnsi" w:cstheme="minorHAnsi"/>
        </w:rPr>
        <w:t xml:space="preserve">e sociocultural theory identifies that learning is an </w:t>
      </w:r>
      <w:r w:rsidR="00C916FB" w:rsidRPr="0024516F">
        <w:rPr>
          <w:rFonts w:asciiTheme="minorHAnsi" w:hAnsiTheme="minorHAnsi" w:cstheme="minorHAnsi"/>
        </w:rPr>
        <w:t>essential</w:t>
      </w:r>
      <w:r w:rsidR="00A05CDF" w:rsidRPr="0024516F">
        <w:rPr>
          <w:rFonts w:asciiTheme="minorHAnsi" w:hAnsiTheme="minorHAnsi" w:cstheme="minorHAnsi"/>
        </w:rPr>
        <w:t xml:space="preserve"> social process which should be supported by parents/guardians, caregivers, peers and society </w:t>
      </w:r>
      <w:r w:rsidR="00AD0FC6" w:rsidRPr="0024516F">
        <w:rPr>
          <w:rFonts w:asciiTheme="minorHAnsi" w:hAnsiTheme="minorHAnsi" w:cstheme="minorHAnsi"/>
        </w:rPr>
        <w:t xml:space="preserve">(Vygotsky, 1978). </w:t>
      </w:r>
      <w:r w:rsidR="00E30E42" w:rsidRPr="0024516F">
        <w:rPr>
          <w:rFonts w:asciiTheme="minorHAnsi" w:hAnsiTheme="minorHAnsi" w:cstheme="minorHAnsi"/>
        </w:rPr>
        <w:t xml:space="preserve">Mooney (2013, p.101) explains that </w:t>
      </w:r>
      <w:r w:rsidR="00FC633C" w:rsidRPr="0024516F">
        <w:rPr>
          <w:rFonts w:asciiTheme="minorHAnsi" w:hAnsiTheme="minorHAnsi" w:cstheme="minorHAnsi"/>
        </w:rPr>
        <w:t xml:space="preserve">the name of assistance used to support the child can be recognised as ‘scaffolding’. </w:t>
      </w:r>
      <w:r w:rsidR="00724133" w:rsidRPr="0024516F">
        <w:rPr>
          <w:rFonts w:asciiTheme="minorHAnsi" w:hAnsiTheme="minorHAnsi" w:cstheme="minorHAnsi"/>
        </w:rPr>
        <w:t>Vygotsky</w:t>
      </w:r>
      <w:r w:rsidR="00AD0FC6" w:rsidRPr="0024516F">
        <w:rPr>
          <w:rFonts w:asciiTheme="minorHAnsi" w:hAnsiTheme="minorHAnsi" w:cstheme="minorHAnsi"/>
        </w:rPr>
        <w:t xml:space="preserve"> (1978) defined his theory as the distance between the most difficult task a child can do alone compared to the </w:t>
      </w:r>
      <w:r w:rsidR="00E30E42" w:rsidRPr="0024516F">
        <w:rPr>
          <w:rFonts w:asciiTheme="minorHAnsi" w:hAnsiTheme="minorHAnsi" w:cstheme="minorHAnsi"/>
        </w:rPr>
        <w:t>most difficult task a child can do with help.</w:t>
      </w:r>
      <w:r w:rsidR="008A73F6" w:rsidRPr="0024516F">
        <w:rPr>
          <w:rFonts w:asciiTheme="minorHAnsi" w:hAnsiTheme="minorHAnsi" w:cstheme="minorHAnsi"/>
        </w:rPr>
        <w:t xml:space="preserve"> </w:t>
      </w:r>
    </w:p>
    <w:p w14:paraId="462E88D7" w14:textId="1ED4B061" w:rsidR="00BC1E32" w:rsidRDefault="00FC633C" w:rsidP="00101EFD">
      <w:pPr>
        <w:spacing w:before="100" w:beforeAutospacing="1" w:after="100" w:afterAutospacing="1" w:line="360" w:lineRule="auto"/>
        <w:jc w:val="both"/>
        <w:rPr>
          <w:rFonts w:asciiTheme="minorHAnsi" w:hAnsiTheme="minorHAnsi" w:cstheme="minorHAnsi"/>
        </w:rPr>
      </w:pPr>
      <w:r w:rsidRPr="0024516F">
        <w:rPr>
          <w:rFonts w:asciiTheme="minorHAnsi" w:hAnsiTheme="minorHAnsi" w:cstheme="minorHAnsi"/>
        </w:rPr>
        <w:t>It is important to highlight that Vygotsky believed that the ‘scaffolding’ d</w:t>
      </w:r>
      <w:r w:rsidR="00D844D8" w:rsidRPr="0024516F">
        <w:rPr>
          <w:rFonts w:asciiTheme="minorHAnsi" w:hAnsiTheme="minorHAnsi" w:cstheme="minorHAnsi"/>
        </w:rPr>
        <w:t xml:space="preserve">oes </w:t>
      </w:r>
      <w:r w:rsidRPr="0024516F">
        <w:rPr>
          <w:rFonts w:asciiTheme="minorHAnsi" w:hAnsiTheme="minorHAnsi" w:cstheme="minorHAnsi"/>
        </w:rPr>
        <w:t>not have to be only from a teacher/adult</w:t>
      </w:r>
      <w:r w:rsidR="00D844D8" w:rsidRPr="0024516F">
        <w:rPr>
          <w:rFonts w:asciiTheme="minorHAnsi" w:hAnsiTheme="minorHAnsi" w:cstheme="minorHAnsi"/>
        </w:rPr>
        <w:t xml:space="preserve"> but also from other children</w:t>
      </w:r>
      <w:r w:rsidR="00C916FB" w:rsidRPr="0024516F">
        <w:rPr>
          <w:rFonts w:asciiTheme="minorHAnsi" w:hAnsiTheme="minorHAnsi" w:cstheme="minorHAnsi"/>
        </w:rPr>
        <w:t xml:space="preserve"> (Mooney, 2012)</w:t>
      </w:r>
      <w:r w:rsidRPr="0024516F">
        <w:rPr>
          <w:rFonts w:asciiTheme="minorHAnsi" w:hAnsiTheme="minorHAnsi" w:cstheme="minorHAnsi"/>
        </w:rPr>
        <w:t xml:space="preserve">. </w:t>
      </w:r>
      <w:r w:rsidR="00C916FB" w:rsidRPr="0024516F">
        <w:rPr>
          <w:rFonts w:asciiTheme="minorHAnsi" w:hAnsiTheme="minorHAnsi" w:cstheme="minorHAnsi"/>
        </w:rPr>
        <w:t xml:space="preserve">This could suggest he is </w:t>
      </w:r>
      <w:r w:rsidRPr="0024516F">
        <w:rPr>
          <w:rFonts w:asciiTheme="minorHAnsi" w:hAnsiTheme="minorHAnsi" w:cstheme="minorHAnsi"/>
        </w:rPr>
        <w:t>emphasis</w:t>
      </w:r>
      <w:r w:rsidR="00C916FB" w:rsidRPr="0024516F">
        <w:rPr>
          <w:rFonts w:asciiTheme="minorHAnsi" w:hAnsiTheme="minorHAnsi" w:cstheme="minorHAnsi"/>
        </w:rPr>
        <w:t>ing</w:t>
      </w:r>
      <w:r w:rsidRPr="0024516F">
        <w:rPr>
          <w:rFonts w:asciiTheme="minorHAnsi" w:hAnsiTheme="minorHAnsi" w:cstheme="minorHAnsi"/>
        </w:rPr>
        <w:t xml:space="preserve"> on the importance of the child’s peers who have already</w:t>
      </w:r>
      <w:r w:rsidR="00D844D8" w:rsidRPr="0024516F">
        <w:rPr>
          <w:rFonts w:asciiTheme="minorHAnsi" w:hAnsiTheme="minorHAnsi" w:cstheme="minorHAnsi"/>
        </w:rPr>
        <w:t xml:space="preserve"> learned the desired skill, </w:t>
      </w:r>
      <w:r w:rsidRPr="0024516F">
        <w:rPr>
          <w:rFonts w:asciiTheme="minorHAnsi" w:hAnsiTheme="minorHAnsi" w:cstheme="minorHAnsi"/>
        </w:rPr>
        <w:t>allowing them to learn from each</w:t>
      </w:r>
      <w:r w:rsidR="00724133" w:rsidRPr="0024516F">
        <w:rPr>
          <w:rFonts w:asciiTheme="minorHAnsi" w:hAnsiTheme="minorHAnsi" w:cstheme="minorHAnsi"/>
        </w:rPr>
        <w:t xml:space="preserve"> other. </w:t>
      </w:r>
      <w:r w:rsidR="00BC1E32" w:rsidRPr="0024516F">
        <w:rPr>
          <w:rFonts w:asciiTheme="minorHAnsi" w:hAnsiTheme="minorHAnsi" w:cstheme="minorHAnsi"/>
        </w:rPr>
        <w:t>Within the critical incident, Vygotsky’s theory was observed, following from Appendix 1, Child A quickly finished their work to move on to the next area of painting. It can suggest Child A possibly did not quite understand the task</w:t>
      </w:r>
      <w:r w:rsidR="005773D4" w:rsidRPr="0024516F">
        <w:rPr>
          <w:rFonts w:asciiTheme="minorHAnsi" w:hAnsiTheme="minorHAnsi" w:cstheme="minorHAnsi"/>
        </w:rPr>
        <w:t xml:space="preserve"> of drawing </w:t>
      </w:r>
      <w:r w:rsidR="00BC1E32" w:rsidRPr="0024516F">
        <w:rPr>
          <w:rFonts w:asciiTheme="minorHAnsi" w:hAnsiTheme="minorHAnsi" w:cstheme="minorHAnsi"/>
        </w:rPr>
        <w:t xml:space="preserve">as they did not take their time in completing it. </w:t>
      </w:r>
      <w:r w:rsidR="005773D4" w:rsidRPr="0024516F">
        <w:rPr>
          <w:rFonts w:asciiTheme="minorHAnsi" w:hAnsiTheme="minorHAnsi" w:cstheme="minorHAnsi"/>
        </w:rPr>
        <w:t xml:space="preserve">Therefore, through observing with </w:t>
      </w:r>
      <w:proofErr w:type="spellStart"/>
      <w:r w:rsidR="005773D4" w:rsidRPr="0024516F">
        <w:rPr>
          <w:rFonts w:asciiTheme="minorHAnsi" w:hAnsiTheme="minorHAnsi" w:cstheme="minorHAnsi"/>
        </w:rPr>
        <w:lastRenderedPageBreak/>
        <w:t>Vygotksy’s</w:t>
      </w:r>
      <w:proofErr w:type="spellEnd"/>
      <w:r w:rsidR="005773D4" w:rsidRPr="0024516F">
        <w:rPr>
          <w:rFonts w:asciiTheme="minorHAnsi" w:hAnsiTheme="minorHAnsi" w:cstheme="minorHAnsi"/>
        </w:rPr>
        <w:t xml:space="preserve"> theory in mind, having a ‘</w:t>
      </w:r>
      <w:r w:rsidR="00BC1E32" w:rsidRPr="0024516F">
        <w:rPr>
          <w:rFonts w:asciiTheme="minorHAnsi" w:hAnsiTheme="minorHAnsi" w:cstheme="minorHAnsi"/>
        </w:rPr>
        <w:t>scaffold</w:t>
      </w:r>
      <w:r w:rsidR="005773D4" w:rsidRPr="0024516F">
        <w:rPr>
          <w:rFonts w:asciiTheme="minorHAnsi" w:hAnsiTheme="minorHAnsi" w:cstheme="minorHAnsi"/>
        </w:rPr>
        <w:t>’</w:t>
      </w:r>
      <w:r w:rsidR="00BC1E32" w:rsidRPr="0024516F">
        <w:rPr>
          <w:rFonts w:asciiTheme="minorHAnsi" w:hAnsiTheme="minorHAnsi" w:cstheme="minorHAnsi"/>
        </w:rPr>
        <w:t xml:space="preserve"> such as Child B, who had an example of their work and had been positively reinforced</w:t>
      </w:r>
      <w:r w:rsidR="005773D4" w:rsidRPr="0024516F">
        <w:rPr>
          <w:rFonts w:asciiTheme="minorHAnsi" w:hAnsiTheme="minorHAnsi" w:cstheme="minorHAnsi"/>
        </w:rPr>
        <w:t xml:space="preserve">, </w:t>
      </w:r>
      <w:r w:rsidR="00BC1E32" w:rsidRPr="0024516F">
        <w:rPr>
          <w:rFonts w:asciiTheme="minorHAnsi" w:hAnsiTheme="minorHAnsi" w:cstheme="minorHAnsi"/>
        </w:rPr>
        <w:t>Child A had then come back to complete</w:t>
      </w:r>
      <w:r w:rsidR="005773D4" w:rsidRPr="0024516F">
        <w:rPr>
          <w:rFonts w:asciiTheme="minorHAnsi" w:hAnsiTheme="minorHAnsi" w:cstheme="minorHAnsi"/>
        </w:rPr>
        <w:t xml:space="preserve"> as they had a better understanding of what to do following Child B (Vygotsky, 1978). </w:t>
      </w:r>
      <w:r w:rsidR="003F79A7" w:rsidRPr="0024516F">
        <w:rPr>
          <w:rFonts w:asciiTheme="minorHAnsi" w:hAnsiTheme="minorHAnsi" w:cstheme="minorHAnsi"/>
        </w:rPr>
        <w:t>Soto</w:t>
      </w:r>
      <w:r w:rsidR="003F79A7" w:rsidRPr="003F79A7">
        <w:rPr>
          <w:rFonts w:asciiTheme="minorHAnsi" w:hAnsiTheme="minorHAnsi" w:cstheme="minorHAnsi"/>
        </w:rPr>
        <w:t>-</w:t>
      </w:r>
      <w:proofErr w:type="spellStart"/>
      <w:r w:rsidR="003F79A7" w:rsidRPr="003F79A7">
        <w:rPr>
          <w:rFonts w:asciiTheme="minorHAnsi" w:hAnsiTheme="minorHAnsi" w:cstheme="minorHAnsi"/>
        </w:rPr>
        <w:t>Icaza</w:t>
      </w:r>
      <w:proofErr w:type="spellEnd"/>
      <w:r w:rsidR="003F79A7" w:rsidRPr="003F79A7">
        <w:rPr>
          <w:rFonts w:asciiTheme="minorHAnsi" w:hAnsiTheme="minorHAnsi" w:cstheme="minorHAnsi"/>
        </w:rPr>
        <w:t xml:space="preserve">, Aboitiz and </w:t>
      </w:r>
      <w:proofErr w:type="spellStart"/>
      <w:r w:rsidR="003F79A7" w:rsidRPr="003F79A7">
        <w:rPr>
          <w:rFonts w:asciiTheme="minorHAnsi" w:hAnsiTheme="minorHAnsi" w:cstheme="minorHAnsi"/>
        </w:rPr>
        <w:t>Billeke</w:t>
      </w:r>
      <w:proofErr w:type="spellEnd"/>
      <w:r w:rsidR="003F79A7" w:rsidRPr="003F79A7">
        <w:rPr>
          <w:rFonts w:asciiTheme="minorHAnsi" w:hAnsiTheme="minorHAnsi" w:cstheme="minorHAnsi"/>
        </w:rPr>
        <w:t xml:space="preserve"> (2015, p.1)</w:t>
      </w:r>
      <w:r w:rsidR="00724133">
        <w:rPr>
          <w:rFonts w:asciiTheme="minorHAnsi" w:hAnsiTheme="minorHAnsi" w:cstheme="minorHAnsi"/>
        </w:rPr>
        <w:t xml:space="preserve"> </w:t>
      </w:r>
      <w:r w:rsidR="005773D4">
        <w:rPr>
          <w:rFonts w:asciiTheme="minorHAnsi" w:hAnsiTheme="minorHAnsi" w:cstheme="minorHAnsi"/>
        </w:rPr>
        <w:t>explain</w:t>
      </w:r>
      <w:r w:rsidR="00724133">
        <w:rPr>
          <w:rFonts w:asciiTheme="minorHAnsi" w:hAnsiTheme="minorHAnsi" w:cstheme="minorHAnsi"/>
        </w:rPr>
        <w:t xml:space="preserve"> that interaction between children while working</w:t>
      </w:r>
      <w:r w:rsidR="00D844D8">
        <w:rPr>
          <w:rFonts w:asciiTheme="minorHAnsi" w:hAnsiTheme="minorHAnsi" w:cstheme="minorHAnsi"/>
        </w:rPr>
        <w:t>,</w:t>
      </w:r>
      <w:r w:rsidR="00724133">
        <w:rPr>
          <w:rFonts w:asciiTheme="minorHAnsi" w:hAnsiTheme="minorHAnsi" w:cstheme="minorHAnsi"/>
        </w:rPr>
        <w:t xml:space="preserve"> not only develops their social skills but also </w:t>
      </w:r>
      <w:r w:rsidR="00BC1E32">
        <w:rPr>
          <w:rFonts w:asciiTheme="minorHAnsi" w:hAnsiTheme="minorHAnsi" w:cstheme="minorHAnsi"/>
        </w:rPr>
        <w:t xml:space="preserve">their </w:t>
      </w:r>
      <w:r w:rsidR="00724133">
        <w:rPr>
          <w:rFonts w:asciiTheme="minorHAnsi" w:hAnsiTheme="minorHAnsi" w:cstheme="minorHAnsi"/>
        </w:rPr>
        <w:t>cognitive</w:t>
      </w:r>
      <w:r w:rsidR="004460EF">
        <w:rPr>
          <w:rFonts w:asciiTheme="minorHAnsi" w:hAnsiTheme="minorHAnsi" w:cstheme="minorHAnsi"/>
        </w:rPr>
        <w:t>, suggesting t</w:t>
      </w:r>
      <w:r w:rsidR="00724133">
        <w:rPr>
          <w:rFonts w:asciiTheme="minorHAnsi" w:hAnsiTheme="minorHAnsi" w:cstheme="minorHAnsi"/>
        </w:rPr>
        <w:t>hat the two skills work together</w:t>
      </w:r>
      <w:r w:rsidR="00BC1E32">
        <w:rPr>
          <w:rFonts w:asciiTheme="minorHAnsi" w:hAnsiTheme="minorHAnsi" w:cstheme="minorHAnsi"/>
        </w:rPr>
        <w:t xml:space="preserve"> </w:t>
      </w:r>
      <w:r w:rsidR="00724133">
        <w:rPr>
          <w:rFonts w:asciiTheme="minorHAnsi" w:hAnsiTheme="minorHAnsi" w:cstheme="minorHAnsi"/>
        </w:rPr>
        <w:t>to support the child in their development</w:t>
      </w:r>
      <w:r w:rsidR="004460EF">
        <w:rPr>
          <w:rFonts w:asciiTheme="minorHAnsi" w:hAnsiTheme="minorHAnsi" w:cstheme="minorHAnsi"/>
        </w:rPr>
        <w:t xml:space="preserve"> (Mooney, 2013) </w:t>
      </w:r>
    </w:p>
    <w:p w14:paraId="08B19AE3" w14:textId="4F59E9F2" w:rsidR="0066050F" w:rsidRDefault="00BC1E32"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As </w:t>
      </w:r>
      <w:r w:rsidR="00420AF6">
        <w:rPr>
          <w:rFonts w:asciiTheme="minorHAnsi" w:hAnsiTheme="minorHAnsi" w:cstheme="minorHAnsi"/>
        </w:rPr>
        <w:t xml:space="preserve">Child A </w:t>
      </w:r>
      <w:r>
        <w:rPr>
          <w:rFonts w:asciiTheme="minorHAnsi" w:hAnsiTheme="minorHAnsi" w:cstheme="minorHAnsi"/>
        </w:rPr>
        <w:t xml:space="preserve">came back to the area, it can be seen as ‘imitating’ in what </w:t>
      </w:r>
      <w:r w:rsidR="005773D4">
        <w:rPr>
          <w:rFonts w:asciiTheme="minorHAnsi" w:hAnsiTheme="minorHAnsi" w:cstheme="minorHAnsi"/>
        </w:rPr>
        <w:t xml:space="preserve">Child B </w:t>
      </w:r>
      <w:r>
        <w:rPr>
          <w:rFonts w:asciiTheme="minorHAnsi" w:hAnsiTheme="minorHAnsi" w:cstheme="minorHAnsi"/>
        </w:rPr>
        <w:t xml:space="preserve">had done. Mooney (2013) explained that children learn from each other every day and Vygotsky strongly believed this develops on individuals’ new concepts and skills. </w:t>
      </w:r>
      <w:proofErr w:type="spellStart"/>
      <w:r w:rsidR="007047C4">
        <w:rPr>
          <w:rFonts w:asciiTheme="minorHAnsi" w:hAnsiTheme="minorHAnsi" w:cstheme="minorHAnsi"/>
        </w:rPr>
        <w:t>Obaki</w:t>
      </w:r>
      <w:proofErr w:type="spellEnd"/>
      <w:r w:rsidR="007047C4">
        <w:rPr>
          <w:rFonts w:asciiTheme="minorHAnsi" w:hAnsiTheme="minorHAnsi" w:cstheme="minorHAnsi"/>
        </w:rPr>
        <w:t xml:space="preserve"> (2017, p. 1) explains that when there are too many activities and learning areas prepared, it can impact the </w:t>
      </w:r>
      <w:proofErr w:type="spellStart"/>
      <w:r w:rsidR="007047C4">
        <w:rPr>
          <w:rFonts w:asciiTheme="minorHAnsi" w:hAnsiTheme="minorHAnsi" w:cstheme="minorHAnsi"/>
        </w:rPr>
        <w:t>childs’</w:t>
      </w:r>
      <w:proofErr w:type="spellEnd"/>
      <w:r w:rsidR="007047C4">
        <w:rPr>
          <w:rFonts w:asciiTheme="minorHAnsi" w:hAnsiTheme="minorHAnsi" w:cstheme="minorHAnsi"/>
        </w:rPr>
        <w:t xml:space="preserve"> cognitive and social behaviour. However, </w:t>
      </w:r>
      <w:r w:rsidR="003271EE">
        <w:rPr>
          <w:rFonts w:asciiTheme="minorHAnsi" w:hAnsiTheme="minorHAnsi" w:cstheme="minorHAnsi"/>
        </w:rPr>
        <w:t>Barth,</w:t>
      </w:r>
      <w:r w:rsidR="00530427">
        <w:rPr>
          <w:rFonts w:asciiTheme="minorHAnsi" w:hAnsiTheme="minorHAnsi" w:cstheme="minorHAnsi"/>
        </w:rPr>
        <w:t xml:space="preserve"> et al (2004</w:t>
      </w:r>
      <w:r w:rsidR="006916D9">
        <w:rPr>
          <w:rFonts w:asciiTheme="minorHAnsi" w:hAnsiTheme="minorHAnsi" w:cstheme="minorHAnsi"/>
        </w:rPr>
        <w:t>, p.115</w:t>
      </w:r>
      <w:r w:rsidR="00530427">
        <w:rPr>
          <w:rFonts w:asciiTheme="minorHAnsi" w:hAnsiTheme="minorHAnsi" w:cstheme="minorHAnsi"/>
        </w:rPr>
        <w:t xml:space="preserve">) </w:t>
      </w:r>
      <w:r w:rsidR="00775328">
        <w:rPr>
          <w:rFonts w:asciiTheme="minorHAnsi" w:hAnsiTheme="minorHAnsi" w:cstheme="minorHAnsi"/>
        </w:rPr>
        <w:t>believe</w:t>
      </w:r>
      <w:r w:rsidR="00530427">
        <w:rPr>
          <w:rFonts w:asciiTheme="minorHAnsi" w:hAnsiTheme="minorHAnsi" w:cstheme="minorHAnsi"/>
        </w:rPr>
        <w:t>s that</w:t>
      </w:r>
      <w:r w:rsidR="00775328">
        <w:rPr>
          <w:rFonts w:asciiTheme="minorHAnsi" w:hAnsiTheme="minorHAnsi" w:cstheme="minorHAnsi"/>
        </w:rPr>
        <w:t xml:space="preserve"> it is important to allow individuals to explore the classroom where they are able to create their own social interactions which will influence learning engagement and motivation. The classroom itself was set out to allow children the freedom of choosing which area they wish to work in</w:t>
      </w:r>
      <w:r w:rsidR="002631F9">
        <w:rPr>
          <w:rFonts w:asciiTheme="minorHAnsi" w:hAnsiTheme="minorHAnsi" w:cstheme="minorHAnsi"/>
        </w:rPr>
        <w:t>.</w:t>
      </w:r>
      <w:r w:rsidR="00CA5B42">
        <w:rPr>
          <w:rFonts w:asciiTheme="minorHAnsi" w:hAnsiTheme="minorHAnsi" w:cstheme="minorHAnsi"/>
        </w:rPr>
        <w:t xml:space="preserve"> </w:t>
      </w:r>
      <w:r w:rsidR="00775328">
        <w:rPr>
          <w:rFonts w:asciiTheme="minorHAnsi" w:hAnsiTheme="minorHAnsi" w:cstheme="minorHAnsi"/>
        </w:rPr>
        <w:t>Olds</w:t>
      </w:r>
      <w:r w:rsidR="002631F9">
        <w:rPr>
          <w:rFonts w:asciiTheme="minorHAnsi" w:hAnsiTheme="minorHAnsi" w:cstheme="minorHAnsi"/>
        </w:rPr>
        <w:t xml:space="preserve"> (</w:t>
      </w:r>
      <w:r w:rsidR="00775328">
        <w:rPr>
          <w:rFonts w:asciiTheme="minorHAnsi" w:hAnsiTheme="minorHAnsi" w:cstheme="minorHAnsi"/>
        </w:rPr>
        <w:t xml:space="preserve">2001) has explained </w:t>
      </w:r>
      <w:r w:rsidR="002631F9">
        <w:rPr>
          <w:rFonts w:asciiTheme="minorHAnsi" w:hAnsiTheme="minorHAnsi" w:cstheme="minorHAnsi"/>
        </w:rPr>
        <w:t xml:space="preserve">it </w:t>
      </w:r>
      <w:r w:rsidR="00775328">
        <w:rPr>
          <w:rFonts w:asciiTheme="minorHAnsi" w:hAnsiTheme="minorHAnsi" w:cstheme="minorHAnsi"/>
        </w:rPr>
        <w:t xml:space="preserve">can be </w:t>
      </w:r>
      <w:r w:rsidR="00C11E91">
        <w:rPr>
          <w:rFonts w:asciiTheme="minorHAnsi" w:hAnsiTheme="minorHAnsi" w:cstheme="minorHAnsi"/>
        </w:rPr>
        <w:t>viewed</w:t>
      </w:r>
      <w:r w:rsidR="00775328">
        <w:rPr>
          <w:rFonts w:asciiTheme="minorHAnsi" w:hAnsiTheme="minorHAnsi" w:cstheme="minorHAnsi"/>
        </w:rPr>
        <w:t xml:space="preserve"> as a positive as when children feel comfortable they tend to explore</w:t>
      </w:r>
      <w:r w:rsidR="0066050F">
        <w:rPr>
          <w:rFonts w:asciiTheme="minorHAnsi" w:hAnsiTheme="minorHAnsi" w:cstheme="minorHAnsi"/>
        </w:rPr>
        <w:t xml:space="preserve"> their surroundings to help support their learning. </w:t>
      </w:r>
      <w:r w:rsidR="004460EF">
        <w:rPr>
          <w:rFonts w:asciiTheme="minorHAnsi" w:hAnsiTheme="minorHAnsi" w:cstheme="minorHAnsi"/>
        </w:rPr>
        <w:t>T</w:t>
      </w:r>
      <w:r w:rsidR="00CA5B42">
        <w:rPr>
          <w:rFonts w:asciiTheme="minorHAnsi" w:hAnsiTheme="minorHAnsi" w:cstheme="minorHAnsi"/>
        </w:rPr>
        <w:t xml:space="preserve">hrough freedom within the classroom, children and young people’s wellbeing </w:t>
      </w:r>
      <w:r w:rsidR="002F1BF6">
        <w:rPr>
          <w:rFonts w:asciiTheme="minorHAnsi" w:hAnsiTheme="minorHAnsi" w:cstheme="minorHAnsi"/>
        </w:rPr>
        <w:t>has</w:t>
      </w:r>
      <w:r w:rsidR="00CA5B42">
        <w:rPr>
          <w:rFonts w:asciiTheme="minorHAnsi" w:hAnsiTheme="minorHAnsi" w:cstheme="minorHAnsi"/>
        </w:rPr>
        <w:t xml:space="preserve"> improved</w:t>
      </w:r>
      <w:r w:rsidR="004460EF">
        <w:rPr>
          <w:rFonts w:asciiTheme="minorHAnsi" w:hAnsiTheme="minorHAnsi" w:cstheme="minorHAnsi"/>
        </w:rPr>
        <w:t xml:space="preserve"> (Department of Education, 2022). This </w:t>
      </w:r>
      <w:r w:rsidR="00CA5B42">
        <w:rPr>
          <w:rFonts w:asciiTheme="minorHAnsi" w:hAnsiTheme="minorHAnsi" w:cstheme="minorHAnsi"/>
        </w:rPr>
        <w:t>support</w:t>
      </w:r>
      <w:r w:rsidR="004460EF">
        <w:rPr>
          <w:rFonts w:asciiTheme="minorHAnsi" w:hAnsiTheme="minorHAnsi" w:cstheme="minorHAnsi"/>
        </w:rPr>
        <w:t>s</w:t>
      </w:r>
      <w:r w:rsidR="00CA5B42">
        <w:rPr>
          <w:rFonts w:asciiTheme="minorHAnsi" w:hAnsiTheme="minorHAnsi" w:cstheme="minorHAnsi"/>
        </w:rPr>
        <w:t xml:space="preserve"> Olds (2001) </w:t>
      </w:r>
      <w:r w:rsidR="004460EF">
        <w:rPr>
          <w:rFonts w:asciiTheme="minorHAnsi" w:hAnsiTheme="minorHAnsi" w:cstheme="minorHAnsi"/>
        </w:rPr>
        <w:t xml:space="preserve">point </w:t>
      </w:r>
      <w:r w:rsidR="00CA5B42">
        <w:rPr>
          <w:rFonts w:asciiTheme="minorHAnsi" w:hAnsiTheme="minorHAnsi" w:cstheme="minorHAnsi"/>
        </w:rPr>
        <w:t xml:space="preserve">that children feel comfortable and secure within their classroom environment. </w:t>
      </w:r>
      <w:r w:rsidR="00733E89">
        <w:rPr>
          <w:rFonts w:asciiTheme="minorHAnsi" w:hAnsiTheme="minorHAnsi" w:cstheme="minorHAnsi"/>
        </w:rPr>
        <w:t xml:space="preserve">It suggests that the findings from </w:t>
      </w:r>
      <w:r w:rsidR="00733E89" w:rsidRPr="00733E89">
        <w:rPr>
          <w:rFonts w:asciiTheme="minorHAnsi" w:hAnsiTheme="minorHAnsi" w:cstheme="minorHAnsi"/>
        </w:rPr>
        <w:t>Department for Education (2022) can suggest due to the recent Covid-19 Pandemic, freedom within the classroom and school is vital for individuals to improve their wellbeing</w:t>
      </w:r>
      <w:r w:rsidR="00C11E91">
        <w:rPr>
          <w:rFonts w:asciiTheme="minorHAnsi" w:hAnsiTheme="minorHAnsi" w:cstheme="minorHAnsi"/>
        </w:rPr>
        <w:t>, due to the lack of ‘freedom’</w:t>
      </w:r>
      <w:r w:rsidR="002F1BF6">
        <w:rPr>
          <w:rFonts w:asciiTheme="minorHAnsi" w:hAnsiTheme="minorHAnsi" w:cstheme="minorHAnsi"/>
        </w:rPr>
        <w:t>, for example</w:t>
      </w:r>
      <w:r w:rsidR="00C11E91">
        <w:rPr>
          <w:rFonts w:asciiTheme="minorHAnsi" w:hAnsiTheme="minorHAnsi" w:cstheme="minorHAnsi"/>
        </w:rPr>
        <w:t xml:space="preserve"> in ‘lockdowns’ (Organisation for Economic Cooperation and Development, 2020).</w:t>
      </w:r>
      <w:r w:rsidR="004460EF">
        <w:rPr>
          <w:rFonts w:asciiTheme="minorHAnsi" w:hAnsiTheme="minorHAnsi" w:cstheme="minorHAnsi"/>
        </w:rPr>
        <w:t xml:space="preserve"> </w:t>
      </w:r>
    </w:p>
    <w:p w14:paraId="74A4F5A6" w14:textId="4538BF47" w:rsidR="00667A33" w:rsidRDefault="00667A33" w:rsidP="00101EFD">
      <w:pPr>
        <w:spacing w:before="100" w:beforeAutospacing="1" w:after="100" w:afterAutospacing="1" w:line="360" w:lineRule="auto"/>
        <w:jc w:val="both"/>
        <w:rPr>
          <w:rFonts w:asciiTheme="minorHAnsi" w:hAnsiTheme="minorHAnsi" w:cstheme="minorHAnsi"/>
        </w:rPr>
      </w:pPr>
    </w:p>
    <w:p w14:paraId="23EAE147" w14:textId="4A47547F" w:rsidR="00E85CF3" w:rsidRDefault="00E85CF3" w:rsidP="00101EFD">
      <w:pPr>
        <w:spacing w:before="100" w:beforeAutospacing="1" w:after="100" w:afterAutospacing="1" w:line="360" w:lineRule="auto"/>
        <w:jc w:val="both"/>
        <w:rPr>
          <w:rFonts w:asciiTheme="minorHAnsi" w:hAnsiTheme="minorHAnsi" w:cstheme="minorHAnsi"/>
          <w:b/>
        </w:rPr>
      </w:pPr>
      <w:r w:rsidRPr="00E85CF3">
        <w:rPr>
          <w:rFonts w:asciiTheme="minorHAnsi" w:hAnsiTheme="minorHAnsi" w:cstheme="minorHAnsi"/>
          <w:b/>
        </w:rPr>
        <w:t>Assessment for learning</w:t>
      </w:r>
    </w:p>
    <w:p w14:paraId="56BF2A2D" w14:textId="1696A155" w:rsidR="00691C27" w:rsidRDefault="00691C27" w:rsidP="00691C27">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Hattie (2012) describes Assessment for Learning as ‘more visible’ to support individuals on how they can develop to reach their own individual development level. From Appendix 1, the activity can be seen as formative assessment which William, Lee, Harrison and Black (2004, p. </w:t>
      </w:r>
      <w:r>
        <w:rPr>
          <w:rFonts w:asciiTheme="minorHAnsi" w:hAnsiTheme="minorHAnsi" w:cstheme="minorHAnsi"/>
        </w:rPr>
        <w:lastRenderedPageBreak/>
        <w:t xml:space="preserve">105) describes as ‘guided student learning’. Appendix 1 suggests that small groups within the class were planned to shape and guide learning activities by the teacher. </w:t>
      </w:r>
    </w:p>
    <w:p w14:paraId="06B2BF05" w14:textId="412FC518" w:rsidR="00DB0CDC" w:rsidRDefault="00691C27"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The Curriculum </w:t>
      </w:r>
      <w:r w:rsidR="00A40C0A">
        <w:rPr>
          <w:rFonts w:asciiTheme="minorHAnsi" w:hAnsiTheme="minorHAnsi" w:cstheme="minorHAnsi"/>
        </w:rPr>
        <w:t>for Wales involves the children</w:t>
      </w:r>
      <w:r>
        <w:rPr>
          <w:rFonts w:asciiTheme="minorHAnsi" w:hAnsiTheme="minorHAnsi" w:cstheme="minorHAnsi"/>
        </w:rPr>
        <w:t xml:space="preserve"> when assessing</w:t>
      </w:r>
      <w:r w:rsidR="00A40C0A">
        <w:rPr>
          <w:rFonts w:asciiTheme="minorHAnsi" w:hAnsiTheme="minorHAnsi" w:cstheme="minorHAnsi"/>
        </w:rPr>
        <w:t xml:space="preserve">, </w:t>
      </w:r>
      <w:r>
        <w:rPr>
          <w:rFonts w:asciiTheme="minorHAnsi" w:hAnsiTheme="minorHAnsi" w:cstheme="minorHAnsi"/>
        </w:rPr>
        <w:t xml:space="preserve">giving </w:t>
      </w:r>
      <w:r w:rsidR="00A40C0A">
        <w:rPr>
          <w:rFonts w:asciiTheme="minorHAnsi" w:hAnsiTheme="minorHAnsi" w:cstheme="minorHAnsi"/>
        </w:rPr>
        <w:t>opportunit</w:t>
      </w:r>
      <w:r>
        <w:rPr>
          <w:rFonts w:asciiTheme="minorHAnsi" w:hAnsiTheme="minorHAnsi" w:cstheme="minorHAnsi"/>
        </w:rPr>
        <w:t>ies</w:t>
      </w:r>
      <w:r w:rsidR="00A40C0A">
        <w:rPr>
          <w:rFonts w:asciiTheme="minorHAnsi" w:hAnsiTheme="minorHAnsi" w:cstheme="minorHAnsi"/>
        </w:rPr>
        <w:t xml:space="preserve"> to voice their opinion to ensure they are challenged and supported as individuals and are progressing at their own </w:t>
      </w:r>
      <w:r w:rsidR="00A40C0A" w:rsidRPr="001629F1">
        <w:rPr>
          <w:rFonts w:asciiTheme="minorHAnsi" w:hAnsiTheme="minorHAnsi" w:cstheme="minorHAnsi"/>
        </w:rPr>
        <w:t xml:space="preserve">level </w:t>
      </w:r>
      <w:r w:rsidR="001629F1" w:rsidRPr="001629F1">
        <w:rPr>
          <w:rFonts w:asciiTheme="minorHAnsi" w:hAnsiTheme="minorHAnsi" w:cstheme="minorHAnsi"/>
        </w:rPr>
        <w:t xml:space="preserve">(Welsh Government, 2015). </w:t>
      </w:r>
      <w:r w:rsidR="00A40C0A" w:rsidRPr="001629F1">
        <w:rPr>
          <w:rFonts w:asciiTheme="minorHAnsi" w:hAnsiTheme="minorHAnsi" w:cstheme="minorHAnsi"/>
        </w:rPr>
        <w:t>It</w:t>
      </w:r>
      <w:r w:rsidR="00A40C0A">
        <w:rPr>
          <w:rFonts w:asciiTheme="minorHAnsi" w:hAnsiTheme="minorHAnsi" w:cstheme="minorHAnsi"/>
        </w:rPr>
        <w:t xml:space="preserve"> is important to acknowledge that children have different learning styles and </w:t>
      </w:r>
      <w:r w:rsidR="009A4B6E">
        <w:rPr>
          <w:rFonts w:asciiTheme="minorHAnsi" w:hAnsiTheme="minorHAnsi" w:cstheme="minorHAnsi"/>
        </w:rPr>
        <w:t xml:space="preserve">learn </w:t>
      </w:r>
      <w:r w:rsidR="00A40C0A">
        <w:rPr>
          <w:rFonts w:asciiTheme="minorHAnsi" w:hAnsiTheme="minorHAnsi" w:cstheme="minorHAnsi"/>
        </w:rPr>
        <w:t xml:space="preserve">at different paces. To support </w:t>
      </w:r>
      <w:r w:rsidR="00A40C0A" w:rsidRPr="001629F1">
        <w:rPr>
          <w:rFonts w:asciiTheme="minorHAnsi" w:hAnsiTheme="minorHAnsi" w:cstheme="minorHAnsi"/>
        </w:rPr>
        <w:t>this, Romanelli, Bird and Ryan (2009, p.1) identified</w:t>
      </w:r>
      <w:r w:rsidR="00A40C0A">
        <w:rPr>
          <w:rFonts w:asciiTheme="minorHAnsi" w:hAnsiTheme="minorHAnsi" w:cstheme="minorHAnsi"/>
        </w:rPr>
        <w:t xml:space="preserve"> that pupils who understand their own </w:t>
      </w:r>
      <w:r w:rsidR="009A4B6E">
        <w:rPr>
          <w:rFonts w:asciiTheme="minorHAnsi" w:hAnsiTheme="minorHAnsi" w:cstheme="minorHAnsi"/>
        </w:rPr>
        <w:t xml:space="preserve">preferences and techniques when learning has an overall positive effect on their education. </w:t>
      </w:r>
    </w:p>
    <w:p w14:paraId="413A7CD4" w14:textId="4770C659" w:rsidR="00550F29" w:rsidRDefault="009A4B6E"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Within the critical incident</w:t>
      </w:r>
      <w:r w:rsidR="00691C27">
        <w:rPr>
          <w:rFonts w:asciiTheme="minorHAnsi" w:hAnsiTheme="minorHAnsi" w:cstheme="minorHAnsi"/>
        </w:rPr>
        <w:t xml:space="preserve"> (</w:t>
      </w:r>
      <w:r w:rsidR="00420AF6">
        <w:rPr>
          <w:rFonts w:asciiTheme="minorHAnsi" w:hAnsiTheme="minorHAnsi" w:cstheme="minorHAnsi"/>
        </w:rPr>
        <w:t>A</w:t>
      </w:r>
      <w:r>
        <w:rPr>
          <w:rFonts w:asciiTheme="minorHAnsi" w:hAnsiTheme="minorHAnsi" w:cstheme="minorHAnsi"/>
        </w:rPr>
        <w:t xml:space="preserve">ppendix </w:t>
      </w:r>
      <w:r w:rsidR="00420AF6">
        <w:rPr>
          <w:rFonts w:asciiTheme="minorHAnsi" w:hAnsiTheme="minorHAnsi" w:cstheme="minorHAnsi"/>
        </w:rPr>
        <w:t>1</w:t>
      </w:r>
      <w:r w:rsidR="00691C27">
        <w:rPr>
          <w:rFonts w:asciiTheme="minorHAnsi" w:hAnsiTheme="minorHAnsi" w:cstheme="minorHAnsi"/>
        </w:rPr>
        <w:t>)</w:t>
      </w:r>
      <w:r>
        <w:rPr>
          <w:rFonts w:asciiTheme="minorHAnsi" w:hAnsiTheme="minorHAnsi" w:cstheme="minorHAnsi"/>
        </w:rPr>
        <w:t xml:space="preserve">, </w:t>
      </w:r>
      <w:r w:rsidR="00420AF6">
        <w:rPr>
          <w:rFonts w:asciiTheme="minorHAnsi" w:hAnsiTheme="minorHAnsi" w:cstheme="minorHAnsi"/>
        </w:rPr>
        <w:t>Child A</w:t>
      </w:r>
      <w:r>
        <w:rPr>
          <w:rFonts w:asciiTheme="minorHAnsi" w:hAnsiTheme="minorHAnsi" w:cstheme="minorHAnsi"/>
        </w:rPr>
        <w:t xml:space="preserve"> is seen to move around the classroom and unable to concentrate on the one activity. </w:t>
      </w:r>
      <w:r w:rsidR="00550F29">
        <w:rPr>
          <w:rFonts w:asciiTheme="minorHAnsi" w:hAnsiTheme="minorHAnsi" w:cstheme="minorHAnsi"/>
        </w:rPr>
        <w:t>T</w:t>
      </w:r>
      <w:r w:rsidR="005E0072">
        <w:rPr>
          <w:rFonts w:asciiTheme="minorHAnsi" w:hAnsiTheme="minorHAnsi" w:cstheme="minorHAnsi"/>
        </w:rPr>
        <w:t>he class can be seen as ‘rotation learning’ where individuals move around each table which have different activities to complete throughout the day. Kim, et al (2020, p.2)</w:t>
      </w:r>
      <w:r w:rsidR="00514F62">
        <w:rPr>
          <w:rFonts w:asciiTheme="minorHAnsi" w:hAnsiTheme="minorHAnsi" w:cstheme="minorHAnsi"/>
        </w:rPr>
        <w:t xml:space="preserve"> identified that </w:t>
      </w:r>
      <w:r w:rsidR="002F1BF6">
        <w:rPr>
          <w:rFonts w:asciiTheme="minorHAnsi" w:hAnsiTheme="minorHAnsi" w:cstheme="minorHAnsi"/>
        </w:rPr>
        <w:t>around 83% of children were engaged in new friendships when working within smaller groups</w:t>
      </w:r>
      <w:r w:rsidR="00514F62">
        <w:rPr>
          <w:rFonts w:asciiTheme="minorHAnsi" w:hAnsiTheme="minorHAnsi" w:cstheme="minorHAnsi"/>
        </w:rPr>
        <w:t xml:space="preserve">. However, </w:t>
      </w:r>
      <w:proofErr w:type="spellStart"/>
      <w:r w:rsidR="005F5BED">
        <w:rPr>
          <w:rFonts w:asciiTheme="minorHAnsi" w:hAnsiTheme="minorHAnsi" w:cstheme="minorHAnsi"/>
        </w:rPr>
        <w:t>Cilleseen</w:t>
      </w:r>
      <w:proofErr w:type="spellEnd"/>
      <w:r w:rsidR="005F5BED">
        <w:rPr>
          <w:rFonts w:asciiTheme="minorHAnsi" w:hAnsiTheme="minorHAnsi" w:cstheme="minorHAnsi"/>
        </w:rPr>
        <w:t xml:space="preserve"> and Marks (2017) </w:t>
      </w:r>
      <w:r w:rsidR="00514F62">
        <w:rPr>
          <w:rFonts w:asciiTheme="minorHAnsi" w:hAnsiTheme="minorHAnsi" w:cstheme="minorHAnsi"/>
        </w:rPr>
        <w:t>believ</w:t>
      </w:r>
      <w:r w:rsidR="00550F29">
        <w:rPr>
          <w:rFonts w:asciiTheme="minorHAnsi" w:hAnsiTheme="minorHAnsi" w:cstheme="minorHAnsi"/>
        </w:rPr>
        <w:t xml:space="preserve">es </w:t>
      </w:r>
      <w:r w:rsidR="00514F62">
        <w:rPr>
          <w:rFonts w:asciiTheme="minorHAnsi" w:hAnsiTheme="minorHAnsi" w:cstheme="minorHAnsi"/>
        </w:rPr>
        <w:t xml:space="preserve">children should </w:t>
      </w:r>
      <w:r w:rsidR="00550F29">
        <w:rPr>
          <w:rFonts w:asciiTheme="minorHAnsi" w:hAnsiTheme="minorHAnsi" w:cstheme="minorHAnsi"/>
        </w:rPr>
        <w:t xml:space="preserve">work in a whole classroom approach, </w:t>
      </w:r>
      <w:r w:rsidR="00514F62">
        <w:rPr>
          <w:rFonts w:asciiTheme="minorHAnsi" w:hAnsiTheme="minorHAnsi" w:cstheme="minorHAnsi"/>
        </w:rPr>
        <w:t xml:space="preserve">by learning through the teacher. It can suggest that </w:t>
      </w:r>
      <w:proofErr w:type="spellStart"/>
      <w:r w:rsidR="005F5BED">
        <w:rPr>
          <w:rFonts w:asciiTheme="minorHAnsi" w:hAnsiTheme="minorHAnsi" w:cstheme="minorHAnsi"/>
        </w:rPr>
        <w:t>Cilleseen</w:t>
      </w:r>
      <w:proofErr w:type="spellEnd"/>
      <w:r w:rsidR="005F5BED">
        <w:rPr>
          <w:rFonts w:asciiTheme="minorHAnsi" w:hAnsiTheme="minorHAnsi" w:cstheme="minorHAnsi"/>
        </w:rPr>
        <w:t xml:space="preserve"> and Marks (2017)</w:t>
      </w:r>
      <w:r w:rsidR="00514F62">
        <w:rPr>
          <w:rFonts w:asciiTheme="minorHAnsi" w:hAnsiTheme="minorHAnsi" w:cstheme="minorHAnsi"/>
        </w:rPr>
        <w:t xml:space="preserve"> believes that the teacher is identifying as a focal point, where they are the centre point of learning. </w:t>
      </w:r>
      <w:r w:rsidR="003243B2">
        <w:rPr>
          <w:rFonts w:asciiTheme="minorHAnsi" w:hAnsiTheme="minorHAnsi" w:cstheme="minorHAnsi"/>
        </w:rPr>
        <w:t xml:space="preserve">While </w:t>
      </w:r>
      <w:proofErr w:type="spellStart"/>
      <w:r w:rsidR="003243B2">
        <w:rPr>
          <w:rFonts w:asciiTheme="minorHAnsi" w:hAnsiTheme="minorHAnsi" w:cstheme="minorHAnsi"/>
        </w:rPr>
        <w:t>Slee</w:t>
      </w:r>
      <w:proofErr w:type="spellEnd"/>
      <w:r w:rsidR="003243B2">
        <w:rPr>
          <w:rFonts w:asciiTheme="minorHAnsi" w:hAnsiTheme="minorHAnsi" w:cstheme="minorHAnsi"/>
        </w:rPr>
        <w:t xml:space="preserve"> and Shute (2015) argues previously children achieve more when working in smalls groups.  </w:t>
      </w:r>
      <w:r w:rsidR="00550F29">
        <w:rPr>
          <w:rFonts w:asciiTheme="minorHAnsi" w:hAnsiTheme="minorHAnsi" w:cstheme="minorHAnsi"/>
        </w:rPr>
        <w:t xml:space="preserve">If the classroom was set up in how </w:t>
      </w:r>
      <w:proofErr w:type="spellStart"/>
      <w:r w:rsidR="005F5BED">
        <w:rPr>
          <w:rFonts w:asciiTheme="minorHAnsi" w:hAnsiTheme="minorHAnsi" w:cstheme="minorHAnsi"/>
        </w:rPr>
        <w:t>Cilleseen</w:t>
      </w:r>
      <w:proofErr w:type="spellEnd"/>
      <w:r w:rsidR="005F5BED">
        <w:rPr>
          <w:rFonts w:asciiTheme="minorHAnsi" w:hAnsiTheme="minorHAnsi" w:cstheme="minorHAnsi"/>
        </w:rPr>
        <w:t xml:space="preserve"> and Marks (2017) </w:t>
      </w:r>
      <w:r w:rsidR="00550F29">
        <w:rPr>
          <w:rFonts w:asciiTheme="minorHAnsi" w:hAnsiTheme="minorHAnsi" w:cstheme="minorHAnsi"/>
        </w:rPr>
        <w:t xml:space="preserve">believed it should, there would be a small chance that </w:t>
      </w:r>
      <w:r w:rsidR="00420AF6">
        <w:rPr>
          <w:rFonts w:asciiTheme="minorHAnsi" w:hAnsiTheme="minorHAnsi" w:cstheme="minorHAnsi"/>
        </w:rPr>
        <w:t>Child A</w:t>
      </w:r>
      <w:r w:rsidR="00550F29">
        <w:rPr>
          <w:rFonts w:asciiTheme="minorHAnsi" w:hAnsiTheme="minorHAnsi" w:cstheme="minorHAnsi"/>
        </w:rPr>
        <w:t xml:space="preserve"> and </w:t>
      </w:r>
      <w:r w:rsidR="00420AF6">
        <w:rPr>
          <w:rFonts w:asciiTheme="minorHAnsi" w:hAnsiTheme="minorHAnsi" w:cstheme="minorHAnsi"/>
        </w:rPr>
        <w:t xml:space="preserve">Child B </w:t>
      </w:r>
      <w:r w:rsidR="00550F29">
        <w:rPr>
          <w:rFonts w:asciiTheme="minorHAnsi" w:hAnsiTheme="minorHAnsi" w:cstheme="minorHAnsi"/>
        </w:rPr>
        <w:t>would had communicated with one another, as observed on the playground that are not within the same ‘friendship group’.</w:t>
      </w:r>
      <w:r w:rsidR="004460EF">
        <w:rPr>
          <w:rFonts w:asciiTheme="minorHAnsi" w:hAnsiTheme="minorHAnsi" w:cstheme="minorHAnsi"/>
        </w:rPr>
        <w:t xml:space="preserve"> </w:t>
      </w:r>
    </w:p>
    <w:p w14:paraId="3D248782" w14:textId="0B09B190" w:rsidR="00F335D1" w:rsidRDefault="003C6DA8" w:rsidP="003C6DA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Many have argued that questioning the pupils is a method which helps understand what children understand already and what they possibly need support in. Hall (2016) explained that the gap in between what a child understands and what they need support in is known as the learning targets. It </w:t>
      </w:r>
      <w:r w:rsidR="002F1BF6">
        <w:rPr>
          <w:rFonts w:asciiTheme="minorHAnsi" w:hAnsiTheme="minorHAnsi" w:cstheme="minorHAnsi"/>
        </w:rPr>
        <w:t>was identified that questioning is one of the main methods of formative assessment</w:t>
      </w:r>
      <w:r w:rsidR="00691C27">
        <w:rPr>
          <w:rFonts w:asciiTheme="minorHAnsi" w:hAnsiTheme="minorHAnsi" w:cstheme="minorHAnsi"/>
        </w:rPr>
        <w:t xml:space="preserve"> allowing </w:t>
      </w:r>
      <w:r w:rsidR="002F1BF6">
        <w:rPr>
          <w:rFonts w:asciiTheme="minorHAnsi" w:hAnsiTheme="minorHAnsi" w:cstheme="minorHAnsi"/>
        </w:rPr>
        <w:t xml:space="preserve">children to develop </w:t>
      </w:r>
      <w:r>
        <w:rPr>
          <w:rFonts w:asciiTheme="minorHAnsi" w:hAnsiTheme="minorHAnsi" w:cstheme="minorHAnsi"/>
        </w:rPr>
        <w:t>their thinking skills (Education, 2008)</w:t>
      </w:r>
      <w:r w:rsidR="00420AF6">
        <w:rPr>
          <w:rFonts w:asciiTheme="minorHAnsi" w:hAnsiTheme="minorHAnsi" w:cstheme="minorHAnsi"/>
        </w:rPr>
        <w:t>.</w:t>
      </w:r>
      <w:r>
        <w:rPr>
          <w:rFonts w:asciiTheme="minorHAnsi" w:hAnsiTheme="minorHAnsi" w:cstheme="minorHAnsi"/>
        </w:rPr>
        <w:t xml:space="preserve">  Donaldson (2015) </w:t>
      </w:r>
      <w:r w:rsidR="00691C27">
        <w:rPr>
          <w:rFonts w:asciiTheme="minorHAnsi" w:hAnsiTheme="minorHAnsi" w:cstheme="minorHAnsi"/>
        </w:rPr>
        <w:t xml:space="preserve">expressed that when formative assessment is done correctly, learners can do ‘what could take up to a year, can be done in six months’ (Donaldson, 2015, p.68). This suggests </w:t>
      </w:r>
      <w:r>
        <w:rPr>
          <w:rFonts w:asciiTheme="minorHAnsi" w:hAnsiTheme="minorHAnsi" w:cstheme="minorHAnsi"/>
        </w:rPr>
        <w:t>is an effective way to double the speed of learning.</w:t>
      </w:r>
      <w:r w:rsidR="00691C27">
        <w:rPr>
          <w:rFonts w:asciiTheme="minorHAnsi" w:hAnsiTheme="minorHAnsi" w:cstheme="minorHAnsi"/>
        </w:rPr>
        <w:t xml:space="preserve"> </w:t>
      </w:r>
      <w:r w:rsidR="00420AF6">
        <w:rPr>
          <w:rFonts w:asciiTheme="minorHAnsi" w:hAnsiTheme="minorHAnsi" w:cstheme="minorHAnsi"/>
        </w:rPr>
        <w:t xml:space="preserve">Child A </w:t>
      </w:r>
      <w:r w:rsidR="00D3160A">
        <w:rPr>
          <w:rFonts w:asciiTheme="minorHAnsi" w:hAnsiTheme="minorHAnsi" w:cstheme="minorHAnsi"/>
        </w:rPr>
        <w:t xml:space="preserve">can be seen as to questioning themselves </w:t>
      </w:r>
      <w:r w:rsidR="0089480F">
        <w:rPr>
          <w:rFonts w:asciiTheme="minorHAnsi" w:hAnsiTheme="minorHAnsi" w:cstheme="minorHAnsi"/>
        </w:rPr>
        <w:t xml:space="preserve">when </w:t>
      </w:r>
      <w:r w:rsidR="00D3160A">
        <w:rPr>
          <w:rFonts w:asciiTheme="minorHAnsi" w:hAnsiTheme="minorHAnsi" w:cstheme="minorHAnsi"/>
        </w:rPr>
        <w:t xml:space="preserve">observing that </w:t>
      </w:r>
      <w:r w:rsidR="00420AF6">
        <w:rPr>
          <w:rFonts w:asciiTheme="minorHAnsi" w:hAnsiTheme="minorHAnsi" w:cstheme="minorHAnsi"/>
        </w:rPr>
        <w:t xml:space="preserve">Child B </w:t>
      </w:r>
      <w:r w:rsidR="00D3160A">
        <w:rPr>
          <w:rFonts w:asciiTheme="minorHAnsi" w:hAnsiTheme="minorHAnsi" w:cstheme="minorHAnsi"/>
        </w:rPr>
        <w:t xml:space="preserve">had completed their work. Possible </w:t>
      </w:r>
      <w:r w:rsidR="00D3160A">
        <w:rPr>
          <w:rFonts w:asciiTheme="minorHAnsi" w:hAnsiTheme="minorHAnsi" w:cstheme="minorHAnsi"/>
        </w:rPr>
        <w:lastRenderedPageBreak/>
        <w:t xml:space="preserve">questions could had been asked is </w:t>
      </w:r>
      <w:r w:rsidR="00C54B4A">
        <w:rPr>
          <w:rFonts w:asciiTheme="minorHAnsi" w:hAnsiTheme="minorHAnsi" w:cstheme="minorHAnsi"/>
        </w:rPr>
        <w:t xml:space="preserve">‘what do I have to do?’, ‘how can I complete this?’ </w:t>
      </w:r>
      <w:r w:rsidR="00F335D1">
        <w:rPr>
          <w:rFonts w:asciiTheme="minorHAnsi" w:hAnsiTheme="minorHAnsi" w:cstheme="minorHAnsi"/>
        </w:rPr>
        <w:t xml:space="preserve">while also asking </w:t>
      </w:r>
      <w:r w:rsidR="00420AF6">
        <w:rPr>
          <w:rFonts w:asciiTheme="minorHAnsi" w:hAnsiTheme="minorHAnsi" w:cstheme="minorHAnsi"/>
        </w:rPr>
        <w:t xml:space="preserve">Child B </w:t>
      </w:r>
      <w:r w:rsidR="00F335D1">
        <w:rPr>
          <w:rFonts w:asciiTheme="minorHAnsi" w:hAnsiTheme="minorHAnsi" w:cstheme="minorHAnsi"/>
        </w:rPr>
        <w:t xml:space="preserve">how they had created theirs </w:t>
      </w:r>
      <w:r w:rsidR="00C54B4A">
        <w:rPr>
          <w:rFonts w:asciiTheme="minorHAnsi" w:hAnsiTheme="minorHAnsi" w:cstheme="minorHAnsi"/>
        </w:rPr>
        <w:t xml:space="preserve">(Hattie, 2012). </w:t>
      </w:r>
    </w:p>
    <w:p w14:paraId="08884E22" w14:textId="375B5C71" w:rsidR="00F335D1" w:rsidRDefault="000577BC" w:rsidP="003C6DA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Appendix 1 shows a</w:t>
      </w:r>
      <w:r w:rsidR="004E5A62">
        <w:rPr>
          <w:rFonts w:asciiTheme="minorHAnsi" w:hAnsiTheme="minorHAnsi" w:cstheme="minorHAnsi"/>
        </w:rPr>
        <w:t>lthough th</w:t>
      </w:r>
      <w:r w:rsidR="006E34A6">
        <w:rPr>
          <w:rFonts w:asciiTheme="minorHAnsi" w:hAnsiTheme="minorHAnsi" w:cstheme="minorHAnsi"/>
        </w:rPr>
        <w:t xml:space="preserve">e </w:t>
      </w:r>
      <w:r w:rsidR="004E5A62">
        <w:rPr>
          <w:rFonts w:asciiTheme="minorHAnsi" w:hAnsiTheme="minorHAnsi" w:cstheme="minorHAnsi"/>
        </w:rPr>
        <w:t>positive reinforcement was not</w:t>
      </w:r>
      <w:r w:rsidR="006E34A6">
        <w:rPr>
          <w:rFonts w:asciiTheme="minorHAnsi" w:hAnsiTheme="minorHAnsi" w:cstheme="minorHAnsi"/>
        </w:rPr>
        <w:t xml:space="preserve"> aimed at</w:t>
      </w:r>
      <w:r w:rsidR="004E5A62">
        <w:rPr>
          <w:rFonts w:asciiTheme="minorHAnsi" w:hAnsiTheme="minorHAnsi" w:cstheme="minorHAnsi"/>
        </w:rPr>
        <w:t xml:space="preserve"> </w:t>
      </w:r>
      <w:r w:rsidR="00BC1E32">
        <w:rPr>
          <w:rFonts w:asciiTheme="minorHAnsi" w:hAnsiTheme="minorHAnsi" w:cstheme="minorHAnsi"/>
        </w:rPr>
        <w:t xml:space="preserve">Child A, </w:t>
      </w:r>
      <w:r w:rsidR="004E5A62">
        <w:rPr>
          <w:rFonts w:asciiTheme="minorHAnsi" w:hAnsiTheme="minorHAnsi" w:cstheme="minorHAnsi"/>
        </w:rPr>
        <w:t>it still had an impact on them</w:t>
      </w:r>
      <w:r>
        <w:rPr>
          <w:rFonts w:asciiTheme="minorHAnsi" w:hAnsiTheme="minorHAnsi" w:cstheme="minorHAnsi"/>
        </w:rPr>
        <w:t xml:space="preserve"> by observing</w:t>
      </w:r>
      <w:r w:rsidR="004E5A62">
        <w:rPr>
          <w:rFonts w:asciiTheme="minorHAnsi" w:hAnsiTheme="minorHAnsi" w:cstheme="minorHAnsi"/>
        </w:rPr>
        <w:t xml:space="preserve">. Skinner’s theory </w:t>
      </w:r>
      <w:r w:rsidR="00AE198A">
        <w:rPr>
          <w:rFonts w:asciiTheme="minorHAnsi" w:hAnsiTheme="minorHAnsi" w:cstheme="minorHAnsi"/>
        </w:rPr>
        <w:t xml:space="preserve">of </w:t>
      </w:r>
      <w:r w:rsidR="00800B17">
        <w:rPr>
          <w:rFonts w:asciiTheme="minorHAnsi" w:hAnsiTheme="minorHAnsi" w:cstheme="minorHAnsi"/>
        </w:rPr>
        <w:t xml:space="preserve">positive reinforcement </w:t>
      </w:r>
      <w:r w:rsidR="00F335D1" w:rsidRPr="00F335D1">
        <w:rPr>
          <w:rFonts w:asciiTheme="minorHAnsi" w:hAnsiTheme="minorHAnsi" w:cstheme="minorHAnsi"/>
        </w:rPr>
        <w:t>(</w:t>
      </w:r>
      <w:r w:rsidR="00A07E34">
        <w:rPr>
          <w:rFonts w:asciiTheme="minorHAnsi" w:hAnsiTheme="minorHAnsi" w:cstheme="minorHAnsi"/>
        </w:rPr>
        <w:t xml:space="preserve">Ferguson and </w:t>
      </w:r>
      <w:proofErr w:type="spellStart"/>
      <w:r w:rsidR="00A07E34">
        <w:rPr>
          <w:rFonts w:asciiTheme="minorHAnsi" w:hAnsiTheme="minorHAnsi" w:cstheme="minorHAnsi"/>
        </w:rPr>
        <w:t>O’Donohue</w:t>
      </w:r>
      <w:proofErr w:type="spellEnd"/>
      <w:r w:rsidR="00A07E34">
        <w:rPr>
          <w:rFonts w:asciiTheme="minorHAnsi" w:hAnsiTheme="minorHAnsi" w:cstheme="minorHAnsi"/>
        </w:rPr>
        <w:t xml:space="preserve">, 2001) </w:t>
      </w:r>
      <w:r w:rsidR="00800B17">
        <w:rPr>
          <w:rFonts w:asciiTheme="minorHAnsi" w:hAnsiTheme="minorHAnsi" w:cstheme="minorHAnsi"/>
        </w:rPr>
        <w:t>allowed</w:t>
      </w:r>
      <w:r w:rsidR="00BC1E32">
        <w:rPr>
          <w:rFonts w:asciiTheme="minorHAnsi" w:hAnsiTheme="minorHAnsi" w:cstheme="minorHAnsi"/>
        </w:rPr>
        <w:t xml:space="preserve"> C</w:t>
      </w:r>
      <w:r w:rsidR="00800B17">
        <w:rPr>
          <w:rFonts w:asciiTheme="minorHAnsi" w:hAnsiTheme="minorHAnsi" w:cstheme="minorHAnsi"/>
        </w:rPr>
        <w:t xml:space="preserve">hild </w:t>
      </w:r>
      <w:r w:rsidR="00BC1E32">
        <w:rPr>
          <w:rFonts w:asciiTheme="minorHAnsi" w:hAnsiTheme="minorHAnsi" w:cstheme="minorHAnsi"/>
        </w:rPr>
        <w:t xml:space="preserve">A </w:t>
      </w:r>
      <w:r w:rsidR="006E34A6">
        <w:rPr>
          <w:rFonts w:asciiTheme="minorHAnsi" w:hAnsiTheme="minorHAnsi" w:cstheme="minorHAnsi"/>
        </w:rPr>
        <w:t xml:space="preserve">to understand that when </w:t>
      </w:r>
      <w:r w:rsidR="00BC1E32">
        <w:rPr>
          <w:rFonts w:asciiTheme="minorHAnsi" w:hAnsiTheme="minorHAnsi" w:cstheme="minorHAnsi"/>
        </w:rPr>
        <w:t xml:space="preserve">Child B </w:t>
      </w:r>
      <w:r w:rsidR="006E34A6">
        <w:rPr>
          <w:rFonts w:asciiTheme="minorHAnsi" w:hAnsiTheme="minorHAnsi" w:cstheme="minorHAnsi"/>
        </w:rPr>
        <w:t xml:space="preserve">had completed their work, they were seen as being ‘rewarded’ through being praised. </w:t>
      </w:r>
      <w:r w:rsidR="0089480F">
        <w:rPr>
          <w:rFonts w:asciiTheme="minorHAnsi" w:hAnsiTheme="minorHAnsi" w:cstheme="minorHAnsi"/>
        </w:rPr>
        <w:t xml:space="preserve"> Lucero and Chen (2020) explains that those who are reinforced positively, self-confidence</w:t>
      </w:r>
      <w:r w:rsidR="00454468">
        <w:rPr>
          <w:rFonts w:asciiTheme="minorHAnsi" w:hAnsiTheme="minorHAnsi" w:cstheme="minorHAnsi"/>
        </w:rPr>
        <w:t xml:space="preserve"> d</w:t>
      </w:r>
      <w:r w:rsidR="0089480F">
        <w:rPr>
          <w:rFonts w:asciiTheme="minorHAnsi" w:hAnsiTheme="minorHAnsi" w:cstheme="minorHAnsi"/>
        </w:rPr>
        <w:t>evelop</w:t>
      </w:r>
      <w:r w:rsidR="00454468">
        <w:rPr>
          <w:rFonts w:asciiTheme="minorHAnsi" w:hAnsiTheme="minorHAnsi" w:cstheme="minorHAnsi"/>
        </w:rPr>
        <w:t>s</w:t>
      </w:r>
      <w:r w:rsidR="0089480F">
        <w:rPr>
          <w:rFonts w:asciiTheme="minorHAnsi" w:hAnsiTheme="minorHAnsi" w:cstheme="minorHAnsi"/>
        </w:rPr>
        <w:t xml:space="preserve">. </w:t>
      </w:r>
      <w:r w:rsidR="00454468">
        <w:rPr>
          <w:rFonts w:asciiTheme="minorHAnsi" w:hAnsiTheme="minorHAnsi" w:cstheme="minorHAnsi"/>
        </w:rPr>
        <w:t xml:space="preserve">This can suggest that although the child was unsure what they had to do within the activity, through positive reinforcement and observation, they were able to complete their work to the best of their ability, </w:t>
      </w:r>
      <w:r w:rsidR="00420AF6">
        <w:rPr>
          <w:rFonts w:asciiTheme="minorHAnsi" w:hAnsiTheme="minorHAnsi" w:cstheme="minorHAnsi"/>
        </w:rPr>
        <w:t>identified</w:t>
      </w:r>
      <w:r w:rsidR="00454468">
        <w:rPr>
          <w:rFonts w:asciiTheme="minorHAnsi" w:hAnsiTheme="minorHAnsi" w:cstheme="minorHAnsi"/>
        </w:rPr>
        <w:t xml:space="preserve"> as Article 29 within the UNCRC (</w:t>
      </w:r>
      <w:proofErr w:type="spellStart"/>
      <w:r w:rsidR="00454468">
        <w:rPr>
          <w:rFonts w:asciiTheme="minorHAnsi" w:hAnsiTheme="minorHAnsi" w:cstheme="minorHAnsi"/>
        </w:rPr>
        <w:t>Unicef</w:t>
      </w:r>
      <w:proofErr w:type="spellEnd"/>
      <w:r w:rsidR="00454468">
        <w:rPr>
          <w:rFonts w:asciiTheme="minorHAnsi" w:hAnsiTheme="minorHAnsi" w:cstheme="minorHAnsi"/>
        </w:rPr>
        <w:t>, 2020</w:t>
      </w:r>
      <w:r w:rsidR="00F335D1">
        <w:rPr>
          <w:rFonts w:asciiTheme="minorHAnsi" w:hAnsiTheme="minorHAnsi" w:cstheme="minorHAnsi"/>
        </w:rPr>
        <w:t>, p.1</w:t>
      </w:r>
      <w:r w:rsidR="00454468">
        <w:rPr>
          <w:rFonts w:asciiTheme="minorHAnsi" w:hAnsiTheme="minorHAnsi" w:cstheme="minorHAnsi"/>
        </w:rPr>
        <w:t xml:space="preserve">) where ‘education must develop every child’s personality, talents and abilities to the full’. Donaldson (2015) can suggest that </w:t>
      </w:r>
      <w:r w:rsidR="00420AF6">
        <w:rPr>
          <w:rFonts w:asciiTheme="minorHAnsi" w:hAnsiTheme="minorHAnsi" w:cstheme="minorHAnsi"/>
        </w:rPr>
        <w:t xml:space="preserve">Child A </w:t>
      </w:r>
      <w:r w:rsidR="00454468">
        <w:rPr>
          <w:rFonts w:asciiTheme="minorHAnsi" w:hAnsiTheme="minorHAnsi" w:cstheme="minorHAnsi"/>
        </w:rPr>
        <w:t xml:space="preserve">is identifying as an ambitious, capable learner through </w:t>
      </w:r>
      <w:r w:rsidR="00F335D1">
        <w:rPr>
          <w:rFonts w:asciiTheme="minorHAnsi" w:hAnsiTheme="minorHAnsi" w:cstheme="minorHAnsi"/>
        </w:rPr>
        <w:t xml:space="preserve">communicating with others such as </w:t>
      </w:r>
      <w:r w:rsidR="00420AF6">
        <w:rPr>
          <w:rFonts w:asciiTheme="minorHAnsi" w:hAnsiTheme="minorHAnsi" w:cstheme="minorHAnsi"/>
        </w:rPr>
        <w:t xml:space="preserve">Child B </w:t>
      </w:r>
      <w:r w:rsidR="00F335D1">
        <w:rPr>
          <w:rFonts w:asciiTheme="minorHAnsi" w:hAnsiTheme="minorHAnsi" w:cstheme="minorHAnsi"/>
        </w:rPr>
        <w:t>to help them develop and complete their task and by the end trying their hardest (Welsh Government, 2015).</w:t>
      </w:r>
    </w:p>
    <w:p w14:paraId="16EE7292" w14:textId="0589FB5D" w:rsidR="00B01E3C" w:rsidRDefault="00B01E3C" w:rsidP="003C6DA8">
      <w:pPr>
        <w:spacing w:before="100" w:beforeAutospacing="1" w:after="100" w:afterAutospacing="1" w:line="360" w:lineRule="auto"/>
        <w:jc w:val="both"/>
        <w:rPr>
          <w:rFonts w:asciiTheme="minorHAnsi" w:hAnsiTheme="minorHAnsi" w:cstheme="minorHAnsi"/>
          <w:b/>
          <w:u w:val="single"/>
        </w:rPr>
      </w:pPr>
      <w:r>
        <w:rPr>
          <w:rFonts w:asciiTheme="minorHAnsi" w:hAnsiTheme="minorHAnsi" w:cstheme="minorHAnsi"/>
          <w:b/>
          <w:u w:val="single"/>
        </w:rPr>
        <w:t xml:space="preserve">Reflection – </w:t>
      </w:r>
    </w:p>
    <w:p w14:paraId="3E3D1187" w14:textId="46F61BF0" w:rsidR="00055332" w:rsidRDefault="00F17055" w:rsidP="003C6DA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Using the reflective model by Gibbs (1988)</w:t>
      </w:r>
      <w:r w:rsidR="00814334">
        <w:rPr>
          <w:rFonts w:asciiTheme="minorHAnsi" w:hAnsiTheme="minorHAnsi" w:cstheme="minorHAnsi"/>
        </w:rPr>
        <w:t xml:space="preserve"> </w:t>
      </w:r>
      <w:r w:rsidR="00055332">
        <w:rPr>
          <w:rFonts w:asciiTheme="minorHAnsi" w:hAnsiTheme="minorHAnsi" w:cstheme="minorHAnsi"/>
        </w:rPr>
        <w:t xml:space="preserve">I will be discussing the </w:t>
      </w:r>
      <w:r>
        <w:rPr>
          <w:rFonts w:asciiTheme="minorHAnsi" w:hAnsiTheme="minorHAnsi" w:cstheme="minorHAnsi"/>
        </w:rPr>
        <w:t>critical incident through the six stages of; description, feelings, evaluation, analysis</w:t>
      </w:r>
      <w:r w:rsidR="007320E4">
        <w:rPr>
          <w:rFonts w:asciiTheme="minorHAnsi" w:hAnsiTheme="minorHAnsi" w:cstheme="minorHAnsi"/>
        </w:rPr>
        <w:t xml:space="preserve">, </w:t>
      </w:r>
      <w:r>
        <w:rPr>
          <w:rFonts w:asciiTheme="minorHAnsi" w:hAnsiTheme="minorHAnsi" w:cstheme="minorHAnsi"/>
        </w:rPr>
        <w:t>conclusion</w:t>
      </w:r>
      <w:r w:rsidR="007320E4">
        <w:rPr>
          <w:rFonts w:asciiTheme="minorHAnsi" w:hAnsiTheme="minorHAnsi" w:cstheme="minorHAnsi"/>
        </w:rPr>
        <w:t xml:space="preserve"> and action plan</w:t>
      </w:r>
      <w:r w:rsidR="00420AF6">
        <w:rPr>
          <w:rFonts w:asciiTheme="minorHAnsi" w:hAnsiTheme="minorHAnsi" w:cstheme="minorHAnsi"/>
        </w:rPr>
        <w:t xml:space="preserve"> while considering my own next steps. </w:t>
      </w:r>
    </w:p>
    <w:p w14:paraId="7E65B655" w14:textId="7C8D6DAB" w:rsidR="00884E9C" w:rsidRDefault="00F17055" w:rsidP="003C6DA8">
      <w:pPr>
        <w:spacing w:before="100" w:beforeAutospacing="1" w:after="100" w:afterAutospacing="1" w:line="360" w:lineRule="auto"/>
        <w:jc w:val="both"/>
        <w:rPr>
          <w:rFonts w:asciiTheme="minorHAnsi" w:hAnsiTheme="minorHAnsi" w:cstheme="minorHAnsi"/>
        </w:rPr>
      </w:pPr>
      <w:r w:rsidRPr="00F17055">
        <w:rPr>
          <w:rFonts w:asciiTheme="minorHAnsi" w:hAnsiTheme="minorHAnsi" w:cstheme="minorHAnsi"/>
          <w:b/>
        </w:rPr>
        <w:t>Description</w:t>
      </w:r>
      <w:r>
        <w:rPr>
          <w:rFonts w:asciiTheme="minorHAnsi" w:hAnsiTheme="minorHAnsi" w:cstheme="minorHAnsi"/>
        </w:rPr>
        <w:t xml:space="preserve">: </w:t>
      </w:r>
      <w:r w:rsidR="00884E9C">
        <w:rPr>
          <w:rFonts w:asciiTheme="minorHAnsi" w:hAnsiTheme="minorHAnsi" w:cstheme="minorHAnsi"/>
        </w:rPr>
        <w:t xml:space="preserve">During my time within the school, I had the opportunity to observe a morning session in year two. Three critical </w:t>
      </w:r>
      <w:r w:rsidR="000577BC">
        <w:rPr>
          <w:rFonts w:asciiTheme="minorHAnsi" w:hAnsiTheme="minorHAnsi" w:cstheme="minorHAnsi"/>
        </w:rPr>
        <w:t>incidents</w:t>
      </w:r>
      <w:r w:rsidR="00884E9C">
        <w:rPr>
          <w:rFonts w:asciiTheme="minorHAnsi" w:hAnsiTheme="minorHAnsi" w:cstheme="minorHAnsi"/>
        </w:rPr>
        <w:t xml:space="preserve"> were observed throughout the school, however, I believed that the incident that occurred within year two demonstrated as the most interesting </w:t>
      </w:r>
      <w:r w:rsidR="0053243D">
        <w:rPr>
          <w:rFonts w:asciiTheme="minorHAnsi" w:hAnsiTheme="minorHAnsi" w:cstheme="minorHAnsi"/>
        </w:rPr>
        <w:t>one</w:t>
      </w:r>
      <w:r w:rsidR="00884E9C">
        <w:rPr>
          <w:rFonts w:asciiTheme="minorHAnsi" w:hAnsiTheme="minorHAnsi" w:cstheme="minorHAnsi"/>
        </w:rPr>
        <w:t xml:space="preserve"> to evaluate and discuss. </w:t>
      </w:r>
      <w:r w:rsidR="000577BC">
        <w:rPr>
          <w:rFonts w:asciiTheme="minorHAnsi" w:hAnsiTheme="minorHAnsi" w:cstheme="minorHAnsi"/>
        </w:rPr>
        <w:t>A</w:t>
      </w:r>
      <w:r w:rsidR="00884E9C">
        <w:rPr>
          <w:rFonts w:asciiTheme="minorHAnsi" w:hAnsiTheme="minorHAnsi" w:cstheme="minorHAnsi"/>
        </w:rPr>
        <w:t xml:space="preserve">ppendix 1 </w:t>
      </w:r>
      <w:r w:rsidR="000577BC">
        <w:rPr>
          <w:rFonts w:asciiTheme="minorHAnsi" w:hAnsiTheme="minorHAnsi" w:cstheme="minorHAnsi"/>
        </w:rPr>
        <w:t>discusses the critical incident which has been discussed with the assignment.</w:t>
      </w:r>
    </w:p>
    <w:p w14:paraId="5CB27660" w14:textId="2BD9CD65" w:rsidR="002F1BF6" w:rsidRDefault="00F17055" w:rsidP="003C6DA8">
      <w:pPr>
        <w:spacing w:before="100" w:beforeAutospacing="1" w:after="100" w:afterAutospacing="1" w:line="360" w:lineRule="auto"/>
        <w:jc w:val="both"/>
        <w:rPr>
          <w:rFonts w:asciiTheme="minorHAnsi" w:hAnsiTheme="minorHAnsi" w:cstheme="minorHAnsi"/>
        </w:rPr>
      </w:pPr>
      <w:r w:rsidRPr="00F17055">
        <w:rPr>
          <w:rFonts w:asciiTheme="minorHAnsi" w:hAnsiTheme="minorHAnsi" w:cstheme="minorHAnsi"/>
          <w:b/>
        </w:rPr>
        <w:t>Feelings:</w:t>
      </w:r>
      <w:r>
        <w:rPr>
          <w:rFonts w:asciiTheme="minorHAnsi" w:hAnsiTheme="minorHAnsi" w:cstheme="minorHAnsi"/>
        </w:rPr>
        <w:t xml:space="preserve"> </w:t>
      </w:r>
      <w:r w:rsidR="000577BC">
        <w:rPr>
          <w:rFonts w:asciiTheme="minorHAnsi" w:hAnsiTheme="minorHAnsi" w:cstheme="minorHAnsi"/>
        </w:rPr>
        <w:t>A</w:t>
      </w:r>
      <w:r w:rsidR="002F1BF6">
        <w:rPr>
          <w:rFonts w:asciiTheme="minorHAnsi" w:hAnsiTheme="minorHAnsi" w:cstheme="minorHAnsi"/>
        </w:rPr>
        <w:t>ll</w:t>
      </w:r>
      <w:r w:rsidR="000577BC">
        <w:rPr>
          <w:rFonts w:asciiTheme="minorHAnsi" w:hAnsiTheme="minorHAnsi" w:cstheme="minorHAnsi"/>
        </w:rPr>
        <w:t xml:space="preserve"> observations</w:t>
      </w:r>
      <w:r w:rsidR="002F1BF6">
        <w:rPr>
          <w:rFonts w:asciiTheme="minorHAnsi" w:hAnsiTheme="minorHAnsi" w:cstheme="minorHAnsi"/>
        </w:rPr>
        <w:t xml:space="preserve"> had positive outcomes allowing me to learn from the teachers within the classes which will support my professional practice now and in the future.</w:t>
      </w:r>
      <w:r w:rsidR="0015373B">
        <w:rPr>
          <w:rFonts w:asciiTheme="minorHAnsi" w:hAnsiTheme="minorHAnsi" w:cstheme="minorHAnsi"/>
        </w:rPr>
        <w:t xml:space="preserve"> </w:t>
      </w:r>
      <w:r w:rsidR="00055332">
        <w:rPr>
          <w:rFonts w:asciiTheme="minorHAnsi" w:hAnsiTheme="minorHAnsi" w:cstheme="minorHAnsi"/>
        </w:rPr>
        <w:t xml:space="preserve">All teachers used different strategies which </w:t>
      </w:r>
      <w:r w:rsidR="009F5105">
        <w:rPr>
          <w:rFonts w:asciiTheme="minorHAnsi" w:hAnsiTheme="minorHAnsi" w:cstheme="minorHAnsi"/>
        </w:rPr>
        <w:t>reassured me that not everyone teaches the same, in the same way that not all children learn the same</w:t>
      </w:r>
      <w:r w:rsidR="000243C9">
        <w:rPr>
          <w:rFonts w:asciiTheme="minorHAnsi" w:hAnsiTheme="minorHAnsi" w:cstheme="minorHAnsi"/>
        </w:rPr>
        <w:t xml:space="preserve"> (</w:t>
      </w:r>
      <w:proofErr w:type="spellStart"/>
      <w:r w:rsidR="000243C9">
        <w:rPr>
          <w:rFonts w:asciiTheme="minorHAnsi" w:hAnsiTheme="minorHAnsi" w:cstheme="minorHAnsi"/>
        </w:rPr>
        <w:t>Solvik</w:t>
      </w:r>
      <w:proofErr w:type="spellEnd"/>
      <w:r w:rsidR="000243C9">
        <w:rPr>
          <w:rFonts w:asciiTheme="minorHAnsi" w:hAnsiTheme="minorHAnsi" w:cstheme="minorHAnsi"/>
        </w:rPr>
        <w:t xml:space="preserve"> and Glenna, 2022)</w:t>
      </w:r>
      <w:r w:rsidR="009F5105">
        <w:rPr>
          <w:rFonts w:asciiTheme="minorHAnsi" w:hAnsiTheme="minorHAnsi" w:cstheme="minorHAnsi"/>
        </w:rPr>
        <w:t xml:space="preserve">. </w:t>
      </w:r>
      <w:r w:rsidR="005B7A29">
        <w:rPr>
          <w:rFonts w:asciiTheme="minorHAnsi" w:hAnsiTheme="minorHAnsi" w:cstheme="minorHAnsi"/>
        </w:rPr>
        <w:t xml:space="preserve"> Although I had been in the class for the morning, I did not feel as though my presence disturbed the </w:t>
      </w:r>
      <w:r w:rsidR="005B7A29">
        <w:rPr>
          <w:rFonts w:asciiTheme="minorHAnsi" w:hAnsiTheme="minorHAnsi" w:cstheme="minorHAnsi"/>
        </w:rPr>
        <w:lastRenderedPageBreak/>
        <w:t xml:space="preserve">observation in a negative way. I had communicated and discussed with the children what they had been doing but I did not feel as though </w:t>
      </w:r>
      <w:r w:rsidR="00FB1BDD">
        <w:rPr>
          <w:rFonts w:asciiTheme="minorHAnsi" w:hAnsiTheme="minorHAnsi" w:cstheme="minorHAnsi"/>
        </w:rPr>
        <w:t xml:space="preserve">the </w:t>
      </w:r>
      <w:r w:rsidR="00D73921">
        <w:rPr>
          <w:rFonts w:asciiTheme="minorHAnsi" w:hAnsiTheme="minorHAnsi" w:cstheme="minorHAnsi"/>
        </w:rPr>
        <w:t xml:space="preserve">‘Hawthorne effect’ </w:t>
      </w:r>
      <w:r w:rsidR="00044D0B">
        <w:rPr>
          <w:rFonts w:asciiTheme="minorHAnsi" w:hAnsiTheme="minorHAnsi" w:cstheme="minorHAnsi"/>
        </w:rPr>
        <w:t xml:space="preserve">had occurred </w:t>
      </w:r>
      <w:r w:rsidR="00D73921">
        <w:rPr>
          <w:rFonts w:asciiTheme="minorHAnsi" w:hAnsiTheme="minorHAnsi" w:cstheme="minorHAnsi"/>
        </w:rPr>
        <w:t xml:space="preserve">(Oswald, </w:t>
      </w:r>
      <w:proofErr w:type="spellStart"/>
      <w:r w:rsidR="00D73921">
        <w:rPr>
          <w:rFonts w:asciiTheme="minorHAnsi" w:hAnsiTheme="minorHAnsi" w:cstheme="minorHAnsi"/>
        </w:rPr>
        <w:t>Sherratt</w:t>
      </w:r>
      <w:proofErr w:type="spellEnd"/>
      <w:r w:rsidR="00D73921">
        <w:rPr>
          <w:rFonts w:asciiTheme="minorHAnsi" w:hAnsiTheme="minorHAnsi" w:cstheme="minorHAnsi"/>
        </w:rPr>
        <w:t xml:space="preserve"> and Smith, 2014, p.53).</w:t>
      </w:r>
    </w:p>
    <w:p w14:paraId="2BB9310E" w14:textId="42B1C8F1" w:rsidR="000243C9" w:rsidRDefault="000243C9" w:rsidP="003C6DA8">
      <w:pPr>
        <w:spacing w:before="100" w:beforeAutospacing="1" w:after="100" w:afterAutospacing="1" w:line="360" w:lineRule="auto"/>
        <w:jc w:val="both"/>
        <w:rPr>
          <w:rFonts w:asciiTheme="minorHAnsi" w:hAnsiTheme="minorHAnsi" w:cstheme="minorHAnsi"/>
        </w:rPr>
      </w:pPr>
      <w:r w:rsidRPr="0074512F">
        <w:rPr>
          <w:rFonts w:asciiTheme="minorHAnsi" w:hAnsiTheme="minorHAnsi" w:cstheme="minorHAnsi"/>
          <w:b/>
        </w:rPr>
        <w:t>Evaluation:</w:t>
      </w:r>
      <w:r>
        <w:rPr>
          <w:rFonts w:asciiTheme="minorHAnsi" w:hAnsiTheme="minorHAnsi" w:cstheme="minorHAnsi"/>
        </w:rPr>
        <w:t xml:space="preserve"> As discussed previously, the incident focused on an individual who through positive reinforcement, scaffolding and observing others, completed their work to a high level. This demonstrated the use of Vygotsky (1978) and B.F Skinner (Ferguson and </w:t>
      </w:r>
      <w:proofErr w:type="spellStart"/>
      <w:r>
        <w:rPr>
          <w:rFonts w:asciiTheme="minorHAnsi" w:hAnsiTheme="minorHAnsi" w:cstheme="minorHAnsi"/>
        </w:rPr>
        <w:t>O’Donohue</w:t>
      </w:r>
      <w:proofErr w:type="spellEnd"/>
      <w:r>
        <w:rPr>
          <w:rFonts w:asciiTheme="minorHAnsi" w:hAnsiTheme="minorHAnsi" w:cstheme="minorHAnsi"/>
        </w:rPr>
        <w:t xml:space="preserve">, 2001) theories being used </w:t>
      </w:r>
      <w:r w:rsidR="000577BC">
        <w:rPr>
          <w:rFonts w:asciiTheme="minorHAnsi" w:hAnsiTheme="minorHAnsi" w:cstheme="minorHAnsi"/>
        </w:rPr>
        <w:t xml:space="preserve">to support Child A. </w:t>
      </w:r>
      <w:r>
        <w:rPr>
          <w:rFonts w:asciiTheme="minorHAnsi" w:hAnsiTheme="minorHAnsi" w:cstheme="minorHAnsi"/>
        </w:rPr>
        <w:t xml:space="preserve">The first time the individual completed their task, it was quickly finished, identifying that they were not engaged. </w:t>
      </w:r>
    </w:p>
    <w:p w14:paraId="5DA21CF6" w14:textId="27727CFF" w:rsidR="00033F19" w:rsidRDefault="00A07C68" w:rsidP="003C6DA8">
      <w:pPr>
        <w:spacing w:before="100" w:beforeAutospacing="1" w:after="100" w:afterAutospacing="1" w:line="360" w:lineRule="auto"/>
        <w:jc w:val="both"/>
        <w:rPr>
          <w:rFonts w:asciiTheme="minorHAnsi" w:hAnsiTheme="minorHAnsi" w:cstheme="minorHAnsi"/>
        </w:rPr>
      </w:pPr>
      <w:r>
        <w:rPr>
          <w:rFonts w:asciiTheme="minorHAnsi" w:hAnsiTheme="minorHAnsi" w:cstheme="minorHAnsi"/>
          <w:b/>
        </w:rPr>
        <w:t xml:space="preserve">Analysis: </w:t>
      </w:r>
      <w:r w:rsidR="000577BC">
        <w:rPr>
          <w:rFonts w:asciiTheme="minorHAnsi" w:hAnsiTheme="minorHAnsi" w:cstheme="minorHAnsi"/>
        </w:rPr>
        <w:t xml:space="preserve">Acknowledging that </w:t>
      </w:r>
      <w:r w:rsidR="00033F19">
        <w:rPr>
          <w:rFonts w:asciiTheme="minorHAnsi" w:hAnsiTheme="minorHAnsi" w:cstheme="minorHAnsi"/>
        </w:rPr>
        <w:t>this was only one session in a day, which is not a considerable amount of time whe</w:t>
      </w:r>
      <w:r w:rsidR="00042FF0">
        <w:rPr>
          <w:rFonts w:asciiTheme="minorHAnsi" w:hAnsiTheme="minorHAnsi" w:cstheme="minorHAnsi"/>
        </w:rPr>
        <w:t xml:space="preserve">n in a school and classroom environment. After further reading, I have developed my understanding </w:t>
      </w:r>
      <w:r w:rsidR="00E327B2">
        <w:rPr>
          <w:rFonts w:asciiTheme="minorHAnsi" w:hAnsiTheme="minorHAnsi" w:cstheme="minorHAnsi"/>
        </w:rPr>
        <w:t>of</w:t>
      </w:r>
      <w:r w:rsidR="00042FF0">
        <w:rPr>
          <w:rFonts w:asciiTheme="minorHAnsi" w:hAnsiTheme="minorHAnsi" w:cstheme="minorHAnsi"/>
        </w:rPr>
        <w:t xml:space="preserve"> theories being used within the classroom and the impact they have on children. </w:t>
      </w:r>
    </w:p>
    <w:p w14:paraId="2404D826" w14:textId="250516F4" w:rsidR="00042FF0" w:rsidRPr="00042FF0" w:rsidRDefault="00042FF0" w:rsidP="003C6DA8">
      <w:pPr>
        <w:spacing w:before="100" w:beforeAutospacing="1" w:after="100" w:afterAutospacing="1" w:line="360" w:lineRule="auto"/>
        <w:jc w:val="both"/>
        <w:rPr>
          <w:rFonts w:asciiTheme="minorHAnsi" w:hAnsiTheme="minorHAnsi" w:cstheme="minorHAnsi"/>
        </w:rPr>
      </w:pPr>
      <w:r w:rsidRPr="0024516F">
        <w:rPr>
          <w:rFonts w:asciiTheme="minorHAnsi" w:hAnsiTheme="minorHAnsi" w:cstheme="minorHAnsi"/>
          <w:b/>
        </w:rPr>
        <w:t xml:space="preserve">Conclusion: </w:t>
      </w:r>
      <w:r w:rsidR="005773D4" w:rsidRPr="0024516F">
        <w:rPr>
          <w:rFonts w:asciiTheme="minorHAnsi" w:hAnsiTheme="minorHAnsi" w:cstheme="minorHAnsi"/>
        </w:rPr>
        <w:t xml:space="preserve">Overall, it demonstrated that </w:t>
      </w:r>
      <w:r w:rsidR="002C10AE" w:rsidRPr="0024516F">
        <w:rPr>
          <w:rFonts w:asciiTheme="minorHAnsi" w:hAnsiTheme="minorHAnsi" w:cstheme="minorHAnsi"/>
        </w:rPr>
        <w:t xml:space="preserve">Child A </w:t>
      </w:r>
      <w:r w:rsidR="005773D4" w:rsidRPr="0024516F">
        <w:rPr>
          <w:rFonts w:asciiTheme="minorHAnsi" w:hAnsiTheme="minorHAnsi" w:cstheme="minorHAnsi"/>
        </w:rPr>
        <w:t xml:space="preserve">learns best within a smaller group, using visual aids to support and also positive reinforcement – such as encouragement and praise. The class had clearly been designed and structured to support individuals such as Child A allowing to move around the class/activities freely (Olds, 2001). It demonstrated that the teacher is </w:t>
      </w:r>
      <w:r w:rsidR="000577BC" w:rsidRPr="0024516F">
        <w:rPr>
          <w:rFonts w:asciiTheme="minorHAnsi" w:hAnsiTheme="minorHAnsi" w:cstheme="minorHAnsi"/>
        </w:rPr>
        <w:t>very</w:t>
      </w:r>
      <w:r w:rsidR="005773D4" w:rsidRPr="0024516F">
        <w:rPr>
          <w:rFonts w:asciiTheme="minorHAnsi" w:hAnsiTheme="minorHAnsi" w:cstheme="minorHAnsi"/>
        </w:rPr>
        <w:t xml:space="preserve"> aware of the individuals and their needs as the children have been involved in the set out of the classroom and the strategies that have been used are there to support them as individuals to reach their full potential – article 6 within the UNCRC (</w:t>
      </w:r>
      <w:proofErr w:type="spellStart"/>
      <w:r w:rsidR="005773D4" w:rsidRPr="0024516F">
        <w:rPr>
          <w:rFonts w:asciiTheme="minorHAnsi" w:hAnsiTheme="minorHAnsi" w:cstheme="minorHAnsi"/>
        </w:rPr>
        <w:t>Unicef</w:t>
      </w:r>
      <w:proofErr w:type="spellEnd"/>
      <w:r w:rsidR="005773D4" w:rsidRPr="0024516F">
        <w:rPr>
          <w:rFonts w:asciiTheme="minorHAnsi" w:hAnsiTheme="minorHAnsi" w:cstheme="minorHAnsi"/>
        </w:rPr>
        <w:t>, 2020).</w:t>
      </w:r>
    </w:p>
    <w:p w14:paraId="4BF4BF71" w14:textId="5624DBC1" w:rsidR="002F1BF6" w:rsidRPr="0024516F" w:rsidRDefault="00042FF0" w:rsidP="003C6DA8">
      <w:pPr>
        <w:spacing w:before="100" w:beforeAutospacing="1" w:after="100" w:afterAutospacing="1" w:line="360" w:lineRule="auto"/>
        <w:jc w:val="both"/>
        <w:rPr>
          <w:rFonts w:asciiTheme="minorHAnsi" w:hAnsiTheme="minorHAnsi" w:cstheme="minorHAnsi"/>
        </w:rPr>
      </w:pPr>
      <w:r w:rsidRPr="00042FF0">
        <w:rPr>
          <w:rFonts w:asciiTheme="minorHAnsi" w:hAnsiTheme="minorHAnsi" w:cstheme="minorHAnsi"/>
          <w:b/>
        </w:rPr>
        <w:t xml:space="preserve">Action plan: </w:t>
      </w:r>
      <w:r>
        <w:rPr>
          <w:rFonts w:asciiTheme="minorHAnsi" w:hAnsiTheme="minorHAnsi" w:cstheme="minorHAnsi"/>
        </w:rPr>
        <w:t xml:space="preserve">By observing and researching this critical incident, it has encouraged me to think about the </w:t>
      </w:r>
      <w:r w:rsidR="00A36CDF">
        <w:rPr>
          <w:rFonts w:asciiTheme="minorHAnsi" w:hAnsiTheme="minorHAnsi" w:cstheme="minorHAnsi"/>
        </w:rPr>
        <w:t xml:space="preserve">professional </w:t>
      </w:r>
      <w:r>
        <w:rPr>
          <w:rFonts w:asciiTheme="minorHAnsi" w:hAnsiTheme="minorHAnsi" w:cstheme="minorHAnsi"/>
        </w:rPr>
        <w:t>next steps to take in my learning and education</w:t>
      </w:r>
      <w:r w:rsidR="00A36CDF">
        <w:rPr>
          <w:rFonts w:asciiTheme="minorHAnsi" w:hAnsiTheme="minorHAnsi" w:cstheme="minorHAnsi"/>
        </w:rPr>
        <w:t xml:space="preserve"> </w:t>
      </w:r>
      <w:r>
        <w:rPr>
          <w:rFonts w:asciiTheme="minorHAnsi" w:hAnsiTheme="minorHAnsi" w:cstheme="minorHAnsi"/>
        </w:rPr>
        <w:t xml:space="preserve">to become a teacher in the near future. </w:t>
      </w:r>
      <w:r w:rsidR="00A92DE8">
        <w:rPr>
          <w:rFonts w:asciiTheme="minorHAnsi" w:hAnsiTheme="minorHAnsi" w:cstheme="minorHAnsi"/>
        </w:rPr>
        <w:t xml:space="preserve">Strategies such as rotation learning which the teacher had used to support children and their learning encouraged collaborative work. It allowed children with mixed abilities and personalities to work together encouraging one of the four purposes; ethical, </w:t>
      </w:r>
      <w:r w:rsidR="003E5EE1" w:rsidRPr="0024516F">
        <w:rPr>
          <w:rFonts w:asciiTheme="minorHAnsi" w:hAnsiTheme="minorHAnsi" w:cstheme="minorHAnsi"/>
        </w:rPr>
        <w:t>i</w:t>
      </w:r>
      <w:r w:rsidR="00A92DE8" w:rsidRPr="0024516F">
        <w:rPr>
          <w:rFonts w:asciiTheme="minorHAnsi" w:hAnsiTheme="minorHAnsi" w:cstheme="minorHAnsi"/>
        </w:rPr>
        <w:t>nformed citizens (Donaldson, 2015).</w:t>
      </w:r>
      <w:r w:rsidR="00E327B2" w:rsidRPr="0024516F">
        <w:rPr>
          <w:rFonts w:asciiTheme="minorHAnsi" w:hAnsiTheme="minorHAnsi" w:cstheme="minorHAnsi"/>
        </w:rPr>
        <w:t xml:space="preserve"> </w:t>
      </w:r>
      <w:r w:rsidR="00D802BD" w:rsidRPr="0024516F">
        <w:rPr>
          <w:rFonts w:asciiTheme="minorHAnsi" w:hAnsiTheme="minorHAnsi" w:cstheme="minorHAnsi"/>
        </w:rPr>
        <w:t>Reflecting on my time within the classroom, t</w:t>
      </w:r>
      <w:r w:rsidR="002C10AE" w:rsidRPr="0024516F">
        <w:rPr>
          <w:rFonts w:asciiTheme="minorHAnsi" w:hAnsiTheme="minorHAnsi" w:cstheme="minorHAnsi"/>
        </w:rPr>
        <w:t xml:space="preserve">he teacher clearly knew the pupils as individuals, as they understood what learning strategies, which were identified within </w:t>
      </w:r>
      <w:r w:rsidR="006114D9" w:rsidRPr="0024516F">
        <w:rPr>
          <w:rFonts w:asciiTheme="minorHAnsi" w:hAnsiTheme="minorHAnsi" w:cstheme="minorHAnsi"/>
        </w:rPr>
        <w:t xml:space="preserve">the ‘Assessment for Learning’ section would support their learning. </w:t>
      </w:r>
      <w:r w:rsidR="00D802BD" w:rsidRPr="0024516F">
        <w:rPr>
          <w:rFonts w:asciiTheme="minorHAnsi" w:hAnsiTheme="minorHAnsi" w:cstheme="minorHAnsi"/>
        </w:rPr>
        <w:t xml:space="preserve">I will ensure to take on for future teaching, to understand the children as individuals. This will be to ensure that when planning and creating lessons, individuals needs are also being </w:t>
      </w:r>
      <w:r w:rsidR="00D802BD" w:rsidRPr="0024516F">
        <w:rPr>
          <w:rFonts w:asciiTheme="minorHAnsi" w:hAnsiTheme="minorHAnsi" w:cstheme="minorHAnsi"/>
        </w:rPr>
        <w:lastRenderedPageBreak/>
        <w:t xml:space="preserve">considered to ensure all can participate. For </w:t>
      </w:r>
      <w:r w:rsidR="0067424C" w:rsidRPr="0024516F">
        <w:rPr>
          <w:rFonts w:asciiTheme="minorHAnsi" w:hAnsiTheme="minorHAnsi" w:cstheme="minorHAnsi"/>
        </w:rPr>
        <w:t>example,</w:t>
      </w:r>
      <w:r w:rsidR="00D802BD" w:rsidRPr="0024516F">
        <w:rPr>
          <w:rFonts w:asciiTheme="minorHAnsi" w:hAnsiTheme="minorHAnsi" w:cstheme="minorHAnsi"/>
        </w:rPr>
        <w:t xml:space="preserve"> the teacher knew that working in a ‘carousel’ around the classroom would benefit individuals who like to keep busy, including Child A. </w:t>
      </w:r>
      <w:r w:rsidR="00754D01" w:rsidRPr="0024516F">
        <w:rPr>
          <w:rFonts w:asciiTheme="minorHAnsi" w:hAnsiTheme="minorHAnsi" w:cstheme="minorHAnsi"/>
        </w:rPr>
        <w:t xml:space="preserve">By </w:t>
      </w:r>
      <w:r w:rsidR="0067424C" w:rsidRPr="0024516F">
        <w:rPr>
          <w:rFonts w:asciiTheme="minorHAnsi" w:hAnsiTheme="minorHAnsi" w:cstheme="minorHAnsi"/>
        </w:rPr>
        <w:t xml:space="preserve">Child A observing and imitating the actions of Child B, it was discussed that Skinner’s of ‘positive reinforcement’ had been used effectively. For my own professional learning and reflection on the critical incident, I would like to incorporate the use of Assessment for Learning such as ‘working with partner’ or ‘in small groups’ to encourage the use of ‘positive reinforcement’ with the individuals (Mooney, 2013). For example, praising those who are working well instead of ‘targeting’ those who are being disruptive, which would also cause attention. </w:t>
      </w:r>
    </w:p>
    <w:p w14:paraId="44248CDE" w14:textId="77777777" w:rsidR="00FB1BDD" w:rsidRPr="0024516F" w:rsidRDefault="00FB1BDD" w:rsidP="003C6DA8">
      <w:pPr>
        <w:spacing w:before="100" w:beforeAutospacing="1" w:after="100" w:afterAutospacing="1" w:line="360" w:lineRule="auto"/>
        <w:jc w:val="both"/>
        <w:rPr>
          <w:rFonts w:asciiTheme="minorHAnsi" w:hAnsiTheme="minorHAnsi" w:cstheme="minorHAnsi"/>
        </w:rPr>
      </w:pPr>
    </w:p>
    <w:p w14:paraId="124116B0" w14:textId="24817641" w:rsidR="000F2B32" w:rsidRPr="0024516F" w:rsidRDefault="000F2B32" w:rsidP="003C6DA8">
      <w:pPr>
        <w:spacing w:before="100" w:beforeAutospacing="1" w:after="100" w:afterAutospacing="1" w:line="360" w:lineRule="auto"/>
        <w:jc w:val="both"/>
        <w:rPr>
          <w:rFonts w:asciiTheme="minorHAnsi" w:hAnsiTheme="minorHAnsi" w:cstheme="minorHAnsi"/>
          <w:b/>
          <w:u w:val="single"/>
        </w:rPr>
      </w:pPr>
      <w:r w:rsidRPr="0024516F">
        <w:rPr>
          <w:rFonts w:asciiTheme="minorHAnsi" w:hAnsiTheme="minorHAnsi" w:cstheme="minorHAnsi"/>
          <w:b/>
          <w:u w:val="single"/>
        </w:rPr>
        <w:t xml:space="preserve">Conclusion </w:t>
      </w:r>
      <w:r w:rsidR="00FB1BDD" w:rsidRPr="0024516F">
        <w:rPr>
          <w:rFonts w:asciiTheme="minorHAnsi" w:hAnsiTheme="minorHAnsi" w:cstheme="minorHAnsi"/>
          <w:b/>
          <w:u w:val="single"/>
        </w:rPr>
        <w:t>–</w:t>
      </w:r>
    </w:p>
    <w:p w14:paraId="450EABD0" w14:textId="7652E993" w:rsidR="00FB1BDD" w:rsidRPr="0024516F" w:rsidRDefault="00FB1BDD" w:rsidP="003C6DA8">
      <w:pPr>
        <w:spacing w:before="100" w:beforeAutospacing="1" w:after="100" w:afterAutospacing="1" w:line="360" w:lineRule="auto"/>
        <w:jc w:val="both"/>
        <w:rPr>
          <w:rFonts w:asciiTheme="minorHAnsi" w:hAnsiTheme="minorHAnsi" w:cstheme="minorHAnsi"/>
        </w:rPr>
      </w:pPr>
      <w:r w:rsidRPr="0024516F">
        <w:rPr>
          <w:rFonts w:asciiTheme="minorHAnsi" w:hAnsiTheme="minorHAnsi" w:cstheme="minorHAnsi"/>
        </w:rPr>
        <w:t>Throughout this assignment, it has acknowledged relevant theories</w:t>
      </w:r>
      <w:r w:rsidR="00422529" w:rsidRPr="0024516F">
        <w:rPr>
          <w:rFonts w:asciiTheme="minorHAnsi" w:hAnsiTheme="minorHAnsi" w:cstheme="minorHAnsi"/>
        </w:rPr>
        <w:t xml:space="preserve"> such as</w:t>
      </w:r>
      <w:r w:rsidR="00E327B2" w:rsidRPr="0024516F">
        <w:rPr>
          <w:rFonts w:asciiTheme="minorHAnsi" w:hAnsiTheme="minorHAnsi" w:cstheme="minorHAnsi"/>
        </w:rPr>
        <w:t xml:space="preserve"> </w:t>
      </w:r>
      <w:r w:rsidR="00422529" w:rsidRPr="0024516F">
        <w:rPr>
          <w:rFonts w:asciiTheme="minorHAnsi" w:hAnsiTheme="minorHAnsi" w:cstheme="minorHAnsi"/>
        </w:rPr>
        <w:t>Gibbs</w:t>
      </w:r>
      <w:r w:rsidR="007E4E88" w:rsidRPr="0024516F">
        <w:rPr>
          <w:rFonts w:asciiTheme="minorHAnsi" w:hAnsiTheme="minorHAnsi" w:cstheme="minorHAnsi"/>
        </w:rPr>
        <w:t xml:space="preserve">, </w:t>
      </w:r>
      <w:r w:rsidR="00E327B2" w:rsidRPr="0024516F">
        <w:rPr>
          <w:rFonts w:asciiTheme="minorHAnsi" w:hAnsiTheme="minorHAnsi" w:cstheme="minorHAnsi"/>
        </w:rPr>
        <w:t>Vygotsky</w:t>
      </w:r>
      <w:r w:rsidR="007E4E88" w:rsidRPr="0024516F">
        <w:rPr>
          <w:rFonts w:asciiTheme="minorHAnsi" w:hAnsiTheme="minorHAnsi" w:cstheme="minorHAnsi"/>
        </w:rPr>
        <w:t xml:space="preserve"> and Skinner</w:t>
      </w:r>
      <w:r w:rsidRPr="0024516F">
        <w:rPr>
          <w:rFonts w:asciiTheme="minorHAnsi" w:hAnsiTheme="minorHAnsi" w:cstheme="minorHAnsi"/>
        </w:rPr>
        <w:t xml:space="preserve"> to the critical incident, which has been supported by a variety of literature research</w:t>
      </w:r>
      <w:r w:rsidR="00012E0A" w:rsidRPr="0024516F">
        <w:rPr>
          <w:rFonts w:asciiTheme="minorHAnsi" w:hAnsiTheme="minorHAnsi" w:cstheme="minorHAnsi"/>
        </w:rPr>
        <w:t xml:space="preserve"> such as </w:t>
      </w:r>
      <w:r w:rsidR="00742D8C" w:rsidRPr="0024516F">
        <w:rPr>
          <w:rFonts w:asciiTheme="minorHAnsi" w:hAnsiTheme="minorHAnsi" w:cstheme="minorHAnsi"/>
        </w:rPr>
        <w:t>the UNCRC (</w:t>
      </w:r>
      <w:proofErr w:type="spellStart"/>
      <w:r w:rsidR="00742D8C" w:rsidRPr="0024516F">
        <w:rPr>
          <w:rFonts w:asciiTheme="minorHAnsi" w:hAnsiTheme="minorHAnsi" w:cstheme="minorHAnsi"/>
        </w:rPr>
        <w:t>Unicef</w:t>
      </w:r>
      <w:proofErr w:type="spellEnd"/>
      <w:r w:rsidR="00742D8C" w:rsidRPr="0024516F">
        <w:rPr>
          <w:rFonts w:asciiTheme="minorHAnsi" w:hAnsiTheme="minorHAnsi" w:cstheme="minorHAnsi"/>
        </w:rPr>
        <w:t>, 2020)</w:t>
      </w:r>
      <w:r w:rsidRPr="0024516F">
        <w:rPr>
          <w:rFonts w:asciiTheme="minorHAnsi" w:hAnsiTheme="minorHAnsi" w:cstheme="minorHAnsi"/>
        </w:rPr>
        <w:t xml:space="preserve"> and the Curriculum for Wales (Welsh Government, 2015). The critical incident has given </w:t>
      </w:r>
      <w:r w:rsidR="000379AF" w:rsidRPr="0024516F">
        <w:rPr>
          <w:rFonts w:asciiTheme="minorHAnsi" w:hAnsiTheme="minorHAnsi" w:cstheme="minorHAnsi"/>
        </w:rPr>
        <w:t xml:space="preserve">me </w:t>
      </w:r>
      <w:r w:rsidRPr="0024516F">
        <w:rPr>
          <w:rFonts w:asciiTheme="minorHAnsi" w:hAnsiTheme="minorHAnsi" w:cstheme="minorHAnsi"/>
        </w:rPr>
        <w:t xml:space="preserve">opportunities to understand the importance </w:t>
      </w:r>
      <w:r w:rsidR="000379AF" w:rsidRPr="0024516F">
        <w:rPr>
          <w:rFonts w:asciiTheme="minorHAnsi" w:hAnsiTheme="minorHAnsi" w:cstheme="minorHAnsi"/>
        </w:rPr>
        <w:t>of</w:t>
      </w:r>
      <w:r w:rsidRPr="0024516F">
        <w:rPr>
          <w:rFonts w:asciiTheme="minorHAnsi" w:hAnsiTheme="minorHAnsi" w:cstheme="minorHAnsi"/>
        </w:rPr>
        <w:t xml:space="preserve"> the role of reflection</w:t>
      </w:r>
      <w:r w:rsidR="00783385" w:rsidRPr="0024516F">
        <w:rPr>
          <w:rFonts w:asciiTheme="minorHAnsi" w:hAnsiTheme="minorHAnsi" w:cstheme="minorHAnsi"/>
        </w:rPr>
        <w:t xml:space="preserve"> including to support future learners effectively and help to continue</w:t>
      </w:r>
      <w:r w:rsidR="004B28EE" w:rsidRPr="0024516F">
        <w:rPr>
          <w:rFonts w:asciiTheme="minorHAnsi" w:hAnsiTheme="minorHAnsi" w:cstheme="minorHAnsi"/>
        </w:rPr>
        <w:t xml:space="preserve"> to</w:t>
      </w:r>
      <w:r w:rsidR="00783385" w:rsidRPr="0024516F">
        <w:rPr>
          <w:rFonts w:asciiTheme="minorHAnsi" w:hAnsiTheme="minorHAnsi" w:cstheme="minorHAnsi"/>
        </w:rPr>
        <w:t xml:space="preserve"> develop on my own </w:t>
      </w:r>
      <w:r w:rsidR="000379AF" w:rsidRPr="0024516F">
        <w:rPr>
          <w:rFonts w:asciiTheme="minorHAnsi" w:hAnsiTheme="minorHAnsi" w:cstheme="minorHAnsi"/>
        </w:rPr>
        <w:t xml:space="preserve">my role as a teacher in the near future. Using observation within the critical incident has encouraged me to not be afraid of changing the structure of the classroom or how lessons are to be taught, as </w:t>
      </w:r>
      <w:proofErr w:type="spellStart"/>
      <w:r w:rsidR="000379AF" w:rsidRPr="0024516F">
        <w:rPr>
          <w:rFonts w:asciiTheme="minorHAnsi" w:hAnsiTheme="minorHAnsi" w:cstheme="minorHAnsi"/>
        </w:rPr>
        <w:t>Solvik</w:t>
      </w:r>
      <w:proofErr w:type="spellEnd"/>
      <w:r w:rsidR="000379AF" w:rsidRPr="0024516F">
        <w:rPr>
          <w:rFonts w:asciiTheme="minorHAnsi" w:hAnsiTheme="minorHAnsi" w:cstheme="minorHAnsi"/>
        </w:rPr>
        <w:t xml:space="preserve"> and Glenna (2022) emphasised that not all teachers teach the same, in the same way as not all children learn in the same way. </w:t>
      </w:r>
    </w:p>
    <w:p w14:paraId="225835FB" w14:textId="7E0B58B2" w:rsidR="00783385" w:rsidRPr="00FB1BDD" w:rsidRDefault="00783385" w:rsidP="003C6DA8">
      <w:pPr>
        <w:spacing w:before="100" w:beforeAutospacing="1" w:after="100" w:afterAutospacing="1" w:line="360" w:lineRule="auto"/>
        <w:jc w:val="both"/>
        <w:rPr>
          <w:rFonts w:asciiTheme="minorHAnsi" w:hAnsiTheme="minorHAnsi" w:cstheme="minorHAnsi"/>
        </w:rPr>
      </w:pPr>
      <w:r w:rsidRPr="0024516F">
        <w:rPr>
          <w:rFonts w:asciiTheme="minorHAnsi" w:hAnsiTheme="minorHAnsi" w:cstheme="minorHAnsi"/>
        </w:rPr>
        <w:t xml:space="preserve">The Curriculum for Wales (Welsh Government, 2020) is changing education with the outcome being to support individuals and their own learning and development. Therefore, </w:t>
      </w:r>
      <w:r w:rsidR="004B28EE" w:rsidRPr="0024516F">
        <w:rPr>
          <w:rFonts w:asciiTheme="minorHAnsi" w:hAnsiTheme="minorHAnsi" w:cstheme="minorHAnsi"/>
        </w:rPr>
        <w:t>teachers are vital for those individuals to learn, and when reflecting on their practice and own development, it encourages individuals to be guided into becoming all of the Four Purposes, known as ‘</w:t>
      </w:r>
      <w:r w:rsidR="00331A71" w:rsidRPr="0024516F">
        <w:rPr>
          <w:rFonts w:asciiTheme="minorHAnsi" w:hAnsiTheme="minorHAnsi" w:cstheme="minorHAnsi"/>
        </w:rPr>
        <w:t>Ambitious and capable learners, enterprising creative contributors, ethically informed citizens and healthy and confident individuals’ (Donaldson, 2015, p.29).</w:t>
      </w:r>
    </w:p>
    <w:p w14:paraId="18AD6526" w14:textId="77777777" w:rsidR="003C6DA8" w:rsidRDefault="003C6DA8" w:rsidP="00101EFD">
      <w:pPr>
        <w:spacing w:before="100" w:beforeAutospacing="1" w:after="100" w:afterAutospacing="1" w:line="360" w:lineRule="auto"/>
        <w:jc w:val="both"/>
        <w:rPr>
          <w:rFonts w:asciiTheme="minorHAnsi" w:hAnsiTheme="minorHAnsi" w:cstheme="minorHAnsi"/>
        </w:rPr>
      </w:pPr>
    </w:p>
    <w:p w14:paraId="4A15E36B" w14:textId="77777777" w:rsidR="002C0F16" w:rsidRDefault="002C0F16" w:rsidP="002C0F16">
      <w:pPr>
        <w:spacing w:before="100" w:beforeAutospacing="1" w:after="100" w:afterAutospacing="1" w:line="360" w:lineRule="auto"/>
        <w:jc w:val="both"/>
        <w:rPr>
          <w:rFonts w:asciiTheme="minorHAnsi" w:hAnsiTheme="minorHAnsi" w:cstheme="minorHAnsi"/>
        </w:rPr>
      </w:pPr>
    </w:p>
    <w:p w14:paraId="6F5468A6" w14:textId="77777777" w:rsidR="002C0F16" w:rsidRDefault="002C0F16" w:rsidP="002C0F16">
      <w:pPr>
        <w:spacing w:before="100" w:beforeAutospacing="1" w:after="100" w:afterAutospacing="1" w:line="360" w:lineRule="auto"/>
        <w:jc w:val="both"/>
        <w:rPr>
          <w:rFonts w:asciiTheme="minorHAnsi" w:hAnsiTheme="minorHAnsi" w:cstheme="minorHAnsi"/>
        </w:rPr>
      </w:pPr>
    </w:p>
    <w:p w14:paraId="669B32B7" w14:textId="2BA46B39" w:rsidR="002C0F16" w:rsidRDefault="002C0F16" w:rsidP="002C0F16">
      <w:pPr>
        <w:spacing w:before="100" w:beforeAutospacing="1" w:after="100" w:afterAutospacing="1" w:line="360" w:lineRule="auto"/>
        <w:jc w:val="both"/>
        <w:rPr>
          <w:rFonts w:asciiTheme="minorHAnsi" w:hAnsiTheme="minorHAnsi" w:cstheme="minorHAnsi"/>
        </w:rPr>
      </w:pPr>
    </w:p>
    <w:p w14:paraId="62B37535" w14:textId="381A3AE1" w:rsidR="0098152C" w:rsidRDefault="0098152C" w:rsidP="006830F8">
      <w:pPr>
        <w:pStyle w:val="NormalWeb"/>
        <w:spacing w:line="360" w:lineRule="auto"/>
        <w:jc w:val="both"/>
        <w:rPr>
          <w:rFonts w:asciiTheme="minorHAnsi" w:hAnsiTheme="minorHAnsi" w:cstheme="minorHAnsi"/>
          <w:b/>
          <w:u w:val="single"/>
        </w:rPr>
      </w:pPr>
    </w:p>
    <w:p w14:paraId="6151AC6B" w14:textId="1550672E" w:rsidR="00DB5E51" w:rsidRDefault="00DB5E51" w:rsidP="006830F8">
      <w:pPr>
        <w:pStyle w:val="NormalWeb"/>
        <w:spacing w:line="360" w:lineRule="auto"/>
        <w:jc w:val="both"/>
        <w:rPr>
          <w:rFonts w:asciiTheme="minorHAnsi" w:hAnsiTheme="minorHAnsi" w:cstheme="minorHAnsi"/>
          <w:b/>
        </w:rPr>
      </w:pPr>
    </w:p>
    <w:p w14:paraId="48930F2D" w14:textId="4CBA056B" w:rsidR="00DB5E51" w:rsidRDefault="00DB5E51" w:rsidP="006830F8">
      <w:pPr>
        <w:pStyle w:val="NormalWeb"/>
        <w:spacing w:line="360" w:lineRule="auto"/>
        <w:jc w:val="both"/>
        <w:rPr>
          <w:rFonts w:asciiTheme="minorHAnsi" w:hAnsiTheme="minorHAnsi" w:cstheme="minorHAnsi"/>
          <w:b/>
        </w:rPr>
      </w:pPr>
    </w:p>
    <w:p w14:paraId="176EAC12" w14:textId="77777777" w:rsidR="00DB5E51" w:rsidRDefault="00DB5E51" w:rsidP="006830F8">
      <w:pPr>
        <w:pStyle w:val="NormalWeb"/>
        <w:spacing w:line="360" w:lineRule="auto"/>
        <w:jc w:val="both"/>
        <w:rPr>
          <w:rFonts w:asciiTheme="minorHAnsi" w:hAnsiTheme="minorHAnsi" w:cstheme="minorHAnsi"/>
          <w:b/>
        </w:rPr>
      </w:pPr>
    </w:p>
    <w:p w14:paraId="510D6F1C" w14:textId="77777777" w:rsidR="0098152C" w:rsidRDefault="0098152C" w:rsidP="006830F8">
      <w:pPr>
        <w:pStyle w:val="NormalWeb"/>
        <w:spacing w:line="360" w:lineRule="auto"/>
        <w:jc w:val="both"/>
        <w:rPr>
          <w:rFonts w:asciiTheme="minorHAnsi" w:hAnsiTheme="minorHAnsi" w:cstheme="minorHAnsi"/>
          <w:b/>
        </w:rPr>
      </w:pPr>
    </w:p>
    <w:p w14:paraId="5B45DC91" w14:textId="77777777" w:rsidR="0098152C" w:rsidRDefault="0098152C" w:rsidP="006830F8">
      <w:pPr>
        <w:pStyle w:val="NormalWeb"/>
        <w:spacing w:line="360" w:lineRule="auto"/>
        <w:jc w:val="both"/>
        <w:rPr>
          <w:rFonts w:asciiTheme="minorHAnsi" w:hAnsiTheme="minorHAnsi" w:cstheme="minorHAnsi"/>
          <w:b/>
        </w:rPr>
      </w:pPr>
    </w:p>
    <w:p w14:paraId="7A8F1261" w14:textId="77777777" w:rsidR="0098152C" w:rsidRDefault="0098152C" w:rsidP="006830F8">
      <w:pPr>
        <w:pStyle w:val="NormalWeb"/>
        <w:spacing w:line="360" w:lineRule="auto"/>
        <w:jc w:val="both"/>
        <w:rPr>
          <w:rFonts w:asciiTheme="minorHAnsi" w:hAnsiTheme="minorHAnsi" w:cstheme="minorHAnsi"/>
          <w:b/>
        </w:rPr>
      </w:pPr>
    </w:p>
    <w:p w14:paraId="2097EF96" w14:textId="77777777" w:rsidR="00DB5E51" w:rsidRPr="005B3DBD" w:rsidRDefault="00DB5E51" w:rsidP="00DB5E51">
      <w:pPr>
        <w:pStyle w:val="NormalWeb"/>
        <w:spacing w:line="360" w:lineRule="auto"/>
        <w:jc w:val="both"/>
        <w:rPr>
          <w:rFonts w:asciiTheme="minorHAnsi" w:hAnsiTheme="minorHAnsi" w:cstheme="minorHAnsi"/>
          <w:b/>
          <w:u w:val="single"/>
        </w:rPr>
      </w:pPr>
      <w:r w:rsidRPr="005B3DBD">
        <w:rPr>
          <w:rFonts w:asciiTheme="minorHAnsi" w:hAnsiTheme="minorHAnsi" w:cstheme="minorHAnsi"/>
          <w:b/>
          <w:u w:val="single"/>
        </w:rPr>
        <w:t xml:space="preserve">Appendices – </w:t>
      </w:r>
    </w:p>
    <w:p w14:paraId="7FCF14E5" w14:textId="77777777" w:rsidR="00DB5E51" w:rsidRDefault="00DB5E51" w:rsidP="00DB5E51">
      <w:pPr>
        <w:pStyle w:val="NormalWeb"/>
        <w:spacing w:line="360" w:lineRule="auto"/>
        <w:jc w:val="both"/>
        <w:rPr>
          <w:rFonts w:asciiTheme="minorHAnsi" w:hAnsiTheme="minorHAnsi" w:cstheme="minorHAnsi"/>
          <w:b/>
        </w:rPr>
      </w:pPr>
      <w:r>
        <w:rPr>
          <w:rFonts w:asciiTheme="minorHAnsi" w:hAnsiTheme="minorHAnsi" w:cstheme="minorHAnsi"/>
          <w:b/>
        </w:rPr>
        <w:t>Observation/Field Notes</w:t>
      </w:r>
    </w:p>
    <w:p w14:paraId="4661995D" w14:textId="77777777" w:rsidR="00DB5E51" w:rsidRDefault="00DB5E51" w:rsidP="00DB5E51">
      <w:pPr>
        <w:pStyle w:val="NormalWeb"/>
        <w:spacing w:line="360" w:lineRule="auto"/>
        <w:jc w:val="both"/>
        <w:rPr>
          <w:rFonts w:asciiTheme="minorHAnsi" w:hAnsiTheme="minorHAnsi" w:cstheme="minorHAnsi"/>
          <w:b/>
        </w:rPr>
      </w:pPr>
      <w:r>
        <w:rPr>
          <w:rFonts w:asciiTheme="minorHAnsi" w:hAnsiTheme="minorHAnsi" w:cstheme="minorHAnsi"/>
          <w:b/>
        </w:rPr>
        <w:t>Appendix 1</w:t>
      </w:r>
    </w:p>
    <w:p w14:paraId="29456E83" w14:textId="057419C9" w:rsidR="00DB5E51" w:rsidRDefault="00DB5E51" w:rsidP="00DB5E51">
      <w:pPr>
        <w:pStyle w:val="NormalWeb"/>
        <w:spacing w:line="360" w:lineRule="auto"/>
        <w:jc w:val="both"/>
        <w:rPr>
          <w:rFonts w:asciiTheme="minorHAnsi" w:hAnsiTheme="minorHAnsi" w:cstheme="minorHAnsi"/>
          <w:b/>
        </w:rPr>
      </w:pPr>
      <w:r>
        <w:rPr>
          <w:rFonts w:asciiTheme="minorHAnsi" w:hAnsiTheme="minorHAnsi" w:cstheme="minorHAnsi"/>
          <w:b/>
          <w:noProof/>
          <w:u w:val="single"/>
        </w:rPr>
        <w:drawing>
          <wp:anchor distT="0" distB="0" distL="114300" distR="114300" simplePos="0" relativeHeight="251660288" behindDoc="0" locked="0" layoutInCell="1" allowOverlap="1" wp14:anchorId="51AD56B2" wp14:editId="39E3508D">
            <wp:simplePos x="0" y="0"/>
            <wp:positionH relativeFrom="column">
              <wp:posOffset>-246380</wp:posOffset>
            </wp:positionH>
            <wp:positionV relativeFrom="paragraph">
              <wp:posOffset>413526</wp:posOffset>
            </wp:positionV>
            <wp:extent cx="5727700" cy="698563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2-11-01 at 19.40.15.png"/>
                    <pic:cNvPicPr/>
                  </pic:nvPicPr>
                  <pic:blipFill>
                    <a:blip r:embed="rId8">
                      <a:extLst>
                        <a:ext uri="{28A0092B-C50C-407E-A947-70E740481C1C}">
                          <a14:useLocalDpi xmlns:a14="http://schemas.microsoft.com/office/drawing/2010/main" val="0"/>
                        </a:ext>
                      </a:extLst>
                    </a:blip>
                    <a:stretch>
                      <a:fillRect/>
                    </a:stretch>
                  </pic:blipFill>
                  <pic:spPr>
                    <a:xfrm>
                      <a:off x="0" y="0"/>
                      <a:ext cx="5727700" cy="698563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rPr>
        <w:t>Record 1</w:t>
      </w:r>
    </w:p>
    <w:p w14:paraId="517FEFE8" w14:textId="6DC01C61" w:rsidR="0098152C" w:rsidRDefault="0098152C" w:rsidP="006830F8">
      <w:pPr>
        <w:pStyle w:val="NormalWeb"/>
        <w:spacing w:line="360" w:lineRule="auto"/>
        <w:jc w:val="both"/>
        <w:rPr>
          <w:rFonts w:asciiTheme="minorHAnsi" w:hAnsiTheme="minorHAnsi" w:cstheme="minorHAnsi"/>
          <w:b/>
        </w:rPr>
      </w:pPr>
    </w:p>
    <w:p w14:paraId="4EE2A1FE" w14:textId="41701F78" w:rsidR="0098152C" w:rsidRDefault="0098152C" w:rsidP="006830F8">
      <w:pPr>
        <w:pStyle w:val="NormalWeb"/>
        <w:spacing w:line="360" w:lineRule="auto"/>
        <w:jc w:val="both"/>
        <w:rPr>
          <w:rFonts w:asciiTheme="minorHAnsi" w:hAnsiTheme="minorHAnsi" w:cstheme="minorHAnsi"/>
          <w:b/>
        </w:rPr>
      </w:pPr>
    </w:p>
    <w:p w14:paraId="6D445C3F" w14:textId="77777777" w:rsidR="0098152C" w:rsidRDefault="0098152C" w:rsidP="006830F8">
      <w:pPr>
        <w:pStyle w:val="NormalWeb"/>
        <w:spacing w:line="360" w:lineRule="auto"/>
        <w:jc w:val="both"/>
        <w:rPr>
          <w:rFonts w:asciiTheme="minorHAnsi" w:hAnsiTheme="minorHAnsi" w:cstheme="minorHAnsi"/>
          <w:b/>
        </w:rPr>
      </w:pPr>
    </w:p>
    <w:p w14:paraId="294E5E74" w14:textId="77777777" w:rsidR="0098152C" w:rsidRDefault="0098152C" w:rsidP="006830F8">
      <w:pPr>
        <w:pStyle w:val="NormalWeb"/>
        <w:spacing w:line="360" w:lineRule="auto"/>
        <w:jc w:val="both"/>
        <w:rPr>
          <w:rFonts w:asciiTheme="minorHAnsi" w:hAnsiTheme="minorHAnsi" w:cstheme="minorHAnsi"/>
          <w:b/>
        </w:rPr>
      </w:pPr>
    </w:p>
    <w:p w14:paraId="59BBDB72" w14:textId="77777777" w:rsidR="0098152C" w:rsidRDefault="0098152C" w:rsidP="006830F8">
      <w:pPr>
        <w:pStyle w:val="NormalWeb"/>
        <w:spacing w:line="360" w:lineRule="auto"/>
        <w:jc w:val="both"/>
        <w:rPr>
          <w:rFonts w:asciiTheme="minorHAnsi" w:hAnsiTheme="minorHAnsi" w:cstheme="minorHAnsi"/>
          <w:b/>
        </w:rPr>
      </w:pPr>
    </w:p>
    <w:p w14:paraId="739AF2E2" w14:textId="77777777" w:rsidR="0098152C" w:rsidRDefault="0098152C" w:rsidP="006830F8">
      <w:pPr>
        <w:pStyle w:val="NormalWeb"/>
        <w:spacing w:line="360" w:lineRule="auto"/>
        <w:jc w:val="both"/>
        <w:rPr>
          <w:rFonts w:asciiTheme="minorHAnsi" w:hAnsiTheme="minorHAnsi" w:cstheme="minorHAnsi"/>
          <w:b/>
        </w:rPr>
      </w:pPr>
    </w:p>
    <w:p w14:paraId="577418B6" w14:textId="088EE452" w:rsidR="00B31AAD" w:rsidRPr="00E70D61" w:rsidRDefault="00B31AAD" w:rsidP="00E70D61">
      <w:pPr>
        <w:pStyle w:val="NormalWeb"/>
        <w:spacing w:line="360" w:lineRule="auto"/>
        <w:jc w:val="both"/>
        <w:rPr>
          <w:rFonts w:asciiTheme="minorHAnsi" w:hAnsiTheme="minorHAnsi" w:cstheme="minorHAnsi"/>
          <w:b/>
        </w:rPr>
      </w:pPr>
    </w:p>
    <w:p w14:paraId="4D8D7DA8" w14:textId="1919009E" w:rsidR="00E14469" w:rsidRDefault="00E14469" w:rsidP="00E70D61">
      <w:pPr>
        <w:pStyle w:val="NormalWeb"/>
        <w:spacing w:line="360" w:lineRule="auto"/>
        <w:jc w:val="both"/>
        <w:rPr>
          <w:rFonts w:asciiTheme="minorHAnsi" w:hAnsiTheme="minorHAnsi" w:cstheme="minorHAnsi"/>
          <w:b/>
        </w:rPr>
      </w:pPr>
    </w:p>
    <w:p w14:paraId="49697B61" w14:textId="2C892027" w:rsidR="0098152C" w:rsidRDefault="0098152C" w:rsidP="00E70D61">
      <w:pPr>
        <w:pStyle w:val="NormalWeb"/>
        <w:spacing w:line="360" w:lineRule="auto"/>
        <w:jc w:val="both"/>
        <w:rPr>
          <w:rFonts w:asciiTheme="minorHAnsi" w:hAnsiTheme="minorHAnsi" w:cstheme="minorHAnsi"/>
          <w:b/>
        </w:rPr>
      </w:pPr>
    </w:p>
    <w:p w14:paraId="4EBCAAC5" w14:textId="28F8BFFA" w:rsidR="0098152C" w:rsidRDefault="0098152C" w:rsidP="00E70D61">
      <w:pPr>
        <w:pStyle w:val="NormalWeb"/>
        <w:spacing w:line="360" w:lineRule="auto"/>
        <w:jc w:val="both"/>
        <w:rPr>
          <w:rFonts w:asciiTheme="minorHAnsi" w:hAnsiTheme="minorHAnsi" w:cstheme="minorHAnsi"/>
          <w:b/>
        </w:rPr>
      </w:pPr>
    </w:p>
    <w:p w14:paraId="387A3F35" w14:textId="1ACD2D3A" w:rsidR="0098152C" w:rsidRDefault="0098152C" w:rsidP="00E70D61">
      <w:pPr>
        <w:pStyle w:val="NormalWeb"/>
        <w:spacing w:line="360" w:lineRule="auto"/>
        <w:jc w:val="both"/>
        <w:rPr>
          <w:rFonts w:asciiTheme="minorHAnsi" w:hAnsiTheme="minorHAnsi" w:cstheme="minorHAnsi"/>
          <w:b/>
        </w:rPr>
      </w:pPr>
    </w:p>
    <w:p w14:paraId="21895D08" w14:textId="15414255" w:rsidR="0098152C" w:rsidRDefault="0098152C" w:rsidP="00E70D61">
      <w:pPr>
        <w:pStyle w:val="NormalWeb"/>
        <w:spacing w:line="360" w:lineRule="auto"/>
        <w:jc w:val="both"/>
        <w:rPr>
          <w:rFonts w:asciiTheme="minorHAnsi" w:hAnsiTheme="minorHAnsi" w:cstheme="minorHAnsi"/>
          <w:b/>
        </w:rPr>
      </w:pPr>
    </w:p>
    <w:p w14:paraId="21EE8758" w14:textId="519CEB43" w:rsidR="0098152C" w:rsidRDefault="0098152C" w:rsidP="00E70D61">
      <w:pPr>
        <w:pStyle w:val="NormalWeb"/>
        <w:spacing w:line="360" w:lineRule="auto"/>
        <w:jc w:val="both"/>
        <w:rPr>
          <w:rFonts w:asciiTheme="minorHAnsi" w:hAnsiTheme="minorHAnsi" w:cstheme="minorHAnsi"/>
          <w:b/>
        </w:rPr>
      </w:pPr>
    </w:p>
    <w:p w14:paraId="43948CCA" w14:textId="3F4AF0BD" w:rsidR="0098152C" w:rsidRDefault="0098152C" w:rsidP="00E70D61">
      <w:pPr>
        <w:pStyle w:val="NormalWeb"/>
        <w:spacing w:line="360" w:lineRule="auto"/>
        <w:jc w:val="both"/>
        <w:rPr>
          <w:rFonts w:asciiTheme="minorHAnsi" w:hAnsiTheme="minorHAnsi" w:cstheme="minorHAnsi"/>
          <w:b/>
        </w:rPr>
      </w:pPr>
    </w:p>
    <w:p w14:paraId="11F26D61" w14:textId="2352BCE1" w:rsidR="0098152C" w:rsidRDefault="00DB5E51" w:rsidP="00E70D61">
      <w:pPr>
        <w:pStyle w:val="NormalWeb"/>
        <w:spacing w:line="360" w:lineRule="auto"/>
        <w:jc w:val="both"/>
        <w:rPr>
          <w:rFonts w:asciiTheme="minorHAnsi" w:hAnsiTheme="minorHAnsi" w:cstheme="minorHAnsi"/>
          <w:b/>
        </w:rPr>
      </w:pPr>
      <w:r>
        <w:rPr>
          <w:rFonts w:asciiTheme="minorHAnsi" w:hAnsiTheme="minorHAnsi" w:cstheme="minorHAnsi"/>
          <w:b/>
          <w:noProof/>
          <w:u w:val="single"/>
        </w:rPr>
        <w:drawing>
          <wp:anchor distT="0" distB="0" distL="114300" distR="114300" simplePos="0" relativeHeight="251661312" behindDoc="0" locked="0" layoutInCell="1" allowOverlap="1" wp14:anchorId="58EB43E0" wp14:editId="3C28093E">
            <wp:simplePos x="0" y="0"/>
            <wp:positionH relativeFrom="column">
              <wp:posOffset>-404777</wp:posOffset>
            </wp:positionH>
            <wp:positionV relativeFrom="paragraph">
              <wp:posOffset>184150</wp:posOffset>
            </wp:positionV>
            <wp:extent cx="5727700" cy="65417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2-11-01 at 19.40.42.png"/>
                    <pic:cNvPicPr/>
                  </pic:nvPicPr>
                  <pic:blipFill>
                    <a:blip r:embed="rId9">
                      <a:extLst>
                        <a:ext uri="{28A0092B-C50C-407E-A947-70E740481C1C}">
                          <a14:useLocalDpi xmlns:a14="http://schemas.microsoft.com/office/drawing/2010/main" val="0"/>
                        </a:ext>
                      </a:extLst>
                    </a:blip>
                    <a:stretch>
                      <a:fillRect/>
                    </a:stretch>
                  </pic:blipFill>
                  <pic:spPr>
                    <a:xfrm>
                      <a:off x="0" y="0"/>
                      <a:ext cx="5727700" cy="6541770"/>
                    </a:xfrm>
                    <a:prstGeom prst="rect">
                      <a:avLst/>
                    </a:prstGeom>
                  </pic:spPr>
                </pic:pic>
              </a:graphicData>
            </a:graphic>
            <wp14:sizeRelH relativeFrom="page">
              <wp14:pctWidth>0</wp14:pctWidth>
            </wp14:sizeRelH>
            <wp14:sizeRelV relativeFrom="page">
              <wp14:pctHeight>0</wp14:pctHeight>
            </wp14:sizeRelV>
          </wp:anchor>
        </w:drawing>
      </w:r>
    </w:p>
    <w:p w14:paraId="64275AC1" w14:textId="44CAD817" w:rsidR="0098152C" w:rsidRDefault="0098152C" w:rsidP="00E70D61">
      <w:pPr>
        <w:pStyle w:val="NormalWeb"/>
        <w:spacing w:line="360" w:lineRule="auto"/>
        <w:jc w:val="both"/>
        <w:rPr>
          <w:rFonts w:asciiTheme="minorHAnsi" w:hAnsiTheme="minorHAnsi" w:cstheme="minorHAnsi"/>
          <w:b/>
        </w:rPr>
      </w:pPr>
    </w:p>
    <w:p w14:paraId="04E20713" w14:textId="69FB6246" w:rsidR="0098152C" w:rsidRDefault="0098152C" w:rsidP="00E70D61">
      <w:pPr>
        <w:pStyle w:val="NormalWeb"/>
        <w:spacing w:line="360" w:lineRule="auto"/>
        <w:jc w:val="both"/>
        <w:rPr>
          <w:rFonts w:asciiTheme="minorHAnsi" w:hAnsiTheme="minorHAnsi" w:cstheme="minorHAnsi"/>
          <w:b/>
        </w:rPr>
      </w:pPr>
    </w:p>
    <w:p w14:paraId="295D163E" w14:textId="544F60BA" w:rsidR="0098152C" w:rsidRDefault="0098152C" w:rsidP="00E70D61">
      <w:pPr>
        <w:pStyle w:val="NormalWeb"/>
        <w:spacing w:line="360" w:lineRule="auto"/>
        <w:jc w:val="both"/>
        <w:rPr>
          <w:rFonts w:asciiTheme="minorHAnsi" w:hAnsiTheme="minorHAnsi" w:cstheme="minorHAnsi"/>
          <w:b/>
        </w:rPr>
      </w:pPr>
    </w:p>
    <w:p w14:paraId="57EC25CD" w14:textId="01369B4D" w:rsidR="0098152C" w:rsidRDefault="0098152C" w:rsidP="00E70D61">
      <w:pPr>
        <w:pStyle w:val="NormalWeb"/>
        <w:spacing w:line="360" w:lineRule="auto"/>
        <w:jc w:val="both"/>
        <w:rPr>
          <w:rFonts w:asciiTheme="minorHAnsi" w:hAnsiTheme="minorHAnsi" w:cstheme="minorHAnsi"/>
          <w:b/>
        </w:rPr>
      </w:pPr>
    </w:p>
    <w:p w14:paraId="6FB13EEF" w14:textId="435808B4" w:rsidR="0098152C" w:rsidRDefault="0098152C" w:rsidP="00E70D61">
      <w:pPr>
        <w:pStyle w:val="NormalWeb"/>
        <w:spacing w:line="360" w:lineRule="auto"/>
        <w:jc w:val="both"/>
        <w:rPr>
          <w:rFonts w:asciiTheme="minorHAnsi" w:hAnsiTheme="minorHAnsi" w:cstheme="minorHAnsi"/>
          <w:b/>
        </w:rPr>
      </w:pPr>
    </w:p>
    <w:p w14:paraId="0860C912" w14:textId="6E7612F2" w:rsidR="0098152C" w:rsidRDefault="0098152C" w:rsidP="00E70D61">
      <w:pPr>
        <w:pStyle w:val="NormalWeb"/>
        <w:spacing w:line="360" w:lineRule="auto"/>
        <w:jc w:val="both"/>
        <w:rPr>
          <w:rFonts w:asciiTheme="minorHAnsi" w:hAnsiTheme="minorHAnsi" w:cstheme="minorHAnsi"/>
          <w:b/>
        </w:rPr>
      </w:pPr>
    </w:p>
    <w:p w14:paraId="39C477C3" w14:textId="34B023B9" w:rsidR="0098152C" w:rsidRDefault="0098152C" w:rsidP="00E70D61">
      <w:pPr>
        <w:pStyle w:val="NormalWeb"/>
        <w:spacing w:line="360" w:lineRule="auto"/>
        <w:jc w:val="both"/>
        <w:rPr>
          <w:rFonts w:asciiTheme="minorHAnsi" w:hAnsiTheme="minorHAnsi" w:cstheme="minorHAnsi"/>
          <w:b/>
        </w:rPr>
      </w:pPr>
    </w:p>
    <w:p w14:paraId="66B0EF78" w14:textId="22D29579" w:rsidR="0098152C" w:rsidRDefault="0098152C" w:rsidP="00E70D61">
      <w:pPr>
        <w:pStyle w:val="NormalWeb"/>
        <w:spacing w:line="360" w:lineRule="auto"/>
        <w:jc w:val="both"/>
        <w:rPr>
          <w:rFonts w:asciiTheme="minorHAnsi" w:hAnsiTheme="minorHAnsi" w:cstheme="minorHAnsi"/>
          <w:b/>
        </w:rPr>
      </w:pPr>
    </w:p>
    <w:p w14:paraId="1EBD146D" w14:textId="104E9381" w:rsidR="0098152C" w:rsidRDefault="0098152C" w:rsidP="00E70D61">
      <w:pPr>
        <w:pStyle w:val="NormalWeb"/>
        <w:spacing w:line="360" w:lineRule="auto"/>
        <w:jc w:val="both"/>
        <w:rPr>
          <w:rFonts w:asciiTheme="minorHAnsi" w:hAnsiTheme="minorHAnsi" w:cstheme="minorHAnsi"/>
          <w:b/>
        </w:rPr>
      </w:pPr>
    </w:p>
    <w:p w14:paraId="6AD71BD0" w14:textId="0A0540EF" w:rsidR="0098152C" w:rsidRDefault="0098152C" w:rsidP="00E70D61">
      <w:pPr>
        <w:pStyle w:val="NormalWeb"/>
        <w:spacing w:line="360" w:lineRule="auto"/>
        <w:jc w:val="both"/>
        <w:rPr>
          <w:rFonts w:asciiTheme="minorHAnsi" w:hAnsiTheme="minorHAnsi" w:cstheme="minorHAnsi"/>
          <w:b/>
        </w:rPr>
      </w:pPr>
    </w:p>
    <w:p w14:paraId="5CCA6136" w14:textId="649E22B7" w:rsidR="0098152C" w:rsidRDefault="0098152C" w:rsidP="00E70D61">
      <w:pPr>
        <w:pStyle w:val="NormalWeb"/>
        <w:spacing w:line="360" w:lineRule="auto"/>
        <w:jc w:val="both"/>
        <w:rPr>
          <w:rFonts w:asciiTheme="minorHAnsi" w:hAnsiTheme="minorHAnsi" w:cstheme="minorHAnsi"/>
          <w:b/>
        </w:rPr>
      </w:pPr>
    </w:p>
    <w:p w14:paraId="32C65BDF" w14:textId="01038BA4" w:rsidR="0098152C" w:rsidRDefault="0098152C" w:rsidP="00E70D61">
      <w:pPr>
        <w:pStyle w:val="NormalWeb"/>
        <w:spacing w:line="360" w:lineRule="auto"/>
        <w:jc w:val="both"/>
        <w:rPr>
          <w:rFonts w:asciiTheme="minorHAnsi" w:hAnsiTheme="minorHAnsi" w:cstheme="minorHAnsi"/>
          <w:b/>
        </w:rPr>
      </w:pPr>
    </w:p>
    <w:p w14:paraId="0DB5BBB9" w14:textId="41828EE8" w:rsidR="0098152C" w:rsidRDefault="0098152C" w:rsidP="00E70D61">
      <w:pPr>
        <w:pStyle w:val="NormalWeb"/>
        <w:spacing w:line="360" w:lineRule="auto"/>
        <w:jc w:val="both"/>
        <w:rPr>
          <w:rFonts w:asciiTheme="minorHAnsi" w:hAnsiTheme="minorHAnsi" w:cstheme="minorHAnsi"/>
          <w:b/>
        </w:rPr>
      </w:pPr>
    </w:p>
    <w:p w14:paraId="6DE4CB80" w14:textId="5E357C17" w:rsidR="0098152C" w:rsidRPr="00E70D61" w:rsidRDefault="0098152C" w:rsidP="00E70D61">
      <w:pPr>
        <w:pStyle w:val="NormalWeb"/>
        <w:spacing w:line="360" w:lineRule="auto"/>
        <w:jc w:val="both"/>
        <w:rPr>
          <w:rFonts w:asciiTheme="minorHAnsi" w:hAnsiTheme="minorHAnsi" w:cstheme="minorHAnsi"/>
          <w:b/>
        </w:rPr>
      </w:pPr>
    </w:p>
    <w:p w14:paraId="5AB69505" w14:textId="4809F608" w:rsidR="002E730C" w:rsidRPr="006830F8" w:rsidRDefault="002E730C" w:rsidP="00E70D61">
      <w:pPr>
        <w:spacing w:before="100" w:beforeAutospacing="1" w:after="100" w:afterAutospacing="1" w:line="360" w:lineRule="auto"/>
        <w:jc w:val="both"/>
        <w:rPr>
          <w:rFonts w:asciiTheme="minorHAnsi" w:hAnsiTheme="minorHAnsi" w:cstheme="minorHAnsi"/>
        </w:rPr>
      </w:pPr>
    </w:p>
    <w:p w14:paraId="236AF5F9" w14:textId="77777777" w:rsidR="0012657A" w:rsidRPr="006830F8" w:rsidRDefault="0012657A" w:rsidP="006830F8">
      <w:pPr>
        <w:spacing w:before="100" w:beforeAutospacing="1" w:after="100" w:afterAutospacing="1" w:line="360" w:lineRule="auto"/>
        <w:jc w:val="both"/>
        <w:rPr>
          <w:rFonts w:asciiTheme="minorHAnsi" w:hAnsiTheme="minorHAnsi" w:cstheme="minorHAnsi"/>
        </w:rPr>
      </w:pPr>
    </w:p>
    <w:p w14:paraId="07A7404E" w14:textId="1F2E9D97" w:rsidR="005048E5" w:rsidRPr="006830F8" w:rsidRDefault="005048E5" w:rsidP="006830F8">
      <w:pPr>
        <w:spacing w:before="100" w:beforeAutospacing="1" w:after="100" w:afterAutospacing="1" w:line="360" w:lineRule="auto"/>
        <w:jc w:val="both"/>
        <w:rPr>
          <w:rFonts w:asciiTheme="minorHAnsi" w:hAnsiTheme="minorHAnsi" w:cstheme="minorHAnsi"/>
        </w:rPr>
      </w:pPr>
    </w:p>
    <w:p w14:paraId="4E035778" w14:textId="713F63EB" w:rsidR="005048E5" w:rsidRPr="006830F8" w:rsidRDefault="005048E5" w:rsidP="006830F8">
      <w:pPr>
        <w:spacing w:before="100" w:beforeAutospacing="1" w:after="100" w:afterAutospacing="1" w:line="360" w:lineRule="auto"/>
        <w:jc w:val="both"/>
        <w:rPr>
          <w:rFonts w:asciiTheme="minorHAnsi" w:hAnsiTheme="minorHAnsi" w:cstheme="minorHAnsi"/>
        </w:rPr>
      </w:pPr>
    </w:p>
    <w:p w14:paraId="696E9223" w14:textId="7E022890" w:rsidR="003336FB" w:rsidRDefault="00DB5E51" w:rsidP="006830F8">
      <w:pPr>
        <w:spacing w:line="360" w:lineRule="auto"/>
        <w:jc w:val="both"/>
        <w:rPr>
          <w:rFonts w:asciiTheme="minorHAnsi" w:hAnsiTheme="minorHAnsi" w:cstheme="minorHAnsi"/>
          <w:color w:val="111111"/>
          <w:spacing w:val="-1"/>
          <w:highlight w:val="yellow"/>
          <w:shd w:val="clear" w:color="auto" w:fill="FFFFFF"/>
        </w:rPr>
      </w:pPr>
      <w:r>
        <w:rPr>
          <w:rFonts w:asciiTheme="minorHAnsi" w:hAnsiTheme="minorHAnsi" w:cstheme="minorHAnsi"/>
          <w:b/>
          <w:noProof/>
        </w:rPr>
        <w:drawing>
          <wp:anchor distT="0" distB="0" distL="114300" distR="114300" simplePos="0" relativeHeight="251662336" behindDoc="0" locked="0" layoutInCell="1" allowOverlap="1" wp14:anchorId="5925680A" wp14:editId="50B65DD2">
            <wp:simplePos x="0" y="0"/>
            <wp:positionH relativeFrom="column">
              <wp:posOffset>-111760</wp:posOffset>
            </wp:positionH>
            <wp:positionV relativeFrom="paragraph">
              <wp:posOffset>221545</wp:posOffset>
            </wp:positionV>
            <wp:extent cx="5664200" cy="84709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2-11-01 at 19.38.35.png"/>
                    <pic:cNvPicPr/>
                  </pic:nvPicPr>
                  <pic:blipFill>
                    <a:blip r:embed="rId10">
                      <a:extLst>
                        <a:ext uri="{28A0092B-C50C-407E-A947-70E740481C1C}">
                          <a14:useLocalDpi xmlns:a14="http://schemas.microsoft.com/office/drawing/2010/main" val="0"/>
                        </a:ext>
                      </a:extLst>
                    </a:blip>
                    <a:stretch>
                      <a:fillRect/>
                    </a:stretch>
                  </pic:blipFill>
                  <pic:spPr>
                    <a:xfrm>
                      <a:off x="0" y="0"/>
                      <a:ext cx="5664200" cy="8470900"/>
                    </a:xfrm>
                    <a:prstGeom prst="rect">
                      <a:avLst/>
                    </a:prstGeom>
                  </pic:spPr>
                </pic:pic>
              </a:graphicData>
            </a:graphic>
            <wp14:sizeRelH relativeFrom="page">
              <wp14:pctWidth>0</wp14:pctWidth>
            </wp14:sizeRelH>
            <wp14:sizeRelV relativeFrom="page">
              <wp14:pctHeight>0</wp14:pctHeight>
            </wp14:sizeRelV>
          </wp:anchor>
        </w:drawing>
      </w:r>
    </w:p>
    <w:p w14:paraId="7935CFAB" w14:textId="45E21BE0"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09DCE9F0" w14:textId="065CB5F5"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62B31C7D" w14:textId="328901BB"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46282CD5" w14:textId="00F75F20"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3277C930" w14:textId="3F5A15C6"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7070911A" w14:textId="297B8576"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02BBD2D1" w14:textId="7A935252"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00CA0F0D" w14:textId="62B0287B"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1B0DF0D2" w14:textId="00DC6A15"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22DE472D" w14:textId="445D4EE2"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57BF1A0F" w14:textId="59579BFF" w:rsidR="00E25B6D" w:rsidRPr="006830F8" w:rsidRDefault="00E25B6D" w:rsidP="006830F8">
      <w:pPr>
        <w:spacing w:line="360" w:lineRule="auto"/>
        <w:jc w:val="both"/>
        <w:rPr>
          <w:rFonts w:asciiTheme="minorHAnsi" w:hAnsiTheme="minorHAnsi" w:cstheme="minorHAnsi"/>
        </w:rPr>
      </w:pPr>
    </w:p>
    <w:p w14:paraId="1EAFEEFD" w14:textId="77777777" w:rsidR="005655EB" w:rsidRPr="006830F8" w:rsidRDefault="005655EB" w:rsidP="006830F8">
      <w:pPr>
        <w:spacing w:line="360" w:lineRule="auto"/>
        <w:jc w:val="both"/>
        <w:rPr>
          <w:rFonts w:asciiTheme="minorHAnsi" w:hAnsiTheme="minorHAnsi" w:cstheme="minorHAnsi"/>
        </w:rPr>
      </w:pPr>
    </w:p>
    <w:p w14:paraId="27E91998" w14:textId="11F986F4" w:rsidR="005048E5" w:rsidRPr="006830F8" w:rsidRDefault="005655EB"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 </w:t>
      </w:r>
    </w:p>
    <w:p w14:paraId="54F8B3C7" w14:textId="6415AD96" w:rsidR="005048E5" w:rsidRPr="006830F8" w:rsidRDefault="005048E5" w:rsidP="006830F8">
      <w:pPr>
        <w:spacing w:before="100" w:beforeAutospacing="1" w:after="100" w:afterAutospacing="1" w:line="360" w:lineRule="auto"/>
        <w:jc w:val="both"/>
        <w:rPr>
          <w:rFonts w:asciiTheme="minorHAnsi" w:hAnsiTheme="minorHAnsi" w:cstheme="minorHAnsi"/>
        </w:rPr>
      </w:pPr>
    </w:p>
    <w:p w14:paraId="01295D3B" w14:textId="577CD3E3" w:rsidR="00AD0FC6" w:rsidRDefault="00AD0FC6" w:rsidP="00D97DD4">
      <w:pPr>
        <w:spacing w:before="100" w:beforeAutospacing="1" w:after="100" w:afterAutospacing="1" w:line="360" w:lineRule="auto"/>
        <w:jc w:val="both"/>
        <w:rPr>
          <w:rFonts w:asciiTheme="minorHAnsi" w:hAnsiTheme="minorHAnsi" w:cstheme="minorHAnsi"/>
          <w:b/>
        </w:rPr>
      </w:pPr>
    </w:p>
    <w:p w14:paraId="60F9DD59" w14:textId="1128A502" w:rsidR="001D3991" w:rsidRDefault="001D3991" w:rsidP="00D97DD4">
      <w:pPr>
        <w:spacing w:before="100" w:beforeAutospacing="1" w:after="100" w:afterAutospacing="1" w:line="360" w:lineRule="auto"/>
        <w:jc w:val="both"/>
        <w:rPr>
          <w:rFonts w:asciiTheme="minorHAnsi" w:hAnsiTheme="minorHAnsi" w:cstheme="minorHAnsi"/>
          <w:b/>
        </w:rPr>
      </w:pPr>
    </w:p>
    <w:p w14:paraId="57E2E993" w14:textId="029C98AF" w:rsidR="001D3991" w:rsidRDefault="001D3991" w:rsidP="00D97DD4">
      <w:pPr>
        <w:spacing w:before="100" w:beforeAutospacing="1" w:after="100" w:afterAutospacing="1" w:line="360" w:lineRule="auto"/>
        <w:jc w:val="both"/>
        <w:rPr>
          <w:rFonts w:asciiTheme="minorHAnsi" w:hAnsiTheme="minorHAnsi" w:cstheme="minorHAnsi"/>
          <w:b/>
        </w:rPr>
      </w:pPr>
    </w:p>
    <w:p w14:paraId="0518EA63" w14:textId="7686300B" w:rsidR="001D3991" w:rsidRDefault="001D3991" w:rsidP="00D97DD4">
      <w:pPr>
        <w:spacing w:before="100" w:beforeAutospacing="1" w:after="100" w:afterAutospacing="1" w:line="360" w:lineRule="auto"/>
        <w:jc w:val="both"/>
        <w:rPr>
          <w:rFonts w:asciiTheme="minorHAnsi" w:hAnsiTheme="minorHAnsi" w:cstheme="minorHAnsi"/>
          <w:b/>
        </w:rPr>
      </w:pPr>
    </w:p>
    <w:p w14:paraId="03425CB2" w14:textId="3EE596B7" w:rsidR="001D3991" w:rsidRDefault="001D3991" w:rsidP="00D97DD4">
      <w:pPr>
        <w:spacing w:before="100" w:beforeAutospacing="1" w:after="100" w:afterAutospacing="1" w:line="360" w:lineRule="auto"/>
        <w:jc w:val="both"/>
        <w:rPr>
          <w:rFonts w:asciiTheme="minorHAnsi" w:hAnsiTheme="minorHAnsi" w:cstheme="minorHAnsi"/>
          <w:b/>
        </w:rPr>
      </w:pPr>
    </w:p>
    <w:p w14:paraId="01F10F65" w14:textId="2AA19FF1" w:rsidR="001D3991" w:rsidRDefault="001D3991" w:rsidP="00D97DD4">
      <w:pPr>
        <w:spacing w:before="100" w:beforeAutospacing="1" w:after="100" w:afterAutospacing="1" w:line="360" w:lineRule="auto"/>
        <w:jc w:val="both"/>
        <w:rPr>
          <w:rFonts w:asciiTheme="minorHAnsi" w:hAnsiTheme="minorHAnsi" w:cstheme="minorHAnsi"/>
          <w:b/>
        </w:rPr>
      </w:pPr>
    </w:p>
    <w:p w14:paraId="441DF5E0" w14:textId="4C6E671E" w:rsidR="001D3991" w:rsidRDefault="001D3991" w:rsidP="00D97DD4">
      <w:pPr>
        <w:spacing w:before="100" w:beforeAutospacing="1" w:after="100" w:afterAutospacing="1" w:line="360" w:lineRule="auto"/>
        <w:jc w:val="both"/>
        <w:rPr>
          <w:rFonts w:asciiTheme="minorHAnsi" w:hAnsiTheme="minorHAnsi" w:cstheme="minorHAnsi"/>
          <w:b/>
        </w:rPr>
      </w:pPr>
    </w:p>
    <w:p w14:paraId="4276D472" w14:textId="6089444B" w:rsidR="001D3991" w:rsidRDefault="001D3991" w:rsidP="00D97DD4">
      <w:pPr>
        <w:spacing w:before="100" w:beforeAutospacing="1" w:after="100" w:afterAutospacing="1" w:line="360" w:lineRule="auto"/>
        <w:jc w:val="both"/>
        <w:rPr>
          <w:rFonts w:asciiTheme="minorHAnsi" w:hAnsiTheme="minorHAnsi" w:cstheme="minorHAnsi"/>
          <w:b/>
        </w:rPr>
      </w:pPr>
    </w:p>
    <w:p w14:paraId="7DF002E2" w14:textId="7BAB9381" w:rsidR="001D3991" w:rsidRDefault="001D3991" w:rsidP="00D97DD4">
      <w:pPr>
        <w:spacing w:before="100" w:beforeAutospacing="1" w:after="100" w:afterAutospacing="1" w:line="360" w:lineRule="auto"/>
        <w:jc w:val="both"/>
        <w:rPr>
          <w:rFonts w:asciiTheme="minorHAnsi" w:hAnsiTheme="minorHAnsi" w:cstheme="minorHAnsi"/>
          <w:b/>
        </w:rPr>
      </w:pPr>
    </w:p>
    <w:p w14:paraId="0046C25D" w14:textId="359B1F0F" w:rsidR="001D3991" w:rsidRDefault="001D3991" w:rsidP="00D97DD4">
      <w:pPr>
        <w:spacing w:before="100" w:beforeAutospacing="1" w:after="100" w:afterAutospacing="1" w:line="360" w:lineRule="auto"/>
        <w:jc w:val="both"/>
        <w:rPr>
          <w:rFonts w:asciiTheme="minorHAnsi" w:hAnsiTheme="minorHAnsi" w:cstheme="minorHAnsi"/>
          <w:b/>
        </w:rPr>
      </w:pPr>
    </w:p>
    <w:p w14:paraId="1B0361E9" w14:textId="6BCFF93D" w:rsidR="001D3991" w:rsidRDefault="001D3991" w:rsidP="00D97DD4">
      <w:pPr>
        <w:spacing w:before="100" w:beforeAutospacing="1" w:after="100" w:afterAutospacing="1" w:line="360" w:lineRule="auto"/>
        <w:jc w:val="both"/>
        <w:rPr>
          <w:rFonts w:asciiTheme="minorHAnsi" w:hAnsiTheme="minorHAnsi" w:cstheme="minorHAnsi"/>
          <w:b/>
        </w:rPr>
      </w:pPr>
    </w:p>
    <w:p w14:paraId="249991F2" w14:textId="20F7F61D" w:rsidR="001D3991" w:rsidRDefault="001D3991" w:rsidP="00D97DD4">
      <w:pPr>
        <w:spacing w:before="100" w:beforeAutospacing="1" w:after="100" w:afterAutospacing="1" w:line="360" w:lineRule="auto"/>
        <w:jc w:val="both"/>
        <w:rPr>
          <w:rFonts w:asciiTheme="minorHAnsi" w:hAnsiTheme="minorHAnsi" w:cstheme="minorHAnsi"/>
          <w:b/>
        </w:rPr>
      </w:pPr>
    </w:p>
    <w:p w14:paraId="10CFACB9" w14:textId="5A38C680" w:rsidR="001D3991" w:rsidRDefault="00090739" w:rsidP="00D97DD4">
      <w:pPr>
        <w:spacing w:before="100" w:beforeAutospacing="1" w:after="100" w:afterAutospacing="1" w:line="360" w:lineRule="auto"/>
        <w:jc w:val="both"/>
        <w:rPr>
          <w:rFonts w:asciiTheme="minorHAnsi" w:hAnsiTheme="minorHAnsi" w:cstheme="minorHAnsi"/>
          <w:b/>
        </w:rPr>
      </w:pPr>
      <w:r>
        <w:rPr>
          <w:rFonts w:asciiTheme="minorHAnsi" w:hAnsiTheme="minorHAnsi" w:cstheme="minorHAnsi"/>
          <w:b/>
          <w:noProof/>
        </w:rPr>
        <w:drawing>
          <wp:anchor distT="0" distB="0" distL="114300" distR="114300" simplePos="0" relativeHeight="251663360" behindDoc="0" locked="0" layoutInCell="1" allowOverlap="1" wp14:anchorId="62C0D758" wp14:editId="5FE7CF9A">
            <wp:simplePos x="0" y="0"/>
            <wp:positionH relativeFrom="column">
              <wp:posOffset>-318770</wp:posOffset>
            </wp:positionH>
            <wp:positionV relativeFrom="paragraph">
              <wp:posOffset>433141</wp:posOffset>
            </wp:positionV>
            <wp:extent cx="5727700" cy="3326765"/>
            <wp:effectExtent l="0" t="0" r="0"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2-11-01 at 19.39.16.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3326765"/>
                    </a:xfrm>
                    <a:prstGeom prst="rect">
                      <a:avLst/>
                    </a:prstGeom>
                  </pic:spPr>
                </pic:pic>
              </a:graphicData>
            </a:graphic>
            <wp14:sizeRelH relativeFrom="page">
              <wp14:pctWidth>0</wp14:pctWidth>
            </wp14:sizeRelH>
            <wp14:sizeRelV relativeFrom="page">
              <wp14:pctHeight>0</wp14:pctHeight>
            </wp14:sizeRelV>
          </wp:anchor>
        </w:drawing>
      </w:r>
    </w:p>
    <w:p w14:paraId="1C7C0B15" w14:textId="28514E27" w:rsidR="001D3991" w:rsidRDefault="001D3991" w:rsidP="00D97DD4">
      <w:pPr>
        <w:spacing w:before="100" w:beforeAutospacing="1" w:after="100" w:afterAutospacing="1" w:line="360" w:lineRule="auto"/>
        <w:jc w:val="both"/>
        <w:rPr>
          <w:rFonts w:asciiTheme="minorHAnsi" w:hAnsiTheme="minorHAnsi" w:cstheme="minorHAnsi"/>
          <w:b/>
        </w:rPr>
      </w:pPr>
    </w:p>
    <w:p w14:paraId="736C345F" w14:textId="7DB64045" w:rsidR="001D3991" w:rsidRDefault="001D3991" w:rsidP="00D97DD4">
      <w:pPr>
        <w:spacing w:before="100" w:beforeAutospacing="1" w:after="100" w:afterAutospacing="1" w:line="360" w:lineRule="auto"/>
        <w:jc w:val="both"/>
        <w:rPr>
          <w:rFonts w:asciiTheme="minorHAnsi" w:hAnsiTheme="minorHAnsi" w:cstheme="minorHAnsi"/>
          <w:b/>
        </w:rPr>
      </w:pPr>
    </w:p>
    <w:p w14:paraId="4A5CC01C" w14:textId="35A37127" w:rsidR="001D3991" w:rsidRDefault="001D3991" w:rsidP="00D97DD4">
      <w:pPr>
        <w:spacing w:before="100" w:beforeAutospacing="1" w:after="100" w:afterAutospacing="1" w:line="360" w:lineRule="auto"/>
        <w:jc w:val="both"/>
        <w:rPr>
          <w:rFonts w:asciiTheme="minorHAnsi" w:hAnsiTheme="minorHAnsi" w:cstheme="minorHAnsi"/>
          <w:b/>
        </w:rPr>
      </w:pPr>
    </w:p>
    <w:p w14:paraId="16682BF1" w14:textId="15651AD3" w:rsidR="001D3991" w:rsidRDefault="001D3991" w:rsidP="00D97DD4">
      <w:pPr>
        <w:spacing w:before="100" w:beforeAutospacing="1" w:after="100" w:afterAutospacing="1" w:line="360" w:lineRule="auto"/>
        <w:jc w:val="both"/>
        <w:rPr>
          <w:rFonts w:asciiTheme="minorHAnsi" w:hAnsiTheme="minorHAnsi" w:cstheme="minorHAnsi"/>
          <w:b/>
        </w:rPr>
      </w:pPr>
    </w:p>
    <w:p w14:paraId="5355004E" w14:textId="4A852F7D" w:rsidR="001D3991" w:rsidRDefault="001D3991" w:rsidP="00D97DD4">
      <w:pPr>
        <w:spacing w:before="100" w:beforeAutospacing="1" w:after="100" w:afterAutospacing="1" w:line="360" w:lineRule="auto"/>
        <w:jc w:val="both"/>
        <w:rPr>
          <w:rFonts w:asciiTheme="minorHAnsi" w:hAnsiTheme="minorHAnsi" w:cstheme="minorHAnsi"/>
          <w:b/>
        </w:rPr>
      </w:pPr>
    </w:p>
    <w:p w14:paraId="455F1BB8" w14:textId="6CB73D7B" w:rsidR="001D3991" w:rsidRDefault="001D3991" w:rsidP="00D97DD4">
      <w:pPr>
        <w:spacing w:before="100" w:beforeAutospacing="1" w:after="100" w:afterAutospacing="1" w:line="360" w:lineRule="auto"/>
        <w:jc w:val="both"/>
        <w:rPr>
          <w:rFonts w:asciiTheme="minorHAnsi" w:hAnsiTheme="minorHAnsi" w:cstheme="minorHAnsi"/>
          <w:b/>
        </w:rPr>
      </w:pPr>
    </w:p>
    <w:p w14:paraId="4CBE7724" w14:textId="41ED89CD" w:rsidR="001D3991" w:rsidRDefault="001D3991" w:rsidP="00D97DD4">
      <w:pPr>
        <w:spacing w:before="100" w:beforeAutospacing="1" w:after="100" w:afterAutospacing="1" w:line="360" w:lineRule="auto"/>
        <w:jc w:val="both"/>
        <w:rPr>
          <w:rFonts w:asciiTheme="minorHAnsi" w:hAnsiTheme="minorHAnsi" w:cstheme="minorHAnsi"/>
          <w:b/>
        </w:rPr>
      </w:pPr>
    </w:p>
    <w:p w14:paraId="50CC62A0" w14:textId="4BF07635" w:rsidR="001D3991" w:rsidRDefault="001D3991" w:rsidP="00D97DD4">
      <w:pPr>
        <w:spacing w:before="100" w:beforeAutospacing="1" w:after="100" w:afterAutospacing="1" w:line="360" w:lineRule="auto"/>
        <w:jc w:val="both"/>
        <w:rPr>
          <w:rFonts w:asciiTheme="minorHAnsi" w:hAnsiTheme="minorHAnsi" w:cstheme="minorHAnsi"/>
          <w:b/>
        </w:rPr>
      </w:pPr>
    </w:p>
    <w:p w14:paraId="09E09EDE" w14:textId="77777777" w:rsidR="008A5C8F" w:rsidRDefault="008A5C8F" w:rsidP="00D97DD4">
      <w:pPr>
        <w:spacing w:before="100" w:beforeAutospacing="1" w:after="100" w:afterAutospacing="1" w:line="360" w:lineRule="auto"/>
        <w:jc w:val="both"/>
        <w:rPr>
          <w:rFonts w:asciiTheme="minorHAnsi" w:hAnsiTheme="minorHAnsi" w:cstheme="minorHAnsi"/>
          <w:b/>
        </w:rPr>
      </w:pPr>
    </w:p>
    <w:p w14:paraId="46F85364" w14:textId="77777777" w:rsidR="008A5C8F" w:rsidRDefault="008A5C8F" w:rsidP="00D97DD4">
      <w:pPr>
        <w:spacing w:before="100" w:beforeAutospacing="1" w:after="100" w:afterAutospacing="1" w:line="360" w:lineRule="auto"/>
        <w:jc w:val="both"/>
        <w:rPr>
          <w:rFonts w:asciiTheme="minorHAnsi" w:hAnsiTheme="minorHAnsi" w:cstheme="minorHAnsi"/>
          <w:b/>
        </w:rPr>
      </w:pPr>
    </w:p>
    <w:p w14:paraId="25EFD1E7" w14:textId="4F23F477" w:rsidR="008A5C8F" w:rsidRDefault="008A5C8F" w:rsidP="00D97DD4">
      <w:pPr>
        <w:spacing w:before="100" w:beforeAutospacing="1" w:after="100" w:afterAutospacing="1" w:line="360" w:lineRule="auto"/>
        <w:jc w:val="both"/>
        <w:rPr>
          <w:rFonts w:asciiTheme="minorHAnsi" w:hAnsiTheme="minorHAnsi" w:cstheme="minorHAnsi"/>
          <w:b/>
        </w:rPr>
      </w:pPr>
    </w:p>
    <w:p w14:paraId="31665C83" w14:textId="3EF7DAEB" w:rsidR="00090739" w:rsidRDefault="00090739" w:rsidP="00D97DD4">
      <w:pPr>
        <w:spacing w:before="100" w:beforeAutospacing="1" w:after="100" w:afterAutospacing="1" w:line="360" w:lineRule="auto"/>
        <w:jc w:val="both"/>
        <w:rPr>
          <w:rFonts w:asciiTheme="minorHAnsi" w:hAnsiTheme="minorHAnsi" w:cstheme="minorHAnsi"/>
          <w:b/>
        </w:rPr>
      </w:pPr>
    </w:p>
    <w:p w14:paraId="45962E3B" w14:textId="2D786480" w:rsidR="00090739" w:rsidRDefault="00090739" w:rsidP="00D97DD4">
      <w:pPr>
        <w:spacing w:before="100" w:beforeAutospacing="1" w:after="100" w:afterAutospacing="1" w:line="360" w:lineRule="auto"/>
        <w:jc w:val="both"/>
        <w:rPr>
          <w:rFonts w:asciiTheme="minorHAnsi" w:hAnsiTheme="minorHAnsi" w:cstheme="minorHAnsi"/>
          <w:b/>
        </w:rPr>
      </w:pPr>
    </w:p>
    <w:p w14:paraId="7EB45EE2" w14:textId="77777777" w:rsidR="00090739" w:rsidRDefault="00090739" w:rsidP="00D97DD4">
      <w:pPr>
        <w:spacing w:before="100" w:beforeAutospacing="1" w:after="100" w:afterAutospacing="1" w:line="360" w:lineRule="auto"/>
        <w:jc w:val="both"/>
        <w:rPr>
          <w:rFonts w:asciiTheme="minorHAnsi" w:hAnsiTheme="minorHAnsi" w:cstheme="minorHAnsi"/>
          <w:b/>
        </w:rPr>
      </w:pPr>
    </w:p>
    <w:p w14:paraId="2F1F2089" w14:textId="77777777" w:rsidR="001D3991" w:rsidRDefault="001D3991" w:rsidP="00D97DD4">
      <w:pPr>
        <w:spacing w:before="100" w:beforeAutospacing="1" w:after="100" w:afterAutospacing="1" w:line="360" w:lineRule="auto"/>
        <w:jc w:val="both"/>
        <w:rPr>
          <w:rFonts w:asciiTheme="minorHAnsi" w:hAnsiTheme="minorHAnsi" w:cstheme="minorHAnsi"/>
          <w:b/>
        </w:rPr>
      </w:pPr>
    </w:p>
    <w:p w14:paraId="4927CFBA" w14:textId="175900F1" w:rsidR="001D3991" w:rsidRDefault="001D3991" w:rsidP="00D97DD4">
      <w:pPr>
        <w:spacing w:before="100" w:beforeAutospacing="1" w:after="100" w:afterAutospacing="1" w:line="360" w:lineRule="auto"/>
        <w:jc w:val="both"/>
        <w:rPr>
          <w:rFonts w:asciiTheme="minorHAnsi" w:hAnsiTheme="minorHAnsi" w:cstheme="minorHAnsi"/>
          <w:b/>
        </w:rPr>
      </w:pPr>
    </w:p>
    <w:p w14:paraId="4C85E661" w14:textId="641D01B1" w:rsidR="001D3991" w:rsidRDefault="00DB5E51" w:rsidP="00D97DD4">
      <w:pPr>
        <w:spacing w:before="100" w:beforeAutospacing="1" w:after="100" w:afterAutospacing="1" w:line="360" w:lineRule="auto"/>
        <w:jc w:val="both"/>
        <w:rPr>
          <w:rFonts w:asciiTheme="minorHAnsi" w:hAnsiTheme="minorHAnsi" w:cstheme="minorHAnsi"/>
          <w:b/>
        </w:rPr>
      </w:pPr>
      <w:r>
        <w:rPr>
          <w:rFonts w:asciiTheme="minorHAnsi" w:hAnsiTheme="minorHAnsi" w:cstheme="minorHAnsi"/>
          <w:b/>
          <w:noProof/>
        </w:rPr>
        <w:drawing>
          <wp:anchor distT="0" distB="0" distL="114300" distR="114300" simplePos="0" relativeHeight="251664384" behindDoc="0" locked="0" layoutInCell="1" allowOverlap="1" wp14:anchorId="0488955F" wp14:editId="2EB5B42A">
            <wp:simplePos x="0" y="0"/>
            <wp:positionH relativeFrom="column">
              <wp:posOffset>-195721</wp:posOffset>
            </wp:positionH>
            <wp:positionV relativeFrom="paragraph">
              <wp:posOffset>187890</wp:posOffset>
            </wp:positionV>
            <wp:extent cx="5727700" cy="69081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2-11-02 at 09.20.40.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6908165"/>
                    </a:xfrm>
                    <a:prstGeom prst="rect">
                      <a:avLst/>
                    </a:prstGeom>
                  </pic:spPr>
                </pic:pic>
              </a:graphicData>
            </a:graphic>
            <wp14:sizeRelH relativeFrom="page">
              <wp14:pctWidth>0</wp14:pctWidth>
            </wp14:sizeRelH>
            <wp14:sizeRelV relativeFrom="page">
              <wp14:pctHeight>0</wp14:pctHeight>
            </wp14:sizeRelV>
          </wp:anchor>
        </w:drawing>
      </w:r>
    </w:p>
    <w:p w14:paraId="11D4B936" w14:textId="19F5A93C" w:rsidR="001D3991" w:rsidRDefault="001D3991" w:rsidP="00D97DD4">
      <w:pPr>
        <w:spacing w:before="100" w:beforeAutospacing="1" w:after="100" w:afterAutospacing="1" w:line="360" w:lineRule="auto"/>
        <w:jc w:val="both"/>
        <w:rPr>
          <w:rFonts w:asciiTheme="minorHAnsi" w:hAnsiTheme="minorHAnsi" w:cstheme="minorHAnsi"/>
          <w:b/>
        </w:rPr>
      </w:pPr>
    </w:p>
    <w:p w14:paraId="1E1D8A94" w14:textId="1B70AC53" w:rsidR="001D3991" w:rsidRDefault="001D3991" w:rsidP="00D97DD4">
      <w:pPr>
        <w:spacing w:before="100" w:beforeAutospacing="1" w:after="100" w:afterAutospacing="1" w:line="360" w:lineRule="auto"/>
        <w:jc w:val="both"/>
        <w:rPr>
          <w:rFonts w:asciiTheme="minorHAnsi" w:hAnsiTheme="minorHAnsi" w:cstheme="minorHAnsi"/>
          <w:b/>
        </w:rPr>
      </w:pPr>
    </w:p>
    <w:p w14:paraId="11770DF4" w14:textId="362C7F50" w:rsidR="001D3991" w:rsidRDefault="001D3991" w:rsidP="00D97DD4">
      <w:pPr>
        <w:spacing w:before="100" w:beforeAutospacing="1" w:after="100" w:afterAutospacing="1" w:line="360" w:lineRule="auto"/>
        <w:jc w:val="both"/>
        <w:rPr>
          <w:rFonts w:asciiTheme="minorHAnsi" w:hAnsiTheme="minorHAnsi" w:cstheme="minorHAnsi"/>
          <w:b/>
        </w:rPr>
      </w:pPr>
    </w:p>
    <w:p w14:paraId="1A71B5F4" w14:textId="175E045F" w:rsidR="001D3991" w:rsidRDefault="001D3991" w:rsidP="00D97DD4">
      <w:pPr>
        <w:spacing w:before="100" w:beforeAutospacing="1" w:after="100" w:afterAutospacing="1" w:line="360" w:lineRule="auto"/>
        <w:jc w:val="both"/>
        <w:rPr>
          <w:rFonts w:asciiTheme="minorHAnsi" w:hAnsiTheme="minorHAnsi" w:cstheme="minorHAnsi"/>
          <w:b/>
        </w:rPr>
      </w:pPr>
    </w:p>
    <w:p w14:paraId="0CDA62DE" w14:textId="310F9486" w:rsidR="001D3991" w:rsidRDefault="001D3991" w:rsidP="00D97DD4">
      <w:pPr>
        <w:spacing w:before="100" w:beforeAutospacing="1" w:after="100" w:afterAutospacing="1" w:line="360" w:lineRule="auto"/>
        <w:jc w:val="both"/>
        <w:rPr>
          <w:rFonts w:asciiTheme="minorHAnsi" w:hAnsiTheme="minorHAnsi" w:cstheme="minorHAnsi"/>
          <w:b/>
        </w:rPr>
      </w:pPr>
    </w:p>
    <w:p w14:paraId="3DC1A329" w14:textId="4B0295F8" w:rsidR="001D3991" w:rsidRDefault="001D3991" w:rsidP="00D97DD4">
      <w:pPr>
        <w:spacing w:before="100" w:beforeAutospacing="1" w:after="100" w:afterAutospacing="1" w:line="360" w:lineRule="auto"/>
        <w:jc w:val="both"/>
        <w:rPr>
          <w:rFonts w:asciiTheme="minorHAnsi" w:hAnsiTheme="minorHAnsi" w:cstheme="minorHAnsi"/>
          <w:b/>
        </w:rPr>
      </w:pPr>
    </w:p>
    <w:p w14:paraId="4F8E1CB7" w14:textId="752569EC" w:rsidR="001D3991" w:rsidRDefault="001D3991" w:rsidP="00D97DD4">
      <w:pPr>
        <w:spacing w:before="100" w:beforeAutospacing="1" w:after="100" w:afterAutospacing="1" w:line="360" w:lineRule="auto"/>
        <w:jc w:val="both"/>
        <w:rPr>
          <w:rFonts w:asciiTheme="minorHAnsi" w:hAnsiTheme="minorHAnsi" w:cstheme="minorHAnsi"/>
          <w:b/>
        </w:rPr>
      </w:pPr>
    </w:p>
    <w:p w14:paraId="369E19A3" w14:textId="6A4A5250" w:rsidR="001D3991" w:rsidRDefault="001D3991" w:rsidP="00D97DD4">
      <w:pPr>
        <w:spacing w:before="100" w:beforeAutospacing="1" w:after="100" w:afterAutospacing="1" w:line="360" w:lineRule="auto"/>
        <w:jc w:val="both"/>
        <w:rPr>
          <w:rFonts w:asciiTheme="minorHAnsi" w:hAnsiTheme="minorHAnsi" w:cstheme="minorHAnsi"/>
          <w:b/>
        </w:rPr>
      </w:pPr>
    </w:p>
    <w:p w14:paraId="4044A792" w14:textId="77777777" w:rsidR="001D3991" w:rsidRDefault="001D3991" w:rsidP="00D97DD4">
      <w:pPr>
        <w:spacing w:before="100" w:beforeAutospacing="1" w:after="100" w:afterAutospacing="1" w:line="360" w:lineRule="auto"/>
        <w:jc w:val="both"/>
        <w:rPr>
          <w:rFonts w:asciiTheme="minorHAnsi" w:hAnsiTheme="minorHAnsi" w:cstheme="minorHAnsi"/>
          <w:b/>
        </w:rPr>
      </w:pPr>
    </w:p>
    <w:p w14:paraId="505BA518" w14:textId="2CB6793B" w:rsidR="001D3991" w:rsidRDefault="001D3991" w:rsidP="00D97DD4">
      <w:pPr>
        <w:spacing w:before="100" w:beforeAutospacing="1" w:after="100" w:afterAutospacing="1" w:line="360" w:lineRule="auto"/>
        <w:jc w:val="both"/>
        <w:rPr>
          <w:rFonts w:asciiTheme="minorHAnsi" w:hAnsiTheme="minorHAnsi" w:cstheme="minorHAnsi"/>
          <w:b/>
        </w:rPr>
      </w:pPr>
    </w:p>
    <w:p w14:paraId="3BB94309" w14:textId="4D4D95A6" w:rsidR="001D3991" w:rsidRDefault="001D3991" w:rsidP="00D97DD4">
      <w:pPr>
        <w:spacing w:before="100" w:beforeAutospacing="1" w:after="100" w:afterAutospacing="1" w:line="360" w:lineRule="auto"/>
        <w:jc w:val="both"/>
        <w:rPr>
          <w:rFonts w:asciiTheme="minorHAnsi" w:hAnsiTheme="minorHAnsi" w:cstheme="minorHAnsi"/>
          <w:b/>
        </w:rPr>
      </w:pPr>
    </w:p>
    <w:p w14:paraId="3472D1EE" w14:textId="33EC5C05" w:rsidR="001D3991" w:rsidRDefault="001D3991" w:rsidP="00D97DD4">
      <w:pPr>
        <w:spacing w:before="100" w:beforeAutospacing="1" w:after="100" w:afterAutospacing="1" w:line="360" w:lineRule="auto"/>
        <w:jc w:val="both"/>
        <w:rPr>
          <w:rFonts w:asciiTheme="minorHAnsi" w:hAnsiTheme="minorHAnsi" w:cstheme="minorHAnsi"/>
          <w:b/>
        </w:rPr>
      </w:pPr>
    </w:p>
    <w:p w14:paraId="0D930D60" w14:textId="768526B0" w:rsidR="001D3991" w:rsidRDefault="001D3991" w:rsidP="00D97DD4">
      <w:pPr>
        <w:spacing w:before="100" w:beforeAutospacing="1" w:after="100" w:afterAutospacing="1" w:line="360" w:lineRule="auto"/>
        <w:jc w:val="both"/>
        <w:rPr>
          <w:rFonts w:asciiTheme="minorHAnsi" w:hAnsiTheme="minorHAnsi" w:cstheme="minorHAnsi"/>
          <w:b/>
        </w:rPr>
      </w:pPr>
    </w:p>
    <w:p w14:paraId="681DA084" w14:textId="1AB68C21" w:rsidR="001D3991" w:rsidRDefault="001D3991" w:rsidP="00D97DD4">
      <w:pPr>
        <w:spacing w:before="100" w:beforeAutospacing="1" w:after="100" w:afterAutospacing="1" w:line="360" w:lineRule="auto"/>
        <w:jc w:val="both"/>
        <w:rPr>
          <w:rFonts w:asciiTheme="minorHAnsi" w:hAnsiTheme="minorHAnsi" w:cstheme="minorHAnsi"/>
          <w:b/>
        </w:rPr>
      </w:pPr>
    </w:p>
    <w:p w14:paraId="68912D3C" w14:textId="40329DD9" w:rsidR="008A5C8F" w:rsidRDefault="008A5C8F" w:rsidP="00D97DD4">
      <w:pPr>
        <w:spacing w:before="100" w:beforeAutospacing="1" w:after="100" w:afterAutospacing="1" w:line="360" w:lineRule="auto"/>
        <w:jc w:val="both"/>
        <w:rPr>
          <w:rFonts w:asciiTheme="minorHAnsi" w:hAnsiTheme="minorHAnsi" w:cstheme="minorHAnsi"/>
          <w:b/>
        </w:rPr>
      </w:pPr>
    </w:p>
    <w:p w14:paraId="199A7E99" w14:textId="5768B36B" w:rsidR="008A5C8F" w:rsidRDefault="008A5C8F" w:rsidP="00D97DD4">
      <w:pPr>
        <w:spacing w:before="100" w:beforeAutospacing="1" w:after="100" w:afterAutospacing="1" w:line="360" w:lineRule="auto"/>
        <w:jc w:val="both"/>
        <w:rPr>
          <w:rFonts w:asciiTheme="minorHAnsi" w:hAnsiTheme="minorHAnsi" w:cstheme="minorHAnsi"/>
          <w:b/>
        </w:rPr>
      </w:pPr>
    </w:p>
    <w:p w14:paraId="6F7B169D" w14:textId="4FA405CA" w:rsidR="008A5C8F" w:rsidRDefault="008A5C8F" w:rsidP="00D97DD4">
      <w:pPr>
        <w:spacing w:before="100" w:beforeAutospacing="1" w:after="100" w:afterAutospacing="1" w:line="360" w:lineRule="auto"/>
        <w:jc w:val="both"/>
        <w:rPr>
          <w:rFonts w:asciiTheme="minorHAnsi" w:hAnsiTheme="minorHAnsi" w:cstheme="minorHAnsi"/>
          <w:b/>
        </w:rPr>
      </w:pPr>
    </w:p>
    <w:p w14:paraId="3355D1C5" w14:textId="7E5D53D2" w:rsidR="008A5C8F" w:rsidRDefault="008A5C8F" w:rsidP="00D97DD4">
      <w:pPr>
        <w:spacing w:before="100" w:beforeAutospacing="1" w:after="100" w:afterAutospacing="1" w:line="360" w:lineRule="auto"/>
        <w:jc w:val="both"/>
        <w:rPr>
          <w:rFonts w:asciiTheme="minorHAnsi" w:hAnsiTheme="minorHAnsi" w:cstheme="minorHAnsi"/>
          <w:b/>
        </w:rPr>
      </w:pPr>
    </w:p>
    <w:p w14:paraId="5D6596A6" w14:textId="649CAD66" w:rsidR="008A5C8F" w:rsidRDefault="00DB5E51" w:rsidP="00D97DD4">
      <w:pPr>
        <w:spacing w:before="100" w:beforeAutospacing="1" w:after="100" w:afterAutospacing="1" w:line="360" w:lineRule="auto"/>
        <w:jc w:val="both"/>
        <w:rPr>
          <w:rFonts w:asciiTheme="minorHAnsi" w:hAnsiTheme="minorHAnsi" w:cstheme="minorHAnsi"/>
          <w:b/>
        </w:rPr>
      </w:pPr>
      <w:r>
        <w:rPr>
          <w:rFonts w:asciiTheme="minorHAnsi" w:hAnsiTheme="minorHAnsi" w:cstheme="minorHAnsi"/>
          <w:b/>
          <w:noProof/>
        </w:rPr>
        <w:drawing>
          <wp:anchor distT="0" distB="0" distL="114300" distR="114300" simplePos="0" relativeHeight="251665408" behindDoc="0" locked="0" layoutInCell="1" allowOverlap="1" wp14:anchorId="42FD67E4" wp14:editId="20B9961E">
            <wp:simplePos x="0" y="0"/>
            <wp:positionH relativeFrom="column">
              <wp:posOffset>-283351</wp:posOffset>
            </wp:positionH>
            <wp:positionV relativeFrom="paragraph">
              <wp:posOffset>390454</wp:posOffset>
            </wp:positionV>
            <wp:extent cx="5727700" cy="28860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2-11-02 at 09.21.59.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2886075"/>
                    </a:xfrm>
                    <a:prstGeom prst="rect">
                      <a:avLst/>
                    </a:prstGeom>
                  </pic:spPr>
                </pic:pic>
              </a:graphicData>
            </a:graphic>
            <wp14:sizeRelH relativeFrom="page">
              <wp14:pctWidth>0</wp14:pctWidth>
            </wp14:sizeRelH>
            <wp14:sizeRelV relativeFrom="page">
              <wp14:pctHeight>0</wp14:pctHeight>
            </wp14:sizeRelV>
          </wp:anchor>
        </w:drawing>
      </w:r>
    </w:p>
    <w:p w14:paraId="51EEDD93" w14:textId="6651FFE5" w:rsidR="008A5C8F" w:rsidRDefault="008A5C8F" w:rsidP="00D97DD4">
      <w:pPr>
        <w:spacing w:before="100" w:beforeAutospacing="1" w:after="100" w:afterAutospacing="1" w:line="360" w:lineRule="auto"/>
        <w:jc w:val="both"/>
        <w:rPr>
          <w:rFonts w:asciiTheme="minorHAnsi" w:hAnsiTheme="minorHAnsi" w:cstheme="minorHAnsi"/>
          <w:b/>
        </w:rPr>
      </w:pPr>
    </w:p>
    <w:p w14:paraId="3760413A" w14:textId="01BA23CC" w:rsidR="008A5C8F" w:rsidRDefault="008A5C8F" w:rsidP="00D97DD4">
      <w:pPr>
        <w:spacing w:before="100" w:beforeAutospacing="1" w:after="100" w:afterAutospacing="1" w:line="360" w:lineRule="auto"/>
        <w:jc w:val="both"/>
        <w:rPr>
          <w:rFonts w:asciiTheme="minorHAnsi" w:hAnsiTheme="minorHAnsi" w:cstheme="minorHAnsi"/>
          <w:b/>
        </w:rPr>
      </w:pPr>
    </w:p>
    <w:p w14:paraId="2DA1AC3B" w14:textId="3E69317F" w:rsidR="008A5C8F" w:rsidRDefault="008A5C8F" w:rsidP="00D97DD4">
      <w:pPr>
        <w:spacing w:before="100" w:beforeAutospacing="1" w:after="100" w:afterAutospacing="1" w:line="360" w:lineRule="auto"/>
        <w:jc w:val="both"/>
        <w:rPr>
          <w:rFonts w:asciiTheme="minorHAnsi" w:hAnsiTheme="minorHAnsi" w:cstheme="minorHAnsi"/>
          <w:b/>
        </w:rPr>
      </w:pPr>
    </w:p>
    <w:p w14:paraId="2E923A73" w14:textId="559EC630" w:rsidR="008A5C8F" w:rsidRDefault="008A5C8F" w:rsidP="00D97DD4">
      <w:pPr>
        <w:spacing w:before="100" w:beforeAutospacing="1" w:after="100" w:afterAutospacing="1" w:line="360" w:lineRule="auto"/>
        <w:jc w:val="both"/>
        <w:rPr>
          <w:rFonts w:asciiTheme="minorHAnsi" w:hAnsiTheme="minorHAnsi" w:cstheme="minorHAnsi"/>
          <w:b/>
        </w:rPr>
      </w:pPr>
    </w:p>
    <w:p w14:paraId="372811B4" w14:textId="267E82EE" w:rsidR="008A5C8F" w:rsidRDefault="008A5C8F" w:rsidP="00D97DD4">
      <w:pPr>
        <w:spacing w:before="100" w:beforeAutospacing="1" w:after="100" w:afterAutospacing="1" w:line="360" w:lineRule="auto"/>
        <w:jc w:val="both"/>
        <w:rPr>
          <w:rFonts w:asciiTheme="minorHAnsi" w:hAnsiTheme="minorHAnsi" w:cstheme="minorHAnsi"/>
          <w:b/>
        </w:rPr>
      </w:pPr>
    </w:p>
    <w:p w14:paraId="7001F5B8" w14:textId="71F23083" w:rsidR="008A5C8F" w:rsidRDefault="008A5C8F" w:rsidP="00D97DD4">
      <w:pPr>
        <w:spacing w:before="100" w:beforeAutospacing="1" w:after="100" w:afterAutospacing="1" w:line="360" w:lineRule="auto"/>
        <w:jc w:val="both"/>
        <w:rPr>
          <w:rFonts w:asciiTheme="minorHAnsi" w:hAnsiTheme="minorHAnsi" w:cstheme="minorHAnsi"/>
          <w:b/>
        </w:rPr>
      </w:pPr>
    </w:p>
    <w:p w14:paraId="2D503ECD" w14:textId="7A85FD8F" w:rsidR="008A5C8F" w:rsidRDefault="008A5C8F" w:rsidP="00D97DD4">
      <w:pPr>
        <w:spacing w:before="100" w:beforeAutospacing="1" w:after="100" w:afterAutospacing="1" w:line="360" w:lineRule="auto"/>
        <w:jc w:val="both"/>
        <w:rPr>
          <w:rFonts w:asciiTheme="minorHAnsi" w:hAnsiTheme="minorHAnsi" w:cstheme="minorHAnsi"/>
          <w:b/>
        </w:rPr>
      </w:pPr>
    </w:p>
    <w:p w14:paraId="015D54E8" w14:textId="748F08CB" w:rsidR="008A5C8F" w:rsidRDefault="008A5C8F" w:rsidP="00D97DD4">
      <w:pPr>
        <w:spacing w:before="100" w:beforeAutospacing="1" w:after="100" w:afterAutospacing="1" w:line="360" w:lineRule="auto"/>
        <w:jc w:val="both"/>
        <w:rPr>
          <w:rFonts w:asciiTheme="minorHAnsi" w:hAnsiTheme="minorHAnsi" w:cstheme="minorHAnsi"/>
          <w:b/>
        </w:rPr>
      </w:pPr>
    </w:p>
    <w:p w14:paraId="2E513CA6" w14:textId="00896F87" w:rsidR="008A5C8F" w:rsidRDefault="008A5C8F" w:rsidP="00D97DD4">
      <w:pPr>
        <w:spacing w:before="100" w:beforeAutospacing="1" w:after="100" w:afterAutospacing="1" w:line="360" w:lineRule="auto"/>
        <w:jc w:val="both"/>
        <w:rPr>
          <w:rFonts w:asciiTheme="minorHAnsi" w:hAnsiTheme="minorHAnsi" w:cstheme="minorHAnsi"/>
          <w:b/>
        </w:rPr>
      </w:pPr>
    </w:p>
    <w:p w14:paraId="2A26E5C2" w14:textId="31690B95" w:rsidR="008A5C8F" w:rsidRDefault="008A5C8F" w:rsidP="00D97DD4">
      <w:pPr>
        <w:spacing w:before="100" w:beforeAutospacing="1" w:after="100" w:afterAutospacing="1" w:line="360" w:lineRule="auto"/>
        <w:jc w:val="both"/>
        <w:rPr>
          <w:rFonts w:asciiTheme="minorHAnsi" w:hAnsiTheme="minorHAnsi" w:cstheme="minorHAnsi"/>
          <w:b/>
        </w:rPr>
      </w:pPr>
    </w:p>
    <w:p w14:paraId="50592BDC" w14:textId="07F47CE7" w:rsidR="001D3991" w:rsidRDefault="001D3991" w:rsidP="00D97DD4">
      <w:pPr>
        <w:spacing w:before="100" w:beforeAutospacing="1" w:after="100" w:afterAutospacing="1" w:line="360" w:lineRule="auto"/>
        <w:jc w:val="both"/>
        <w:rPr>
          <w:rFonts w:asciiTheme="minorHAnsi" w:hAnsiTheme="minorHAnsi" w:cstheme="minorHAnsi"/>
          <w:b/>
        </w:rPr>
      </w:pPr>
    </w:p>
    <w:p w14:paraId="49686590" w14:textId="450D0F44" w:rsidR="001D3991" w:rsidRDefault="001D3991" w:rsidP="00D97DD4">
      <w:pPr>
        <w:spacing w:before="100" w:beforeAutospacing="1" w:after="100" w:afterAutospacing="1" w:line="360" w:lineRule="auto"/>
        <w:jc w:val="both"/>
        <w:rPr>
          <w:rFonts w:asciiTheme="minorHAnsi" w:hAnsiTheme="minorHAnsi" w:cstheme="minorHAnsi"/>
          <w:b/>
        </w:rPr>
      </w:pPr>
    </w:p>
    <w:p w14:paraId="210F8842" w14:textId="6BEB1CAC" w:rsidR="001D3991" w:rsidRDefault="001D3991" w:rsidP="00D97DD4">
      <w:pPr>
        <w:spacing w:before="100" w:beforeAutospacing="1" w:after="100" w:afterAutospacing="1" w:line="360" w:lineRule="auto"/>
        <w:jc w:val="both"/>
        <w:rPr>
          <w:rFonts w:asciiTheme="minorHAnsi" w:hAnsiTheme="minorHAnsi" w:cstheme="minorHAnsi"/>
          <w:b/>
        </w:rPr>
      </w:pPr>
    </w:p>
    <w:p w14:paraId="64C7D175" w14:textId="77777777" w:rsidR="00DB5E51" w:rsidRDefault="00DB5E51" w:rsidP="00D97DD4">
      <w:pPr>
        <w:spacing w:before="100" w:beforeAutospacing="1" w:after="100" w:afterAutospacing="1" w:line="360" w:lineRule="auto"/>
        <w:jc w:val="both"/>
        <w:rPr>
          <w:rFonts w:asciiTheme="minorHAnsi" w:hAnsiTheme="minorHAnsi" w:cstheme="minorHAnsi"/>
          <w:b/>
        </w:rPr>
      </w:pPr>
    </w:p>
    <w:p w14:paraId="0FB4140E" w14:textId="77777777" w:rsidR="00DB5E51" w:rsidRDefault="00DB5E51" w:rsidP="00D97DD4">
      <w:pPr>
        <w:spacing w:before="100" w:beforeAutospacing="1" w:after="100" w:afterAutospacing="1" w:line="360" w:lineRule="auto"/>
        <w:jc w:val="both"/>
        <w:rPr>
          <w:rFonts w:asciiTheme="minorHAnsi" w:hAnsiTheme="minorHAnsi" w:cstheme="minorHAnsi"/>
          <w:b/>
        </w:rPr>
      </w:pPr>
    </w:p>
    <w:p w14:paraId="54797B6A" w14:textId="77777777" w:rsidR="00DB5E51" w:rsidRDefault="00DB5E51" w:rsidP="00D97DD4">
      <w:pPr>
        <w:spacing w:before="100" w:beforeAutospacing="1" w:after="100" w:afterAutospacing="1" w:line="360" w:lineRule="auto"/>
        <w:jc w:val="both"/>
        <w:rPr>
          <w:rFonts w:asciiTheme="minorHAnsi" w:hAnsiTheme="minorHAnsi" w:cstheme="minorHAnsi"/>
          <w:b/>
        </w:rPr>
      </w:pPr>
    </w:p>
    <w:p w14:paraId="0382E5E7" w14:textId="77777777" w:rsidR="00DB5E51" w:rsidRDefault="00DB5E51" w:rsidP="00D97DD4">
      <w:pPr>
        <w:spacing w:before="100" w:beforeAutospacing="1" w:after="100" w:afterAutospacing="1" w:line="360" w:lineRule="auto"/>
        <w:jc w:val="both"/>
        <w:rPr>
          <w:rFonts w:asciiTheme="minorHAnsi" w:hAnsiTheme="minorHAnsi" w:cstheme="minorHAnsi"/>
          <w:b/>
        </w:rPr>
      </w:pPr>
    </w:p>
    <w:p w14:paraId="3E38103F" w14:textId="77777777" w:rsidR="00DB5E51" w:rsidRDefault="00DB5E51" w:rsidP="00D97DD4">
      <w:pPr>
        <w:spacing w:before="100" w:beforeAutospacing="1" w:after="100" w:afterAutospacing="1" w:line="360" w:lineRule="auto"/>
        <w:jc w:val="both"/>
        <w:rPr>
          <w:rFonts w:asciiTheme="minorHAnsi" w:hAnsiTheme="minorHAnsi" w:cstheme="minorHAnsi"/>
          <w:b/>
        </w:rPr>
      </w:pPr>
    </w:p>
    <w:p w14:paraId="35B7E460" w14:textId="4FBA6EC3" w:rsidR="001D3991" w:rsidRPr="00D97DD4" w:rsidRDefault="001D3991" w:rsidP="00D97DD4">
      <w:pPr>
        <w:spacing w:before="100" w:beforeAutospacing="1" w:after="100" w:afterAutospacing="1" w:line="360" w:lineRule="auto"/>
        <w:jc w:val="both"/>
        <w:rPr>
          <w:rFonts w:asciiTheme="minorHAnsi" w:hAnsiTheme="minorHAnsi" w:cstheme="minorHAnsi"/>
          <w:b/>
        </w:rPr>
      </w:pPr>
      <w:r>
        <w:rPr>
          <w:rFonts w:asciiTheme="minorHAnsi" w:hAnsiTheme="minorHAnsi" w:cstheme="minorHAnsi"/>
          <w:b/>
        </w:rPr>
        <w:t xml:space="preserve">Reference list - </w:t>
      </w:r>
    </w:p>
    <w:p w14:paraId="1DCD07D1" w14:textId="4080BED7" w:rsidR="00D97DD4" w:rsidRPr="00D97DD4" w:rsidRDefault="00D97DD4" w:rsidP="00D97DD4">
      <w:pPr>
        <w:pStyle w:val="nova-legacy-e-listitem"/>
        <w:spacing w:before="0" w:after="0" w:line="360" w:lineRule="auto"/>
        <w:jc w:val="both"/>
        <w:rPr>
          <w:rFonts w:asciiTheme="minorHAnsi" w:hAnsiTheme="minorHAnsi" w:cstheme="minorHAnsi"/>
          <w:color w:val="777777"/>
        </w:rPr>
      </w:pPr>
      <w:proofErr w:type="spellStart"/>
      <w:r w:rsidRPr="00D97DD4">
        <w:rPr>
          <w:rFonts w:asciiTheme="minorHAnsi" w:hAnsiTheme="minorHAnsi" w:cstheme="minorHAnsi"/>
        </w:rPr>
        <w:t>Ahamad</w:t>
      </w:r>
      <w:proofErr w:type="spellEnd"/>
      <w:r w:rsidRPr="00D97DD4">
        <w:rPr>
          <w:rFonts w:asciiTheme="minorHAnsi" w:hAnsiTheme="minorHAnsi" w:cstheme="minorHAnsi"/>
        </w:rPr>
        <w:t xml:space="preserve">, M., and </w:t>
      </w:r>
      <w:proofErr w:type="spellStart"/>
      <w:r w:rsidRPr="00D97DD4">
        <w:rPr>
          <w:rFonts w:asciiTheme="minorHAnsi" w:hAnsiTheme="minorHAnsi" w:cstheme="minorHAnsi"/>
        </w:rPr>
        <w:t>Shaheen</w:t>
      </w:r>
      <w:proofErr w:type="spellEnd"/>
      <w:r w:rsidRPr="00D97DD4">
        <w:rPr>
          <w:rFonts w:asciiTheme="minorHAnsi" w:hAnsiTheme="minorHAnsi" w:cstheme="minorHAnsi"/>
        </w:rPr>
        <w:t xml:space="preserve">, S. (2011) ‘Encouraging Creativity </w:t>
      </w:r>
      <w:proofErr w:type="spellStart"/>
      <w:r w:rsidRPr="00D97DD4">
        <w:rPr>
          <w:rFonts w:asciiTheme="minorHAnsi" w:hAnsiTheme="minorHAnsi" w:cstheme="minorHAnsi"/>
        </w:rPr>
        <w:t>an</w:t>
      </w:r>
      <w:proofErr w:type="spellEnd"/>
      <w:r w:rsidRPr="00D97DD4">
        <w:rPr>
          <w:rFonts w:asciiTheme="minorHAnsi" w:hAnsiTheme="minorHAnsi" w:cstheme="minorHAnsi"/>
        </w:rPr>
        <w:t xml:space="preserve"> Innovation </w:t>
      </w:r>
      <w:proofErr w:type="gramStart"/>
      <w:r w:rsidRPr="00D97DD4">
        <w:rPr>
          <w:rFonts w:asciiTheme="minorHAnsi" w:hAnsiTheme="minorHAnsi" w:cstheme="minorHAnsi"/>
        </w:rPr>
        <w:t>In</w:t>
      </w:r>
      <w:proofErr w:type="gramEnd"/>
      <w:r w:rsidRPr="00D97DD4">
        <w:rPr>
          <w:rFonts w:asciiTheme="minorHAnsi" w:hAnsiTheme="minorHAnsi" w:cstheme="minorHAnsi"/>
        </w:rPr>
        <w:t xml:space="preserve"> Education’, </w:t>
      </w:r>
      <w:r w:rsidRPr="00D97DD4">
        <w:rPr>
          <w:rFonts w:asciiTheme="minorHAnsi" w:hAnsiTheme="minorHAnsi" w:cstheme="minorHAnsi"/>
          <w:i/>
        </w:rPr>
        <w:t xml:space="preserve">Indian Journal of Applied Research, </w:t>
      </w:r>
      <w:r w:rsidRPr="00D97DD4">
        <w:rPr>
          <w:rFonts w:asciiTheme="minorHAnsi" w:hAnsiTheme="minorHAnsi" w:cstheme="minorHAnsi"/>
        </w:rPr>
        <w:t xml:space="preserve">3(2), pp. 114-117. DOI: </w:t>
      </w:r>
      <w:hyperlink r:id="rId14" w:tgtFrame="_blank" w:history="1">
        <w:r w:rsidRPr="00D97DD4">
          <w:rPr>
            <w:rStyle w:val="Hyperlink"/>
            <w:rFonts w:asciiTheme="minorHAnsi" w:hAnsiTheme="minorHAnsi" w:cstheme="minorHAnsi"/>
            <w:bdr w:val="none" w:sz="0" w:space="0" w:color="auto" w:frame="1"/>
          </w:rPr>
          <w:t>10.15373/2249555X/FEB2013/39</w:t>
        </w:r>
      </w:hyperlink>
    </w:p>
    <w:p w14:paraId="1682F78A" w14:textId="5AA31960" w:rsidR="007355AD" w:rsidRPr="00530427" w:rsidRDefault="007355AD" w:rsidP="00530427">
      <w:pPr>
        <w:pStyle w:val="NormalWeb"/>
        <w:spacing w:line="360" w:lineRule="auto"/>
        <w:jc w:val="both"/>
        <w:rPr>
          <w:rFonts w:asciiTheme="minorHAnsi" w:hAnsiTheme="minorHAnsi" w:cstheme="minorHAnsi"/>
        </w:rPr>
      </w:pPr>
      <w:proofErr w:type="spellStart"/>
      <w:r w:rsidRPr="006830F8">
        <w:rPr>
          <w:rFonts w:asciiTheme="minorHAnsi" w:hAnsiTheme="minorHAnsi" w:cstheme="minorHAnsi"/>
          <w:bCs/>
          <w:color w:val="000000"/>
          <w:lang w:val="en-IE"/>
        </w:rPr>
        <w:t>Badia</w:t>
      </w:r>
      <w:proofErr w:type="spellEnd"/>
      <w:r w:rsidRPr="006830F8">
        <w:rPr>
          <w:rFonts w:asciiTheme="minorHAnsi" w:hAnsiTheme="minorHAnsi" w:cstheme="minorHAnsi"/>
          <w:bCs/>
          <w:color w:val="000000"/>
          <w:lang w:val="en-IE"/>
        </w:rPr>
        <w:t xml:space="preserve">, A., </w:t>
      </w:r>
      <w:proofErr w:type="spellStart"/>
      <w:r w:rsidRPr="006830F8">
        <w:rPr>
          <w:rFonts w:asciiTheme="minorHAnsi" w:hAnsiTheme="minorHAnsi" w:cstheme="minorHAnsi"/>
          <w:bCs/>
          <w:color w:val="000000"/>
          <w:lang w:val="en-IE"/>
        </w:rPr>
        <w:t>Bercerril</w:t>
      </w:r>
      <w:proofErr w:type="spellEnd"/>
      <w:r w:rsidRPr="006830F8">
        <w:rPr>
          <w:rFonts w:asciiTheme="minorHAnsi" w:hAnsiTheme="minorHAnsi" w:cstheme="minorHAnsi"/>
          <w:bCs/>
          <w:color w:val="000000"/>
          <w:lang w:val="en-IE"/>
        </w:rPr>
        <w:t xml:space="preserve">, L. and Gómez, M. (2021) ‘Four types of teachers’ voices on critical incidents in teaching’, </w:t>
      </w:r>
      <w:r w:rsidRPr="006830F8">
        <w:rPr>
          <w:rFonts w:asciiTheme="minorHAnsi" w:hAnsiTheme="minorHAnsi" w:cstheme="minorHAnsi"/>
          <w:bCs/>
          <w:i/>
          <w:color w:val="000000"/>
          <w:lang w:val="en-IE"/>
        </w:rPr>
        <w:t xml:space="preserve">Teacher Development, </w:t>
      </w:r>
      <w:r w:rsidRPr="006830F8">
        <w:rPr>
          <w:rFonts w:asciiTheme="minorHAnsi" w:hAnsiTheme="minorHAnsi" w:cstheme="minorHAnsi"/>
          <w:bCs/>
          <w:color w:val="000000"/>
          <w:lang w:val="en-IE"/>
        </w:rPr>
        <w:t xml:space="preserve">25(2), pp. 120-135. DOI: </w:t>
      </w:r>
      <w:r w:rsidRPr="00530427">
        <w:rPr>
          <w:rFonts w:asciiTheme="minorHAnsi" w:hAnsiTheme="minorHAnsi" w:cstheme="minorHAnsi"/>
        </w:rPr>
        <w:t xml:space="preserve">10.1080/13664530.2021.1882549 </w:t>
      </w:r>
    </w:p>
    <w:p w14:paraId="3E114C3F" w14:textId="450C09CA" w:rsidR="00530427" w:rsidRPr="00530427" w:rsidRDefault="00530427" w:rsidP="006916D9">
      <w:pPr>
        <w:spacing w:line="360" w:lineRule="auto"/>
        <w:jc w:val="both"/>
        <w:rPr>
          <w:rFonts w:asciiTheme="minorHAnsi" w:hAnsiTheme="minorHAnsi" w:cstheme="minorHAnsi"/>
        </w:rPr>
      </w:pPr>
      <w:r w:rsidRPr="00530427">
        <w:rPr>
          <w:rFonts w:asciiTheme="minorHAnsi" w:hAnsiTheme="minorHAnsi" w:cstheme="minorHAnsi"/>
        </w:rPr>
        <w:t xml:space="preserve">Barth, J.M., Dunlap, S.T. et al. (2004) ‘Classroom environment influences on aggression, peer relations, and academic focus’, </w:t>
      </w:r>
      <w:r w:rsidRPr="00530427">
        <w:rPr>
          <w:rFonts w:asciiTheme="minorHAnsi" w:hAnsiTheme="minorHAnsi" w:cstheme="minorHAnsi"/>
          <w:i/>
        </w:rPr>
        <w:t xml:space="preserve">Journal of School Psychology, </w:t>
      </w:r>
      <w:r w:rsidRPr="00530427">
        <w:rPr>
          <w:rFonts w:asciiTheme="minorHAnsi" w:hAnsiTheme="minorHAnsi" w:cstheme="minorHAnsi"/>
        </w:rPr>
        <w:t xml:space="preserve">42(2), PP. 115-133. DOI: </w:t>
      </w:r>
      <w:hyperlink r:id="rId15" w:tgtFrame="_blank" w:tooltip="Persistent link using digital object identifier" w:history="1">
        <w:r w:rsidRPr="00530427">
          <w:rPr>
            <w:rStyle w:val="Hyperlink"/>
            <w:rFonts w:asciiTheme="minorHAnsi" w:hAnsiTheme="minorHAnsi" w:cstheme="minorHAnsi"/>
            <w:color w:val="0C7DBB"/>
          </w:rPr>
          <w:t>doi.org/10.1016/j.jsp.2003.11.004</w:t>
        </w:r>
      </w:hyperlink>
      <w:r>
        <w:rPr>
          <w:rFonts w:asciiTheme="minorHAnsi" w:hAnsiTheme="minorHAnsi" w:cstheme="minorHAnsi"/>
        </w:rPr>
        <w:t xml:space="preserve">. </w:t>
      </w:r>
    </w:p>
    <w:p w14:paraId="5B7B1E33" w14:textId="3C32638F" w:rsidR="003E2E80" w:rsidRPr="006830F8" w:rsidRDefault="0037541C"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British Educational Research Association. (2018) </w:t>
      </w:r>
      <w:r w:rsidRPr="006830F8">
        <w:rPr>
          <w:rFonts w:asciiTheme="minorHAnsi" w:hAnsiTheme="minorHAnsi" w:cstheme="minorHAnsi"/>
          <w:i/>
        </w:rPr>
        <w:t xml:space="preserve">Ethical Guidelines for Educational Research. </w:t>
      </w:r>
      <w:r w:rsidRPr="006830F8">
        <w:rPr>
          <w:rFonts w:asciiTheme="minorHAnsi" w:hAnsiTheme="minorHAnsi" w:cstheme="minorHAnsi"/>
        </w:rPr>
        <w:t>London: BERA.</w:t>
      </w:r>
    </w:p>
    <w:p w14:paraId="2DB0714B" w14:textId="7DF7F3CC" w:rsidR="00A9528A" w:rsidRPr="006830F8" w:rsidRDefault="00A9528A"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Brookfield, S.D. (1990) </w:t>
      </w:r>
      <w:r w:rsidRPr="006830F8">
        <w:rPr>
          <w:rFonts w:asciiTheme="minorHAnsi" w:hAnsiTheme="minorHAnsi" w:cstheme="minorHAnsi"/>
          <w:i/>
        </w:rPr>
        <w:t xml:space="preserve">The </w:t>
      </w:r>
      <w:proofErr w:type="spellStart"/>
      <w:r w:rsidRPr="006830F8">
        <w:rPr>
          <w:rFonts w:asciiTheme="minorHAnsi" w:hAnsiTheme="minorHAnsi" w:cstheme="minorHAnsi"/>
          <w:i/>
        </w:rPr>
        <w:t>Skillful</w:t>
      </w:r>
      <w:proofErr w:type="spellEnd"/>
      <w:r w:rsidRPr="006830F8">
        <w:rPr>
          <w:rFonts w:asciiTheme="minorHAnsi" w:hAnsiTheme="minorHAnsi" w:cstheme="minorHAnsi"/>
          <w:i/>
        </w:rPr>
        <w:t xml:space="preserve"> teacher. </w:t>
      </w:r>
      <w:r w:rsidRPr="006830F8">
        <w:rPr>
          <w:rFonts w:asciiTheme="minorHAnsi" w:hAnsiTheme="minorHAnsi" w:cstheme="minorHAnsi"/>
        </w:rPr>
        <w:t>San Francisco: Jossey Bass.</w:t>
      </w:r>
    </w:p>
    <w:p w14:paraId="2C50D771" w14:textId="3D7DF16B" w:rsidR="00527A73" w:rsidRPr="006830F8" w:rsidRDefault="00527A73" w:rsidP="006830F8">
      <w:pPr>
        <w:spacing w:before="100" w:beforeAutospacing="1" w:after="100" w:afterAutospacing="1" w:line="360" w:lineRule="auto"/>
        <w:jc w:val="both"/>
        <w:rPr>
          <w:rFonts w:asciiTheme="minorHAnsi" w:hAnsiTheme="minorHAnsi" w:cstheme="minorHAnsi"/>
          <w:i/>
        </w:rPr>
      </w:pPr>
      <w:r w:rsidRPr="006830F8">
        <w:rPr>
          <w:rFonts w:asciiTheme="minorHAnsi" w:hAnsiTheme="minorHAnsi" w:cstheme="minorHAnsi"/>
        </w:rPr>
        <w:lastRenderedPageBreak/>
        <w:t xml:space="preserve">Brookfield, S., </w:t>
      </w:r>
      <w:proofErr w:type="spellStart"/>
      <w:r w:rsidRPr="006830F8">
        <w:rPr>
          <w:rFonts w:asciiTheme="minorHAnsi" w:hAnsiTheme="minorHAnsi" w:cstheme="minorHAnsi"/>
        </w:rPr>
        <w:t>Mandzuk</w:t>
      </w:r>
      <w:proofErr w:type="spellEnd"/>
      <w:r w:rsidRPr="006830F8">
        <w:rPr>
          <w:rFonts w:asciiTheme="minorHAnsi" w:hAnsiTheme="minorHAnsi" w:cstheme="minorHAnsi"/>
        </w:rPr>
        <w:t xml:space="preserve">, D. and Clifton, R. (1998) ‘Becoming a critically reflective teacher’, </w:t>
      </w:r>
      <w:r w:rsidRPr="006830F8">
        <w:rPr>
          <w:rFonts w:asciiTheme="minorHAnsi" w:hAnsiTheme="minorHAnsi" w:cstheme="minorHAnsi"/>
          <w:i/>
        </w:rPr>
        <w:t xml:space="preserve">Interchange, </w:t>
      </w:r>
      <w:r w:rsidRPr="006830F8">
        <w:rPr>
          <w:rFonts w:asciiTheme="minorHAnsi" w:hAnsiTheme="minorHAnsi" w:cstheme="minorHAnsi"/>
        </w:rPr>
        <w:t xml:space="preserve">pp. 115-118. </w:t>
      </w:r>
      <w:r w:rsidR="00597221" w:rsidRPr="006830F8">
        <w:rPr>
          <w:rFonts w:asciiTheme="minorHAnsi" w:hAnsiTheme="minorHAnsi" w:cstheme="minorHAnsi"/>
        </w:rPr>
        <w:t xml:space="preserve">Available at: </w:t>
      </w:r>
      <w:hyperlink r:id="rId16" w:history="1">
        <w:r w:rsidR="00597221" w:rsidRPr="006830F8">
          <w:rPr>
            <w:rStyle w:val="Hyperlink"/>
            <w:rFonts w:asciiTheme="minorHAnsi" w:hAnsiTheme="minorHAnsi" w:cstheme="minorHAnsi"/>
          </w:rPr>
          <w:t>https://librarysearch.uwtsd.ac.uk/discovery/fulldisplay?docid=cdi_proquest_miscellaneous_839126481&amp;context=PC&amp;vid=44WHELF_UWTSD:44WHELF_UWTSD_VU1&amp;lang=en&amp;search_scope=Search_ELEC&amp;adaptor=Primo%20Central&amp;tab=Everything&amp;query=any,contains,Brookfield,%20S.D.,%202017.%20Becoming%20a%20critically%20reflective%20teacher.%20John%20Wiley%20%26%20Sons.&amp;offset=0</w:t>
        </w:r>
      </w:hyperlink>
      <w:r w:rsidR="00597221" w:rsidRPr="006830F8">
        <w:rPr>
          <w:rFonts w:asciiTheme="minorHAnsi" w:hAnsiTheme="minorHAnsi" w:cstheme="minorHAnsi"/>
        </w:rPr>
        <w:t xml:space="preserve">. </w:t>
      </w:r>
    </w:p>
    <w:p w14:paraId="55D3C132" w14:textId="4DDBBA5B" w:rsidR="00166F7E" w:rsidRPr="006830F8" w:rsidRDefault="00166F7E"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Brown, P.C., Roediger, H.L. and </w:t>
      </w:r>
      <w:proofErr w:type="spellStart"/>
      <w:r w:rsidRPr="006830F8">
        <w:rPr>
          <w:rFonts w:asciiTheme="minorHAnsi" w:hAnsiTheme="minorHAnsi" w:cstheme="minorHAnsi"/>
        </w:rPr>
        <w:t>Mcdaniel</w:t>
      </w:r>
      <w:proofErr w:type="spellEnd"/>
      <w:r w:rsidRPr="006830F8">
        <w:rPr>
          <w:rFonts w:asciiTheme="minorHAnsi" w:hAnsiTheme="minorHAnsi" w:cstheme="minorHAnsi"/>
        </w:rPr>
        <w:t xml:space="preserve">, M.A. (2014) </w:t>
      </w:r>
      <w:r w:rsidRPr="006830F8">
        <w:rPr>
          <w:rFonts w:asciiTheme="minorHAnsi" w:hAnsiTheme="minorHAnsi" w:cstheme="minorHAnsi"/>
          <w:i/>
        </w:rPr>
        <w:t xml:space="preserve">Make It Stick: The Science of Successful Learning. </w:t>
      </w:r>
      <w:r w:rsidRPr="006830F8">
        <w:rPr>
          <w:rFonts w:asciiTheme="minorHAnsi" w:hAnsiTheme="minorHAnsi" w:cstheme="minorHAnsi"/>
        </w:rPr>
        <w:t xml:space="preserve">Massachusetts: The </w:t>
      </w:r>
      <w:proofErr w:type="spellStart"/>
      <w:r w:rsidRPr="006830F8">
        <w:rPr>
          <w:rFonts w:asciiTheme="minorHAnsi" w:hAnsiTheme="minorHAnsi" w:cstheme="minorHAnsi"/>
        </w:rPr>
        <w:t>Belknap</w:t>
      </w:r>
      <w:proofErr w:type="spellEnd"/>
      <w:r w:rsidRPr="006830F8">
        <w:rPr>
          <w:rFonts w:asciiTheme="minorHAnsi" w:hAnsiTheme="minorHAnsi" w:cstheme="minorHAnsi"/>
        </w:rPr>
        <w:t xml:space="preserve"> Press of Harvard University Press.</w:t>
      </w:r>
    </w:p>
    <w:p w14:paraId="01890A8E" w14:textId="01099889" w:rsidR="0051612D" w:rsidRDefault="0051612D" w:rsidP="006830F8">
      <w:pPr>
        <w:spacing w:line="360" w:lineRule="auto"/>
        <w:jc w:val="both"/>
        <w:rPr>
          <w:rFonts w:asciiTheme="minorHAnsi" w:hAnsiTheme="minorHAnsi" w:cstheme="minorHAnsi"/>
        </w:rPr>
      </w:pPr>
      <w:proofErr w:type="spellStart"/>
      <w:r w:rsidRPr="006830F8">
        <w:rPr>
          <w:rFonts w:asciiTheme="minorHAnsi" w:hAnsiTheme="minorHAnsi" w:cstheme="minorHAnsi"/>
        </w:rPr>
        <w:t>Bruster</w:t>
      </w:r>
      <w:proofErr w:type="spellEnd"/>
      <w:r w:rsidRPr="006830F8">
        <w:rPr>
          <w:rFonts w:asciiTheme="minorHAnsi" w:hAnsiTheme="minorHAnsi" w:cstheme="minorHAnsi"/>
        </w:rPr>
        <w:t xml:space="preserve">, B.G. and Peterson, B.R. (2013) ‘Using critical incidents in teaching to promote reflective practice’, </w:t>
      </w:r>
      <w:r w:rsidRPr="006830F8">
        <w:rPr>
          <w:rFonts w:asciiTheme="minorHAnsi" w:hAnsiTheme="minorHAnsi" w:cstheme="minorHAnsi"/>
          <w:i/>
        </w:rPr>
        <w:t xml:space="preserve">Reflective Practice, </w:t>
      </w:r>
      <w:r w:rsidRPr="006830F8">
        <w:rPr>
          <w:rFonts w:asciiTheme="minorHAnsi" w:hAnsiTheme="minorHAnsi" w:cstheme="minorHAnsi"/>
        </w:rPr>
        <w:t xml:space="preserve">14(1), pp. 170-182. DOI: </w:t>
      </w:r>
      <w:hyperlink r:id="rId17" w:history="1">
        <w:r w:rsidRPr="006830F8">
          <w:rPr>
            <w:rFonts w:asciiTheme="minorHAnsi" w:hAnsiTheme="minorHAnsi" w:cstheme="minorHAnsi"/>
            <w:color w:val="10147E"/>
            <w:u w:val="single"/>
          </w:rPr>
          <w:t>10.1080/14623943.2012.732945</w:t>
        </w:r>
      </w:hyperlink>
      <w:r w:rsidRPr="006830F8">
        <w:rPr>
          <w:rFonts w:asciiTheme="minorHAnsi" w:hAnsiTheme="minorHAnsi" w:cstheme="minorHAnsi"/>
        </w:rPr>
        <w:t xml:space="preserve">. </w:t>
      </w:r>
    </w:p>
    <w:p w14:paraId="682D793D" w14:textId="3390FF37" w:rsidR="003243B2" w:rsidRDefault="003243B2" w:rsidP="006830F8">
      <w:pPr>
        <w:spacing w:line="360" w:lineRule="auto"/>
        <w:jc w:val="both"/>
        <w:rPr>
          <w:rFonts w:asciiTheme="minorHAnsi" w:hAnsiTheme="minorHAnsi" w:cstheme="minorHAnsi"/>
        </w:rPr>
      </w:pPr>
    </w:p>
    <w:p w14:paraId="0FC740EC" w14:textId="4F8C1A84" w:rsidR="003243B2" w:rsidRPr="003243B2" w:rsidRDefault="003243B2" w:rsidP="003243B2">
      <w:pPr>
        <w:spacing w:before="100" w:beforeAutospacing="1" w:after="100" w:afterAutospacing="1" w:line="360" w:lineRule="auto"/>
        <w:jc w:val="both"/>
        <w:rPr>
          <w:rFonts w:asciiTheme="minorHAnsi" w:hAnsiTheme="minorHAnsi" w:cstheme="minorHAnsi"/>
        </w:rPr>
      </w:pPr>
      <w:proofErr w:type="spellStart"/>
      <w:r w:rsidRPr="003243B2">
        <w:rPr>
          <w:rFonts w:asciiTheme="minorHAnsi" w:hAnsiTheme="minorHAnsi" w:cstheme="minorHAnsi"/>
        </w:rPr>
        <w:t>Cillessen</w:t>
      </w:r>
      <w:proofErr w:type="spellEnd"/>
      <w:r w:rsidRPr="003243B2">
        <w:rPr>
          <w:rFonts w:asciiTheme="minorHAnsi" w:hAnsiTheme="minorHAnsi" w:cstheme="minorHAnsi"/>
        </w:rPr>
        <w:t xml:space="preserve">, A. H., and Marks, P. E. (2017). </w:t>
      </w:r>
      <w:r>
        <w:rPr>
          <w:rFonts w:asciiTheme="minorHAnsi" w:hAnsiTheme="minorHAnsi" w:cstheme="minorHAnsi"/>
        </w:rPr>
        <w:t>‘</w:t>
      </w:r>
      <w:r w:rsidRPr="003243B2">
        <w:rPr>
          <w:rFonts w:asciiTheme="minorHAnsi" w:hAnsiTheme="minorHAnsi" w:cstheme="minorHAnsi"/>
        </w:rPr>
        <w:t>Methodological choices in peer nomination research</w:t>
      </w:r>
      <w:r>
        <w:rPr>
          <w:rFonts w:asciiTheme="minorHAnsi" w:hAnsiTheme="minorHAnsi" w:cstheme="minorHAnsi"/>
        </w:rPr>
        <w:t xml:space="preserve">’ in </w:t>
      </w:r>
      <w:r w:rsidRPr="003243B2">
        <w:rPr>
          <w:rFonts w:asciiTheme="minorHAnsi" w:hAnsiTheme="minorHAnsi" w:cstheme="minorHAnsi"/>
          <w:i/>
          <w:iCs/>
        </w:rPr>
        <w:t>New Dir. Child Adolesc</w:t>
      </w:r>
      <w:r>
        <w:rPr>
          <w:rFonts w:asciiTheme="minorHAnsi" w:hAnsiTheme="minorHAnsi" w:cstheme="minorHAnsi"/>
          <w:i/>
          <w:iCs/>
        </w:rPr>
        <w:t xml:space="preserve">ence Development. Pp. </w:t>
      </w:r>
      <w:r w:rsidRPr="003243B2">
        <w:rPr>
          <w:rFonts w:asciiTheme="minorHAnsi" w:hAnsiTheme="minorHAnsi" w:cstheme="minorHAnsi"/>
        </w:rPr>
        <w:t xml:space="preserve">21–44. </w:t>
      </w:r>
      <w:r>
        <w:rPr>
          <w:rFonts w:asciiTheme="minorHAnsi" w:hAnsiTheme="minorHAnsi" w:cstheme="minorHAnsi"/>
        </w:rPr>
        <w:t>DOI</w:t>
      </w:r>
      <w:r w:rsidRPr="003243B2">
        <w:rPr>
          <w:rFonts w:asciiTheme="minorHAnsi" w:hAnsiTheme="minorHAnsi" w:cstheme="minorHAnsi"/>
        </w:rPr>
        <w:t xml:space="preserve">: 10.1002/ cad.20206 </w:t>
      </w:r>
    </w:p>
    <w:p w14:paraId="51BE71E4" w14:textId="6B4009B0" w:rsidR="003A4EFF" w:rsidRPr="006830F8" w:rsidRDefault="003A4EFF"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Cottrell, S. (2013) </w:t>
      </w:r>
      <w:r w:rsidRPr="006830F8">
        <w:rPr>
          <w:rFonts w:asciiTheme="minorHAnsi" w:hAnsiTheme="minorHAnsi" w:cstheme="minorHAnsi"/>
          <w:i/>
        </w:rPr>
        <w:t>Critical Thinking Skills: Effective analysis, argument and reflection.</w:t>
      </w:r>
      <w:r w:rsidRPr="006830F8">
        <w:rPr>
          <w:rFonts w:asciiTheme="minorHAnsi" w:hAnsiTheme="minorHAnsi" w:cstheme="minorHAnsi"/>
        </w:rPr>
        <w:t xml:space="preserve"> 3</w:t>
      </w:r>
      <w:r w:rsidRPr="006830F8">
        <w:rPr>
          <w:rFonts w:asciiTheme="minorHAnsi" w:hAnsiTheme="minorHAnsi" w:cstheme="minorHAnsi"/>
          <w:vertAlign w:val="superscript"/>
        </w:rPr>
        <w:t>rd</w:t>
      </w:r>
      <w:r w:rsidRPr="006830F8">
        <w:rPr>
          <w:rFonts w:asciiTheme="minorHAnsi" w:hAnsiTheme="minorHAnsi" w:cstheme="minorHAnsi"/>
        </w:rPr>
        <w:t xml:space="preserve"> Ed. London: Palgrave.</w:t>
      </w:r>
    </w:p>
    <w:p w14:paraId="12C09BDA" w14:textId="54AE3D3D" w:rsidR="00D27D21" w:rsidRPr="006830F8" w:rsidRDefault="00D27D21" w:rsidP="006830F8">
      <w:pPr>
        <w:spacing w:before="100" w:beforeAutospacing="1" w:after="100" w:afterAutospacing="1" w:line="360" w:lineRule="auto"/>
        <w:jc w:val="both"/>
        <w:rPr>
          <w:rFonts w:asciiTheme="minorHAnsi" w:hAnsiTheme="minorHAnsi" w:cstheme="minorHAnsi"/>
        </w:rPr>
      </w:pPr>
      <w:proofErr w:type="spellStart"/>
      <w:r w:rsidRPr="006830F8">
        <w:rPr>
          <w:rFonts w:asciiTheme="minorHAnsi" w:hAnsiTheme="minorHAnsi" w:cstheme="minorHAnsi"/>
        </w:rPr>
        <w:t>Dauncey</w:t>
      </w:r>
      <w:proofErr w:type="spellEnd"/>
      <w:r w:rsidRPr="006830F8">
        <w:rPr>
          <w:rFonts w:asciiTheme="minorHAnsi" w:hAnsiTheme="minorHAnsi" w:cstheme="minorHAnsi"/>
        </w:rPr>
        <w:t xml:space="preserve">, M. (2021) </w:t>
      </w:r>
      <w:r w:rsidRPr="006830F8">
        <w:rPr>
          <w:rFonts w:asciiTheme="minorHAnsi" w:hAnsiTheme="minorHAnsi" w:cstheme="minorHAnsi"/>
          <w:i/>
        </w:rPr>
        <w:t>Donaldson Review: The ‘purposes’ and content of a Curriculum for Wale</w:t>
      </w:r>
      <w:r w:rsidR="00500500" w:rsidRPr="006830F8">
        <w:rPr>
          <w:rFonts w:asciiTheme="minorHAnsi" w:hAnsiTheme="minorHAnsi" w:cstheme="minorHAnsi"/>
          <w:i/>
        </w:rPr>
        <w:t xml:space="preserve">s. </w:t>
      </w:r>
      <w:r w:rsidR="00500500" w:rsidRPr="006830F8">
        <w:rPr>
          <w:rFonts w:asciiTheme="minorHAnsi" w:hAnsiTheme="minorHAnsi" w:cstheme="minorHAnsi"/>
        </w:rPr>
        <w:t xml:space="preserve">Available at: </w:t>
      </w:r>
      <w:hyperlink r:id="rId18" w:history="1">
        <w:r w:rsidR="00500500" w:rsidRPr="006830F8">
          <w:rPr>
            <w:rStyle w:val="Hyperlink"/>
            <w:rFonts w:asciiTheme="minorHAnsi" w:hAnsiTheme="minorHAnsi" w:cstheme="minorHAnsi"/>
          </w:rPr>
          <w:t>https://research.senedd.wales/research-articles/donaldson-review-the-purposes-and-content-of-a-curriculum-for-wales/</w:t>
        </w:r>
      </w:hyperlink>
      <w:r w:rsidR="00500500" w:rsidRPr="006830F8">
        <w:rPr>
          <w:rFonts w:asciiTheme="minorHAnsi" w:hAnsiTheme="minorHAnsi" w:cstheme="minorHAnsi"/>
        </w:rPr>
        <w:t xml:space="preserve"> (Accessed: 10</w:t>
      </w:r>
      <w:r w:rsidR="00500500" w:rsidRPr="006830F8">
        <w:rPr>
          <w:rFonts w:asciiTheme="minorHAnsi" w:hAnsiTheme="minorHAnsi" w:cstheme="minorHAnsi"/>
          <w:vertAlign w:val="superscript"/>
        </w:rPr>
        <w:t>th</w:t>
      </w:r>
      <w:r w:rsidR="00500500" w:rsidRPr="006830F8">
        <w:rPr>
          <w:rFonts w:asciiTheme="minorHAnsi" w:hAnsiTheme="minorHAnsi" w:cstheme="minorHAnsi"/>
        </w:rPr>
        <w:t xml:space="preserve"> of October 2022).</w:t>
      </w:r>
    </w:p>
    <w:p w14:paraId="134B1171" w14:textId="43AD961F" w:rsidR="00C92804" w:rsidRDefault="00C92804" w:rsidP="006830F8">
      <w:pPr>
        <w:spacing w:line="360" w:lineRule="auto"/>
        <w:jc w:val="both"/>
        <w:rPr>
          <w:rFonts w:asciiTheme="minorHAnsi" w:hAnsiTheme="minorHAnsi" w:cstheme="minorHAnsi"/>
        </w:rPr>
      </w:pPr>
      <w:r w:rsidRPr="006830F8">
        <w:rPr>
          <w:rFonts w:asciiTheme="minorHAnsi" w:hAnsiTheme="minorHAnsi" w:cstheme="minorHAnsi"/>
        </w:rPr>
        <w:t xml:space="preserve">Daugherty, R. and </w:t>
      </w:r>
      <w:proofErr w:type="spellStart"/>
      <w:r w:rsidRPr="006830F8">
        <w:rPr>
          <w:rFonts w:asciiTheme="minorHAnsi" w:hAnsiTheme="minorHAnsi" w:cstheme="minorHAnsi"/>
        </w:rPr>
        <w:t>Elfed</w:t>
      </w:r>
      <w:proofErr w:type="spellEnd"/>
      <w:r w:rsidRPr="006830F8">
        <w:rPr>
          <w:rFonts w:asciiTheme="minorHAnsi" w:hAnsiTheme="minorHAnsi" w:cstheme="minorHAnsi"/>
        </w:rPr>
        <w:t>-Owens, P. (2003) ‘A National</w:t>
      </w:r>
      <w:r w:rsidR="00B94951" w:rsidRPr="006830F8">
        <w:rPr>
          <w:rFonts w:asciiTheme="minorHAnsi" w:hAnsiTheme="minorHAnsi" w:cstheme="minorHAnsi"/>
        </w:rPr>
        <w:t xml:space="preserve"> Curriculum for Wales: A Case Study of Education Policy-Making in the Era of Administrative Devolution’, </w:t>
      </w:r>
      <w:r w:rsidR="00B94951" w:rsidRPr="006830F8">
        <w:rPr>
          <w:rFonts w:asciiTheme="minorHAnsi" w:hAnsiTheme="minorHAnsi" w:cstheme="minorHAnsi"/>
          <w:i/>
        </w:rPr>
        <w:t xml:space="preserve">British Journal of Educational Studies, </w:t>
      </w:r>
      <w:r w:rsidR="00B94951" w:rsidRPr="006830F8">
        <w:rPr>
          <w:rFonts w:asciiTheme="minorHAnsi" w:hAnsiTheme="minorHAnsi" w:cstheme="minorHAnsi"/>
        </w:rPr>
        <w:t xml:space="preserve">51(3), pp. 233-253. DOI: </w:t>
      </w:r>
      <w:hyperlink r:id="rId19" w:history="1">
        <w:r w:rsidR="00B94951" w:rsidRPr="006830F8">
          <w:rPr>
            <w:rStyle w:val="Hyperlink"/>
            <w:rFonts w:asciiTheme="minorHAnsi" w:hAnsiTheme="minorHAnsi" w:cstheme="minorHAnsi"/>
            <w:color w:val="333333"/>
          </w:rPr>
          <w:t>10.1111/1467-8527.t01-2-00237</w:t>
        </w:r>
      </w:hyperlink>
      <w:r w:rsidR="00B94951" w:rsidRPr="006830F8">
        <w:rPr>
          <w:rFonts w:asciiTheme="minorHAnsi" w:hAnsiTheme="minorHAnsi" w:cstheme="minorHAnsi"/>
        </w:rPr>
        <w:t>.</w:t>
      </w:r>
    </w:p>
    <w:p w14:paraId="7564F72E" w14:textId="56C69CF6" w:rsidR="00C11E91" w:rsidRDefault="00C11E91" w:rsidP="006830F8">
      <w:pPr>
        <w:spacing w:line="360" w:lineRule="auto"/>
        <w:jc w:val="both"/>
        <w:rPr>
          <w:rFonts w:asciiTheme="minorHAnsi" w:hAnsiTheme="minorHAnsi" w:cstheme="minorHAnsi"/>
        </w:rPr>
      </w:pPr>
    </w:p>
    <w:p w14:paraId="1C805AAB" w14:textId="7540D36A" w:rsidR="00C11E91" w:rsidRPr="00C11E91" w:rsidRDefault="00C11E91" w:rsidP="006830F8">
      <w:pPr>
        <w:spacing w:line="360" w:lineRule="auto"/>
        <w:jc w:val="both"/>
        <w:rPr>
          <w:rFonts w:asciiTheme="minorHAnsi" w:hAnsiTheme="minorHAnsi" w:cstheme="minorHAnsi"/>
        </w:rPr>
      </w:pPr>
      <w:r>
        <w:rPr>
          <w:rFonts w:asciiTheme="minorHAnsi" w:hAnsiTheme="minorHAnsi" w:cstheme="minorHAnsi"/>
        </w:rPr>
        <w:t xml:space="preserve">Department for Education. (2022) </w:t>
      </w:r>
      <w:r>
        <w:rPr>
          <w:rFonts w:asciiTheme="minorHAnsi" w:hAnsiTheme="minorHAnsi" w:cstheme="minorHAnsi"/>
          <w:i/>
        </w:rPr>
        <w:t xml:space="preserve">State of the nation 2021: children and young people’s wellbeing. </w:t>
      </w:r>
      <w:r>
        <w:rPr>
          <w:rFonts w:asciiTheme="minorHAnsi" w:hAnsiTheme="minorHAnsi" w:cstheme="minorHAnsi"/>
        </w:rPr>
        <w:t xml:space="preserve">Available at: </w:t>
      </w:r>
      <w:hyperlink r:id="rId20" w:history="1">
        <w:r w:rsidR="004D7B90" w:rsidRPr="00787557">
          <w:rPr>
            <w:rStyle w:val="Hyperlink"/>
            <w:rFonts w:asciiTheme="minorHAnsi" w:hAnsiTheme="minorHAnsi" w:cstheme="minorHAnsi"/>
          </w:rPr>
          <w:t>https://assets.publishing.service.gov.uk/government/uploads/system/uploads/attachment_</w:t>
        </w:r>
        <w:r w:rsidR="004D7B90" w:rsidRPr="00787557">
          <w:rPr>
            <w:rStyle w:val="Hyperlink"/>
            <w:rFonts w:asciiTheme="minorHAnsi" w:hAnsiTheme="minorHAnsi" w:cstheme="minorHAnsi"/>
          </w:rPr>
          <w:lastRenderedPageBreak/>
          <w:t>data/file/1053302/State_of_the_Nation_CYP_Wellbeing_2022.pdf</w:t>
        </w:r>
      </w:hyperlink>
      <w:r w:rsidR="004D7B90">
        <w:rPr>
          <w:rFonts w:asciiTheme="minorHAnsi" w:hAnsiTheme="minorHAnsi" w:cstheme="minorHAnsi"/>
        </w:rPr>
        <w:t xml:space="preserve"> (Accessed: 24</w:t>
      </w:r>
      <w:r w:rsidR="004D7B90" w:rsidRPr="004D7B90">
        <w:rPr>
          <w:rFonts w:asciiTheme="minorHAnsi" w:hAnsiTheme="minorHAnsi" w:cstheme="minorHAnsi"/>
          <w:vertAlign w:val="superscript"/>
        </w:rPr>
        <w:t>th</w:t>
      </w:r>
      <w:r w:rsidR="004D7B90">
        <w:rPr>
          <w:rFonts w:asciiTheme="minorHAnsi" w:hAnsiTheme="minorHAnsi" w:cstheme="minorHAnsi"/>
        </w:rPr>
        <w:t xml:space="preserve"> of October 2022).</w:t>
      </w:r>
    </w:p>
    <w:p w14:paraId="146F1DB6" w14:textId="77777777" w:rsidR="00AC7E25" w:rsidRPr="006830F8" w:rsidRDefault="00AC7E25" w:rsidP="006830F8">
      <w:pPr>
        <w:spacing w:line="360" w:lineRule="auto"/>
        <w:jc w:val="both"/>
        <w:rPr>
          <w:rFonts w:asciiTheme="minorHAnsi" w:hAnsiTheme="minorHAnsi" w:cstheme="minorHAnsi"/>
        </w:rPr>
      </w:pPr>
    </w:p>
    <w:p w14:paraId="02B6E7E1" w14:textId="2BE1C022" w:rsidR="0034064E" w:rsidRPr="006830F8" w:rsidRDefault="0034064E" w:rsidP="006830F8">
      <w:pPr>
        <w:spacing w:line="360" w:lineRule="auto"/>
        <w:jc w:val="both"/>
        <w:rPr>
          <w:rFonts w:asciiTheme="minorHAnsi" w:hAnsiTheme="minorHAnsi" w:cstheme="minorHAnsi"/>
        </w:rPr>
      </w:pPr>
      <w:r w:rsidRPr="006830F8">
        <w:rPr>
          <w:rFonts w:asciiTheme="minorHAnsi" w:hAnsiTheme="minorHAnsi" w:cstheme="minorHAnsi"/>
        </w:rPr>
        <w:t xml:space="preserve">Donaldson, G. (2015) </w:t>
      </w:r>
      <w:r w:rsidRPr="006830F8">
        <w:rPr>
          <w:rFonts w:asciiTheme="minorHAnsi" w:hAnsiTheme="minorHAnsi" w:cstheme="minorHAnsi"/>
          <w:i/>
        </w:rPr>
        <w:t xml:space="preserve">Successful Futures – Independent Review of Curriculum and Assessment Arrangements in Wales. </w:t>
      </w:r>
      <w:r w:rsidRPr="006830F8">
        <w:rPr>
          <w:rFonts w:asciiTheme="minorHAnsi" w:hAnsiTheme="minorHAnsi" w:cstheme="minorHAnsi"/>
        </w:rPr>
        <w:t xml:space="preserve">Available at: </w:t>
      </w:r>
      <w:hyperlink r:id="rId21" w:history="1">
        <w:r w:rsidRPr="006830F8">
          <w:rPr>
            <w:rStyle w:val="Hyperlink"/>
            <w:rFonts w:asciiTheme="minorHAnsi" w:hAnsiTheme="minorHAnsi" w:cstheme="minorHAnsi"/>
          </w:rPr>
          <w:t>https://gov.wales/sites/default/files/publications/2018-03/succesful-futures-a-summary-of-professor-graham-donaldsons-report.pdf</w:t>
        </w:r>
      </w:hyperlink>
      <w:r w:rsidRPr="006830F8">
        <w:rPr>
          <w:rFonts w:asciiTheme="minorHAnsi" w:hAnsiTheme="minorHAnsi" w:cstheme="minorHAnsi"/>
        </w:rPr>
        <w:t xml:space="preserve"> (Accessed: 10</w:t>
      </w:r>
      <w:r w:rsidRPr="006830F8">
        <w:rPr>
          <w:rFonts w:asciiTheme="minorHAnsi" w:hAnsiTheme="minorHAnsi" w:cstheme="minorHAnsi"/>
          <w:vertAlign w:val="superscript"/>
        </w:rPr>
        <w:t>th</w:t>
      </w:r>
      <w:r w:rsidRPr="006830F8">
        <w:rPr>
          <w:rFonts w:asciiTheme="minorHAnsi" w:hAnsiTheme="minorHAnsi" w:cstheme="minorHAnsi"/>
        </w:rPr>
        <w:t xml:space="preserve"> of October 2022). </w:t>
      </w:r>
    </w:p>
    <w:p w14:paraId="0E949B57" w14:textId="76181AEA" w:rsidR="00B2335D" w:rsidRPr="006830F8" w:rsidRDefault="00B2335D" w:rsidP="006830F8">
      <w:pPr>
        <w:spacing w:line="360" w:lineRule="auto"/>
        <w:jc w:val="both"/>
        <w:rPr>
          <w:rFonts w:asciiTheme="minorHAnsi" w:hAnsiTheme="minorHAnsi" w:cstheme="minorHAnsi"/>
        </w:rPr>
      </w:pPr>
    </w:p>
    <w:p w14:paraId="15CD79B2" w14:textId="6E96CB43" w:rsidR="00B2335D" w:rsidRPr="006830F8" w:rsidRDefault="00B2335D" w:rsidP="006830F8">
      <w:pPr>
        <w:spacing w:line="360" w:lineRule="auto"/>
        <w:jc w:val="both"/>
        <w:rPr>
          <w:rFonts w:asciiTheme="minorHAnsi" w:hAnsiTheme="minorHAnsi" w:cstheme="minorHAnsi"/>
        </w:rPr>
      </w:pPr>
      <w:r w:rsidRPr="006830F8">
        <w:rPr>
          <w:rFonts w:asciiTheme="minorHAnsi" w:hAnsiTheme="minorHAnsi" w:cstheme="minorHAnsi"/>
        </w:rPr>
        <w:t xml:space="preserve">Estyn. (2017) </w:t>
      </w:r>
      <w:r w:rsidRPr="006830F8">
        <w:rPr>
          <w:rFonts w:asciiTheme="minorHAnsi" w:hAnsiTheme="minorHAnsi" w:cstheme="minorHAnsi"/>
          <w:i/>
        </w:rPr>
        <w:t xml:space="preserve">An Estyn Inspection. </w:t>
      </w:r>
      <w:r w:rsidRPr="006830F8">
        <w:rPr>
          <w:rFonts w:asciiTheme="minorHAnsi" w:hAnsiTheme="minorHAnsi" w:cstheme="minorHAnsi"/>
        </w:rPr>
        <w:t xml:space="preserve">Available at: </w:t>
      </w:r>
      <w:hyperlink r:id="rId22" w:history="1">
        <w:r w:rsidRPr="006830F8">
          <w:rPr>
            <w:rStyle w:val="Hyperlink"/>
            <w:rFonts w:asciiTheme="minorHAnsi" w:hAnsiTheme="minorHAnsi" w:cstheme="minorHAnsi"/>
          </w:rPr>
          <w:t>https://www.estyn.gov.wales/system/files/2020-08/Ysgol%2520Llanhari%2520en.pdf</w:t>
        </w:r>
      </w:hyperlink>
      <w:r w:rsidRPr="006830F8">
        <w:rPr>
          <w:rFonts w:asciiTheme="minorHAnsi" w:hAnsiTheme="minorHAnsi" w:cstheme="minorHAnsi"/>
        </w:rPr>
        <w:t xml:space="preserve"> (Accessed: 23</w:t>
      </w:r>
      <w:r w:rsidRPr="006830F8">
        <w:rPr>
          <w:rFonts w:asciiTheme="minorHAnsi" w:hAnsiTheme="minorHAnsi" w:cstheme="minorHAnsi"/>
          <w:vertAlign w:val="superscript"/>
        </w:rPr>
        <w:t>rd</w:t>
      </w:r>
      <w:r w:rsidRPr="006830F8">
        <w:rPr>
          <w:rFonts w:asciiTheme="minorHAnsi" w:hAnsiTheme="minorHAnsi" w:cstheme="minorHAnsi"/>
        </w:rPr>
        <w:t xml:space="preserve"> of October 2022).</w:t>
      </w:r>
    </w:p>
    <w:p w14:paraId="7E903B8F" w14:textId="7E49DB20" w:rsidR="00D51EBF" w:rsidRPr="006830F8" w:rsidRDefault="00D51EBF" w:rsidP="006830F8">
      <w:pPr>
        <w:spacing w:line="360" w:lineRule="auto"/>
        <w:jc w:val="both"/>
        <w:rPr>
          <w:rFonts w:asciiTheme="minorHAnsi" w:eastAsiaTheme="minorHAnsi" w:hAnsiTheme="minorHAnsi" w:cstheme="minorHAnsi"/>
        </w:rPr>
      </w:pPr>
    </w:p>
    <w:p w14:paraId="72685654" w14:textId="1F46C132" w:rsidR="00D51EBF" w:rsidRDefault="00D51EBF" w:rsidP="006830F8">
      <w:pPr>
        <w:spacing w:line="360" w:lineRule="auto"/>
        <w:jc w:val="both"/>
        <w:rPr>
          <w:rFonts w:asciiTheme="minorHAnsi" w:eastAsiaTheme="minorHAnsi" w:hAnsiTheme="minorHAnsi" w:cstheme="minorHAnsi"/>
        </w:rPr>
      </w:pPr>
      <w:r w:rsidRPr="006830F8">
        <w:rPr>
          <w:rFonts w:asciiTheme="minorHAnsi" w:eastAsiaTheme="minorHAnsi" w:hAnsiTheme="minorHAnsi" w:cstheme="minorHAnsi"/>
        </w:rPr>
        <w:t xml:space="preserve">Estyn. (2022) </w:t>
      </w:r>
      <w:r w:rsidRPr="006830F8">
        <w:rPr>
          <w:rFonts w:asciiTheme="minorHAnsi" w:eastAsiaTheme="minorHAnsi" w:hAnsiTheme="minorHAnsi" w:cstheme="minorHAnsi"/>
          <w:i/>
        </w:rPr>
        <w:t xml:space="preserve">All-Age schools in Wales – A report on the challenges and successes of establishing all-age schools. </w:t>
      </w:r>
      <w:r w:rsidRPr="006830F8">
        <w:rPr>
          <w:rFonts w:asciiTheme="minorHAnsi" w:eastAsiaTheme="minorHAnsi" w:hAnsiTheme="minorHAnsi" w:cstheme="minorHAnsi"/>
        </w:rPr>
        <w:t xml:space="preserve">Available at: </w:t>
      </w:r>
      <w:hyperlink r:id="rId23" w:history="1">
        <w:r w:rsidRPr="006830F8">
          <w:rPr>
            <w:rStyle w:val="Hyperlink"/>
            <w:rFonts w:asciiTheme="minorHAnsi" w:eastAsiaTheme="minorHAnsi" w:hAnsiTheme="minorHAnsi" w:cstheme="minorHAnsi"/>
          </w:rPr>
          <w:t>https://www.estyn.gov.wales/document-page/20884/contents/document-details/introduction</w:t>
        </w:r>
      </w:hyperlink>
      <w:r w:rsidRPr="006830F8">
        <w:rPr>
          <w:rFonts w:asciiTheme="minorHAnsi" w:eastAsiaTheme="minorHAnsi" w:hAnsiTheme="minorHAnsi" w:cstheme="minorHAnsi"/>
        </w:rPr>
        <w:t xml:space="preserve"> (Accessed: 21</w:t>
      </w:r>
      <w:r w:rsidRPr="006830F8">
        <w:rPr>
          <w:rFonts w:asciiTheme="minorHAnsi" w:eastAsiaTheme="minorHAnsi" w:hAnsiTheme="minorHAnsi" w:cstheme="minorHAnsi"/>
          <w:vertAlign w:val="superscript"/>
        </w:rPr>
        <w:t>st</w:t>
      </w:r>
      <w:r w:rsidRPr="006830F8">
        <w:rPr>
          <w:rFonts w:asciiTheme="minorHAnsi" w:eastAsiaTheme="minorHAnsi" w:hAnsiTheme="minorHAnsi" w:cstheme="minorHAnsi"/>
        </w:rPr>
        <w:t xml:space="preserve"> of October 2022).</w:t>
      </w:r>
    </w:p>
    <w:p w14:paraId="786E4FD6" w14:textId="77CC905D" w:rsidR="00F335D1" w:rsidRPr="00F335D1" w:rsidRDefault="00F335D1" w:rsidP="006830F8">
      <w:pPr>
        <w:spacing w:line="360" w:lineRule="auto"/>
        <w:jc w:val="both"/>
        <w:rPr>
          <w:rFonts w:asciiTheme="minorHAnsi" w:eastAsiaTheme="minorHAnsi" w:hAnsiTheme="minorHAnsi" w:cstheme="minorHAnsi"/>
        </w:rPr>
      </w:pPr>
      <w:r>
        <w:rPr>
          <w:rFonts w:asciiTheme="minorHAnsi" w:eastAsiaTheme="minorHAnsi" w:hAnsiTheme="minorHAnsi" w:cstheme="minorHAnsi"/>
        </w:rPr>
        <w:t xml:space="preserve">Ferguson, K.E. and </w:t>
      </w:r>
      <w:proofErr w:type="spellStart"/>
      <w:r>
        <w:rPr>
          <w:rFonts w:asciiTheme="minorHAnsi" w:eastAsiaTheme="minorHAnsi" w:hAnsiTheme="minorHAnsi" w:cstheme="minorHAnsi"/>
        </w:rPr>
        <w:t>O’Donohue</w:t>
      </w:r>
      <w:proofErr w:type="spellEnd"/>
      <w:r>
        <w:rPr>
          <w:rFonts w:asciiTheme="minorHAnsi" w:eastAsiaTheme="minorHAnsi" w:hAnsiTheme="minorHAnsi" w:cstheme="minorHAnsi"/>
        </w:rPr>
        <w:t xml:space="preserve">, W.T (2001) </w:t>
      </w:r>
      <w:r>
        <w:rPr>
          <w:rFonts w:asciiTheme="minorHAnsi" w:eastAsiaTheme="minorHAnsi" w:hAnsiTheme="minorHAnsi" w:cstheme="minorHAnsi"/>
          <w:i/>
        </w:rPr>
        <w:t xml:space="preserve">The psychology of B.F Skinner. </w:t>
      </w:r>
      <w:r>
        <w:rPr>
          <w:rFonts w:asciiTheme="minorHAnsi" w:eastAsiaTheme="minorHAnsi" w:hAnsiTheme="minorHAnsi" w:cstheme="minorHAnsi"/>
        </w:rPr>
        <w:t>California: Sage.</w:t>
      </w:r>
    </w:p>
    <w:p w14:paraId="1956DC11" w14:textId="34454368" w:rsidR="006F3D84" w:rsidRDefault="006F3D84" w:rsidP="006830F8">
      <w:pPr>
        <w:spacing w:line="360" w:lineRule="auto"/>
        <w:jc w:val="both"/>
        <w:rPr>
          <w:rFonts w:asciiTheme="minorHAnsi" w:eastAsiaTheme="minorHAnsi" w:hAnsiTheme="minorHAnsi" w:cstheme="minorHAnsi"/>
        </w:rPr>
      </w:pPr>
    </w:p>
    <w:p w14:paraId="28885B44" w14:textId="1221F701" w:rsidR="0024516F" w:rsidRPr="0024516F" w:rsidRDefault="006F3D84" w:rsidP="006F3D84">
      <w:pPr>
        <w:spacing w:line="360" w:lineRule="auto"/>
        <w:jc w:val="both"/>
        <w:rPr>
          <w:rFonts w:asciiTheme="minorHAnsi" w:hAnsiTheme="minorHAnsi" w:cstheme="minorHAnsi"/>
          <w:color w:val="222222"/>
          <w:shd w:val="clear" w:color="auto" w:fill="FFFFFF"/>
        </w:rPr>
      </w:pPr>
      <w:r w:rsidRPr="006F3D84">
        <w:rPr>
          <w:rFonts w:asciiTheme="minorHAnsi" w:hAnsiTheme="minorHAnsi" w:cstheme="minorHAnsi"/>
          <w:color w:val="222222"/>
          <w:shd w:val="clear" w:color="auto" w:fill="FFFFFF"/>
        </w:rPr>
        <w:t>Fisher, R. and Williams, M., 2012. </w:t>
      </w:r>
      <w:r w:rsidRPr="006F3D84">
        <w:rPr>
          <w:rFonts w:asciiTheme="minorHAnsi" w:hAnsiTheme="minorHAnsi" w:cstheme="minorHAnsi"/>
          <w:i/>
          <w:iCs/>
          <w:color w:val="222222"/>
        </w:rPr>
        <w:t>Unlocking Creativity: A teacher's guide to creativity across the curriculum</w:t>
      </w:r>
      <w:r w:rsidRPr="006F3D84">
        <w:rPr>
          <w:rFonts w:asciiTheme="minorHAnsi" w:hAnsiTheme="minorHAnsi" w:cstheme="minorHAnsi"/>
          <w:color w:val="222222"/>
          <w:shd w:val="clear" w:color="auto" w:fill="FFFFFF"/>
        </w:rPr>
        <w:t>. Routledge.</w:t>
      </w:r>
    </w:p>
    <w:p w14:paraId="6037AE58" w14:textId="77777777" w:rsidR="006F3D84" w:rsidRDefault="006F3D84" w:rsidP="006830F8">
      <w:pPr>
        <w:spacing w:line="360" w:lineRule="auto"/>
        <w:jc w:val="both"/>
        <w:rPr>
          <w:rFonts w:asciiTheme="minorHAnsi" w:eastAsiaTheme="minorHAnsi" w:hAnsiTheme="minorHAnsi" w:cstheme="minorHAnsi"/>
        </w:rPr>
      </w:pPr>
    </w:p>
    <w:p w14:paraId="562D2C9B" w14:textId="3C0D96CA" w:rsidR="00F40F59" w:rsidRDefault="00F40F59" w:rsidP="00F40F59">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Gibbs, G. (1998). </w:t>
      </w:r>
      <w:r w:rsidRPr="006830F8">
        <w:rPr>
          <w:rFonts w:asciiTheme="minorHAnsi" w:hAnsiTheme="minorHAnsi" w:cstheme="minorHAnsi"/>
          <w:i/>
        </w:rPr>
        <w:t>Learning by Doing: A Guide to Teaching and Learning</w:t>
      </w:r>
      <w:r w:rsidRPr="006830F8">
        <w:rPr>
          <w:rFonts w:asciiTheme="minorHAnsi" w:hAnsiTheme="minorHAnsi" w:cstheme="minorHAnsi"/>
        </w:rPr>
        <w:t>. London: Further Educational Unit.</w:t>
      </w:r>
    </w:p>
    <w:p w14:paraId="705E8A6A" w14:textId="1F44A57A" w:rsidR="0024516F" w:rsidRPr="0024516F" w:rsidRDefault="0024516F" w:rsidP="00F40F59">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Gibbs, </w:t>
      </w:r>
      <w:proofErr w:type="gramStart"/>
      <w:r>
        <w:rPr>
          <w:rFonts w:asciiTheme="minorHAnsi" w:hAnsiTheme="minorHAnsi" w:cstheme="minorHAnsi"/>
        </w:rPr>
        <w:t>G.(</w:t>
      </w:r>
      <w:proofErr w:type="gramEnd"/>
      <w:r>
        <w:rPr>
          <w:rFonts w:asciiTheme="minorHAnsi" w:hAnsiTheme="minorHAnsi" w:cstheme="minorHAnsi"/>
        </w:rPr>
        <w:t xml:space="preserve">2010) </w:t>
      </w:r>
      <w:r>
        <w:rPr>
          <w:rFonts w:asciiTheme="minorHAnsi" w:hAnsiTheme="minorHAnsi" w:cstheme="minorHAnsi"/>
          <w:i/>
        </w:rPr>
        <w:t xml:space="preserve">Using assessment to support student learning. </w:t>
      </w:r>
      <w:r>
        <w:rPr>
          <w:rFonts w:asciiTheme="minorHAnsi" w:hAnsiTheme="minorHAnsi" w:cstheme="minorHAnsi"/>
        </w:rPr>
        <w:t xml:space="preserve">Available at: </w:t>
      </w:r>
      <w:hyperlink r:id="rId24" w:history="1">
        <w:r w:rsidRPr="00572EF0">
          <w:rPr>
            <w:rStyle w:val="Hyperlink"/>
            <w:rFonts w:asciiTheme="minorHAnsi" w:hAnsiTheme="minorHAnsi" w:cstheme="minorHAnsi"/>
          </w:rPr>
          <w:t>https://eprints.leedsbeckett.ac.uk/id/eprint/2835/1/100317_36641_Formative_Assessment3Blue_WEB.pdf</w:t>
        </w:r>
      </w:hyperlink>
      <w:r>
        <w:rPr>
          <w:rFonts w:asciiTheme="minorHAnsi" w:hAnsiTheme="minorHAnsi" w:cstheme="minorHAnsi"/>
        </w:rPr>
        <w:t xml:space="preserve"> (Accessed: 26</w:t>
      </w:r>
      <w:r w:rsidRPr="0024516F">
        <w:rPr>
          <w:rFonts w:asciiTheme="minorHAnsi" w:hAnsiTheme="minorHAnsi" w:cstheme="minorHAnsi"/>
          <w:vertAlign w:val="superscript"/>
        </w:rPr>
        <w:t>th</w:t>
      </w:r>
      <w:r>
        <w:rPr>
          <w:rFonts w:asciiTheme="minorHAnsi" w:hAnsiTheme="minorHAnsi" w:cstheme="minorHAnsi"/>
        </w:rPr>
        <w:t xml:space="preserve"> of January 2023). </w:t>
      </w:r>
    </w:p>
    <w:p w14:paraId="4150C8DB" w14:textId="77777777" w:rsidR="00475CF1" w:rsidRPr="00FC633C" w:rsidRDefault="00475CF1" w:rsidP="00475CF1">
      <w:pPr>
        <w:spacing w:line="360" w:lineRule="auto"/>
        <w:rPr>
          <w:rFonts w:asciiTheme="minorHAnsi" w:hAnsiTheme="minorHAnsi" w:cstheme="minorHAnsi"/>
          <w:color w:val="000000"/>
          <w:shd w:val="clear" w:color="auto" w:fill="FFFFFF"/>
        </w:rPr>
      </w:pPr>
      <w:r w:rsidRPr="00D32DD4">
        <w:rPr>
          <w:rFonts w:asciiTheme="minorHAnsi" w:hAnsiTheme="minorHAnsi" w:cstheme="minorHAnsi"/>
          <w:color w:val="000000"/>
          <w:shd w:val="clear" w:color="auto" w:fill="FFFFFF"/>
        </w:rPr>
        <w:t>Hattie, J., (2012). </w:t>
      </w:r>
      <w:r w:rsidRPr="00D32DD4">
        <w:rPr>
          <w:rFonts w:asciiTheme="minorHAnsi" w:hAnsiTheme="minorHAnsi" w:cstheme="minorHAnsi"/>
          <w:i/>
          <w:iCs/>
          <w:color w:val="000000"/>
          <w:shd w:val="clear" w:color="auto" w:fill="FFFFFF"/>
        </w:rPr>
        <w:t xml:space="preserve">Visible Learning </w:t>
      </w:r>
      <w:proofErr w:type="gramStart"/>
      <w:r w:rsidRPr="00D32DD4">
        <w:rPr>
          <w:rFonts w:asciiTheme="minorHAnsi" w:hAnsiTheme="minorHAnsi" w:cstheme="minorHAnsi"/>
          <w:i/>
          <w:iCs/>
          <w:color w:val="000000"/>
          <w:shd w:val="clear" w:color="auto" w:fill="FFFFFF"/>
        </w:rPr>
        <w:t>For</w:t>
      </w:r>
      <w:proofErr w:type="gramEnd"/>
      <w:r w:rsidRPr="00D32DD4">
        <w:rPr>
          <w:rFonts w:asciiTheme="minorHAnsi" w:hAnsiTheme="minorHAnsi" w:cstheme="minorHAnsi"/>
          <w:i/>
          <w:iCs/>
          <w:color w:val="000000"/>
          <w:shd w:val="clear" w:color="auto" w:fill="FFFFFF"/>
        </w:rPr>
        <w:t xml:space="preserve"> Teachers: Maximising The Impact On Learning</w:t>
      </w:r>
      <w:r w:rsidRPr="00D32DD4">
        <w:rPr>
          <w:rFonts w:asciiTheme="minorHAnsi" w:hAnsiTheme="minorHAnsi" w:cstheme="minorHAnsi"/>
          <w:color w:val="000000"/>
          <w:shd w:val="clear" w:color="auto" w:fill="FFFFFF"/>
        </w:rPr>
        <w:t>. New York: Routledge.</w:t>
      </w:r>
    </w:p>
    <w:p w14:paraId="4C2EF9BE" w14:textId="6704B7E5" w:rsidR="006F3D84" w:rsidRPr="006830F8" w:rsidRDefault="00475CF1" w:rsidP="00F40F59">
      <w:pPr>
        <w:spacing w:before="100" w:beforeAutospacing="1" w:after="100" w:afterAutospacing="1"/>
      </w:pPr>
      <w:r>
        <w:rPr>
          <w:rFonts w:ascii="Calibri" w:hAnsi="Calibri" w:cs="Calibri"/>
        </w:rPr>
        <w:t>J</w:t>
      </w:r>
      <w:r w:rsidR="00F40F59" w:rsidRPr="006830F8">
        <w:rPr>
          <w:rFonts w:ascii="Calibri" w:hAnsi="Calibri" w:cs="Calibri"/>
        </w:rPr>
        <w:t>ohns, C. (2000). Becoming a reflective practitioner. Oxford: Blackwell Science</w:t>
      </w:r>
    </w:p>
    <w:p w14:paraId="71BBA676" w14:textId="352A116B" w:rsidR="00F40F59" w:rsidRDefault="00F40F59" w:rsidP="00F40F59">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lastRenderedPageBreak/>
        <w:t xml:space="preserve">Jones, P., Judge, B., McCreery, E. and Eales-Reynolds, L. (2013) </w:t>
      </w:r>
      <w:r w:rsidRPr="006830F8">
        <w:rPr>
          <w:rFonts w:asciiTheme="minorHAnsi" w:hAnsiTheme="minorHAnsi" w:cstheme="minorHAnsi"/>
          <w:i/>
        </w:rPr>
        <w:t xml:space="preserve">Critical thinking skills for education students. </w:t>
      </w:r>
      <w:r w:rsidRPr="006830F8">
        <w:rPr>
          <w:rFonts w:asciiTheme="minorHAnsi" w:hAnsiTheme="minorHAnsi" w:cstheme="minorHAnsi"/>
        </w:rPr>
        <w:t>2</w:t>
      </w:r>
      <w:r w:rsidRPr="006830F8">
        <w:rPr>
          <w:rFonts w:asciiTheme="minorHAnsi" w:hAnsiTheme="minorHAnsi" w:cstheme="minorHAnsi"/>
          <w:vertAlign w:val="superscript"/>
        </w:rPr>
        <w:t>nd</w:t>
      </w:r>
      <w:r w:rsidRPr="006830F8">
        <w:rPr>
          <w:rFonts w:asciiTheme="minorHAnsi" w:hAnsiTheme="minorHAnsi" w:cstheme="minorHAnsi"/>
        </w:rPr>
        <w:t xml:space="preserve"> Ed. London: Sage Publications.</w:t>
      </w:r>
    </w:p>
    <w:p w14:paraId="38B856F2" w14:textId="0492C0D3" w:rsidR="00F40F59" w:rsidRDefault="00F40F59" w:rsidP="00F40F59">
      <w:pPr>
        <w:spacing w:line="360" w:lineRule="auto"/>
        <w:jc w:val="both"/>
        <w:rPr>
          <w:rStyle w:val="apple-converted-space"/>
          <w:rFonts w:asciiTheme="minorHAnsi" w:hAnsiTheme="minorHAnsi" w:cstheme="minorHAnsi"/>
          <w:color w:val="000000"/>
        </w:rPr>
      </w:pPr>
      <w:r w:rsidRPr="006830F8">
        <w:rPr>
          <w:rFonts w:asciiTheme="minorHAnsi" w:hAnsiTheme="minorHAnsi" w:cstheme="minorHAnsi"/>
        </w:rPr>
        <w:t xml:space="preserve">Joshi, K.R. (2016) ‘Critical Incidents for Teachers’ Professional Development’, </w:t>
      </w:r>
      <w:r w:rsidRPr="006830F8">
        <w:rPr>
          <w:rFonts w:asciiTheme="minorHAnsi" w:hAnsiTheme="minorHAnsi" w:cstheme="minorHAnsi"/>
          <w:i/>
        </w:rPr>
        <w:t xml:space="preserve">Journal of NELTA </w:t>
      </w:r>
      <w:proofErr w:type="spellStart"/>
      <w:r w:rsidRPr="006830F8">
        <w:rPr>
          <w:rFonts w:asciiTheme="minorHAnsi" w:hAnsiTheme="minorHAnsi" w:cstheme="minorHAnsi"/>
          <w:i/>
        </w:rPr>
        <w:t>Surkhet</w:t>
      </w:r>
      <w:proofErr w:type="spellEnd"/>
      <w:r w:rsidRPr="006830F8">
        <w:rPr>
          <w:rFonts w:asciiTheme="minorHAnsi" w:hAnsiTheme="minorHAnsi" w:cstheme="minorHAnsi"/>
          <w:i/>
        </w:rPr>
        <w:t xml:space="preserve">, </w:t>
      </w:r>
      <w:r w:rsidRPr="006830F8">
        <w:rPr>
          <w:rFonts w:asciiTheme="minorHAnsi" w:hAnsiTheme="minorHAnsi" w:cstheme="minorHAnsi"/>
        </w:rPr>
        <w:t xml:space="preserve">5(1), pp. 82-88. DOI: </w:t>
      </w:r>
      <w:hyperlink r:id="rId25" w:anchor="aHR0cHM6Ly9keC5kb2kub3JnLzEwLjMxMjYvam5zLnY1aTAuMTk0OTM=" w:history="1">
        <w:r w:rsidRPr="006830F8">
          <w:rPr>
            <w:rFonts w:asciiTheme="minorHAnsi" w:hAnsiTheme="minorHAnsi" w:cstheme="minorHAnsi"/>
            <w:color w:val="0000FF"/>
            <w:u w:val="single"/>
          </w:rPr>
          <w:br/>
        </w:r>
        <w:r w:rsidRPr="006830F8">
          <w:rPr>
            <w:rStyle w:val="Hyperlink"/>
            <w:rFonts w:asciiTheme="minorHAnsi" w:hAnsiTheme="minorHAnsi" w:cstheme="minorHAnsi"/>
          </w:rPr>
          <w:t>10.3126/jns.v5i0.19493</w:t>
        </w:r>
      </w:hyperlink>
      <w:r w:rsidRPr="006830F8">
        <w:rPr>
          <w:rStyle w:val="apple-converted-space"/>
          <w:rFonts w:asciiTheme="minorHAnsi" w:hAnsiTheme="minorHAnsi" w:cstheme="minorHAnsi"/>
          <w:color w:val="000000"/>
        </w:rPr>
        <w:t>.</w:t>
      </w:r>
    </w:p>
    <w:p w14:paraId="64E38CC6" w14:textId="7110873C" w:rsidR="00FC633C" w:rsidRDefault="00CF77B4" w:rsidP="00D502F1">
      <w:pPr>
        <w:pStyle w:val="NormalWeb"/>
        <w:spacing w:line="360" w:lineRule="auto"/>
        <w:jc w:val="both"/>
        <w:rPr>
          <w:rFonts w:asciiTheme="minorHAnsi" w:hAnsiTheme="minorHAnsi" w:cstheme="minorHAnsi"/>
          <w:color w:val="000000" w:themeColor="text1"/>
        </w:rPr>
      </w:pPr>
      <w:r w:rsidRPr="00CF77B4">
        <w:rPr>
          <w:rStyle w:val="apple-converted-space"/>
          <w:rFonts w:asciiTheme="minorHAnsi" w:hAnsiTheme="minorHAnsi" w:cstheme="minorHAnsi"/>
          <w:color w:val="000000" w:themeColor="text1"/>
        </w:rPr>
        <w:t xml:space="preserve">Kim, S., et al. (2020) ‘Experiences in Early Elementary Classrooms’, </w:t>
      </w:r>
      <w:r w:rsidRPr="00CF77B4">
        <w:rPr>
          <w:rStyle w:val="apple-converted-space"/>
          <w:rFonts w:asciiTheme="minorHAnsi" w:hAnsiTheme="minorHAnsi" w:cstheme="minorHAnsi"/>
          <w:i/>
          <w:color w:val="000000" w:themeColor="text1"/>
        </w:rPr>
        <w:t xml:space="preserve">Frontiers in Psychology, </w:t>
      </w:r>
      <w:r w:rsidRPr="00CF77B4">
        <w:rPr>
          <w:rStyle w:val="apple-converted-space"/>
          <w:rFonts w:asciiTheme="minorHAnsi" w:hAnsiTheme="minorHAnsi" w:cstheme="minorHAnsi"/>
          <w:color w:val="000000" w:themeColor="text1"/>
        </w:rPr>
        <w:t>11(1), PP. 1-14. DOI: 1</w:t>
      </w:r>
      <w:r w:rsidRPr="00CF77B4">
        <w:rPr>
          <w:rFonts w:asciiTheme="minorHAnsi" w:hAnsiTheme="minorHAnsi" w:cstheme="minorHAnsi"/>
          <w:color w:val="000000" w:themeColor="text1"/>
        </w:rPr>
        <w:t>0.3389/fpsyg.2020.587170</w:t>
      </w:r>
      <w:r>
        <w:rPr>
          <w:rFonts w:asciiTheme="minorHAnsi" w:hAnsiTheme="minorHAnsi" w:cstheme="minorHAnsi"/>
          <w:color w:val="000000" w:themeColor="text1"/>
        </w:rPr>
        <w:t>.</w:t>
      </w:r>
    </w:p>
    <w:p w14:paraId="45A41EA8" w14:textId="77777777" w:rsidR="00090739" w:rsidRPr="00090739" w:rsidRDefault="00331A71" w:rsidP="00090739">
      <w:pPr>
        <w:spacing w:line="360" w:lineRule="auto"/>
        <w:jc w:val="both"/>
        <w:rPr>
          <w:rFonts w:asciiTheme="minorHAnsi" w:hAnsiTheme="minorHAnsi" w:cstheme="minorHAnsi"/>
        </w:rPr>
      </w:pPr>
      <w:r w:rsidRPr="00090739">
        <w:rPr>
          <w:rStyle w:val="apple-converted-space"/>
          <w:rFonts w:asciiTheme="minorHAnsi" w:hAnsiTheme="minorHAnsi" w:cstheme="minorHAnsi"/>
          <w:color w:val="000000" w:themeColor="text1"/>
        </w:rPr>
        <w:t xml:space="preserve">Knight, C. and Crick, T. (2021) ‘Inclusive </w:t>
      </w:r>
      <w:proofErr w:type="spellStart"/>
      <w:r w:rsidRPr="00090739">
        <w:rPr>
          <w:rStyle w:val="apple-converted-space"/>
          <w:rFonts w:asciiTheme="minorHAnsi" w:hAnsiTheme="minorHAnsi" w:cstheme="minorHAnsi"/>
          <w:color w:val="000000" w:themeColor="text1"/>
        </w:rPr>
        <w:t>Eduction</w:t>
      </w:r>
      <w:proofErr w:type="spellEnd"/>
      <w:r w:rsidRPr="00090739">
        <w:rPr>
          <w:rStyle w:val="apple-converted-space"/>
          <w:rFonts w:asciiTheme="minorHAnsi" w:hAnsiTheme="minorHAnsi" w:cstheme="minorHAnsi"/>
          <w:color w:val="000000" w:themeColor="text1"/>
        </w:rPr>
        <w:t xml:space="preserve"> in Wales: Interpreting Discourses of Values and Practice Using Critical Policy</w:t>
      </w:r>
      <w:r w:rsidR="00090739" w:rsidRPr="00090739">
        <w:rPr>
          <w:rStyle w:val="apple-converted-space"/>
          <w:rFonts w:asciiTheme="minorHAnsi" w:hAnsiTheme="minorHAnsi" w:cstheme="minorHAnsi"/>
          <w:color w:val="000000" w:themeColor="text1"/>
        </w:rPr>
        <w:t xml:space="preserve">’, </w:t>
      </w:r>
      <w:r w:rsidR="00090739" w:rsidRPr="00090739">
        <w:rPr>
          <w:rStyle w:val="apple-converted-space"/>
          <w:rFonts w:asciiTheme="minorHAnsi" w:hAnsiTheme="minorHAnsi" w:cstheme="minorHAnsi"/>
          <w:i/>
          <w:color w:val="000000" w:themeColor="text1"/>
        </w:rPr>
        <w:t xml:space="preserve">ECNU Review of Education, </w:t>
      </w:r>
      <w:r w:rsidR="00090739" w:rsidRPr="00090739">
        <w:rPr>
          <w:rStyle w:val="apple-converted-space"/>
          <w:rFonts w:asciiTheme="minorHAnsi" w:hAnsiTheme="minorHAnsi" w:cstheme="minorHAnsi"/>
          <w:color w:val="000000" w:themeColor="text1"/>
        </w:rPr>
        <w:t xml:space="preserve">5(2). PP. 258-283. DOI: </w:t>
      </w:r>
      <w:hyperlink r:id="rId26" w:history="1">
        <w:r w:rsidR="00090739" w:rsidRPr="00090739">
          <w:rPr>
            <w:rStyle w:val="Hyperlink"/>
            <w:rFonts w:asciiTheme="minorHAnsi" w:hAnsiTheme="minorHAnsi" w:cstheme="minorHAnsi"/>
          </w:rPr>
          <w:t>https://doi.org/10.1177/20965311211039858</w:t>
        </w:r>
      </w:hyperlink>
    </w:p>
    <w:p w14:paraId="1DEB4E17" w14:textId="21BDEC63" w:rsidR="00FC633C" w:rsidRDefault="002457AC" w:rsidP="00FC633C">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Lishma</w:t>
      </w:r>
      <w:r w:rsidR="00F40F59">
        <w:rPr>
          <w:rFonts w:asciiTheme="minorHAnsi" w:hAnsiTheme="minorHAnsi" w:cstheme="minorHAnsi"/>
        </w:rPr>
        <w:t>n</w:t>
      </w:r>
      <w:r w:rsidRPr="006830F8">
        <w:rPr>
          <w:rFonts w:asciiTheme="minorHAnsi" w:hAnsiTheme="minorHAnsi" w:cstheme="minorHAnsi"/>
        </w:rPr>
        <w:t xml:space="preserve">, J. (2015) </w:t>
      </w:r>
      <w:r w:rsidRPr="006830F8">
        <w:rPr>
          <w:rFonts w:asciiTheme="minorHAnsi" w:hAnsiTheme="minorHAnsi" w:cstheme="minorHAnsi"/>
          <w:i/>
        </w:rPr>
        <w:t xml:space="preserve">Handbook for Practice Learning in Social Work, and Social Care.  </w:t>
      </w:r>
      <w:r w:rsidRPr="006830F8">
        <w:rPr>
          <w:rFonts w:asciiTheme="minorHAnsi" w:hAnsiTheme="minorHAnsi" w:cstheme="minorHAnsi"/>
        </w:rPr>
        <w:t>3</w:t>
      </w:r>
      <w:r w:rsidRPr="006830F8">
        <w:rPr>
          <w:rFonts w:asciiTheme="minorHAnsi" w:hAnsiTheme="minorHAnsi" w:cstheme="minorHAnsi"/>
          <w:vertAlign w:val="superscript"/>
        </w:rPr>
        <w:t>rd</w:t>
      </w:r>
      <w:r w:rsidRPr="006830F8">
        <w:rPr>
          <w:rFonts w:asciiTheme="minorHAnsi" w:hAnsiTheme="minorHAnsi" w:cstheme="minorHAnsi"/>
        </w:rPr>
        <w:t xml:space="preserve"> Ed. London: Jessica Kingsley Publishers</w:t>
      </w:r>
      <w:r w:rsidR="006830F8">
        <w:rPr>
          <w:rFonts w:asciiTheme="minorHAnsi" w:hAnsiTheme="minorHAnsi" w:cstheme="minorHAnsi"/>
        </w:rPr>
        <w:t>.</w:t>
      </w:r>
    </w:p>
    <w:p w14:paraId="7630858F" w14:textId="16E83DB1" w:rsidR="00D502F1" w:rsidRPr="00D502F1" w:rsidRDefault="00D502F1" w:rsidP="00D502F1">
      <w:pPr>
        <w:spacing w:line="360" w:lineRule="auto"/>
        <w:jc w:val="both"/>
        <w:rPr>
          <w:rFonts w:asciiTheme="minorHAnsi" w:hAnsiTheme="minorHAnsi" w:cstheme="minorHAnsi"/>
        </w:rPr>
      </w:pPr>
      <w:r w:rsidRPr="00D502F1">
        <w:rPr>
          <w:rFonts w:asciiTheme="minorHAnsi" w:hAnsiTheme="minorHAnsi" w:cstheme="minorHAnsi"/>
        </w:rPr>
        <w:t>Lucero, K.S. and Chen, P. (2020) ‘What Do Reinforc</w:t>
      </w:r>
      <w:r w:rsidR="001C4C22">
        <w:rPr>
          <w:rFonts w:asciiTheme="minorHAnsi" w:hAnsiTheme="minorHAnsi" w:cstheme="minorHAnsi"/>
        </w:rPr>
        <w:t>e</w:t>
      </w:r>
      <w:r w:rsidRPr="00D502F1">
        <w:rPr>
          <w:rFonts w:asciiTheme="minorHAnsi" w:hAnsiTheme="minorHAnsi" w:cstheme="minorHAnsi"/>
        </w:rPr>
        <w:t xml:space="preserve">ment and Confidence Have to do with it? A systematic pathway analysis of knowledge, competence, confidence and intention to change’, </w:t>
      </w:r>
      <w:r w:rsidRPr="00D502F1">
        <w:rPr>
          <w:rFonts w:asciiTheme="minorHAnsi" w:hAnsiTheme="minorHAnsi" w:cstheme="minorHAnsi"/>
          <w:i/>
        </w:rPr>
        <w:t xml:space="preserve">Journal of European CME, </w:t>
      </w:r>
      <w:r w:rsidRPr="00D502F1">
        <w:rPr>
          <w:rFonts w:asciiTheme="minorHAnsi" w:hAnsiTheme="minorHAnsi" w:cstheme="minorHAnsi"/>
        </w:rPr>
        <w:t xml:space="preserve">9(1). PP.  </w:t>
      </w:r>
      <w:r w:rsidR="001C4C22">
        <w:rPr>
          <w:rFonts w:asciiTheme="minorHAnsi" w:hAnsiTheme="minorHAnsi" w:cstheme="minorHAnsi"/>
        </w:rPr>
        <w:t xml:space="preserve">1-6. </w:t>
      </w:r>
      <w:r w:rsidRPr="00D502F1">
        <w:rPr>
          <w:rFonts w:asciiTheme="minorHAnsi" w:hAnsiTheme="minorHAnsi" w:cstheme="minorHAnsi"/>
        </w:rPr>
        <w:t xml:space="preserve">   DOI: </w:t>
      </w:r>
      <w:r w:rsidRPr="00D502F1">
        <w:rPr>
          <w:rFonts w:asciiTheme="minorHAnsi" w:hAnsiTheme="minorHAnsi" w:cstheme="minorHAnsi"/>
          <w:color w:val="212121"/>
          <w:shd w:val="clear" w:color="auto" w:fill="FFFFFF"/>
        </w:rPr>
        <w:t>10.1080/21614083.2020.1834759</w:t>
      </w:r>
    </w:p>
    <w:p w14:paraId="0E224871" w14:textId="7FB3AC6C" w:rsidR="00D502F1" w:rsidRPr="00D502F1" w:rsidRDefault="00D502F1" w:rsidP="00FC633C">
      <w:pPr>
        <w:spacing w:before="100" w:beforeAutospacing="1" w:after="100" w:afterAutospacing="1" w:line="360" w:lineRule="auto"/>
        <w:jc w:val="both"/>
        <w:rPr>
          <w:rFonts w:asciiTheme="minorHAnsi" w:hAnsiTheme="minorHAnsi" w:cstheme="minorHAnsi"/>
        </w:rPr>
      </w:pPr>
    </w:p>
    <w:p w14:paraId="096FED33" w14:textId="49EC4082" w:rsidR="0086423E" w:rsidRDefault="0086423E" w:rsidP="006830F8">
      <w:pPr>
        <w:spacing w:line="360" w:lineRule="auto"/>
        <w:jc w:val="both"/>
        <w:rPr>
          <w:rFonts w:asciiTheme="minorHAnsi" w:hAnsiTheme="minorHAnsi" w:cstheme="minorHAnsi"/>
        </w:rPr>
      </w:pPr>
      <w:r w:rsidRPr="006830F8">
        <w:rPr>
          <w:rFonts w:asciiTheme="minorHAnsi" w:hAnsiTheme="minorHAnsi" w:cstheme="minorHAnsi"/>
        </w:rPr>
        <w:t xml:space="preserve">Mazzone, L., </w:t>
      </w:r>
      <w:proofErr w:type="spellStart"/>
      <w:r w:rsidRPr="006830F8">
        <w:rPr>
          <w:rFonts w:asciiTheme="minorHAnsi" w:hAnsiTheme="minorHAnsi" w:cstheme="minorHAnsi"/>
        </w:rPr>
        <w:t>Ducci</w:t>
      </w:r>
      <w:proofErr w:type="spellEnd"/>
      <w:r w:rsidRPr="006830F8">
        <w:rPr>
          <w:rFonts w:asciiTheme="minorHAnsi" w:hAnsiTheme="minorHAnsi" w:cstheme="minorHAnsi"/>
        </w:rPr>
        <w:t xml:space="preserve">, F., </w:t>
      </w:r>
      <w:proofErr w:type="spellStart"/>
      <w:r w:rsidRPr="006830F8">
        <w:rPr>
          <w:rFonts w:asciiTheme="minorHAnsi" w:hAnsiTheme="minorHAnsi" w:cstheme="minorHAnsi"/>
        </w:rPr>
        <w:t>Scoto</w:t>
      </w:r>
      <w:proofErr w:type="spellEnd"/>
      <w:r w:rsidRPr="006830F8">
        <w:rPr>
          <w:rFonts w:asciiTheme="minorHAnsi" w:hAnsiTheme="minorHAnsi" w:cstheme="minorHAnsi"/>
        </w:rPr>
        <w:t xml:space="preserve">, M,C., </w:t>
      </w:r>
      <w:proofErr w:type="spellStart"/>
      <w:r w:rsidRPr="006830F8">
        <w:rPr>
          <w:rFonts w:asciiTheme="minorHAnsi" w:hAnsiTheme="minorHAnsi" w:cstheme="minorHAnsi"/>
        </w:rPr>
        <w:t>Passaniti</w:t>
      </w:r>
      <w:proofErr w:type="spellEnd"/>
      <w:r w:rsidRPr="006830F8">
        <w:rPr>
          <w:rFonts w:asciiTheme="minorHAnsi" w:hAnsiTheme="minorHAnsi" w:cstheme="minorHAnsi"/>
        </w:rPr>
        <w:t xml:space="preserve">, E., </w:t>
      </w:r>
      <w:proofErr w:type="spellStart"/>
      <w:r w:rsidRPr="006830F8">
        <w:rPr>
          <w:rFonts w:asciiTheme="minorHAnsi" w:hAnsiTheme="minorHAnsi" w:cstheme="minorHAnsi"/>
        </w:rPr>
        <w:t>D’Arrigo</w:t>
      </w:r>
      <w:proofErr w:type="spellEnd"/>
      <w:r w:rsidRPr="006830F8">
        <w:rPr>
          <w:rFonts w:asciiTheme="minorHAnsi" w:hAnsiTheme="minorHAnsi" w:cstheme="minorHAnsi"/>
        </w:rPr>
        <w:t xml:space="preserve">, V.G and </w:t>
      </w:r>
      <w:proofErr w:type="spellStart"/>
      <w:r w:rsidRPr="006830F8">
        <w:rPr>
          <w:rFonts w:asciiTheme="minorHAnsi" w:hAnsiTheme="minorHAnsi" w:cstheme="minorHAnsi"/>
        </w:rPr>
        <w:t>Vitiello</w:t>
      </w:r>
      <w:proofErr w:type="spellEnd"/>
      <w:r w:rsidRPr="006830F8">
        <w:rPr>
          <w:rFonts w:asciiTheme="minorHAnsi" w:hAnsiTheme="minorHAnsi" w:cstheme="minorHAnsi"/>
        </w:rPr>
        <w:t xml:space="preserve">, B. (2007) ‘The role of anxiety </w:t>
      </w:r>
      <w:r w:rsidR="00AD0FC6" w:rsidRPr="006830F8">
        <w:rPr>
          <w:rFonts w:asciiTheme="minorHAnsi" w:hAnsiTheme="minorHAnsi" w:cstheme="minorHAnsi"/>
        </w:rPr>
        <w:t>symptoms</w:t>
      </w:r>
      <w:r w:rsidRPr="006830F8">
        <w:rPr>
          <w:rFonts w:asciiTheme="minorHAnsi" w:hAnsiTheme="minorHAnsi" w:cstheme="minorHAnsi"/>
        </w:rPr>
        <w:t xml:space="preserve"> in school performance in a community sample of children and adolescents’, </w:t>
      </w:r>
      <w:r w:rsidRPr="006830F8">
        <w:rPr>
          <w:rFonts w:asciiTheme="minorHAnsi" w:hAnsiTheme="minorHAnsi" w:cstheme="minorHAnsi"/>
          <w:i/>
        </w:rPr>
        <w:t xml:space="preserve">BioMed Central Public Health, </w:t>
      </w:r>
      <w:r w:rsidRPr="006830F8">
        <w:rPr>
          <w:rFonts w:asciiTheme="minorHAnsi" w:hAnsiTheme="minorHAnsi" w:cstheme="minorHAnsi"/>
        </w:rPr>
        <w:t xml:space="preserve">7(1), DOI: </w:t>
      </w:r>
      <w:hyperlink r:id="rId27" w:tgtFrame="_blank" w:history="1">
        <w:r w:rsidRPr="006830F8">
          <w:rPr>
            <w:rFonts w:asciiTheme="minorHAnsi" w:hAnsiTheme="minorHAnsi" w:cstheme="minorHAnsi"/>
            <w:color w:val="4C2C92"/>
            <w:u w:val="single"/>
          </w:rPr>
          <w:t>10.1186/1471-2458-7-347</w:t>
        </w:r>
      </w:hyperlink>
      <w:r w:rsidR="009E10B5" w:rsidRPr="006830F8">
        <w:rPr>
          <w:rFonts w:asciiTheme="minorHAnsi" w:hAnsiTheme="minorHAnsi" w:cstheme="minorHAnsi"/>
        </w:rPr>
        <w:t xml:space="preserve">. </w:t>
      </w:r>
    </w:p>
    <w:p w14:paraId="0773A195" w14:textId="7A0A893F" w:rsidR="0098152C" w:rsidRDefault="0098152C" w:rsidP="006830F8">
      <w:pPr>
        <w:spacing w:line="360" w:lineRule="auto"/>
        <w:jc w:val="both"/>
        <w:rPr>
          <w:rFonts w:asciiTheme="minorHAnsi" w:hAnsiTheme="minorHAnsi" w:cstheme="minorHAnsi"/>
        </w:rPr>
      </w:pPr>
    </w:p>
    <w:p w14:paraId="4DFE6490" w14:textId="77777777" w:rsidR="0098152C" w:rsidRPr="0098152C" w:rsidRDefault="0098152C" w:rsidP="0098152C">
      <w:pPr>
        <w:spacing w:line="360" w:lineRule="auto"/>
        <w:jc w:val="both"/>
        <w:rPr>
          <w:rFonts w:asciiTheme="minorHAnsi" w:hAnsiTheme="minorHAnsi" w:cstheme="minorHAnsi"/>
        </w:rPr>
      </w:pPr>
      <w:r w:rsidRPr="0098152C">
        <w:rPr>
          <w:rFonts w:asciiTheme="minorHAnsi" w:hAnsiTheme="minorHAnsi" w:cstheme="minorHAnsi"/>
        </w:rPr>
        <w:t xml:space="preserve">Miller, J.M., Ford, S.F. and Yang, A. (2020) ‘Elevation through reflection: closing the circle to improve librarianship’ </w:t>
      </w:r>
      <w:r w:rsidRPr="0098152C">
        <w:rPr>
          <w:rFonts w:asciiTheme="minorHAnsi" w:hAnsiTheme="minorHAnsi" w:cstheme="minorHAnsi"/>
          <w:i/>
        </w:rPr>
        <w:t xml:space="preserve">Journal of the Medical Library Association, </w:t>
      </w:r>
      <w:r w:rsidRPr="0098152C">
        <w:rPr>
          <w:rFonts w:asciiTheme="minorHAnsi" w:hAnsiTheme="minorHAnsi" w:cstheme="minorHAnsi"/>
        </w:rPr>
        <w:t xml:space="preserve">Pp. 353-363. DOI: </w:t>
      </w:r>
      <w:r w:rsidRPr="0098152C">
        <w:rPr>
          <w:rFonts w:asciiTheme="minorHAnsi" w:hAnsiTheme="minorHAnsi" w:cstheme="minorHAnsi"/>
          <w:color w:val="212121"/>
          <w:shd w:val="clear" w:color="auto" w:fill="FFFFFF"/>
        </w:rPr>
        <w:t>10.5195/jmla.2020.938</w:t>
      </w:r>
    </w:p>
    <w:p w14:paraId="014037F7" w14:textId="6686ABDA" w:rsidR="0098152C" w:rsidRPr="0098152C" w:rsidRDefault="0098152C" w:rsidP="006830F8">
      <w:pPr>
        <w:spacing w:line="360" w:lineRule="auto"/>
        <w:jc w:val="both"/>
        <w:rPr>
          <w:rFonts w:asciiTheme="minorHAnsi" w:hAnsiTheme="minorHAnsi" w:cstheme="minorHAnsi"/>
        </w:rPr>
      </w:pPr>
    </w:p>
    <w:p w14:paraId="568C1D8D" w14:textId="2534CF28" w:rsidR="00087A77" w:rsidRDefault="00A9528A"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Mohammed, R. (2016) ‘Critical incident analysis: reflections of a teacher educator’, </w:t>
      </w:r>
      <w:r w:rsidRPr="006830F8">
        <w:rPr>
          <w:rFonts w:asciiTheme="minorHAnsi" w:hAnsiTheme="minorHAnsi" w:cstheme="minorHAnsi"/>
          <w:i/>
        </w:rPr>
        <w:t xml:space="preserve">Research in Teacher Education, </w:t>
      </w:r>
      <w:r w:rsidRPr="006830F8">
        <w:rPr>
          <w:rFonts w:asciiTheme="minorHAnsi" w:hAnsiTheme="minorHAnsi" w:cstheme="minorHAnsi"/>
        </w:rPr>
        <w:t xml:space="preserve">6(1), pp. 25-29. DOI: 10.15123/PUB.5093. </w:t>
      </w:r>
    </w:p>
    <w:p w14:paraId="75FC0632" w14:textId="20871469" w:rsidR="005A14C3" w:rsidRPr="00B13ED1" w:rsidRDefault="005A14C3"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lastRenderedPageBreak/>
        <w:t xml:space="preserve">Mooney, C. (2013) </w:t>
      </w:r>
      <w:r w:rsidR="00B13ED1">
        <w:rPr>
          <w:rFonts w:asciiTheme="minorHAnsi" w:hAnsiTheme="minorHAnsi" w:cstheme="minorHAnsi"/>
          <w:i/>
        </w:rPr>
        <w:t xml:space="preserve">Theories of Childhood: An introduction to Dewey, Montessori, Erikson, Piaget and Vygotsky. </w:t>
      </w:r>
      <w:r w:rsidR="00B13ED1" w:rsidRPr="00B13ED1">
        <w:rPr>
          <w:rFonts w:asciiTheme="minorHAnsi" w:hAnsiTheme="minorHAnsi" w:cstheme="minorHAnsi"/>
        </w:rPr>
        <w:t>2</w:t>
      </w:r>
      <w:r w:rsidR="00B13ED1" w:rsidRPr="00B13ED1">
        <w:rPr>
          <w:rFonts w:asciiTheme="minorHAnsi" w:hAnsiTheme="minorHAnsi" w:cstheme="minorHAnsi"/>
          <w:vertAlign w:val="superscript"/>
        </w:rPr>
        <w:t>nd</w:t>
      </w:r>
      <w:r w:rsidR="00B13ED1" w:rsidRPr="00B13ED1">
        <w:rPr>
          <w:rFonts w:asciiTheme="minorHAnsi" w:hAnsiTheme="minorHAnsi" w:cstheme="minorHAnsi"/>
        </w:rPr>
        <w:t xml:space="preserve"> Ed. </w:t>
      </w:r>
      <w:r w:rsidR="00B13ED1">
        <w:rPr>
          <w:rFonts w:asciiTheme="minorHAnsi" w:hAnsiTheme="minorHAnsi" w:cstheme="minorHAnsi"/>
        </w:rPr>
        <w:t xml:space="preserve">St Paul: </w:t>
      </w:r>
      <w:proofErr w:type="spellStart"/>
      <w:r w:rsidR="00B13ED1">
        <w:rPr>
          <w:rFonts w:asciiTheme="minorHAnsi" w:hAnsiTheme="minorHAnsi" w:cstheme="minorHAnsi"/>
        </w:rPr>
        <w:t>Redleaf</w:t>
      </w:r>
      <w:proofErr w:type="spellEnd"/>
      <w:r w:rsidR="00B13ED1">
        <w:rPr>
          <w:rFonts w:asciiTheme="minorHAnsi" w:hAnsiTheme="minorHAnsi" w:cstheme="minorHAnsi"/>
        </w:rPr>
        <w:t xml:space="preserve"> Press.</w:t>
      </w:r>
    </w:p>
    <w:p w14:paraId="135B256C" w14:textId="10B78AC8" w:rsidR="004D7B90" w:rsidRPr="004D7B90" w:rsidRDefault="004D7B90"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Olds, A.R. (2001) </w:t>
      </w:r>
      <w:r>
        <w:rPr>
          <w:rFonts w:asciiTheme="minorHAnsi" w:hAnsiTheme="minorHAnsi" w:cstheme="minorHAnsi"/>
          <w:i/>
        </w:rPr>
        <w:t>Childcare: Design guide.</w:t>
      </w:r>
      <w:r>
        <w:rPr>
          <w:rFonts w:asciiTheme="minorHAnsi" w:hAnsiTheme="minorHAnsi" w:cstheme="minorHAnsi"/>
        </w:rPr>
        <w:t xml:space="preserve"> New York: McGraw-Hill.</w:t>
      </w:r>
    </w:p>
    <w:p w14:paraId="5A364A61" w14:textId="158A6F61" w:rsidR="00C11E91" w:rsidRDefault="00C11E91"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Organisation for Education Cooperation and Development. (2020) </w:t>
      </w:r>
      <w:r>
        <w:rPr>
          <w:rFonts w:asciiTheme="minorHAnsi" w:hAnsiTheme="minorHAnsi" w:cstheme="minorHAnsi"/>
          <w:i/>
        </w:rPr>
        <w:t>Youth and COVID-19: Respon</w:t>
      </w:r>
      <w:r w:rsidR="003271EE">
        <w:rPr>
          <w:rFonts w:asciiTheme="minorHAnsi" w:hAnsiTheme="minorHAnsi" w:cstheme="minorHAnsi"/>
          <w:i/>
        </w:rPr>
        <w:t>s</w:t>
      </w:r>
      <w:r>
        <w:rPr>
          <w:rFonts w:asciiTheme="minorHAnsi" w:hAnsiTheme="minorHAnsi" w:cstheme="minorHAnsi"/>
          <w:i/>
        </w:rPr>
        <w:t xml:space="preserve">e, recovery and resilience. </w:t>
      </w:r>
      <w:r>
        <w:rPr>
          <w:rFonts w:asciiTheme="minorHAnsi" w:hAnsiTheme="minorHAnsi" w:cstheme="minorHAnsi"/>
        </w:rPr>
        <w:t xml:space="preserve">Available at: </w:t>
      </w:r>
      <w:hyperlink r:id="rId28" w:history="1">
        <w:r w:rsidRPr="00787557">
          <w:rPr>
            <w:rStyle w:val="Hyperlink"/>
            <w:rFonts w:asciiTheme="minorHAnsi" w:hAnsiTheme="minorHAnsi" w:cstheme="minorHAnsi"/>
          </w:rPr>
          <w:t>https://www.oecd.org/coronavirus/policy-responses/youth-and-covid-19-response-recovery-and-resilience-c40e61c6/</w:t>
        </w:r>
      </w:hyperlink>
      <w:r>
        <w:rPr>
          <w:rFonts w:asciiTheme="minorHAnsi" w:hAnsiTheme="minorHAnsi" w:cstheme="minorHAnsi"/>
        </w:rPr>
        <w:t xml:space="preserve"> (Accessed: 24</w:t>
      </w:r>
      <w:r w:rsidRPr="00C11E91">
        <w:rPr>
          <w:rFonts w:asciiTheme="minorHAnsi" w:hAnsiTheme="minorHAnsi" w:cstheme="minorHAnsi"/>
          <w:vertAlign w:val="superscript"/>
        </w:rPr>
        <w:t>th</w:t>
      </w:r>
      <w:r>
        <w:rPr>
          <w:rFonts w:asciiTheme="minorHAnsi" w:hAnsiTheme="minorHAnsi" w:cstheme="minorHAnsi"/>
        </w:rPr>
        <w:t xml:space="preserve"> of October 2022).</w:t>
      </w:r>
    </w:p>
    <w:p w14:paraId="61DAEBE8" w14:textId="402C3A9F" w:rsidR="00D73921" w:rsidRPr="00D73921" w:rsidRDefault="00D73921"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Oswald, D., </w:t>
      </w:r>
      <w:proofErr w:type="spellStart"/>
      <w:r>
        <w:rPr>
          <w:rFonts w:asciiTheme="minorHAnsi" w:hAnsiTheme="minorHAnsi" w:cstheme="minorHAnsi"/>
        </w:rPr>
        <w:t>Sherratt</w:t>
      </w:r>
      <w:proofErr w:type="spellEnd"/>
      <w:r>
        <w:rPr>
          <w:rFonts w:asciiTheme="minorHAnsi" w:hAnsiTheme="minorHAnsi" w:cstheme="minorHAnsi"/>
        </w:rPr>
        <w:t xml:space="preserve">, F. and Smith, S. (2014) ‘Handling the Hawthorne effect: The challenges surroundings a participant observer’, </w:t>
      </w:r>
      <w:r>
        <w:rPr>
          <w:rFonts w:asciiTheme="minorHAnsi" w:hAnsiTheme="minorHAnsi" w:cstheme="minorHAnsi"/>
          <w:i/>
        </w:rPr>
        <w:t xml:space="preserve">Review of Social Studies, </w:t>
      </w:r>
      <w:r>
        <w:rPr>
          <w:rFonts w:asciiTheme="minorHAnsi" w:hAnsiTheme="minorHAnsi" w:cstheme="minorHAnsi"/>
        </w:rPr>
        <w:t xml:space="preserve">1(1), Pp. 53- 73. Available at: </w:t>
      </w:r>
      <w:hyperlink r:id="rId29" w:history="1">
        <w:r w:rsidRPr="00840509">
          <w:rPr>
            <w:rStyle w:val="Hyperlink"/>
            <w:rFonts w:asciiTheme="minorHAnsi" w:hAnsiTheme="minorHAnsi" w:cstheme="minorHAnsi"/>
          </w:rPr>
          <w:t>https://www.research.ed.ac.uk/en/publications/handling-the-hawthorne-effect-the-challenges-surrounding-a-partic</w:t>
        </w:r>
      </w:hyperlink>
      <w:r>
        <w:rPr>
          <w:rFonts w:asciiTheme="minorHAnsi" w:hAnsiTheme="minorHAnsi" w:cstheme="minorHAnsi"/>
        </w:rPr>
        <w:t xml:space="preserve"> (Accessed: 25</w:t>
      </w:r>
      <w:r w:rsidRPr="00D73921">
        <w:rPr>
          <w:rFonts w:asciiTheme="minorHAnsi" w:hAnsiTheme="minorHAnsi" w:cstheme="minorHAnsi"/>
          <w:vertAlign w:val="superscript"/>
        </w:rPr>
        <w:t>th</w:t>
      </w:r>
      <w:r>
        <w:rPr>
          <w:rFonts w:asciiTheme="minorHAnsi" w:hAnsiTheme="minorHAnsi" w:cstheme="minorHAnsi"/>
        </w:rPr>
        <w:t xml:space="preserve"> of October 2022).</w:t>
      </w:r>
    </w:p>
    <w:p w14:paraId="29FE475A" w14:textId="7F240A1D" w:rsidR="009B7C34" w:rsidRDefault="009B7C34" w:rsidP="006830F8">
      <w:pPr>
        <w:spacing w:line="360" w:lineRule="auto"/>
        <w:jc w:val="both"/>
        <w:rPr>
          <w:rFonts w:asciiTheme="minorHAnsi" w:hAnsiTheme="minorHAnsi" w:cstheme="minorHAnsi"/>
        </w:rPr>
      </w:pPr>
      <w:r w:rsidRPr="006830F8">
        <w:rPr>
          <w:rFonts w:asciiTheme="minorHAnsi" w:hAnsiTheme="minorHAnsi" w:cstheme="minorHAnsi"/>
        </w:rPr>
        <w:t xml:space="preserve">Power, S., Rhys, M., Taylor, C. and Waldron, S. (2018) ‘How child-centred education favours some learners more than others’, </w:t>
      </w:r>
      <w:r w:rsidRPr="006830F8">
        <w:rPr>
          <w:rFonts w:asciiTheme="minorHAnsi" w:hAnsiTheme="minorHAnsi" w:cstheme="minorHAnsi"/>
          <w:i/>
        </w:rPr>
        <w:t xml:space="preserve">Review of Education, </w:t>
      </w:r>
      <w:r w:rsidRPr="006830F8">
        <w:rPr>
          <w:rFonts w:asciiTheme="minorHAnsi" w:hAnsiTheme="minorHAnsi" w:cstheme="minorHAnsi"/>
        </w:rPr>
        <w:t xml:space="preserve">7(3), pp. 570-592. DOI: </w:t>
      </w:r>
      <w:hyperlink r:id="rId30" w:history="1">
        <w:r w:rsidRPr="006830F8">
          <w:rPr>
            <w:rStyle w:val="Hyperlink"/>
            <w:rFonts w:asciiTheme="minorHAnsi" w:hAnsiTheme="minorHAnsi" w:cstheme="minorHAnsi"/>
            <w:bCs/>
            <w:color w:val="005274"/>
          </w:rPr>
          <w:t>https://doi.org/10.1002/rev3.3137</w:t>
        </w:r>
      </w:hyperlink>
      <w:r w:rsidRPr="006830F8">
        <w:rPr>
          <w:rFonts w:asciiTheme="minorHAnsi" w:hAnsiTheme="minorHAnsi" w:cstheme="minorHAnsi"/>
        </w:rPr>
        <w:t xml:space="preserve">. </w:t>
      </w:r>
    </w:p>
    <w:p w14:paraId="27A5F3C2" w14:textId="77777777" w:rsidR="001629F1" w:rsidRDefault="001629F1" w:rsidP="006830F8">
      <w:pPr>
        <w:spacing w:line="360" w:lineRule="auto"/>
        <w:jc w:val="both"/>
        <w:rPr>
          <w:rFonts w:asciiTheme="minorHAnsi" w:hAnsiTheme="minorHAnsi" w:cstheme="minorHAnsi"/>
        </w:rPr>
      </w:pPr>
    </w:p>
    <w:p w14:paraId="4FE31670" w14:textId="6C23B717" w:rsidR="001629F1" w:rsidRDefault="001629F1" w:rsidP="001629F1">
      <w:pPr>
        <w:spacing w:line="360" w:lineRule="auto"/>
        <w:jc w:val="both"/>
        <w:rPr>
          <w:rFonts w:asciiTheme="minorHAnsi" w:hAnsiTheme="minorHAnsi" w:cstheme="minorHAnsi"/>
        </w:rPr>
      </w:pPr>
      <w:r>
        <w:rPr>
          <w:rFonts w:asciiTheme="minorHAnsi" w:hAnsiTheme="minorHAnsi" w:cstheme="minorHAnsi"/>
        </w:rPr>
        <w:t xml:space="preserve">Romanelli, F., Bird, E. and Ryan, M. (2009) ‘Learning Styles: A Review of Theory, Application, </w:t>
      </w:r>
      <w:r w:rsidRPr="001629F1">
        <w:rPr>
          <w:rFonts w:asciiTheme="minorHAnsi" w:hAnsiTheme="minorHAnsi" w:cstheme="minorHAnsi"/>
        </w:rPr>
        <w:t xml:space="preserve">and Best Practices’, </w:t>
      </w:r>
      <w:r w:rsidRPr="001629F1">
        <w:rPr>
          <w:rFonts w:asciiTheme="minorHAnsi" w:hAnsiTheme="minorHAnsi" w:cstheme="minorHAnsi"/>
          <w:i/>
        </w:rPr>
        <w:t xml:space="preserve">American Journal of pharmaceutical Education, </w:t>
      </w:r>
      <w:r w:rsidRPr="001629F1">
        <w:rPr>
          <w:rFonts w:asciiTheme="minorHAnsi" w:hAnsiTheme="minorHAnsi" w:cstheme="minorHAnsi"/>
        </w:rPr>
        <w:t xml:space="preserve">73(1), PP. 1-5. DOI: </w:t>
      </w:r>
      <w:hyperlink r:id="rId31" w:tgtFrame="_blank" w:history="1">
        <w:r w:rsidRPr="001629F1">
          <w:rPr>
            <w:rStyle w:val="Hyperlink"/>
            <w:rFonts w:asciiTheme="minorHAnsi" w:hAnsiTheme="minorHAnsi" w:cstheme="minorHAnsi"/>
            <w:color w:val="4C2C92"/>
          </w:rPr>
          <w:t>10.5688/aj730109</w:t>
        </w:r>
      </w:hyperlink>
      <w:r>
        <w:rPr>
          <w:rFonts w:asciiTheme="minorHAnsi" w:hAnsiTheme="minorHAnsi" w:cstheme="minorHAnsi"/>
        </w:rPr>
        <w:t xml:space="preserve">. </w:t>
      </w:r>
    </w:p>
    <w:p w14:paraId="4887CAD8" w14:textId="47A8EA1E" w:rsidR="001629F1" w:rsidRPr="001629F1" w:rsidRDefault="001629F1" w:rsidP="006830F8">
      <w:pPr>
        <w:spacing w:line="360" w:lineRule="auto"/>
        <w:jc w:val="both"/>
        <w:rPr>
          <w:rFonts w:asciiTheme="minorHAnsi" w:hAnsiTheme="minorHAnsi" w:cstheme="minorHAnsi"/>
        </w:rPr>
      </w:pPr>
    </w:p>
    <w:p w14:paraId="53A5FE42" w14:textId="2217FF52" w:rsidR="00F92CA6" w:rsidRDefault="00F92CA6" w:rsidP="006830F8">
      <w:pPr>
        <w:spacing w:line="360" w:lineRule="auto"/>
        <w:jc w:val="both"/>
        <w:rPr>
          <w:rFonts w:asciiTheme="minorHAnsi" w:hAnsiTheme="minorHAnsi" w:cstheme="minorHAnsi"/>
        </w:rPr>
      </w:pPr>
    </w:p>
    <w:p w14:paraId="0DAAC25C" w14:textId="3FFA1F7E" w:rsidR="00F92CA6" w:rsidRDefault="00F92CA6" w:rsidP="006830F8">
      <w:pPr>
        <w:spacing w:line="360" w:lineRule="auto"/>
        <w:jc w:val="both"/>
        <w:rPr>
          <w:rFonts w:asciiTheme="minorHAnsi" w:hAnsiTheme="minorHAnsi" w:cstheme="minorHAnsi"/>
        </w:rPr>
      </w:pPr>
      <w:proofErr w:type="spellStart"/>
      <w:r>
        <w:rPr>
          <w:rFonts w:asciiTheme="minorHAnsi" w:hAnsiTheme="minorHAnsi" w:cstheme="minorHAnsi"/>
        </w:rPr>
        <w:t>Slee</w:t>
      </w:r>
      <w:proofErr w:type="spellEnd"/>
      <w:r>
        <w:rPr>
          <w:rFonts w:asciiTheme="minorHAnsi" w:hAnsiTheme="minorHAnsi" w:cstheme="minorHAnsi"/>
        </w:rPr>
        <w:t xml:space="preserve">, P.T. and </w:t>
      </w:r>
      <w:r w:rsidR="00895001">
        <w:rPr>
          <w:rFonts w:asciiTheme="minorHAnsi" w:hAnsiTheme="minorHAnsi" w:cstheme="minorHAnsi"/>
        </w:rPr>
        <w:t xml:space="preserve">Shute, R.H. (2015) </w:t>
      </w:r>
      <w:r w:rsidR="00895001" w:rsidRPr="00895001">
        <w:rPr>
          <w:rFonts w:asciiTheme="minorHAnsi" w:hAnsiTheme="minorHAnsi" w:cstheme="minorHAnsi"/>
          <w:i/>
        </w:rPr>
        <w:t>Child development: Theories and Critical perspectives</w:t>
      </w:r>
      <w:r w:rsidR="00895001">
        <w:rPr>
          <w:rFonts w:asciiTheme="minorHAnsi" w:hAnsiTheme="minorHAnsi" w:cstheme="minorHAnsi"/>
          <w:i/>
        </w:rPr>
        <w:t xml:space="preserve">. </w:t>
      </w:r>
      <w:r w:rsidR="00895001">
        <w:rPr>
          <w:rFonts w:asciiTheme="minorHAnsi" w:hAnsiTheme="minorHAnsi" w:cstheme="minorHAnsi"/>
        </w:rPr>
        <w:t>2</w:t>
      </w:r>
      <w:r w:rsidR="00895001" w:rsidRPr="00895001">
        <w:rPr>
          <w:rFonts w:asciiTheme="minorHAnsi" w:hAnsiTheme="minorHAnsi" w:cstheme="minorHAnsi"/>
          <w:vertAlign w:val="superscript"/>
        </w:rPr>
        <w:t>nd</w:t>
      </w:r>
      <w:r w:rsidR="00895001">
        <w:rPr>
          <w:rFonts w:asciiTheme="minorHAnsi" w:hAnsiTheme="minorHAnsi" w:cstheme="minorHAnsi"/>
        </w:rPr>
        <w:t xml:space="preserve"> Ed. Oxfordshire: Routledge.</w:t>
      </w:r>
    </w:p>
    <w:p w14:paraId="79970D98" w14:textId="32F184D8" w:rsidR="000243C9" w:rsidRDefault="000243C9" w:rsidP="006830F8">
      <w:pPr>
        <w:spacing w:line="360" w:lineRule="auto"/>
        <w:jc w:val="both"/>
        <w:rPr>
          <w:rFonts w:asciiTheme="minorHAnsi" w:hAnsiTheme="minorHAnsi" w:cstheme="minorHAnsi"/>
        </w:rPr>
      </w:pPr>
    </w:p>
    <w:p w14:paraId="21361139" w14:textId="4633796B" w:rsidR="000243C9" w:rsidRPr="000243C9" w:rsidRDefault="000243C9" w:rsidP="000243C9">
      <w:pPr>
        <w:spacing w:line="360" w:lineRule="auto"/>
        <w:jc w:val="both"/>
        <w:rPr>
          <w:rFonts w:asciiTheme="minorHAnsi" w:hAnsiTheme="minorHAnsi" w:cstheme="minorHAnsi"/>
          <w:color w:val="000000" w:themeColor="text1"/>
        </w:rPr>
      </w:pPr>
      <w:r w:rsidRPr="000243C9">
        <w:rPr>
          <w:rFonts w:asciiTheme="minorHAnsi" w:hAnsiTheme="minorHAnsi" w:cstheme="minorHAnsi"/>
          <w:color w:val="000000" w:themeColor="text1"/>
        </w:rPr>
        <w:t xml:space="preserve">Solvi, R.M. and Glenna, </w:t>
      </w:r>
      <w:proofErr w:type="gramStart"/>
      <w:r w:rsidRPr="000243C9">
        <w:rPr>
          <w:rFonts w:asciiTheme="minorHAnsi" w:hAnsiTheme="minorHAnsi" w:cstheme="minorHAnsi"/>
          <w:color w:val="000000" w:themeColor="text1"/>
        </w:rPr>
        <w:t>A,E.H.</w:t>
      </w:r>
      <w:proofErr w:type="gramEnd"/>
      <w:r w:rsidRPr="000243C9">
        <w:rPr>
          <w:rFonts w:asciiTheme="minorHAnsi" w:hAnsiTheme="minorHAnsi" w:cstheme="minorHAnsi"/>
          <w:color w:val="000000" w:themeColor="text1"/>
        </w:rPr>
        <w:t xml:space="preserve"> (2022) ‘Teachers’ potential to promote students’ deeper learning in whole-class teaching: An observation study in Norwegian classrooms’, </w:t>
      </w:r>
      <w:r w:rsidRPr="000243C9">
        <w:rPr>
          <w:rFonts w:asciiTheme="minorHAnsi" w:hAnsiTheme="minorHAnsi" w:cstheme="minorHAnsi"/>
          <w:i/>
          <w:color w:val="000000" w:themeColor="text1"/>
        </w:rPr>
        <w:t xml:space="preserve">Journal of Educational Change, </w:t>
      </w:r>
      <w:r w:rsidRPr="000243C9">
        <w:rPr>
          <w:rFonts w:asciiTheme="minorHAnsi" w:hAnsiTheme="minorHAnsi" w:cstheme="minorHAnsi"/>
          <w:color w:val="000000" w:themeColor="text1"/>
        </w:rPr>
        <w:t xml:space="preserve">23(1), Pp. 343-369. DOI: </w:t>
      </w:r>
      <w:r w:rsidRPr="000243C9">
        <w:rPr>
          <w:rFonts w:asciiTheme="minorHAnsi" w:hAnsiTheme="minorHAnsi" w:cstheme="minorHAnsi"/>
          <w:color w:val="000000" w:themeColor="text1"/>
          <w:shd w:val="clear" w:color="auto" w:fill="FCFCFC"/>
        </w:rPr>
        <w:t>10.1007/s10833-021-09420-8</w:t>
      </w:r>
      <w:r>
        <w:rPr>
          <w:rFonts w:asciiTheme="minorHAnsi" w:hAnsiTheme="minorHAnsi" w:cstheme="minorHAnsi"/>
          <w:color w:val="000000" w:themeColor="text1"/>
          <w:shd w:val="clear" w:color="auto" w:fill="FCFCFC"/>
        </w:rPr>
        <w:t xml:space="preserve">. </w:t>
      </w:r>
    </w:p>
    <w:p w14:paraId="7682196C" w14:textId="01F9EE23" w:rsidR="000243C9" w:rsidRPr="000243C9" w:rsidRDefault="000243C9" w:rsidP="006830F8">
      <w:pPr>
        <w:spacing w:line="360" w:lineRule="auto"/>
        <w:jc w:val="both"/>
        <w:rPr>
          <w:rFonts w:asciiTheme="minorHAnsi" w:hAnsiTheme="minorHAnsi" w:cstheme="minorHAnsi"/>
        </w:rPr>
      </w:pPr>
    </w:p>
    <w:p w14:paraId="658C201D" w14:textId="0EB0246D" w:rsidR="003F79A7" w:rsidRPr="003F79A7" w:rsidRDefault="003F79A7" w:rsidP="003F79A7">
      <w:pPr>
        <w:pStyle w:val="NormalWeb"/>
        <w:spacing w:line="360" w:lineRule="auto"/>
        <w:jc w:val="both"/>
        <w:rPr>
          <w:rFonts w:asciiTheme="minorHAnsi" w:hAnsiTheme="minorHAnsi" w:cstheme="minorHAnsi"/>
        </w:rPr>
      </w:pPr>
      <w:r w:rsidRPr="003F79A7">
        <w:rPr>
          <w:rFonts w:asciiTheme="minorHAnsi" w:hAnsiTheme="minorHAnsi" w:cstheme="minorHAnsi"/>
        </w:rPr>
        <w:lastRenderedPageBreak/>
        <w:t>Soto-</w:t>
      </w:r>
      <w:proofErr w:type="spellStart"/>
      <w:r w:rsidRPr="003F79A7">
        <w:rPr>
          <w:rFonts w:asciiTheme="minorHAnsi" w:hAnsiTheme="minorHAnsi" w:cstheme="minorHAnsi"/>
        </w:rPr>
        <w:t>Icaza</w:t>
      </w:r>
      <w:proofErr w:type="spellEnd"/>
      <w:r w:rsidRPr="003F79A7">
        <w:rPr>
          <w:rFonts w:asciiTheme="minorHAnsi" w:hAnsiTheme="minorHAnsi" w:cstheme="minorHAnsi"/>
        </w:rPr>
        <w:t xml:space="preserve">, P., Aboitiz, F. and </w:t>
      </w:r>
      <w:proofErr w:type="spellStart"/>
      <w:r w:rsidRPr="003F79A7">
        <w:rPr>
          <w:rFonts w:asciiTheme="minorHAnsi" w:hAnsiTheme="minorHAnsi" w:cstheme="minorHAnsi"/>
        </w:rPr>
        <w:t>Billeke</w:t>
      </w:r>
      <w:proofErr w:type="spellEnd"/>
      <w:r w:rsidRPr="003F79A7">
        <w:rPr>
          <w:rFonts w:asciiTheme="minorHAnsi" w:hAnsiTheme="minorHAnsi" w:cstheme="minorHAnsi"/>
        </w:rPr>
        <w:t xml:space="preserve">, P. (2015) ‘Development of social skills in children: neutral and behavioural evidence for the elaboration of cognitive models’, </w:t>
      </w:r>
      <w:r w:rsidRPr="003F79A7">
        <w:rPr>
          <w:rFonts w:asciiTheme="minorHAnsi" w:hAnsiTheme="minorHAnsi" w:cstheme="minorHAnsi"/>
          <w:i/>
        </w:rPr>
        <w:t xml:space="preserve">Frontiers in Neuroscience, </w:t>
      </w:r>
      <w:r w:rsidRPr="003F79A7">
        <w:rPr>
          <w:rFonts w:asciiTheme="minorHAnsi" w:hAnsiTheme="minorHAnsi" w:cstheme="minorHAnsi"/>
        </w:rPr>
        <w:t xml:space="preserve">9(333), pp. 1-16. DOI: </w:t>
      </w:r>
      <w:r w:rsidRPr="003F79A7">
        <w:rPr>
          <w:rFonts w:asciiTheme="minorHAnsi" w:hAnsiTheme="minorHAnsi" w:cstheme="minorHAnsi"/>
          <w:iCs/>
        </w:rPr>
        <w:t>10.3389/fnins.2015.00333.</w:t>
      </w:r>
    </w:p>
    <w:p w14:paraId="0E3A3E5B" w14:textId="6B76E3BA" w:rsidR="00AA26D6" w:rsidRDefault="00AA26D6" w:rsidP="006830F8">
      <w:pPr>
        <w:spacing w:line="360" w:lineRule="auto"/>
        <w:jc w:val="both"/>
        <w:rPr>
          <w:rFonts w:asciiTheme="minorHAnsi" w:hAnsiTheme="minorHAnsi" w:cstheme="minorHAnsi"/>
        </w:rPr>
      </w:pPr>
    </w:p>
    <w:p w14:paraId="4B0B3907" w14:textId="18F00C22" w:rsidR="00AA26D6" w:rsidRDefault="00AA26D6" w:rsidP="006830F8">
      <w:pPr>
        <w:spacing w:line="360" w:lineRule="auto"/>
        <w:jc w:val="both"/>
        <w:rPr>
          <w:rFonts w:asciiTheme="minorHAnsi" w:hAnsiTheme="minorHAnsi" w:cstheme="minorHAnsi"/>
        </w:rPr>
      </w:pPr>
      <w:proofErr w:type="spellStart"/>
      <w:r>
        <w:rPr>
          <w:rFonts w:asciiTheme="minorHAnsi" w:hAnsiTheme="minorHAnsi" w:cstheme="minorHAnsi"/>
        </w:rPr>
        <w:t>Steinmayr</w:t>
      </w:r>
      <w:proofErr w:type="spellEnd"/>
      <w:r>
        <w:rPr>
          <w:rFonts w:asciiTheme="minorHAnsi" w:hAnsiTheme="minorHAnsi" w:cstheme="minorHAnsi"/>
        </w:rPr>
        <w:t xml:space="preserve">, R. and </w:t>
      </w:r>
      <w:proofErr w:type="spellStart"/>
      <w:r>
        <w:rPr>
          <w:rFonts w:asciiTheme="minorHAnsi" w:hAnsiTheme="minorHAnsi" w:cstheme="minorHAnsi"/>
        </w:rPr>
        <w:t>Spinath</w:t>
      </w:r>
      <w:proofErr w:type="spellEnd"/>
      <w:r>
        <w:rPr>
          <w:rFonts w:asciiTheme="minorHAnsi" w:hAnsiTheme="minorHAnsi" w:cstheme="minorHAnsi"/>
        </w:rPr>
        <w:t xml:space="preserve">, B. (2008) ‘The importance of motivation as a predictor of school achievement’, </w:t>
      </w:r>
      <w:r>
        <w:rPr>
          <w:rFonts w:asciiTheme="minorHAnsi" w:hAnsiTheme="minorHAnsi" w:cstheme="minorHAnsi"/>
          <w:i/>
        </w:rPr>
        <w:t xml:space="preserve">Learning and Individuals Differences, </w:t>
      </w:r>
      <w:r w:rsidRPr="00AA26D6">
        <w:rPr>
          <w:rFonts w:asciiTheme="minorHAnsi" w:hAnsiTheme="minorHAnsi" w:cstheme="minorHAnsi"/>
        </w:rPr>
        <w:t>19(1)</w:t>
      </w:r>
      <w:r>
        <w:rPr>
          <w:rFonts w:asciiTheme="minorHAnsi" w:hAnsiTheme="minorHAnsi" w:cstheme="minorHAnsi"/>
        </w:rPr>
        <w:t>, pp. 80-90 DOI: 10.1016/j.lindif.2008.05.004</w:t>
      </w:r>
    </w:p>
    <w:p w14:paraId="4C0E26EE" w14:textId="55F8433D" w:rsidR="001629F1" w:rsidRDefault="001629F1" w:rsidP="006830F8">
      <w:pPr>
        <w:spacing w:line="360" w:lineRule="auto"/>
        <w:jc w:val="both"/>
        <w:rPr>
          <w:rFonts w:asciiTheme="minorHAnsi" w:hAnsiTheme="minorHAnsi" w:cstheme="minorHAnsi"/>
          <w:i/>
        </w:rPr>
      </w:pPr>
    </w:p>
    <w:p w14:paraId="7E8E6BB4" w14:textId="38C6D2D3" w:rsidR="0051612D" w:rsidRPr="006830F8" w:rsidRDefault="0051612D" w:rsidP="006830F8">
      <w:pPr>
        <w:spacing w:line="360" w:lineRule="auto"/>
        <w:jc w:val="both"/>
        <w:rPr>
          <w:rFonts w:asciiTheme="minorHAnsi" w:hAnsiTheme="minorHAnsi" w:cstheme="minorHAnsi"/>
        </w:rPr>
      </w:pPr>
    </w:p>
    <w:p w14:paraId="3E92BB00" w14:textId="03C9CDB6" w:rsidR="0051612D" w:rsidRPr="006830F8" w:rsidRDefault="0051612D" w:rsidP="006830F8">
      <w:pPr>
        <w:spacing w:line="360" w:lineRule="auto"/>
        <w:jc w:val="both"/>
        <w:rPr>
          <w:rFonts w:asciiTheme="minorHAnsi" w:hAnsiTheme="minorHAnsi" w:cstheme="minorHAnsi"/>
        </w:rPr>
      </w:pPr>
      <w:r w:rsidRPr="006830F8">
        <w:rPr>
          <w:rFonts w:asciiTheme="minorHAnsi" w:hAnsiTheme="minorHAnsi" w:cstheme="minorHAnsi"/>
        </w:rPr>
        <w:t>The University of Edinburgh</w:t>
      </w:r>
      <w:r w:rsidR="006830F8" w:rsidRPr="006830F8">
        <w:rPr>
          <w:rFonts w:asciiTheme="minorHAnsi" w:hAnsiTheme="minorHAnsi" w:cstheme="minorHAnsi"/>
        </w:rPr>
        <w:t xml:space="preserve">. (2020) </w:t>
      </w:r>
      <w:r w:rsidR="006830F8" w:rsidRPr="006830F8">
        <w:rPr>
          <w:rFonts w:asciiTheme="minorHAnsi" w:hAnsiTheme="minorHAnsi" w:cstheme="minorHAnsi"/>
          <w:i/>
        </w:rPr>
        <w:t xml:space="preserve">Gibbs’ Reflective Cycle. </w:t>
      </w:r>
      <w:r w:rsidR="006830F8" w:rsidRPr="006830F8">
        <w:rPr>
          <w:rFonts w:asciiTheme="minorHAnsi" w:hAnsiTheme="minorHAnsi" w:cstheme="minorHAnsi"/>
        </w:rPr>
        <w:t xml:space="preserve">Available at: </w:t>
      </w:r>
      <w:hyperlink r:id="rId32" w:history="1">
        <w:r w:rsidR="006830F8" w:rsidRPr="006830F8">
          <w:rPr>
            <w:rStyle w:val="Hyperlink"/>
            <w:rFonts w:asciiTheme="minorHAnsi" w:hAnsiTheme="minorHAnsi" w:cstheme="minorHAnsi"/>
          </w:rPr>
          <w:t>https://www.ed.ac.uk/reflection/reflectors-toolkit/reflecting-on-experience/gibbs-reflective-cycle</w:t>
        </w:r>
      </w:hyperlink>
      <w:r w:rsidR="006830F8" w:rsidRPr="006830F8">
        <w:rPr>
          <w:rFonts w:asciiTheme="minorHAnsi" w:hAnsiTheme="minorHAnsi" w:cstheme="minorHAnsi"/>
        </w:rPr>
        <w:t xml:space="preserve"> (Accessed: 23</w:t>
      </w:r>
      <w:r w:rsidR="006830F8" w:rsidRPr="006830F8">
        <w:rPr>
          <w:rFonts w:asciiTheme="minorHAnsi" w:hAnsiTheme="minorHAnsi" w:cstheme="minorHAnsi"/>
          <w:vertAlign w:val="superscript"/>
        </w:rPr>
        <w:t>rd</w:t>
      </w:r>
      <w:r w:rsidR="006830F8" w:rsidRPr="006830F8">
        <w:rPr>
          <w:rFonts w:asciiTheme="minorHAnsi" w:hAnsiTheme="minorHAnsi" w:cstheme="minorHAnsi"/>
        </w:rPr>
        <w:t xml:space="preserve"> of October 2022).</w:t>
      </w:r>
    </w:p>
    <w:p w14:paraId="6DBAEB9F" w14:textId="77777777" w:rsidR="00E16594" w:rsidRPr="006830F8" w:rsidRDefault="00E16594" w:rsidP="006830F8">
      <w:pPr>
        <w:spacing w:line="360" w:lineRule="auto"/>
        <w:jc w:val="both"/>
        <w:rPr>
          <w:rFonts w:asciiTheme="minorHAnsi" w:eastAsiaTheme="minorHAnsi" w:hAnsiTheme="minorHAnsi" w:cstheme="minorHAnsi"/>
        </w:rPr>
      </w:pPr>
    </w:p>
    <w:p w14:paraId="07FF88F6" w14:textId="2AA4CEE0" w:rsidR="00DC7C26" w:rsidRPr="006830F8" w:rsidRDefault="00DC7C26" w:rsidP="006830F8">
      <w:pPr>
        <w:spacing w:before="100" w:beforeAutospacing="1" w:after="100" w:afterAutospacing="1" w:line="360" w:lineRule="auto"/>
        <w:jc w:val="both"/>
        <w:rPr>
          <w:rFonts w:asciiTheme="minorHAnsi" w:hAnsiTheme="minorHAnsi" w:cstheme="minorHAnsi"/>
          <w:i/>
        </w:rPr>
      </w:pPr>
      <w:r w:rsidRPr="006830F8">
        <w:rPr>
          <w:rFonts w:asciiTheme="minorHAnsi" w:hAnsiTheme="minorHAnsi" w:cstheme="minorHAnsi"/>
        </w:rPr>
        <w:t xml:space="preserve">Tripp, D. (2012) </w:t>
      </w:r>
      <w:r w:rsidRPr="006830F8">
        <w:rPr>
          <w:rFonts w:asciiTheme="minorHAnsi" w:hAnsiTheme="minorHAnsi" w:cstheme="minorHAnsi"/>
          <w:i/>
        </w:rPr>
        <w:t xml:space="preserve">Critical incidents in teaching: developing professional judgement. </w:t>
      </w:r>
      <w:r w:rsidRPr="006830F8">
        <w:rPr>
          <w:rFonts w:asciiTheme="minorHAnsi" w:hAnsiTheme="minorHAnsi" w:cstheme="minorHAnsi"/>
        </w:rPr>
        <w:t>Oxfordshire: Routledge.</w:t>
      </w:r>
      <w:r w:rsidRPr="006830F8">
        <w:rPr>
          <w:rFonts w:asciiTheme="minorHAnsi" w:hAnsiTheme="minorHAnsi" w:cstheme="minorHAnsi"/>
          <w:i/>
        </w:rPr>
        <w:t xml:space="preserve"> </w:t>
      </w:r>
    </w:p>
    <w:p w14:paraId="0FA14111" w14:textId="6B05325A" w:rsidR="005D4262" w:rsidRPr="006830F8" w:rsidRDefault="005D4262" w:rsidP="006830F8">
      <w:pPr>
        <w:spacing w:before="100" w:beforeAutospacing="1" w:after="100" w:afterAutospacing="1" w:line="360" w:lineRule="auto"/>
        <w:jc w:val="both"/>
        <w:rPr>
          <w:rFonts w:asciiTheme="minorHAnsi" w:hAnsiTheme="minorHAnsi" w:cstheme="minorHAnsi"/>
        </w:rPr>
      </w:pPr>
      <w:proofErr w:type="spellStart"/>
      <w:r w:rsidRPr="006830F8">
        <w:rPr>
          <w:rFonts w:asciiTheme="minorHAnsi" w:hAnsiTheme="minorHAnsi" w:cstheme="minorHAnsi"/>
        </w:rPr>
        <w:t>Unicef</w:t>
      </w:r>
      <w:proofErr w:type="spellEnd"/>
      <w:r w:rsidRPr="006830F8">
        <w:rPr>
          <w:rFonts w:asciiTheme="minorHAnsi" w:hAnsiTheme="minorHAnsi" w:cstheme="minorHAnsi"/>
        </w:rPr>
        <w:t xml:space="preserve">. (2020) </w:t>
      </w:r>
      <w:r w:rsidRPr="006830F8">
        <w:rPr>
          <w:rFonts w:asciiTheme="minorHAnsi" w:hAnsiTheme="minorHAnsi" w:cstheme="minorHAnsi"/>
          <w:i/>
        </w:rPr>
        <w:t xml:space="preserve">A Summary of the UN Convention on the Rights of the Child. </w:t>
      </w:r>
      <w:r w:rsidRPr="006830F8">
        <w:rPr>
          <w:rFonts w:asciiTheme="minorHAnsi" w:hAnsiTheme="minorHAnsi" w:cstheme="minorHAnsi"/>
        </w:rPr>
        <w:t xml:space="preserve">Available at: </w:t>
      </w:r>
      <w:hyperlink r:id="rId33" w:history="1">
        <w:r w:rsidRPr="006830F8">
          <w:rPr>
            <w:rStyle w:val="Hyperlink"/>
            <w:rFonts w:asciiTheme="minorHAnsi" w:hAnsiTheme="minorHAnsi" w:cstheme="minorHAnsi"/>
          </w:rPr>
          <w:t>https://www.unicef.org.uk/wp-content/uploads/2019/10/UNCRC_summary-1_1.pdf</w:t>
        </w:r>
      </w:hyperlink>
      <w:r w:rsidRPr="006830F8">
        <w:rPr>
          <w:rFonts w:asciiTheme="minorHAnsi" w:hAnsiTheme="minorHAnsi" w:cstheme="minorHAnsi"/>
        </w:rPr>
        <w:t xml:space="preserve"> (Accessed: 11</w:t>
      </w:r>
      <w:r w:rsidRPr="006830F8">
        <w:rPr>
          <w:rFonts w:asciiTheme="minorHAnsi" w:hAnsiTheme="minorHAnsi" w:cstheme="minorHAnsi"/>
          <w:vertAlign w:val="superscript"/>
        </w:rPr>
        <w:t>th</w:t>
      </w:r>
      <w:r w:rsidRPr="006830F8">
        <w:rPr>
          <w:rFonts w:asciiTheme="minorHAnsi" w:hAnsiTheme="minorHAnsi" w:cstheme="minorHAnsi"/>
        </w:rPr>
        <w:t xml:space="preserve"> of October 2022).</w:t>
      </w:r>
    </w:p>
    <w:p w14:paraId="4169A626" w14:textId="2F62466E" w:rsidR="00D9322A" w:rsidRDefault="00D9322A"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University of Wales Trinity Saint David. (2022) </w:t>
      </w:r>
      <w:r w:rsidRPr="006830F8">
        <w:rPr>
          <w:rFonts w:asciiTheme="minorHAnsi" w:hAnsiTheme="minorHAnsi" w:cstheme="minorHAnsi"/>
          <w:i/>
        </w:rPr>
        <w:t xml:space="preserve">Professional Standards for Teaching and Leadership. </w:t>
      </w:r>
      <w:r w:rsidR="00F70437" w:rsidRPr="006830F8">
        <w:rPr>
          <w:rFonts w:asciiTheme="minorHAnsi" w:hAnsiTheme="minorHAnsi" w:cstheme="minorHAnsi"/>
        </w:rPr>
        <w:t xml:space="preserve">Internal </w:t>
      </w:r>
      <w:proofErr w:type="spellStart"/>
      <w:r w:rsidR="00F70437" w:rsidRPr="006830F8">
        <w:rPr>
          <w:rFonts w:asciiTheme="minorHAnsi" w:hAnsiTheme="minorHAnsi" w:cstheme="minorHAnsi"/>
        </w:rPr>
        <w:t>Yr</w:t>
      </w:r>
      <w:proofErr w:type="spellEnd"/>
      <w:r w:rsidR="00F70437" w:rsidRPr="006830F8">
        <w:rPr>
          <w:rFonts w:asciiTheme="minorHAnsi" w:hAnsiTheme="minorHAnsi" w:cstheme="minorHAnsi"/>
        </w:rPr>
        <w:t xml:space="preserve"> </w:t>
      </w:r>
      <w:proofErr w:type="spellStart"/>
      <w:r w:rsidR="00F70437" w:rsidRPr="006830F8">
        <w:rPr>
          <w:rFonts w:asciiTheme="minorHAnsi" w:hAnsiTheme="minorHAnsi" w:cstheme="minorHAnsi"/>
        </w:rPr>
        <w:t>Athrofa</w:t>
      </w:r>
      <w:proofErr w:type="spellEnd"/>
      <w:r w:rsidR="00F70437" w:rsidRPr="006830F8">
        <w:rPr>
          <w:rFonts w:asciiTheme="minorHAnsi" w:hAnsiTheme="minorHAnsi" w:cstheme="minorHAnsi"/>
        </w:rPr>
        <w:t xml:space="preserve"> report. Unpublished. </w:t>
      </w:r>
    </w:p>
    <w:p w14:paraId="6834C72B" w14:textId="15243EEA" w:rsidR="00AD0FC6" w:rsidRPr="00AD0FC6" w:rsidRDefault="00AD0FC6" w:rsidP="00AD0FC6">
      <w:pPr>
        <w:spacing w:line="360" w:lineRule="auto"/>
        <w:rPr>
          <w:rFonts w:asciiTheme="minorHAnsi" w:hAnsiTheme="minorHAnsi" w:cstheme="minorHAnsi"/>
          <w:color w:val="000000"/>
          <w:shd w:val="clear" w:color="auto" w:fill="FFFFFF"/>
        </w:rPr>
      </w:pPr>
      <w:r w:rsidRPr="00D32DD4">
        <w:rPr>
          <w:rFonts w:asciiTheme="minorHAnsi" w:hAnsiTheme="minorHAnsi" w:cstheme="minorHAnsi"/>
          <w:color w:val="000000"/>
          <w:shd w:val="clear" w:color="auto" w:fill="FFFFFF"/>
        </w:rPr>
        <w:t>Vygotsky, L., (1978). </w:t>
      </w:r>
      <w:r w:rsidRPr="00D32DD4">
        <w:rPr>
          <w:rFonts w:asciiTheme="minorHAnsi" w:hAnsiTheme="minorHAnsi" w:cstheme="minorHAnsi"/>
          <w:i/>
          <w:iCs/>
          <w:color w:val="000000"/>
          <w:shd w:val="clear" w:color="auto" w:fill="FFFFFF"/>
        </w:rPr>
        <w:t xml:space="preserve">Mind </w:t>
      </w:r>
      <w:proofErr w:type="gramStart"/>
      <w:r w:rsidRPr="00D32DD4">
        <w:rPr>
          <w:rFonts w:asciiTheme="minorHAnsi" w:hAnsiTheme="minorHAnsi" w:cstheme="minorHAnsi"/>
          <w:i/>
          <w:iCs/>
          <w:color w:val="000000"/>
          <w:shd w:val="clear" w:color="auto" w:fill="FFFFFF"/>
        </w:rPr>
        <w:t>In</w:t>
      </w:r>
      <w:proofErr w:type="gramEnd"/>
      <w:r w:rsidRPr="00D32DD4">
        <w:rPr>
          <w:rFonts w:asciiTheme="minorHAnsi" w:hAnsiTheme="minorHAnsi" w:cstheme="minorHAnsi"/>
          <w:i/>
          <w:iCs/>
          <w:color w:val="000000"/>
          <w:shd w:val="clear" w:color="auto" w:fill="FFFFFF"/>
        </w:rPr>
        <w:t xml:space="preserve"> Society</w:t>
      </w:r>
      <w:r w:rsidRPr="00D32DD4">
        <w:rPr>
          <w:rFonts w:asciiTheme="minorHAnsi" w:hAnsiTheme="minorHAnsi" w:cstheme="minorHAnsi"/>
          <w:color w:val="000000"/>
          <w:shd w:val="clear" w:color="auto" w:fill="FFFFFF"/>
        </w:rPr>
        <w:t>. Cambridge: Harvard University Press.</w:t>
      </w:r>
    </w:p>
    <w:p w14:paraId="417A01D1" w14:textId="7DF5BA9C" w:rsidR="00314AB1" w:rsidRPr="00314AB1" w:rsidRDefault="00314AB1" w:rsidP="006830F8">
      <w:pPr>
        <w:spacing w:before="100" w:beforeAutospacing="1" w:after="100" w:afterAutospacing="1" w:line="360" w:lineRule="auto"/>
        <w:jc w:val="both"/>
        <w:rPr>
          <w:rFonts w:asciiTheme="minorHAnsi" w:hAnsiTheme="minorHAnsi" w:cstheme="minorHAnsi"/>
        </w:rPr>
      </w:pPr>
      <w:r w:rsidRPr="003C0094">
        <w:rPr>
          <w:rFonts w:asciiTheme="minorHAnsi" w:hAnsiTheme="minorHAnsi" w:cstheme="minorHAnsi"/>
        </w:rPr>
        <w:t xml:space="preserve">Welsh Government. (2015) </w:t>
      </w:r>
      <w:r w:rsidRPr="003C0094">
        <w:rPr>
          <w:rFonts w:asciiTheme="minorHAnsi" w:hAnsiTheme="minorHAnsi" w:cstheme="minorHAnsi"/>
          <w:i/>
        </w:rPr>
        <w:t xml:space="preserve">Creative learning through the art an action plan for Wales. </w:t>
      </w:r>
      <w:r w:rsidRPr="003C0094">
        <w:rPr>
          <w:rFonts w:asciiTheme="minorHAnsi" w:hAnsiTheme="minorHAnsi" w:cstheme="minorHAnsi"/>
        </w:rPr>
        <w:t>Available at:</w:t>
      </w:r>
      <w:r>
        <w:rPr>
          <w:rFonts w:asciiTheme="minorHAnsi" w:hAnsiTheme="minorHAnsi" w:cstheme="minorHAnsi"/>
        </w:rPr>
        <w:t xml:space="preserve"> </w:t>
      </w:r>
      <w:hyperlink r:id="rId34" w:history="1">
        <w:r w:rsidR="003C0094" w:rsidRPr="003D0EA3">
          <w:rPr>
            <w:rStyle w:val="Hyperlink"/>
            <w:rFonts w:asciiTheme="minorHAnsi" w:hAnsiTheme="minorHAnsi" w:cstheme="minorHAnsi"/>
          </w:rPr>
          <w:t>https://gov.wales/sites/default/files/publications/2018-02/creative-learning-through-the-arts-an-action-plan-for-wales-2015-2020.pdf</w:t>
        </w:r>
      </w:hyperlink>
      <w:r w:rsidR="003C0094">
        <w:rPr>
          <w:rFonts w:asciiTheme="minorHAnsi" w:hAnsiTheme="minorHAnsi" w:cstheme="minorHAnsi"/>
        </w:rPr>
        <w:t xml:space="preserve"> (Accessed: 23</w:t>
      </w:r>
      <w:r w:rsidR="003C0094" w:rsidRPr="003C0094">
        <w:rPr>
          <w:rFonts w:asciiTheme="minorHAnsi" w:hAnsiTheme="minorHAnsi" w:cstheme="minorHAnsi"/>
          <w:vertAlign w:val="superscript"/>
        </w:rPr>
        <w:t>rd</w:t>
      </w:r>
      <w:r w:rsidR="003C0094">
        <w:rPr>
          <w:rFonts w:asciiTheme="minorHAnsi" w:hAnsiTheme="minorHAnsi" w:cstheme="minorHAnsi"/>
        </w:rPr>
        <w:t xml:space="preserve"> of October 2022).</w:t>
      </w:r>
    </w:p>
    <w:p w14:paraId="26F95F34" w14:textId="637074BC" w:rsidR="00F30EC4" w:rsidRDefault="00F30EC4"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Welsh Government. (2017) </w:t>
      </w:r>
      <w:r w:rsidRPr="006830F8">
        <w:rPr>
          <w:rFonts w:asciiTheme="minorHAnsi" w:hAnsiTheme="minorHAnsi" w:cstheme="minorHAnsi"/>
          <w:i/>
        </w:rPr>
        <w:t xml:space="preserve">Pupils eligible for free school meals by </w:t>
      </w:r>
      <w:r w:rsidR="00A92DE8">
        <w:rPr>
          <w:rFonts w:asciiTheme="minorHAnsi" w:hAnsiTheme="minorHAnsi" w:cstheme="minorHAnsi"/>
          <w:i/>
        </w:rPr>
        <w:t xml:space="preserve">the </w:t>
      </w:r>
      <w:r w:rsidRPr="006830F8">
        <w:rPr>
          <w:rFonts w:asciiTheme="minorHAnsi" w:hAnsiTheme="minorHAnsi" w:cstheme="minorHAnsi"/>
          <w:i/>
        </w:rPr>
        <w:t xml:space="preserve">local authority, region and year. </w:t>
      </w:r>
      <w:r w:rsidRPr="006830F8">
        <w:rPr>
          <w:rFonts w:asciiTheme="minorHAnsi" w:hAnsiTheme="minorHAnsi" w:cstheme="minorHAnsi"/>
        </w:rPr>
        <w:t xml:space="preserve">Available at: </w:t>
      </w:r>
      <w:hyperlink r:id="rId35" w:history="1">
        <w:r w:rsidRPr="006830F8">
          <w:rPr>
            <w:rStyle w:val="Hyperlink"/>
            <w:rFonts w:asciiTheme="minorHAnsi" w:hAnsiTheme="minorHAnsi" w:cstheme="minorHAnsi"/>
          </w:rPr>
          <w:t>https://statswales.gov.wales/Catalogue/Education-and-Skills/Schools-and-Teachers/Schools-Census/Pupil-Level-Annual-School-Census/Provision-of-Meals-and-</w:t>
        </w:r>
        <w:r w:rsidRPr="006830F8">
          <w:rPr>
            <w:rStyle w:val="Hyperlink"/>
            <w:rFonts w:asciiTheme="minorHAnsi" w:hAnsiTheme="minorHAnsi" w:cstheme="minorHAnsi"/>
          </w:rPr>
          <w:lastRenderedPageBreak/>
          <w:t>Milk/pupilseligibleforfreeschoolmeals-by-localauthorityregion-year</w:t>
        </w:r>
      </w:hyperlink>
      <w:r w:rsidRPr="006830F8">
        <w:rPr>
          <w:rFonts w:asciiTheme="minorHAnsi" w:hAnsiTheme="minorHAnsi" w:cstheme="minorHAnsi"/>
        </w:rPr>
        <w:t xml:space="preserve"> (Accessed: 22</w:t>
      </w:r>
      <w:r w:rsidRPr="006830F8">
        <w:rPr>
          <w:rFonts w:asciiTheme="minorHAnsi" w:hAnsiTheme="minorHAnsi" w:cstheme="minorHAnsi"/>
          <w:vertAlign w:val="superscript"/>
        </w:rPr>
        <w:t>nd</w:t>
      </w:r>
      <w:r w:rsidRPr="006830F8">
        <w:rPr>
          <w:rFonts w:asciiTheme="minorHAnsi" w:hAnsiTheme="minorHAnsi" w:cstheme="minorHAnsi"/>
        </w:rPr>
        <w:t xml:space="preserve"> of October 2022).</w:t>
      </w:r>
    </w:p>
    <w:p w14:paraId="14889DC2" w14:textId="0676410D" w:rsidR="00E914EB" w:rsidRPr="00E914EB" w:rsidRDefault="00E914EB"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Welsh Government. (2019) </w:t>
      </w:r>
      <w:r>
        <w:rPr>
          <w:rFonts w:asciiTheme="minorHAnsi" w:hAnsiTheme="minorHAnsi" w:cstheme="minorHAnsi"/>
          <w:i/>
        </w:rPr>
        <w:t xml:space="preserve">Cross-curricular skills framework. </w:t>
      </w:r>
      <w:r>
        <w:rPr>
          <w:rFonts w:asciiTheme="minorHAnsi" w:hAnsiTheme="minorHAnsi" w:cstheme="minorHAnsi"/>
        </w:rPr>
        <w:t xml:space="preserve">Available at: </w:t>
      </w:r>
      <w:hyperlink r:id="rId36" w:history="1">
        <w:r w:rsidRPr="003D0EA3">
          <w:rPr>
            <w:rStyle w:val="Hyperlink"/>
            <w:rFonts w:asciiTheme="minorHAnsi" w:hAnsiTheme="minorHAnsi" w:cstheme="minorHAnsi"/>
          </w:rPr>
          <w:t>https://hwb.gov.wales/curriculum-for-wales/cross-curricular-skills-frameworks</w:t>
        </w:r>
      </w:hyperlink>
      <w:r>
        <w:rPr>
          <w:rFonts w:asciiTheme="minorHAnsi" w:hAnsiTheme="minorHAnsi" w:cstheme="minorHAnsi"/>
        </w:rPr>
        <w:t xml:space="preserve"> (Accessed: 23</w:t>
      </w:r>
      <w:r w:rsidRPr="00E914EB">
        <w:rPr>
          <w:rFonts w:asciiTheme="minorHAnsi" w:hAnsiTheme="minorHAnsi" w:cstheme="minorHAnsi"/>
          <w:vertAlign w:val="superscript"/>
        </w:rPr>
        <w:t>rd</w:t>
      </w:r>
      <w:r>
        <w:rPr>
          <w:rFonts w:asciiTheme="minorHAnsi" w:hAnsiTheme="minorHAnsi" w:cstheme="minorHAnsi"/>
        </w:rPr>
        <w:t xml:space="preserve"> of October 2022).</w:t>
      </w:r>
    </w:p>
    <w:p w14:paraId="5DC08F8C" w14:textId="33FCBA40" w:rsidR="00086FCC" w:rsidRPr="006830F8" w:rsidRDefault="00086FCC"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Welsh Government. (2020) </w:t>
      </w:r>
      <w:r w:rsidRPr="006830F8">
        <w:rPr>
          <w:rFonts w:asciiTheme="minorHAnsi" w:hAnsiTheme="minorHAnsi" w:cstheme="minorHAnsi"/>
          <w:i/>
        </w:rPr>
        <w:t xml:space="preserve">Supporting learner progression: assessment guidance. </w:t>
      </w:r>
      <w:r w:rsidRPr="006830F8">
        <w:rPr>
          <w:rFonts w:asciiTheme="minorHAnsi" w:hAnsiTheme="minorHAnsi" w:cstheme="minorHAnsi"/>
        </w:rPr>
        <w:t xml:space="preserve">Available at: </w:t>
      </w:r>
      <w:hyperlink r:id="rId37" w:history="1">
        <w:r w:rsidRPr="006830F8">
          <w:rPr>
            <w:rStyle w:val="Hyperlink"/>
            <w:rFonts w:asciiTheme="minorHAnsi" w:hAnsiTheme="minorHAnsi" w:cstheme="minorHAnsi"/>
          </w:rPr>
          <w:t>https://hwb.gov.wales/curriculum-for-wales/assessment-arrangements/supporting-learner-progression-assessment-guidance</w:t>
        </w:r>
      </w:hyperlink>
      <w:r w:rsidRPr="006830F8">
        <w:rPr>
          <w:rFonts w:asciiTheme="minorHAnsi" w:hAnsiTheme="minorHAnsi" w:cstheme="minorHAnsi"/>
        </w:rPr>
        <w:t xml:space="preserve"> (Accessed: 23</w:t>
      </w:r>
      <w:r w:rsidRPr="006830F8">
        <w:rPr>
          <w:rFonts w:asciiTheme="minorHAnsi" w:hAnsiTheme="minorHAnsi" w:cstheme="minorHAnsi"/>
          <w:vertAlign w:val="superscript"/>
        </w:rPr>
        <w:t>rd</w:t>
      </w:r>
      <w:r w:rsidRPr="006830F8">
        <w:rPr>
          <w:rFonts w:asciiTheme="minorHAnsi" w:hAnsiTheme="minorHAnsi" w:cstheme="minorHAnsi"/>
        </w:rPr>
        <w:t xml:space="preserve"> of October 2022).</w:t>
      </w:r>
    </w:p>
    <w:p w14:paraId="1E36BB82" w14:textId="44C80795" w:rsidR="00FF3138" w:rsidRDefault="00FF3138"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Welsh Government (2021) </w:t>
      </w:r>
      <w:r w:rsidRPr="006830F8">
        <w:rPr>
          <w:rFonts w:asciiTheme="minorHAnsi" w:hAnsiTheme="minorHAnsi" w:cstheme="minorHAnsi"/>
          <w:i/>
        </w:rPr>
        <w:t xml:space="preserve">Introduction to Curriculum for Wales guidance. </w:t>
      </w:r>
      <w:r w:rsidRPr="006830F8">
        <w:rPr>
          <w:rFonts w:asciiTheme="minorHAnsi" w:hAnsiTheme="minorHAnsi" w:cstheme="minorHAnsi"/>
        </w:rPr>
        <w:t xml:space="preserve">Available at: </w:t>
      </w:r>
      <w:hyperlink r:id="rId38" w:history="1">
        <w:r w:rsidRPr="006830F8">
          <w:rPr>
            <w:rStyle w:val="Hyperlink"/>
            <w:rFonts w:asciiTheme="minorHAnsi" w:hAnsiTheme="minorHAnsi" w:cstheme="minorHAnsi"/>
          </w:rPr>
          <w:t>https://hwb.gov.wales/curriculum-for-wales/introduction/</w:t>
        </w:r>
      </w:hyperlink>
      <w:r w:rsidRPr="006830F8">
        <w:rPr>
          <w:rFonts w:asciiTheme="minorHAnsi" w:hAnsiTheme="minorHAnsi" w:cstheme="minorHAnsi"/>
        </w:rPr>
        <w:t xml:space="preserve"> (Accessed: 5</w:t>
      </w:r>
      <w:r w:rsidRPr="006830F8">
        <w:rPr>
          <w:rFonts w:asciiTheme="minorHAnsi" w:hAnsiTheme="minorHAnsi" w:cstheme="minorHAnsi"/>
          <w:vertAlign w:val="superscript"/>
        </w:rPr>
        <w:t>th</w:t>
      </w:r>
      <w:r w:rsidRPr="006830F8">
        <w:rPr>
          <w:rFonts w:asciiTheme="minorHAnsi" w:hAnsiTheme="minorHAnsi" w:cstheme="minorHAnsi"/>
        </w:rPr>
        <w:t xml:space="preserve"> of October 2022).</w:t>
      </w:r>
    </w:p>
    <w:p w14:paraId="48D7B0F3" w14:textId="18D8295B" w:rsidR="00475CF1" w:rsidRDefault="00475CF1" w:rsidP="00475CF1">
      <w:pPr>
        <w:spacing w:line="360" w:lineRule="auto"/>
        <w:jc w:val="both"/>
        <w:rPr>
          <w:rFonts w:asciiTheme="minorHAnsi" w:hAnsiTheme="minorHAnsi" w:cstheme="minorHAnsi"/>
        </w:rPr>
      </w:pPr>
      <w:proofErr w:type="spellStart"/>
      <w:r w:rsidRPr="00475CF1">
        <w:rPr>
          <w:rFonts w:asciiTheme="minorHAnsi" w:hAnsiTheme="minorHAnsi" w:cstheme="minorHAnsi"/>
        </w:rPr>
        <w:t>Wiliam</w:t>
      </w:r>
      <w:proofErr w:type="spellEnd"/>
      <w:r w:rsidRPr="00475CF1">
        <w:rPr>
          <w:rFonts w:asciiTheme="minorHAnsi" w:hAnsiTheme="minorHAnsi" w:cstheme="minorHAnsi"/>
        </w:rPr>
        <w:t xml:space="preserve">, D., Lee, C., Harrison, C. and Black, P. J. (2004). Teachers developing assessment for learning: impact on student achievement. </w:t>
      </w:r>
      <w:r w:rsidRPr="00475CF1">
        <w:rPr>
          <w:rFonts w:asciiTheme="minorHAnsi" w:hAnsiTheme="minorHAnsi" w:cstheme="minorHAnsi"/>
          <w:i/>
          <w:iCs/>
        </w:rPr>
        <w:t xml:space="preserve">Assessment in Education: Principles Policy and Practice, </w:t>
      </w:r>
      <w:r w:rsidRPr="00475CF1">
        <w:rPr>
          <w:rFonts w:asciiTheme="minorHAnsi" w:hAnsiTheme="minorHAnsi" w:cstheme="minorHAnsi"/>
          <w:bCs/>
        </w:rPr>
        <w:t>11</w:t>
      </w:r>
      <w:r w:rsidRPr="00475CF1">
        <w:rPr>
          <w:rFonts w:asciiTheme="minorHAnsi" w:hAnsiTheme="minorHAnsi" w:cstheme="minorHAnsi"/>
        </w:rPr>
        <w:t xml:space="preserve">(1), 49-65. DOI: </w:t>
      </w:r>
      <w:hyperlink r:id="rId39" w:history="1">
        <w:r w:rsidRPr="00475CF1">
          <w:rPr>
            <w:rStyle w:val="Hyperlink"/>
            <w:rFonts w:asciiTheme="minorHAnsi" w:hAnsiTheme="minorHAnsi" w:cstheme="minorHAnsi"/>
            <w:color w:val="10147E"/>
          </w:rPr>
          <w:t>10.1080/0969594042000208994</w:t>
        </w:r>
      </w:hyperlink>
      <w:r>
        <w:rPr>
          <w:rFonts w:asciiTheme="minorHAnsi" w:hAnsiTheme="minorHAnsi" w:cstheme="minorHAnsi"/>
        </w:rPr>
        <w:t>.</w:t>
      </w:r>
    </w:p>
    <w:p w14:paraId="37B74DE5" w14:textId="77777777" w:rsidR="00475CF1" w:rsidRDefault="00475CF1" w:rsidP="00475CF1">
      <w:pPr>
        <w:spacing w:line="360" w:lineRule="auto"/>
        <w:jc w:val="both"/>
        <w:rPr>
          <w:rFonts w:asciiTheme="minorHAnsi" w:hAnsiTheme="minorHAnsi" w:cstheme="minorHAnsi"/>
        </w:rPr>
      </w:pPr>
    </w:p>
    <w:p w14:paraId="56139EAE" w14:textId="7CE81CAB" w:rsidR="00DA41FB" w:rsidRDefault="00DA41FB"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WJEC. (2019) </w:t>
      </w:r>
      <w:r>
        <w:rPr>
          <w:rFonts w:asciiTheme="minorHAnsi" w:hAnsiTheme="minorHAnsi" w:cstheme="minorHAnsi"/>
          <w:i/>
        </w:rPr>
        <w:t xml:space="preserve">Positive environment. </w:t>
      </w:r>
      <w:r>
        <w:rPr>
          <w:rFonts w:asciiTheme="minorHAnsi" w:hAnsiTheme="minorHAnsi" w:cstheme="minorHAnsi"/>
        </w:rPr>
        <w:t xml:space="preserve">Available at: </w:t>
      </w:r>
      <w:hyperlink r:id="rId40" w:history="1">
        <w:r w:rsidRPr="003D0EA3">
          <w:rPr>
            <w:rStyle w:val="Hyperlink"/>
            <w:rFonts w:asciiTheme="minorHAnsi" w:hAnsiTheme="minorHAnsi" w:cstheme="minorHAnsi"/>
          </w:rPr>
          <w:t>http://resource.download.wjec.co.uk.s3.amazonaws.com/vtc/2018-19/hsc18-19_3-2/_multi-lang/unit02/02-feature-of-a-positive-environment-that-takes-account-of-childrens-needs.html</w:t>
        </w:r>
      </w:hyperlink>
      <w:r>
        <w:rPr>
          <w:rFonts w:asciiTheme="minorHAnsi" w:hAnsiTheme="minorHAnsi" w:cstheme="minorHAnsi"/>
        </w:rPr>
        <w:t xml:space="preserve"> (Accessed 23rd of October 2022).</w:t>
      </w:r>
    </w:p>
    <w:p w14:paraId="6FA0D3AA" w14:textId="6469A5EF" w:rsidR="0024516F" w:rsidRPr="0024516F" w:rsidRDefault="0024516F" w:rsidP="006830F8">
      <w:pPr>
        <w:spacing w:before="100" w:beforeAutospacing="1" w:after="100" w:afterAutospacing="1" w:line="360" w:lineRule="auto"/>
        <w:jc w:val="both"/>
        <w:rPr>
          <w:rFonts w:asciiTheme="minorHAnsi" w:hAnsiTheme="minorHAnsi" w:cstheme="minorHAnsi"/>
        </w:rPr>
      </w:pPr>
      <w:proofErr w:type="spellStart"/>
      <w:r>
        <w:rPr>
          <w:rFonts w:asciiTheme="minorHAnsi" w:hAnsiTheme="minorHAnsi" w:cstheme="minorHAnsi"/>
        </w:rPr>
        <w:t>Zwozdiak</w:t>
      </w:r>
      <w:proofErr w:type="spellEnd"/>
      <w:r>
        <w:rPr>
          <w:rFonts w:asciiTheme="minorHAnsi" w:hAnsiTheme="minorHAnsi" w:cstheme="minorHAnsi"/>
        </w:rPr>
        <w:t xml:space="preserve">-Myers, P. (2012) </w:t>
      </w:r>
      <w:r>
        <w:rPr>
          <w:rFonts w:asciiTheme="minorHAnsi" w:hAnsiTheme="minorHAnsi" w:cstheme="minorHAnsi"/>
          <w:i/>
        </w:rPr>
        <w:t xml:space="preserve">The Teacher’s Reflective Practice Handbook. </w:t>
      </w:r>
      <w:r>
        <w:rPr>
          <w:rFonts w:asciiTheme="minorHAnsi" w:hAnsiTheme="minorHAnsi" w:cstheme="minorHAnsi"/>
        </w:rPr>
        <w:t>London: Routledge.</w:t>
      </w:r>
    </w:p>
    <w:p w14:paraId="161A2546" w14:textId="77777777" w:rsidR="00566E61" w:rsidRPr="00566E61" w:rsidRDefault="00566E61" w:rsidP="00566E61">
      <w:pPr>
        <w:spacing w:line="360" w:lineRule="auto"/>
        <w:jc w:val="both"/>
        <w:rPr>
          <w:b/>
        </w:rPr>
      </w:pPr>
    </w:p>
    <w:sectPr w:rsidR="00566E61" w:rsidRPr="00566E61" w:rsidSect="00BF427A">
      <w:headerReference w:type="default" r:id="rId41"/>
      <w:footerReference w:type="even" r:id="rId42"/>
      <w:footerReference w:type="default" r:id="rId4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AE7A46" w14:textId="77777777" w:rsidR="00B12077" w:rsidRDefault="00B12077" w:rsidP="00566E61">
      <w:r>
        <w:separator/>
      </w:r>
    </w:p>
  </w:endnote>
  <w:endnote w:type="continuationSeparator" w:id="0">
    <w:p w14:paraId="0463240B" w14:textId="77777777" w:rsidR="00B12077" w:rsidRDefault="00B12077" w:rsidP="00566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46670630"/>
      <w:docPartObj>
        <w:docPartGallery w:val="Page Numbers (Bottom of Page)"/>
        <w:docPartUnique/>
      </w:docPartObj>
    </w:sdtPr>
    <w:sdtEndPr>
      <w:rPr>
        <w:rStyle w:val="PageNumber"/>
      </w:rPr>
    </w:sdtEndPr>
    <w:sdtContent>
      <w:p w14:paraId="34F5819B" w14:textId="62313DFF" w:rsidR="00DB5E51" w:rsidRDefault="00DB5E51" w:rsidP="00DB5E5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012A1E" w14:textId="77777777" w:rsidR="00DB5E51" w:rsidRDefault="00DB5E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72571728"/>
      <w:docPartObj>
        <w:docPartGallery w:val="Page Numbers (Bottom of Page)"/>
        <w:docPartUnique/>
      </w:docPartObj>
    </w:sdtPr>
    <w:sdtEndPr>
      <w:rPr>
        <w:rStyle w:val="PageNumber"/>
      </w:rPr>
    </w:sdtEndPr>
    <w:sdtContent>
      <w:p w14:paraId="7CBD6AD2" w14:textId="538E059E" w:rsidR="00DB5E51" w:rsidRDefault="00DB5E51" w:rsidP="00DB5E5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2DF2FD" w14:textId="77777777" w:rsidR="00DB5E51" w:rsidRDefault="00DB5E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6C4799" w14:textId="77777777" w:rsidR="00B12077" w:rsidRDefault="00B12077" w:rsidP="00566E61">
      <w:r>
        <w:separator/>
      </w:r>
    </w:p>
  </w:footnote>
  <w:footnote w:type="continuationSeparator" w:id="0">
    <w:p w14:paraId="7C547391" w14:textId="77777777" w:rsidR="00B12077" w:rsidRDefault="00B12077" w:rsidP="00566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A0625" w14:textId="59539B96" w:rsidR="00DB5E51" w:rsidRPr="007F506B" w:rsidRDefault="00DB5E51" w:rsidP="007F506B">
    <w:pPr>
      <w:pStyle w:val="Header"/>
      <w:spacing w:line="360" w:lineRule="auto"/>
      <w:jc w:val="both"/>
      <w:rPr>
        <w:rFonts w:asciiTheme="minorHAnsi" w:hAnsiTheme="minorHAnsi" w:cstheme="minorHAnsi"/>
      </w:rPr>
    </w:pPr>
    <w:r w:rsidRPr="007F506B">
      <w:rPr>
        <w:rFonts w:asciiTheme="minorHAnsi" w:hAnsiTheme="minorHAnsi" w:cstheme="minorHAnsi"/>
      </w:rPr>
      <w:t>Ffion Morgans</w:t>
    </w:r>
    <w:r>
      <w:rPr>
        <w:rFonts w:asciiTheme="minorHAnsi" w:hAnsiTheme="minorHAnsi" w:cstheme="minorHAnsi"/>
      </w:rPr>
      <w:tab/>
    </w:r>
    <w:r>
      <w:rPr>
        <w:rFonts w:asciiTheme="minorHAnsi" w:hAnsiTheme="minorHAnsi" w:cstheme="minorHAnsi"/>
      </w:rPr>
      <w:tab/>
    </w:r>
    <w:r w:rsidRPr="007F506B">
      <w:rPr>
        <w:rFonts w:asciiTheme="minorHAnsi" w:hAnsiTheme="minorHAnsi" w:cstheme="minorHAnsi"/>
      </w:rPr>
      <w:t>Student ID: 1701155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734EB"/>
    <w:multiLevelType w:val="hybridMultilevel"/>
    <w:tmpl w:val="CC4280F4"/>
    <w:lvl w:ilvl="0" w:tplc="D8C451A0">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1E1DBC"/>
    <w:multiLevelType w:val="multilevel"/>
    <w:tmpl w:val="DB7E1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211E3C"/>
    <w:multiLevelType w:val="hybridMultilevel"/>
    <w:tmpl w:val="4280A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156661"/>
    <w:multiLevelType w:val="hybridMultilevel"/>
    <w:tmpl w:val="2708D242"/>
    <w:lvl w:ilvl="0" w:tplc="BC7449A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6F1D45"/>
    <w:multiLevelType w:val="hybridMultilevel"/>
    <w:tmpl w:val="6D7EDCCA"/>
    <w:lvl w:ilvl="0" w:tplc="15F6F13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BC4099"/>
    <w:multiLevelType w:val="hybridMultilevel"/>
    <w:tmpl w:val="5E36BB2A"/>
    <w:lvl w:ilvl="0" w:tplc="9B8E41EC">
      <w:start w:val="2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E61"/>
    <w:rsid w:val="00000512"/>
    <w:rsid w:val="00012E0A"/>
    <w:rsid w:val="0001658F"/>
    <w:rsid w:val="000243C9"/>
    <w:rsid w:val="00025452"/>
    <w:rsid w:val="00033F19"/>
    <w:rsid w:val="0003415F"/>
    <w:rsid w:val="000379AF"/>
    <w:rsid w:val="00042FF0"/>
    <w:rsid w:val="00044D0B"/>
    <w:rsid w:val="00052105"/>
    <w:rsid w:val="000547BB"/>
    <w:rsid w:val="00055332"/>
    <w:rsid w:val="000577BC"/>
    <w:rsid w:val="000677D9"/>
    <w:rsid w:val="00070FF5"/>
    <w:rsid w:val="000806BD"/>
    <w:rsid w:val="000812AC"/>
    <w:rsid w:val="00082C0E"/>
    <w:rsid w:val="00085F4F"/>
    <w:rsid w:val="00086FCC"/>
    <w:rsid w:val="00087A77"/>
    <w:rsid w:val="00090739"/>
    <w:rsid w:val="00093E66"/>
    <w:rsid w:val="00095F88"/>
    <w:rsid w:val="000A19CE"/>
    <w:rsid w:val="000C6E1F"/>
    <w:rsid w:val="000D101E"/>
    <w:rsid w:val="000E14F9"/>
    <w:rsid w:val="000F2B32"/>
    <w:rsid w:val="000F67F0"/>
    <w:rsid w:val="00101EFD"/>
    <w:rsid w:val="00102586"/>
    <w:rsid w:val="00122AA4"/>
    <w:rsid w:val="00123866"/>
    <w:rsid w:val="0012657A"/>
    <w:rsid w:val="00132F01"/>
    <w:rsid w:val="0014280C"/>
    <w:rsid w:val="00152E7F"/>
    <w:rsid w:val="0015373B"/>
    <w:rsid w:val="001629F1"/>
    <w:rsid w:val="00166F7E"/>
    <w:rsid w:val="0017241A"/>
    <w:rsid w:val="00176C36"/>
    <w:rsid w:val="001805EC"/>
    <w:rsid w:val="001876DA"/>
    <w:rsid w:val="00196A91"/>
    <w:rsid w:val="0019726B"/>
    <w:rsid w:val="0019760B"/>
    <w:rsid w:val="00197A3A"/>
    <w:rsid w:val="001A2114"/>
    <w:rsid w:val="001A3CFD"/>
    <w:rsid w:val="001A4C6E"/>
    <w:rsid w:val="001A58EC"/>
    <w:rsid w:val="001B7AC2"/>
    <w:rsid w:val="001C31BA"/>
    <w:rsid w:val="001C4C22"/>
    <w:rsid w:val="001C6264"/>
    <w:rsid w:val="001D10DE"/>
    <w:rsid w:val="001D3991"/>
    <w:rsid w:val="001F6E53"/>
    <w:rsid w:val="0024516F"/>
    <w:rsid w:val="002457AC"/>
    <w:rsid w:val="002629B6"/>
    <w:rsid w:val="00262BBD"/>
    <w:rsid w:val="002631F9"/>
    <w:rsid w:val="0026354E"/>
    <w:rsid w:val="002644A4"/>
    <w:rsid w:val="0026652C"/>
    <w:rsid w:val="00270FA0"/>
    <w:rsid w:val="00283BA6"/>
    <w:rsid w:val="002C0453"/>
    <w:rsid w:val="002C0F16"/>
    <w:rsid w:val="002C10AE"/>
    <w:rsid w:val="002C4913"/>
    <w:rsid w:val="002E4EC7"/>
    <w:rsid w:val="002E730C"/>
    <w:rsid w:val="002F1BF6"/>
    <w:rsid w:val="00314AB1"/>
    <w:rsid w:val="003243B2"/>
    <w:rsid w:val="0032586E"/>
    <w:rsid w:val="003271EE"/>
    <w:rsid w:val="00331A71"/>
    <w:rsid w:val="003320A7"/>
    <w:rsid w:val="003321DB"/>
    <w:rsid w:val="003336FB"/>
    <w:rsid w:val="0034064E"/>
    <w:rsid w:val="00345B53"/>
    <w:rsid w:val="00361265"/>
    <w:rsid w:val="0037541C"/>
    <w:rsid w:val="00387A1B"/>
    <w:rsid w:val="003916B7"/>
    <w:rsid w:val="003A4EFF"/>
    <w:rsid w:val="003B04C9"/>
    <w:rsid w:val="003C0094"/>
    <w:rsid w:val="003C6DA8"/>
    <w:rsid w:val="003C7EC8"/>
    <w:rsid w:val="003D5A19"/>
    <w:rsid w:val="003E2E80"/>
    <w:rsid w:val="003E33B6"/>
    <w:rsid w:val="003E5EE1"/>
    <w:rsid w:val="003E6C31"/>
    <w:rsid w:val="003F79A7"/>
    <w:rsid w:val="004159C6"/>
    <w:rsid w:val="004208EC"/>
    <w:rsid w:val="00420AF6"/>
    <w:rsid w:val="00422529"/>
    <w:rsid w:val="0042674C"/>
    <w:rsid w:val="00433504"/>
    <w:rsid w:val="00442163"/>
    <w:rsid w:val="00443607"/>
    <w:rsid w:val="004460EF"/>
    <w:rsid w:val="00454468"/>
    <w:rsid w:val="00475CF1"/>
    <w:rsid w:val="00483C4B"/>
    <w:rsid w:val="004932D3"/>
    <w:rsid w:val="004B28EE"/>
    <w:rsid w:val="004D3999"/>
    <w:rsid w:val="004D7B90"/>
    <w:rsid w:val="004E2E80"/>
    <w:rsid w:val="004E5A62"/>
    <w:rsid w:val="005001DF"/>
    <w:rsid w:val="00500500"/>
    <w:rsid w:val="00500841"/>
    <w:rsid w:val="005048E5"/>
    <w:rsid w:val="00514A80"/>
    <w:rsid w:val="00514F62"/>
    <w:rsid w:val="0051612D"/>
    <w:rsid w:val="00527A73"/>
    <w:rsid w:val="00530427"/>
    <w:rsid w:val="0053243D"/>
    <w:rsid w:val="00541796"/>
    <w:rsid w:val="00550F29"/>
    <w:rsid w:val="00555338"/>
    <w:rsid w:val="005559F6"/>
    <w:rsid w:val="005613BB"/>
    <w:rsid w:val="005625C6"/>
    <w:rsid w:val="005655EB"/>
    <w:rsid w:val="00566E61"/>
    <w:rsid w:val="005773D4"/>
    <w:rsid w:val="00582AAE"/>
    <w:rsid w:val="00583E85"/>
    <w:rsid w:val="005843CF"/>
    <w:rsid w:val="00590187"/>
    <w:rsid w:val="00590634"/>
    <w:rsid w:val="00597221"/>
    <w:rsid w:val="005A14C3"/>
    <w:rsid w:val="005B3DBD"/>
    <w:rsid w:val="005B7A29"/>
    <w:rsid w:val="005D0F54"/>
    <w:rsid w:val="005D4262"/>
    <w:rsid w:val="005E0072"/>
    <w:rsid w:val="005F5BED"/>
    <w:rsid w:val="00602076"/>
    <w:rsid w:val="00610C08"/>
    <w:rsid w:val="006114D9"/>
    <w:rsid w:val="00620227"/>
    <w:rsid w:val="00633070"/>
    <w:rsid w:val="006558A3"/>
    <w:rsid w:val="0066050F"/>
    <w:rsid w:val="00667A33"/>
    <w:rsid w:val="0067424C"/>
    <w:rsid w:val="00674B42"/>
    <w:rsid w:val="006830F8"/>
    <w:rsid w:val="00690E72"/>
    <w:rsid w:val="006916D9"/>
    <w:rsid w:val="00691C27"/>
    <w:rsid w:val="0069329E"/>
    <w:rsid w:val="006932E0"/>
    <w:rsid w:val="006A08BD"/>
    <w:rsid w:val="006C1BD7"/>
    <w:rsid w:val="006E08B0"/>
    <w:rsid w:val="006E34A6"/>
    <w:rsid w:val="006E7F52"/>
    <w:rsid w:val="006F3D84"/>
    <w:rsid w:val="007047C4"/>
    <w:rsid w:val="00712BF5"/>
    <w:rsid w:val="00724133"/>
    <w:rsid w:val="007320E4"/>
    <w:rsid w:val="00733E89"/>
    <w:rsid w:val="007355AD"/>
    <w:rsid w:val="00736F36"/>
    <w:rsid w:val="00742D8C"/>
    <w:rsid w:val="0074512F"/>
    <w:rsid w:val="00746E8E"/>
    <w:rsid w:val="00754D01"/>
    <w:rsid w:val="00775328"/>
    <w:rsid w:val="00781ABE"/>
    <w:rsid w:val="00782B6E"/>
    <w:rsid w:val="00783385"/>
    <w:rsid w:val="00786DD0"/>
    <w:rsid w:val="007955F4"/>
    <w:rsid w:val="00795924"/>
    <w:rsid w:val="007A0CC1"/>
    <w:rsid w:val="007A5C94"/>
    <w:rsid w:val="007B7226"/>
    <w:rsid w:val="007C7B1F"/>
    <w:rsid w:val="007D36F3"/>
    <w:rsid w:val="007E4E88"/>
    <w:rsid w:val="007E64F9"/>
    <w:rsid w:val="007E75A0"/>
    <w:rsid w:val="007F506B"/>
    <w:rsid w:val="00800B17"/>
    <w:rsid w:val="008126EE"/>
    <w:rsid w:val="00814334"/>
    <w:rsid w:val="008176D3"/>
    <w:rsid w:val="00833AAE"/>
    <w:rsid w:val="0083621D"/>
    <w:rsid w:val="00837A70"/>
    <w:rsid w:val="00847FAD"/>
    <w:rsid w:val="00855049"/>
    <w:rsid w:val="008557FA"/>
    <w:rsid w:val="00862890"/>
    <w:rsid w:val="0086423E"/>
    <w:rsid w:val="00882D1C"/>
    <w:rsid w:val="00884E9C"/>
    <w:rsid w:val="0089480F"/>
    <w:rsid w:val="00895001"/>
    <w:rsid w:val="0089555E"/>
    <w:rsid w:val="008956AC"/>
    <w:rsid w:val="008A2EC3"/>
    <w:rsid w:val="008A5C8F"/>
    <w:rsid w:val="008A65E5"/>
    <w:rsid w:val="008A73F6"/>
    <w:rsid w:val="008B7CE9"/>
    <w:rsid w:val="008C1ADC"/>
    <w:rsid w:val="008F44B1"/>
    <w:rsid w:val="00957DFD"/>
    <w:rsid w:val="0098152C"/>
    <w:rsid w:val="00991EEC"/>
    <w:rsid w:val="009970A5"/>
    <w:rsid w:val="009A4B6E"/>
    <w:rsid w:val="009A4E52"/>
    <w:rsid w:val="009A7DF8"/>
    <w:rsid w:val="009B7C34"/>
    <w:rsid w:val="009E10B5"/>
    <w:rsid w:val="009E1C12"/>
    <w:rsid w:val="009F5105"/>
    <w:rsid w:val="00A00613"/>
    <w:rsid w:val="00A05CDF"/>
    <w:rsid w:val="00A07C68"/>
    <w:rsid w:val="00A07E34"/>
    <w:rsid w:val="00A16ACA"/>
    <w:rsid w:val="00A211ED"/>
    <w:rsid w:val="00A23624"/>
    <w:rsid w:val="00A240D5"/>
    <w:rsid w:val="00A24618"/>
    <w:rsid w:val="00A24C21"/>
    <w:rsid w:val="00A356E6"/>
    <w:rsid w:val="00A36CDF"/>
    <w:rsid w:val="00A40C0A"/>
    <w:rsid w:val="00A52E17"/>
    <w:rsid w:val="00A70BFC"/>
    <w:rsid w:val="00A8493B"/>
    <w:rsid w:val="00A8512B"/>
    <w:rsid w:val="00A86902"/>
    <w:rsid w:val="00A91AC0"/>
    <w:rsid w:val="00A92DE8"/>
    <w:rsid w:val="00A9528A"/>
    <w:rsid w:val="00AA26D6"/>
    <w:rsid w:val="00AA6A40"/>
    <w:rsid w:val="00AB1BB3"/>
    <w:rsid w:val="00AB4362"/>
    <w:rsid w:val="00AB7A29"/>
    <w:rsid w:val="00AC7E25"/>
    <w:rsid w:val="00AD0FC6"/>
    <w:rsid w:val="00AD7AA2"/>
    <w:rsid w:val="00AD7E3D"/>
    <w:rsid w:val="00AE14E2"/>
    <w:rsid w:val="00AE198A"/>
    <w:rsid w:val="00AF0C9B"/>
    <w:rsid w:val="00AF627A"/>
    <w:rsid w:val="00AF661B"/>
    <w:rsid w:val="00B011EE"/>
    <w:rsid w:val="00B01E3C"/>
    <w:rsid w:val="00B12077"/>
    <w:rsid w:val="00B13ED1"/>
    <w:rsid w:val="00B2335D"/>
    <w:rsid w:val="00B30B4D"/>
    <w:rsid w:val="00B31AAD"/>
    <w:rsid w:val="00B33D99"/>
    <w:rsid w:val="00B35120"/>
    <w:rsid w:val="00B42E7A"/>
    <w:rsid w:val="00B434D1"/>
    <w:rsid w:val="00B4376D"/>
    <w:rsid w:val="00B519C0"/>
    <w:rsid w:val="00B52896"/>
    <w:rsid w:val="00B57764"/>
    <w:rsid w:val="00B63ED2"/>
    <w:rsid w:val="00B70C42"/>
    <w:rsid w:val="00B71115"/>
    <w:rsid w:val="00B84B0F"/>
    <w:rsid w:val="00B87F3D"/>
    <w:rsid w:val="00B91836"/>
    <w:rsid w:val="00B9223B"/>
    <w:rsid w:val="00B92442"/>
    <w:rsid w:val="00B94951"/>
    <w:rsid w:val="00B94A3F"/>
    <w:rsid w:val="00BA5692"/>
    <w:rsid w:val="00BB364E"/>
    <w:rsid w:val="00BB5F4E"/>
    <w:rsid w:val="00BC1673"/>
    <w:rsid w:val="00BC1E32"/>
    <w:rsid w:val="00BD17BF"/>
    <w:rsid w:val="00BE1447"/>
    <w:rsid w:val="00BF314D"/>
    <w:rsid w:val="00BF427A"/>
    <w:rsid w:val="00C063D2"/>
    <w:rsid w:val="00C11E91"/>
    <w:rsid w:val="00C130B2"/>
    <w:rsid w:val="00C13642"/>
    <w:rsid w:val="00C25948"/>
    <w:rsid w:val="00C2736E"/>
    <w:rsid w:val="00C31748"/>
    <w:rsid w:val="00C347CD"/>
    <w:rsid w:val="00C36126"/>
    <w:rsid w:val="00C54B4A"/>
    <w:rsid w:val="00C57D42"/>
    <w:rsid w:val="00C74F5E"/>
    <w:rsid w:val="00C76E21"/>
    <w:rsid w:val="00C81234"/>
    <w:rsid w:val="00C916FB"/>
    <w:rsid w:val="00C92804"/>
    <w:rsid w:val="00CA44C2"/>
    <w:rsid w:val="00CA55D9"/>
    <w:rsid w:val="00CA5B42"/>
    <w:rsid w:val="00CB0F74"/>
    <w:rsid w:val="00CE2C49"/>
    <w:rsid w:val="00CE3A26"/>
    <w:rsid w:val="00CF77B4"/>
    <w:rsid w:val="00D025D5"/>
    <w:rsid w:val="00D039CD"/>
    <w:rsid w:val="00D06E6A"/>
    <w:rsid w:val="00D07671"/>
    <w:rsid w:val="00D07908"/>
    <w:rsid w:val="00D12369"/>
    <w:rsid w:val="00D179F7"/>
    <w:rsid w:val="00D24E54"/>
    <w:rsid w:val="00D27D21"/>
    <w:rsid w:val="00D3160A"/>
    <w:rsid w:val="00D502F1"/>
    <w:rsid w:val="00D51EBF"/>
    <w:rsid w:val="00D52488"/>
    <w:rsid w:val="00D62276"/>
    <w:rsid w:val="00D648CD"/>
    <w:rsid w:val="00D64F94"/>
    <w:rsid w:val="00D66C8C"/>
    <w:rsid w:val="00D73921"/>
    <w:rsid w:val="00D763DF"/>
    <w:rsid w:val="00D77810"/>
    <w:rsid w:val="00D77A04"/>
    <w:rsid w:val="00D8008F"/>
    <w:rsid w:val="00D802BD"/>
    <w:rsid w:val="00D844D8"/>
    <w:rsid w:val="00D8544B"/>
    <w:rsid w:val="00D90B48"/>
    <w:rsid w:val="00D9322A"/>
    <w:rsid w:val="00D93349"/>
    <w:rsid w:val="00D97DD4"/>
    <w:rsid w:val="00DA1972"/>
    <w:rsid w:val="00DA2504"/>
    <w:rsid w:val="00DA41FB"/>
    <w:rsid w:val="00DA456A"/>
    <w:rsid w:val="00DB0CDC"/>
    <w:rsid w:val="00DB2526"/>
    <w:rsid w:val="00DB5E51"/>
    <w:rsid w:val="00DC292A"/>
    <w:rsid w:val="00DC7C26"/>
    <w:rsid w:val="00DE0458"/>
    <w:rsid w:val="00DE2EB0"/>
    <w:rsid w:val="00DE6501"/>
    <w:rsid w:val="00DF11EE"/>
    <w:rsid w:val="00E134E0"/>
    <w:rsid w:val="00E14469"/>
    <w:rsid w:val="00E16594"/>
    <w:rsid w:val="00E25B6D"/>
    <w:rsid w:val="00E30E42"/>
    <w:rsid w:val="00E327B2"/>
    <w:rsid w:val="00E54516"/>
    <w:rsid w:val="00E5788F"/>
    <w:rsid w:val="00E60CA0"/>
    <w:rsid w:val="00E60F08"/>
    <w:rsid w:val="00E61B51"/>
    <w:rsid w:val="00E63025"/>
    <w:rsid w:val="00E70D61"/>
    <w:rsid w:val="00E72C20"/>
    <w:rsid w:val="00E76350"/>
    <w:rsid w:val="00E85CF3"/>
    <w:rsid w:val="00E86486"/>
    <w:rsid w:val="00E87939"/>
    <w:rsid w:val="00E914EB"/>
    <w:rsid w:val="00E97527"/>
    <w:rsid w:val="00EA2582"/>
    <w:rsid w:val="00EA5602"/>
    <w:rsid w:val="00EB2DAE"/>
    <w:rsid w:val="00ED27AE"/>
    <w:rsid w:val="00ED34F5"/>
    <w:rsid w:val="00ED51D2"/>
    <w:rsid w:val="00ED5232"/>
    <w:rsid w:val="00ED6262"/>
    <w:rsid w:val="00EE30FC"/>
    <w:rsid w:val="00EF34B8"/>
    <w:rsid w:val="00F17055"/>
    <w:rsid w:val="00F273E7"/>
    <w:rsid w:val="00F30EC4"/>
    <w:rsid w:val="00F335D1"/>
    <w:rsid w:val="00F40F59"/>
    <w:rsid w:val="00F411F8"/>
    <w:rsid w:val="00F448A8"/>
    <w:rsid w:val="00F50B51"/>
    <w:rsid w:val="00F50B7D"/>
    <w:rsid w:val="00F6239C"/>
    <w:rsid w:val="00F70437"/>
    <w:rsid w:val="00F7232D"/>
    <w:rsid w:val="00F80813"/>
    <w:rsid w:val="00F80C08"/>
    <w:rsid w:val="00F92CA6"/>
    <w:rsid w:val="00F9339E"/>
    <w:rsid w:val="00F93A9D"/>
    <w:rsid w:val="00FA57AC"/>
    <w:rsid w:val="00FA694B"/>
    <w:rsid w:val="00FA7063"/>
    <w:rsid w:val="00FA75B6"/>
    <w:rsid w:val="00FB1BDD"/>
    <w:rsid w:val="00FB2B5C"/>
    <w:rsid w:val="00FC0BCA"/>
    <w:rsid w:val="00FC633C"/>
    <w:rsid w:val="00FD04AE"/>
    <w:rsid w:val="00FD083D"/>
    <w:rsid w:val="00FD09C6"/>
    <w:rsid w:val="00FD52E6"/>
    <w:rsid w:val="00FD7612"/>
    <w:rsid w:val="00FF3138"/>
    <w:rsid w:val="00FF4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1B42A"/>
  <w14:defaultImageDpi w14:val="32767"/>
  <w15:chartTrackingRefBased/>
  <w15:docId w15:val="{531E3A48-3FA4-C846-816B-5C15B6EC1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1612D"/>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6E61"/>
    <w:pPr>
      <w:tabs>
        <w:tab w:val="center" w:pos="4680"/>
        <w:tab w:val="right" w:pos="9360"/>
      </w:tabs>
    </w:pPr>
  </w:style>
  <w:style w:type="character" w:customStyle="1" w:styleId="HeaderChar">
    <w:name w:val="Header Char"/>
    <w:basedOn w:val="DefaultParagraphFont"/>
    <w:link w:val="Header"/>
    <w:uiPriority w:val="99"/>
    <w:rsid w:val="00566E61"/>
  </w:style>
  <w:style w:type="paragraph" w:styleId="Footer">
    <w:name w:val="footer"/>
    <w:basedOn w:val="Normal"/>
    <w:link w:val="FooterChar"/>
    <w:uiPriority w:val="99"/>
    <w:unhideWhenUsed/>
    <w:rsid w:val="00566E61"/>
    <w:pPr>
      <w:tabs>
        <w:tab w:val="center" w:pos="4680"/>
        <w:tab w:val="right" w:pos="9360"/>
      </w:tabs>
    </w:pPr>
  </w:style>
  <w:style w:type="character" w:customStyle="1" w:styleId="FooterChar">
    <w:name w:val="Footer Char"/>
    <w:basedOn w:val="DefaultParagraphFont"/>
    <w:link w:val="Footer"/>
    <w:uiPriority w:val="99"/>
    <w:rsid w:val="00566E61"/>
  </w:style>
  <w:style w:type="character" w:styleId="Hyperlink">
    <w:name w:val="Hyperlink"/>
    <w:basedOn w:val="DefaultParagraphFont"/>
    <w:uiPriority w:val="99"/>
    <w:unhideWhenUsed/>
    <w:rsid w:val="005048E5"/>
    <w:rPr>
      <w:color w:val="0563C1" w:themeColor="hyperlink"/>
      <w:u w:val="single"/>
    </w:rPr>
  </w:style>
  <w:style w:type="character" w:styleId="UnresolvedMention">
    <w:name w:val="Unresolved Mention"/>
    <w:basedOn w:val="DefaultParagraphFont"/>
    <w:uiPriority w:val="99"/>
    <w:rsid w:val="005048E5"/>
    <w:rPr>
      <w:color w:val="605E5C"/>
      <w:shd w:val="clear" w:color="auto" w:fill="E1DFDD"/>
    </w:rPr>
  </w:style>
  <w:style w:type="character" w:customStyle="1" w:styleId="apple-converted-space">
    <w:name w:val="apple-converted-space"/>
    <w:basedOn w:val="DefaultParagraphFont"/>
    <w:rsid w:val="00D66C8C"/>
  </w:style>
  <w:style w:type="paragraph" w:styleId="NormalWeb">
    <w:name w:val="Normal (Web)"/>
    <w:basedOn w:val="Normal"/>
    <w:uiPriority w:val="99"/>
    <w:unhideWhenUsed/>
    <w:rsid w:val="00D8544B"/>
    <w:pPr>
      <w:spacing w:before="100" w:beforeAutospacing="1" w:after="100" w:afterAutospacing="1"/>
    </w:pPr>
  </w:style>
  <w:style w:type="paragraph" w:styleId="ListParagraph">
    <w:name w:val="List Paragraph"/>
    <w:basedOn w:val="Normal"/>
    <w:uiPriority w:val="34"/>
    <w:qFormat/>
    <w:rsid w:val="0026354E"/>
    <w:pPr>
      <w:ind w:left="720"/>
      <w:contextualSpacing/>
    </w:pPr>
  </w:style>
  <w:style w:type="character" w:styleId="FollowedHyperlink">
    <w:name w:val="FollowedHyperlink"/>
    <w:basedOn w:val="DefaultParagraphFont"/>
    <w:uiPriority w:val="99"/>
    <w:semiHidden/>
    <w:unhideWhenUsed/>
    <w:rsid w:val="00D77810"/>
    <w:rPr>
      <w:color w:val="954F72" w:themeColor="followedHyperlink"/>
      <w:u w:val="single"/>
    </w:rPr>
  </w:style>
  <w:style w:type="character" w:styleId="PageNumber">
    <w:name w:val="page number"/>
    <w:basedOn w:val="DefaultParagraphFont"/>
    <w:uiPriority w:val="99"/>
    <w:semiHidden/>
    <w:unhideWhenUsed/>
    <w:rsid w:val="002E730C"/>
  </w:style>
  <w:style w:type="character" w:styleId="Emphasis">
    <w:name w:val="Emphasis"/>
    <w:basedOn w:val="DefaultParagraphFont"/>
    <w:uiPriority w:val="20"/>
    <w:qFormat/>
    <w:rsid w:val="005655EB"/>
    <w:rPr>
      <w:i/>
      <w:iCs/>
    </w:rPr>
  </w:style>
  <w:style w:type="table" w:styleId="TableGrid">
    <w:name w:val="Table Grid"/>
    <w:basedOn w:val="TableNormal"/>
    <w:uiPriority w:val="39"/>
    <w:rsid w:val="00B31AAD"/>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va-legacy-e-listitem">
    <w:name w:val="nova-legacy-e-list__item"/>
    <w:basedOn w:val="Normal"/>
    <w:rsid w:val="00D97DD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252308">
      <w:bodyDiv w:val="1"/>
      <w:marLeft w:val="0"/>
      <w:marRight w:val="0"/>
      <w:marTop w:val="0"/>
      <w:marBottom w:val="0"/>
      <w:divBdr>
        <w:top w:val="none" w:sz="0" w:space="0" w:color="auto"/>
        <w:left w:val="none" w:sz="0" w:space="0" w:color="auto"/>
        <w:bottom w:val="none" w:sz="0" w:space="0" w:color="auto"/>
        <w:right w:val="none" w:sz="0" w:space="0" w:color="auto"/>
      </w:divBdr>
    </w:div>
    <w:div w:id="268045474">
      <w:bodyDiv w:val="1"/>
      <w:marLeft w:val="0"/>
      <w:marRight w:val="0"/>
      <w:marTop w:val="0"/>
      <w:marBottom w:val="0"/>
      <w:divBdr>
        <w:top w:val="none" w:sz="0" w:space="0" w:color="auto"/>
        <w:left w:val="none" w:sz="0" w:space="0" w:color="auto"/>
        <w:bottom w:val="none" w:sz="0" w:space="0" w:color="auto"/>
        <w:right w:val="none" w:sz="0" w:space="0" w:color="auto"/>
      </w:divBdr>
    </w:div>
    <w:div w:id="367536036">
      <w:bodyDiv w:val="1"/>
      <w:marLeft w:val="0"/>
      <w:marRight w:val="0"/>
      <w:marTop w:val="0"/>
      <w:marBottom w:val="0"/>
      <w:divBdr>
        <w:top w:val="none" w:sz="0" w:space="0" w:color="auto"/>
        <w:left w:val="none" w:sz="0" w:space="0" w:color="auto"/>
        <w:bottom w:val="none" w:sz="0" w:space="0" w:color="auto"/>
        <w:right w:val="none" w:sz="0" w:space="0" w:color="auto"/>
      </w:divBdr>
    </w:div>
    <w:div w:id="441264848">
      <w:bodyDiv w:val="1"/>
      <w:marLeft w:val="0"/>
      <w:marRight w:val="0"/>
      <w:marTop w:val="0"/>
      <w:marBottom w:val="0"/>
      <w:divBdr>
        <w:top w:val="none" w:sz="0" w:space="0" w:color="auto"/>
        <w:left w:val="none" w:sz="0" w:space="0" w:color="auto"/>
        <w:bottom w:val="none" w:sz="0" w:space="0" w:color="auto"/>
        <w:right w:val="none" w:sz="0" w:space="0" w:color="auto"/>
      </w:divBdr>
    </w:div>
    <w:div w:id="667247230">
      <w:bodyDiv w:val="1"/>
      <w:marLeft w:val="0"/>
      <w:marRight w:val="0"/>
      <w:marTop w:val="0"/>
      <w:marBottom w:val="0"/>
      <w:divBdr>
        <w:top w:val="none" w:sz="0" w:space="0" w:color="auto"/>
        <w:left w:val="none" w:sz="0" w:space="0" w:color="auto"/>
        <w:bottom w:val="none" w:sz="0" w:space="0" w:color="auto"/>
        <w:right w:val="none" w:sz="0" w:space="0" w:color="auto"/>
      </w:divBdr>
    </w:div>
    <w:div w:id="707412537">
      <w:bodyDiv w:val="1"/>
      <w:marLeft w:val="0"/>
      <w:marRight w:val="0"/>
      <w:marTop w:val="0"/>
      <w:marBottom w:val="0"/>
      <w:divBdr>
        <w:top w:val="none" w:sz="0" w:space="0" w:color="auto"/>
        <w:left w:val="none" w:sz="0" w:space="0" w:color="auto"/>
        <w:bottom w:val="none" w:sz="0" w:space="0" w:color="auto"/>
        <w:right w:val="none" w:sz="0" w:space="0" w:color="auto"/>
      </w:divBdr>
    </w:div>
    <w:div w:id="929849420">
      <w:bodyDiv w:val="1"/>
      <w:marLeft w:val="0"/>
      <w:marRight w:val="0"/>
      <w:marTop w:val="0"/>
      <w:marBottom w:val="0"/>
      <w:divBdr>
        <w:top w:val="none" w:sz="0" w:space="0" w:color="auto"/>
        <w:left w:val="none" w:sz="0" w:space="0" w:color="auto"/>
        <w:bottom w:val="none" w:sz="0" w:space="0" w:color="auto"/>
        <w:right w:val="none" w:sz="0" w:space="0" w:color="auto"/>
      </w:divBdr>
      <w:divsChild>
        <w:div w:id="761535695">
          <w:marLeft w:val="0"/>
          <w:marRight w:val="0"/>
          <w:marTop w:val="0"/>
          <w:marBottom w:val="0"/>
          <w:divBdr>
            <w:top w:val="none" w:sz="0" w:space="0" w:color="auto"/>
            <w:left w:val="none" w:sz="0" w:space="0" w:color="auto"/>
            <w:bottom w:val="none" w:sz="0" w:space="0" w:color="auto"/>
            <w:right w:val="none" w:sz="0" w:space="0" w:color="auto"/>
          </w:divBdr>
          <w:divsChild>
            <w:div w:id="1862162012">
              <w:marLeft w:val="0"/>
              <w:marRight w:val="0"/>
              <w:marTop w:val="0"/>
              <w:marBottom w:val="0"/>
              <w:divBdr>
                <w:top w:val="none" w:sz="0" w:space="0" w:color="auto"/>
                <w:left w:val="none" w:sz="0" w:space="0" w:color="auto"/>
                <w:bottom w:val="none" w:sz="0" w:space="0" w:color="auto"/>
                <w:right w:val="none" w:sz="0" w:space="0" w:color="auto"/>
              </w:divBdr>
              <w:divsChild>
                <w:div w:id="30913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748799">
      <w:bodyDiv w:val="1"/>
      <w:marLeft w:val="0"/>
      <w:marRight w:val="0"/>
      <w:marTop w:val="0"/>
      <w:marBottom w:val="0"/>
      <w:divBdr>
        <w:top w:val="none" w:sz="0" w:space="0" w:color="auto"/>
        <w:left w:val="none" w:sz="0" w:space="0" w:color="auto"/>
        <w:bottom w:val="none" w:sz="0" w:space="0" w:color="auto"/>
        <w:right w:val="none" w:sz="0" w:space="0" w:color="auto"/>
      </w:divBdr>
    </w:div>
    <w:div w:id="1079787804">
      <w:bodyDiv w:val="1"/>
      <w:marLeft w:val="0"/>
      <w:marRight w:val="0"/>
      <w:marTop w:val="0"/>
      <w:marBottom w:val="0"/>
      <w:divBdr>
        <w:top w:val="none" w:sz="0" w:space="0" w:color="auto"/>
        <w:left w:val="none" w:sz="0" w:space="0" w:color="auto"/>
        <w:bottom w:val="none" w:sz="0" w:space="0" w:color="auto"/>
        <w:right w:val="none" w:sz="0" w:space="0" w:color="auto"/>
      </w:divBdr>
      <w:divsChild>
        <w:div w:id="975984498">
          <w:marLeft w:val="0"/>
          <w:marRight w:val="0"/>
          <w:marTop w:val="0"/>
          <w:marBottom w:val="0"/>
          <w:divBdr>
            <w:top w:val="none" w:sz="0" w:space="0" w:color="auto"/>
            <w:left w:val="none" w:sz="0" w:space="0" w:color="auto"/>
            <w:bottom w:val="none" w:sz="0" w:space="0" w:color="auto"/>
            <w:right w:val="none" w:sz="0" w:space="0" w:color="auto"/>
          </w:divBdr>
          <w:divsChild>
            <w:div w:id="649746009">
              <w:marLeft w:val="0"/>
              <w:marRight w:val="0"/>
              <w:marTop w:val="0"/>
              <w:marBottom w:val="0"/>
              <w:divBdr>
                <w:top w:val="none" w:sz="0" w:space="0" w:color="auto"/>
                <w:left w:val="none" w:sz="0" w:space="0" w:color="auto"/>
                <w:bottom w:val="none" w:sz="0" w:space="0" w:color="auto"/>
                <w:right w:val="none" w:sz="0" w:space="0" w:color="auto"/>
              </w:divBdr>
              <w:divsChild>
                <w:div w:id="212071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139339">
      <w:bodyDiv w:val="1"/>
      <w:marLeft w:val="0"/>
      <w:marRight w:val="0"/>
      <w:marTop w:val="0"/>
      <w:marBottom w:val="0"/>
      <w:divBdr>
        <w:top w:val="none" w:sz="0" w:space="0" w:color="auto"/>
        <w:left w:val="none" w:sz="0" w:space="0" w:color="auto"/>
        <w:bottom w:val="none" w:sz="0" w:space="0" w:color="auto"/>
        <w:right w:val="none" w:sz="0" w:space="0" w:color="auto"/>
      </w:divBdr>
      <w:divsChild>
        <w:div w:id="62914982">
          <w:marLeft w:val="0"/>
          <w:marRight w:val="0"/>
          <w:marTop w:val="0"/>
          <w:marBottom w:val="0"/>
          <w:divBdr>
            <w:top w:val="none" w:sz="0" w:space="0" w:color="auto"/>
            <w:left w:val="none" w:sz="0" w:space="0" w:color="auto"/>
            <w:bottom w:val="none" w:sz="0" w:space="0" w:color="auto"/>
            <w:right w:val="none" w:sz="0" w:space="0" w:color="auto"/>
          </w:divBdr>
          <w:divsChild>
            <w:div w:id="1555966515">
              <w:marLeft w:val="0"/>
              <w:marRight w:val="0"/>
              <w:marTop w:val="0"/>
              <w:marBottom w:val="0"/>
              <w:divBdr>
                <w:top w:val="none" w:sz="0" w:space="0" w:color="auto"/>
                <w:left w:val="none" w:sz="0" w:space="0" w:color="auto"/>
                <w:bottom w:val="none" w:sz="0" w:space="0" w:color="auto"/>
                <w:right w:val="none" w:sz="0" w:space="0" w:color="auto"/>
              </w:divBdr>
              <w:divsChild>
                <w:div w:id="47738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985058">
      <w:bodyDiv w:val="1"/>
      <w:marLeft w:val="0"/>
      <w:marRight w:val="0"/>
      <w:marTop w:val="0"/>
      <w:marBottom w:val="0"/>
      <w:divBdr>
        <w:top w:val="none" w:sz="0" w:space="0" w:color="auto"/>
        <w:left w:val="none" w:sz="0" w:space="0" w:color="auto"/>
        <w:bottom w:val="none" w:sz="0" w:space="0" w:color="auto"/>
        <w:right w:val="none" w:sz="0" w:space="0" w:color="auto"/>
      </w:divBdr>
    </w:div>
    <w:div w:id="1189562007">
      <w:bodyDiv w:val="1"/>
      <w:marLeft w:val="0"/>
      <w:marRight w:val="0"/>
      <w:marTop w:val="0"/>
      <w:marBottom w:val="0"/>
      <w:divBdr>
        <w:top w:val="none" w:sz="0" w:space="0" w:color="auto"/>
        <w:left w:val="none" w:sz="0" w:space="0" w:color="auto"/>
        <w:bottom w:val="none" w:sz="0" w:space="0" w:color="auto"/>
        <w:right w:val="none" w:sz="0" w:space="0" w:color="auto"/>
      </w:divBdr>
    </w:div>
    <w:div w:id="1230766188">
      <w:bodyDiv w:val="1"/>
      <w:marLeft w:val="0"/>
      <w:marRight w:val="0"/>
      <w:marTop w:val="0"/>
      <w:marBottom w:val="0"/>
      <w:divBdr>
        <w:top w:val="none" w:sz="0" w:space="0" w:color="auto"/>
        <w:left w:val="none" w:sz="0" w:space="0" w:color="auto"/>
        <w:bottom w:val="none" w:sz="0" w:space="0" w:color="auto"/>
        <w:right w:val="none" w:sz="0" w:space="0" w:color="auto"/>
      </w:divBdr>
    </w:div>
    <w:div w:id="1287732205">
      <w:bodyDiv w:val="1"/>
      <w:marLeft w:val="0"/>
      <w:marRight w:val="0"/>
      <w:marTop w:val="0"/>
      <w:marBottom w:val="0"/>
      <w:divBdr>
        <w:top w:val="none" w:sz="0" w:space="0" w:color="auto"/>
        <w:left w:val="none" w:sz="0" w:space="0" w:color="auto"/>
        <w:bottom w:val="none" w:sz="0" w:space="0" w:color="auto"/>
        <w:right w:val="none" w:sz="0" w:space="0" w:color="auto"/>
      </w:divBdr>
    </w:div>
    <w:div w:id="1308822628">
      <w:bodyDiv w:val="1"/>
      <w:marLeft w:val="0"/>
      <w:marRight w:val="0"/>
      <w:marTop w:val="0"/>
      <w:marBottom w:val="0"/>
      <w:divBdr>
        <w:top w:val="none" w:sz="0" w:space="0" w:color="auto"/>
        <w:left w:val="none" w:sz="0" w:space="0" w:color="auto"/>
        <w:bottom w:val="none" w:sz="0" w:space="0" w:color="auto"/>
        <w:right w:val="none" w:sz="0" w:space="0" w:color="auto"/>
      </w:divBdr>
      <w:divsChild>
        <w:div w:id="840505818">
          <w:marLeft w:val="0"/>
          <w:marRight w:val="0"/>
          <w:marTop w:val="0"/>
          <w:marBottom w:val="0"/>
          <w:divBdr>
            <w:top w:val="none" w:sz="0" w:space="0" w:color="auto"/>
            <w:left w:val="none" w:sz="0" w:space="0" w:color="auto"/>
            <w:bottom w:val="none" w:sz="0" w:space="0" w:color="auto"/>
            <w:right w:val="none" w:sz="0" w:space="0" w:color="auto"/>
          </w:divBdr>
          <w:divsChild>
            <w:div w:id="481044434">
              <w:marLeft w:val="0"/>
              <w:marRight w:val="0"/>
              <w:marTop w:val="0"/>
              <w:marBottom w:val="0"/>
              <w:divBdr>
                <w:top w:val="none" w:sz="0" w:space="0" w:color="auto"/>
                <w:left w:val="none" w:sz="0" w:space="0" w:color="auto"/>
                <w:bottom w:val="none" w:sz="0" w:space="0" w:color="auto"/>
                <w:right w:val="none" w:sz="0" w:space="0" w:color="auto"/>
              </w:divBdr>
              <w:divsChild>
                <w:div w:id="21123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807981">
      <w:bodyDiv w:val="1"/>
      <w:marLeft w:val="0"/>
      <w:marRight w:val="0"/>
      <w:marTop w:val="0"/>
      <w:marBottom w:val="0"/>
      <w:divBdr>
        <w:top w:val="none" w:sz="0" w:space="0" w:color="auto"/>
        <w:left w:val="none" w:sz="0" w:space="0" w:color="auto"/>
        <w:bottom w:val="none" w:sz="0" w:space="0" w:color="auto"/>
        <w:right w:val="none" w:sz="0" w:space="0" w:color="auto"/>
      </w:divBdr>
    </w:div>
    <w:div w:id="1392313395">
      <w:bodyDiv w:val="1"/>
      <w:marLeft w:val="0"/>
      <w:marRight w:val="0"/>
      <w:marTop w:val="0"/>
      <w:marBottom w:val="0"/>
      <w:divBdr>
        <w:top w:val="none" w:sz="0" w:space="0" w:color="auto"/>
        <w:left w:val="none" w:sz="0" w:space="0" w:color="auto"/>
        <w:bottom w:val="none" w:sz="0" w:space="0" w:color="auto"/>
        <w:right w:val="none" w:sz="0" w:space="0" w:color="auto"/>
      </w:divBdr>
    </w:div>
    <w:div w:id="1416367005">
      <w:bodyDiv w:val="1"/>
      <w:marLeft w:val="0"/>
      <w:marRight w:val="0"/>
      <w:marTop w:val="0"/>
      <w:marBottom w:val="0"/>
      <w:divBdr>
        <w:top w:val="none" w:sz="0" w:space="0" w:color="auto"/>
        <w:left w:val="none" w:sz="0" w:space="0" w:color="auto"/>
        <w:bottom w:val="none" w:sz="0" w:space="0" w:color="auto"/>
        <w:right w:val="none" w:sz="0" w:space="0" w:color="auto"/>
      </w:divBdr>
    </w:div>
    <w:div w:id="1532495143">
      <w:bodyDiv w:val="1"/>
      <w:marLeft w:val="0"/>
      <w:marRight w:val="0"/>
      <w:marTop w:val="0"/>
      <w:marBottom w:val="0"/>
      <w:divBdr>
        <w:top w:val="none" w:sz="0" w:space="0" w:color="auto"/>
        <w:left w:val="none" w:sz="0" w:space="0" w:color="auto"/>
        <w:bottom w:val="none" w:sz="0" w:space="0" w:color="auto"/>
        <w:right w:val="none" w:sz="0" w:space="0" w:color="auto"/>
      </w:divBdr>
    </w:div>
    <w:div w:id="1549488825">
      <w:bodyDiv w:val="1"/>
      <w:marLeft w:val="0"/>
      <w:marRight w:val="0"/>
      <w:marTop w:val="0"/>
      <w:marBottom w:val="0"/>
      <w:divBdr>
        <w:top w:val="none" w:sz="0" w:space="0" w:color="auto"/>
        <w:left w:val="none" w:sz="0" w:space="0" w:color="auto"/>
        <w:bottom w:val="none" w:sz="0" w:space="0" w:color="auto"/>
        <w:right w:val="none" w:sz="0" w:space="0" w:color="auto"/>
      </w:divBdr>
      <w:divsChild>
        <w:div w:id="621961592">
          <w:marLeft w:val="0"/>
          <w:marRight w:val="0"/>
          <w:marTop w:val="0"/>
          <w:marBottom w:val="0"/>
          <w:divBdr>
            <w:top w:val="none" w:sz="0" w:space="0" w:color="auto"/>
            <w:left w:val="none" w:sz="0" w:space="0" w:color="auto"/>
            <w:bottom w:val="none" w:sz="0" w:space="0" w:color="auto"/>
            <w:right w:val="none" w:sz="0" w:space="0" w:color="auto"/>
          </w:divBdr>
          <w:divsChild>
            <w:div w:id="649940955">
              <w:marLeft w:val="0"/>
              <w:marRight w:val="0"/>
              <w:marTop w:val="0"/>
              <w:marBottom w:val="0"/>
              <w:divBdr>
                <w:top w:val="none" w:sz="0" w:space="0" w:color="auto"/>
                <w:left w:val="none" w:sz="0" w:space="0" w:color="auto"/>
                <w:bottom w:val="none" w:sz="0" w:space="0" w:color="auto"/>
                <w:right w:val="none" w:sz="0" w:space="0" w:color="auto"/>
              </w:divBdr>
              <w:divsChild>
                <w:div w:id="153750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999814">
      <w:bodyDiv w:val="1"/>
      <w:marLeft w:val="0"/>
      <w:marRight w:val="0"/>
      <w:marTop w:val="0"/>
      <w:marBottom w:val="0"/>
      <w:divBdr>
        <w:top w:val="none" w:sz="0" w:space="0" w:color="auto"/>
        <w:left w:val="none" w:sz="0" w:space="0" w:color="auto"/>
        <w:bottom w:val="none" w:sz="0" w:space="0" w:color="auto"/>
        <w:right w:val="none" w:sz="0" w:space="0" w:color="auto"/>
      </w:divBdr>
      <w:divsChild>
        <w:div w:id="1431507004">
          <w:marLeft w:val="0"/>
          <w:marRight w:val="0"/>
          <w:marTop w:val="0"/>
          <w:marBottom w:val="0"/>
          <w:divBdr>
            <w:top w:val="none" w:sz="0" w:space="0" w:color="auto"/>
            <w:left w:val="none" w:sz="0" w:space="0" w:color="auto"/>
            <w:bottom w:val="none" w:sz="0" w:space="0" w:color="auto"/>
            <w:right w:val="none" w:sz="0" w:space="0" w:color="auto"/>
          </w:divBdr>
          <w:divsChild>
            <w:div w:id="717894371">
              <w:marLeft w:val="0"/>
              <w:marRight w:val="0"/>
              <w:marTop w:val="0"/>
              <w:marBottom w:val="0"/>
              <w:divBdr>
                <w:top w:val="none" w:sz="0" w:space="0" w:color="auto"/>
                <w:left w:val="none" w:sz="0" w:space="0" w:color="auto"/>
                <w:bottom w:val="none" w:sz="0" w:space="0" w:color="auto"/>
                <w:right w:val="none" w:sz="0" w:space="0" w:color="auto"/>
              </w:divBdr>
              <w:divsChild>
                <w:div w:id="139651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227182">
      <w:bodyDiv w:val="1"/>
      <w:marLeft w:val="0"/>
      <w:marRight w:val="0"/>
      <w:marTop w:val="0"/>
      <w:marBottom w:val="0"/>
      <w:divBdr>
        <w:top w:val="none" w:sz="0" w:space="0" w:color="auto"/>
        <w:left w:val="none" w:sz="0" w:space="0" w:color="auto"/>
        <w:bottom w:val="none" w:sz="0" w:space="0" w:color="auto"/>
        <w:right w:val="none" w:sz="0" w:space="0" w:color="auto"/>
      </w:divBdr>
    </w:div>
    <w:div w:id="1711563498">
      <w:bodyDiv w:val="1"/>
      <w:marLeft w:val="0"/>
      <w:marRight w:val="0"/>
      <w:marTop w:val="0"/>
      <w:marBottom w:val="0"/>
      <w:divBdr>
        <w:top w:val="none" w:sz="0" w:space="0" w:color="auto"/>
        <w:left w:val="none" w:sz="0" w:space="0" w:color="auto"/>
        <w:bottom w:val="none" w:sz="0" w:space="0" w:color="auto"/>
        <w:right w:val="none" w:sz="0" w:space="0" w:color="auto"/>
      </w:divBdr>
    </w:div>
    <w:div w:id="1845975887">
      <w:bodyDiv w:val="1"/>
      <w:marLeft w:val="0"/>
      <w:marRight w:val="0"/>
      <w:marTop w:val="0"/>
      <w:marBottom w:val="0"/>
      <w:divBdr>
        <w:top w:val="none" w:sz="0" w:space="0" w:color="auto"/>
        <w:left w:val="none" w:sz="0" w:space="0" w:color="auto"/>
        <w:bottom w:val="none" w:sz="0" w:space="0" w:color="auto"/>
        <w:right w:val="none" w:sz="0" w:space="0" w:color="auto"/>
      </w:divBdr>
    </w:div>
    <w:div w:id="1912540040">
      <w:bodyDiv w:val="1"/>
      <w:marLeft w:val="0"/>
      <w:marRight w:val="0"/>
      <w:marTop w:val="0"/>
      <w:marBottom w:val="0"/>
      <w:divBdr>
        <w:top w:val="none" w:sz="0" w:space="0" w:color="auto"/>
        <w:left w:val="none" w:sz="0" w:space="0" w:color="auto"/>
        <w:bottom w:val="none" w:sz="0" w:space="0" w:color="auto"/>
        <w:right w:val="none" w:sz="0" w:space="0" w:color="auto"/>
      </w:divBdr>
      <w:divsChild>
        <w:div w:id="44107599">
          <w:marLeft w:val="0"/>
          <w:marRight w:val="0"/>
          <w:marTop w:val="0"/>
          <w:marBottom w:val="0"/>
          <w:divBdr>
            <w:top w:val="none" w:sz="0" w:space="0" w:color="auto"/>
            <w:left w:val="none" w:sz="0" w:space="0" w:color="auto"/>
            <w:bottom w:val="none" w:sz="0" w:space="0" w:color="auto"/>
            <w:right w:val="none" w:sz="0" w:space="0" w:color="auto"/>
          </w:divBdr>
          <w:divsChild>
            <w:div w:id="1570067555">
              <w:marLeft w:val="0"/>
              <w:marRight w:val="0"/>
              <w:marTop w:val="0"/>
              <w:marBottom w:val="0"/>
              <w:divBdr>
                <w:top w:val="none" w:sz="0" w:space="0" w:color="auto"/>
                <w:left w:val="none" w:sz="0" w:space="0" w:color="auto"/>
                <w:bottom w:val="none" w:sz="0" w:space="0" w:color="auto"/>
                <w:right w:val="none" w:sz="0" w:space="0" w:color="auto"/>
              </w:divBdr>
              <w:divsChild>
                <w:div w:id="182912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832647">
      <w:bodyDiv w:val="1"/>
      <w:marLeft w:val="0"/>
      <w:marRight w:val="0"/>
      <w:marTop w:val="0"/>
      <w:marBottom w:val="0"/>
      <w:divBdr>
        <w:top w:val="none" w:sz="0" w:space="0" w:color="auto"/>
        <w:left w:val="none" w:sz="0" w:space="0" w:color="auto"/>
        <w:bottom w:val="none" w:sz="0" w:space="0" w:color="auto"/>
        <w:right w:val="none" w:sz="0" w:space="0" w:color="auto"/>
      </w:divBdr>
      <w:divsChild>
        <w:div w:id="2070228935">
          <w:marLeft w:val="0"/>
          <w:marRight w:val="0"/>
          <w:marTop w:val="0"/>
          <w:marBottom w:val="0"/>
          <w:divBdr>
            <w:top w:val="none" w:sz="0" w:space="0" w:color="auto"/>
            <w:left w:val="none" w:sz="0" w:space="0" w:color="auto"/>
            <w:bottom w:val="none" w:sz="0" w:space="0" w:color="auto"/>
            <w:right w:val="none" w:sz="0" w:space="0" w:color="auto"/>
          </w:divBdr>
          <w:divsChild>
            <w:div w:id="483664097">
              <w:marLeft w:val="0"/>
              <w:marRight w:val="0"/>
              <w:marTop w:val="0"/>
              <w:marBottom w:val="0"/>
              <w:divBdr>
                <w:top w:val="none" w:sz="0" w:space="0" w:color="auto"/>
                <w:left w:val="none" w:sz="0" w:space="0" w:color="auto"/>
                <w:bottom w:val="none" w:sz="0" w:space="0" w:color="auto"/>
                <w:right w:val="none" w:sz="0" w:space="0" w:color="auto"/>
              </w:divBdr>
              <w:divsChild>
                <w:div w:id="59482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728067">
      <w:bodyDiv w:val="1"/>
      <w:marLeft w:val="0"/>
      <w:marRight w:val="0"/>
      <w:marTop w:val="0"/>
      <w:marBottom w:val="0"/>
      <w:divBdr>
        <w:top w:val="none" w:sz="0" w:space="0" w:color="auto"/>
        <w:left w:val="none" w:sz="0" w:space="0" w:color="auto"/>
        <w:bottom w:val="none" w:sz="0" w:space="0" w:color="auto"/>
        <w:right w:val="none" w:sz="0" w:space="0" w:color="auto"/>
      </w:divBdr>
      <w:divsChild>
        <w:div w:id="2087267294">
          <w:marLeft w:val="0"/>
          <w:marRight w:val="0"/>
          <w:marTop w:val="0"/>
          <w:marBottom w:val="0"/>
          <w:divBdr>
            <w:top w:val="none" w:sz="0" w:space="0" w:color="auto"/>
            <w:left w:val="none" w:sz="0" w:space="0" w:color="auto"/>
            <w:bottom w:val="none" w:sz="0" w:space="0" w:color="auto"/>
            <w:right w:val="none" w:sz="0" w:space="0" w:color="auto"/>
          </w:divBdr>
          <w:divsChild>
            <w:div w:id="1440294614">
              <w:marLeft w:val="0"/>
              <w:marRight w:val="0"/>
              <w:marTop w:val="0"/>
              <w:marBottom w:val="0"/>
              <w:divBdr>
                <w:top w:val="none" w:sz="0" w:space="0" w:color="auto"/>
                <w:left w:val="none" w:sz="0" w:space="0" w:color="auto"/>
                <w:bottom w:val="none" w:sz="0" w:space="0" w:color="auto"/>
                <w:right w:val="none" w:sz="0" w:space="0" w:color="auto"/>
              </w:divBdr>
              <w:divsChild>
                <w:div w:id="185198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research.senedd.wales/research-articles/donaldson-review-the-purposes-and-content-of-a-curriculum-for-wales/" TargetMode="External"/><Relationship Id="rId26" Type="http://schemas.openxmlformats.org/officeDocument/2006/relationships/hyperlink" Target="https://doi.org/10.1177/20965311211039858" TargetMode="External"/><Relationship Id="rId39" Type="http://schemas.openxmlformats.org/officeDocument/2006/relationships/hyperlink" Target="https://doi.org/10.1080/0969594042000208994" TargetMode="External"/><Relationship Id="rId21" Type="http://schemas.openxmlformats.org/officeDocument/2006/relationships/hyperlink" Target="https://gov.wales/sites/default/files/publications/2018-03/succesful-futures-a-summary-of-professor-graham-donaldsons-report.pdf" TargetMode="External"/><Relationship Id="rId34" Type="http://schemas.openxmlformats.org/officeDocument/2006/relationships/hyperlink" Target="https://gov.wales/sites/default/files/publications/2018-02/creative-learning-through-the-arts-an-action-plan-for-wales-2015-2020.pdf"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ibrarysearch.uwtsd.ac.uk/discovery/fulldisplay?docid=cdi_proquest_miscellaneous_839126481&amp;context=PC&amp;vid=44WHELF_UWTSD:44WHELF_UWTSD_VU1&amp;lang=en&amp;search_scope=Search_ELEC&amp;adaptor=Primo%20Central&amp;tab=Everything&amp;query=any,contains,Brookfield,%20S.D.,%202017.%20Becoming%20a%20critically%20reflective%20teacher.%20John%20Wiley%20%26%20Sons.&amp;offset=0" TargetMode="External"/><Relationship Id="rId29" Type="http://schemas.openxmlformats.org/officeDocument/2006/relationships/hyperlink" Target="https://www.research.ed.ac.uk/en/publications/handling-the-hawthorne-effect-the-challenges-surrounding-a-parti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prints.leedsbeckett.ac.uk/id/eprint/2835/1/100317_36641_Formative_Assessment3Blue_WEB.pdf" TargetMode="External"/><Relationship Id="rId32" Type="http://schemas.openxmlformats.org/officeDocument/2006/relationships/hyperlink" Target="https://www.ed.ac.uk/reflection/reflectors-toolkit/reflecting-on-experience/gibbs-reflective-cycle" TargetMode="External"/><Relationship Id="rId37" Type="http://schemas.openxmlformats.org/officeDocument/2006/relationships/hyperlink" Target="https://hwb.gov.wales/curriculum-for-wales/assessment-arrangements/supporting-learner-progression-assessment-guidance" TargetMode="External"/><Relationship Id="rId40" Type="http://schemas.openxmlformats.org/officeDocument/2006/relationships/hyperlink" Target="http://resource.download.wjec.co.uk.s3.amazonaws.com/vtc/2018-19/hsc18-19_3-2/_multi-lang/unit02/02-feature-of-a-positive-environment-that-takes-account-of-childrens-needs.html"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jsp.2003.11.004" TargetMode="External"/><Relationship Id="rId23" Type="http://schemas.openxmlformats.org/officeDocument/2006/relationships/hyperlink" Target="https://www.estyn.gov.wales/document-page/20884/contents/document-details/introduction" TargetMode="External"/><Relationship Id="rId28" Type="http://schemas.openxmlformats.org/officeDocument/2006/relationships/hyperlink" Target="https://www.oecd.org/coronavirus/policy-responses/youth-and-covid-19-response-recovery-and-resilience-c40e61c6/" TargetMode="External"/><Relationship Id="rId36" Type="http://schemas.openxmlformats.org/officeDocument/2006/relationships/hyperlink" Target="https://hwb.gov.wales/curriculum-for-wales/cross-curricular-skills-frameworks" TargetMode="External"/><Relationship Id="rId10" Type="http://schemas.openxmlformats.org/officeDocument/2006/relationships/image" Target="media/image3.png"/><Relationship Id="rId19" Type="http://schemas.openxmlformats.org/officeDocument/2006/relationships/hyperlink" Target="https://doi.org/10.1111/1467-8527.t01-2-00237" TargetMode="External"/><Relationship Id="rId31" Type="http://schemas.openxmlformats.org/officeDocument/2006/relationships/hyperlink" Target="https://doi.org/10.5688%2Faj730109"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dx.doi.org/10.15373/2249555X/FEB2013/39" TargetMode="External"/><Relationship Id="rId22" Type="http://schemas.openxmlformats.org/officeDocument/2006/relationships/hyperlink" Target="https://www.estyn.gov.wales/system/files/2020-08/Ysgol%2520Llanhari%2520en.pdf" TargetMode="External"/><Relationship Id="rId27" Type="http://schemas.openxmlformats.org/officeDocument/2006/relationships/hyperlink" Target="https://doi.org/10.1186%2F1471-2458-7-347" TargetMode="External"/><Relationship Id="rId30" Type="http://schemas.openxmlformats.org/officeDocument/2006/relationships/hyperlink" Target="https://doi.org/10.1002/rev3.3137" TargetMode="External"/><Relationship Id="rId35" Type="http://schemas.openxmlformats.org/officeDocument/2006/relationships/hyperlink" Target="https://statswales.gov.wales/Catalogue/Education-and-Skills/Schools-and-Teachers/Schools-Census/Pupil-Level-Annual-School-Census/Provision-of-Meals-and-Milk/pupilseligibleforfreeschoolmeals-by-localauthorityregion-year" TargetMode="External"/><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080/14623943.2012.732945" TargetMode="External"/><Relationship Id="rId25" Type="http://schemas.openxmlformats.org/officeDocument/2006/relationships/hyperlink" Target="https://www.sciencegate.app/app/redirect" TargetMode="External"/><Relationship Id="rId33" Type="http://schemas.openxmlformats.org/officeDocument/2006/relationships/hyperlink" Target="https://www.unicef.org.uk/wp-content/uploads/2019/10/UNCRC_summary-1_1.pdf" TargetMode="External"/><Relationship Id="rId38" Type="http://schemas.openxmlformats.org/officeDocument/2006/relationships/hyperlink" Target="https://hwb.gov.wales/curriculum-for-wales/introduction/" TargetMode="External"/><Relationship Id="rId20" Type="http://schemas.openxmlformats.org/officeDocument/2006/relationships/hyperlink" Target="https://assets.publishing.service.gov.uk/government/uploads/system/uploads/attachment_data/file/1053302/State_of_the_Nation_CYP_Wellbeing_2022.pdf"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257F9-97AA-1F44-8273-7806A9B28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762</TotalTime>
  <Pages>25</Pages>
  <Words>6307</Words>
  <Characters>35951</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Morgans (1701155)</dc:creator>
  <cp:keywords/>
  <dc:description/>
  <cp:lastModifiedBy>Ffion Morgans (1701155)</cp:lastModifiedBy>
  <cp:revision>27</cp:revision>
  <dcterms:created xsi:type="dcterms:W3CDTF">2023-02-05T13:41:00Z</dcterms:created>
  <dcterms:modified xsi:type="dcterms:W3CDTF">2023-02-27T20:22:00Z</dcterms:modified>
</cp:coreProperties>
</file>