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60FA3" w:rsidP="5968779B" w:rsidRDefault="27ECBAC1" w14:paraId="2915D459" w14:textId="02617492">
      <w:pPr>
        <w:spacing w:after="0" w:line="240" w:lineRule="auto"/>
        <w:jc w:val="both"/>
        <w:rPr>
          <w:rFonts w:ascii="Arial" w:hAnsi="Arial" w:eastAsia="Arial" w:cs="Arial"/>
          <w:color w:val="000000" w:themeColor="text1"/>
          <w:sz w:val="22"/>
          <w:szCs w:val="22"/>
        </w:rPr>
      </w:pPr>
      <w:r w:rsidRPr="5968779B">
        <w:rPr>
          <w:rStyle w:val="normaltextrun"/>
          <w:rFonts w:ascii="Arial" w:hAnsi="Arial" w:eastAsia="Arial" w:cs="Arial"/>
          <w:color w:val="000000" w:themeColor="text1"/>
          <w:sz w:val="22"/>
          <w:szCs w:val="22"/>
        </w:rPr>
        <w:t>Name:</w:t>
      </w:r>
      <w:r w:rsidRPr="5968779B">
        <w:rPr>
          <w:rStyle w:val="apple-converted-space"/>
          <w:rFonts w:ascii="Arial" w:hAnsi="Arial" w:eastAsia="Arial" w:cs="Arial"/>
          <w:color w:val="000000" w:themeColor="text1"/>
          <w:sz w:val="22"/>
          <w:szCs w:val="22"/>
        </w:rPr>
        <w:t> </w:t>
      </w:r>
      <w:r w:rsidRPr="5968779B">
        <w:rPr>
          <w:rStyle w:val="normaltextrun"/>
          <w:rFonts w:ascii="Arial" w:hAnsi="Arial" w:eastAsia="Arial" w:cs="Arial"/>
          <w:color w:val="000000" w:themeColor="text1"/>
          <w:sz w:val="22"/>
          <w:szCs w:val="22"/>
        </w:rPr>
        <w:t>Carolyn Robertson</w:t>
      </w:r>
      <w:r w:rsidRPr="5968779B">
        <w:rPr>
          <w:rStyle w:val="eop"/>
          <w:rFonts w:ascii="Arial" w:hAnsi="Arial" w:eastAsia="Arial" w:cs="Arial"/>
          <w:color w:val="000000" w:themeColor="text1"/>
          <w:sz w:val="22"/>
          <w:szCs w:val="22"/>
        </w:rPr>
        <w:t> </w:t>
      </w:r>
    </w:p>
    <w:p w:rsidR="00060FA3" w:rsidP="5968779B" w:rsidRDefault="00060FA3" w14:paraId="33A26AA1" w14:textId="21BFD51E">
      <w:pPr>
        <w:spacing w:after="0" w:line="240" w:lineRule="auto"/>
        <w:jc w:val="both"/>
        <w:rPr>
          <w:rFonts w:ascii="Arial" w:hAnsi="Arial" w:eastAsia="Arial" w:cs="Arial"/>
          <w:color w:val="000000" w:themeColor="text1"/>
          <w:sz w:val="22"/>
          <w:szCs w:val="22"/>
        </w:rPr>
      </w:pPr>
    </w:p>
    <w:p w:rsidR="00060FA3" w:rsidP="5968779B" w:rsidRDefault="27ECBAC1" w14:paraId="5D6AA293" w14:textId="3715DB27">
      <w:pPr>
        <w:spacing w:after="0" w:line="240" w:lineRule="auto"/>
        <w:jc w:val="both"/>
        <w:rPr>
          <w:rFonts w:ascii="Arial" w:hAnsi="Arial" w:eastAsia="Arial" w:cs="Arial"/>
          <w:color w:val="000000" w:themeColor="text1"/>
          <w:sz w:val="22"/>
          <w:szCs w:val="22"/>
        </w:rPr>
      </w:pPr>
      <w:r w:rsidRPr="5968779B">
        <w:rPr>
          <w:rStyle w:val="normaltextrun"/>
          <w:rFonts w:ascii="Arial" w:hAnsi="Arial" w:eastAsia="Arial" w:cs="Arial"/>
          <w:color w:val="000000" w:themeColor="text1"/>
          <w:sz w:val="22"/>
          <w:szCs w:val="22"/>
        </w:rPr>
        <w:t>Student ID:</w:t>
      </w:r>
      <w:r w:rsidRPr="5968779B">
        <w:rPr>
          <w:rStyle w:val="apple-converted-space"/>
          <w:rFonts w:ascii="Arial" w:hAnsi="Arial" w:eastAsia="Arial" w:cs="Arial"/>
          <w:color w:val="000000" w:themeColor="text1"/>
          <w:sz w:val="22"/>
          <w:szCs w:val="22"/>
        </w:rPr>
        <w:t> </w:t>
      </w:r>
      <w:r w:rsidRPr="5968779B">
        <w:rPr>
          <w:rStyle w:val="normaltextrun"/>
          <w:rFonts w:ascii="Arial" w:hAnsi="Arial" w:eastAsia="Arial" w:cs="Arial"/>
          <w:color w:val="000000" w:themeColor="text1"/>
          <w:sz w:val="22"/>
          <w:szCs w:val="22"/>
        </w:rPr>
        <w:t>2536983</w:t>
      </w:r>
      <w:r w:rsidRPr="5968779B">
        <w:rPr>
          <w:rStyle w:val="eop"/>
          <w:rFonts w:ascii="Arial" w:hAnsi="Arial" w:eastAsia="Arial" w:cs="Arial"/>
          <w:color w:val="000000" w:themeColor="text1"/>
          <w:sz w:val="22"/>
          <w:szCs w:val="22"/>
        </w:rPr>
        <w:t> </w:t>
      </w:r>
    </w:p>
    <w:p w:rsidR="00060FA3" w:rsidP="5968779B" w:rsidRDefault="00060FA3" w14:paraId="71F51256" w14:textId="729FFB73">
      <w:pPr>
        <w:spacing w:after="0" w:line="240" w:lineRule="auto"/>
        <w:jc w:val="both"/>
        <w:rPr>
          <w:rFonts w:ascii="Arial" w:hAnsi="Arial" w:eastAsia="Arial" w:cs="Arial"/>
          <w:color w:val="000000" w:themeColor="text1"/>
          <w:sz w:val="22"/>
          <w:szCs w:val="22"/>
        </w:rPr>
      </w:pPr>
    </w:p>
    <w:p w:rsidR="00060FA3" w:rsidP="5968779B" w:rsidRDefault="27ECBAC1" w14:paraId="5005A40A" w14:textId="13D83325">
      <w:pPr>
        <w:spacing w:after="0" w:line="240" w:lineRule="auto"/>
        <w:jc w:val="both"/>
        <w:rPr>
          <w:rFonts w:ascii="Arial" w:hAnsi="Arial" w:eastAsia="Arial" w:cs="Arial"/>
          <w:color w:val="000000" w:themeColor="text1"/>
          <w:sz w:val="22"/>
          <w:szCs w:val="22"/>
        </w:rPr>
      </w:pPr>
      <w:r w:rsidRPr="5968779B">
        <w:rPr>
          <w:rStyle w:val="normaltextrun"/>
          <w:rFonts w:ascii="Arial" w:hAnsi="Arial" w:eastAsia="Arial" w:cs="Arial"/>
          <w:color w:val="000000" w:themeColor="text1"/>
          <w:sz w:val="22"/>
          <w:szCs w:val="22"/>
        </w:rPr>
        <w:t>Module Code:</w:t>
      </w:r>
      <w:r w:rsidRPr="5968779B">
        <w:rPr>
          <w:rStyle w:val="apple-converted-space"/>
          <w:rFonts w:ascii="Arial" w:hAnsi="Arial" w:eastAsia="Arial" w:cs="Arial"/>
          <w:color w:val="000000" w:themeColor="text1"/>
          <w:sz w:val="22"/>
          <w:szCs w:val="22"/>
        </w:rPr>
        <w:t> (LCHS4003_BIRM)</w:t>
      </w:r>
    </w:p>
    <w:p w:rsidR="00060FA3" w:rsidP="5968779B" w:rsidRDefault="00060FA3" w14:paraId="5B4BE574" w14:textId="3D40FE59">
      <w:pPr>
        <w:spacing w:after="0" w:line="240" w:lineRule="auto"/>
        <w:jc w:val="both"/>
        <w:rPr>
          <w:rFonts w:ascii="Arial" w:hAnsi="Arial" w:eastAsia="Arial" w:cs="Arial"/>
          <w:color w:val="000000" w:themeColor="text1"/>
          <w:sz w:val="22"/>
          <w:szCs w:val="22"/>
        </w:rPr>
      </w:pPr>
    </w:p>
    <w:p w:rsidR="00060FA3" w:rsidP="5968779B" w:rsidRDefault="27ECBAC1" w14:paraId="0782D582" w14:textId="013BDCCA">
      <w:pPr>
        <w:spacing w:after="0" w:line="240" w:lineRule="auto"/>
        <w:jc w:val="both"/>
        <w:rPr>
          <w:rFonts w:ascii="Arial" w:hAnsi="Arial" w:eastAsia="Arial" w:cs="Arial"/>
          <w:color w:val="000000" w:themeColor="text1"/>
          <w:sz w:val="22"/>
          <w:szCs w:val="22"/>
        </w:rPr>
      </w:pPr>
      <w:r w:rsidRPr="5968779B">
        <w:rPr>
          <w:rStyle w:val="normaltextrun"/>
          <w:rFonts w:ascii="Arial" w:hAnsi="Arial" w:eastAsia="Arial" w:cs="Arial"/>
          <w:color w:val="000000" w:themeColor="text1"/>
          <w:sz w:val="22"/>
          <w:szCs w:val="22"/>
        </w:rPr>
        <w:t>Module:</w:t>
      </w:r>
      <w:r w:rsidRPr="5968779B">
        <w:rPr>
          <w:rStyle w:val="apple-converted-space"/>
          <w:rFonts w:ascii="Arial" w:hAnsi="Arial" w:eastAsia="Arial" w:cs="Arial"/>
          <w:color w:val="000000" w:themeColor="text1"/>
          <w:sz w:val="22"/>
          <w:szCs w:val="22"/>
        </w:rPr>
        <w:t> Induction to Health and Social Care</w:t>
      </w:r>
    </w:p>
    <w:p w:rsidR="00060FA3" w:rsidP="5968779B" w:rsidRDefault="00060FA3" w14:paraId="519F3B13" w14:textId="1FA6D271">
      <w:pPr>
        <w:spacing w:after="0" w:line="240" w:lineRule="auto"/>
        <w:jc w:val="both"/>
        <w:rPr>
          <w:rFonts w:ascii="Arial" w:hAnsi="Arial" w:eastAsia="Arial" w:cs="Arial"/>
          <w:color w:val="000000" w:themeColor="text1"/>
          <w:sz w:val="22"/>
          <w:szCs w:val="22"/>
        </w:rPr>
      </w:pPr>
    </w:p>
    <w:p w:rsidR="00060FA3" w:rsidP="5968779B" w:rsidRDefault="31E3408F" w14:paraId="14DE7A06" w14:textId="478C57F7">
      <w:pPr>
        <w:spacing w:after="0" w:line="240" w:lineRule="auto"/>
        <w:rPr>
          <w:rFonts w:ascii="Arial" w:hAnsi="Arial" w:eastAsia="Arial" w:cs="Arial"/>
          <w:color w:val="000000" w:themeColor="text1"/>
          <w:sz w:val="22"/>
          <w:szCs w:val="22"/>
        </w:rPr>
      </w:pPr>
      <w:r w:rsidRPr="5968779B">
        <w:rPr>
          <w:rStyle w:val="normaltextrun"/>
          <w:rFonts w:ascii="Arial" w:hAnsi="Arial" w:eastAsia="Arial" w:cs="Arial"/>
          <w:color w:val="000000" w:themeColor="text1"/>
          <w:sz w:val="22"/>
          <w:szCs w:val="22"/>
        </w:rPr>
        <w:t>Lecturer:</w:t>
      </w:r>
      <w:r w:rsidRPr="5968779B">
        <w:rPr>
          <w:rStyle w:val="apple-converted-space"/>
          <w:rFonts w:ascii="Arial" w:hAnsi="Arial" w:eastAsia="Arial" w:cs="Arial"/>
          <w:color w:val="000000" w:themeColor="text1"/>
          <w:sz w:val="22"/>
          <w:szCs w:val="22"/>
        </w:rPr>
        <w:t> Zarah Ahmed</w:t>
      </w:r>
      <w:r w:rsidRPr="5968779B" w:rsidR="5EF4581C">
        <w:rPr>
          <w:rFonts w:ascii="Arial" w:hAnsi="Arial" w:eastAsia="Arial" w:cs="Arial"/>
          <w:color w:val="000000" w:themeColor="text1"/>
          <w:sz w:val="22"/>
          <w:szCs w:val="22"/>
        </w:rPr>
        <w:t xml:space="preserve"> </w:t>
      </w:r>
    </w:p>
    <w:p w:rsidR="346EC9EB" w:rsidP="346EC9EB" w:rsidRDefault="346EC9EB" w14:paraId="742D779E" w14:textId="2AD0EE4E">
      <w:pPr>
        <w:spacing w:after="0" w:line="240" w:lineRule="auto"/>
        <w:rPr>
          <w:rFonts w:ascii="Arial" w:hAnsi="Arial" w:eastAsia="Arial" w:cs="Arial"/>
          <w:color w:val="000000" w:themeColor="text1"/>
          <w:sz w:val="22"/>
          <w:szCs w:val="22"/>
        </w:rPr>
      </w:pPr>
    </w:p>
    <w:p w:rsidR="00060FA3" w:rsidP="5968779B" w:rsidRDefault="5EF4581C" w14:paraId="1F394B5A" w14:textId="65D8F15A">
      <w:pPr>
        <w:spacing w:after="0" w:line="240" w:lineRule="auto"/>
        <w:jc w:val="both"/>
        <w:rPr>
          <w:rFonts w:ascii="Arial" w:hAnsi="Arial" w:eastAsia="Arial" w:cs="Arial"/>
          <w:color w:val="000000" w:themeColor="text1"/>
          <w:sz w:val="22"/>
          <w:szCs w:val="22"/>
        </w:rPr>
      </w:pPr>
      <w:r w:rsidRPr="5968779B">
        <w:rPr>
          <w:rFonts w:ascii="Arial" w:hAnsi="Arial" w:eastAsia="Arial" w:cs="Arial"/>
          <w:color w:val="000000" w:themeColor="text1"/>
          <w:sz w:val="22"/>
          <w:szCs w:val="22"/>
        </w:rPr>
        <w:t xml:space="preserve">Assignment title: Component 1 – </w:t>
      </w:r>
    </w:p>
    <w:p w:rsidR="346EC9EB" w:rsidP="5968779B" w:rsidRDefault="346EC9EB" w14:paraId="580C7A2B" w14:textId="1CC384B6">
      <w:pPr>
        <w:spacing w:after="0" w:line="240" w:lineRule="auto"/>
        <w:jc w:val="both"/>
        <w:rPr>
          <w:rFonts w:ascii="Arial" w:hAnsi="Arial" w:eastAsia="Arial" w:cs="Arial"/>
          <w:color w:val="000000" w:themeColor="text1"/>
          <w:sz w:val="22"/>
          <w:szCs w:val="22"/>
        </w:rPr>
      </w:pPr>
    </w:p>
    <w:p w:rsidR="00060FA3" w:rsidP="5968779B" w:rsidRDefault="4F28714B" w14:paraId="388328B4" w14:textId="27D308A5">
      <w:pPr>
        <w:spacing w:after="0" w:line="240" w:lineRule="auto"/>
        <w:jc w:val="both"/>
        <w:rPr>
          <w:rFonts w:ascii="Arial" w:hAnsi="Arial" w:eastAsia="Arial" w:cs="Arial"/>
          <w:color w:val="000000" w:themeColor="text1"/>
          <w:sz w:val="22"/>
          <w:szCs w:val="22"/>
        </w:rPr>
      </w:pPr>
      <w:r w:rsidRPr="5968779B">
        <w:rPr>
          <w:rFonts w:ascii="Arial" w:hAnsi="Arial" w:eastAsia="Arial" w:cs="Arial"/>
          <w:color w:val="000000" w:themeColor="text1"/>
          <w:sz w:val="22"/>
          <w:szCs w:val="22"/>
        </w:rPr>
        <w:t>Task 1- Community Mental Health Services</w:t>
      </w:r>
    </w:p>
    <w:p w:rsidR="346EC9EB" w:rsidP="5968779B" w:rsidRDefault="346EC9EB" w14:paraId="484983C1" w14:textId="3FFBF4F2">
      <w:pPr>
        <w:spacing w:after="0" w:line="240" w:lineRule="auto"/>
        <w:jc w:val="both"/>
        <w:rPr>
          <w:rFonts w:ascii="Arial" w:hAnsi="Arial" w:eastAsia="Arial" w:cs="Arial"/>
          <w:color w:val="000000" w:themeColor="text1"/>
          <w:sz w:val="22"/>
          <w:szCs w:val="22"/>
        </w:rPr>
      </w:pPr>
    </w:p>
    <w:p w:rsidR="00060FA3" w:rsidP="5968779B" w:rsidRDefault="4F28714B" w14:paraId="66425E33" w14:textId="6AFE34C2">
      <w:pPr>
        <w:spacing w:after="0" w:line="240" w:lineRule="auto"/>
        <w:jc w:val="both"/>
        <w:rPr>
          <w:rFonts w:ascii="Arial" w:hAnsi="Arial" w:eastAsia="Arial" w:cs="Arial"/>
          <w:color w:val="000000" w:themeColor="text1"/>
          <w:sz w:val="22"/>
          <w:szCs w:val="22"/>
        </w:rPr>
      </w:pPr>
      <w:r w:rsidRPr="5968779B">
        <w:rPr>
          <w:rFonts w:ascii="Arial" w:hAnsi="Arial" w:eastAsia="Arial" w:cs="Arial"/>
          <w:color w:val="000000" w:themeColor="text1"/>
          <w:sz w:val="22"/>
          <w:szCs w:val="22"/>
        </w:rPr>
        <w:t>Task 2- Ambulance Services</w:t>
      </w:r>
    </w:p>
    <w:p w:rsidR="346EC9EB" w:rsidP="5968779B" w:rsidRDefault="346EC9EB" w14:paraId="3C9A6AFA" w14:textId="6D504CBD">
      <w:pPr>
        <w:spacing w:after="0" w:line="240" w:lineRule="auto"/>
        <w:jc w:val="both"/>
        <w:rPr>
          <w:rFonts w:ascii="Arial" w:hAnsi="Arial" w:eastAsia="Arial" w:cs="Arial"/>
          <w:color w:val="000000" w:themeColor="text1"/>
          <w:sz w:val="22"/>
          <w:szCs w:val="22"/>
        </w:rPr>
      </w:pPr>
    </w:p>
    <w:p w:rsidR="00060FA3" w:rsidP="5968779B" w:rsidRDefault="00060FA3" w14:paraId="6F9DD838" w14:textId="5864F3A4">
      <w:pPr>
        <w:spacing w:after="0" w:line="240" w:lineRule="auto"/>
        <w:rPr>
          <w:rFonts w:ascii="Arial" w:hAnsi="Arial" w:eastAsia="Arial" w:cs="Arial"/>
          <w:color w:val="000000" w:themeColor="text1"/>
          <w:sz w:val="22"/>
          <w:szCs w:val="22"/>
        </w:rPr>
      </w:pPr>
    </w:p>
    <w:p w:rsidR="00060FA3" w:rsidP="5968779B" w:rsidRDefault="00060FA3" w14:paraId="298A8655" w14:textId="2BD05B8E">
      <w:pPr>
        <w:spacing w:after="0" w:line="240" w:lineRule="auto"/>
        <w:jc w:val="both"/>
        <w:rPr>
          <w:rStyle w:val="apple-converted-space"/>
          <w:rFonts w:ascii="Arial" w:hAnsi="Arial" w:eastAsia="Arial" w:cs="Arial"/>
          <w:color w:val="000000" w:themeColor="text1"/>
          <w:sz w:val="22"/>
          <w:szCs w:val="22"/>
        </w:rPr>
      </w:pPr>
    </w:p>
    <w:p w:rsidR="00060FA3" w:rsidP="5968779B" w:rsidRDefault="1D24812C" w14:paraId="6589F53E" w14:textId="7D8B0C67">
      <w:pPr>
        <w:spacing w:after="0" w:line="240" w:lineRule="auto"/>
        <w:jc w:val="both"/>
        <w:rPr>
          <w:rFonts w:ascii="Arial" w:hAnsi="Arial" w:eastAsia="Arial" w:cs="Arial"/>
          <w:color w:val="000000" w:themeColor="text1"/>
          <w:sz w:val="22"/>
          <w:szCs w:val="22"/>
        </w:rPr>
      </w:pPr>
      <w:r w:rsidRPr="4350A05B" w:rsidR="0103F3CE">
        <w:rPr>
          <w:rStyle w:val="normaltextrun"/>
          <w:rFonts w:ascii="Arial" w:hAnsi="Arial" w:eastAsia="Arial" w:cs="Arial"/>
          <w:color w:val="000000" w:themeColor="text1" w:themeTint="FF" w:themeShade="FF"/>
          <w:sz w:val="22"/>
          <w:szCs w:val="22"/>
        </w:rPr>
        <w:t>Submitted on: </w:t>
      </w:r>
      <w:r w:rsidRPr="4350A05B" w:rsidR="0103F3CE">
        <w:rPr>
          <w:rStyle w:val="apple-converted-space"/>
          <w:rFonts w:ascii="Arial" w:hAnsi="Arial" w:eastAsia="Arial" w:cs="Arial"/>
          <w:color w:val="000000" w:themeColor="text1" w:themeTint="FF" w:themeShade="FF"/>
          <w:sz w:val="22"/>
          <w:szCs w:val="22"/>
        </w:rPr>
        <w:t> </w:t>
      </w:r>
      <w:r w:rsidRPr="4350A05B" w:rsidR="1244230D">
        <w:rPr>
          <w:rStyle w:val="apple-converted-space"/>
          <w:rFonts w:ascii="Arial" w:hAnsi="Arial" w:eastAsia="Arial" w:cs="Arial"/>
          <w:color w:val="000000" w:themeColor="text1" w:themeTint="FF" w:themeShade="FF"/>
          <w:sz w:val="22"/>
          <w:szCs w:val="22"/>
        </w:rPr>
        <w:t>17 October 2026</w:t>
      </w:r>
    </w:p>
    <w:p w:rsidR="00060FA3" w:rsidP="5968779B" w:rsidRDefault="00060FA3" w14:paraId="147F5572" w14:textId="0BDA698F">
      <w:pPr>
        <w:jc w:val="both"/>
        <w:rPr>
          <w:rFonts w:ascii="Arial" w:hAnsi="Arial" w:eastAsia="Arial" w:cs="Arial"/>
          <w:color w:val="000000" w:themeColor="text1"/>
          <w:sz w:val="22"/>
          <w:szCs w:val="22"/>
        </w:rPr>
      </w:pPr>
    </w:p>
    <w:p w:rsidR="00060FA3" w:rsidP="5968779B" w:rsidRDefault="00060FA3" w14:paraId="2BD31BBD" w14:textId="51E39A5B">
      <w:pPr>
        <w:jc w:val="both"/>
        <w:rPr>
          <w:rFonts w:ascii="Arial" w:hAnsi="Arial" w:eastAsia="Arial" w:cs="Arial"/>
          <w:color w:val="000000" w:themeColor="text1"/>
          <w:sz w:val="22"/>
          <w:szCs w:val="22"/>
        </w:rPr>
      </w:pPr>
    </w:p>
    <w:p w:rsidR="00060FA3" w:rsidP="5968779B" w:rsidRDefault="00060FA3" w14:paraId="62820912" w14:textId="30D2A59C">
      <w:pPr>
        <w:jc w:val="both"/>
        <w:rPr>
          <w:rFonts w:ascii="Arial" w:hAnsi="Arial" w:eastAsia="Arial" w:cs="Arial"/>
          <w:color w:val="000000" w:themeColor="text1"/>
          <w:sz w:val="22"/>
          <w:szCs w:val="22"/>
        </w:rPr>
      </w:pPr>
    </w:p>
    <w:p w:rsidR="00060FA3" w:rsidP="5968779B" w:rsidRDefault="00060FA3" w14:paraId="3FF2FC9B" w14:textId="708C6BBE">
      <w:pPr>
        <w:jc w:val="both"/>
        <w:rPr>
          <w:rFonts w:ascii="Arial" w:hAnsi="Arial" w:eastAsia="Arial" w:cs="Arial"/>
          <w:color w:val="000000" w:themeColor="text1"/>
          <w:sz w:val="22"/>
          <w:szCs w:val="22"/>
        </w:rPr>
      </w:pPr>
    </w:p>
    <w:p w:rsidR="00060FA3" w:rsidP="5968779B" w:rsidRDefault="00060FA3" w14:paraId="37244512" w14:textId="43B8967A">
      <w:pPr>
        <w:jc w:val="both"/>
        <w:rPr>
          <w:rFonts w:ascii="Arial" w:hAnsi="Arial" w:eastAsia="Arial" w:cs="Arial"/>
          <w:color w:val="000000" w:themeColor="text1"/>
          <w:sz w:val="22"/>
          <w:szCs w:val="22"/>
        </w:rPr>
      </w:pPr>
    </w:p>
    <w:p w:rsidR="00060FA3" w:rsidP="5968779B" w:rsidRDefault="00060FA3" w14:paraId="2F16B349" w14:textId="79E0FC93">
      <w:pPr>
        <w:jc w:val="both"/>
        <w:rPr>
          <w:rFonts w:ascii="Arial" w:hAnsi="Arial" w:eastAsia="Arial" w:cs="Arial"/>
          <w:color w:val="000000" w:themeColor="text1"/>
          <w:sz w:val="22"/>
          <w:szCs w:val="22"/>
        </w:rPr>
      </w:pPr>
    </w:p>
    <w:p w:rsidR="00060FA3" w:rsidP="5968779B" w:rsidRDefault="00060FA3" w14:paraId="4680E0DD" w14:textId="0F39E580">
      <w:pPr>
        <w:jc w:val="both"/>
        <w:rPr>
          <w:rFonts w:ascii="Arial" w:hAnsi="Arial" w:eastAsia="Arial" w:cs="Arial"/>
          <w:color w:val="000000" w:themeColor="text1"/>
          <w:sz w:val="22"/>
          <w:szCs w:val="22"/>
        </w:rPr>
      </w:pPr>
    </w:p>
    <w:p w:rsidR="00060FA3" w:rsidP="5968779B" w:rsidRDefault="00060FA3" w14:paraId="17EE5141" w14:textId="456F536E">
      <w:pPr>
        <w:jc w:val="both"/>
        <w:rPr>
          <w:rFonts w:ascii="Arial" w:hAnsi="Arial" w:eastAsia="Arial" w:cs="Arial"/>
          <w:color w:val="000000" w:themeColor="text1"/>
          <w:sz w:val="22"/>
          <w:szCs w:val="22"/>
        </w:rPr>
      </w:pPr>
    </w:p>
    <w:p w:rsidR="00060FA3" w:rsidP="5968779B" w:rsidRDefault="00060FA3" w14:paraId="34E662CA" w14:textId="32AE013D">
      <w:pPr>
        <w:jc w:val="both"/>
        <w:rPr>
          <w:rFonts w:ascii="Arial" w:hAnsi="Arial" w:eastAsia="Arial" w:cs="Arial"/>
          <w:color w:val="000000" w:themeColor="text1"/>
          <w:sz w:val="22"/>
          <w:szCs w:val="22"/>
        </w:rPr>
      </w:pPr>
    </w:p>
    <w:p w:rsidR="00060FA3" w:rsidP="5968779B" w:rsidRDefault="00060FA3" w14:paraId="48D0D465" w14:textId="1EF7A7FB">
      <w:pPr>
        <w:jc w:val="both"/>
        <w:rPr>
          <w:rFonts w:ascii="Arial" w:hAnsi="Arial" w:eastAsia="Arial" w:cs="Arial"/>
          <w:color w:val="000000" w:themeColor="text1"/>
          <w:sz w:val="22"/>
          <w:szCs w:val="22"/>
        </w:rPr>
      </w:pPr>
    </w:p>
    <w:p w:rsidR="00060FA3" w:rsidP="5968779B" w:rsidRDefault="00060FA3" w14:paraId="0F525893" w14:textId="7D3CF84E">
      <w:pPr>
        <w:ind w:left="720"/>
        <w:jc w:val="both"/>
        <w:rPr>
          <w:rFonts w:ascii="Arial" w:hAnsi="Arial" w:eastAsia="Arial" w:cs="Arial"/>
          <w:color w:val="000000" w:themeColor="text1"/>
          <w:sz w:val="22"/>
          <w:szCs w:val="22"/>
        </w:rPr>
      </w:pPr>
    </w:p>
    <w:p w:rsidR="00060FA3" w:rsidP="5968779B" w:rsidRDefault="00060FA3" w14:paraId="3D1AAC85" w14:textId="2E67503D">
      <w:pPr>
        <w:ind w:left="720"/>
        <w:jc w:val="both"/>
        <w:rPr>
          <w:rFonts w:ascii="Arial" w:hAnsi="Arial" w:eastAsia="Arial" w:cs="Arial"/>
          <w:color w:val="000000" w:themeColor="text1"/>
          <w:sz w:val="22"/>
          <w:szCs w:val="22"/>
        </w:rPr>
      </w:pPr>
    </w:p>
    <w:p w:rsidR="00060FA3" w:rsidP="5968779B" w:rsidRDefault="00060FA3" w14:paraId="74E4DBC3" w14:textId="701E097D">
      <w:pPr>
        <w:ind w:left="720"/>
        <w:jc w:val="both"/>
        <w:rPr>
          <w:rFonts w:ascii="Arial" w:hAnsi="Arial" w:eastAsia="Arial" w:cs="Arial"/>
          <w:color w:val="000000" w:themeColor="text1"/>
          <w:sz w:val="22"/>
          <w:szCs w:val="22"/>
        </w:rPr>
      </w:pPr>
    </w:p>
    <w:p w:rsidR="00060FA3" w:rsidP="5968779B" w:rsidRDefault="00060FA3" w14:paraId="567EB111" w14:textId="20895C29">
      <w:pPr>
        <w:jc w:val="both"/>
        <w:rPr>
          <w:rFonts w:ascii="Arial" w:hAnsi="Arial" w:eastAsia="Arial" w:cs="Arial"/>
          <w:color w:val="000000" w:themeColor="text1"/>
          <w:sz w:val="22"/>
          <w:szCs w:val="22"/>
        </w:rPr>
      </w:pPr>
    </w:p>
    <w:p w:rsidR="00060FA3" w:rsidP="5968779B" w:rsidRDefault="00060FA3" w14:paraId="5013AFEE" w14:textId="421DBE5F">
      <w:pPr>
        <w:jc w:val="both"/>
        <w:rPr>
          <w:rFonts w:ascii="Arial" w:hAnsi="Arial" w:eastAsia="Arial" w:cs="Arial"/>
          <w:color w:val="000000" w:themeColor="text1"/>
          <w:sz w:val="22"/>
          <w:szCs w:val="22"/>
        </w:rPr>
      </w:pPr>
    </w:p>
    <w:p w:rsidR="00060FA3" w:rsidP="5968779B" w:rsidRDefault="00060FA3" w14:paraId="2E2406D0" w14:textId="3B86BB2F">
      <w:pPr>
        <w:jc w:val="both"/>
        <w:rPr>
          <w:rFonts w:ascii="Arial" w:hAnsi="Arial" w:eastAsia="Arial" w:cs="Arial"/>
          <w:color w:val="000000" w:themeColor="text1"/>
          <w:sz w:val="22"/>
          <w:szCs w:val="22"/>
        </w:rPr>
      </w:pPr>
    </w:p>
    <w:p w:rsidR="5968779B" w:rsidP="5968779B" w:rsidRDefault="5968779B" w14:paraId="29F4C72C" w14:textId="2E8AFDA8">
      <w:pPr>
        <w:jc w:val="both"/>
        <w:rPr>
          <w:rFonts w:ascii="Arial" w:hAnsi="Arial" w:eastAsia="Arial" w:cs="Arial"/>
          <w:color w:val="000000" w:themeColor="text1"/>
          <w:sz w:val="22"/>
          <w:szCs w:val="22"/>
        </w:rPr>
      </w:pPr>
    </w:p>
    <w:p w:rsidR="5968779B" w:rsidP="5968779B" w:rsidRDefault="5968779B" w14:paraId="2582EA0C" w14:textId="5872FBB2">
      <w:pPr>
        <w:jc w:val="both"/>
        <w:rPr>
          <w:rFonts w:ascii="Arial" w:hAnsi="Arial" w:eastAsia="Arial" w:cs="Arial"/>
          <w:color w:val="000000" w:themeColor="text1"/>
          <w:sz w:val="22"/>
          <w:szCs w:val="22"/>
        </w:rPr>
      </w:pPr>
    </w:p>
    <w:p w:rsidR="5968779B" w:rsidP="5968779B" w:rsidRDefault="5968779B" w14:paraId="276425CA" w14:textId="1C905A3A">
      <w:pPr>
        <w:jc w:val="both"/>
        <w:rPr>
          <w:rFonts w:ascii="Arial" w:hAnsi="Arial" w:eastAsia="Arial" w:cs="Arial"/>
          <w:color w:val="000000" w:themeColor="text1"/>
          <w:sz w:val="22"/>
          <w:szCs w:val="22"/>
        </w:rPr>
      </w:pPr>
    </w:p>
    <w:p w:rsidR="5968779B" w:rsidP="5968779B" w:rsidRDefault="5968779B" w14:paraId="350141EF" w14:textId="2FEB03BF">
      <w:pPr>
        <w:jc w:val="both"/>
        <w:rPr>
          <w:rFonts w:ascii="Arial" w:hAnsi="Arial" w:eastAsia="Arial" w:cs="Arial"/>
          <w:color w:val="000000" w:themeColor="text1"/>
          <w:sz w:val="22"/>
          <w:szCs w:val="22"/>
        </w:rPr>
      </w:pPr>
    </w:p>
    <w:p w:rsidR="073DE798" w:rsidP="073DE798" w:rsidRDefault="073DE798" w14:paraId="2AEF752C" w14:textId="36EAA663">
      <w:pPr>
        <w:jc w:val="both"/>
        <w:rPr>
          <w:rFonts w:ascii="Arial" w:hAnsi="Arial" w:eastAsia="Arial" w:cs="Arial"/>
          <w:color w:val="000000" w:themeColor="text1"/>
          <w:sz w:val="22"/>
          <w:szCs w:val="22"/>
        </w:rPr>
      </w:pPr>
    </w:p>
    <w:p w:rsidR="5968779B" w:rsidP="2710EA31" w:rsidRDefault="2EF60B80" w14:paraId="3FEC1B42" w14:textId="73A76555">
      <w:pPr>
        <w:jc w:val="both"/>
        <w:rPr>
          <w:rFonts w:ascii="Arial" w:hAnsi="Arial" w:eastAsia="Arial" w:cs="Arial"/>
          <w:color w:val="000000" w:themeColor="text1"/>
          <w:sz w:val="22"/>
          <w:szCs w:val="22"/>
        </w:rPr>
      </w:pPr>
      <w:r w:rsidRPr="2710EA31">
        <w:rPr>
          <w:rFonts w:ascii="Arial" w:hAnsi="Arial" w:eastAsia="Arial" w:cs="Arial"/>
          <w:color w:val="000000" w:themeColor="text1"/>
          <w:sz w:val="22"/>
          <w:szCs w:val="22"/>
        </w:rPr>
        <w:t>TASK-1</w:t>
      </w:r>
    </w:p>
    <w:p w:rsidR="5968779B" w:rsidP="5968779B" w:rsidRDefault="5968779B" w14:paraId="6E908321" w14:textId="7321A40D">
      <w:pPr>
        <w:jc w:val="both"/>
        <w:rPr>
          <w:rFonts w:ascii="Arial" w:hAnsi="Arial" w:eastAsia="Arial" w:cs="Arial"/>
          <w:color w:val="000000" w:themeColor="text1"/>
          <w:sz w:val="22"/>
          <w:szCs w:val="22"/>
        </w:rPr>
      </w:pPr>
    </w:p>
    <w:p w:rsidR="6A1765E2" w:rsidP="5968779B" w:rsidRDefault="6A1765E2" w14:paraId="612D00D1" w14:textId="323EA492">
      <w:pPr>
        <w:jc w:val="both"/>
        <w:rPr>
          <w:rFonts w:ascii="Arial" w:hAnsi="Arial" w:eastAsia="Arial" w:cs="Arial"/>
          <w:color w:val="000000" w:themeColor="text1"/>
          <w:sz w:val="22"/>
          <w:szCs w:val="22"/>
        </w:rPr>
      </w:pPr>
    </w:p>
    <w:p w:rsidR="00060FA3" w:rsidP="5968779B" w:rsidRDefault="27ECBAC1" w14:paraId="4773F259" w14:textId="085D3D6C">
      <w:pPr>
        <w:jc w:val="both"/>
        <w:rPr>
          <w:rFonts w:ascii="Arial" w:hAnsi="Arial" w:eastAsia="Arial" w:cs="Arial"/>
          <w:color w:val="000000" w:themeColor="text1"/>
          <w:sz w:val="22"/>
          <w:szCs w:val="22"/>
        </w:rPr>
      </w:pPr>
      <w:r w:rsidRPr="5968779B">
        <w:rPr>
          <w:rFonts w:ascii="Arial" w:hAnsi="Arial" w:eastAsia="Arial" w:cs="Arial"/>
          <w:color w:val="000000" w:themeColor="text1"/>
          <w:sz w:val="22"/>
          <w:szCs w:val="22"/>
        </w:rPr>
        <w:t xml:space="preserve">To: Councillor Taj Uddin, Birmingham City Council </w:t>
      </w:r>
    </w:p>
    <w:p w:rsidR="00060FA3" w:rsidP="5968779B" w:rsidRDefault="27ECBAC1" w14:paraId="061E4CE5" w14:textId="6F95CEC8">
      <w:pPr>
        <w:jc w:val="both"/>
        <w:rPr>
          <w:rFonts w:ascii="Arial" w:hAnsi="Arial" w:eastAsia="Arial" w:cs="Arial"/>
          <w:color w:val="000000" w:themeColor="text1"/>
          <w:sz w:val="22"/>
          <w:szCs w:val="22"/>
        </w:rPr>
      </w:pPr>
      <w:r w:rsidRPr="5968779B">
        <w:rPr>
          <w:rFonts w:ascii="Arial" w:hAnsi="Arial" w:eastAsia="Arial" w:cs="Arial"/>
          <w:color w:val="000000" w:themeColor="text1"/>
          <w:sz w:val="22"/>
          <w:szCs w:val="22"/>
        </w:rPr>
        <w:t xml:space="preserve">Subject: Addressing the Shortage of Community Mental Health Services in Birmingham </w:t>
      </w:r>
    </w:p>
    <w:p w:rsidR="00060FA3" w:rsidP="5968779B" w:rsidRDefault="796B88A5" w14:paraId="6F135F0E" w14:textId="7881826D">
      <w:pPr>
        <w:jc w:val="both"/>
        <w:rPr>
          <w:rFonts w:ascii="Arial" w:hAnsi="Arial" w:eastAsia="Arial" w:cs="Arial"/>
          <w:color w:val="000000" w:themeColor="text1"/>
          <w:sz w:val="22"/>
          <w:szCs w:val="22"/>
        </w:rPr>
      </w:pPr>
      <w:r w:rsidRPr="2710EA31">
        <w:rPr>
          <w:rFonts w:ascii="Arial" w:hAnsi="Arial" w:eastAsia="Arial" w:cs="Arial"/>
          <w:color w:val="000000" w:themeColor="text1"/>
          <w:sz w:val="22"/>
          <w:szCs w:val="22"/>
        </w:rPr>
        <w:t>Prepared by: [Carolyn Robertson</w:t>
      </w:r>
      <w:r w:rsidRPr="2710EA31" w:rsidR="78B2EF73">
        <w:rPr>
          <w:rFonts w:ascii="Arial" w:hAnsi="Arial" w:eastAsia="Arial" w:cs="Arial"/>
          <w:color w:val="000000" w:themeColor="text1"/>
          <w:sz w:val="22"/>
          <w:szCs w:val="22"/>
        </w:rPr>
        <w:t>]</w:t>
      </w:r>
    </w:p>
    <w:p w:rsidR="00060FA3" w:rsidP="5968779B" w:rsidRDefault="27ECBAC1" w14:paraId="3C71C466" w14:textId="21B78A49">
      <w:pPr>
        <w:jc w:val="both"/>
        <w:rPr>
          <w:rFonts w:ascii="Arial" w:hAnsi="Arial" w:eastAsia="Arial" w:cs="Arial"/>
          <w:color w:val="000000" w:themeColor="text1"/>
          <w:sz w:val="22"/>
          <w:szCs w:val="22"/>
        </w:rPr>
      </w:pPr>
      <w:r w:rsidRPr="4350A05B" w:rsidR="27ECBAC1">
        <w:rPr>
          <w:rFonts w:ascii="Arial" w:hAnsi="Arial" w:eastAsia="Arial" w:cs="Arial"/>
          <w:color w:val="000000" w:themeColor="text1" w:themeTint="FF" w:themeShade="FF"/>
          <w:sz w:val="22"/>
          <w:szCs w:val="22"/>
        </w:rPr>
        <w:t xml:space="preserve"> Date: [</w:t>
      </w:r>
      <w:r w:rsidRPr="4350A05B" w:rsidR="23954014">
        <w:rPr>
          <w:rFonts w:ascii="Arial" w:hAnsi="Arial" w:eastAsia="Arial" w:cs="Arial"/>
          <w:color w:val="000000" w:themeColor="text1" w:themeTint="FF" w:themeShade="FF"/>
          <w:sz w:val="22"/>
          <w:szCs w:val="22"/>
        </w:rPr>
        <w:t xml:space="preserve">17 </w:t>
      </w:r>
      <w:r w:rsidRPr="4350A05B" w:rsidR="23954014">
        <w:rPr>
          <w:rFonts w:ascii="Arial" w:hAnsi="Arial" w:eastAsia="Arial" w:cs="Arial"/>
          <w:color w:val="000000" w:themeColor="text1" w:themeTint="FF" w:themeShade="FF"/>
          <w:sz w:val="22"/>
          <w:szCs w:val="22"/>
        </w:rPr>
        <w:t>October</w:t>
      </w:r>
      <w:r w:rsidRPr="4350A05B" w:rsidR="23954014">
        <w:rPr>
          <w:rFonts w:ascii="Arial" w:hAnsi="Arial" w:eastAsia="Arial" w:cs="Arial"/>
          <w:color w:val="000000" w:themeColor="text1" w:themeTint="FF" w:themeShade="FF"/>
          <w:sz w:val="22"/>
          <w:szCs w:val="22"/>
        </w:rPr>
        <w:t xml:space="preserve"> 2026</w:t>
      </w:r>
      <w:r w:rsidRPr="4350A05B" w:rsidR="27ECBAC1">
        <w:rPr>
          <w:rFonts w:ascii="Arial" w:hAnsi="Arial" w:eastAsia="Arial" w:cs="Arial"/>
          <w:color w:val="000000" w:themeColor="text1" w:themeTint="FF" w:themeShade="FF"/>
          <w:sz w:val="22"/>
          <w:szCs w:val="22"/>
        </w:rPr>
        <w:t>]</w:t>
      </w:r>
    </w:p>
    <w:p w:rsidR="00060FA3" w:rsidP="69CB3B7A" w:rsidRDefault="390A5506" w14:paraId="730AA8BE" w14:textId="4D312321">
      <w:pPr>
        <w:spacing w:before="210" w:after="210" w:line="360" w:lineRule="auto"/>
        <w:rPr>
          <w:rFonts w:ascii="Arial" w:hAnsi="Arial" w:eastAsia="Arial" w:cs="Arial"/>
          <w:color w:val="000000" w:themeColor="text1"/>
          <w:sz w:val="22"/>
          <w:szCs w:val="22"/>
        </w:rPr>
      </w:pPr>
      <w:r w:rsidRPr="69CB3B7A">
        <w:rPr>
          <w:rFonts w:ascii="Arial" w:hAnsi="Arial" w:eastAsia="Arial" w:cs="Arial"/>
          <w:color w:val="000000" w:themeColor="text1"/>
          <w:sz w:val="22"/>
          <w:szCs w:val="22"/>
        </w:rPr>
        <w:t xml:space="preserve">This report critically examines the advantages and disadvantages experienced by individuals living with mental health conditions within community settings. Many individuals face large barriers when accessing appropriate services, while families, carers, and members of the public often have limited understanding of mental health needs and effective support strategies. Consequently, insufficient awareness may contribute to delayed intervention and poorer outcomes. Collaborative approaches involving local authorities can enhance service provision, improve access to resources, and strengthen community support networks for </w:t>
      </w:r>
      <w:r w:rsidRPr="28A35B01" w:rsidR="4E7F89BE">
        <w:rPr>
          <w:rFonts w:ascii="Arial" w:hAnsi="Arial" w:eastAsia="Arial" w:cs="Arial"/>
          <w:color w:val="000000" w:themeColor="text1"/>
          <w:sz w:val="22"/>
          <w:szCs w:val="22"/>
        </w:rPr>
        <w:t xml:space="preserve">our </w:t>
      </w:r>
      <w:r w:rsidRPr="69CB3B7A">
        <w:rPr>
          <w:rFonts w:ascii="Arial" w:hAnsi="Arial" w:eastAsia="Arial" w:cs="Arial"/>
          <w:color w:val="000000" w:themeColor="text1"/>
          <w:sz w:val="22"/>
          <w:szCs w:val="22"/>
        </w:rPr>
        <w:t>service users.</w:t>
      </w:r>
    </w:p>
    <w:p w:rsidR="00060FA3" w:rsidP="69CB3B7A" w:rsidRDefault="390A5506" w14:paraId="3A4929E3" w14:textId="6CC15E27">
      <w:pPr>
        <w:spacing w:before="210" w:after="210" w:line="360" w:lineRule="auto"/>
        <w:rPr>
          <w:rFonts w:ascii="Arial" w:hAnsi="Arial" w:eastAsia="Arial" w:cs="Arial"/>
          <w:color w:val="000000" w:themeColor="text1"/>
          <w:sz w:val="22"/>
          <w:szCs w:val="22"/>
        </w:rPr>
      </w:pPr>
      <w:r w:rsidRPr="69CB3B7A">
        <w:rPr>
          <w:rFonts w:ascii="Arial" w:hAnsi="Arial" w:eastAsia="Arial" w:cs="Arial"/>
          <w:color w:val="000000" w:themeColor="text1"/>
          <w:sz w:val="22"/>
          <w:szCs w:val="22"/>
        </w:rPr>
        <w:t>Community-based interventions are central to promoting independence, wellbeing, and social participation while enabling individuals to address their psychological, social, and practical needs effectively. Timely access to support can reduce the likelihood of mental health crises and subsequent hospital admissions through prompt intervention (Care Act, 2014). Furthermore, increasing the knowledge and competencies of carers and healthcare professionals facilitates earlier recognition of symptoms and provide appropriate responses such services promote (Mind,2025).</w:t>
      </w:r>
    </w:p>
    <w:p w:rsidR="52D5E8B1" w:rsidP="28A35B01" w:rsidRDefault="52D5E8B1" w14:paraId="38480358" w14:textId="0D28136A">
      <w:pPr>
        <w:spacing w:after="0" w:line="300" w:lineRule="auto"/>
      </w:pPr>
      <w:r w:rsidRPr="4350A05B" w:rsidR="2167783A">
        <w:rPr>
          <w:color w:val="000000" w:themeColor="text1" w:themeTint="FF" w:themeShade="FF"/>
          <w:sz w:val="22"/>
          <w:szCs w:val="22"/>
        </w:rPr>
        <w:t xml:space="preserve">Mental health significantly affects both individuals and communities, placing considerable pressure on health and social care services. Despite increasing demand, mental health services are often underfunded, resulting in delays to treatment and poorer outcomes (Centre for Mental Health, 2024). </w:t>
      </w:r>
      <w:r w:rsidRPr="4350A05B" w:rsidR="0B7265C2">
        <w:rPr>
          <w:sz w:val="22"/>
          <w:szCs w:val="22"/>
        </w:rPr>
        <w:t xml:space="preserve">Statistics </w:t>
      </w:r>
      <w:r w:rsidRPr="4350A05B" w:rsidR="0B7265C2">
        <w:rPr>
          <w:sz w:val="22"/>
          <w:szCs w:val="22"/>
        </w:rPr>
        <w:t>indicate</w:t>
      </w:r>
      <w:r w:rsidRPr="4350A05B" w:rsidR="0B7265C2">
        <w:rPr>
          <w:sz w:val="22"/>
          <w:szCs w:val="22"/>
        </w:rPr>
        <w:t xml:space="preserve"> that </w:t>
      </w:r>
      <w:r w:rsidRPr="4350A05B" w:rsidR="250CC586">
        <w:rPr>
          <w:sz w:val="22"/>
          <w:szCs w:val="22"/>
        </w:rPr>
        <w:t>c</w:t>
      </w:r>
      <w:r w:rsidRPr="4350A05B" w:rsidR="0B7265C2">
        <w:rPr>
          <w:sz w:val="22"/>
          <w:szCs w:val="22"/>
        </w:rPr>
        <w:t xml:space="preserve">ommunity </w:t>
      </w:r>
      <w:r w:rsidRPr="4350A05B" w:rsidR="41B45347">
        <w:rPr>
          <w:sz w:val="22"/>
          <w:szCs w:val="22"/>
        </w:rPr>
        <w:t>m</w:t>
      </w:r>
      <w:r w:rsidRPr="4350A05B" w:rsidR="0B7265C2">
        <w:rPr>
          <w:sz w:val="22"/>
          <w:szCs w:val="22"/>
        </w:rPr>
        <w:t xml:space="preserve">ental </w:t>
      </w:r>
      <w:r w:rsidRPr="4350A05B" w:rsidR="27FBB194">
        <w:rPr>
          <w:sz w:val="22"/>
          <w:szCs w:val="22"/>
        </w:rPr>
        <w:t>h</w:t>
      </w:r>
      <w:r w:rsidRPr="4350A05B" w:rsidR="0B7265C2">
        <w:rPr>
          <w:sz w:val="22"/>
          <w:szCs w:val="22"/>
        </w:rPr>
        <w:t xml:space="preserve">ealth </w:t>
      </w:r>
      <w:r w:rsidRPr="4350A05B" w:rsidR="201AF260">
        <w:rPr>
          <w:sz w:val="22"/>
          <w:szCs w:val="22"/>
        </w:rPr>
        <w:t>t</w:t>
      </w:r>
      <w:r w:rsidRPr="4350A05B" w:rsidR="0B7265C2">
        <w:rPr>
          <w:sz w:val="22"/>
          <w:szCs w:val="22"/>
        </w:rPr>
        <w:t xml:space="preserve">eams supported 1,028 individuals per 100,000 population in 2024/25, </w:t>
      </w:r>
      <w:r w:rsidRPr="4350A05B" w:rsidR="0B7265C2">
        <w:rPr>
          <w:sz w:val="22"/>
          <w:szCs w:val="22"/>
        </w:rPr>
        <w:t>representing</w:t>
      </w:r>
      <w:r w:rsidRPr="4350A05B" w:rsidR="0B7265C2">
        <w:rPr>
          <w:sz w:val="22"/>
          <w:szCs w:val="22"/>
        </w:rPr>
        <w:t xml:space="preserve"> a notable increase from 824 per 100,000 in 2021/22. Over the same period, referral rates also rose significantly, increasing from 1,405 to 1,801 per 100,000 population. While the average waiting time for a </w:t>
      </w:r>
      <w:r w:rsidRPr="4350A05B" w:rsidR="0319A715">
        <w:rPr>
          <w:sz w:val="22"/>
          <w:szCs w:val="22"/>
        </w:rPr>
        <w:t>second appointment</w:t>
      </w:r>
      <w:r w:rsidRPr="4350A05B" w:rsidR="0B7265C2">
        <w:rPr>
          <w:sz w:val="22"/>
          <w:szCs w:val="22"/>
        </w:rPr>
        <w:t xml:space="preserve"> has improved, falling to just over seven weeks</w:t>
      </w:r>
      <w:r w:rsidRPr="4350A05B" w:rsidR="1C174BE2">
        <w:rPr>
          <w:sz w:val="22"/>
          <w:szCs w:val="22"/>
        </w:rPr>
        <w:t>.</w:t>
      </w:r>
      <w:r w:rsidRPr="4350A05B" w:rsidR="0B7265C2">
        <w:rPr>
          <w:sz w:val="22"/>
          <w:szCs w:val="22"/>
        </w:rPr>
        <w:t xml:space="preserve"> Waiting times range from approximately two weeks for </w:t>
      </w:r>
      <w:r w:rsidRPr="4350A05B" w:rsidR="17C28E87">
        <w:rPr>
          <w:sz w:val="22"/>
          <w:szCs w:val="22"/>
        </w:rPr>
        <w:t>e</w:t>
      </w:r>
      <w:r w:rsidRPr="4350A05B" w:rsidR="0B7265C2">
        <w:rPr>
          <w:sz w:val="22"/>
          <w:szCs w:val="22"/>
        </w:rPr>
        <w:t xml:space="preserve">arly Intervention in </w:t>
      </w:r>
      <w:r w:rsidRPr="4350A05B" w:rsidR="07B60D7A">
        <w:rPr>
          <w:sz w:val="22"/>
          <w:szCs w:val="22"/>
        </w:rPr>
        <w:t>p</w:t>
      </w:r>
      <w:r w:rsidRPr="4350A05B" w:rsidR="0B7265C2">
        <w:rPr>
          <w:sz w:val="22"/>
          <w:szCs w:val="22"/>
        </w:rPr>
        <w:t>sychosis services in some areas to as long as 91 weeks in others, highlighting ongoing inequities in access to mental health care (Centre for Mental Health, 2025).</w:t>
      </w:r>
    </w:p>
    <w:p w:rsidR="28A35B01" w:rsidP="28A35B01" w:rsidRDefault="28A35B01" w14:paraId="6A1C4D84" w14:textId="3C6CA23C">
      <w:pPr>
        <w:spacing w:before="210" w:after="210" w:line="300" w:lineRule="auto"/>
        <w:rPr>
          <w:color w:val="000000" w:themeColor="text1"/>
          <w:sz w:val="22"/>
          <w:szCs w:val="22"/>
        </w:rPr>
      </w:pPr>
    </w:p>
    <w:p w:rsidR="52D5E8B1" w:rsidP="28A35B01" w:rsidRDefault="52D5E8B1" w14:paraId="1A3A6856" w14:textId="4A963043">
      <w:pPr>
        <w:spacing w:before="210" w:after="210" w:line="300" w:lineRule="auto"/>
        <w:rPr>
          <w:color w:val="000000" w:themeColor="text1"/>
          <w:sz w:val="22"/>
          <w:szCs w:val="22"/>
        </w:rPr>
      </w:pPr>
      <w:r w:rsidRPr="4350A05B" w:rsidR="2167783A">
        <w:rPr>
          <w:color w:val="000000" w:themeColor="text1" w:themeTint="FF" w:themeShade="FF"/>
          <w:sz w:val="22"/>
          <w:szCs w:val="22"/>
        </w:rPr>
        <w:t xml:space="preserve">Mental health inequalities are particularly </w:t>
      </w:r>
      <w:r w:rsidRPr="4350A05B" w:rsidR="2167783A">
        <w:rPr>
          <w:color w:val="000000" w:themeColor="text1" w:themeTint="FF" w:themeShade="FF"/>
          <w:sz w:val="22"/>
          <w:szCs w:val="22"/>
        </w:rPr>
        <w:t>evident</w:t>
      </w:r>
      <w:r w:rsidRPr="4350A05B" w:rsidR="2167783A">
        <w:rPr>
          <w:color w:val="000000" w:themeColor="text1" w:themeTint="FF" w:themeShade="FF"/>
          <w:sz w:val="22"/>
          <w:szCs w:val="22"/>
        </w:rPr>
        <w:t xml:space="preserve"> in disadvantaged communities, </w:t>
      </w:r>
      <w:r w:rsidRPr="4350A05B" w:rsidR="10F198A4">
        <w:rPr>
          <w:color w:val="000000" w:themeColor="text1" w:themeTint="FF" w:themeShade="FF"/>
          <w:sz w:val="22"/>
          <w:szCs w:val="22"/>
        </w:rPr>
        <w:t>where financial</w:t>
      </w:r>
      <w:r w:rsidRPr="4350A05B" w:rsidR="2167783A">
        <w:rPr>
          <w:color w:val="000000" w:themeColor="text1" w:themeTint="FF" w:themeShade="FF"/>
          <w:sz w:val="22"/>
          <w:szCs w:val="22"/>
        </w:rPr>
        <w:t xml:space="preserve"> insecurity, and social exclusion increase the risk of mental health problems. These individuals often face greater barriers to accessing support than those in more affluent areas (Mind, 2025). Consequently, investment in accessible community-based services is essential to reduce inequalities and improve </w:t>
      </w:r>
      <w:r w:rsidRPr="4350A05B" w:rsidR="7E5B737A">
        <w:rPr>
          <w:color w:val="000000" w:themeColor="text1" w:themeTint="FF" w:themeShade="FF"/>
          <w:sz w:val="22"/>
          <w:szCs w:val="22"/>
        </w:rPr>
        <w:t>outcomes.Nhs</w:t>
      </w:r>
      <w:r w:rsidRPr="4350A05B" w:rsidR="2167783A">
        <w:rPr>
          <w:color w:val="000000" w:themeColor="text1" w:themeTint="FF" w:themeShade="FF"/>
          <w:sz w:val="22"/>
          <w:szCs w:val="22"/>
        </w:rPr>
        <w:t xml:space="preserve"> </w:t>
      </w:r>
      <w:r w:rsidRPr="4350A05B" w:rsidR="3DD5BE3C">
        <w:rPr>
          <w:color w:val="000000" w:themeColor="text1" w:themeTint="FF" w:themeShade="FF"/>
          <w:sz w:val="22"/>
          <w:szCs w:val="22"/>
        </w:rPr>
        <w:t>p</w:t>
      </w:r>
      <w:r w:rsidRPr="4350A05B" w:rsidR="2167783A">
        <w:rPr>
          <w:color w:val="000000" w:themeColor="text1" w:themeTint="FF" w:themeShade="FF"/>
          <w:sz w:val="22"/>
          <w:szCs w:val="22"/>
        </w:rPr>
        <w:t>roviders argue that without adequate funding to expand community provision, proposed legislative reforms may fail to reduce inappropriate detention and unmet mental health needs (The NHS Alliance, 2025).</w:t>
      </w:r>
    </w:p>
    <w:p w:rsidR="52D5E8B1" w:rsidP="28A35B01" w:rsidRDefault="52D5E8B1" w14:paraId="01196A32" w14:textId="4FFF15C1">
      <w:pPr>
        <w:spacing w:before="210" w:after="210" w:line="300" w:lineRule="auto"/>
        <w:rPr>
          <w:color w:val="000000" w:themeColor="text1"/>
          <w:sz w:val="22"/>
          <w:szCs w:val="22"/>
        </w:rPr>
      </w:pPr>
      <w:r w:rsidRPr="28A35B01">
        <w:rPr>
          <w:color w:val="000000" w:themeColor="text1"/>
          <w:sz w:val="22"/>
          <w:szCs w:val="22"/>
        </w:rPr>
        <w:t>Furthermore, the Care Act 2014 places a duty on local authorities to promote individual wellbeing, including mental health, and to prevent or delay the development of care and support needs (Care Act, 2014).</w:t>
      </w:r>
    </w:p>
    <w:p w:rsidR="28A35B01" w:rsidP="28A35B01" w:rsidRDefault="28A35B01" w14:paraId="26B41EB7" w14:textId="16001970">
      <w:pPr>
        <w:spacing w:before="210" w:after="210" w:line="360" w:lineRule="auto"/>
        <w:rPr>
          <w:rFonts w:ascii="Arial" w:hAnsi="Arial" w:eastAsia="Arial" w:cs="Arial"/>
          <w:color w:val="000000" w:themeColor="text1"/>
          <w:sz w:val="22"/>
          <w:szCs w:val="22"/>
        </w:rPr>
      </w:pPr>
    </w:p>
    <w:p w:rsidR="00060FA3" w:rsidP="69CB3B7A" w:rsidRDefault="390A5506" w14:paraId="581C2046" w14:textId="5097FBFD">
      <w:pPr>
        <w:spacing w:before="210" w:after="210" w:line="360" w:lineRule="auto"/>
        <w:rPr>
          <w:rFonts w:ascii="Arial" w:hAnsi="Arial" w:eastAsia="Arial" w:cs="Arial"/>
          <w:color w:val="000000" w:themeColor="text1"/>
          <w:sz w:val="22"/>
          <w:szCs w:val="22"/>
        </w:rPr>
      </w:pPr>
      <w:r w:rsidRPr="69CB3B7A">
        <w:rPr>
          <w:rFonts w:ascii="Arial" w:hAnsi="Arial" w:eastAsia="Arial" w:cs="Arial"/>
          <w:color w:val="000000" w:themeColor="text1"/>
          <w:sz w:val="22"/>
          <w:szCs w:val="22"/>
        </w:rPr>
        <w:t xml:space="preserve">Improving mental wellbeing within the community requires a comprehensive mental health approach that focuses on providing individuals with timely access to high-quality support services. Early intervention and appropriate treatment can help people manage their mental health conditions more effectively and improve their overall quality of </w:t>
      </w:r>
      <w:r w:rsidRPr="69CB3B7A" w:rsidR="00F52F8E">
        <w:rPr>
          <w:rFonts w:ascii="Arial" w:hAnsi="Arial" w:eastAsia="Arial" w:cs="Arial"/>
          <w:color w:val="000000" w:themeColor="text1"/>
          <w:sz w:val="22"/>
          <w:szCs w:val="22"/>
        </w:rPr>
        <w:t>life</w:t>
      </w:r>
      <w:r w:rsidR="00F52F8E">
        <w:rPr>
          <w:rFonts w:ascii="Arial" w:hAnsi="Arial" w:eastAsia="Arial" w:cs="Arial"/>
          <w:color w:val="000000" w:themeColor="text1"/>
          <w:sz w:val="22"/>
          <w:szCs w:val="22"/>
        </w:rPr>
        <w:t xml:space="preserve"> (</w:t>
      </w:r>
      <w:r w:rsidR="008353C6">
        <w:rPr>
          <w:rFonts w:ascii="Arial" w:hAnsi="Arial" w:eastAsia="Arial" w:cs="Arial"/>
          <w:color w:val="000000" w:themeColor="text1"/>
          <w:sz w:val="22"/>
          <w:szCs w:val="22"/>
        </w:rPr>
        <w:t>Care Act,2014)</w:t>
      </w:r>
      <w:r w:rsidRPr="69CB3B7A">
        <w:rPr>
          <w:rFonts w:ascii="Arial" w:hAnsi="Arial" w:eastAsia="Arial" w:cs="Arial"/>
          <w:color w:val="000000" w:themeColor="text1"/>
          <w:sz w:val="22"/>
          <w:szCs w:val="22"/>
        </w:rPr>
        <w:t>. It is also essential to address the stigma and discrimination associated with mental illness, as negative attitudes continue to create many barriers to support and recovery. Targeted interventions and community-based initiatives can help challenge misconceptions, promote understanding, and encourage greater social inclusion (Mind, 2025).</w:t>
      </w:r>
    </w:p>
    <w:p w:rsidR="00060FA3" w:rsidP="5968779B" w:rsidRDefault="27ECBAC1" w14:paraId="7D942F6D" w14:textId="5799BE58">
      <w:pPr>
        <w:spacing w:before="210" w:after="210" w:line="360" w:lineRule="auto"/>
        <w:rPr>
          <w:rFonts w:ascii="Arial" w:hAnsi="Arial" w:eastAsia="Arial" w:cs="Arial"/>
          <w:color w:val="000000" w:themeColor="text1"/>
          <w:sz w:val="22"/>
          <w:szCs w:val="22"/>
        </w:rPr>
      </w:pPr>
      <w:r w:rsidRPr="5968779B">
        <w:rPr>
          <w:rFonts w:ascii="Arial" w:hAnsi="Arial" w:eastAsia="Arial" w:cs="Arial"/>
          <w:color w:val="000000" w:themeColor="text1"/>
          <w:sz w:val="22"/>
          <w:szCs w:val="22"/>
        </w:rPr>
        <w:t>Additionally, many social factors contribute to poor mental health or can worsen existing conditions. Issues such as poverty</w:t>
      </w:r>
      <w:r w:rsidR="002643DF">
        <w:rPr>
          <w:rFonts w:ascii="Arial" w:hAnsi="Arial" w:eastAsia="Arial" w:cs="Arial"/>
          <w:color w:val="000000" w:themeColor="text1"/>
          <w:sz w:val="22"/>
          <w:szCs w:val="22"/>
        </w:rPr>
        <w:t xml:space="preserve"> </w:t>
      </w:r>
      <w:r w:rsidRPr="5968779B">
        <w:rPr>
          <w:rFonts w:ascii="Arial" w:hAnsi="Arial" w:eastAsia="Arial" w:cs="Arial"/>
          <w:color w:val="000000" w:themeColor="text1"/>
          <w:sz w:val="22"/>
          <w:szCs w:val="22"/>
        </w:rPr>
        <w:t>and inadequate housing can have a significant impact on an individual's psychological wellbeing. Therefore, tackling these wider determinants of health is crucial for improving mental health outcomes across communities. Expanding mental health outreach programmes and educational initiatives can increase awareness, provide support, and empower individuals to seek help when needed (Mind, 2025).</w:t>
      </w:r>
    </w:p>
    <w:p w:rsidR="00060FA3" w:rsidP="69CB3B7A" w:rsidRDefault="390A5506" w14:paraId="436FCBEF" w14:textId="62C46AF5">
      <w:pPr>
        <w:spacing w:before="210" w:after="210" w:line="360" w:lineRule="auto"/>
        <w:rPr>
          <w:rFonts w:ascii="Arial" w:hAnsi="Arial" w:eastAsia="Arial" w:cs="Arial"/>
          <w:color w:val="000000" w:themeColor="text1"/>
          <w:sz w:val="22"/>
          <w:szCs w:val="22"/>
        </w:rPr>
      </w:pPr>
      <w:r w:rsidRPr="69CB3B7A">
        <w:rPr>
          <w:rFonts w:ascii="Arial" w:hAnsi="Arial" w:eastAsia="Arial" w:cs="Arial"/>
          <w:color w:val="000000" w:themeColor="text1"/>
          <w:sz w:val="22"/>
          <w:szCs w:val="22"/>
        </w:rPr>
        <w:t xml:space="preserve"> Training staff, volunteers, and community members in psychological first aid can help them recognise early signs of emotional distress, provide initial support, and reduce stigma surrounding mental health problems </w:t>
      </w:r>
      <w:r w:rsidRPr="69CB3B7A">
        <w:rPr>
          <w:rFonts w:ascii="Arial" w:hAnsi="Arial" w:eastAsia="Arial" w:cs="Arial"/>
          <w:color w:val="0B0C0C"/>
          <w:sz w:val="22"/>
          <w:szCs w:val="22"/>
        </w:rPr>
        <w:t>(OHID ,2022).</w:t>
      </w:r>
      <w:r w:rsidRPr="69CB3B7A">
        <w:rPr>
          <w:rFonts w:ascii="Arial" w:hAnsi="Arial" w:eastAsia="Arial" w:cs="Arial"/>
          <w:color w:val="000000" w:themeColor="text1"/>
          <w:sz w:val="22"/>
          <w:szCs w:val="22"/>
        </w:rPr>
        <w:t xml:space="preserve"> Furthermore, effective leadership at both national and local levels is fundamental to the success of mental health strategies. Clear well-defined priorities support successful implementation. Aligning mental health initiatives with broader healthcare policies, alongside effective programme and project management, can ensure that strategic goals are translated into practical actions and sustainable improvements in mental health services (NHS, 2016).</w:t>
      </w:r>
    </w:p>
    <w:p w:rsidR="00060FA3" w:rsidP="69CB3B7A" w:rsidRDefault="00060FA3" w14:paraId="4940B1C6" w14:textId="6324E50E">
      <w:pPr>
        <w:spacing w:before="210" w:after="210" w:line="360" w:lineRule="auto"/>
        <w:rPr>
          <w:rFonts w:ascii="Arial" w:hAnsi="Arial" w:eastAsia="Arial" w:cs="Arial"/>
          <w:color w:val="000000" w:themeColor="text1"/>
          <w:sz w:val="22"/>
          <w:szCs w:val="22"/>
        </w:rPr>
      </w:pPr>
    </w:p>
    <w:p w:rsidR="00060FA3" w:rsidP="69CB3B7A" w:rsidRDefault="00060FA3" w14:paraId="3AAD661C" w14:textId="077926C8">
      <w:pPr>
        <w:spacing w:after="0" w:line="360" w:lineRule="auto"/>
      </w:pPr>
      <w:r w:rsidRPr="4350A05B" w:rsidR="7DFC6D91">
        <w:rPr>
          <w:rFonts w:ascii="Arial" w:hAnsi="Arial" w:eastAsia="Arial" w:cs="Arial"/>
          <w:color w:val="000000" w:themeColor="text1" w:themeTint="FF" w:themeShade="FF"/>
          <w:sz w:val="22"/>
          <w:szCs w:val="22"/>
        </w:rPr>
        <w:t>Conclusion</w:t>
      </w:r>
    </w:p>
    <w:p w:rsidR="4350A05B" w:rsidP="4350A05B" w:rsidRDefault="4350A05B" w14:paraId="62042D2D" w14:textId="2F33ECB5">
      <w:pPr>
        <w:spacing w:after="0" w:line="360" w:lineRule="auto"/>
        <w:rPr>
          <w:rFonts w:ascii="Arial" w:hAnsi="Arial" w:eastAsia="Arial" w:cs="Arial"/>
          <w:color w:val="000000" w:themeColor="text1" w:themeTint="FF" w:themeShade="FF"/>
          <w:sz w:val="22"/>
          <w:szCs w:val="22"/>
        </w:rPr>
      </w:pPr>
    </w:p>
    <w:p w:rsidR="00060FA3" w:rsidP="69CB3B7A" w:rsidRDefault="390A5506" w14:paraId="3AE5F5AE" w14:textId="00939D0B">
      <w:pPr>
        <w:spacing w:after="0" w:line="360" w:lineRule="auto"/>
        <w:rPr>
          <w:rFonts w:ascii="Arial" w:hAnsi="Arial" w:eastAsia="Arial" w:cs="Arial"/>
          <w:color w:val="000000" w:themeColor="text1"/>
          <w:sz w:val="22"/>
          <w:szCs w:val="22"/>
        </w:rPr>
      </w:pPr>
      <w:r w:rsidRPr="69CB3B7A">
        <w:rPr>
          <w:rFonts w:ascii="Arial" w:hAnsi="Arial" w:eastAsia="Arial" w:cs="Arial"/>
          <w:color w:val="000000" w:themeColor="text1"/>
          <w:sz w:val="22"/>
          <w:szCs w:val="22"/>
        </w:rPr>
        <w:t xml:space="preserve">The information presented within this topic is based on the existing evidence surrounding mental health awareness interventions </w:t>
      </w:r>
      <w:r w:rsidR="00516C02">
        <w:rPr>
          <w:rFonts w:ascii="Arial" w:hAnsi="Arial" w:eastAsia="Arial" w:cs="Arial"/>
          <w:color w:val="000000" w:themeColor="text1"/>
          <w:sz w:val="22"/>
          <w:szCs w:val="22"/>
        </w:rPr>
        <w:t>h</w:t>
      </w:r>
      <w:r w:rsidRPr="69CB3B7A">
        <w:rPr>
          <w:rFonts w:ascii="Arial" w:hAnsi="Arial" w:eastAsia="Arial" w:cs="Arial"/>
          <w:color w:val="000000" w:themeColor="text1"/>
          <w:sz w:val="22"/>
          <w:szCs w:val="22"/>
        </w:rPr>
        <w:t xml:space="preserve">ighlights several gaps in the current understanding and the effectiveness of these </w:t>
      </w:r>
      <w:r w:rsidRPr="69CB3B7A" w:rsidR="003A568C">
        <w:rPr>
          <w:rFonts w:ascii="Arial" w:hAnsi="Arial" w:eastAsia="Arial" w:cs="Arial"/>
          <w:color w:val="000000" w:themeColor="text1"/>
          <w:sz w:val="22"/>
          <w:szCs w:val="22"/>
        </w:rPr>
        <w:t>interventions</w:t>
      </w:r>
      <w:r w:rsidR="003A568C">
        <w:rPr>
          <w:rFonts w:ascii="Arial" w:hAnsi="Arial" w:eastAsia="Arial" w:cs="Arial"/>
          <w:color w:val="000000" w:themeColor="text1"/>
          <w:sz w:val="22"/>
          <w:szCs w:val="22"/>
        </w:rPr>
        <w:t xml:space="preserve"> (</w:t>
      </w:r>
      <w:r w:rsidR="00D12F6C">
        <w:rPr>
          <w:rFonts w:ascii="Arial" w:hAnsi="Arial" w:eastAsia="Arial" w:cs="Arial"/>
          <w:color w:val="000000" w:themeColor="text1"/>
          <w:sz w:val="22"/>
          <w:szCs w:val="22"/>
        </w:rPr>
        <w:t>Centre</w:t>
      </w:r>
      <w:r w:rsidR="00D06D35">
        <w:rPr>
          <w:rFonts w:ascii="Arial" w:hAnsi="Arial" w:eastAsia="Arial" w:cs="Arial"/>
          <w:color w:val="000000" w:themeColor="text1"/>
          <w:sz w:val="22"/>
          <w:szCs w:val="22"/>
        </w:rPr>
        <w:t xml:space="preserve"> for</w:t>
      </w:r>
      <w:r w:rsidR="00B913EB">
        <w:rPr>
          <w:rFonts w:ascii="Arial" w:hAnsi="Arial" w:eastAsia="Arial" w:cs="Arial"/>
          <w:color w:val="000000" w:themeColor="text1"/>
          <w:sz w:val="22"/>
          <w:szCs w:val="22"/>
        </w:rPr>
        <w:t xml:space="preserve"> </w:t>
      </w:r>
      <w:r w:rsidR="00011C00">
        <w:rPr>
          <w:rFonts w:ascii="Arial" w:hAnsi="Arial" w:eastAsia="Arial" w:cs="Arial"/>
          <w:color w:val="000000" w:themeColor="text1"/>
          <w:sz w:val="22"/>
          <w:szCs w:val="22"/>
        </w:rPr>
        <w:t>M</w:t>
      </w:r>
      <w:r w:rsidR="00B35CFA">
        <w:rPr>
          <w:rFonts w:ascii="Arial" w:hAnsi="Arial" w:eastAsia="Arial" w:cs="Arial"/>
          <w:color w:val="000000" w:themeColor="text1"/>
          <w:sz w:val="22"/>
          <w:szCs w:val="22"/>
        </w:rPr>
        <w:t>enta</w:t>
      </w:r>
      <w:r w:rsidR="006238A8">
        <w:rPr>
          <w:rFonts w:ascii="Arial" w:hAnsi="Arial" w:eastAsia="Arial" w:cs="Arial"/>
          <w:color w:val="000000" w:themeColor="text1"/>
          <w:sz w:val="22"/>
          <w:szCs w:val="22"/>
        </w:rPr>
        <w:t xml:space="preserve">l </w:t>
      </w:r>
      <w:r w:rsidR="00783832">
        <w:rPr>
          <w:rFonts w:ascii="Arial" w:hAnsi="Arial" w:eastAsia="Arial" w:cs="Arial"/>
          <w:color w:val="000000" w:themeColor="text1"/>
          <w:sz w:val="22"/>
          <w:szCs w:val="22"/>
        </w:rPr>
        <w:t>hea</w:t>
      </w:r>
      <w:r w:rsidR="009303D6">
        <w:rPr>
          <w:rFonts w:ascii="Arial" w:hAnsi="Arial" w:eastAsia="Arial" w:cs="Arial"/>
          <w:color w:val="000000" w:themeColor="text1"/>
          <w:sz w:val="22"/>
          <w:szCs w:val="22"/>
        </w:rPr>
        <w:t>l</w:t>
      </w:r>
      <w:r w:rsidR="00C77D78">
        <w:rPr>
          <w:rFonts w:ascii="Arial" w:hAnsi="Arial" w:eastAsia="Arial" w:cs="Arial"/>
          <w:color w:val="000000" w:themeColor="text1"/>
          <w:sz w:val="22"/>
          <w:szCs w:val="22"/>
        </w:rPr>
        <w:t>th</w:t>
      </w:r>
      <w:r w:rsidR="00A400DC">
        <w:rPr>
          <w:rFonts w:ascii="Arial" w:hAnsi="Arial" w:eastAsia="Arial" w:cs="Arial"/>
          <w:color w:val="000000" w:themeColor="text1"/>
          <w:sz w:val="22"/>
          <w:szCs w:val="22"/>
        </w:rPr>
        <w:t>,</w:t>
      </w:r>
      <w:r w:rsidR="00732A06">
        <w:rPr>
          <w:rFonts w:ascii="Arial" w:hAnsi="Arial" w:eastAsia="Arial" w:cs="Arial"/>
          <w:color w:val="000000" w:themeColor="text1"/>
          <w:sz w:val="22"/>
          <w:szCs w:val="22"/>
        </w:rPr>
        <w:t>2</w:t>
      </w:r>
      <w:r w:rsidR="00292B84">
        <w:rPr>
          <w:rFonts w:ascii="Arial" w:hAnsi="Arial" w:eastAsia="Arial" w:cs="Arial"/>
          <w:color w:val="000000" w:themeColor="text1"/>
          <w:sz w:val="22"/>
          <w:szCs w:val="22"/>
        </w:rPr>
        <w:t>0</w:t>
      </w:r>
      <w:r w:rsidR="00586C8C">
        <w:rPr>
          <w:rFonts w:ascii="Arial" w:hAnsi="Arial" w:eastAsia="Arial" w:cs="Arial"/>
          <w:color w:val="000000" w:themeColor="text1"/>
          <w:sz w:val="22"/>
          <w:szCs w:val="22"/>
        </w:rPr>
        <w:t>25</w:t>
      </w:r>
      <w:r w:rsidR="004F3F9A">
        <w:rPr>
          <w:rFonts w:ascii="Arial" w:hAnsi="Arial" w:eastAsia="Arial" w:cs="Arial"/>
          <w:color w:val="000000" w:themeColor="text1"/>
          <w:sz w:val="22"/>
          <w:szCs w:val="22"/>
        </w:rPr>
        <w:t>)</w:t>
      </w:r>
      <w:r w:rsidRPr="69CB3B7A">
        <w:rPr>
          <w:rFonts w:ascii="Arial" w:hAnsi="Arial" w:eastAsia="Arial" w:cs="Arial"/>
          <w:color w:val="000000" w:themeColor="text1"/>
          <w:sz w:val="22"/>
          <w:szCs w:val="22"/>
        </w:rPr>
        <w:t>. Undertaking evaluations can provide a clearer understanding of the impact that mental health awareness initiatives have on individuals and communities. Furthermore, evaluation can help identify benefit from these interventions and determine the circumstances under which they are most successful. Developing a stronger evidence base will support more informed decision-making, improve</w:t>
      </w:r>
      <w:r w:rsidR="00596BBA">
        <w:rPr>
          <w:rFonts w:ascii="Arial" w:hAnsi="Arial" w:eastAsia="Arial" w:cs="Arial"/>
          <w:color w:val="000000" w:themeColor="text1"/>
          <w:sz w:val="22"/>
          <w:szCs w:val="22"/>
        </w:rPr>
        <w:t>ment</w:t>
      </w:r>
      <w:r w:rsidRPr="69CB3B7A">
        <w:rPr>
          <w:rFonts w:ascii="Arial" w:hAnsi="Arial" w:eastAsia="Arial" w:cs="Arial"/>
          <w:color w:val="000000" w:themeColor="text1"/>
          <w:sz w:val="22"/>
          <w:szCs w:val="22"/>
        </w:rPr>
        <w:t xml:space="preserve"> of future programmes, and ensure that resources are allocated efficiently to maximise positive mental health outcomes.</w:t>
      </w:r>
    </w:p>
    <w:p w:rsidR="00060FA3" w:rsidP="69CB3B7A" w:rsidRDefault="00060FA3" w14:paraId="2E06457E" w14:textId="1F4427ED">
      <w:pPr>
        <w:spacing w:after="0" w:line="360" w:lineRule="auto"/>
        <w:rPr>
          <w:rFonts w:ascii="Arial" w:hAnsi="Arial" w:eastAsia="Arial" w:cs="Arial"/>
          <w:color w:val="000000" w:themeColor="text1"/>
          <w:sz w:val="22"/>
          <w:szCs w:val="22"/>
        </w:rPr>
      </w:pPr>
    </w:p>
    <w:p w:rsidR="00060FA3" w:rsidP="69CB3B7A" w:rsidRDefault="00060FA3" w14:paraId="76CF8508" w14:textId="0E047854">
      <w:pPr>
        <w:spacing w:after="0" w:line="360" w:lineRule="auto"/>
        <w:rPr>
          <w:rFonts w:ascii="Arial" w:hAnsi="Arial" w:eastAsia="Arial" w:cs="Arial"/>
          <w:color w:val="000000" w:themeColor="text1"/>
          <w:sz w:val="22"/>
          <w:szCs w:val="22"/>
        </w:rPr>
      </w:pPr>
    </w:p>
    <w:p w:rsidR="00060FA3" w:rsidP="69CB3B7A" w:rsidRDefault="00060FA3" w14:paraId="7B40DF2B" w14:textId="409A50AE">
      <w:pPr>
        <w:spacing w:after="0" w:line="360" w:lineRule="auto"/>
        <w:rPr>
          <w:rFonts w:ascii="Arial" w:hAnsi="Arial" w:eastAsia="Arial" w:cs="Arial"/>
          <w:color w:val="000000" w:themeColor="text1"/>
          <w:sz w:val="22"/>
          <w:szCs w:val="22"/>
        </w:rPr>
      </w:pPr>
    </w:p>
    <w:p w:rsidR="00060FA3" w:rsidP="69CB3B7A" w:rsidRDefault="00060FA3" w14:paraId="77F86977" w14:textId="7F3EEC07">
      <w:pPr>
        <w:spacing w:after="0" w:line="360" w:lineRule="auto"/>
        <w:rPr>
          <w:rFonts w:ascii="Arial" w:hAnsi="Arial" w:eastAsia="Arial" w:cs="Arial"/>
          <w:color w:val="000000" w:themeColor="text1"/>
          <w:sz w:val="22"/>
          <w:szCs w:val="22"/>
        </w:rPr>
      </w:pPr>
    </w:p>
    <w:p w:rsidR="00060FA3" w:rsidP="69CB3B7A" w:rsidRDefault="00060FA3" w14:paraId="40F598B2" w14:textId="37B24E2F">
      <w:pPr>
        <w:spacing w:after="0" w:line="360" w:lineRule="auto"/>
        <w:rPr>
          <w:rFonts w:ascii="Arial" w:hAnsi="Arial" w:eastAsia="Arial" w:cs="Arial"/>
          <w:color w:val="000000" w:themeColor="text1"/>
          <w:sz w:val="22"/>
          <w:szCs w:val="22"/>
        </w:rPr>
      </w:pPr>
    </w:p>
    <w:p w:rsidR="00060FA3" w:rsidP="69CB3B7A" w:rsidRDefault="00060FA3" w14:paraId="79350D2E" w14:textId="2E20C387">
      <w:pPr>
        <w:spacing w:after="0" w:line="360" w:lineRule="auto"/>
        <w:rPr>
          <w:rFonts w:ascii="Arial" w:hAnsi="Arial" w:eastAsia="Arial" w:cs="Arial"/>
          <w:color w:val="000000" w:themeColor="text1"/>
          <w:sz w:val="22"/>
          <w:szCs w:val="22"/>
        </w:rPr>
      </w:pPr>
    </w:p>
    <w:p w:rsidR="00060FA3" w:rsidP="69CB3B7A" w:rsidRDefault="00060FA3" w14:paraId="34CBD015" w14:textId="0BF093FA">
      <w:pPr>
        <w:spacing w:after="0" w:line="360" w:lineRule="auto"/>
        <w:rPr>
          <w:rFonts w:ascii="Arial" w:hAnsi="Arial" w:eastAsia="Arial" w:cs="Arial"/>
          <w:color w:val="000000" w:themeColor="text1"/>
          <w:sz w:val="22"/>
          <w:szCs w:val="22"/>
        </w:rPr>
      </w:pPr>
    </w:p>
    <w:p w:rsidR="00060FA3" w:rsidP="69CB3B7A" w:rsidRDefault="00060FA3" w14:paraId="6268136E" w14:textId="15686BC4">
      <w:pPr>
        <w:spacing w:after="0" w:line="360" w:lineRule="auto"/>
        <w:rPr>
          <w:rFonts w:ascii="Arial" w:hAnsi="Arial" w:eastAsia="Arial" w:cs="Arial"/>
          <w:color w:val="000000" w:themeColor="text1"/>
          <w:sz w:val="22"/>
          <w:szCs w:val="22"/>
        </w:rPr>
      </w:pPr>
    </w:p>
    <w:p w:rsidR="00060FA3" w:rsidP="69CB3B7A" w:rsidRDefault="00060FA3" w14:paraId="0530C35E" w14:textId="3A784C2C">
      <w:pPr>
        <w:spacing w:after="0" w:line="360" w:lineRule="auto"/>
        <w:rPr>
          <w:rFonts w:ascii="Arial" w:hAnsi="Arial" w:eastAsia="Arial" w:cs="Arial"/>
          <w:color w:val="000000" w:themeColor="text1"/>
          <w:sz w:val="22"/>
          <w:szCs w:val="22"/>
        </w:rPr>
      </w:pPr>
    </w:p>
    <w:p w:rsidR="00060FA3" w:rsidP="69CB3B7A" w:rsidRDefault="00060FA3" w14:paraId="5B4FF6EB" w14:textId="08BF565B">
      <w:pPr>
        <w:spacing w:after="0" w:line="360" w:lineRule="auto"/>
        <w:rPr>
          <w:rFonts w:ascii="Arial" w:hAnsi="Arial" w:eastAsia="Arial" w:cs="Arial"/>
          <w:color w:val="000000" w:themeColor="text1"/>
          <w:sz w:val="22"/>
          <w:szCs w:val="22"/>
        </w:rPr>
      </w:pPr>
    </w:p>
    <w:p w:rsidR="00060FA3" w:rsidP="69CB3B7A" w:rsidRDefault="00060FA3" w14:paraId="2D53B421" w14:textId="16CB5693">
      <w:pPr>
        <w:spacing w:after="0" w:line="360" w:lineRule="auto"/>
        <w:rPr>
          <w:rFonts w:ascii="Arial" w:hAnsi="Arial" w:eastAsia="Arial" w:cs="Arial"/>
          <w:color w:val="000000" w:themeColor="text1"/>
          <w:sz w:val="22"/>
          <w:szCs w:val="22"/>
        </w:rPr>
      </w:pPr>
    </w:p>
    <w:p w:rsidR="00060FA3" w:rsidP="69CB3B7A" w:rsidRDefault="00060FA3" w14:paraId="204894F9" w14:textId="75F48335">
      <w:pPr>
        <w:spacing w:after="0" w:line="360" w:lineRule="auto"/>
        <w:rPr>
          <w:rFonts w:ascii="Arial" w:hAnsi="Arial" w:eastAsia="Arial" w:cs="Arial"/>
          <w:color w:val="000000" w:themeColor="text1"/>
          <w:sz w:val="22"/>
          <w:szCs w:val="22"/>
        </w:rPr>
      </w:pPr>
    </w:p>
    <w:p w:rsidR="00060FA3" w:rsidP="69CB3B7A" w:rsidRDefault="00060FA3" w14:paraId="6E8E926B" w14:textId="0A0AA37B">
      <w:pPr>
        <w:spacing w:after="0" w:line="360" w:lineRule="auto"/>
        <w:rPr>
          <w:rFonts w:ascii="Arial" w:hAnsi="Arial" w:eastAsia="Arial" w:cs="Arial"/>
          <w:color w:val="000000" w:themeColor="text1"/>
          <w:sz w:val="22"/>
          <w:szCs w:val="22"/>
        </w:rPr>
      </w:pPr>
    </w:p>
    <w:p w:rsidR="00060FA3" w:rsidP="69CB3B7A" w:rsidRDefault="00060FA3" w14:paraId="287B7195" w14:textId="3C92420A">
      <w:pPr>
        <w:spacing w:after="0" w:line="360" w:lineRule="auto"/>
        <w:rPr>
          <w:rFonts w:ascii="Arial" w:hAnsi="Arial" w:eastAsia="Arial" w:cs="Arial"/>
          <w:color w:val="000000" w:themeColor="text1"/>
          <w:sz w:val="22"/>
          <w:szCs w:val="22"/>
        </w:rPr>
      </w:pPr>
    </w:p>
    <w:p w:rsidR="00060FA3" w:rsidP="69CB3B7A" w:rsidRDefault="00060FA3" w14:paraId="425C2E4F" w14:textId="61BED0EC">
      <w:pPr>
        <w:spacing w:after="0" w:line="360" w:lineRule="auto"/>
        <w:rPr>
          <w:rFonts w:ascii="Arial" w:hAnsi="Arial" w:eastAsia="Arial" w:cs="Arial"/>
          <w:color w:val="000000" w:themeColor="text1"/>
          <w:sz w:val="22"/>
          <w:szCs w:val="22"/>
        </w:rPr>
      </w:pPr>
    </w:p>
    <w:p w:rsidR="00060FA3" w:rsidP="69CB3B7A" w:rsidRDefault="00060FA3" w14:paraId="3D8FE6F0" w14:textId="1F3E9DD4">
      <w:pPr>
        <w:spacing w:after="0" w:line="360" w:lineRule="auto"/>
        <w:rPr>
          <w:rFonts w:ascii="Arial" w:hAnsi="Arial" w:eastAsia="Arial" w:cs="Arial"/>
          <w:color w:val="000000" w:themeColor="text1"/>
          <w:sz w:val="22"/>
          <w:szCs w:val="22"/>
        </w:rPr>
      </w:pPr>
    </w:p>
    <w:p w:rsidR="00060FA3" w:rsidP="69CB3B7A" w:rsidRDefault="00060FA3" w14:paraId="480BCB48" w14:textId="0DA027D1">
      <w:pPr>
        <w:spacing w:after="0" w:line="360" w:lineRule="auto"/>
        <w:rPr>
          <w:rFonts w:ascii="Arial" w:hAnsi="Arial" w:eastAsia="Arial" w:cs="Arial"/>
          <w:color w:val="000000" w:themeColor="text1"/>
          <w:sz w:val="22"/>
          <w:szCs w:val="22"/>
        </w:rPr>
      </w:pPr>
    </w:p>
    <w:p w:rsidR="00060FA3" w:rsidP="69CB3B7A" w:rsidRDefault="00060FA3" w14:paraId="38B17D1C" w14:textId="4228921F">
      <w:pPr>
        <w:spacing w:after="0" w:line="360" w:lineRule="auto"/>
        <w:rPr>
          <w:rFonts w:ascii="Arial" w:hAnsi="Arial" w:eastAsia="Arial" w:cs="Arial"/>
          <w:color w:val="000000" w:themeColor="text1"/>
          <w:sz w:val="22"/>
          <w:szCs w:val="22"/>
        </w:rPr>
      </w:pPr>
    </w:p>
    <w:p w:rsidR="00060FA3" w:rsidP="69CB3B7A" w:rsidRDefault="00060FA3" w14:paraId="23D2FCA1" w14:textId="5A587D6E">
      <w:pPr>
        <w:spacing w:after="0" w:line="360" w:lineRule="auto"/>
        <w:rPr>
          <w:rFonts w:ascii="Arial" w:hAnsi="Arial" w:eastAsia="Arial" w:cs="Arial"/>
          <w:color w:val="000000" w:themeColor="text1"/>
          <w:sz w:val="22"/>
          <w:szCs w:val="22"/>
        </w:rPr>
      </w:pPr>
    </w:p>
    <w:p w:rsidR="00060FA3" w:rsidP="69CB3B7A" w:rsidRDefault="00060FA3" w14:paraId="00804B7B" w14:textId="5EDC2244">
      <w:pPr>
        <w:spacing w:after="0" w:line="360" w:lineRule="auto"/>
        <w:rPr>
          <w:rFonts w:ascii="Arial" w:hAnsi="Arial" w:eastAsia="Arial" w:cs="Arial"/>
          <w:color w:val="000000" w:themeColor="text1"/>
          <w:sz w:val="22"/>
          <w:szCs w:val="22"/>
        </w:rPr>
      </w:pPr>
    </w:p>
    <w:p w:rsidR="00060FA3" w:rsidP="69CB3B7A" w:rsidRDefault="00060FA3" w14:paraId="38CF5E68" w14:textId="26E93E28">
      <w:pPr>
        <w:spacing w:after="0" w:line="360" w:lineRule="auto"/>
        <w:rPr>
          <w:rFonts w:ascii="Arial" w:hAnsi="Arial" w:eastAsia="Arial" w:cs="Arial"/>
          <w:color w:val="000000" w:themeColor="text1"/>
          <w:sz w:val="22"/>
          <w:szCs w:val="22"/>
        </w:rPr>
      </w:pPr>
    </w:p>
    <w:p w:rsidR="00060FA3" w:rsidP="69CB3B7A" w:rsidRDefault="00060FA3" w14:paraId="450AE15A" w14:textId="44AD9C1E">
      <w:pPr>
        <w:spacing w:after="0" w:line="360" w:lineRule="auto"/>
        <w:rPr>
          <w:rFonts w:ascii="Arial" w:hAnsi="Arial" w:eastAsia="Arial" w:cs="Arial"/>
          <w:color w:val="000000" w:themeColor="text1"/>
          <w:sz w:val="22"/>
          <w:szCs w:val="22"/>
        </w:rPr>
      </w:pPr>
    </w:p>
    <w:p w:rsidR="00060FA3" w:rsidP="69CB3B7A" w:rsidRDefault="00060FA3" w14:paraId="3819EAD0" w14:textId="5F7E9A20">
      <w:pPr>
        <w:spacing w:after="0" w:line="360" w:lineRule="auto"/>
        <w:rPr>
          <w:rFonts w:ascii="Arial" w:hAnsi="Arial" w:eastAsia="Arial" w:cs="Arial"/>
          <w:color w:val="000000" w:themeColor="text1"/>
          <w:sz w:val="22"/>
          <w:szCs w:val="22"/>
        </w:rPr>
      </w:pPr>
    </w:p>
    <w:p w:rsidR="00060FA3" w:rsidP="69CB3B7A" w:rsidRDefault="00060FA3" w14:paraId="67F88ABA" w14:textId="2B478D91">
      <w:pPr>
        <w:spacing w:after="0" w:line="360" w:lineRule="auto"/>
        <w:rPr>
          <w:rFonts w:ascii="Arial" w:hAnsi="Arial" w:eastAsia="Arial" w:cs="Arial"/>
          <w:color w:val="000000" w:themeColor="text1"/>
          <w:sz w:val="22"/>
          <w:szCs w:val="22"/>
        </w:rPr>
      </w:pPr>
    </w:p>
    <w:p w:rsidR="00060FA3" w:rsidP="69CB3B7A" w:rsidRDefault="00060FA3" w14:paraId="2596401D" w14:textId="2D86E450">
      <w:pPr>
        <w:spacing w:after="0" w:line="360" w:lineRule="auto"/>
        <w:rPr>
          <w:rFonts w:ascii="Arial" w:hAnsi="Arial" w:eastAsia="Arial" w:cs="Arial"/>
          <w:color w:val="000000" w:themeColor="text1"/>
          <w:sz w:val="22"/>
          <w:szCs w:val="22"/>
        </w:rPr>
      </w:pPr>
    </w:p>
    <w:p w:rsidR="00060FA3" w:rsidP="69CB3B7A" w:rsidRDefault="00060FA3" w14:paraId="10C22EC2" w14:textId="27C3EDAF">
      <w:pPr>
        <w:spacing w:before="210" w:after="210" w:line="360" w:lineRule="auto"/>
        <w:rPr>
          <w:rFonts w:ascii="Arial" w:hAnsi="Arial" w:eastAsia="Arial" w:cs="Arial"/>
          <w:color w:val="000000" w:themeColor="text1"/>
          <w:sz w:val="22"/>
          <w:szCs w:val="22"/>
        </w:rPr>
      </w:pPr>
    </w:p>
    <w:p w:rsidR="073DE798" w:rsidP="073DE798" w:rsidRDefault="073DE798" w14:paraId="4048E9E0" w14:textId="5B076504">
      <w:pPr>
        <w:spacing w:before="210" w:after="210" w:line="360" w:lineRule="auto"/>
        <w:rPr>
          <w:rFonts w:ascii="Arial" w:hAnsi="Arial" w:eastAsia="Arial" w:cs="Arial"/>
          <w:color w:val="000000" w:themeColor="text1"/>
          <w:sz w:val="22"/>
          <w:szCs w:val="22"/>
        </w:rPr>
      </w:pPr>
    </w:p>
    <w:p w:rsidR="346EC9EB" w:rsidP="2710EA31" w:rsidRDefault="0AB92F07" w14:paraId="525523D2" w14:textId="25B76DDE">
      <w:pPr>
        <w:spacing w:before="210" w:after="210"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TASK-2</w:t>
      </w:r>
    </w:p>
    <w:p w:rsidR="346EC9EB" w:rsidP="346EC9EB" w:rsidRDefault="346EC9EB" w14:paraId="1F24BE5B" w14:textId="7D9B244C">
      <w:pPr>
        <w:spacing w:before="210" w:after="210" w:line="360" w:lineRule="auto"/>
        <w:rPr>
          <w:rFonts w:ascii="Arial" w:hAnsi="Arial" w:eastAsia="Arial" w:cs="Arial"/>
          <w:color w:val="000000" w:themeColor="text1"/>
          <w:sz w:val="22"/>
          <w:szCs w:val="22"/>
        </w:rPr>
      </w:pPr>
    </w:p>
    <w:p w:rsidR="00060FA3" w:rsidP="2710EA31" w:rsidRDefault="00060FA3" w14:paraId="1EEBE73E" w14:textId="7C1B5DB9">
      <w:pPr>
        <w:spacing w:before="210" w:after="210" w:line="360" w:lineRule="auto"/>
        <w:rPr>
          <w:rFonts w:ascii="Arial" w:hAnsi="Arial" w:eastAsia="Arial" w:cs="Arial"/>
          <w:color w:val="000000" w:themeColor="text1"/>
          <w:sz w:val="22"/>
          <w:szCs w:val="22"/>
        </w:rPr>
      </w:pPr>
    </w:p>
    <w:p w:rsidR="00060FA3" w:rsidP="346EC9EB" w:rsidRDefault="508DCD9E" w14:paraId="03B5C914" w14:textId="585B93FC">
      <w:pPr>
        <w:spacing w:before="210" w:after="210"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This report will examine the history and development of the United Kingdom's ambulance service, exploring the reasons for its establishment, its historical role, and its significance within contemporary society. The report will consider how the service has evolved over time in response to changing public health needs, advances in medical knowledge, and developments in emergency care. Furthermore, the report will compare the ambulance services provided today with those delivered in the past, analysing key differences in practice, efficiency, and patient outcomes. By examining historical and contemporary evidence, the report aims to evaluate the effectiveness of the service over time and decide whether current approaches have improved the quality of emergency care. This comparison will provide insight into the strengths and limitations of past and present ambulance services, highlighting the extent to which the ambulance service continues to meet the needs of the population in an increasingly complex healthcare environment currently.</w:t>
      </w:r>
    </w:p>
    <w:p w:rsidR="2710EA31" w:rsidP="2710EA31" w:rsidRDefault="2710EA31" w14:paraId="422FD1FE" w14:textId="29F153E2">
      <w:pPr>
        <w:spacing w:before="210" w:after="210" w:line="360" w:lineRule="auto"/>
        <w:rPr>
          <w:rFonts w:ascii="Arial" w:hAnsi="Arial" w:eastAsia="Arial" w:cs="Arial"/>
          <w:color w:val="000000" w:themeColor="text1"/>
          <w:sz w:val="22"/>
          <w:szCs w:val="22"/>
        </w:rPr>
      </w:pPr>
    </w:p>
    <w:p w:rsidR="00060FA3" w:rsidP="69CB3B7A" w:rsidRDefault="390A5506" w14:paraId="68046AEA" w14:textId="7F27B6C7">
      <w:pPr>
        <w:spacing w:before="210" w:after="210" w:line="360" w:lineRule="auto"/>
        <w:rPr>
          <w:rFonts w:ascii="Arial" w:hAnsi="Arial" w:eastAsia="Arial" w:cs="Arial"/>
          <w:color w:val="000000" w:themeColor="text1"/>
          <w:sz w:val="22"/>
          <w:szCs w:val="22"/>
        </w:rPr>
      </w:pPr>
      <w:r w:rsidRPr="69CB3B7A">
        <w:rPr>
          <w:rFonts w:ascii="Arial" w:hAnsi="Arial" w:eastAsia="Arial" w:cs="Arial"/>
          <w:color w:val="000000" w:themeColor="text1"/>
          <w:sz w:val="22"/>
          <w:szCs w:val="22"/>
        </w:rPr>
        <w:t>The origins of the organised ambulance service in Britain can be traced to 1867, when the London metropolitan asylum board established one of the first formal ambulance systems. Supported by the hospital carriage fund, the service initially utilised horse-drawn vehicles to transport patients suffering from infectious diseases, such as smallpox and cholera, to specialist fever hospitals. By 1879, the metropolitan asylums board operated six horse-drawn ambulances across London, while individual hospitals maintained additional transport vehicles (Gloveman, 2025).</w:t>
      </w:r>
    </w:p>
    <w:p w:rsidR="00060FA3" w:rsidP="69CB3B7A" w:rsidRDefault="4ABD3B83" w14:paraId="5FF1A629" w14:textId="54B0ED55">
      <w:pPr>
        <w:spacing w:after="0"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The ambulance service faced significant challenges during the first world war, when organisations including the voluntary aid detachments, st John ambulance, and the British red cross played a vital role in supporting military medical operations. These groups staffed casualty stations, transported injured soldiers, provided nursing care, and transferred casualties from battlefields to field hospitals. Many of these responsibilities were undertaken by women and volunteers who worked under dangerous conditions in war time demonstrating commitment and resilience (Gloveman, 2025).</w:t>
      </w:r>
    </w:p>
    <w:p w:rsidR="00060FA3" w:rsidP="69CB3B7A" w:rsidRDefault="4ABD3B83" w14:paraId="2D73CD09" w14:textId="5913C917">
      <w:pPr>
        <w:spacing w:after="0" w:line="360" w:lineRule="auto"/>
        <w:rPr>
          <w:rFonts w:ascii="Arial" w:hAnsi="Arial" w:eastAsia="Arial" w:cs="Arial"/>
          <w:color w:val="000000" w:themeColor="text1"/>
          <w:sz w:val="22"/>
          <w:szCs w:val="22"/>
        </w:rPr>
      </w:pPr>
      <w:r w:rsidRPr="4350A05B" w:rsidR="6E77E452">
        <w:rPr>
          <w:rFonts w:ascii="Arial" w:hAnsi="Arial" w:eastAsia="Arial" w:cs="Arial"/>
          <w:color w:val="000000" w:themeColor="text1" w:themeTint="FF" w:themeShade="FF"/>
          <w:sz w:val="22"/>
          <w:szCs w:val="22"/>
        </w:rPr>
        <w:t xml:space="preserve">Compared with these early services, the modern ambulance service has developed significantly through advances in technology, clinical practice, and emergency response systems. A key development has been the introduction of the ambulance response programme (ARP), which enables call handlers to conduct more detailed assessments of 999 calls (NHS,2017). This approach helps </w:t>
      </w:r>
      <w:r w:rsidRPr="4350A05B" w:rsidR="61B26F7F">
        <w:rPr>
          <w:rFonts w:ascii="Arial" w:hAnsi="Arial" w:eastAsia="Arial" w:cs="Arial"/>
          <w:color w:val="000000" w:themeColor="text1" w:themeTint="FF" w:themeShade="FF"/>
          <w:sz w:val="22"/>
          <w:szCs w:val="22"/>
        </w:rPr>
        <w:t>ensure patients</w:t>
      </w:r>
      <w:r w:rsidRPr="4350A05B" w:rsidR="6E77E452">
        <w:rPr>
          <w:rFonts w:ascii="Arial" w:hAnsi="Arial" w:eastAsia="Arial" w:cs="Arial"/>
          <w:color w:val="000000" w:themeColor="text1" w:themeTint="FF" w:themeShade="FF"/>
          <w:sz w:val="22"/>
          <w:szCs w:val="22"/>
        </w:rPr>
        <w:t xml:space="preserve"> receive the most appropriate care based on clinical need while prioritising life-threatening emergencies. The programme has improved efficiency, patient outcomes, and the overall allocation of emergency healthcare resources, reflecting the continuing evolution of ambulance services within the national health services (NHS, 2017).</w:t>
      </w:r>
    </w:p>
    <w:p w:rsidR="00060FA3" w:rsidP="4350A05B" w:rsidRDefault="00060FA3" w14:paraId="596AF552" w14:textId="6851C70D">
      <w:pPr>
        <w:spacing w:before="210" w:after="210" w:line="360" w:lineRule="auto"/>
        <w:rPr>
          <w:rFonts w:ascii="Arial" w:hAnsi="Arial" w:eastAsia="Arial" w:cs="Arial"/>
          <w:color w:val="000000" w:themeColor="text1" w:themeTint="FF" w:themeShade="FF"/>
          <w:sz w:val="22"/>
          <w:szCs w:val="22"/>
        </w:rPr>
      </w:pPr>
    </w:p>
    <w:p w:rsidR="00060FA3" w:rsidP="4350A05B" w:rsidRDefault="00060FA3" w14:paraId="6C4B5B0D" w14:textId="7BF997DE">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Statistics show ambulance services in England answered 806,000 incidents in December 2024, the highest monthly incident volume on record. Category 1 </w:t>
      </w:r>
      <w:r w:rsidRPr="4350A05B" w:rsidR="693F03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life-threatening) incidents accounted for 11.5% of all incidents in December 2024. The number of 999 calls answered in December 2024 was among the seven highest monthly volumes recorded. Despite increased demand, the average 999 call answer time remained at around 7 seconds, significantly below the long-term average of 17 seconds (National Ambulance Data, 2025).</w:t>
      </w:r>
    </w:p>
    <w:p w:rsidR="00060FA3" w:rsidP="4350A05B" w:rsidRDefault="00060FA3" w14:paraId="2FE17B38" w14:textId="3EEA5090">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CQC aimed to establish fundamental standards and develop clear criteria for rating service providers as inadequate, requiring improvement, good, or outstanding. To ensure credibility, research was commissioned to explore how service users define good and outstanding ambulance services, as well as the information they expect from inspection reports (CQC, 2013).</w:t>
      </w:r>
    </w:p>
    <w:p w:rsidR="00060FA3" w:rsidP="4350A05B" w:rsidRDefault="00060FA3" w14:paraId="49584C7B" w14:textId="6D046949">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findings highlighted the importance of response times in shaping public </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perceptions</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service quality. Participants expected call handlers to accurately assess the urgency of situations and provide realistic arrival times, while ambulance crews were expected to arrive promptly and equipped for emergencies (Association of Ambulance, 2024). Although some respondents reported delayed emergency responses, were </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generally viewed</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services requiring improvement rather than being inadequate. For delays caused by traffic were considered understandable. However, poor communication </w:t>
      </w:r>
      <w:r w:rsidRPr="4350A05B" w:rsidR="236B57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inadequate patient support while waiting for</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assistanc</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were criticised. One respondent described being informed that no ambulances were available, only for one to arrive later without prior notification. This experience was regarded as</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bordering on inadequat</w:t>
      </w:r>
      <w:r w:rsidRPr="4350A05B" w:rsidR="5943A7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care due to the lack of communication and reassurance provided (CQC, 2013).</w:t>
      </w:r>
    </w:p>
    <w:p w:rsidR="00060FA3" w:rsidP="2710EA31" w:rsidRDefault="00060FA3" w14:paraId="5B180D19" w14:textId="05937250">
      <w:pPr>
        <w:spacing w:before="210" w:after="210" w:line="360" w:lineRule="auto"/>
        <w:rPr>
          <w:rFonts w:ascii="Arial" w:hAnsi="Arial" w:eastAsia="Arial" w:cs="Arial"/>
          <w:color w:val="000000" w:themeColor="text1"/>
          <w:sz w:val="22"/>
          <w:szCs w:val="22"/>
        </w:rPr>
      </w:pPr>
    </w:p>
    <w:p w:rsidR="4350A05B" w:rsidP="4350A05B" w:rsidRDefault="4350A05B" w14:paraId="33EE0884" w14:textId="02BBF7D7">
      <w:pPr>
        <w:spacing w:before="210" w:after="210" w:line="360" w:lineRule="auto"/>
        <w:rPr>
          <w:rFonts w:ascii="Arial" w:hAnsi="Arial" w:eastAsia="Arial" w:cs="Arial"/>
          <w:color w:val="000000" w:themeColor="text1" w:themeTint="FF" w:themeShade="FF"/>
          <w:sz w:val="22"/>
          <w:szCs w:val="22"/>
        </w:rPr>
      </w:pPr>
    </w:p>
    <w:p w:rsidR="4350A05B" w:rsidP="4350A05B" w:rsidRDefault="4350A05B" w14:paraId="4F3E93D4" w14:textId="79F57444">
      <w:pPr>
        <w:spacing w:before="210" w:after="210" w:line="360" w:lineRule="auto"/>
        <w:rPr>
          <w:rFonts w:ascii="Arial" w:hAnsi="Arial" w:eastAsia="Arial" w:cs="Arial"/>
          <w:color w:val="000000" w:themeColor="text1" w:themeTint="FF" w:themeShade="FF"/>
          <w:sz w:val="22"/>
          <w:szCs w:val="22"/>
        </w:rPr>
      </w:pPr>
    </w:p>
    <w:p w:rsidR="00060FA3" w:rsidP="2710EA31" w:rsidRDefault="4ABD3B83" w14:paraId="70A89FE3" w14:textId="274D29B3">
      <w:pPr>
        <w:spacing w:before="210" w:after="210"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The ambulance service has evolved from a transport-focused provision into a complex healthcare service that delivers essential pre-hospital care and supports wider NHS objectives. However, despite these advancements, significant challenges remain regarding response times, resource pressures, and service accessibility. Evidence suggests that while clinical competence is highly valued, service users place equal importance on communication, compassion, and reliability. Delays in emergency response and inadequate patient communication can undermine public confidence and negatively affect</w:t>
      </w:r>
      <w:r w:rsidRPr="2710EA31" w:rsidR="3F7030C4">
        <w:rPr>
          <w:rFonts w:ascii="Arial" w:hAnsi="Arial" w:eastAsia="Arial" w:cs="Arial"/>
          <w:color w:val="000000" w:themeColor="text1"/>
          <w:sz w:val="22"/>
          <w:szCs w:val="22"/>
        </w:rPr>
        <w:t xml:space="preserve"> patient outcomes</w:t>
      </w:r>
      <w:r w:rsidRPr="2710EA31">
        <w:rPr>
          <w:rFonts w:ascii="Arial" w:hAnsi="Arial" w:eastAsia="Arial" w:cs="Arial"/>
          <w:color w:val="000000" w:themeColor="text1"/>
          <w:sz w:val="22"/>
          <w:szCs w:val="22"/>
        </w:rPr>
        <w:t>. Therefore, the effectiveness of ambulance services should be assessed not only</w:t>
      </w:r>
      <w:r w:rsidRPr="2710EA31" w:rsidR="50B4B32A">
        <w:rPr>
          <w:rFonts w:ascii="Arial" w:hAnsi="Arial" w:eastAsia="Arial" w:cs="Arial"/>
          <w:color w:val="000000" w:themeColor="text1"/>
          <w:sz w:val="22"/>
          <w:szCs w:val="22"/>
        </w:rPr>
        <w:t xml:space="preserve"> </w:t>
      </w:r>
      <w:r w:rsidRPr="2710EA31">
        <w:rPr>
          <w:rFonts w:ascii="Arial" w:hAnsi="Arial" w:eastAsia="Arial" w:cs="Arial"/>
          <w:color w:val="000000" w:themeColor="text1"/>
          <w:sz w:val="22"/>
          <w:szCs w:val="22"/>
        </w:rPr>
        <w:t>through operational performance indicators but also through the quality of patient-centred care delivered effectively.</w:t>
      </w:r>
    </w:p>
    <w:p w:rsidR="00060FA3" w:rsidP="69CB3B7A" w:rsidRDefault="00060FA3" w14:paraId="16D949D6" w14:textId="1EEBED4A">
      <w:pPr>
        <w:spacing w:before="210" w:after="210" w:line="300" w:lineRule="auto"/>
        <w:rPr>
          <w:rFonts w:ascii="Arial" w:hAnsi="Arial" w:eastAsia="Arial" w:cs="Arial"/>
          <w:color w:val="000000" w:themeColor="text1"/>
          <w:sz w:val="22"/>
          <w:szCs w:val="22"/>
        </w:rPr>
      </w:pPr>
    </w:p>
    <w:p w:rsidR="00060FA3" w:rsidP="69CB3B7A" w:rsidRDefault="00060FA3" w14:paraId="334CF212" w14:textId="47E40933">
      <w:pPr>
        <w:spacing w:before="210" w:after="210" w:line="360" w:lineRule="auto"/>
        <w:rPr>
          <w:rFonts w:ascii="Arial" w:hAnsi="Arial" w:eastAsia="Arial" w:cs="Arial"/>
          <w:color w:val="000000" w:themeColor="text1"/>
          <w:sz w:val="22"/>
          <w:szCs w:val="22"/>
        </w:rPr>
      </w:pPr>
    </w:p>
    <w:p w:rsidRPr="00E018D1" w:rsidR="00E018D1" w:rsidP="69CB3B7A" w:rsidRDefault="00E018D1" w14:paraId="497AD8C6" w14:textId="77777777">
      <w:pPr>
        <w:spacing w:before="210" w:after="210" w:line="360" w:lineRule="auto"/>
        <w:rPr>
          <w:rFonts w:ascii="Arial" w:hAnsi="Arial" w:eastAsia="Arial" w:cs="Arial"/>
          <w:color w:val="000000" w:themeColor="text1"/>
          <w:sz w:val="22"/>
          <w:szCs w:val="22"/>
        </w:rPr>
      </w:pPr>
    </w:p>
    <w:p w:rsidR="2710EA31" w:rsidP="2710EA31" w:rsidRDefault="2710EA31" w14:paraId="2449C3F6" w14:textId="35284840">
      <w:pPr>
        <w:spacing w:before="210" w:after="210" w:line="360" w:lineRule="auto"/>
        <w:rPr>
          <w:rFonts w:ascii="Arial" w:hAnsi="Arial" w:eastAsia="Arial" w:cs="Arial"/>
          <w:color w:val="000000" w:themeColor="text1"/>
          <w:sz w:val="22"/>
          <w:szCs w:val="22"/>
        </w:rPr>
      </w:pPr>
    </w:p>
    <w:p w:rsidR="2710EA31" w:rsidP="2710EA31" w:rsidRDefault="2710EA31" w14:paraId="214DA2C0" w14:textId="777815EB">
      <w:pPr>
        <w:spacing w:before="210" w:after="210" w:line="360" w:lineRule="auto"/>
        <w:rPr>
          <w:rFonts w:ascii="Arial" w:hAnsi="Arial" w:eastAsia="Arial" w:cs="Arial"/>
          <w:color w:val="000000" w:themeColor="text1"/>
          <w:sz w:val="22"/>
          <w:szCs w:val="22"/>
        </w:rPr>
      </w:pPr>
    </w:p>
    <w:p w:rsidR="2710EA31" w:rsidP="2710EA31" w:rsidRDefault="2710EA31" w14:paraId="76A74AED" w14:textId="61B7C0BD">
      <w:pPr>
        <w:spacing w:before="210" w:after="210" w:line="360" w:lineRule="auto"/>
        <w:rPr>
          <w:rFonts w:ascii="Arial" w:hAnsi="Arial" w:eastAsia="Arial" w:cs="Arial"/>
          <w:color w:val="000000" w:themeColor="text1"/>
          <w:sz w:val="22"/>
          <w:szCs w:val="22"/>
        </w:rPr>
      </w:pPr>
    </w:p>
    <w:p w:rsidR="2710EA31" w:rsidP="2710EA31" w:rsidRDefault="2710EA31" w14:paraId="0044A1A5" w14:textId="1313C6D2">
      <w:pPr>
        <w:spacing w:before="210" w:after="210" w:line="360" w:lineRule="auto"/>
        <w:rPr>
          <w:rFonts w:ascii="Arial" w:hAnsi="Arial" w:eastAsia="Arial" w:cs="Arial"/>
          <w:color w:val="000000" w:themeColor="text1"/>
          <w:sz w:val="22"/>
          <w:szCs w:val="22"/>
        </w:rPr>
      </w:pPr>
    </w:p>
    <w:p w:rsidR="2710EA31" w:rsidP="2710EA31" w:rsidRDefault="2710EA31" w14:paraId="71B74AF5" w14:textId="00702483">
      <w:pPr>
        <w:spacing w:before="210" w:after="210" w:line="360" w:lineRule="auto"/>
        <w:rPr>
          <w:rFonts w:ascii="Arial" w:hAnsi="Arial" w:eastAsia="Arial" w:cs="Arial"/>
          <w:color w:val="000000" w:themeColor="text1"/>
          <w:sz w:val="22"/>
          <w:szCs w:val="22"/>
        </w:rPr>
      </w:pPr>
    </w:p>
    <w:p w:rsidR="2710EA31" w:rsidP="2710EA31" w:rsidRDefault="2710EA31" w14:paraId="5D38CCD1" w14:textId="00E1A3D4">
      <w:pPr>
        <w:spacing w:before="210" w:after="210" w:line="360" w:lineRule="auto"/>
        <w:rPr>
          <w:rFonts w:ascii="Arial" w:hAnsi="Arial" w:eastAsia="Arial" w:cs="Arial"/>
          <w:color w:val="000000" w:themeColor="text1"/>
          <w:sz w:val="22"/>
          <w:szCs w:val="22"/>
        </w:rPr>
      </w:pPr>
    </w:p>
    <w:p w:rsidR="2710EA31" w:rsidP="2710EA31" w:rsidRDefault="2710EA31" w14:paraId="6A594F49" w14:textId="2C5231AE">
      <w:pPr>
        <w:spacing w:before="210" w:after="210" w:line="360" w:lineRule="auto"/>
        <w:rPr>
          <w:rFonts w:ascii="Arial" w:hAnsi="Arial" w:eastAsia="Arial" w:cs="Arial"/>
          <w:color w:val="000000" w:themeColor="text1"/>
          <w:sz w:val="22"/>
          <w:szCs w:val="22"/>
        </w:rPr>
      </w:pPr>
    </w:p>
    <w:p w:rsidR="2710EA31" w:rsidP="2710EA31" w:rsidRDefault="2710EA31" w14:paraId="385E0123" w14:textId="4B20DE40">
      <w:pPr>
        <w:spacing w:before="210" w:after="210" w:line="360" w:lineRule="auto"/>
        <w:rPr>
          <w:rFonts w:ascii="Arial" w:hAnsi="Arial" w:eastAsia="Arial" w:cs="Arial"/>
          <w:color w:val="000000" w:themeColor="text1"/>
          <w:sz w:val="22"/>
          <w:szCs w:val="22"/>
        </w:rPr>
      </w:pPr>
    </w:p>
    <w:p w:rsidR="2710EA31" w:rsidP="2710EA31" w:rsidRDefault="2710EA31" w14:paraId="64B0D57D" w14:textId="5BFAC6B0">
      <w:pPr>
        <w:spacing w:before="210" w:after="210" w:line="360" w:lineRule="auto"/>
        <w:rPr>
          <w:rFonts w:ascii="Arial" w:hAnsi="Arial" w:eastAsia="Arial" w:cs="Arial"/>
          <w:color w:val="000000" w:themeColor="text1"/>
          <w:sz w:val="22"/>
          <w:szCs w:val="22"/>
        </w:rPr>
      </w:pPr>
    </w:p>
    <w:p w:rsidR="2710EA31" w:rsidP="2710EA31" w:rsidRDefault="2710EA31" w14:paraId="508CCC0E" w14:textId="403395AE">
      <w:pPr>
        <w:spacing w:before="210" w:after="210" w:line="360" w:lineRule="auto"/>
        <w:rPr>
          <w:rFonts w:ascii="Arial" w:hAnsi="Arial" w:eastAsia="Arial" w:cs="Arial"/>
          <w:color w:val="000000" w:themeColor="text1"/>
          <w:sz w:val="22"/>
          <w:szCs w:val="22"/>
        </w:rPr>
      </w:pPr>
    </w:p>
    <w:p w:rsidR="2710EA31" w:rsidP="2710EA31" w:rsidRDefault="2710EA31" w14:paraId="6E4A1096" w14:textId="43AF1141">
      <w:pPr>
        <w:spacing w:before="210" w:after="210" w:line="360" w:lineRule="auto"/>
        <w:rPr>
          <w:rFonts w:ascii="Arial" w:hAnsi="Arial" w:eastAsia="Arial" w:cs="Arial"/>
          <w:color w:val="000000" w:themeColor="text1"/>
          <w:sz w:val="22"/>
          <w:szCs w:val="22"/>
        </w:rPr>
      </w:pPr>
    </w:p>
    <w:p w:rsidR="2710EA31" w:rsidP="2710EA31" w:rsidRDefault="2710EA31" w14:paraId="10ED4AED" w14:textId="31B3C53D">
      <w:pPr>
        <w:spacing w:before="210" w:after="210" w:line="360" w:lineRule="auto"/>
        <w:rPr>
          <w:rFonts w:ascii="Arial" w:hAnsi="Arial" w:eastAsia="Arial" w:cs="Arial"/>
          <w:color w:val="000000" w:themeColor="text1"/>
          <w:sz w:val="22"/>
          <w:szCs w:val="22"/>
        </w:rPr>
      </w:pPr>
    </w:p>
    <w:p w:rsidR="2710EA31" w:rsidP="2710EA31" w:rsidRDefault="2710EA31" w14:paraId="0B5FD72B" w14:textId="01DE1343">
      <w:pPr>
        <w:spacing w:before="210" w:after="210" w:line="360" w:lineRule="auto"/>
        <w:rPr>
          <w:rFonts w:ascii="Arial" w:hAnsi="Arial" w:eastAsia="Arial" w:cs="Arial"/>
          <w:color w:val="000000" w:themeColor="text1"/>
          <w:sz w:val="22"/>
          <w:szCs w:val="22"/>
        </w:rPr>
      </w:pPr>
    </w:p>
    <w:p w:rsidR="4350A05B" w:rsidP="4350A05B" w:rsidRDefault="4350A05B" w14:paraId="61FFCE9A" w14:textId="276D90DD">
      <w:pPr>
        <w:pStyle w:val="Normal"/>
        <w:spacing w:before="210" w:after="210" w:line="360" w:lineRule="auto"/>
        <w:rPr>
          <w:rFonts w:ascii="Arial" w:hAnsi="Arial" w:eastAsia="Arial" w:cs="Arial"/>
          <w:color w:val="000000" w:themeColor="text1" w:themeTint="FF" w:themeShade="FF"/>
          <w:sz w:val="22"/>
          <w:szCs w:val="22"/>
        </w:rPr>
      </w:pPr>
    </w:p>
    <w:p w:rsidR="6B013C1F" w:rsidP="4350A05B" w:rsidRDefault="6B013C1F" w14:paraId="5DE5B637" w14:textId="46099C55">
      <w:pPr>
        <w:pStyle w:val="Normal"/>
        <w:spacing w:before="210" w:after="210" w:line="360" w:lineRule="auto"/>
      </w:pPr>
      <w:r w:rsidRPr="4350A05B" w:rsidR="7DFF64E2">
        <w:rPr>
          <w:rFonts w:ascii="Arial" w:hAnsi="Arial" w:eastAsia="Arial" w:cs="Arial"/>
          <w:color w:val="000000" w:themeColor="text1" w:themeTint="FF" w:themeShade="FF"/>
          <w:sz w:val="22"/>
          <w:szCs w:val="22"/>
        </w:rPr>
        <w:t>References</w:t>
      </w:r>
    </w:p>
    <w:p w:rsidR="2710EA31" w:rsidP="2710EA31" w:rsidRDefault="2710EA31" w14:paraId="4F88B839" w14:textId="77810F3E">
      <w:pPr>
        <w:spacing w:line="360" w:lineRule="auto"/>
        <w:rPr>
          <w:rFonts w:ascii="Arial" w:hAnsi="Arial" w:eastAsia="Arial" w:cs="Arial"/>
          <w:color w:val="000000" w:themeColor="text1"/>
          <w:sz w:val="22"/>
          <w:szCs w:val="22"/>
        </w:rPr>
      </w:pPr>
    </w:p>
    <w:p w:rsidRPr="00E018D1" w:rsidR="00E018D1" w:rsidP="4350A05B" w:rsidRDefault="15E9EC5E" w14:paraId="5E0245F8" w14:textId="6200A1AA">
      <w:pPr>
        <w:spacing w:before="0" w:beforeAutospacing="off" w:after="0" w:afterAutospacing="off" w:line="300" w:lineRule="auto"/>
      </w:pPr>
      <w:r w:rsidRPr="4350A05B" w:rsidR="5E82E2F0">
        <w:rPr>
          <w:rFonts w:ascii="Arial" w:hAnsi="Arial" w:eastAsia="Arial" w:cs="Arial"/>
          <w:color w:val="000000" w:themeColor="text1" w:themeTint="FF" w:themeShade="FF"/>
          <w:sz w:val="22"/>
          <w:szCs w:val="22"/>
        </w:rPr>
        <w:t xml:space="preserve">Association of </w:t>
      </w:r>
      <w:r w:rsidRPr="4350A05B" w:rsidR="08A98FD7">
        <w:rPr>
          <w:rFonts w:ascii="Arial" w:hAnsi="Arial" w:eastAsia="Arial" w:cs="Arial"/>
          <w:color w:val="000000" w:themeColor="text1" w:themeTint="FF" w:themeShade="FF"/>
          <w:sz w:val="22"/>
          <w:szCs w:val="22"/>
        </w:rPr>
        <w:t>ambulance (</w:t>
      </w:r>
      <w:r w:rsidRPr="4350A05B" w:rsidR="5E82E2F0">
        <w:rPr>
          <w:rFonts w:ascii="Arial" w:hAnsi="Arial" w:eastAsia="Arial" w:cs="Arial"/>
          <w:color w:val="000000" w:themeColor="text1" w:themeTint="FF" w:themeShade="FF"/>
          <w:sz w:val="22"/>
          <w:szCs w:val="22"/>
        </w:rPr>
        <w:t>2024</w:t>
      </w:r>
      <w:r w:rsidRPr="4350A05B" w:rsidR="56D3680D">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A vision for the NHS ambulance sector</w:t>
      </w:r>
      <w:r w:rsidRPr="4350A05B" w:rsidR="445C8117">
        <w:rPr>
          <w:rFonts w:ascii="Arial" w:hAnsi="Arial" w:eastAsia="Arial" w:cs="Arial"/>
          <w:color w:val="000000" w:themeColor="text1" w:themeTint="FF" w:themeShade="FF"/>
          <w:sz w:val="22"/>
          <w:szCs w:val="22"/>
        </w:rPr>
        <w:t>.</w:t>
      </w:r>
      <w:r w:rsidRPr="4350A05B" w:rsidR="3A00E967">
        <w:rPr>
          <w:rFonts w:ascii="Arial" w:hAnsi="Arial" w:eastAsia="Arial" w:cs="Arial"/>
          <w:color w:val="000000" w:themeColor="text1" w:themeTint="FF" w:themeShade="FF"/>
          <w:sz w:val="22"/>
          <w:szCs w:val="22"/>
        </w:rPr>
        <w:t xml:space="preserve"> Available at: </w:t>
      </w:r>
      <w:hyperlink r:id="Rf650c6e2b2b044c4">
        <w:r w:rsidRPr="4350A05B" w:rsidR="5E82E2F0">
          <w:rPr>
            <w:rStyle w:val="Hyperlink"/>
            <w:sz w:val="22"/>
            <w:szCs w:val="22"/>
          </w:rPr>
          <w:t>Ambulance24-vision-final.pdf</w:t>
        </w:r>
      </w:hyperlink>
      <w:r w:rsidRPr="4350A05B" w:rsidR="5E82E2F0">
        <w:rPr>
          <w:rFonts w:ascii="Arial" w:hAnsi="Arial" w:eastAsia="Arial" w:cs="Arial"/>
          <w:color w:val="000000" w:themeColor="text1" w:themeTint="FF" w:themeShade="FF"/>
          <w:sz w:val="22"/>
          <w:szCs w:val="22"/>
        </w:rPr>
        <w:t xml:space="preserve">  </w:t>
      </w:r>
      <w:r w:rsidRPr="4350A05B" w:rsidR="699848EE">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accessed</w:t>
      </w:r>
      <w:r w:rsidRPr="4350A05B" w:rsidR="3244A221">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w:t>
      </w:r>
      <w:r w:rsidRPr="4350A05B" w:rsidR="6A654EDA">
        <w:rPr>
          <w:rFonts w:ascii="Arial" w:hAnsi="Arial" w:eastAsia="Arial" w:cs="Arial"/>
          <w:color w:val="000000" w:themeColor="text1" w:themeTint="FF" w:themeShade="FF"/>
          <w:sz w:val="22"/>
          <w:szCs w:val="22"/>
        </w:rPr>
        <w:t xml:space="preserve">3 </w:t>
      </w:r>
      <w:r w:rsidRPr="4350A05B" w:rsidR="5E82E2F0">
        <w:rPr>
          <w:rFonts w:ascii="Arial" w:hAnsi="Arial" w:eastAsia="Arial" w:cs="Arial"/>
          <w:color w:val="000000" w:themeColor="text1" w:themeTint="FF" w:themeShade="FF"/>
          <w:sz w:val="22"/>
          <w:szCs w:val="22"/>
        </w:rPr>
        <w:t>October 2026</w:t>
      </w:r>
      <w:r w:rsidRPr="4350A05B" w:rsidR="5ADE4DBE">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w:t>
      </w:r>
    </w:p>
    <w:p w:rsidRPr="00E018D1" w:rsidR="00E018D1" w:rsidP="4350A05B" w:rsidRDefault="15E9EC5E" w14:paraId="6D6BE36C" w14:textId="7D80D74D">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Pr="00E018D1" w:rsidR="00E018D1" w:rsidP="4350A05B" w:rsidRDefault="15E9EC5E" w14:paraId="3EBDD97B" w14:textId="593685A2">
      <w:pPr>
        <w:pStyle w:val="Normal"/>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4350A05B" w:rsidR="53CE39CF">
        <w:rPr>
          <w:rFonts w:ascii="Segoe UI" w:hAnsi="Segoe UI" w:eastAsia="Segoe UI" w:cs="Segoe UI"/>
          <w:b w:val="0"/>
          <w:bCs w:val="0"/>
          <w:i w:val="0"/>
          <w:iCs w:val="0"/>
          <w:noProof w:val="0"/>
          <w:sz w:val="21"/>
          <w:szCs w:val="21"/>
          <w:lang w:val="en-GB"/>
        </w:rPr>
        <w:t xml:space="preserve"> </w:t>
      </w:r>
      <w:r w:rsidRPr="4350A05B" w:rsidR="53CE39CF">
        <w:rPr>
          <w:rFonts w:ascii="Arial" w:hAnsi="Arial" w:eastAsia="Arial" w:cs="Arial" w:asciiTheme="minorAscii" w:hAnsiTheme="minorAscii" w:eastAsiaTheme="minorAscii" w:cstheme="minorAscii"/>
          <w:b w:val="0"/>
          <w:bCs w:val="0"/>
          <w:i w:val="0"/>
          <w:iCs w:val="0"/>
          <w:noProof w:val="0"/>
          <w:sz w:val="22"/>
          <w:szCs w:val="22"/>
          <w:lang w:val="en-GB"/>
        </w:rPr>
        <w:t xml:space="preserve">Association of Ambulance (2025) </w:t>
      </w:r>
      <w:r w:rsidRPr="4350A05B" w:rsidR="53CE39CF">
        <w:rPr>
          <w:rFonts w:ascii="Arial" w:hAnsi="Arial" w:eastAsia="Arial" w:cs="Arial" w:asciiTheme="minorAscii" w:hAnsiTheme="minorAscii" w:eastAsiaTheme="minorAscii" w:cstheme="minorAscii"/>
          <w:b w:val="0"/>
          <w:bCs w:val="0"/>
          <w:i w:val="0"/>
          <w:iCs w:val="0"/>
          <w:noProof w:val="0"/>
          <w:sz w:val="22"/>
          <w:szCs w:val="22"/>
          <w:lang w:val="en-GB"/>
        </w:rPr>
        <w:t>National Ambulance Data: Demand, Response and Hospital Handover Data to the End of December 2024</w:t>
      </w:r>
      <w:r w:rsidRPr="4350A05B" w:rsidR="53CE39CF">
        <w:rPr>
          <w:rFonts w:ascii="Arial" w:hAnsi="Arial" w:eastAsia="Arial" w:cs="Arial" w:asciiTheme="minorAscii" w:hAnsiTheme="minorAscii" w:eastAsiaTheme="minorAscii" w:cstheme="minorAscii"/>
          <w:b w:val="0"/>
          <w:bCs w:val="0"/>
          <w:i w:val="0"/>
          <w:iCs w:val="0"/>
          <w:noProof w:val="0"/>
          <w:sz w:val="22"/>
          <w:szCs w:val="22"/>
          <w:lang w:val="en-GB"/>
        </w:rPr>
        <w:t xml:space="preserve">. Available at: </w:t>
      </w:r>
      <w:hyperlink r:id="R7991bffc58a74ada">
        <w:r w:rsidRPr="4350A05B" w:rsidR="2AB8310F">
          <w:rPr>
            <w:rStyle w:val="Hyperlink"/>
            <w:rFonts w:ascii="Arial" w:hAnsi="Arial" w:eastAsia="Arial" w:cs="Arial" w:asciiTheme="minorAscii" w:hAnsiTheme="minorAscii" w:eastAsiaTheme="minorAscii" w:cstheme="minorAscii"/>
            <w:i w:val="0"/>
            <w:iCs w:val="0"/>
            <w:noProof w:val="0"/>
            <w:sz w:val="22"/>
            <w:szCs w:val="22"/>
            <w:lang w:val="en-GB"/>
          </w:rPr>
          <w:t>PowerPoint Presentation</w:t>
        </w:r>
      </w:hyperlink>
      <w:r w:rsidRPr="4350A05B" w:rsidR="2AB8310F">
        <w:rPr>
          <w:rFonts w:ascii="Arial" w:hAnsi="Arial" w:eastAsia="Arial" w:cs="Arial" w:asciiTheme="minorAscii" w:hAnsiTheme="minorAscii" w:eastAsiaTheme="minorAscii" w:cstheme="minorAscii"/>
          <w:i w:val="0"/>
          <w:iCs w:val="0"/>
          <w:noProof w:val="0"/>
          <w:sz w:val="22"/>
          <w:szCs w:val="22"/>
          <w:lang w:val="en-GB"/>
        </w:rPr>
        <w:t xml:space="preserve"> </w:t>
      </w:r>
      <w:r w:rsidRPr="4350A05B" w:rsidR="53CE39CF">
        <w:rPr>
          <w:rFonts w:ascii="Arial" w:hAnsi="Arial" w:eastAsia="Arial" w:cs="Arial" w:asciiTheme="minorAscii" w:hAnsiTheme="minorAscii" w:eastAsiaTheme="minorAscii" w:cstheme="minorAscii"/>
          <w:b w:val="0"/>
          <w:bCs w:val="0"/>
          <w:i w:val="0"/>
          <w:iCs w:val="0"/>
          <w:noProof w:val="0"/>
          <w:sz w:val="22"/>
          <w:szCs w:val="22"/>
          <w:lang w:val="en-GB"/>
        </w:rPr>
        <w:t>(Accessed: 17 October 2026).</w:t>
      </w:r>
    </w:p>
    <w:p w:rsidRPr="00E018D1" w:rsidR="00E018D1" w:rsidP="4350A05B" w:rsidRDefault="15E9EC5E" w14:paraId="5692E807" w14:textId="2210ED09">
      <w:pPr>
        <w:pStyle w:val="Normal"/>
        <w:spacing w:line="360" w:lineRule="auto"/>
        <w:rPr>
          <w:rFonts w:ascii="Arial" w:hAnsi="Arial" w:eastAsia="Arial" w:cs="Arial"/>
          <w:color w:val="000000" w:themeColor="text1" w:themeTint="FF" w:themeShade="FF"/>
          <w:sz w:val="22"/>
          <w:szCs w:val="22"/>
        </w:rPr>
      </w:pPr>
    </w:p>
    <w:p w:rsidRPr="00E018D1" w:rsidR="00E018D1" w:rsidP="4350A05B" w:rsidRDefault="15E9EC5E" w14:paraId="293A2789" w14:textId="4B715E98">
      <w:pPr>
        <w:pStyle w:val="Normal"/>
        <w:spacing w:line="360" w:lineRule="auto"/>
      </w:pPr>
      <w:r w:rsidRPr="4350A05B" w:rsidR="5E82E2F0">
        <w:rPr>
          <w:rFonts w:ascii="Arial" w:hAnsi="Arial" w:eastAsia="Arial" w:cs="Arial"/>
          <w:color w:val="000000" w:themeColor="text1" w:themeTint="FF" w:themeShade="FF"/>
          <w:sz w:val="22"/>
          <w:szCs w:val="22"/>
        </w:rPr>
        <w:t xml:space="preserve">Care Quilty </w:t>
      </w:r>
      <w:r w:rsidRPr="4350A05B" w:rsidR="40A1B9D5">
        <w:rPr>
          <w:rFonts w:ascii="Arial" w:hAnsi="Arial" w:eastAsia="Arial" w:cs="Arial"/>
          <w:color w:val="000000" w:themeColor="text1" w:themeTint="FF" w:themeShade="FF"/>
          <w:sz w:val="22"/>
          <w:szCs w:val="22"/>
        </w:rPr>
        <w:t>commission (</w:t>
      </w:r>
      <w:r w:rsidRPr="4350A05B" w:rsidR="5E82E2F0">
        <w:rPr>
          <w:rFonts w:ascii="Arial" w:hAnsi="Arial" w:eastAsia="Arial" w:cs="Arial"/>
          <w:color w:val="000000" w:themeColor="text1" w:themeTint="FF" w:themeShade="FF"/>
          <w:sz w:val="22"/>
          <w:szCs w:val="22"/>
        </w:rPr>
        <w:t>2013</w:t>
      </w:r>
      <w:r w:rsidRPr="4350A05B" w:rsidR="2032131E">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Ambulance </w:t>
      </w:r>
      <w:r w:rsidRPr="4350A05B" w:rsidR="1EAB3632">
        <w:rPr>
          <w:rFonts w:ascii="Arial" w:hAnsi="Arial" w:eastAsia="Arial" w:cs="Arial"/>
          <w:color w:val="000000" w:themeColor="text1" w:themeTint="FF" w:themeShade="FF"/>
          <w:sz w:val="22"/>
          <w:szCs w:val="22"/>
        </w:rPr>
        <w:t>service. Available</w:t>
      </w:r>
      <w:r w:rsidRPr="4350A05B" w:rsidR="18FDF264">
        <w:rPr>
          <w:rFonts w:ascii="Arial" w:hAnsi="Arial" w:eastAsia="Arial" w:cs="Arial"/>
          <w:color w:val="000000" w:themeColor="text1" w:themeTint="FF" w:themeShade="FF"/>
          <w:sz w:val="22"/>
          <w:szCs w:val="22"/>
        </w:rPr>
        <w:t xml:space="preserve"> </w:t>
      </w:r>
      <w:r w:rsidRPr="4350A05B" w:rsidR="4BEB4012">
        <w:rPr>
          <w:rFonts w:ascii="Arial" w:hAnsi="Arial" w:eastAsia="Arial" w:cs="Arial"/>
          <w:color w:val="000000" w:themeColor="text1" w:themeTint="FF" w:themeShade="FF"/>
          <w:sz w:val="22"/>
          <w:szCs w:val="22"/>
        </w:rPr>
        <w:t xml:space="preserve">at: </w:t>
      </w:r>
      <w:hyperlink r:id="R9069beed1935449f">
        <w:r w:rsidRPr="4350A05B" w:rsidR="5E82E2F0">
          <w:rPr>
            <w:rStyle w:val="Hyperlink"/>
            <w:sz w:val="22"/>
            <w:szCs w:val="22"/>
          </w:rPr>
          <w:t>files</w:t>
        </w:r>
      </w:hyperlink>
      <w:r w:rsidRPr="4350A05B" w:rsidR="5E82E2F0">
        <w:rPr>
          <w:rFonts w:ascii="Arial" w:hAnsi="Arial" w:eastAsia="Arial" w:cs="Arial"/>
          <w:color w:val="000000" w:themeColor="text1" w:themeTint="FF" w:themeShade="FF"/>
          <w:sz w:val="22"/>
          <w:szCs w:val="22"/>
        </w:rPr>
        <w:t xml:space="preserve">  </w:t>
      </w:r>
      <w:r w:rsidRPr="4350A05B" w:rsidR="00547514">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accessed</w:t>
      </w:r>
      <w:r w:rsidRPr="4350A05B" w:rsidR="3551D48D">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w:t>
      </w:r>
      <w:r w:rsidRPr="4350A05B" w:rsidR="3BF7EB45">
        <w:rPr>
          <w:rFonts w:ascii="Arial" w:hAnsi="Arial" w:eastAsia="Arial" w:cs="Arial"/>
          <w:color w:val="000000" w:themeColor="text1" w:themeTint="FF" w:themeShade="FF"/>
          <w:sz w:val="22"/>
          <w:szCs w:val="22"/>
        </w:rPr>
        <w:t xml:space="preserve">3 </w:t>
      </w:r>
      <w:r w:rsidRPr="4350A05B" w:rsidR="5E82E2F0">
        <w:rPr>
          <w:rFonts w:ascii="Arial" w:hAnsi="Arial" w:eastAsia="Arial" w:cs="Arial"/>
          <w:color w:val="000000" w:themeColor="text1" w:themeTint="FF" w:themeShade="FF"/>
          <w:sz w:val="22"/>
          <w:szCs w:val="22"/>
        </w:rPr>
        <w:t>October 2026</w:t>
      </w:r>
      <w:r w:rsidRPr="4350A05B" w:rsidR="4352D352">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w:t>
      </w:r>
    </w:p>
    <w:p w:rsidRPr="00E018D1" w:rsidR="00E018D1" w:rsidP="69CB3B7A" w:rsidRDefault="15E9EC5E" w14:paraId="3510595F" w14:textId="346EE64F">
      <w:pPr>
        <w:spacing w:line="360" w:lineRule="auto"/>
      </w:pPr>
      <w:r w:rsidRPr="4350A05B" w:rsidR="5E82E2F0">
        <w:rPr>
          <w:rFonts w:ascii="Arial" w:hAnsi="Arial" w:eastAsia="Arial" w:cs="Arial"/>
          <w:color w:val="000000" w:themeColor="text1" w:themeTint="FF" w:themeShade="FF"/>
          <w:sz w:val="22"/>
          <w:szCs w:val="22"/>
        </w:rPr>
        <w:t xml:space="preserve">Centre for mental </w:t>
      </w:r>
      <w:r w:rsidRPr="4350A05B" w:rsidR="76B5F11F">
        <w:rPr>
          <w:rFonts w:ascii="Arial" w:hAnsi="Arial" w:eastAsia="Arial" w:cs="Arial"/>
          <w:color w:val="000000" w:themeColor="text1" w:themeTint="FF" w:themeShade="FF"/>
          <w:sz w:val="22"/>
          <w:szCs w:val="22"/>
        </w:rPr>
        <w:t>health (</w:t>
      </w:r>
      <w:r w:rsidRPr="4350A05B" w:rsidR="5E82E2F0">
        <w:rPr>
          <w:rFonts w:ascii="Arial" w:hAnsi="Arial" w:eastAsia="Arial" w:cs="Arial"/>
          <w:color w:val="000000" w:themeColor="text1" w:themeTint="FF" w:themeShade="FF"/>
          <w:sz w:val="22"/>
          <w:szCs w:val="22"/>
        </w:rPr>
        <w:t>2024</w:t>
      </w:r>
      <w:r w:rsidRPr="4350A05B" w:rsidR="00FC61FB">
        <w:rPr>
          <w:rFonts w:ascii="Arial" w:hAnsi="Arial" w:eastAsia="Arial" w:cs="Arial"/>
          <w:color w:val="000000" w:themeColor="text1" w:themeTint="FF" w:themeShade="FF"/>
          <w:sz w:val="22"/>
          <w:szCs w:val="22"/>
        </w:rPr>
        <w:t>)</w:t>
      </w:r>
      <w:r w:rsidRPr="4350A05B" w:rsidR="5E82E2F0">
        <w:rPr>
          <w:rFonts w:ascii="Arial" w:hAnsi="Arial" w:eastAsia="Arial" w:cs="Arial"/>
          <w:color w:val="1D252D"/>
          <w:sz w:val="22"/>
          <w:szCs w:val="22"/>
        </w:rPr>
        <w:t xml:space="preserve"> The economic and social costs of mental ill </w:t>
      </w:r>
      <w:r w:rsidRPr="4350A05B" w:rsidR="57855A2F">
        <w:rPr>
          <w:rFonts w:ascii="Arial" w:hAnsi="Arial" w:eastAsia="Arial" w:cs="Arial"/>
          <w:color w:val="1D252D"/>
          <w:sz w:val="22"/>
          <w:szCs w:val="22"/>
        </w:rPr>
        <w:t>health. Available</w:t>
      </w:r>
      <w:r w:rsidRPr="4350A05B" w:rsidR="65142718">
        <w:rPr>
          <w:rFonts w:ascii="Arial" w:hAnsi="Arial" w:eastAsia="Arial" w:cs="Arial"/>
          <w:color w:val="1D252D"/>
          <w:sz w:val="22"/>
          <w:szCs w:val="22"/>
        </w:rPr>
        <w:t xml:space="preserve"> at:</w:t>
      </w:r>
      <w:hyperlink r:id="R30523f8502d44838">
        <w:r w:rsidRPr="4350A05B" w:rsidR="5E82E2F0">
          <w:rPr>
            <w:rStyle w:val="Hyperlink"/>
            <w:sz w:val="22"/>
            <w:szCs w:val="22"/>
          </w:rPr>
          <w:t>The economic and social costs of mental ill health - Centre for Mental Health</w:t>
        </w:r>
      </w:hyperlink>
      <w:r w:rsidRPr="4350A05B" w:rsidR="5E82E2F0">
        <w:rPr>
          <w:rFonts w:ascii="Arial" w:hAnsi="Arial" w:eastAsia="Arial" w:cs="Arial"/>
          <w:color w:val="000000" w:themeColor="text1" w:themeTint="FF" w:themeShade="FF"/>
          <w:sz w:val="22"/>
          <w:szCs w:val="22"/>
        </w:rPr>
        <w:t xml:space="preserve">  </w:t>
      </w:r>
      <w:r w:rsidRPr="4350A05B" w:rsidR="1C0A4F87">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accessed</w:t>
      </w:r>
      <w:r w:rsidRPr="4350A05B" w:rsidR="162EF349">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w:t>
      </w:r>
      <w:r w:rsidRPr="4350A05B" w:rsidR="29ACDE72">
        <w:rPr>
          <w:rFonts w:ascii="Arial" w:hAnsi="Arial" w:eastAsia="Arial" w:cs="Arial"/>
          <w:color w:val="000000" w:themeColor="text1" w:themeTint="FF" w:themeShade="FF"/>
          <w:sz w:val="22"/>
          <w:szCs w:val="22"/>
        </w:rPr>
        <w:t xml:space="preserve">3 </w:t>
      </w:r>
      <w:r w:rsidRPr="4350A05B" w:rsidR="5E82E2F0">
        <w:rPr>
          <w:rFonts w:ascii="Arial" w:hAnsi="Arial" w:eastAsia="Arial" w:cs="Arial"/>
          <w:color w:val="000000" w:themeColor="text1" w:themeTint="FF" w:themeShade="FF"/>
          <w:sz w:val="22"/>
          <w:szCs w:val="22"/>
        </w:rPr>
        <w:t>October 2026</w:t>
      </w:r>
      <w:r w:rsidRPr="4350A05B" w:rsidR="2006AD56">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w:t>
      </w:r>
    </w:p>
    <w:p w:rsidRPr="00E018D1" w:rsidR="00E018D1" w:rsidP="4350A05B" w:rsidRDefault="15E9EC5E" w14:paraId="1C1C54CE" w14:textId="28D0729E">
      <w:pPr>
        <w:pStyle w:val="Normal"/>
        <w:spacing w:line="360" w:lineRule="auto"/>
      </w:pPr>
      <w:r w:rsidRPr="4350A05B" w:rsidR="67AD37C4">
        <w:rPr>
          <w:rFonts w:ascii="Arial" w:hAnsi="Arial" w:eastAsia="Arial" w:cs="Arial"/>
          <w:color w:val="000000" w:themeColor="text1" w:themeTint="FF" w:themeShade="FF"/>
          <w:sz w:val="22"/>
          <w:szCs w:val="22"/>
        </w:rPr>
        <w:t>Centre for mental health (202</w:t>
      </w:r>
      <w:r w:rsidRPr="4350A05B" w:rsidR="185EA1B8">
        <w:rPr>
          <w:rFonts w:ascii="Arial" w:hAnsi="Arial" w:eastAsia="Arial" w:cs="Arial"/>
          <w:color w:val="000000" w:themeColor="text1" w:themeTint="FF" w:themeShade="FF"/>
          <w:sz w:val="22"/>
          <w:szCs w:val="22"/>
        </w:rPr>
        <w:t>5</w:t>
      </w:r>
      <w:r w:rsidRPr="4350A05B" w:rsidR="67AD37C4">
        <w:rPr>
          <w:rFonts w:ascii="Arial" w:hAnsi="Arial" w:eastAsia="Arial" w:cs="Arial"/>
          <w:color w:val="000000" w:themeColor="text1" w:themeTint="FF" w:themeShade="FF"/>
          <w:sz w:val="22"/>
          <w:szCs w:val="22"/>
        </w:rPr>
        <w:t>)</w:t>
      </w:r>
      <w:r w:rsidRPr="4350A05B" w:rsidR="6B0CC4AC">
        <w:rPr>
          <w:rFonts w:ascii="Roboto" w:hAnsi="Roboto" w:eastAsia="Roboto" w:cs="Roboto"/>
          <w:b w:val="0"/>
          <w:bCs w:val="0"/>
          <w:i w:val="0"/>
          <w:iCs w:val="0"/>
          <w:caps w:val="0"/>
          <w:smallCaps w:val="0"/>
          <w:noProof w:val="0"/>
          <w:color w:val="1D252D"/>
          <w:sz w:val="19"/>
          <w:szCs w:val="19"/>
          <w:lang w:val="en-GB"/>
        </w:rPr>
        <w:t xml:space="preserve"> </w:t>
      </w:r>
      <w:r w:rsidRPr="4350A05B" w:rsidR="6B0CC4AC">
        <w:rPr>
          <w:rFonts w:ascii="Arial" w:hAnsi="Arial" w:eastAsia="Arial" w:cs="Arial" w:asciiTheme="minorAscii" w:hAnsiTheme="minorAscii" w:eastAsiaTheme="minorAscii" w:cstheme="minorAscii"/>
          <w:b w:val="0"/>
          <w:bCs w:val="0"/>
          <w:i w:val="0"/>
          <w:iCs w:val="0"/>
          <w:caps w:val="0"/>
          <w:smallCaps w:val="0"/>
          <w:noProof w:val="0"/>
          <w:color w:val="1D252D"/>
          <w:sz w:val="22"/>
          <w:szCs w:val="22"/>
          <w:lang w:val="en-GB"/>
        </w:rPr>
        <w:t>The Big Mental Health Report 2025</w:t>
      </w:r>
      <w:r w:rsidRPr="4350A05B" w:rsidR="06A5DE82">
        <w:rPr>
          <w:rFonts w:ascii="Arial" w:hAnsi="Arial" w:eastAsia="Arial" w:cs="Arial" w:asciiTheme="minorAscii" w:hAnsiTheme="minorAscii" w:eastAsiaTheme="minorAscii" w:cstheme="minorAscii"/>
          <w:b w:val="0"/>
          <w:bCs w:val="0"/>
          <w:i w:val="0"/>
          <w:iCs w:val="0"/>
          <w:caps w:val="0"/>
          <w:smallCaps w:val="0"/>
          <w:noProof w:val="0"/>
          <w:color w:val="1D252D"/>
          <w:sz w:val="22"/>
          <w:szCs w:val="22"/>
          <w:lang w:val="en-GB"/>
        </w:rPr>
        <w:t>.Availble at:</w:t>
      </w:r>
      <w:hyperlink r:id="R81311c1acdce4ed8">
        <w:r w:rsidRPr="4350A05B" w:rsidR="06A5DE82">
          <w:rPr>
            <w:rStyle w:val="Hyperlink"/>
            <w:noProof w:val="0"/>
            <w:lang w:val="en-GB"/>
          </w:rPr>
          <w:t>The Big Mental Health Report 2025 - Centre for Mental Health</w:t>
        </w:r>
      </w:hyperlink>
      <w:r w:rsidRPr="4350A05B" w:rsidR="06A5DE82">
        <w:rPr>
          <w:noProof w:val="0"/>
          <w:lang w:val="en-GB"/>
        </w:rPr>
        <w:t xml:space="preserve"> (accessed:</w:t>
      </w:r>
      <w:r w:rsidRPr="4350A05B" w:rsidR="5F2E2592">
        <w:rPr>
          <w:noProof w:val="0"/>
          <w:lang w:val="en-GB"/>
        </w:rPr>
        <w:t>17 October 2026)</w:t>
      </w:r>
    </w:p>
    <w:p w:rsidRPr="00E018D1" w:rsidR="00E018D1" w:rsidP="4350A05B" w:rsidRDefault="0253EA26" w14:paraId="05EE28AC" w14:textId="1FA4D2B8">
      <w:pPr>
        <w:pStyle w:val="Normal"/>
        <w:spacing w:line="360" w:lineRule="auto"/>
        <w:rPr>
          <w:rFonts w:ascii="Arial" w:hAnsi="Arial" w:eastAsia="Arial" w:cs="Arial"/>
          <w:color w:val="000000" w:themeColor="text1"/>
          <w:sz w:val="22"/>
          <w:szCs w:val="22"/>
        </w:rPr>
      </w:pPr>
      <w:r w:rsidRPr="4350A05B" w:rsidR="1D2B1180">
        <w:rPr>
          <w:rFonts w:ascii="Arial" w:hAnsi="Arial" w:eastAsia="Arial" w:cs="Arial"/>
          <w:color w:val="000000" w:themeColor="text1" w:themeTint="FF" w:themeShade="FF"/>
          <w:sz w:val="22"/>
          <w:szCs w:val="22"/>
        </w:rPr>
        <w:t>Gloveman (</w:t>
      </w:r>
      <w:r w:rsidRPr="4350A05B" w:rsidR="5E82E2F0">
        <w:rPr>
          <w:rFonts w:ascii="Arial" w:hAnsi="Arial" w:eastAsia="Arial" w:cs="Arial"/>
          <w:color w:val="000000" w:themeColor="text1" w:themeTint="FF" w:themeShade="FF"/>
          <w:sz w:val="22"/>
          <w:szCs w:val="22"/>
        </w:rPr>
        <w:t>2025</w:t>
      </w:r>
      <w:r w:rsidRPr="4350A05B" w:rsidR="42F7258D">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The history of the ambulance </w:t>
      </w:r>
      <w:r w:rsidRPr="4350A05B" w:rsidR="1FDC7521">
        <w:rPr>
          <w:rFonts w:ascii="Arial" w:hAnsi="Arial" w:eastAsia="Arial" w:cs="Arial"/>
          <w:color w:val="000000" w:themeColor="text1" w:themeTint="FF" w:themeShade="FF"/>
          <w:sz w:val="22"/>
          <w:szCs w:val="22"/>
        </w:rPr>
        <w:t>service. Available at:</w:t>
      </w:r>
      <w:hyperlink r:id="R50c1e569e6594ae4">
        <w:r w:rsidRPr="4350A05B" w:rsidR="5E82E2F0">
          <w:rPr>
            <w:rStyle w:val="Hyperlink"/>
            <w:sz w:val="22"/>
            <w:szCs w:val="22"/>
          </w:rPr>
          <w:t>The History of the Ambulance Service</w:t>
        </w:r>
      </w:hyperlink>
      <w:r w:rsidRPr="4350A05B" w:rsidR="5E82E2F0">
        <w:rPr>
          <w:rFonts w:ascii="Arial" w:hAnsi="Arial" w:eastAsia="Arial" w:cs="Arial"/>
          <w:color w:val="000000" w:themeColor="text1" w:themeTint="FF" w:themeShade="FF"/>
          <w:sz w:val="22"/>
          <w:szCs w:val="22"/>
        </w:rPr>
        <w:t xml:space="preserve"> </w:t>
      </w:r>
      <w:r w:rsidRPr="4350A05B" w:rsidR="5AA0AB82">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accessed</w:t>
      </w:r>
      <w:r w:rsidRPr="4350A05B" w:rsidR="6DF40588">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 xml:space="preserve"> </w:t>
      </w:r>
      <w:r w:rsidRPr="4350A05B" w:rsidR="1C259B55">
        <w:rPr>
          <w:rFonts w:ascii="Arial" w:hAnsi="Arial" w:eastAsia="Arial" w:cs="Arial"/>
          <w:color w:val="000000" w:themeColor="text1" w:themeTint="FF" w:themeShade="FF"/>
          <w:sz w:val="22"/>
          <w:szCs w:val="22"/>
        </w:rPr>
        <w:t xml:space="preserve">3 </w:t>
      </w:r>
      <w:r w:rsidRPr="4350A05B" w:rsidR="5E82E2F0">
        <w:rPr>
          <w:rFonts w:ascii="Arial" w:hAnsi="Arial" w:eastAsia="Arial" w:cs="Arial"/>
          <w:color w:val="000000" w:themeColor="text1" w:themeTint="FF" w:themeShade="FF"/>
          <w:sz w:val="22"/>
          <w:szCs w:val="22"/>
        </w:rPr>
        <w:t>October</w:t>
      </w:r>
      <w:r w:rsidRPr="4350A05B" w:rsidR="3BA26E1B">
        <w:rPr>
          <w:rFonts w:ascii="Arial" w:hAnsi="Arial" w:eastAsia="Arial" w:cs="Arial"/>
          <w:color w:val="000000" w:themeColor="text1" w:themeTint="FF" w:themeShade="FF"/>
          <w:sz w:val="22"/>
          <w:szCs w:val="22"/>
        </w:rPr>
        <w:t xml:space="preserve"> </w:t>
      </w:r>
      <w:r w:rsidRPr="4350A05B" w:rsidR="5E82E2F0">
        <w:rPr>
          <w:rFonts w:ascii="Arial" w:hAnsi="Arial" w:eastAsia="Arial" w:cs="Arial"/>
          <w:color w:val="000000" w:themeColor="text1" w:themeTint="FF" w:themeShade="FF"/>
          <w:sz w:val="22"/>
          <w:szCs w:val="22"/>
        </w:rPr>
        <w:t>2026</w:t>
      </w:r>
      <w:r w:rsidRPr="4350A05B" w:rsidR="058871D9">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w:t>
      </w:r>
    </w:p>
    <w:p w:rsidRPr="00E018D1" w:rsidR="00E018D1" w:rsidP="69CB3B7A" w:rsidRDefault="15E9EC5E" w14:paraId="1C9B0D0D" w14:textId="7EB0D5F6">
      <w:pPr>
        <w:spacing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 xml:space="preserve">Legislation </w:t>
      </w:r>
      <w:r w:rsidRPr="2710EA31" w:rsidR="766F86EB">
        <w:rPr>
          <w:rFonts w:ascii="Arial" w:hAnsi="Arial" w:eastAsia="Arial" w:cs="Arial"/>
          <w:color w:val="000000" w:themeColor="text1"/>
          <w:sz w:val="22"/>
          <w:szCs w:val="22"/>
        </w:rPr>
        <w:t>Gov.uk (</w:t>
      </w:r>
      <w:r w:rsidRPr="2710EA31">
        <w:rPr>
          <w:rFonts w:ascii="Arial" w:hAnsi="Arial" w:eastAsia="Arial" w:cs="Arial"/>
          <w:color w:val="000000" w:themeColor="text1"/>
          <w:sz w:val="22"/>
          <w:szCs w:val="22"/>
        </w:rPr>
        <w:t>2015</w:t>
      </w:r>
      <w:r w:rsidRPr="2710EA31" w:rsidR="3E3DD8C9">
        <w:rPr>
          <w:rFonts w:ascii="Arial" w:hAnsi="Arial" w:eastAsia="Arial" w:cs="Arial"/>
          <w:color w:val="000000" w:themeColor="text1"/>
          <w:sz w:val="22"/>
          <w:szCs w:val="22"/>
        </w:rPr>
        <w:t>)</w:t>
      </w:r>
      <w:r w:rsidRPr="2710EA31">
        <w:rPr>
          <w:rFonts w:ascii="Arial" w:hAnsi="Arial" w:eastAsia="Arial" w:cs="Arial"/>
          <w:color w:val="1E1E1E"/>
          <w:sz w:val="22"/>
          <w:szCs w:val="22"/>
        </w:rPr>
        <w:t xml:space="preserve"> Care Act </w:t>
      </w:r>
      <w:r w:rsidRPr="2710EA31" w:rsidR="37529B12">
        <w:rPr>
          <w:rFonts w:ascii="Arial" w:hAnsi="Arial" w:eastAsia="Arial" w:cs="Arial"/>
          <w:color w:val="1E1E1E"/>
          <w:sz w:val="22"/>
          <w:szCs w:val="22"/>
        </w:rPr>
        <w:t>2014, Section</w:t>
      </w:r>
      <w:r w:rsidRPr="2710EA31">
        <w:rPr>
          <w:rFonts w:ascii="Arial" w:hAnsi="Arial" w:eastAsia="Arial" w:cs="Arial"/>
          <w:color w:val="1E1E1E"/>
          <w:sz w:val="22"/>
          <w:szCs w:val="22"/>
        </w:rPr>
        <w:t xml:space="preserve"> </w:t>
      </w:r>
      <w:r w:rsidRPr="2710EA31" w:rsidR="1627BC35">
        <w:rPr>
          <w:rFonts w:ascii="Arial" w:hAnsi="Arial" w:eastAsia="Arial" w:cs="Arial"/>
          <w:color w:val="1E1E1E"/>
          <w:sz w:val="22"/>
          <w:szCs w:val="22"/>
        </w:rPr>
        <w:t>1. Available at:</w:t>
      </w:r>
      <w:hyperlink r:id="rId10">
        <w:r w:rsidRPr="2710EA31">
          <w:rPr>
            <w:rStyle w:val="Hyperlink"/>
            <w:sz w:val="22"/>
            <w:szCs w:val="22"/>
          </w:rPr>
          <w:t>Care Act 2014</w:t>
        </w:r>
      </w:hyperlink>
      <w:r w:rsidRPr="2710EA31">
        <w:rPr>
          <w:rFonts w:ascii="Arial" w:hAnsi="Arial" w:eastAsia="Arial" w:cs="Arial"/>
          <w:color w:val="000000" w:themeColor="text1"/>
          <w:sz w:val="22"/>
          <w:szCs w:val="22"/>
        </w:rPr>
        <w:t xml:space="preserve">  </w:t>
      </w:r>
      <w:r w:rsidRPr="2710EA31" w:rsidR="16B24D81">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accessed</w:t>
      </w:r>
      <w:r w:rsidRPr="2710EA31" w:rsidR="5D82F390">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 </w:t>
      </w:r>
      <w:r w:rsidRPr="2710EA31" w:rsidR="066FD792">
        <w:rPr>
          <w:rFonts w:ascii="Arial" w:hAnsi="Arial" w:eastAsia="Arial" w:cs="Arial"/>
          <w:color w:val="000000" w:themeColor="text1"/>
          <w:sz w:val="22"/>
          <w:szCs w:val="22"/>
        </w:rPr>
        <w:t xml:space="preserve">3 </w:t>
      </w:r>
      <w:r w:rsidRPr="2710EA31">
        <w:rPr>
          <w:rFonts w:ascii="Arial" w:hAnsi="Arial" w:eastAsia="Arial" w:cs="Arial"/>
          <w:color w:val="000000" w:themeColor="text1"/>
          <w:sz w:val="22"/>
          <w:szCs w:val="22"/>
        </w:rPr>
        <w:t>October</w:t>
      </w:r>
      <w:r w:rsidRPr="2710EA31" w:rsidR="485F25DD">
        <w:rPr>
          <w:rFonts w:ascii="Arial" w:hAnsi="Arial" w:eastAsia="Arial" w:cs="Arial"/>
          <w:color w:val="000000" w:themeColor="text1"/>
          <w:sz w:val="22"/>
          <w:szCs w:val="22"/>
        </w:rPr>
        <w:t xml:space="preserve"> </w:t>
      </w:r>
      <w:r w:rsidRPr="2710EA31">
        <w:rPr>
          <w:rFonts w:ascii="Arial" w:hAnsi="Arial" w:eastAsia="Arial" w:cs="Arial"/>
          <w:color w:val="000000" w:themeColor="text1"/>
          <w:sz w:val="22"/>
          <w:szCs w:val="22"/>
        </w:rPr>
        <w:t>2026</w:t>
      </w:r>
      <w:r w:rsidRPr="2710EA31" w:rsidR="1509DD77">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 </w:t>
      </w:r>
    </w:p>
    <w:p w:rsidRPr="00E018D1" w:rsidR="00E018D1" w:rsidP="69CB3B7A" w:rsidRDefault="15E9EC5E" w14:paraId="035078E7" w14:textId="0A7395D7">
      <w:pPr>
        <w:spacing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 xml:space="preserve">Mind </w:t>
      </w:r>
      <w:r w:rsidRPr="2710EA31" w:rsidR="6B8D96A0">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2024</w:t>
      </w:r>
      <w:r w:rsidRPr="2710EA31" w:rsidR="37D0F0D2">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 The big mental health </w:t>
      </w:r>
      <w:r w:rsidRPr="2710EA31" w:rsidR="15BAA221">
        <w:rPr>
          <w:rFonts w:ascii="Arial" w:hAnsi="Arial" w:eastAsia="Arial" w:cs="Arial"/>
          <w:color w:val="000000" w:themeColor="text1"/>
          <w:sz w:val="22"/>
          <w:szCs w:val="22"/>
        </w:rPr>
        <w:t>report. Available at:</w:t>
      </w:r>
      <w:hyperlink w:anchor="findings" r:id="rId11">
        <w:r w:rsidRPr="2710EA31">
          <w:rPr>
            <w:rStyle w:val="Hyperlink"/>
            <w:sz w:val="22"/>
            <w:szCs w:val="22"/>
          </w:rPr>
          <w:t>The Big Mental Health Report | Mind</w:t>
        </w:r>
      </w:hyperlink>
      <w:r w:rsidRPr="2710EA31">
        <w:rPr>
          <w:rFonts w:ascii="Arial" w:hAnsi="Arial" w:eastAsia="Arial" w:cs="Arial"/>
          <w:color w:val="000000" w:themeColor="text1"/>
          <w:sz w:val="22"/>
          <w:szCs w:val="22"/>
        </w:rPr>
        <w:t xml:space="preserve">  </w:t>
      </w:r>
      <w:r w:rsidRPr="2710EA31" w:rsidR="6B1B6A4A">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accessed</w:t>
      </w:r>
      <w:r w:rsidRPr="2710EA31" w:rsidR="7D819476">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 </w:t>
      </w:r>
      <w:r w:rsidRPr="2710EA31" w:rsidR="266931DD">
        <w:rPr>
          <w:rFonts w:ascii="Arial" w:hAnsi="Arial" w:eastAsia="Arial" w:cs="Arial"/>
          <w:color w:val="000000" w:themeColor="text1"/>
          <w:sz w:val="22"/>
          <w:szCs w:val="22"/>
        </w:rPr>
        <w:t xml:space="preserve">3 </w:t>
      </w:r>
      <w:r w:rsidRPr="2710EA31">
        <w:rPr>
          <w:rFonts w:ascii="Arial" w:hAnsi="Arial" w:eastAsia="Arial" w:cs="Arial"/>
          <w:color w:val="000000" w:themeColor="text1"/>
          <w:sz w:val="22"/>
          <w:szCs w:val="22"/>
        </w:rPr>
        <w:t>October 2026</w:t>
      </w:r>
      <w:r w:rsidRPr="2710EA31" w:rsidR="0E2ACA4C">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w:t>
      </w:r>
    </w:p>
    <w:p w:rsidRPr="00E018D1" w:rsidR="00E018D1" w:rsidP="69CB3B7A" w:rsidRDefault="15E9EC5E" w14:paraId="413AECD7" w14:textId="73D7B0E5">
      <w:pPr>
        <w:spacing w:before="210" w:after="210"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 xml:space="preserve">NHS </w:t>
      </w:r>
      <w:r w:rsidRPr="2710EA31" w:rsidR="00878BE9">
        <w:rPr>
          <w:rFonts w:ascii="Arial" w:hAnsi="Arial" w:eastAsia="Arial" w:cs="Arial"/>
          <w:color w:val="000000" w:themeColor="text1"/>
          <w:sz w:val="22"/>
          <w:szCs w:val="22"/>
        </w:rPr>
        <w:t>England (</w:t>
      </w:r>
      <w:r w:rsidRPr="2710EA31">
        <w:rPr>
          <w:rFonts w:ascii="Arial" w:hAnsi="Arial" w:eastAsia="Arial" w:cs="Arial"/>
          <w:color w:val="000000" w:themeColor="text1"/>
          <w:sz w:val="22"/>
          <w:szCs w:val="22"/>
        </w:rPr>
        <w:t>2016</w:t>
      </w:r>
      <w:r w:rsidRPr="2710EA31" w:rsidR="4F142889">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 The five years forward view for mental health</w:t>
      </w:r>
      <w:r w:rsidRPr="2710EA31">
        <w:rPr>
          <w:rFonts w:ascii="Arial" w:hAnsi="Arial" w:eastAsia="Arial" w:cs="Arial"/>
          <w:i/>
          <w:iCs/>
          <w:color w:val="000000" w:themeColor="text1"/>
          <w:sz w:val="22"/>
          <w:szCs w:val="22"/>
        </w:rPr>
        <w:t xml:space="preserve"> Annex b, page 70, full recommendations for national </w:t>
      </w:r>
      <w:r w:rsidRPr="2710EA31" w:rsidR="1E7B4586">
        <w:rPr>
          <w:rFonts w:ascii="Arial" w:hAnsi="Arial" w:eastAsia="Arial" w:cs="Arial"/>
          <w:i/>
          <w:iCs/>
          <w:color w:val="000000" w:themeColor="text1"/>
          <w:sz w:val="22"/>
          <w:szCs w:val="22"/>
        </w:rPr>
        <w:t>bodies. Available at:</w:t>
      </w:r>
      <w:hyperlink r:id="rId12">
        <w:r w:rsidRPr="2710EA31">
          <w:rPr>
            <w:rStyle w:val="Hyperlink"/>
            <w:sz w:val="22"/>
            <w:szCs w:val="22"/>
          </w:rPr>
          <w:t>The Five Year Forward View for Mental Health</w:t>
        </w:r>
      </w:hyperlink>
      <w:r w:rsidRPr="2710EA31" w:rsidR="2B18F443">
        <w:rPr>
          <w:rFonts w:ascii="Arial" w:hAnsi="Arial" w:eastAsia="Arial" w:cs="Arial"/>
          <w:color w:val="000000" w:themeColor="text1"/>
          <w:sz w:val="22"/>
          <w:szCs w:val="22"/>
        </w:rPr>
        <w:t xml:space="preserve"> (</w:t>
      </w:r>
      <w:r w:rsidRPr="2710EA31">
        <w:rPr>
          <w:rFonts w:ascii="Arial" w:hAnsi="Arial" w:eastAsia="Arial" w:cs="Arial"/>
          <w:color w:val="000000" w:themeColor="text1"/>
          <w:sz w:val="22"/>
          <w:szCs w:val="22"/>
        </w:rPr>
        <w:t>accessed</w:t>
      </w:r>
      <w:r w:rsidRPr="2710EA31" w:rsidR="594166B2">
        <w:rPr>
          <w:rFonts w:ascii="Arial" w:hAnsi="Arial" w:eastAsia="Arial" w:cs="Arial"/>
          <w:color w:val="000000" w:themeColor="text1"/>
          <w:sz w:val="22"/>
          <w:szCs w:val="22"/>
        </w:rPr>
        <w:t>:3</w:t>
      </w:r>
      <w:r w:rsidRPr="2710EA31">
        <w:rPr>
          <w:rFonts w:ascii="Arial" w:hAnsi="Arial" w:eastAsia="Arial" w:cs="Arial"/>
          <w:color w:val="000000" w:themeColor="text1"/>
          <w:sz w:val="22"/>
          <w:szCs w:val="22"/>
        </w:rPr>
        <w:t xml:space="preserve"> October</w:t>
      </w:r>
      <w:r w:rsidRPr="2710EA31" w:rsidR="7F545692">
        <w:rPr>
          <w:rFonts w:ascii="Arial" w:hAnsi="Arial" w:eastAsia="Arial" w:cs="Arial"/>
          <w:color w:val="000000" w:themeColor="text1"/>
          <w:sz w:val="22"/>
          <w:szCs w:val="22"/>
        </w:rPr>
        <w:t xml:space="preserve"> </w:t>
      </w:r>
      <w:r w:rsidRPr="2710EA31">
        <w:rPr>
          <w:rFonts w:ascii="Arial" w:hAnsi="Arial" w:eastAsia="Arial" w:cs="Arial"/>
          <w:color w:val="000000" w:themeColor="text1"/>
          <w:sz w:val="22"/>
          <w:szCs w:val="22"/>
        </w:rPr>
        <w:t>2026</w:t>
      </w:r>
      <w:r w:rsidRPr="2710EA31" w:rsidR="3C3679B3">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w:t>
      </w:r>
    </w:p>
    <w:p w:rsidRPr="00E018D1" w:rsidR="00E018D1" w:rsidP="69CB3B7A" w:rsidRDefault="15E9EC5E" w14:paraId="0C9CD36C" w14:textId="145B276A">
      <w:pPr>
        <w:spacing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 xml:space="preserve">NHS </w:t>
      </w:r>
      <w:r w:rsidRPr="2710EA31" w:rsidR="5DCD8974">
        <w:rPr>
          <w:rFonts w:ascii="Arial" w:hAnsi="Arial" w:eastAsia="Arial" w:cs="Arial"/>
          <w:color w:val="000000" w:themeColor="text1"/>
          <w:sz w:val="22"/>
          <w:szCs w:val="22"/>
        </w:rPr>
        <w:t>England (</w:t>
      </w:r>
      <w:r w:rsidRPr="2710EA31">
        <w:rPr>
          <w:rFonts w:ascii="Arial" w:hAnsi="Arial" w:eastAsia="Arial" w:cs="Arial"/>
          <w:color w:val="000000" w:themeColor="text1"/>
          <w:sz w:val="22"/>
          <w:szCs w:val="22"/>
        </w:rPr>
        <w:t>2017</w:t>
      </w:r>
      <w:r w:rsidRPr="2710EA31" w:rsidR="793B6FBA">
        <w:rPr>
          <w:rFonts w:ascii="Arial" w:hAnsi="Arial" w:eastAsia="Arial" w:cs="Arial"/>
          <w:color w:val="000000" w:themeColor="text1"/>
          <w:sz w:val="22"/>
          <w:szCs w:val="22"/>
        </w:rPr>
        <w:t>)</w:t>
      </w:r>
      <w:r w:rsidRPr="2710EA31" w:rsidR="44651542">
        <w:rPr>
          <w:rFonts w:ascii="Arial" w:hAnsi="Arial" w:eastAsia="Arial" w:cs="Arial"/>
          <w:color w:val="000000" w:themeColor="text1"/>
          <w:sz w:val="22"/>
          <w:szCs w:val="22"/>
        </w:rPr>
        <w:t xml:space="preserve"> </w:t>
      </w:r>
      <w:r w:rsidRPr="2710EA31">
        <w:rPr>
          <w:rFonts w:ascii="Arial" w:hAnsi="Arial" w:eastAsia="Arial" w:cs="Arial"/>
          <w:color w:val="202A30"/>
          <w:sz w:val="22"/>
          <w:szCs w:val="22"/>
        </w:rPr>
        <w:t xml:space="preserve">Ambulance response </w:t>
      </w:r>
      <w:r w:rsidRPr="2710EA31" w:rsidR="534F8DF0">
        <w:rPr>
          <w:rFonts w:ascii="Arial" w:hAnsi="Arial" w:eastAsia="Arial" w:cs="Arial"/>
          <w:color w:val="202A30"/>
          <w:sz w:val="22"/>
          <w:szCs w:val="22"/>
        </w:rPr>
        <w:t>programme. Available at:</w:t>
      </w:r>
      <w:hyperlink r:id="rId13">
        <w:r w:rsidRPr="2710EA31">
          <w:rPr>
            <w:rStyle w:val="Hyperlink"/>
            <w:sz w:val="22"/>
            <w:szCs w:val="22"/>
          </w:rPr>
          <w:t>NHS England » Ambulance Response Programme</w:t>
        </w:r>
      </w:hyperlink>
      <w:r w:rsidRPr="2710EA31">
        <w:rPr>
          <w:rFonts w:ascii="Arial" w:hAnsi="Arial" w:eastAsia="Arial" w:cs="Arial"/>
          <w:color w:val="000000" w:themeColor="text1"/>
          <w:sz w:val="22"/>
          <w:szCs w:val="22"/>
        </w:rPr>
        <w:t xml:space="preserve"> </w:t>
      </w:r>
      <w:r w:rsidRPr="2710EA31" w:rsidR="43C60778">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 accessed</w:t>
      </w:r>
      <w:r w:rsidRPr="2710EA31" w:rsidR="5334555E">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 </w:t>
      </w:r>
      <w:r w:rsidRPr="2710EA31" w:rsidR="7D2861EC">
        <w:rPr>
          <w:rFonts w:ascii="Arial" w:hAnsi="Arial" w:eastAsia="Arial" w:cs="Arial"/>
          <w:color w:val="000000" w:themeColor="text1"/>
          <w:sz w:val="22"/>
          <w:szCs w:val="22"/>
        </w:rPr>
        <w:t xml:space="preserve">3 </w:t>
      </w:r>
      <w:r w:rsidRPr="2710EA31">
        <w:rPr>
          <w:rFonts w:ascii="Arial" w:hAnsi="Arial" w:eastAsia="Arial" w:cs="Arial"/>
          <w:color w:val="000000" w:themeColor="text1"/>
          <w:sz w:val="22"/>
          <w:szCs w:val="22"/>
        </w:rPr>
        <w:t>October 2026.</w:t>
      </w:r>
    </w:p>
    <w:p w:rsidR="5E82E2F0" w:rsidP="4350A05B" w:rsidRDefault="5E82E2F0" w14:paraId="2108E4AE" w14:textId="223F49C2">
      <w:pPr>
        <w:spacing w:line="360" w:lineRule="auto"/>
      </w:pPr>
      <w:hyperlink r:id="R87c9921dcd2c4d60">
        <w:r w:rsidRPr="4350A05B" w:rsidR="5E82E2F0">
          <w:rPr>
            <w:rStyle w:val="Hyperlink"/>
            <w:sz w:val="22"/>
            <w:szCs w:val="22"/>
          </w:rPr>
          <w:t>Office for Health</w:t>
        </w:r>
      </w:hyperlink>
      <w:r w:rsidRPr="4350A05B" w:rsidR="5E82E2F0">
        <w:rPr>
          <w:rFonts w:ascii="Arial" w:hAnsi="Arial" w:eastAsia="Arial" w:cs="Arial"/>
          <w:color w:val="000000" w:themeColor="text1" w:themeTint="FF" w:themeShade="FF"/>
          <w:sz w:val="22"/>
          <w:szCs w:val="22"/>
        </w:rPr>
        <w:t xml:space="preserve"> </w:t>
      </w:r>
      <w:hyperlink r:id="R4f0a555703914d81">
        <w:r w:rsidRPr="4350A05B" w:rsidR="5E82E2F0">
          <w:rPr>
            <w:rStyle w:val="Hyperlink"/>
            <w:sz w:val="22"/>
            <w:szCs w:val="22"/>
          </w:rPr>
          <w:t>Improvement</w:t>
        </w:r>
      </w:hyperlink>
      <w:r w:rsidRPr="4350A05B" w:rsidR="5E82E2F0">
        <w:rPr>
          <w:rFonts w:ascii="Arial" w:hAnsi="Arial" w:eastAsia="Arial" w:cs="Arial"/>
          <w:color w:val="000000" w:themeColor="text1" w:themeTint="FF" w:themeShade="FF"/>
          <w:sz w:val="22"/>
          <w:szCs w:val="22"/>
        </w:rPr>
        <w:t xml:space="preserve"> </w:t>
      </w:r>
      <w:hyperlink r:id="R12d9bfb847e64c87">
        <w:r w:rsidRPr="4350A05B" w:rsidR="5E82E2F0">
          <w:rPr>
            <w:rStyle w:val="Hyperlink"/>
            <w:sz w:val="22"/>
            <w:szCs w:val="22"/>
          </w:rPr>
          <w:t>&amp; Disparities</w:t>
        </w:r>
        <w:r w:rsidRPr="4350A05B" w:rsidR="45D5636E">
          <w:rPr>
            <w:rStyle w:val="Hyperlink"/>
            <w:sz w:val="22"/>
            <w:szCs w:val="22"/>
          </w:rPr>
          <w:t xml:space="preserve"> (2022)</w:t>
        </w:r>
      </w:hyperlink>
      <w:r w:rsidRPr="4350A05B" w:rsidR="5E82E2F0">
        <w:rPr>
          <w:rFonts w:ascii="Arial" w:hAnsi="Arial" w:eastAsia="Arial" w:cs="Arial"/>
          <w:color w:val="000000" w:themeColor="text1" w:themeTint="FF" w:themeShade="FF"/>
          <w:sz w:val="22"/>
          <w:szCs w:val="22"/>
        </w:rPr>
        <w:t xml:space="preserve">wellbeing and mental health: Appling for all our </w:t>
      </w:r>
      <w:r w:rsidRPr="4350A05B" w:rsidR="31DDD4EB">
        <w:rPr>
          <w:rFonts w:ascii="Arial" w:hAnsi="Arial" w:eastAsia="Arial" w:cs="Arial"/>
          <w:color w:val="000000" w:themeColor="text1" w:themeTint="FF" w:themeShade="FF"/>
          <w:sz w:val="22"/>
          <w:szCs w:val="22"/>
        </w:rPr>
        <w:t>health. Available at:</w:t>
      </w:r>
      <w:hyperlink r:id="R0db12bb437fd4ac5">
        <w:r w:rsidRPr="4350A05B" w:rsidR="5E82E2F0">
          <w:rPr>
            <w:rStyle w:val="Hyperlink"/>
            <w:sz w:val="22"/>
            <w:szCs w:val="22"/>
          </w:rPr>
          <w:t>Wellbeing and mental health: Applying All Our Health - GOV.UK</w:t>
        </w:r>
      </w:hyperlink>
      <w:r w:rsidRPr="4350A05B" w:rsidR="5E82E2F0">
        <w:rPr>
          <w:rFonts w:ascii="Arial" w:hAnsi="Arial" w:eastAsia="Arial" w:cs="Arial"/>
          <w:color w:val="000000" w:themeColor="text1" w:themeTint="FF" w:themeShade="FF"/>
          <w:sz w:val="22"/>
          <w:szCs w:val="22"/>
        </w:rPr>
        <w:t xml:space="preserve">  </w:t>
      </w:r>
      <w:r w:rsidRPr="4350A05B" w:rsidR="66A2A672">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accessed</w:t>
      </w:r>
      <w:r w:rsidRPr="4350A05B" w:rsidR="4586325A">
        <w:rPr>
          <w:rFonts w:ascii="Arial" w:hAnsi="Arial" w:eastAsia="Arial" w:cs="Arial"/>
          <w:color w:val="000000" w:themeColor="text1" w:themeTint="FF" w:themeShade="FF"/>
          <w:sz w:val="22"/>
          <w:szCs w:val="22"/>
        </w:rPr>
        <w:t>:3</w:t>
      </w:r>
      <w:r w:rsidRPr="4350A05B" w:rsidR="5E82E2F0">
        <w:rPr>
          <w:rFonts w:ascii="Arial" w:hAnsi="Arial" w:eastAsia="Arial" w:cs="Arial"/>
          <w:color w:val="000000" w:themeColor="text1" w:themeTint="FF" w:themeShade="FF"/>
          <w:sz w:val="22"/>
          <w:szCs w:val="22"/>
        </w:rPr>
        <w:t xml:space="preserve"> October 2026</w:t>
      </w:r>
      <w:r w:rsidRPr="4350A05B" w:rsidR="0B340A36">
        <w:rPr>
          <w:rFonts w:ascii="Arial" w:hAnsi="Arial" w:eastAsia="Arial" w:cs="Arial"/>
          <w:color w:val="000000" w:themeColor="text1" w:themeTint="FF" w:themeShade="FF"/>
          <w:sz w:val="22"/>
          <w:szCs w:val="22"/>
        </w:rPr>
        <w:t>)</w:t>
      </w:r>
      <w:r w:rsidRPr="4350A05B" w:rsidR="5E82E2F0">
        <w:rPr>
          <w:rFonts w:ascii="Arial" w:hAnsi="Arial" w:eastAsia="Arial" w:cs="Arial"/>
          <w:color w:val="000000" w:themeColor="text1" w:themeTint="FF" w:themeShade="FF"/>
          <w:sz w:val="22"/>
          <w:szCs w:val="22"/>
        </w:rPr>
        <w:t>.</w:t>
      </w:r>
    </w:p>
    <w:p w:rsidRPr="00E018D1" w:rsidR="00E018D1" w:rsidP="69CB3B7A" w:rsidRDefault="38429708" w14:paraId="58129432" w14:textId="3B977CDD">
      <w:pPr>
        <w:spacing w:line="360" w:lineRule="auto"/>
        <w:rPr>
          <w:rFonts w:ascii="Arial" w:hAnsi="Arial" w:eastAsia="Arial" w:cs="Arial"/>
          <w:color w:val="000000" w:themeColor="text1"/>
          <w:sz w:val="22"/>
          <w:szCs w:val="22"/>
        </w:rPr>
      </w:pPr>
      <w:r w:rsidRPr="2710EA31">
        <w:rPr>
          <w:rFonts w:ascii="Arial" w:hAnsi="Arial" w:eastAsia="Arial" w:cs="Arial"/>
          <w:color w:val="000000" w:themeColor="text1"/>
          <w:sz w:val="22"/>
          <w:szCs w:val="22"/>
        </w:rPr>
        <w:t xml:space="preserve">The NHS alliance </w:t>
      </w:r>
      <w:r w:rsidRPr="2710EA31" w:rsidR="79CCA473">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2025</w:t>
      </w:r>
      <w:r w:rsidRPr="2710EA31" w:rsidR="1B7622E4">
        <w:rPr>
          <w:rFonts w:ascii="Arial" w:hAnsi="Arial" w:eastAsia="Arial" w:cs="Arial"/>
          <w:color w:val="000000" w:themeColor="text1"/>
          <w:sz w:val="22"/>
          <w:szCs w:val="22"/>
        </w:rPr>
        <w:t xml:space="preserve">) </w:t>
      </w:r>
      <w:r w:rsidRPr="2710EA31">
        <w:rPr>
          <w:rFonts w:ascii="Arial" w:hAnsi="Arial" w:eastAsia="Arial" w:cs="Arial"/>
          <w:color w:val="000000" w:themeColor="text1"/>
          <w:sz w:val="22"/>
          <w:szCs w:val="22"/>
        </w:rPr>
        <w:t xml:space="preserve">Mental health: shifting focus </w:t>
      </w:r>
      <w:bookmarkStart w:name="_Int_DPNKxVb5" w:id="2"/>
      <w:r w:rsidRPr="2710EA31">
        <w:rPr>
          <w:rFonts w:ascii="Arial" w:hAnsi="Arial" w:eastAsia="Arial" w:cs="Arial"/>
          <w:color w:val="000000" w:themeColor="text1"/>
          <w:sz w:val="22"/>
          <w:szCs w:val="22"/>
        </w:rPr>
        <w:t>where</w:t>
      </w:r>
      <w:bookmarkEnd w:id="2"/>
      <w:r w:rsidRPr="2710EA31">
        <w:rPr>
          <w:rFonts w:ascii="Arial" w:hAnsi="Arial" w:eastAsia="Arial" w:cs="Arial"/>
          <w:color w:val="000000" w:themeColor="text1"/>
          <w:sz w:val="22"/>
          <w:szCs w:val="22"/>
        </w:rPr>
        <w:t xml:space="preserve"> </w:t>
      </w:r>
      <w:r w:rsidRPr="2710EA31" w:rsidR="34F09EC1">
        <w:rPr>
          <w:rFonts w:ascii="Arial" w:hAnsi="Arial" w:eastAsia="Arial" w:cs="Arial"/>
          <w:color w:val="000000" w:themeColor="text1"/>
          <w:sz w:val="22"/>
          <w:szCs w:val="22"/>
        </w:rPr>
        <w:t>next. Available at:</w:t>
      </w:r>
      <w:r w:rsidRPr="2710EA31">
        <w:rPr>
          <w:rFonts w:ascii="Arial" w:hAnsi="Arial" w:eastAsia="Arial" w:cs="Arial"/>
          <w:color w:val="FFFFFF" w:themeColor="background1"/>
          <w:sz w:val="22"/>
          <w:szCs w:val="22"/>
        </w:rPr>
        <w:t>i</w:t>
      </w:r>
      <w:hyperlink r:id="rId18">
        <w:r w:rsidRPr="2710EA31">
          <w:rPr>
            <w:rStyle w:val="Hyperlink"/>
            <w:sz w:val="22"/>
            <w:szCs w:val="22"/>
          </w:rPr>
          <w:t>Where next?</w:t>
        </w:r>
      </w:hyperlink>
      <w:r w:rsidRPr="2710EA31">
        <w:rPr>
          <w:rFonts w:ascii="Arial" w:hAnsi="Arial" w:eastAsia="Arial" w:cs="Arial"/>
          <w:color w:val="000000" w:themeColor="text1"/>
          <w:sz w:val="22"/>
          <w:szCs w:val="22"/>
        </w:rPr>
        <w:t xml:space="preserve">  </w:t>
      </w:r>
      <w:r w:rsidRPr="2710EA31" w:rsidR="73A98B7E">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 xml:space="preserve">accessed </w:t>
      </w:r>
      <w:r w:rsidRPr="2710EA31" w:rsidR="54FAE4FB">
        <w:rPr>
          <w:rFonts w:ascii="Arial" w:hAnsi="Arial" w:eastAsia="Arial" w:cs="Arial"/>
          <w:color w:val="000000" w:themeColor="text1"/>
          <w:sz w:val="22"/>
          <w:szCs w:val="22"/>
        </w:rPr>
        <w:t xml:space="preserve">3 </w:t>
      </w:r>
      <w:r w:rsidRPr="2710EA31">
        <w:rPr>
          <w:rFonts w:ascii="Arial" w:hAnsi="Arial" w:eastAsia="Arial" w:cs="Arial"/>
          <w:color w:val="000000" w:themeColor="text1"/>
          <w:sz w:val="22"/>
          <w:szCs w:val="22"/>
        </w:rPr>
        <w:t>October 2026</w:t>
      </w:r>
      <w:r w:rsidRPr="2710EA31" w:rsidR="74C9CDF3">
        <w:rPr>
          <w:rFonts w:ascii="Arial" w:hAnsi="Arial" w:eastAsia="Arial" w:cs="Arial"/>
          <w:color w:val="000000" w:themeColor="text1"/>
          <w:sz w:val="22"/>
          <w:szCs w:val="22"/>
        </w:rPr>
        <w:t>)</w:t>
      </w:r>
      <w:r w:rsidRPr="2710EA31">
        <w:rPr>
          <w:rFonts w:ascii="Arial" w:hAnsi="Arial" w:eastAsia="Arial" w:cs="Arial"/>
          <w:color w:val="000000" w:themeColor="text1"/>
          <w:sz w:val="22"/>
          <w:szCs w:val="22"/>
        </w:rPr>
        <w:t>.</w:t>
      </w:r>
    </w:p>
    <w:p w:rsidR="00060FA3" w:rsidRDefault="00060FA3" w14:paraId="5E5787A5" w14:textId="4F07D002"/>
    <w:sectPr w:rsidR="00060FA3">
      <w:headerReference w:type="default" r:id="rId19"/>
      <w:footerReference w:type="default" r:id="rId2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93566" w:rsidRDefault="00893566" w14:paraId="4AAF260A" w14:textId="77777777">
      <w:pPr>
        <w:spacing w:after="0" w:line="240" w:lineRule="auto"/>
      </w:pPr>
      <w:r>
        <w:separator/>
      </w:r>
    </w:p>
  </w:endnote>
  <w:endnote w:type="continuationSeparator" w:id="0">
    <w:p w:rsidR="00893566" w:rsidRDefault="00893566" w14:paraId="5E0CB3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4D0444" w:rsidTr="25479F47" w14:paraId="564AEF07" w14:textId="77777777">
      <w:trPr>
        <w:trHeight w:val="300"/>
      </w:trPr>
      <w:tc>
        <w:tcPr>
          <w:tcW w:w="3005" w:type="dxa"/>
        </w:tcPr>
        <w:p w:rsidR="004D0444" w:rsidP="25479F47" w:rsidRDefault="004D0444" w14:paraId="26DDAF91" w14:textId="5B0BFF95">
          <w:pPr>
            <w:pStyle w:val="Header"/>
            <w:ind w:left="-115"/>
          </w:pPr>
        </w:p>
      </w:tc>
      <w:tc>
        <w:tcPr>
          <w:tcW w:w="3005" w:type="dxa"/>
        </w:tcPr>
        <w:p w:rsidR="004D0444" w:rsidP="25479F47" w:rsidRDefault="004D0444" w14:paraId="66FBFBEF" w14:textId="00B62B2B">
          <w:pPr>
            <w:pStyle w:val="Header"/>
            <w:jc w:val="center"/>
          </w:pPr>
          <w:r>
            <w:fldChar w:fldCharType="begin"/>
          </w:r>
          <w:r>
            <w:instrText>PAGE</w:instrText>
          </w:r>
          <w:r>
            <w:fldChar w:fldCharType="separate"/>
          </w:r>
          <w:r>
            <w:rPr>
              <w:noProof/>
            </w:rPr>
            <w:t>1</w:t>
          </w:r>
          <w:r>
            <w:fldChar w:fldCharType="end"/>
          </w:r>
        </w:p>
      </w:tc>
      <w:tc>
        <w:tcPr>
          <w:tcW w:w="3005" w:type="dxa"/>
        </w:tcPr>
        <w:p w:rsidR="004D0444" w:rsidP="25479F47" w:rsidRDefault="004D0444" w14:paraId="058D10DE" w14:textId="0ED98D6C">
          <w:pPr>
            <w:pStyle w:val="Header"/>
            <w:ind w:right="-115"/>
            <w:jc w:val="right"/>
          </w:pPr>
        </w:p>
      </w:tc>
    </w:tr>
  </w:tbl>
  <w:p w:rsidR="004D0444" w:rsidP="25479F47" w:rsidRDefault="004D0444" w14:paraId="3F235862" w14:textId="7DE58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93566" w:rsidRDefault="00893566" w14:paraId="4D127B26" w14:textId="77777777">
      <w:pPr>
        <w:spacing w:after="0" w:line="240" w:lineRule="auto"/>
      </w:pPr>
      <w:r>
        <w:separator/>
      </w:r>
    </w:p>
  </w:footnote>
  <w:footnote w:type="continuationSeparator" w:id="0">
    <w:p w:rsidR="00893566" w:rsidRDefault="00893566" w14:paraId="2156A0C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4D0444" w:rsidTr="25479F47" w14:paraId="33603D08" w14:textId="77777777">
      <w:trPr>
        <w:trHeight w:val="300"/>
      </w:trPr>
      <w:tc>
        <w:tcPr>
          <w:tcW w:w="3005" w:type="dxa"/>
        </w:tcPr>
        <w:p w:rsidR="004D0444" w:rsidP="25479F47" w:rsidRDefault="004D0444" w14:paraId="47C8F180" w14:textId="00955A6F">
          <w:pPr>
            <w:pStyle w:val="Header"/>
            <w:ind w:left="-115"/>
          </w:pPr>
        </w:p>
      </w:tc>
      <w:tc>
        <w:tcPr>
          <w:tcW w:w="3005" w:type="dxa"/>
        </w:tcPr>
        <w:p w:rsidR="004D0444" w:rsidP="25479F47" w:rsidRDefault="004D0444" w14:paraId="5086400C" w14:textId="5512C4DC">
          <w:pPr>
            <w:pStyle w:val="Header"/>
            <w:jc w:val="center"/>
          </w:pPr>
        </w:p>
      </w:tc>
      <w:tc>
        <w:tcPr>
          <w:tcW w:w="3005" w:type="dxa"/>
        </w:tcPr>
        <w:p w:rsidR="004D0444" w:rsidP="25479F47" w:rsidRDefault="004D0444" w14:paraId="370E57F1" w14:textId="63D2EA30">
          <w:pPr>
            <w:pStyle w:val="Header"/>
            <w:ind w:right="-115"/>
            <w:jc w:val="right"/>
          </w:pPr>
        </w:p>
      </w:tc>
    </w:tr>
  </w:tbl>
  <w:p w:rsidR="004D0444" w:rsidP="25479F47" w:rsidRDefault="004D0444" w14:paraId="1942E899" w14:textId="1A5D7E7F">
    <w:pPr>
      <w:pStyle w:val="Header"/>
    </w:pPr>
  </w:p>
</w:hdr>
</file>

<file path=word/intelligence2.xml><?xml version="1.0" encoding="utf-8"?>
<int2:intelligence xmlns:int2="http://schemas.microsoft.com/office/intelligence/2020/intelligence">
  <int2:observations>
    <int2:textHash int2:hashCode="HXzWYPAjl670FE" int2:id="APUDniV6">
      <int2:state int2:type="spell" int2:value="Rejected"/>
    </int2:textHash>
    <int2:bookmark int2:bookmarkName="_Int_DPNKxVb5" int2:invalidationBookmarkName="" int2:hashCode="RhSMw7TSs6yAc/" int2:id="QXFdmmd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9975c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A41DA7"/>
    <w:rsid w:val="0000405D"/>
    <w:rsid w:val="00011C00"/>
    <w:rsid w:val="00036209"/>
    <w:rsid w:val="000516F3"/>
    <w:rsid w:val="00060FA3"/>
    <w:rsid w:val="000D12D0"/>
    <w:rsid w:val="002253E4"/>
    <w:rsid w:val="002643DF"/>
    <w:rsid w:val="00292B84"/>
    <w:rsid w:val="002A4DC2"/>
    <w:rsid w:val="002D5E19"/>
    <w:rsid w:val="002F020C"/>
    <w:rsid w:val="00306F63"/>
    <w:rsid w:val="003125A0"/>
    <w:rsid w:val="003138AF"/>
    <w:rsid w:val="00347477"/>
    <w:rsid w:val="003A31EA"/>
    <w:rsid w:val="003A568C"/>
    <w:rsid w:val="003E76D8"/>
    <w:rsid w:val="00460671"/>
    <w:rsid w:val="004D0444"/>
    <w:rsid w:val="004E6911"/>
    <w:rsid w:val="004F3F9A"/>
    <w:rsid w:val="00516C02"/>
    <w:rsid w:val="00521D89"/>
    <w:rsid w:val="00547514"/>
    <w:rsid w:val="00574989"/>
    <w:rsid w:val="00575088"/>
    <w:rsid w:val="00586C8C"/>
    <w:rsid w:val="00596BBA"/>
    <w:rsid w:val="005A6CB2"/>
    <w:rsid w:val="00610C33"/>
    <w:rsid w:val="006238A8"/>
    <w:rsid w:val="006757A2"/>
    <w:rsid w:val="0067674A"/>
    <w:rsid w:val="0072394B"/>
    <w:rsid w:val="00732A06"/>
    <w:rsid w:val="00783832"/>
    <w:rsid w:val="007D06C8"/>
    <w:rsid w:val="007E28C8"/>
    <w:rsid w:val="007E672E"/>
    <w:rsid w:val="008353C6"/>
    <w:rsid w:val="00867370"/>
    <w:rsid w:val="00878BE9"/>
    <w:rsid w:val="00893566"/>
    <w:rsid w:val="009303D6"/>
    <w:rsid w:val="00975E05"/>
    <w:rsid w:val="009904D6"/>
    <w:rsid w:val="009D2128"/>
    <w:rsid w:val="009E4E88"/>
    <w:rsid w:val="009E706D"/>
    <w:rsid w:val="00A2730C"/>
    <w:rsid w:val="00A400DC"/>
    <w:rsid w:val="00A43D61"/>
    <w:rsid w:val="00AC47FA"/>
    <w:rsid w:val="00B219C9"/>
    <w:rsid w:val="00B35CFA"/>
    <w:rsid w:val="00B913EB"/>
    <w:rsid w:val="00BD2F8A"/>
    <w:rsid w:val="00C77D78"/>
    <w:rsid w:val="00CC3A39"/>
    <w:rsid w:val="00D06D35"/>
    <w:rsid w:val="00D12F6C"/>
    <w:rsid w:val="00D809F0"/>
    <w:rsid w:val="00DB6D9B"/>
    <w:rsid w:val="00E018D1"/>
    <w:rsid w:val="00EB2048"/>
    <w:rsid w:val="00EE3E09"/>
    <w:rsid w:val="00F52F8E"/>
    <w:rsid w:val="00F6778A"/>
    <w:rsid w:val="00F925F9"/>
    <w:rsid w:val="00FC61FB"/>
    <w:rsid w:val="0103F3CE"/>
    <w:rsid w:val="013265A5"/>
    <w:rsid w:val="01491D57"/>
    <w:rsid w:val="01B42B70"/>
    <w:rsid w:val="021D6D0B"/>
    <w:rsid w:val="0253EA26"/>
    <w:rsid w:val="0268EBBE"/>
    <w:rsid w:val="030A0481"/>
    <w:rsid w:val="0319A715"/>
    <w:rsid w:val="036B7379"/>
    <w:rsid w:val="04BDA0B4"/>
    <w:rsid w:val="053B9F74"/>
    <w:rsid w:val="058871D9"/>
    <w:rsid w:val="066FD792"/>
    <w:rsid w:val="06768C94"/>
    <w:rsid w:val="067CC409"/>
    <w:rsid w:val="06A5DE82"/>
    <w:rsid w:val="073DE798"/>
    <w:rsid w:val="07891FDA"/>
    <w:rsid w:val="07B60D7A"/>
    <w:rsid w:val="08A98FD7"/>
    <w:rsid w:val="0A22F244"/>
    <w:rsid w:val="0AB92F07"/>
    <w:rsid w:val="0B340A36"/>
    <w:rsid w:val="0B5F12FB"/>
    <w:rsid w:val="0B7265C2"/>
    <w:rsid w:val="0D8809A6"/>
    <w:rsid w:val="0DC01E24"/>
    <w:rsid w:val="0E2ACA4C"/>
    <w:rsid w:val="0E96AA8F"/>
    <w:rsid w:val="0F582EBA"/>
    <w:rsid w:val="108D14AF"/>
    <w:rsid w:val="10DF88AC"/>
    <w:rsid w:val="10F198A4"/>
    <w:rsid w:val="10F1A79F"/>
    <w:rsid w:val="11184C02"/>
    <w:rsid w:val="1156583E"/>
    <w:rsid w:val="115F0F02"/>
    <w:rsid w:val="116DF48E"/>
    <w:rsid w:val="11CC5CAA"/>
    <w:rsid w:val="1244230D"/>
    <w:rsid w:val="13DDAFDF"/>
    <w:rsid w:val="13FB8A18"/>
    <w:rsid w:val="141D1A53"/>
    <w:rsid w:val="142425E8"/>
    <w:rsid w:val="142BEFEA"/>
    <w:rsid w:val="1509DD77"/>
    <w:rsid w:val="15BAA221"/>
    <w:rsid w:val="15E9EC5E"/>
    <w:rsid w:val="16021F3E"/>
    <w:rsid w:val="1627BC35"/>
    <w:rsid w:val="162EF349"/>
    <w:rsid w:val="164AAF4D"/>
    <w:rsid w:val="1665179B"/>
    <w:rsid w:val="167714C7"/>
    <w:rsid w:val="16B24D81"/>
    <w:rsid w:val="16DA0738"/>
    <w:rsid w:val="17C28E87"/>
    <w:rsid w:val="17F06E8B"/>
    <w:rsid w:val="185EA1B8"/>
    <w:rsid w:val="1890527F"/>
    <w:rsid w:val="18FDF264"/>
    <w:rsid w:val="19BDC15A"/>
    <w:rsid w:val="19F7148E"/>
    <w:rsid w:val="1B7622E4"/>
    <w:rsid w:val="1C0A4F87"/>
    <w:rsid w:val="1C174BE2"/>
    <w:rsid w:val="1C259B55"/>
    <w:rsid w:val="1C4258EA"/>
    <w:rsid w:val="1D24812C"/>
    <w:rsid w:val="1D2B1180"/>
    <w:rsid w:val="1E2003F7"/>
    <w:rsid w:val="1E5BADE4"/>
    <w:rsid w:val="1E7B4586"/>
    <w:rsid w:val="1E9A668F"/>
    <w:rsid w:val="1EAB3632"/>
    <w:rsid w:val="1F72B69E"/>
    <w:rsid w:val="1FDC7521"/>
    <w:rsid w:val="2006AD56"/>
    <w:rsid w:val="201AF260"/>
    <w:rsid w:val="2032131E"/>
    <w:rsid w:val="20587326"/>
    <w:rsid w:val="2068BF73"/>
    <w:rsid w:val="215EAFDA"/>
    <w:rsid w:val="2167783A"/>
    <w:rsid w:val="22267D63"/>
    <w:rsid w:val="223E8146"/>
    <w:rsid w:val="236B57EA"/>
    <w:rsid w:val="23954014"/>
    <w:rsid w:val="2395910C"/>
    <w:rsid w:val="23AF4E8E"/>
    <w:rsid w:val="23C85272"/>
    <w:rsid w:val="242F0FE4"/>
    <w:rsid w:val="2477915C"/>
    <w:rsid w:val="24B5BAC6"/>
    <w:rsid w:val="250CC586"/>
    <w:rsid w:val="25479F47"/>
    <w:rsid w:val="257894E7"/>
    <w:rsid w:val="266931DD"/>
    <w:rsid w:val="2710EA31"/>
    <w:rsid w:val="276E3163"/>
    <w:rsid w:val="278B1552"/>
    <w:rsid w:val="27ECBAC1"/>
    <w:rsid w:val="27FBB194"/>
    <w:rsid w:val="28A35B01"/>
    <w:rsid w:val="28CA7E14"/>
    <w:rsid w:val="29ACDE72"/>
    <w:rsid w:val="2A3FFE22"/>
    <w:rsid w:val="2A5A128F"/>
    <w:rsid w:val="2AB8310F"/>
    <w:rsid w:val="2AE5C509"/>
    <w:rsid w:val="2B18F443"/>
    <w:rsid w:val="2B34C1CF"/>
    <w:rsid w:val="2C4D4C22"/>
    <w:rsid w:val="2CB3EB93"/>
    <w:rsid w:val="2CBA2CB6"/>
    <w:rsid w:val="2E1DCD70"/>
    <w:rsid w:val="2E7EC20F"/>
    <w:rsid w:val="2EA9AE30"/>
    <w:rsid w:val="2EF60B80"/>
    <w:rsid w:val="2F583FC7"/>
    <w:rsid w:val="2FF93AB8"/>
    <w:rsid w:val="307F8339"/>
    <w:rsid w:val="319A3A4E"/>
    <w:rsid w:val="31DDD4EB"/>
    <w:rsid w:val="31E3408F"/>
    <w:rsid w:val="3244A221"/>
    <w:rsid w:val="331FFB4B"/>
    <w:rsid w:val="33833A39"/>
    <w:rsid w:val="33A622F1"/>
    <w:rsid w:val="346EC9EB"/>
    <w:rsid w:val="34F09EC1"/>
    <w:rsid w:val="350B00CD"/>
    <w:rsid w:val="3510E147"/>
    <w:rsid w:val="3551D48D"/>
    <w:rsid w:val="35CE4B67"/>
    <w:rsid w:val="369EA130"/>
    <w:rsid w:val="36EE742A"/>
    <w:rsid w:val="37529B12"/>
    <w:rsid w:val="37D0F0D2"/>
    <w:rsid w:val="38429708"/>
    <w:rsid w:val="390A5506"/>
    <w:rsid w:val="39D55262"/>
    <w:rsid w:val="3A00E967"/>
    <w:rsid w:val="3A5B9D7B"/>
    <w:rsid w:val="3A9789D4"/>
    <w:rsid w:val="3BA26E1B"/>
    <w:rsid w:val="3BF7EB45"/>
    <w:rsid w:val="3C1F5085"/>
    <w:rsid w:val="3C2ACF91"/>
    <w:rsid w:val="3C3679B3"/>
    <w:rsid w:val="3C8445BA"/>
    <w:rsid w:val="3DD5BE3C"/>
    <w:rsid w:val="3E3DD8C9"/>
    <w:rsid w:val="3EB44EE9"/>
    <w:rsid w:val="3EB7D53D"/>
    <w:rsid w:val="3F0390D1"/>
    <w:rsid w:val="3F7030C4"/>
    <w:rsid w:val="400503AC"/>
    <w:rsid w:val="40A1B9D5"/>
    <w:rsid w:val="412A48AE"/>
    <w:rsid w:val="41B45347"/>
    <w:rsid w:val="41DEC25E"/>
    <w:rsid w:val="428A62D8"/>
    <w:rsid w:val="42F7258D"/>
    <w:rsid w:val="4345E442"/>
    <w:rsid w:val="4350A05B"/>
    <w:rsid w:val="4352D352"/>
    <w:rsid w:val="43A988E1"/>
    <w:rsid w:val="43C60778"/>
    <w:rsid w:val="445C8117"/>
    <w:rsid w:val="44651542"/>
    <w:rsid w:val="44D58346"/>
    <w:rsid w:val="450025A0"/>
    <w:rsid w:val="454AABDB"/>
    <w:rsid w:val="4586325A"/>
    <w:rsid w:val="45D5636E"/>
    <w:rsid w:val="4667E656"/>
    <w:rsid w:val="47DABDA7"/>
    <w:rsid w:val="481512BD"/>
    <w:rsid w:val="484CE47F"/>
    <w:rsid w:val="485F25DD"/>
    <w:rsid w:val="4987074E"/>
    <w:rsid w:val="4A3D8BF4"/>
    <w:rsid w:val="4ABD3B83"/>
    <w:rsid w:val="4B07C72A"/>
    <w:rsid w:val="4BEB4012"/>
    <w:rsid w:val="4CF1FEF9"/>
    <w:rsid w:val="4CF3C32F"/>
    <w:rsid w:val="4E7F89BE"/>
    <w:rsid w:val="4EBACB88"/>
    <w:rsid w:val="4F142889"/>
    <w:rsid w:val="4F28714B"/>
    <w:rsid w:val="501C2E9F"/>
    <w:rsid w:val="508DCD9E"/>
    <w:rsid w:val="509BBD01"/>
    <w:rsid w:val="50B4B32A"/>
    <w:rsid w:val="50B97D4E"/>
    <w:rsid w:val="5174241F"/>
    <w:rsid w:val="51F3560A"/>
    <w:rsid w:val="527DBE64"/>
    <w:rsid w:val="528C2CF4"/>
    <w:rsid w:val="52D5E8B1"/>
    <w:rsid w:val="5334555E"/>
    <w:rsid w:val="534F8DF0"/>
    <w:rsid w:val="535CDB91"/>
    <w:rsid w:val="537240F2"/>
    <w:rsid w:val="53CE39CF"/>
    <w:rsid w:val="54957678"/>
    <w:rsid w:val="54A9D18B"/>
    <w:rsid w:val="54FAE4FB"/>
    <w:rsid w:val="552FD456"/>
    <w:rsid w:val="558DAC9F"/>
    <w:rsid w:val="55BE01FA"/>
    <w:rsid w:val="5649C150"/>
    <w:rsid w:val="568695DF"/>
    <w:rsid w:val="56D3680D"/>
    <w:rsid w:val="57855A2F"/>
    <w:rsid w:val="57E20C5F"/>
    <w:rsid w:val="58077E31"/>
    <w:rsid w:val="580E2184"/>
    <w:rsid w:val="58A49AA4"/>
    <w:rsid w:val="594166B2"/>
    <w:rsid w:val="5943A757"/>
    <w:rsid w:val="5968779B"/>
    <w:rsid w:val="596BAC08"/>
    <w:rsid w:val="5A5DE8F4"/>
    <w:rsid w:val="5AA0AB82"/>
    <w:rsid w:val="5ADE4DBE"/>
    <w:rsid w:val="5C24C4D0"/>
    <w:rsid w:val="5C29A575"/>
    <w:rsid w:val="5D82F390"/>
    <w:rsid w:val="5D9F809C"/>
    <w:rsid w:val="5DB2FC00"/>
    <w:rsid w:val="5DCD8974"/>
    <w:rsid w:val="5E2B6AA1"/>
    <w:rsid w:val="5E82E2F0"/>
    <w:rsid w:val="5E9B1B77"/>
    <w:rsid w:val="5EF4581C"/>
    <w:rsid w:val="5F2E2592"/>
    <w:rsid w:val="5F82F727"/>
    <w:rsid w:val="5FA8A777"/>
    <w:rsid w:val="5FB54374"/>
    <w:rsid w:val="600FD59F"/>
    <w:rsid w:val="60586B4E"/>
    <w:rsid w:val="6088DB56"/>
    <w:rsid w:val="615897CF"/>
    <w:rsid w:val="618F1094"/>
    <w:rsid w:val="61B26F7F"/>
    <w:rsid w:val="6272F069"/>
    <w:rsid w:val="62D2900A"/>
    <w:rsid w:val="62E02823"/>
    <w:rsid w:val="6384F2CF"/>
    <w:rsid w:val="63C57392"/>
    <w:rsid w:val="63E8CF7D"/>
    <w:rsid w:val="6408DAC3"/>
    <w:rsid w:val="64F758F6"/>
    <w:rsid w:val="65142718"/>
    <w:rsid w:val="6533561D"/>
    <w:rsid w:val="654EDAB4"/>
    <w:rsid w:val="65BCA30D"/>
    <w:rsid w:val="66823A5A"/>
    <w:rsid w:val="668EE42E"/>
    <w:rsid w:val="66A2A672"/>
    <w:rsid w:val="67AD37C4"/>
    <w:rsid w:val="67D3D90F"/>
    <w:rsid w:val="68667180"/>
    <w:rsid w:val="690BDE12"/>
    <w:rsid w:val="691496BF"/>
    <w:rsid w:val="693F03D5"/>
    <w:rsid w:val="6963AE18"/>
    <w:rsid w:val="699848EE"/>
    <w:rsid w:val="69CB3B7A"/>
    <w:rsid w:val="69E21AA3"/>
    <w:rsid w:val="6A1765E2"/>
    <w:rsid w:val="6A654EDA"/>
    <w:rsid w:val="6ABD554B"/>
    <w:rsid w:val="6B013C1F"/>
    <w:rsid w:val="6B0CC4AC"/>
    <w:rsid w:val="6B1B6A4A"/>
    <w:rsid w:val="6B7C59E3"/>
    <w:rsid w:val="6B8D96A0"/>
    <w:rsid w:val="6CB7CA85"/>
    <w:rsid w:val="6D47EE72"/>
    <w:rsid w:val="6D9D80BE"/>
    <w:rsid w:val="6DF40588"/>
    <w:rsid w:val="6E77E452"/>
    <w:rsid w:val="6EC3B17E"/>
    <w:rsid w:val="6EE3F31D"/>
    <w:rsid w:val="6FDD44C8"/>
    <w:rsid w:val="70C5B3A5"/>
    <w:rsid w:val="711EE71C"/>
    <w:rsid w:val="7133D296"/>
    <w:rsid w:val="73234EAB"/>
    <w:rsid w:val="739D09F8"/>
    <w:rsid w:val="73A98B7E"/>
    <w:rsid w:val="7495290D"/>
    <w:rsid w:val="74C9CDF3"/>
    <w:rsid w:val="75434451"/>
    <w:rsid w:val="758A1297"/>
    <w:rsid w:val="760459A6"/>
    <w:rsid w:val="766F86EB"/>
    <w:rsid w:val="76B5F11F"/>
    <w:rsid w:val="77A41DA7"/>
    <w:rsid w:val="77A78885"/>
    <w:rsid w:val="78361294"/>
    <w:rsid w:val="788A7123"/>
    <w:rsid w:val="78AEC199"/>
    <w:rsid w:val="78B2EF73"/>
    <w:rsid w:val="793B6FBA"/>
    <w:rsid w:val="796B88A5"/>
    <w:rsid w:val="79CCA473"/>
    <w:rsid w:val="7B790E92"/>
    <w:rsid w:val="7BAAEA84"/>
    <w:rsid w:val="7C5AC5BE"/>
    <w:rsid w:val="7C874056"/>
    <w:rsid w:val="7CEED543"/>
    <w:rsid w:val="7D2861EC"/>
    <w:rsid w:val="7D819476"/>
    <w:rsid w:val="7DBFD5AB"/>
    <w:rsid w:val="7DFC6D91"/>
    <w:rsid w:val="7DFF64E2"/>
    <w:rsid w:val="7E5B737A"/>
    <w:rsid w:val="7E617C60"/>
    <w:rsid w:val="7E8C0143"/>
    <w:rsid w:val="7EDA7BEC"/>
    <w:rsid w:val="7F3A7189"/>
    <w:rsid w:val="7F54569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C1C754C"/>
  <w15:chartTrackingRefBased/>
  <w15:docId w15:val="{A5873095-3C03-49E3-B7D1-B6548E72B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9CB3B7A"/>
    <w:rPr>
      <w:color w:val="467886"/>
      <w:u w:val="single"/>
    </w:rPr>
  </w:style>
  <w:style w:type="character" w:styleId="normaltextrun" w:customStyle="1">
    <w:name w:val="normaltextrun"/>
    <w:basedOn w:val="DefaultParagraphFont"/>
    <w:uiPriority w:val="1"/>
    <w:rsid w:val="69CB3B7A"/>
    <w:rPr>
      <w:rFonts w:asciiTheme="minorHAnsi" w:hAnsiTheme="minorHAnsi" w:eastAsiaTheme="minorEastAsia" w:cstheme="minorBidi"/>
      <w:sz w:val="24"/>
      <w:szCs w:val="24"/>
    </w:rPr>
  </w:style>
  <w:style w:type="character" w:styleId="apple-converted-space" w:customStyle="1">
    <w:name w:val="apple-converted-space"/>
    <w:basedOn w:val="DefaultParagraphFont"/>
    <w:uiPriority w:val="1"/>
    <w:rsid w:val="69CB3B7A"/>
    <w:rPr>
      <w:rFonts w:asciiTheme="minorHAnsi" w:hAnsiTheme="minorHAnsi" w:eastAsiaTheme="minorEastAsia" w:cstheme="minorBidi"/>
      <w:sz w:val="24"/>
      <w:szCs w:val="24"/>
    </w:rPr>
  </w:style>
  <w:style w:type="character" w:styleId="eop" w:customStyle="1">
    <w:name w:val="eop"/>
    <w:basedOn w:val="DefaultParagraphFont"/>
    <w:uiPriority w:val="1"/>
    <w:rsid w:val="69CB3B7A"/>
    <w:rPr>
      <w:rFonts w:asciiTheme="minorHAnsi" w:hAnsiTheme="minorHAnsi" w:eastAsiaTheme="minorEastAsia" w:cstheme="minorBidi"/>
      <w:sz w:val="24"/>
      <w:szCs w:val="24"/>
    </w:rPr>
  </w:style>
  <w:style w:type="paragraph" w:styleId="paragraph" w:customStyle="1">
    <w:name w:val="paragraph"/>
    <w:basedOn w:val="Normal"/>
    <w:uiPriority w:val="1"/>
    <w:rsid w:val="69CB3B7A"/>
    <w:pPr>
      <w:spacing w:beforeAutospacing="1" w:afterAutospacing="1" w:line="240" w:lineRule="auto"/>
    </w:pPr>
    <w:rPr>
      <w:lang w:eastAsia="en-GB"/>
    </w:rPr>
  </w:style>
  <w:style w:type="paragraph" w:styleId="Header">
    <w:name w:val="header"/>
    <w:basedOn w:val="Normal"/>
    <w:uiPriority w:val="99"/>
    <w:unhideWhenUsed/>
    <w:rsid w:val="25479F47"/>
    <w:pPr>
      <w:tabs>
        <w:tab w:val="center" w:pos="4680"/>
        <w:tab w:val="right" w:pos="9360"/>
      </w:tabs>
      <w:spacing w:after="0" w:line="240" w:lineRule="auto"/>
    </w:pPr>
  </w:style>
  <w:style w:type="paragraph" w:styleId="Footer">
    <w:name w:val="footer"/>
    <w:basedOn w:val="Normal"/>
    <w:uiPriority w:val="99"/>
    <w:unhideWhenUsed/>
    <w:rsid w:val="25479F4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urgent-emergency-care/improving-ambulance-services/arp/" TargetMode="External" Id="rId13" /><Relationship Type="http://schemas.openxmlformats.org/officeDocument/2006/relationships/hyperlink" Target="https://thenhsalliance.org/resources/mental-health-shifting-the-focus/where-next?shem=aimgspe," TargetMode="External" Id="rId18" /><Relationship Type="http://schemas.openxmlformats.org/officeDocument/2006/relationships/webSettings" Target="webSettings.xml" Id="rId3" /><Relationship Type="http://schemas.openxmlformats.org/officeDocument/2006/relationships/fontTable" Target="fontTable.xml" Id="rId21" /><Relationship Type="http://schemas.openxmlformats.org/officeDocument/2006/relationships/hyperlink" Target="https://www.england.nhs.uk/wp-content/uploads/2016/02/Mental-Health-Taskforce-FYFV-final.pdf" TargetMode="External" Id="rId12" /><Relationship Type="http://schemas.openxmlformats.org/officeDocument/2006/relationships/settings" Target="settings.xml" Id="rId2" /><Relationship Type="http://schemas.openxmlformats.org/officeDocument/2006/relationships/footer" Target="footer1.xml" Id="rId20" /><Relationship Type="http://schemas.openxmlformats.org/officeDocument/2006/relationships/styles" Target="styles.xml" Id="rId1" /><Relationship Type="http://schemas.openxmlformats.org/officeDocument/2006/relationships/hyperlink" Target="https://www.mind.org.uk/news-campaigns/our-campaigns/the-big-mental-health-report/?shem=aimgspe," TargetMode="External" Id="rId11" /><Relationship Type="http://schemas.openxmlformats.org/officeDocument/2006/relationships/endnotes" Target="endnotes.xml" Id="rId5" /><Relationship Type="http://schemas.openxmlformats.org/officeDocument/2006/relationships/hyperlink" Target="https://www.legislation.gov.uk/ukpga/2014/23/section/1?shem=aimgspe," TargetMode="External" Id="rId10" /><Relationship Type="http://schemas.openxmlformats.org/officeDocument/2006/relationships/header" Target="header1.xml" Id="rId19" /><Relationship Type="http://schemas.openxmlformats.org/officeDocument/2006/relationships/footnotes" Target="footnotes.xml" Id="rId4" /><Relationship Type="http://schemas.openxmlformats.org/officeDocument/2006/relationships/theme" Target="theme/theme1.xml" Id="rId22" /><Relationship Type="http://schemas.openxmlformats.org/officeDocument/2006/relationships/hyperlink" Target="https://aace.org.uk/wp-content/uploads/2024/03/Ambulance24-vision-final.pdf" TargetMode="External" Id="Rf650c6e2b2b044c4" /><Relationship Type="http://schemas.openxmlformats.org/officeDocument/2006/relationships/hyperlink" Target="https://aace.org.uk/wp-content/uploads/2026/01/National-Ambulance-Data-Full-Data-to-December-2025.pdf" TargetMode="External" Id="R7991bffc58a74ada" /><Relationship Type="http://schemas.openxmlformats.org/officeDocument/2006/relationships/hyperlink" Target="https://www.cqc.org.uk/system/files?file=CQC%20Defining%20Good%20-%20Report%203%20-%20Ambulance%20services%20FINAL.pdf" TargetMode="External" Id="R9069beed1935449f" /><Relationship Type="http://schemas.openxmlformats.org/officeDocument/2006/relationships/hyperlink" Target="https://www.centreformentalhealth.org.uk/publications/the-economic-and-social-costs-of-mental-ill-health/?shem=aimgspe," TargetMode="External" Id="R30523f8502d44838" /><Relationship Type="http://schemas.openxmlformats.org/officeDocument/2006/relationships/hyperlink" Target="https://www.centreformentalhealth.org.uk/publications/the-big-mental-health-report-2025/" TargetMode="External" Id="R81311c1acdce4ed8" /><Relationship Type="http://schemas.openxmlformats.org/officeDocument/2006/relationships/hyperlink" Target="https://www.gloveman.co.uk/news/the-history-of-the-ambulance-service" TargetMode="External" Id="R50c1e569e6594ae4" /><Relationship Type="http://schemas.openxmlformats.org/officeDocument/2006/relationships/hyperlink" Target="https://www.gov.uk/government/organisations/office-for-health-improvement-and-disparities" TargetMode="External" Id="R87c9921dcd2c4d60" /><Relationship Type="http://schemas.openxmlformats.org/officeDocument/2006/relationships/hyperlink" Target="https://www.gov.uk/government/organisations/office-for-health-improvement-and-disparities" TargetMode="External" Id="R4f0a555703914d81" /><Relationship Type="http://schemas.openxmlformats.org/officeDocument/2006/relationships/hyperlink" Target="https://www.gov.uk/government/organisations/office-for-health-improvement-and-disparities" TargetMode="External" Id="R12d9bfb847e64c87" /><Relationship Type="http://schemas.openxmlformats.org/officeDocument/2006/relationships/hyperlink" Target="https://www.gov.uk/government/publications/wellbeing-in-mental-health-applying-all-our-health/wellbeing-in-mental-health-applying-all-our-health?shem=aimgspe," TargetMode="External" Id="R0db12bb437fd4ac5" /><Relationship Type="http://schemas.microsoft.com/office/2020/10/relationships/intelligence" Target="intelligence2.xml" Id="Rbda0c5ca5e3d47b5" /><Relationship Type="http://schemas.openxmlformats.org/officeDocument/2006/relationships/numbering" Target="numbering.xml" Id="R45756983e03e4a1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Carolyn Venies Annette Robertson (2536983)</dc:creator>
  <keywords/>
  <dc:description/>
  <lastModifiedBy>Carolyn Venies Annette Robertson (2536983)</lastModifiedBy>
  <revision>11</revision>
  <dcterms:created xsi:type="dcterms:W3CDTF">2026-10-03T02:15:00.0000000Z</dcterms:created>
  <dcterms:modified xsi:type="dcterms:W3CDTF">2026-10-17T10:49:42.1534173Z</dcterms:modified>
</coreProperties>
</file>