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8B256" w14:textId="7674E492" w:rsidR="002B2B56" w:rsidRDefault="002B2B56" w:rsidP="00960474">
      <w:pPr>
        <w:rPr>
          <w:rFonts w:ascii="Arial" w:hAnsi="Arial" w:cs="Arial"/>
          <w:b/>
          <w:bCs/>
          <w:sz w:val="36"/>
          <w:szCs w:val="36"/>
        </w:rPr>
      </w:pPr>
      <w:r>
        <w:rPr>
          <w:noProof/>
        </w:rPr>
        <w:drawing>
          <wp:inline distT="0" distB="0" distL="0" distR="0" wp14:anchorId="17CA265B" wp14:editId="412E4009">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621AE897" w14:textId="77777777" w:rsidR="00960474" w:rsidRDefault="00960474" w:rsidP="002B2B56">
      <w:pPr>
        <w:spacing w:line="360" w:lineRule="auto"/>
        <w:jc w:val="center"/>
        <w:rPr>
          <w:rFonts w:ascii="Arial" w:hAnsi="Arial" w:cs="Arial"/>
          <w:b/>
          <w:bCs/>
          <w:sz w:val="36"/>
          <w:szCs w:val="36"/>
        </w:rPr>
      </w:pPr>
    </w:p>
    <w:p w14:paraId="06FE5939" w14:textId="0ABF25D4" w:rsidR="002B2B56" w:rsidRDefault="002B2B56" w:rsidP="002B2B56">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66B19A39" w14:textId="77777777" w:rsidR="002B2B56" w:rsidRDefault="002B2B56" w:rsidP="002B2B56">
      <w:pPr>
        <w:spacing w:line="360" w:lineRule="auto"/>
        <w:jc w:val="center"/>
        <w:rPr>
          <w:rFonts w:ascii="Arial" w:hAnsi="Arial" w:cs="Arial"/>
          <w:b/>
          <w:bCs/>
          <w:sz w:val="36"/>
          <w:szCs w:val="36"/>
        </w:rPr>
      </w:pPr>
    </w:p>
    <w:p w14:paraId="49D6B180" w14:textId="509E72DE" w:rsidR="002B2B56" w:rsidRPr="00960474" w:rsidRDefault="002B2B56" w:rsidP="00960474">
      <w:pPr>
        <w:pStyle w:val="Default"/>
        <w:jc w:val="center"/>
      </w:pPr>
      <w:r w:rsidRPr="00E361BD">
        <w:rPr>
          <w:b/>
          <w:bCs/>
          <w:sz w:val="36"/>
          <w:szCs w:val="36"/>
        </w:rPr>
        <w:t>Module:</w:t>
      </w:r>
      <w:r>
        <w:rPr>
          <w:b/>
          <w:bCs/>
          <w:sz w:val="36"/>
          <w:szCs w:val="36"/>
        </w:rPr>
        <w:t xml:space="preserve"> Finance Management</w:t>
      </w:r>
    </w:p>
    <w:p w14:paraId="54511578" w14:textId="77777777" w:rsidR="00960474" w:rsidRDefault="002B2B56" w:rsidP="002B2B56">
      <w:pPr>
        <w:spacing w:line="360" w:lineRule="auto"/>
        <w:jc w:val="center"/>
        <w:rPr>
          <w:rFonts w:ascii="Arial" w:hAnsi="Arial" w:cs="Arial"/>
          <w:b/>
          <w:bCs/>
          <w:sz w:val="36"/>
          <w:szCs w:val="36"/>
        </w:rPr>
      </w:pPr>
      <w:r w:rsidRPr="00E361BD">
        <w:rPr>
          <w:rFonts w:ascii="Arial" w:hAnsi="Arial" w:cs="Arial"/>
          <w:b/>
          <w:bCs/>
          <w:sz w:val="36"/>
          <w:szCs w:val="36"/>
        </w:rPr>
        <w:t>Module code: LCMB70</w:t>
      </w:r>
      <w:r>
        <w:rPr>
          <w:rFonts w:ascii="Arial" w:hAnsi="Arial" w:cs="Arial"/>
          <w:b/>
          <w:bCs/>
          <w:sz w:val="36"/>
          <w:szCs w:val="36"/>
        </w:rPr>
        <w:t>02</w:t>
      </w:r>
    </w:p>
    <w:p w14:paraId="4C644694" w14:textId="637312A0" w:rsidR="002B2B56" w:rsidRDefault="00960474" w:rsidP="002B2B56">
      <w:pPr>
        <w:spacing w:line="360" w:lineRule="auto"/>
        <w:jc w:val="center"/>
        <w:rPr>
          <w:rFonts w:ascii="Arial" w:hAnsi="Arial" w:cs="Arial"/>
          <w:b/>
          <w:bCs/>
          <w:sz w:val="36"/>
          <w:szCs w:val="36"/>
        </w:rPr>
      </w:pPr>
      <w:r>
        <w:rPr>
          <w:rFonts w:ascii="Arial" w:hAnsi="Arial" w:cs="Arial"/>
          <w:b/>
          <w:bCs/>
          <w:sz w:val="36"/>
          <w:szCs w:val="36"/>
        </w:rPr>
        <w:br/>
        <w:t>Lecturer Name: Shengfeng Mei</w:t>
      </w:r>
      <w:r>
        <w:rPr>
          <w:rFonts w:ascii="Arial" w:hAnsi="Arial" w:cs="Arial"/>
          <w:b/>
          <w:bCs/>
          <w:sz w:val="36"/>
          <w:szCs w:val="36"/>
        </w:rPr>
        <w:br/>
        <w:t>Student Name: Germene Delfina</w:t>
      </w:r>
    </w:p>
    <w:p w14:paraId="2A92164E" w14:textId="5577700D" w:rsidR="00960474" w:rsidRPr="00E361BD" w:rsidRDefault="00960474" w:rsidP="002B2B56">
      <w:pPr>
        <w:spacing w:line="360" w:lineRule="auto"/>
        <w:jc w:val="center"/>
        <w:rPr>
          <w:rFonts w:ascii="Arial" w:hAnsi="Arial" w:cs="Arial"/>
          <w:b/>
          <w:bCs/>
          <w:sz w:val="36"/>
          <w:szCs w:val="36"/>
        </w:rPr>
      </w:pPr>
      <w:r>
        <w:rPr>
          <w:rFonts w:ascii="Arial" w:hAnsi="Arial" w:cs="Arial"/>
          <w:b/>
          <w:bCs/>
          <w:sz w:val="36"/>
          <w:szCs w:val="36"/>
        </w:rPr>
        <w:t>Student Number: 2218041</w:t>
      </w:r>
    </w:p>
    <w:p w14:paraId="3DF475C1" w14:textId="77777777" w:rsidR="002B2B56" w:rsidRPr="00E361BD" w:rsidRDefault="002B2B56" w:rsidP="002B2B56">
      <w:pPr>
        <w:spacing w:line="360" w:lineRule="auto"/>
        <w:jc w:val="center"/>
        <w:rPr>
          <w:rFonts w:ascii="Arial" w:hAnsi="Arial" w:cs="Arial"/>
          <w:b/>
          <w:bCs/>
          <w:sz w:val="36"/>
          <w:szCs w:val="36"/>
        </w:rPr>
      </w:pPr>
    </w:p>
    <w:p w14:paraId="257F0CDC" w14:textId="0B1F1D57" w:rsidR="002B2B56" w:rsidRPr="002B2B56" w:rsidRDefault="002B2B56" w:rsidP="002B2B56">
      <w:pPr>
        <w:pStyle w:val="Default"/>
        <w:spacing w:line="360" w:lineRule="auto"/>
        <w:jc w:val="center"/>
        <w:rPr>
          <w:sz w:val="36"/>
          <w:szCs w:val="36"/>
        </w:rPr>
      </w:pPr>
      <w:r w:rsidRPr="002B2B56">
        <w:rPr>
          <w:b/>
          <w:bCs/>
          <w:sz w:val="36"/>
          <w:szCs w:val="36"/>
        </w:rPr>
        <w:t>Assignment title: Assessment component: Financial performance and management</w:t>
      </w:r>
    </w:p>
    <w:p w14:paraId="66564CB8" w14:textId="39D6254E" w:rsidR="002B2B56" w:rsidRPr="00E361BD" w:rsidRDefault="002B2B56" w:rsidP="002B2B56">
      <w:pPr>
        <w:spacing w:line="360" w:lineRule="auto"/>
        <w:jc w:val="center"/>
        <w:rPr>
          <w:rFonts w:ascii="Arial" w:hAnsi="Arial" w:cs="Arial"/>
          <w:b/>
          <w:bCs/>
          <w:sz w:val="36"/>
          <w:szCs w:val="36"/>
        </w:rPr>
      </w:pPr>
    </w:p>
    <w:p w14:paraId="0CAA80E8" w14:textId="6B366440" w:rsidR="002B2B56" w:rsidRDefault="002B2B56" w:rsidP="00ED58C6">
      <w:pPr>
        <w:pStyle w:val="NormalWeb"/>
        <w:jc w:val="center"/>
      </w:pPr>
    </w:p>
    <w:p w14:paraId="45C89FFE" w14:textId="1B8553FF" w:rsidR="0098798A" w:rsidRPr="002C0852" w:rsidRDefault="002C0852" w:rsidP="002C0852">
      <w:pPr>
        <w:spacing w:line="360" w:lineRule="auto"/>
        <w:jc w:val="center"/>
        <w:rPr>
          <w:rFonts w:ascii="Arial" w:hAnsi="Arial" w:cs="Arial"/>
          <w:b/>
          <w:bCs/>
          <w:color w:val="0070C0"/>
          <w:sz w:val="36"/>
          <w:szCs w:val="36"/>
          <w:u w:val="single"/>
        </w:rPr>
      </w:pPr>
      <w:r w:rsidRPr="002C0852">
        <w:rPr>
          <w:rFonts w:ascii="Arial" w:hAnsi="Arial" w:cs="Arial"/>
          <w:b/>
          <w:bCs/>
          <w:color w:val="0070C0"/>
          <w:sz w:val="36"/>
          <w:szCs w:val="36"/>
          <w:u w:val="single"/>
        </w:rPr>
        <w:t>Financial Strategy Report: Volkswagen AG (Electric Vehicle Division)</w:t>
      </w:r>
    </w:p>
    <w:p w14:paraId="3600AA04" w14:textId="514E5FD7" w:rsidR="00E83E41" w:rsidRDefault="0053272D">
      <w:pPr>
        <w:rPr>
          <w:b/>
          <w:bCs/>
          <w:color w:val="FF0000"/>
          <w:sz w:val="36"/>
          <w:szCs w:val="36"/>
        </w:rPr>
      </w:pPr>
      <w:r>
        <w:rPr>
          <w:b/>
          <w:bCs/>
          <w:color w:val="FF0000"/>
          <w:sz w:val="36"/>
          <w:szCs w:val="36"/>
        </w:rPr>
        <w:t xml:space="preserve"> </w:t>
      </w:r>
    </w:p>
    <w:p w14:paraId="1CB3E4D9" w14:textId="77777777" w:rsidR="00960474" w:rsidRDefault="00960474">
      <w:pPr>
        <w:rPr>
          <w:b/>
          <w:bCs/>
          <w:color w:val="FF0000"/>
          <w:sz w:val="36"/>
          <w:szCs w:val="36"/>
        </w:rPr>
      </w:pPr>
    </w:p>
    <w:p w14:paraId="29A6937D" w14:textId="77777777" w:rsidR="00960474" w:rsidRPr="005F7922" w:rsidRDefault="00960474">
      <w:pPr>
        <w:rPr>
          <w:b/>
          <w:bCs/>
          <w:color w:val="FF0000"/>
          <w:sz w:val="36"/>
          <w:szCs w:val="36"/>
        </w:rPr>
      </w:pPr>
    </w:p>
    <w:p w14:paraId="100846E8" w14:textId="77777777" w:rsidR="002C0852" w:rsidRPr="00037486" w:rsidRDefault="002C0852" w:rsidP="002C0852">
      <w:pPr>
        <w:pStyle w:val="Heading2"/>
        <w:rPr>
          <w:rFonts w:ascii="Arial" w:hAnsi="Arial" w:cs="Arial"/>
        </w:rPr>
      </w:pPr>
      <w:r w:rsidRPr="00037486">
        <w:rPr>
          <w:rFonts w:ascii="Arial" w:hAnsi="Arial" w:cs="Arial"/>
        </w:rPr>
        <w:t>Introduction</w:t>
      </w:r>
    </w:p>
    <w:p w14:paraId="156C8321" w14:textId="02C1CD1F"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This report </w:t>
      </w:r>
      <w:r w:rsidR="00087E26" w:rsidRPr="00037486">
        <w:rPr>
          <w:rFonts w:ascii="Arial" w:eastAsia="Times New Roman" w:hAnsi="Arial" w:cs="Arial"/>
          <w:kern w:val="0"/>
          <w:sz w:val="24"/>
          <w:szCs w:val="24"/>
          <w:lang w:eastAsia="en-GB"/>
          <w14:ligatures w14:val="none"/>
        </w:rPr>
        <w:t>offerings</w:t>
      </w:r>
      <w:r w:rsidRPr="00037486">
        <w:rPr>
          <w:rFonts w:ascii="Arial" w:eastAsia="Times New Roman" w:hAnsi="Arial" w:cs="Arial"/>
          <w:kern w:val="0"/>
          <w:sz w:val="24"/>
          <w:szCs w:val="24"/>
          <w:lang w:eastAsia="en-GB"/>
          <w14:ligatures w14:val="none"/>
        </w:rPr>
        <w:t xml:space="preserve"> a</w:t>
      </w:r>
      <w:r w:rsidR="00087E26">
        <w:rPr>
          <w:rFonts w:ascii="Arial" w:eastAsia="Times New Roman" w:hAnsi="Arial" w:cs="Arial"/>
          <w:kern w:val="0"/>
          <w:sz w:val="24"/>
          <w:szCs w:val="24"/>
          <w:lang w:eastAsia="en-GB"/>
          <w14:ligatures w14:val="none"/>
        </w:rPr>
        <w:t>n</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inclusive</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exhaustive</w:t>
      </w:r>
      <w:r w:rsidRPr="00037486">
        <w:rPr>
          <w:rFonts w:ascii="Arial" w:eastAsia="Times New Roman" w:hAnsi="Arial" w:cs="Arial"/>
          <w:kern w:val="0"/>
          <w:sz w:val="24"/>
          <w:szCs w:val="24"/>
          <w:lang w:eastAsia="en-GB"/>
          <w14:ligatures w14:val="none"/>
        </w:rPr>
        <w:t xml:space="preserve"> financial and strategic </w:t>
      </w:r>
      <w:r w:rsidR="00087E26" w:rsidRPr="00037486">
        <w:rPr>
          <w:rFonts w:ascii="Arial" w:eastAsia="Times New Roman" w:hAnsi="Arial" w:cs="Arial"/>
          <w:kern w:val="0"/>
          <w:sz w:val="24"/>
          <w:szCs w:val="24"/>
          <w:lang w:eastAsia="en-GB"/>
          <w14:ligatures w14:val="none"/>
        </w:rPr>
        <w:t>assessment</w:t>
      </w:r>
      <w:r w:rsidRPr="00037486">
        <w:rPr>
          <w:rFonts w:ascii="Arial" w:eastAsia="Times New Roman" w:hAnsi="Arial" w:cs="Arial"/>
          <w:kern w:val="0"/>
          <w:sz w:val="24"/>
          <w:szCs w:val="24"/>
          <w:lang w:eastAsia="en-GB"/>
          <w14:ligatures w14:val="none"/>
        </w:rPr>
        <w:t xml:space="preserve"> of Volkswagen AG, with a </w:t>
      </w:r>
      <w:r w:rsidR="00087E26" w:rsidRPr="00037486">
        <w:rPr>
          <w:rFonts w:ascii="Arial" w:eastAsia="Times New Roman" w:hAnsi="Arial" w:cs="Arial"/>
          <w:kern w:val="0"/>
          <w:sz w:val="24"/>
          <w:szCs w:val="24"/>
          <w:lang w:eastAsia="en-GB"/>
          <w14:ligatures w14:val="none"/>
        </w:rPr>
        <w:t>specific</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emphasis</w:t>
      </w:r>
      <w:r w:rsidRPr="00037486">
        <w:rPr>
          <w:rFonts w:ascii="Arial" w:eastAsia="Times New Roman" w:hAnsi="Arial" w:cs="Arial"/>
          <w:kern w:val="0"/>
          <w:sz w:val="24"/>
          <w:szCs w:val="24"/>
          <w:lang w:eastAsia="en-GB"/>
          <w14:ligatures w14:val="none"/>
        </w:rPr>
        <w:t xml:space="preserve"> on its </w:t>
      </w:r>
      <w:r w:rsidR="00087E26" w:rsidRPr="00037486">
        <w:rPr>
          <w:rFonts w:ascii="Arial" w:eastAsia="Times New Roman" w:hAnsi="Arial" w:cs="Arial"/>
          <w:kern w:val="0"/>
          <w:sz w:val="24"/>
          <w:szCs w:val="24"/>
          <w:lang w:eastAsia="en-GB"/>
          <w14:ligatures w14:val="none"/>
        </w:rPr>
        <w:t>striving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in the electric vehicle (EV) </w:t>
      </w:r>
      <w:r w:rsidR="00087E26"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As one of the world’s </w:t>
      </w:r>
      <w:r w:rsidR="00087E26" w:rsidRPr="00037486">
        <w:rPr>
          <w:rFonts w:ascii="Arial" w:eastAsia="Times New Roman" w:hAnsi="Arial" w:cs="Arial"/>
          <w:kern w:val="0"/>
          <w:sz w:val="24"/>
          <w:szCs w:val="24"/>
          <w:lang w:eastAsia="en-GB"/>
          <w14:ligatures w14:val="none"/>
        </w:rPr>
        <w:t>major</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constructers</w:t>
      </w:r>
      <w:r w:rsidRPr="00037486">
        <w:rPr>
          <w:rFonts w:ascii="Arial" w:eastAsia="Times New Roman" w:hAnsi="Arial" w:cs="Arial"/>
          <w:kern w:val="0"/>
          <w:sz w:val="24"/>
          <w:szCs w:val="24"/>
          <w:lang w:eastAsia="en-GB"/>
          <w14:ligatures w14:val="none"/>
        </w:rPr>
        <w:t xml:space="preserve">, Volkswagen has </w:t>
      </w:r>
      <w:r w:rsidR="00087E26" w:rsidRPr="00037486">
        <w:rPr>
          <w:rFonts w:ascii="Arial" w:eastAsia="Times New Roman" w:hAnsi="Arial" w:cs="Arial"/>
          <w:kern w:val="0"/>
          <w:sz w:val="24"/>
          <w:szCs w:val="24"/>
          <w:lang w:eastAsia="en-GB"/>
          <w14:ligatures w14:val="none"/>
        </w:rPr>
        <w:t>experienced</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wide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organisational</w:t>
      </w:r>
      <w:r w:rsidRPr="00037486">
        <w:rPr>
          <w:rFonts w:ascii="Arial" w:eastAsia="Times New Roman" w:hAnsi="Arial" w:cs="Arial"/>
          <w:kern w:val="0"/>
          <w:sz w:val="24"/>
          <w:szCs w:val="24"/>
          <w:lang w:eastAsia="en-GB"/>
          <w14:ligatures w14:val="none"/>
        </w:rPr>
        <w:t xml:space="preserve"> and financial </w:t>
      </w:r>
      <w:r w:rsidR="00087E26"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087E26" w:rsidRPr="00037486">
        <w:rPr>
          <w:rFonts w:ascii="Arial" w:eastAsia="Times New Roman" w:hAnsi="Arial" w:cs="Arial"/>
          <w:kern w:val="0"/>
          <w:sz w:val="24"/>
          <w:szCs w:val="24"/>
          <w:lang w:eastAsia="en-GB"/>
          <w14:ligatures w14:val="none"/>
        </w:rPr>
        <w:t>previous</w:t>
      </w:r>
      <w:r w:rsidRPr="00037486">
        <w:rPr>
          <w:rFonts w:ascii="Arial" w:eastAsia="Times New Roman" w:hAnsi="Arial" w:cs="Arial"/>
          <w:kern w:val="0"/>
          <w:sz w:val="24"/>
          <w:szCs w:val="24"/>
          <w:lang w:eastAsia="en-GB"/>
          <w14:ligatures w14:val="none"/>
        </w:rPr>
        <w:t xml:space="preserve"> five years (2019–2023), </w:t>
      </w:r>
      <w:r w:rsidR="00087E26" w:rsidRPr="00037486">
        <w:rPr>
          <w:rFonts w:ascii="Arial" w:eastAsia="Times New Roman" w:hAnsi="Arial" w:cs="Arial"/>
          <w:kern w:val="0"/>
          <w:sz w:val="24"/>
          <w:szCs w:val="24"/>
          <w:lang w:eastAsia="en-GB"/>
          <w14:ligatures w14:val="none"/>
        </w:rPr>
        <w:t>determined</w:t>
      </w:r>
      <w:r w:rsidRPr="00037486">
        <w:rPr>
          <w:rFonts w:ascii="Arial" w:eastAsia="Times New Roman" w:hAnsi="Arial" w:cs="Arial"/>
          <w:kern w:val="0"/>
          <w:sz w:val="24"/>
          <w:szCs w:val="24"/>
          <w:lang w:eastAsia="en-GB"/>
          <w14:ligatures w14:val="none"/>
        </w:rPr>
        <w:t xml:space="preserve"> by </w:t>
      </w:r>
      <w:r w:rsidR="00087E26" w:rsidRPr="00037486">
        <w:rPr>
          <w:rFonts w:ascii="Arial" w:eastAsia="Times New Roman" w:hAnsi="Arial" w:cs="Arial"/>
          <w:kern w:val="0"/>
          <w:sz w:val="24"/>
          <w:szCs w:val="24"/>
          <w:lang w:eastAsia="en-GB"/>
          <w14:ligatures w14:val="none"/>
        </w:rPr>
        <w:t>controlling</w:t>
      </w:r>
      <w:r w:rsidRPr="00037486">
        <w:rPr>
          <w:rFonts w:ascii="Arial" w:eastAsia="Times New Roman" w:hAnsi="Arial" w:cs="Arial"/>
          <w:kern w:val="0"/>
          <w:sz w:val="24"/>
          <w:szCs w:val="24"/>
          <w:lang w:eastAsia="en-GB"/>
          <w14:ligatures w14:val="none"/>
        </w:rPr>
        <w:t xml:space="preserve"> pressures, </w:t>
      </w:r>
      <w:r w:rsidR="00087E26" w:rsidRPr="00037486">
        <w:rPr>
          <w:rFonts w:ascii="Arial" w:eastAsia="Times New Roman" w:hAnsi="Arial" w:cs="Arial"/>
          <w:kern w:val="0"/>
          <w:sz w:val="24"/>
          <w:szCs w:val="24"/>
          <w:lang w:eastAsia="en-GB"/>
          <w14:ligatures w14:val="none"/>
        </w:rPr>
        <w:t>ecological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obligations</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changing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customer</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favourites</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universal</w:t>
      </w:r>
      <w:r w:rsidRPr="00037486">
        <w:rPr>
          <w:rFonts w:ascii="Arial" w:eastAsia="Times New Roman" w:hAnsi="Arial" w:cs="Arial"/>
          <w:kern w:val="0"/>
          <w:sz w:val="24"/>
          <w:szCs w:val="24"/>
          <w:lang w:eastAsia="en-GB"/>
          <w14:ligatures w14:val="none"/>
        </w:rPr>
        <w:t xml:space="preserve"> supply chain dynamics, and </w:t>
      </w:r>
      <w:r w:rsidR="00087E26" w:rsidRPr="00037486">
        <w:rPr>
          <w:rFonts w:ascii="Arial" w:eastAsia="Times New Roman" w:hAnsi="Arial" w:cs="Arial"/>
          <w:kern w:val="0"/>
          <w:sz w:val="24"/>
          <w:szCs w:val="24"/>
          <w:lang w:eastAsia="en-GB"/>
          <w14:ligatures w14:val="none"/>
        </w:rPr>
        <w:t>increasing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rivalry</w:t>
      </w:r>
      <w:r w:rsidRPr="00037486">
        <w:rPr>
          <w:rFonts w:ascii="Arial" w:eastAsia="Times New Roman" w:hAnsi="Arial" w:cs="Arial"/>
          <w:kern w:val="0"/>
          <w:sz w:val="24"/>
          <w:szCs w:val="24"/>
          <w:lang w:eastAsia="en-GB"/>
          <w14:ligatures w14:val="none"/>
        </w:rPr>
        <w:t xml:space="preserve"> from both traditional </w:t>
      </w:r>
      <w:r w:rsidR="00087E26" w:rsidRPr="00037486">
        <w:rPr>
          <w:rFonts w:ascii="Arial" w:eastAsia="Times New Roman" w:hAnsi="Arial" w:cs="Arial"/>
          <w:kern w:val="0"/>
          <w:sz w:val="24"/>
          <w:szCs w:val="24"/>
          <w:lang w:eastAsia="en-GB"/>
          <w14:ligatures w14:val="none"/>
        </w:rPr>
        <w:t>carmakers</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developing</w:t>
      </w:r>
      <w:r w:rsidRPr="00037486">
        <w:rPr>
          <w:rFonts w:ascii="Arial" w:eastAsia="Times New Roman" w:hAnsi="Arial" w:cs="Arial"/>
          <w:kern w:val="0"/>
          <w:sz w:val="24"/>
          <w:szCs w:val="24"/>
          <w:lang w:eastAsia="en-GB"/>
          <w14:ligatures w14:val="none"/>
        </w:rPr>
        <w:t xml:space="preserve"> EV-focused </w:t>
      </w:r>
      <w:r w:rsidR="00087E26"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The </w:t>
      </w:r>
      <w:r w:rsidR="00087E26"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pivot to electrification </w:t>
      </w:r>
      <w:r w:rsidR="00087E26" w:rsidRPr="00037486">
        <w:rPr>
          <w:rFonts w:ascii="Arial" w:eastAsia="Times New Roman" w:hAnsi="Arial" w:cs="Arial"/>
          <w:kern w:val="0"/>
          <w:sz w:val="24"/>
          <w:szCs w:val="24"/>
          <w:lang w:eastAsia="en-GB"/>
          <w14:ligatures w14:val="none"/>
        </w:rPr>
        <w:t>characterises</w:t>
      </w:r>
      <w:r w:rsidRPr="00037486">
        <w:rPr>
          <w:rFonts w:ascii="Arial" w:eastAsia="Times New Roman" w:hAnsi="Arial" w:cs="Arial"/>
          <w:kern w:val="0"/>
          <w:sz w:val="24"/>
          <w:szCs w:val="24"/>
          <w:lang w:eastAsia="en-GB"/>
          <w14:ligatures w14:val="none"/>
        </w:rPr>
        <w:t xml:space="preserve"> a </w:t>
      </w:r>
      <w:r w:rsidR="00087E26" w:rsidRPr="00037486">
        <w:rPr>
          <w:rFonts w:ascii="Arial" w:eastAsia="Times New Roman" w:hAnsi="Arial" w:cs="Arial"/>
          <w:kern w:val="0"/>
          <w:sz w:val="24"/>
          <w:szCs w:val="24"/>
          <w:lang w:eastAsia="en-GB"/>
          <w14:ligatures w14:val="none"/>
        </w:rPr>
        <w:t>central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redirection</w:t>
      </w:r>
      <w:r w:rsidRPr="00037486">
        <w:rPr>
          <w:rFonts w:ascii="Arial" w:eastAsia="Times New Roman" w:hAnsi="Arial" w:cs="Arial"/>
          <w:kern w:val="0"/>
          <w:sz w:val="24"/>
          <w:szCs w:val="24"/>
          <w:lang w:eastAsia="en-GB"/>
          <w14:ligatures w14:val="none"/>
        </w:rPr>
        <w:t xml:space="preserve"> of its product </w:t>
      </w:r>
      <w:r w:rsidR="00087E26" w:rsidRPr="00037486">
        <w:rPr>
          <w:rFonts w:ascii="Arial" w:eastAsia="Times New Roman" w:hAnsi="Arial" w:cs="Arial"/>
          <w:kern w:val="0"/>
          <w:sz w:val="24"/>
          <w:szCs w:val="24"/>
          <w:lang w:eastAsia="en-GB"/>
          <w14:ligatures w14:val="none"/>
        </w:rPr>
        <w:t>range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procedures</w:t>
      </w:r>
      <w:r w:rsidRPr="00037486">
        <w:rPr>
          <w:rFonts w:ascii="Arial" w:eastAsia="Times New Roman" w:hAnsi="Arial" w:cs="Arial"/>
          <w:kern w:val="0"/>
          <w:sz w:val="24"/>
          <w:szCs w:val="24"/>
          <w:lang w:eastAsia="en-GB"/>
          <w14:ligatures w14:val="none"/>
        </w:rPr>
        <w:t xml:space="preserve">, and long-term </w:t>
      </w:r>
      <w:r w:rsidR="00087E26"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approach</w:t>
      </w:r>
      <w:r w:rsidRPr="00037486">
        <w:rPr>
          <w:rFonts w:ascii="Arial" w:eastAsia="Times New Roman" w:hAnsi="Arial" w:cs="Arial"/>
          <w:kern w:val="0"/>
          <w:sz w:val="24"/>
          <w:szCs w:val="24"/>
          <w:lang w:eastAsia="en-GB"/>
          <w14:ligatures w14:val="none"/>
        </w:rPr>
        <w:t>.</w:t>
      </w:r>
    </w:p>
    <w:p w14:paraId="7EEF4D65" w14:textId="120ED8FF"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087E26">
        <w:rPr>
          <w:rFonts w:ascii="Arial" w:eastAsia="Times New Roman" w:hAnsi="Arial" w:cs="Arial"/>
          <w:kern w:val="0"/>
          <w:sz w:val="24"/>
          <w:szCs w:val="24"/>
          <w:lang w:eastAsia="en-GB"/>
          <w14:ligatures w14:val="none"/>
        </w:rPr>
        <w:t>aim</w:t>
      </w:r>
      <w:r w:rsidRPr="00037486">
        <w:rPr>
          <w:rFonts w:ascii="Arial" w:eastAsia="Times New Roman" w:hAnsi="Arial" w:cs="Arial"/>
          <w:kern w:val="0"/>
          <w:sz w:val="24"/>
          <w:szCs w:val="24"/>
          <w:lang w:eastAsia="en-GB"/>
          <w14:ligatures w14:val="none"/>
        </w:rPr>
        <w:t xml:space="preserve"> of this report is to </w:t>
      </w:r>
      <w:r w:rsidR="00087E26" w:rsidRPr="00037486">
        <w:rPr>
          <w:rFonts w:ascii="Arial" w:eastAsia="Times New Roman" w:hAnsi="Arial" w:cs="Arial"/>
          <w:kern w:val="0"/>
          <w:sz w:val="24"/>
          <w:szCs w:val="24"/>
          <w:lang w:eastAsia="en-GB"/>
          <w14:ligatures w14:val="none"/>
        </w:rPr>
        <w:t>deliver</w:t>
      </w:r>
      <w:r w:rsidRPr="00037486">
        <w:rPr>
          <w:rFonts w:ascii="Arial" w:eastAsia="Times New Roman" w:hAnsi="Arial" w:cs="Arial"/>
          <w:kern w:val="0"/>
          <w:sz w:val="24"/>
          <w:szCs w:val="24"/>
          <w:lang w:eastAsia="en-GB"/>
          <w14:ligatures w14:val="none"/>
        </w:rPr>
        <w:t xml:space="preserve"> a holistic </w:t>
      </w:r>
      <w:r w:rsidR="00087E26">
        <w:rPr>
          <w:rFonts w:ascii="Arial" w:eastAsia="Times New Roman" w:hAnsi="Arial" w:cs="Arial"/>
          <w:kern w:val="0"/>
          <w:sz w:val="24"/>
          <w:szCs w:val="24"/>
          <w:lang w:eastAsia="en-GB"/>
          <w14:ligatures w14:val="none"/>
        </w:rPr>
        <w:t>evaluation</w:t>
      </w:r>
      <w:r w:rsidRPr="00037486">
        <w:rPr>
          <w:rFonts w:ascii="Arial" w:eastAsia="Times New Roman" w:hAnsi="Arial" w:cs="Arial"/>
          <w:kern w:val="0"/>
          <w:sz w:val="24"/>
          <w:szCs w:val="24"/>
          <w:lang w:eastAsia="en-GB"/>
          <w14:ligatures w14:val="none"/>
        </w:rPr>
        <w:t xml:space="preserve"> of Volkswagen’s </w:t>
      </w:r>
      <w:r w:rsidR="00087E26"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health, </w:t>
      </w:r>
      <w:r w:rsidR="00087E26">
        <w:rPr>
          <w:rFonts w:ascii="Arial" w:eastAsia="Times New Roman" w:hAnsi="Arial" w:cs="Arial"/>
          <w:kern w:val="0"/>
          <w:sz w:val="24"/>
          <w:szCs w:val="24"/>
          <w:lang w:eastAsia="en-GB"/>
          <w14:ligatures w14:val="none"/>
        </w:rPr>
        <w:t>assessing</w:t>
      </w:r>
      <w:r w:rsidRPr="00037486">
        <w:rPr>
          <w:rFonts w:ascii="Arial" w:eastAsia="Times New Roman" w:hAnsi="Arial" w:cs="Arial"/>
          <w:kern w:val="0"/>
          <w:sz w:val="24"/>
          <w:szCs w:val="24"/>
          <w:lang w:eastAsia="en-GB"/>
          <w14:ligatures w14:val="none"/>
        </w:rPr>
        <w:t xml:space="preserve"> key </w:t>
      </w:r>
      <w:r w:rsidR="00087E26"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 xml:space="preserve">, liquidity, </w:t>
      </w:r>
      <w:r w:rsidR="00087E26"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and gearing ratios to </w:t>
      </w:r>
      <w:r w:rsidR="00087E26">
        <w:rPr>
          <w:rFonts w:ascii="Arial" w:eastAsia="Times New Roman" w:hAnsi="Arial" w:cs="Arial"/>
          <w:kern w:val="0"/>
          <w:sz w:val="24"/>
          <w:szCs w:val="24"/>
          <w:lang w:eastAsia="en-GB"/>
          <w14:ligatures w14:val="none"/>
        </w:rPr>
        <w:t>provide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understandings</w:t>
      </w:r>
      <w:r w:rsidRPr="00037486">
        <w:rPr>
          <w:rFonts w:ascii="Arial" w:eastAsia="Times New Roman" w:hAnsi="Arial" w:cs="Arial"/>
          <w:kern w:val="0"/>
          <w:sz w:val="24"/>
          <w:szCs w:val="24"/>
          <w:lang w:eastAsia="en-GB"/>
          <w14:ligatures w14:val="none"/>
        </w:rPr>
        <w:t xml:space="preserve"> into </w:t>
      </w:r>
      <w:r w:rsidR="00087E26" w:rsidRPr="00037486">
        <w:rPr>
          <w:rFonts w:ascii="Arial" w:eastAsia="Times New Roman" w:hAnsi="Arial" w:cs="Arial"/>
          <w:kern w:val="0"/>
          <w:sz w:val="24"/>
          <w:szCs w:val="24"/>
          <w:lang w:eastAsia="en-GB"/>
          <w14:ligatures w14:val="none"/>
        </w:rPr>
        <w:t>functioning</w:t>
      </w:r>
      <w:r w:rsidRPr="00037486">
        <w:rPr>
          <w:rFonts w:ascii="Arial" w:eastAsia="Times New Roman" w:hAnsi="Arial" w:cs="Arial"/>
          <w:kern w:val="0"/>
          <w:sz w:val="24"/>
          <w:szCs w:val="24"/>
          <w:lang w:eastAsia="en-GB"/>
          <w14:ligatures w14:val="none"/>
        </w:rPr>
        <w:t xml:space="preserve"> performance and </w:t>
      </w:r>
      <w:r w:rsidR="00087E26"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constancy</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Furthermore</w:t>
      </w:r>
      <w:r w:rsidRPr="00037486">
        <w:rPr>
          <w:rFonts w:ascii="Arial" w:eastAsia="Times New Roman" w:hAnsi="Arial" w:cs="Arial"/>
          <w:kern w:val="0"/>
          <w:sz w:val="24"/>
          <w:szCs w:val="24"/>
          <w:lang w:eastAsia="en-GB"/>
          <w14:ligatures w14:val="none"/>
        </w:rPr>
        <w:t xml:space="preserve">, the report </w:t>
      </w:r>
      <w:r w:rsidR="00087E26" w:rsidRPr="00037486">
        <w:rPr>
          <w:rFonts w:ascii="Arial" w:eastAsia="Times New Roman" w:hAnsi="Arial" w:cs="Arial"/>
          <w:kern w:val="0"/>
          <w:sz w:val="24"/>
          <w:szCs w:val="24"/>
          <w:lang w:eastAsia="en-GB"/>
          <w14:ligatures w14:val="none"/>
        </w:rPr>
        <w:t>examines</w:t>
      </w:r>
      <w:r w:rsidRPr="00037486">
        <w:rPr>
          <w:rFonts w:ascii="Arial" w:eastAsia="Times New Roman" w:hAnsi="Arial" w:cs="Arial"/>
          <w:kern w:val="0"/>
          <w:sz w:val="24"/>
          <w:szCs w:val="24"/>
          <w:lang w:eastAsia="en-GB"/>
          <w14:ligatures w14:val="none"/>
        </w:rPr>
        <w:t xml:space="preserve"> working capital </w:t>
      </w:r>
      <w:r w:rsidR="00087E26" w:rsidRPr="00037486">
        <w:rPr>
          <w:rFonts w:ascii="Arial" w:eastAsia="Times New Roman" w:hAnsi="Arial" w:cs="Arial"/>
          <w:kern w:val="0"/>
          <w:sz w:val="24"/>
          <w:szCs w:val="24"/>
          <w:lang w:eastAsia="en-GB"/>
          <w14:ligatures w14:val="none"/>
        </w:rPr>
        <w:t>efficacy</w:t>
      </w:r>
      <w:r w:rsidRPr="00037486">
        <w:rPr>
          <w:rFonts w:ascii="Arial" w:eastAsia="Times New Roman" w:hAnsi="Arial" w:cs="Arial"/>
          <w:kern w:val="0"/>
          <w:sz w:val="24"/>
          <w:szCs w:val="24"/>
          <w:lang w:eastAsia="en-GB"/>
          <w14:ligatures w14:val="none"/>
        </w:rPr>
        <w:t xml:space="preserve"> to </w:t>
      </w:r>
      <w:r w:rsidR="00087E26" w:rsidRPr="00037486">
        <w:rPr>
          <w:rFonts w:ascii="Arial" w:eastAsia="Times New Roman" w:hAnsi="Arial" w:cs="Arial"/>
          <w:kern w:val="0"/>
          <w:sz w:val="24"/>
          <w:szCs w:val="24"/>
          <w:lang w:eastAsia="en-GB"/>
          <w14:ligatures w14:val="none"/>
        </w:rPr>
        <w:t>recognise</w:t>
      </w:r>
      <w:r w:rsidRPr="00037486">
        <w:rPr>
          <w:rFonts w:ascii="Arial" w:eastAsia="Times New Roman" w:hAnsi="Arial" w:cs="Arial"/>
          <w:kern w:val="0"/>
          <w:sz w:val="24"/>
          <w:szCs w:val="24"/>
          <w:lang w:eastAsia="en-GB"/>
          <w14:ligatures w14:val="none"/>
        </w:rPr>
        <w:t xml:space="preserve"> opportunities to </w:t>
      </w:r>
      <w:r w:rsidR="00087E26" w:rsidRPr="00037486">
        <w:rPr>
          <w:rFonts w:ascii="Arial" w:eastAsia="Times New Roman" w:hAnsi="Arial" w:cs="Arial"/>
          <w:kern w:val="0"/>
          <w:sz w:val="24"/>
          <w:szCs w:val="24"/>
          <w:lang w:eastAsia="en-GB"/>
          <w14:ligatures w14:val="none"/>
        </w:rPr>
        <w:t>enhance</w:t>
      </w:r>
      <w:r w:rsidRPr="00037486">
        <w:rPr>
          <w:rFonts w:ascii="Arial" w:eastAsia="Times New Roman" w:hAnsi="Arial" w:cs="Arial"/>
          <w:kern w:val="0"/>
          <w:sz w:val="24"/>
          <w:szCs w:val="24"/>
          <w:lang w:eastAsia="en-GB"/>
          <w14:ligatures w14:val="none"/>
        </w:rPr>
        <w:t xml:space="preserve"> liquidity and cash flow </w:t>
      </w:r>
      <w:r w:rsidR="00087E26">
        <w:rPr>
          <w:rFonts w:ascii="Arial" w:eastAsia="Times New Roman" w:hAnsi="Arial" w:cs="Arial"/>
          <w:kern w:val="0"/>
          <w:sz w:val="24"/>
          <w:szCs w:val="24"/>
          <w:lang w:eastAsia="en-GB"/>
          <w14:ligatures w14:val="none"/>
        </w:rPr>
        <w:t>handling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thus</w:t>
      </w:r>
      <w:r w:rsidRPr="00037486">
        <w:rPr>
          <w:rFonts w:ascii="Arial" w:eastAsia="Times New Roman" w:hAnsi="Arial" w:cs="Arial"/>
          <w:kern w:val="0"/>
          <w:sz w:val="24"/>
          <w:szCs w:val="24"/>
          <w:lang w:eastAsia="en-GB"/>
          <w14:ligatures w14:val="none"/>
        </w:rPr>
        <w:t xml:space="preserve"> supporting </w:t>
      </w:r>
      <w:r w:rsidR="00087E26" w:rsidRPr="00037486">
        <w:rPr>
          <w:rFonts w:ascii="Arial" w:eastAsia="Times New Roman" w:hAnsi="Arial" w:cs="Arial"/>
          <w:kern w:val="0"/>
          <w:sz w:val="24"/>
          <w:szCs w:val="24"/>
          <w:lang w:eastAsia="en-GB"/>
          <w14:ligatures w14:val="none"/>
        </w:rPr>
        <w:t>constant</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in EV </w:t>
      </w:r>
      <w:r w:rsidR="00087E26" w:rsidRPr="00037486">
        <w:rPr>
          <w:rFonts w:ascii="Arial" w:eastAsia="Times New Roman" w:hAnsi="Arial" w:cs="Arial"/>
          <w:kern w:val="0"/>
          <w:sz w:val="24"/>
          <w:szCs w:val="24"/>
          <w:lang w:eastAsia="en-GB"/>
          <w14:ligatures w14:val="none"/>
        </w:rPr>
        <w:t>set-up</w:t>
      </w:r>
      <w:r w:rsidRPr="00037486">
        <w:rPr>
          <w:rFonts w:ascii="Arial" w:eastAsia="Times New Roman" w:hAnsi="Arial" w:cs="Arial"/>
          <w:kern w:val="0"/>
          <w:sz w:val="24"/>
          <w:szCs w:val="24"/>
          <w:lang w:eastAsia="en-GB"/>
          <w14:ligatures w14:val="none"/>
        </w:rPr>
        <w:t xml:space="preserve">, technology </w:t>
      </w:r>
      <w:r w:rsidR="00087E26"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Moreover</w:t>
      </w:r>
      <w:r w:rsidRPr="00037486">
        <w:rPr>
          <w:rFonts w:ascii="Arial" w:eastAsia="Times New Roman" w:hAnsi="Arial" w:cs="Arial"/>
          <w:kern w:val="0"/>
          <w:sz w:val="24"/>
          <w:szCs w:val="24"/>
          <w:lang w:eastAsia="en-GB"/>
          <w14:ligatures w14:val="none"/>
        </w:rPr>
        <w:t xml:space="preserve">, the report </w:t>
      </w:r>
      <w:r w:rsidR="008C2651" w:rsidRPr="00037486">
        <w:rPr>
          <w:rFonts w:ascii="Arial" w:eastAsia="Times New Roman" w:hAnsi="Arial" w:cs="Arial"/>
          <w:kern w:val="0"/>
          <w:sz w:val="24"/>
          <w:szCs w:val="24"/>
          <w:lang w:eastAsia="en-GB"/>
          <w14:ligatures w14:val="none"/>
        </w:rPr>
        <w:t>suggests</w:t>
      </w:r>
      <w:r w:rsidRPr="00037486">
        <w:rPr>
          <w:rFonts w:ascii="Arial" w:eastAsia="Times New Roman" w:hAnsi="Arial" w:cs="Arial"/>
          <w:kern w:val="0"/>
          <w:sz w:val="24"/>
          <w:szCs w:val="24"/>
          <w:lang w:eastAsia="en-GB"/>
          <w14:ligatures w14:val="none"/>
        </w:rPr>
        <w:t xml:space="preserve"> a strategic financial </w:t>
      </w:r>
      <w:r w:rsidR="008C2651" w:rsidRPr="00037486">
        <w:rPr>
          <w:rFonts w:ascii="Arial" w:eastAsia="Times New Roman" w:hAnsi="Arial" w:cs="Arial"/>
          <w:kern w:val="0"/>
          <w:sz w:val="24"/>
          <w:szCs w:val="24"/>
          <w:lang w:eastAsia="en-GB"/>
          <w14:ligatures w14:val="none"/>
        </w:rPr>
        <w:t>reform</w:t>
      </w:r>
      <w:r w:rsidRPr="00037486">
        <w:rPr>
          <w:rFonts w:ascii="Arial" w:eastAsia="Times New Roman" w:hAnsi="Arial" w:cs="Arial"/>
          <w:kern w:val="0"/>
          <w:sz w:val="24"/>
          <w:szCs w:val="24"/>
          <w:lang w:eastAsia="en-GB"/>
          <w14:ligatures w14:val="none"/>
        </w:rPr>
        <w:t xml:space="preserve"> plan </w:t>
      </w:r>
      <w:r w:rsidR="008C2651" w:rsidRPr="00037486">
        <w:rPr>
          <w:rFonts w:ascii="Arial" w:eastAsia="Times New Roman" w:hAnsi="Arial" w:cs="Arial"/>
          <w:kern w:val="0"/>
          <w:sz w:val="24"/>
          <w:szCs w:val="24"/>
          <w:lang w:eastAsia="en-GB"/>
          <w14:ligatures w14:val="none"/>
        </w:rPr>
        <w:t>intended</w:t>
      </w:r>
      <w:r w:rsidRPr="00037486">
        <w:rPr>
          <w:rFonts w:ascii="Arial" w:eastAsia="Times New Roman" w:hAnsi="Arial" w:cs="Arial"/>
          <w:kern w:val="0"/>
          <w:sz w:val="24"/>
          <w:szCs w:val="24"/>
          <w:lang w:eastAsia="en-GB"/>
          <w14:ligatures w14:val="none"/>
        </w:rPr>
        <w:t xml:space="preserve"> at </w:t>
      </w:r>
      <w:r w:rsidR="008C2651" w:rsidRPr="00037486">
        <w:rPr>
          <w:rFonts w:ascii="Arial" w:eastAsia="Times New Roman" w:hAnsi="Arial" w:cs="Arial"/>
          <w:kern w:val="0"/>
          <w:sz w:val="24"/>
          <w:szCs w:val="24"/>
          <w:lang w:eastAsia="en-GB"/>
          <w14:ligatures w14:val="none"/>
        </w:rPr>
        <w:t>dropping</w:t>
      </w:r>
      <w:r w:rsidRPr="00037486">
        <w:rPr>
          <w:rFonts w:ascii="Arial" w:eastAsia="Times New Roman" w:hAnsi="Arial" w:cs="Arial"/>
          <w:kern w:val="0"/>
          <w:sz w:val="24"/>
          <w:szCs w:val="24"/>
          <w:lang w:eastAsia="en-GB"/>
          <w14:ligatures w14:val="none"/>
        </w:rPr>
        <w:t xml:space="preserve"> leverage, </w:t>
      </w:r>
      <w:r w:rsidR="008C2651">
        <w:rPr>
          <w:rFonts w:ascii="Arial" w:eastAsia="Times New Roman" w:hAnsi="Arial" w:cs="Arial"/>
          <w:kern w:val="0"/>
          <w:sz w:val="24"/>
          <w:szCs w:val="24"/>
          <w:lang w:eastAsia="en-GB"/>
          <w14:ligatures w14:val="none"/>
        </w:rPr>
        <w:t xml:space="preserve">improving value of </w:t>
      </w:r>
      <w:r w:rsidRPr="00037486">
        <w:rPr>
          <w:rFonts w:ascii="Arial" w:eastAsia="Times New Roman" w:hAnsi="Arial" w:cs="Arial"/>
          <w:kern w:val="0"/>
          <w:sz w:val="24"/>
          <w:szCs w:val="24"/>
          <w:lang w:eastAsia="en-GB"/>
          <w14:ligatures w14:val="none"/>
        </w:rPr>
        <w:t>shareholder</w:t>
      </w:r>
      <w:r w:rsidR="008C2651">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 and </w:t>
      </w:r>
      <w:r w:rsidR="008C2651">
        <w:rPr>
          <w:rFonts w:ascii="Arial" w:eastAsia="Times New Roman" w:hAnsi="Arial" w:cs="Arial"/>
          <w:kern w:val="0"/>
          <w:sz w:val="24"/>
          <w:szCs w:val="24"/>
          <w:lang w:eastAsia="en-GB"/>
          <w14:ligatures w14:val="none"/>
        </w:rPr>
        <w:t>enhancing worki</w:t>
      </w:r>
      <w:r w:rsidR="008C2651" w:rsidRPr="00037486">
        <w:rPr>
          <w:rFonts w:ascii="Arial" w:eastAsia="Times New Roman" w:hAnsi="Arial" w:cs="Arial"/>
          <w:kern w:val="0"/>
          <w:sz w:val="24"/>
          <w:szCs w:val="24"/>
          <w:lang w:eastAsia="en-GB"/>
          <w14:ligatures w14:val="none"/>
        </w:rPr>
        <w:t>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suppleness</w:t>
      </w:r>
      <w:r w:rsidRPr="00037486">
        <w:rPr>
          <w:rFonts w:ascii="Arial" w:eastAsia="Times New Roman" w:hAnsi="Arial" w:cs="Arial"/>
          <w:kern w:val="0"/>
          <w:sz w:val="24"/>
          <w:szCs w:val="24"/>
          <w:lang w:eastAsia="en-GB"/>
          <w14:ligatures w14:val="none"/>
        </w:rPr>
        <w:t xml:space="preserve"> in the face of </w:t>
      </w:r>
      <w:r w:rsidR="008C2651"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fears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Lastly</w:t>
      </w:r>
      <w:r w:rsidRPr="00037486">
        <w:rPr>
          <w:rFonts w:ascii="Arial" w:eastAsia="Times New Roman" w:hAnsi="Arial" w:cs="Arial"/>
          <w:kern w:val="0"/>
          <w:sz w:val="24"/>
          <w:szCs w:val="24"/>
          <w:lang w:eastAsia="en-GB"/>
          <w14:ligatures w14:val="none"/>
        </w:rPr>
        <w:t xml:space="preserve">, the report </w:t>
      </w:r>
      <w:r w:rsidR="008C2651" w:rsidRPr="00037486">
        <w:rPr>
          <w:rFonts w:ascii="Arial" w:eastAsia="Times New Roman" w:hAnsi="Arial" w:cs="Arial"/>
          <w:kern w:val="0"/>
          <w:sz w:val="24"/>
          <w:szCs w:val="24"/>
          <w:lang w:eastAsia="en-GB"/>
          <w14:ligatures w14:val="none"/>
        </w:rPr>
        <w:t>appraises</w:t>
      </w:r>
      <w:r w:rsidRPr="00037486">
        <w:rPr>
          <w:rFonts w:ascii="Arial" w:eastAsia="Times New Roman" w:hAnsi="Arial" w:cs="Arial"/>
          <w:kern w:val="0"/>
          <w:sz w:val="24"/>
          <w:szCs w:val="24"/>
          <w:lang w:eastAsia="en-GB"/>
          <w14:ligatures w14:val="none"/>
        </w:rPr>
        <w:t xml:space="preserve"> future investment </w:t>
      </w:r>
      <w:r w:rsidR="008C2651" w:rsidRPr="00037486">
        <w:rPr>
          <w:rFonts w:ascii="Arial" w:eastAsia="Times New Roman" w:hAnsi="Arial" w:cs="Arial"/>
          <w:kern w:val="0"/>
          <w:sz w:val="24"/>
          <w:szCs w:val="24"/>
          <w:lang w:eastAsia="en-GB"/>
          <w14:ligatures w14:val="none"/>
        </w:rPr>
        <w:t>occasions</w:t>
      </w:r>
      <w:r w:rsidRPr="00037486">
        <w:rPr>
          <w:rFonts w:ascii="Arial" w:eastAsia="Times New Roman" w:hAnsi="Arial" w:cs="Arial"/>
          <w:kern w:val="0"/>
          <w:sz w:val="24"/>
          <w:szCs w:val="24"/>
          <w:lang w:eastAsia="en-GB"/>
          <w14:ligatures w14:val="none"/>
        </w:rPr>
        <w:t xml:space="preserve"> u</w:t>
      </w:r>
      <w:r w:rsidR="008C2651">
        <w:rPr>
          <w:rFonts w:ascii="Arial" w:eastAsia="Times New Roman" w:hAnsi="Arial" w:cs="Arial"/>
          <w:kern w:val="0"/>
          <w:sz w:val="24"/>
          <w:szCs w:val="24"/>
          <w:lang w:eastAsia="en-GB"/>
          <w14:ligatures w14:val="none"/>
        </w:rPr>
        <w:t>tili</w:t>
      </w:r>
      <w:r w:rsidRPr="00037486">
        <w:rPr>
          <w:rFonts w:ascii="Arial" w:eastAsia="Times New Roman" w:hAnsi="Arial" w:cs="Arial"/>
          <w:kern w:val="0"/>
          <w:sz w:val="24"/>
          <w:szCs w:val="24"/>
          <w:lang w:eastAsia="en-GB"/>
          <w14:ligatures w14:val="none"/>
        </w:rPr>
        <w:t xml:space="preserve">sing </w:t>
      </w:r>
      <w:r w:rsidR="008C2651" w:rsidRPr="00037486">
        <w:rPr>
          <w:rFonts w:ascii="Arial" w:eastAsia="Times New Roman" w:hAnsi="Arial" w:cs="Arial"/>
          <w:kern w:val="0"/>
          <w:sz w:val="24"/>
          <w:szCs w:val="24"/>
          <w:lang w:eastAsia="en-GB"/>
          <w14:ligatures w14:val="none"/>
        </w:rPr>
        <w:t>recognised</w:t>
      </w:r>
      <w:r w:rsidRPr="00037486">
        <w:rPr>
          <w:rFonts w:ascii="Arial" w:eastAsia="Times New Roman" w:hAnsi="Arial" w:cs="Arial"/>
          <w:kern w:val="0"/>
          <w:sz w:val="24"/>
          <w:szCs w:val="24"/>
          <w:lang w:eastAsia="en-GB"/>
          <w14:ligatures w14:val="none"/>
        </w:rPr>
        <w:t xml:space="preserve"> capital </w:t>
      </w:r>
      <w:r w:rsidR="008C2651">
        <w:rPr>
          <w:rFonts w:ascii="Arial" w:eastAsia="Times New Roman" w:hAnsi="Arial" w:cs="Arial"/>
          <w:kern w:val="0"/>
          <w:sz w:val="24"/>
          <w:szCs w:val="24"/>
          <w:lang w:eastAsia="en-GB"/>
          <w14:ligatures w14:val="none"/>
        </w:rPr>
        <w:t>financing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methods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for example</w:t>
      </w:r>
      <w:r w:rsidRPr="00037486">
        <w:rPr>
          <w:rFonts w:ascii="Arial" w:eastAsia="Times New Roman" w:hAnsi="Arial" w:cs="Arial"/>
          <w:kern w:val="0"/>
          <w:sz w:val="24"/>
          <w:szCs w:val="24"/>
          <w:lang w:eastAsia="en-GB"/>
          <w14:ligatures w14:val="none"/>
        </w:rPr>
        <w:t xml:space="preserve"> Net Present Value (NPV), Internal Rate of Return (IRR), Payback Period (PBP), and Profitability Index (PI), </w:t>
      </w:r>
      <w:r w:rsidR="008C2651" w:rsidRPr="00037486">
        <w:rPr>
          <w:rFonts w:ascii="Arial" w:eastAsia="Times New Roman" w:hAnsi="Arial" w:cs="Arial"/>
          <w:kern w:val="0"/>
          <w:sz w:val="24"/>
          <w:szCs w:val="24"/>
          <w:lang w:eastAsia="en-GB"/>
          <w14:ligatures w14:val="none"/>
        </w:rPr>
        <w:t>simplifying</w:t>
      </w:r>
      <w:r w:rsidRPr="00037486">
        <w:rPr>
          <w:rFonts w:ascii="Arial" w:eastAsia="Times New Roman" w:hAnsi="Arial" w:cs="Arial"/>
          <w:kern w:val="0"/>
          <w:sz w:val="24"/>
          <w:szCs w:val="24"/>
          <w:lang w:eastAsia="en-GB"/>
          <w14:ligatures w14:val="none"/>
        </w:rPr>
        <w:t xml:space="preserve"> informed decision-making </w:t>
      </w:r>
      <w:r w:rsidR="008C2651" w:rsidRPr="00037486">
        <w:rPr>
          <w:rFonts w:ascii="Arial" w:eastAsia="Times New Roman" w:hAnsi="Arial" w:cs="Arial"/>
          <w:kern w:val="0"/>
          <w:sz w:val="24"/>
          <w:szCs w:val="24"/>
          <w:lang w:eastAsia="en-GB"/>
          <w14:ligatures w14:val="none"/>
        </w:rPr>
        <w:t>about</w:t>
      </w:r>
      <w:r w:rsidRPr="00037486">
        <w:rPr>
          <w:rFonts w:ascii="Arial" w:eastAsia="Times New Roman" w:hAnsi="Arial" w:cs="Arial"/>
          <w:kern w:val="0"/>
          <w:sz w:val="24"/>
          <w:szCs w:val="24"/>
          <w:lang w:eastAsia="en-GB"/>
          <w14:ligatures w14:val="none"/>
        </w:rPr>
        <w:t xml:space="preserve"> capital </w:t>
      </w:r>
      <w:r w:rsidR="008C2651" w:rsidRPr="00037486">
        <w:rPr>
          <w:rFonts w:ascii="Arial" w:eastAsia="Times New Roman" w:hAnsi="Arial" w:cs="Arial"/>
          <w:kern w:val="0"/>
          <w:sz w:val="24"/>
          <w:szCs w:val="24"/>
          <w:lang w:eastAsia="en-GB"/>
          <w14:ligatures w14:val="none"/>
        </w:rPr>
        <w:t>distribution</w:t>
      </w:r>
      <w:r w:rsidRPr="00037486">
        <w:rPr>
          <w:rFonts w:ascii="Arial" w:eastAsia="Times New Roman" w:hAnsi="Arial" w:cs="Arial"/>
          <w:kern w:val="0"/>
          <w:sz w:val="24"/>
          <w:szCs w:val="24"/>
          <w:lang w:eastAsia="en-GB"/>
          <w14:ligatures w14:val="none"/>
        </w:rPr>
        <w:t xml:space="preserve"> for maximum return and risk </w:t>
      </w:r>
      <w:r w:rsidR="008C2651" w:rsidRPr="00037486">
        <w:rPr>
          <w:rFonts w:ascii="Arial" w:eastAsia="Times New Roman" w:hAnsi="Arial" w:cs="Arial"/>
          <w:kern w:val="0"/>
          <w:sz w:val="24"/>
          <w:szCs w:val="24"/>
          <w:lang w:eastAsia="en-GB"/>
          <w14:ligatures w14:val="none"/>
        </w:rPr>
        <w:t>justification</w:t>
      </w:r>
      <w:r w:rsidRPr="00037486">
        <w:rPr>
          <w:rFonts w:ascii="Arial" w:eastAsia="Times New Roman" w:hAnsi="Arial" w:cs="Arial"/>
          <w:kern w:val="0"/>
          <w:sz w:val="24"/>
          <w:szCs w:val="24"/>
          <w:lang w:eastAsia="en-GB"/>
          <w14:ligatures w14:val="none"/>
        </w:rPr>
        <w:t>.</w:t>
      </w:r>
    </w:p>
    <w:p w14:paraId="3D7915AD" w14:textId="60E69634"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All </w:t>
      </w:r>
      <w:r w:rsidR="008C2651" w:rsidRPr="00037486">
        <w:rPr>
          <w:rFonts w:ascii="Arial" w:eastAsia="Times New Roman" w:hAnsi="Arial" w:cs="Arial"/>
          <w:kern w:val="0"/>
          <w:sz w:val="24"/>
          <w:szCs w:val="24"/>
          <w:lang w:eastAsia="en-GB"/>
          <w14:ligatures w14:val="none"/>
        </w:rPr>
        <w:t>studies</w:t>
      </w:r>
      <w:r w:rsidRPr="00037486">
        <w:rPr>
          <w:rFonts w:ascii="Arial" w:eastAsia="Times New Roman" w:hAnsi="Arial" w:cs="Arial"/>
          <w:kern w:val="0"/>
          <w:sz w:val="24"/>
          <w:szCs w:val="24"/>
          <w:lang w:eastAsia="en-GB"/>
          <w14:ligatures w14:val="none"/>
        </w:rPr>
        <w:t xml:space="preserve"> are </w:t>
      </w:r>
      <w:r w:rsidR="008C2651">
        <w:rPr>
          <w:rFonts w:ascii="Arial" w:eastAsia="Times New Roman" w:hAnsi="Arial" w:cs="Arial"/>
          <w:kern w:val="0"/>
          <w:sz w:val="24"/>
          <w:szCs w:val="24"/>
          <w:lang w:eastAsia="en-GB"/>
          <w14:ligatures w14:val="none"/>
        </w:rPr>
        <w:t>built</w:t>
      </w:r>
      <w:r w:rsidRPr="00037486">
        <w:rPr>
          <w:rFonts w:ascii="Arial" w:eastAsia="Times New Roman" w:hAnsi="Arial" w:cs="Arial"/>
          <w:kern w:val="0"/>
          <w:sz w:val="24"/>
          <w:szCs w:val="24"/>
          <w:lang w:eastAsia="en-GB"/>
          <w14:ligatures w14:val="none"/>
        </w:rPr>
        <w:t xml:space="preserve"> in financial </w:t>
      </w:r>
      <w:r w:rsidR="008C2651" w:rsidRPr="00037486">
        <w:rPr>
          <w:rFonts w:ascii="Arial" w:eastAsia="Times New Roman" w:hAnsi="Arial" w:cs="Arial"/>
          <w:kern w:val="0"/>
          <w:sz w:val="24"/>
          <w:szCs w:val="24"/>
          <w:lang w:eastAsia="en-GB"/>
          <w14:ligatures w14:val="none"/>
        </w:rPr>
        <w:t>statistics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take out</w:t>
      </w:r>
      <w:r w:rsidRPr="00037486">
        <w:rPr>
          <w:rFonts w:ascii="Arial" w:eastAsia="Times New Roman" w:hAnsi="Arial" w:cs="Arial"/>
          <w:kern w:val="0"/>
          <w:sz w:val="24"/>
          <w:szCs w:val="24"/>
          <w:lang w:eastAsia="en-GB"/>
          <w14:ligatures w14:val="none"/>
        </w:rPr>
        <w:t xml:space="preserve"> from Volkswagen’s </w:t>
      </w:r>
      <w:r w:rsidR="008C2651" w:rsidRPr="00037486">
        <w:rPr>
          <w:rFonts w:ascii="Arial" w:eastAsia="Times New Roman" w:hAnsi="Arial" w:cs="Arial"/>
          <w:kern w:val="0"/>
          <w:sz w:val="24"/>
          <w:szCs w:val="24"/>
          <w:lang w:eastAsia="en-GB"/>
          <w14:ligatures w14:val="none"/>
        </w:rPr>
        <w:t>certified</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yearly</w:t>
      </w:r>
      <w:r w:rsidRPr="00037486">
        <w:rPr>
          <w:rFonts w:ascii="Arial" w:eastAsia="Times New Roman" w:hAnsi="Arial" w:cs="Arial"/>
          <w:kern w:val="0"/>
          <w:sz w:val="24"/>
          <w:szCs w:val="24"/>
          <w:lang w:eastAsia="en-GB"/>
          <w14:ligatures w14:val="none"/>
        </w:rPr>
        <w:t xml:space="preserve"> reports and interpreted u</w:t>
      </w:r>
      <w:r w:rsidR="008C2651">
        <w:rPr>
          <w:rFonts w:ascii="Arial" w:eastAsia="Times New Roman" w:hAnsi="Arial" w:cs="Arial"/>
          <w:kern w:val="0"/>
          <w:sz w:val="24"/>
          <w:szCs w:val="24"/>
          <w:lang w:eastAsia="en-GB"/>
          <w14:ligatures w14:val="none"/>
        </w:rPr>
        <w:t>tili</w:t>
      </w:r>
      <w:r w:rsidRPr="00037486">
        <w:rPr>
          <w:rFonts w:ascii="Arial" w:eastAsia="Times New Roman" w:hAnsi="Arial" w:cs="Arial"/>
          <w:kern w:val="0"/>
          <w:sz w:val="24"/>
          <w:szCs w:val="24"/>
          <w:lang w:eastAsia="en-GB"/>
          <w14:ligatures w14:val="none"/>
        </w:rPr>
        <w:t xml:space="preserve">sing </w:t>
      </w:r>
      <w:r w:rsidR="008C2651" w:rsidRPr="00037486">
        <w:rPr>
          <w:rFonts w:ascii="Arial" w:eastAsia="Times New Roman" w:hAnsi="Arial" w:cs="Arial"/>
          <w:kern w:val="0"/>
          <w:sz w:val="24"/>
          <w:szCs w:val="24"/>
          <w:lang w:eastAsia="en-GB"/>
          <w14:ligatures w14:val="none"/>
        </w:rPr>
        <w:t>strong</w:t>
      </w:r>
      <w:r w:rsidRPr="00037486">
        <w:rPr>
          <w:rFonts w:ascii="Arial" w:eastAsia="Times New Roman" w:hAnsi="Arial" w:cs="Arial"/>
          <w:kern w:val="0"/>
          <w:sz w:val="24"/>
          <w:szCs w:val="24"/>
          <w:lang w:eastAsia="en-GB"/>
          <w14:ligatures w14:val="none"/>
        </w:rPr>
        <w:t xml:space="preserve"> academic financial management </w:t>
      </w:r>
      <w:r w:rsidR="008C2651">
        <w:rPr>
          <w:rFonts w:ascii="Arial" w:eastAsia="Times New Roman" w:hAnsi="Arial" w:cs="Arial"/>
          <w:kern w:val="0"/>
          <w:sz w:val="24"/>
          <w:szCs w:val="24"/>
          <w:lang w:eastAsia="en-GB"/>
          <w14:ligatures w14:val="none"/>
        </w:rPr>
        <w:t>structures</w:t>
      </w:r>
      <w:r w:rsidRPr="00037486">
        <w:rPr>
          <w:rFonts w:ascii="Arial" w:eastAsia="Times New Roman" w:hAnsi="Arial" w:cs="Arial"/>
          <w:kern w:val="0"/>
          <w:sz w:val="24"/>
          <w:szCs w:val="24"/>
          <w:lang w:eastAsia="en-GB"/>
          <w14:ligatures w14:val="none"/>
        </w:rPr>
        <w:t xml:space="preserve"> and theories (Brealey et al., 2020; Atrill, 2022), </w:t>
      </w:r>
      <w:r w:rsidR="008C2651">
        <w:rPr>
          <w:rFonts w:ascii="Arial" w:eastAsia="Times New Roman" w:hAnsi="Arial" w:cs="Arial"/>
          <w:kern w:val="0"/>
          <w:sz w:val="24"/>
          <w:szCs w:val="24"/>
          <w:lang w:eastAsia="en-GB"/>
          <w14:ligatures w14:val="none"/>
        </w:rPr>
        <w:t>making sure</w:t>
      </w:r>
      <w:r w:rsidRPr="00037486">
        <w:rPr>
          <w:rFonts w:ascii="Arial" w:eastAsia="Times New Roman" w:hAnsi="Arial" w:cs="Arial"/>
          <w:kern w:val="0"/>
          <w:sz w:val="24"/>
          <w:szCs w:val="24"/>
          <w:lang w:eastAsia="en-GB"/>
          <w14:ligatures w14:val="none"/>
        </w:rPr>
        <w:t xml:space="preserve"> that </w:t>
      </w:r>
      <w:r w:rsidR="008C2651">
        <w:rPr>
          <w:rFonts w:ascii="Arial" w:eastAsia="Times New Roman" w:hAnsi="Arial" w:cs="Arial"/>
          <w:kern w:val="0"/>
          <w:sz w:val="24"/>
          <w:szCs w:val="24"/>
          <w:lang w:eastAsia="en-GB"/>
          <w14:ligatures w14:val="none"/>
        </w:rPr>
        <w:t>suggestion</w:t>
      </w:r>
      <w:r w:rsidRPr="00037486">
        <w:rPr>
          <w:rFonts w:ascii="Arial" w:eastAsia="Times New Roman" w:hAnsi="Arial" w:cs="Arial"/>
          <w:kern w:val="0"/>
          <w:sz w:val="24"/>
          <w:szCs w:val="24"/>
          <w:lang w:eastAsia="en-GB"/>
          <w14:ligatures w14:val="none"/>
        </w:rPr>
        <w:t xml:space="preserve">s are evidence-based and </w:t>
      </w:r>
      <w:r w:rsidR="008C2651" w:rsidRPr="00037486">
        <w:rPr>
          <w:rFonts w:ascii="Arial" w:eastAsia="Times New Roman" w:hAnsi="Arial" w:cs="Arial"/>
          <w:kern w:val="0"/>
          <w:sz w:val="24"/>
          <w:szCs w:val="24"/>
          <w:lang w:eastAsia="en-GB"/>
          <w14:ligatures w14:val="none"/>
        </w:rPr>
        <w:t>hypothetically</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comprehensive</w:t>
      </w:r>
      <w:r w:rsidRPr="00037486">
        <w:rPr>
          <w:rFonts w:ascii="Arial" w:eastAsia="Times New Roman" w:hAnsi="Arial" w:cs="Arial"/>
          <w:kern w:val="0"/>
          <w:sz w:val="24"/>
          <w:szCs w:val="24"/>
          <w:lang w:eastAsia="en-GB"/>
          <w14:ligatures w14:val="none"/>
        </w:rPr>
        <w:t xml:space="preserve">. By </w:t>
      </w:r>
      <w:r w:rsidR="008C2651" w:rsidRPr="00037486">
        <w:rPr>
          <w:rFonts w:ascii="Arial" w:eastAsia="Times New Roman" w:hAnsi="Arial" w:cs="Arial"/>
          <w:kern w:val="0"/>
          <w:sz w:val="24"/>
          <w:szCs w:val="24"/>
          <w:lang w:eastAsia="en-GB"/>
          <w14:ligatures w14:val="none"/>
        </w:rPr>
        <w:t>merging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comprehensive</w:t>
      </w:r>
      <w:r w:rsidRPr="00037486">
        <w:rPr>
          <w:rFonts w:ascii="Arial" w:eastAsia="Times New Roman" w:hAnsi="Arial" w:cs="Arial"/>
          <w:kern w:val="0"/>
          <w:sz w:val="24"/>
          <w:szCs w:val="24"/>
          <w:lang w:eastAsia="en-GB"/>
          <w14:ligatures w14:val="none"/>
        </w:rPr>
        <w:t xml:space="preserve"> quantitative </w:t>
      </w:r>
      <w:r w:rsidR="008C2651" w:rsidRPr="00037486">
        <w:rPr>
          <w:rFonts w:ascii="Arial" w:eastAsia="Times New Roman" w:hAnsi="Arial" w:cs="Arial"/>
          <w:kern w:val="0"/>
          <w:sz w:val="24"/>
          <w:szCs w:val="24"/>
          <w:lang w:eastAsia="en-GB"/>
          <w14:ligatures w14:val="none"/>
        </w:rPr>
        <w:t>examination</w:t>
      </w:r>
      <w:r w:rsidRPr="00037486">
        <w:rPr>
          <w:rFonts w:ascii="Arial" w:eastAsia="Times New Roman" w:hAnsi="Arial" w:cs="Arial"/>
          <w:kern w:val="0"/>
          <w:sz w:val="24"/>
          <w:szCs w:val="24"/>
          <w:lang w:eastAsia="en-GB"/>
          <w14:ligatures w14:val="none"/>
        </w:rPr>
        <w:t xml:space="preserve"> with strategic </w:t>
      </w:r>
      <w:r w:rsidR="008C2651" w:rsidRPr="00037486">
        <w:rPr>
          <w:rFonts w:ascii="Arial" w:eastAsia="Times New Roman" w:hAnsi="Arial" w:cs="Arial"/>
          <w:kern w:val="0"/>
          <w:sz w:val="24"/>
          <w:szCs w:val="24"/>
          <w:lang w:eastAsia="en-GB"/>
          <w14:ligatures w14:val="none"/>
        </w:rPr>
        <w:t>perceptions</w:t>
      </w:r>
      <w:r w:rsidRPr="00037486">
        <w:rPr>
          <w:rFonts w:ascii="Arial" w:eastAsia="Times New Roman" w:hAnsi="Arial" w:cs="Arial"/>
          <w:kern w:val="0"/>
          <w:sz w:val="24"/>
          <w:szCs w:val="24"/>
          <w:lang w:eastAsia="en-GB"/>
          <w14:ligatures w14:val="none"/>
        </w:rPr>
        <w:t xml:space="preserve">, this report </w:t>
      </w:r>
      <w:r w:rsidR="008C2651" w:rsidRPr="00037486">
        <w:rPr>
          <w:rFonts w:ascii="Arial" w:eastAsia="Times New Roman" w:hAnsi="Arial" w:cs="Arial"/>
          <w:kern w:val="0"/>
          <w:sz w:val="24"/>
          <w:szCs w:val="24"/>
          <w:lang w:eastAsia="en-GB"/>
          <w14:ligatures w14:val="none"/>
        </w:rPr>
        <w:t>helps</w:t>
      </w:r>
      <w:r w:rsidRPr="00037486">
        <w:rPr>
          <w:rFonts w:ascii="Arial" w:eastAsia="Times New Roman" w:hAnsi="Arial" w:cs="Arial"/>
          <w:kern w:val="0"/>
          <w:sz w:val="24"/>
          <w:szCs w:val="24"/>
          <w:lang w:eastAsia="en-GB"/>
          <w14:ligatures w14:val="none"/>
        </w:rPr>
        <w:t xml:space="preserve"> as a guide to support Volkswagen’s sustainable </w:t>
      </w:r>
      <w:r w:rsidR="008C2651"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 xml:space="preserve"> and </w:t>
      </w:r>
      <w:r w:rsidR="008C2651" w:rsidRPr="00037486">
        <w:rPr>
          <w:rFonts w:ascii="Arial" w:eastAsia="Times New Roman" w:hAnsi="Arial" w:cs="Arial"/>
          <w:kern w:val="0"/>
          <w:sz w:val="24"/>
          <w:szCs w:val="24"/>
          <w:lang w:eastAsia="en-GB"/>
          <w14:ligatures w14:val="none"/>
        </w:rPr>
        <w:t>effective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alteration</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6F275F" w:rsidRPr="00037486">
        <w:rPr>
          <w:rFonts w:ascii="Arial" w:eastAsia="Times New Roman" w:hAnsi="Arial" w:cs="Arial"/>
          <w:kern w:val="0"/>
          <w:sz w:val="24"/>
          <w:szCs w:val="24"/>
          <w:lang w:eastAsia="en-GB"/>
          <w14:ligatures w14:val="none"/>
        </w:rPr>
        <w:t>fast-developing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EV </w:t>
      </w:r>
      <w:r w:rsidR="008C2651" w:rsidRPr="00037486">
        <w:rPr>
          <w:rFonts w:ascii="Arial" w:eastAsia="Times New Roman" w:hAnsi="Arial" w:cs="Arial"/>
          <w:kern w:val="0"/>
          <w:sz w:val="24"/>
          <w:szCs w:val="24"/>
          <w:lang w:eastAsia="en-GB"/>
          <w14:ligatures w14:val="none"/>
        </w:rPr>
        <w:t>area</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aligning</w:t>
      </w:r>
      <w:r w:rsidRPr="00037486">
        <w:rPr>
          <w:rFonts w:ascii="Arial" w:eastAsia="Times New Roman" w:hAnsi="Arial" w:cs="Arial"/>
          <w:kern w:val="0"/>
          <w:sz w:val="24"/>
          <w:szCs w:val="24"/>
          <w:lang w:eastAsia="en-GB"/>
          <w14:ligatures w14:val="none"/>
        </w:rPr>
        <w:t xml:space="preserve"> the </w:t>
      </w:r>
      <w:r w:rsidR="008C2651" w:rsidRPr="00037486">
        <w:rPr>
          <w:rFonts w:ascii="Arial" w:eastAsia="Times New Roman" w:hAnsi="Arial" w:cs="Arial"/>
          <w:kern w:val="0"/>
          <w:sz w:val="24"/>
          <w:szCs w:val="24"/>
          <w:lang w:eastAsia="en-GB"/>
          <w14:ligatures w14:val="none"/>
        </w:rPr>
        <w:t>firm</w:t>
      </w:r>
      <w:r w:rsidRPr="00037486">
        <w:rPr>
          <w:rFonts w:ascii="Arial" w:eastAsia="Times New Roman" w:hAnsi="Arial" w:cs="Arial"/>
          <w:kern w:val="0"/>
          <w:sz w:val="24"/>
          <w:szCs w:val="24"/>
          <w:lang w:eastAsia="en-GB"/>
          <w14:ligatures w14:val="none"/>
        </w:rPr>
        <w:t xml:space="preserve"> for competitive </w:t>
      </w:r>
      <w:r w:rsidR="008C2651" w:rsidRPr="00037486">
        <w:rPr>
          <w:rFonts w:ascii="Arial" w:eastAsia="Times New Roman" w:hAnsi="Arial" w:cs="Arial"/>
          <w:kern w:val="0"/>
          <w:sz w:val="24"/>
          <w:szCs w:val="24"/>
          <w:lang w:eastAsia="en-GB"/>
          <w14:ligatures w14:val="none"/>
        </w:rPr>
        <w:t>benefit</w:t>
      </w:r>
      <w:r w:rsidRPr="00037486">
        <w:rPr>
          <w:rFonts w:ascii="Arial" w:eastAsia="Times New Roman" w:hAnsi="Arial" w:cs="Arial"/>
          <w:kern w:val="0"/>
          <w:sz w:val="24"/>
          <w:szCs w:val="24"/>
          <w:lang w:eastAsia="en-GB"/>
          <w14:ligatures w14:val="none"/>
        </w:rPr>
        <w:t xml:space="preserve"> and long-term </w:t>
      </w:r>
      <w:r w:rsidR="008C2651"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w:t>
      </w:r>
    </w:p>
    <w:p w14:paraId="695E4F0B" w14:textId="226650BC" w:rsidR="002C0852" w:rsidRPr="00037486" w:rsidRDefault="002C0852" w:rsidP="002C0852">
      <w:pPr>
        <w:rPr>
          <w:rFonts w:ascii="Arial" w:hAnsi="Arial" w:cs="Arial"/>
          <w:sz w:val="28"/>
          <w:szCs w:val="28"/>
        </w:rPr>
      </w:pPr>
    </w:p>
    <w:p w14:paraId="620B5719" w14:textId="60664508" w:rsidR="002C0852" w:rsidRPr="00037486" w:rsidRDefault="002C0852" w:rsidP="009442B0">
      <w:pPr>
        <w:pStyle w:val="Heading1"/>
        <w:numPr>
          <w:ilvl w:val="0"/>
          <w:numId w:val="18"/>
        </w:numPr>
        <w:rPr>
          <w:rFonts w:ascii="Arial" w:hAnsi="Arial" w:cs="Arial"/>
          <w:sz w:val="28"/>
          <w:szCs w:val="28"/>
        </w:rPr>
      </w:pPr>
      <w:r w:rsidRPr="00037486">
        <w:rPr>
          <w:rFonts w:ascii="Arial" w:hAnsi="Arial" w:cs="Arial"/>
          <w:sz w:val="28"/>
          <w:szCs w:val="28"/>
        </w:rPr>
        <w:t>Financial Health Check (Five-Year Analysis)</w:t>
      </w:r>
    </w:p>
    <w:p w14:paraId="5AFB910B" w14:textId="77777777" w:rsidR="009442B0" w:rsidRPr="00037486" w:rsidRDefault="009442B0" w:rsidP="009442B0">
      <w:pPr>
        <w:pStyle w:val="Heading2"/>
        <w:rPr>
          <w:rFonts w:ascii="Arial" w:hAnsi="Arial" w:cs="Arial"/>
          <w:sz w:val="24"/>
          <w:szCs w:val="24"/>
        </w:rPr>
      </w:pPr>
      <w:r w:rsidRPr="00037486">
        <w:rPr>
          <w:rFonts w:ascii="Arial" w:hAnsi="Arial" w:cs="Arial"/>
          <w:sz w:val="24"/>
          <w:szCs w:val="24"/>
        </w:rPr>
        <w:t>1.1 Financial Performance Overview</w:t>
      </w:r>
    </w:p>
    <w:p w14:paraId="48DA2D2D" w14:textId="3086C045" w:rsid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Volkswagen’s </w:t>
      </w:r>
      <w:r w:rsidR="006F275F" w:rsidRPr="00037486">
        <w:rPr>
          <w:rFonts w:ascii="Arial" w:eastAsia="Times New Roman" w:hAnsi="Arial" w:cs="Arial"/>
          <w:kern w:val="0"/>
          <w:sz w:val="24"/>
          <w:szCs w:val="24"/>
          <w:lang w:eastAsia="en-GB"/>
          <w14:ligatures w14:val="none"/>
        </w:rPr>
        <w:t>income</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confirmed</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comparative</w:t>
      </w:r>
      <w:r w:rsidRPr="00037486">
        <w:rPr>
          <w:rFonts w:ascii="Arial" w:eastAsia="Times New Roman" w:hAnsi="Arial" w:cs="Arial"/>
          <w:kern w:val="0"/>
          <w:sz w:val="24"/>
          <w:szCs w:val="24"/>
          <w:lang w:eastAsia="en-GB"/>
          <w14:ligatures w14:val="none"/>
        </w:rPr>
        <w:t xml:space="preserve"> stability from 2019 to 2023, </w:t>
      </w:r>
      <w:r w:rsidR="006F275F" w:rsidRPr="00037486">
        <w:rPr>
          <w:rFonts w:ascii="Arial" w:eastAsia="Times New Roman" w:hAnsi="Arial" w:cs="Arial"/>
          <w:kern w:val="0"/>
          <w:sz w:val="24"/>
          <w:szCs w:val="24"/>
          <w:lang w:eastAsia="en-GB"/>
          <w14:ligatures w14:val="none"/>
        </w:rPr>
        <w:t>extending</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among</w:t>
      </w:r>
      <w:r w:rsidRPr="00037486">
        <w:rPr>
          <w:rFonts w:ascii="Arial" w:eastAsia="Times New Roman" w:hAnsi="Arial" w:cs="Arial"/>
          <w:kern w:val="0"/>
          <w:sz w:val="24"/>
          <w:szCs w:val="24"/>
          <w:lang w:eastAsia="en-GB"/>
          <w14:ligatures w14:val="none"/>
        </w:rPr>
        <w:t xml:space="preserve"> €222 billion and €279 billion, </w:t>
      </w:r>
      <w:r w:rsidR="006F275F">
        <w:rPr>
          <w:rFonts w:ascii="Arial" w:eastAsia="Times New Roman" w:hAnsi="Arial" w:cs="Arial"/>
          <w:kern w:val="0"/>
          <w:sz w:val="24"/>
          <w:szCs w:val="24"/>
          <w:lang w:eastAsia="en-GB"/>
          <w14:ligatures w14:val="none"/>
        </w:rPr>
        <w:t>underlining</w:t>
      </w:r>
      <w:r w:rsidRPr="00037486">
        <w:rPr>
          <w:rFonts w:ascii="Arial" w:eastAsia="Times New Roman" w:hAnsi="Arial" w:cs="Arial"/>
          <w:kern w:val="0"/>
          <w:sz w:val="24"/>
          <w:szCs w:val="24"/>
          <w:lang w:eastAsia="en-GB"/>
          <w14:ligatures w14:val="none"/>
        </w:rPr>
        <w:t xml:space="preserve"> its </w:t>
      </w:r>
      <w:r w:rsidR="006F275F"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in </w:t>
      </w:r>
      <w:r w:rsidR="006F275F"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marketplaces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in spite of</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important</w:t>
      </w:r>
      <w:r w:rsidRPr="00037486">
        <w:rPr>
          <w:rFonts w:ascii="Arial" w:eastAsia="Times New Roman" w:hAnsi="Arial" w:cs="Arial"/>
          <w:kern w:val="0"/>
          <w:sz w:val="24"/>
          <w:szCs w:val="24"/>
          <w:lang w:eastAsia="en-GB"/>
          <w14:ligatures w14:val="none"/>
        </w:rPr>
        <w:t xml:space="preserve"> external challenges. </w:t>
      </w:r>
      <w:r w:rsidR="006F275F"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though</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faced</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substantial</w:t>
      </w:r>
      <w:r w:rsidRPr="00037486">
        <w:rPr>
          <w:rFonts w:ascii="Arial" w:eastAsia="Times New Roman" w:hAnsi="Arial" w:cs="Arial"/>
          <w:kern w:val="0"/>
          <w:sz w:val="24"/>
          <w:szCs w:val="24"/>
          <w:lang w:eastAsia="en-GB"/>
          <w14:ligatures w14:val="none"/>
        </w:rPr>
        <w:t xml:space="preserve"> fluctuations </w:t>
      </w:r>
      <w:r w:rsidR="006F275F" w:rsidRPr="00037486">
        <w:rPr>
          <w:rFonts w:ascii="Arial" w:eastAsia="Times New Roman" w:hAnsi="Arial" w:cs="Arial"/>
          <w:kern w:val="0"/>
          <w:sz w:val="24"/>
          <w:szCs w:val="24"/>
          <w:lang w:eastAsia="en-GB"/>
          <w14:ligatures w14:val="none"/>
        </w:rPr>
        <w:t>through</w:t>
      </w:r>
      <w:r w:rsidRPr="00037486">
        <w:rPr>
          <w:rFonts w:ascii="Arial" w:eastAsia="Times New Roman" w:hAnsi="Arial" w:cs="Arial"/>
          <w:kern w:val="0"/>
          <w:sz w:val="24"/>
          <w:szCs w:val="24"/>
          <w:lang w:eastAsia="en-GB"/>
          <w14:ligatures w14:val="none"/>
        </w:rPr>
        <w:t xml:space="preserve"> this period </w:t>
      </w:r>
      <w:r w:rsidR="006F275F">
        <w:rPr>
          <w:rFonts w:ascii="Arial" w:eastAsia="Times New Roman" w:hAnsi="Arial" w:cs="Arial"/>
          <w:kern w:val="0"/>
          <w:sz w:val="24"/>
          <w:szCs w:val="24"/>
          <w:lang w:eastAsia="en-GB"/>
          <w14:ligatures w14:val="none"/>
        </w:rPr>
        <w:t xml:space="preserve">because of </w:t>
      </w:r>
      <w:r w:rsidR="006F275F" w:rsidRPr="00037486">
        <w:rPr>
          <w:rFonts w:ascii="Arial" w:eastAsia="Times New Roman" w:hAnsi="Arial" w:cs="Arial"/>
          <w:kern w:val="0"/>
          <w:sz w:val="24"/>
          <w:szCs w:val="24"/>
          <w:lang w:eastAsia="en-GB"/>
          <w14:ligatures w14:val="none"/>
        </w:rPr>
        <w:t>many</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aspects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counting</w:t>
      </w:r>
      <w:r w:rsidRPr="00037486">
        <w:rPr>
          <w:rFonts w:ascii="Arial" w:eastAsia="Times New Roman" w:hAnsi="Arial" w:cs="Arial"/>
          <w:kern w:val="0"/>
          <w:sz w:val="24"/>
          <w:szCs w:val="24"/>
          <w:lang w:eastAsia="en-GB"/>
          <w14:ligatures w14:val="none"/>
        </w:rPr>
        <w:t xml:space="preserve"> the </w:t>
      </w:r>
      <w:r w:rsidR="006F275F" w:rsidRPr="00037486">
        <w:rPr>
          <w:rFonts w:ascii="Arial" w:eastAsia="Times New Roman" w:hAnsi="Arial" w:cs="Arial"/>
          <w:kern w:val="0"/>
          <w:sz w:val="24"/>
          <w:szCs w:val="24"/>
          <w:lang w:eastAsia="en-GB"/>
          <w14:ligatures w14:val="none"/>
        </w:rPr>
        <w:t>disorderly</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effect</w:t>
      </w:r>
      <w:r w:rsidRPr="00037486">
        <w:rPr>
          <w:rFonts w:ascii="Arial" w:eastAsia="Times New Roman" w:hAnsi="Arial" w:cs="Arial"/>
          <w:kern w:val="0"/>
          <w:sz w:val="24"/>
          <w:szCs w:val="24"/>
          <w:lang w:eastAsia="en-GB"/>
          <w14:ligatures w14:val="none"/>
        </w:rPr>
        <w:t xml:space="preserve"> of the COVID-19 </w:t>
      </w:r>
      <w:r w:rsidR="006F275F" w:rsidRPr="00037486">
        <w:rPr>
          <w:rFonts w:ascii="Arial" w:eastAsia="Times New Roman" w:hAnsi="Arial" w:cs="Arial"/>
          <w:kern w:val="0"/>
          <w:sz w:val="24"/>
          <w:szCs w:val="24"/>
          <w:lang w:eastAsia="en-GB"/>
          <w14:ligatures w14:val="none"/>
        </w:rPr>
        <w:t>epidemic</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 xml:space="preserve">lacks of </w:t>
      </w:r>
      <w:r w:rsidRPr="00037486">
        <w:rPr>
          <w:rFonts w:ascii="Arial" w:eastAsia="Times New Roman" w:hAnsi="Arial" w:cs="Arial"/>
          <w:kern w:val="0"/>
          <w:sz w:val="24"/>
          <w:szCs w:val="24"/>
          <w:lang w:eastAsia="en-GB"/>
          <w14:ligatures w14:val="none"/>
        </w:rPr>
        <w:t>semiconductor</w:t>
      </w:r>
      <w:r w:rsidR="006F275F">
        <w:rPr>
          <w:rFonts w:ascii="Arial" w:eastAsia="Times New Roman" w:hAnsi="Arial" w:cs="Arial"/>
          <w:kern w:val="0"/>
          <w:sz w:val="24"/>
          <w:szCs w:val="24"/>
          <w:lang w:eastAsia="en-GB"/>
          <w14:ligatures w14:val="none"/>
        </w:rPr>
        <w:t xml:space="preserve">s impacting </w:t>
      </w:r>
      <w:r w:rsidR="006F275F"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and </w:t>
      </w:r>
      <w:r w:rsidR="006F275F" w:rsidRPr="00037486">
        <w:rPr>
          <w:rFonts w:ascii="Arial" w:eastAsia="Times New Roman" w:hAnsi="Arial" w:cs="Arial"/>
          <w:kern w:val="0"/>
          <w:sz w:val="24"/>
          <w:szCs w:val="24"/>
          <w:lang w:eastAsia="en-GB"/>
          <w14:ligatures w14:val="none"/>
        </w:rPr>
        <w:t>considerable</w:t>
      </w:r>
      <w:r w:rsidRPr="00037486">
        <w:rPr>
          <w:rFonts w:ascii="Arial" w:eastAsia="Times New Roman" w:hAnsi="Arial" w:cs="Arial"/>
          <w:kern w:val="0"/>
          <w:sz w:val="24"/>
          <w:szCs w:val="24"/>
          <w:lang w:eastAsia="en-GB"/>
          <w14:ligatures w14:val="none"/>
        </w:rPr>
        <w:t xml:space="preserve"> capital </w:t>
      </w:r>
      <w:r w:rsidR="006F275F" w:rsidRPr="00037486">
        <w:rPr>
          <w:rFonts w:ascii="Arial" w:eastAsia="Times New Roman" w:hAnsi="Arial" w:cs="Arial"/>
          <w:kern w:val="0"/>
          <w:sz w:val="24"/>
          <w:szCs w:val="24"/>
          <w:lang w:eastAsia="en-GB"/>
          <w14:ligatures w14:val="none"/>
        </w:rPr>
        <w:t>expenses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linked</w:t>
      </w:r>
      <w:r w:rsidRPr="00037486">
        <w:rPr>
          <w:rFonts w:ascii="Arial" w:eastAsia="Times New Roman" w:hAnsi="Arial" w:cs="Arial"/>
          <w:kern w:val="0"/>
          <w:sz w:val="24"/>
          <w:szCs w:val="24"/>
          <w:lang w:eastAsia="en-GB"/>
          <w14:ligatures w14:val="none"/>
        </w:rPr>
        <w:t xml:space="preserve"> to the </w:t>
      </w:r>
      <w:r w:rsidR="006F275F"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to electric vehicle technologies (Volkswagen AG, 2024).</w:t>
      </w:r>
    </w:p>
    <w:tbl>
      <w:tblPr>
        <w:tblStyle w:val="TableGrid"/>
        <w:tblW w:w="0" w:type="auto"/>
        <w:tblLook w:val="04A0" w:firstRow="1" w:lastRow="0" w:firstColumn="1" w:lastColumn="0" w:noHBand="0" w:noVBand="1"/>
      </w:tblPr>
      <w:tblGrid>
        <w:gridCol w:w="1271"/>
        <w:gridCol w:w="2410"/>
        <w:gridCol w:w="3081"/>
        <w:gridCol w:w="2254"/>
      </w:tblGrid>
      <w:tr w:rsidR="006F275F" w14:paraId="685A6686" w14:textId="77777777" w:rsidTr="00373BA7">
        <w:tc>
          <w:tcPr>
            <w:tcW w:w="1271" w:type="dxa"/>
            <w:shd w:val="clear" w:color="auto" w:fill="D9E2F3" w:themeFill="accent1" w:themeFillTint="33"/>
          </w:tcPr>
          <w:p w14:paraId="16D516DE" w14:textId="5370A076"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Year</w:t>
            </w:r>
          </w:p>
        </w:tc>
        <w:tc>
          <w:tcPr>
            <w:tcW w:w="2410" w:type="dxa"/>
            <w:shd w:val="clear" w:color="auto" w:fill="D9E2F3" w:themeFill="accent1" w:themeFillTint="33"/>
          </w:tcPr>
          <w:p w14:paraId="07DAF561" w14:textId="15965779"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Revenue (€bn)</w:t>
            </w:r>
          </w:p>
        </w:tc>
        <w:tc>
          <w:tcPr>
            <w:tcW w:w="3081" w:type="dxa"/>
            <w:shd w:val="clear" w:color="auto" w:fill="D9E2F3" w:themeFill="accent1" w:themeFillTint="33"/>
          </w:tcPr>
          <w:p w14:paraId="76044817" w14:textId="25087080"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Operating Profit (€bn)</w:t>
            </w:r>
          </w:p>
        </w:tc>
        <w:tc>
          <w:tcPr>
            <w:tcW w:w="2254" w:type="dxa"/>
            <w:shd w:val="clear" w:color="auto" w:fill="D9E2F3" w:themeFill="accent1" w:themeFillTint="33"/>
            <w:vAlign w:val="center"/>
          </w:tcPr>
          <w:p w14:paraId="1D4E853E" w14:textId="24EC32FF"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Net Profit (€bn)</w:t>
            </w:r>
          </w:p>
        </w:tc>
      </w:tr>
      <w:tr w:rsidR="006F275F" w14:paraId="38AF9285" w14:textId="77777777" w:rsidTr="00373BA7">
        <w:tc>
          <w:tcPr>
            <w:tcW w:w="1271" w:type="dxa"/>
          </w:tcPr>
          <w:p w14:paraId="6F1C1C10" w14:textId="4743C74F"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2019</w:t>
            </w:r>
          </w:p>
        </w:tc>
        <w:tc>
          <w:tcPr>
            <w:tcW w:w="2410" w:type="dxa"/>
          </w:tcPr>
          <w:p w14:paraId="246D758B" w14:textId="63A3686E"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252</w:t>
            </w:r>
          </w:p>
        </w:tc>
        <w:tc>
          <w:tcPr>
            <w:tcW w:w="3081" w:type="dxa"/>
          </w:tcPr>
          <w:p w14:paraId="16432659" w14:textId="156C95B5"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17.0</w:t>
            </w:r>
          </w:p>
        </w:tc>
        <w:tc>
          <w:tcPr>
            <w:tcW w:w="2254" w:type="dxa"/>
          </w:tcPr>
          <w:p w14:paraId="2922D76F" w14:textId="68EFAFF7"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14.0</w:t>
            </w:r>
          </w:p>
        </w:tc>
      </w:tr>
      <w:tr w:rsidR="006F275F" w14:paraId="2AB58AB1" w14:textId="77777777" w:rsidTr="00373BA7">
        <w:tc>
          <w:tcPr>
            <w:tcW w:w="1271" w:type="dxa"/>
          </w:tcPr>
          <w:p w14:paraId="4294BFF3" w14:textId="76251A5B"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2020</w:t>
            </w:r>
          </w:p>
        </w:tc>
        <w:tc>
          <w:tcPr>
            <w:tcW w:w="2410" w:type="dxa"/>
          </w:tcPr>
          <w:p w14:paraId="5F9499A1" w14:textId="19BFC065"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222</w:t>
            </w:r>
          </w:p>
        </w:tc>
        <w:tc>
          <w:tcPr>
            <w:tcW w:w="3081" w:type="dxa"/>
          </w:tcPr>
          <w:p w14:paraId="62D692D9" w14:textId="386EE71D"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9.7</w:t>
            </w:r>
          </w:p>
        </w:tc>
        <w:tc>
          <w:tcPr>
            <w:tcW w:w="2254" w:type="dxa"/>
          </w:tcPr>
          <w:p w14:paraId="5CCC751C" w14:textId="439766A3"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8.8</w:t>
            </w:r>
          </w:p>
        </w:tc>
      </w:tr>
      <w:tr w:rsidR="006F275F" w14:paraId="11A59AAF" w14:textId="77777777" w:rsidTr="00373BA7">
        <w:tc>
          <w:tcPr>
            <w:tcW w:w="1271" w:type="dxa"/>
          </w:tcPr>
          <w:p w14:paraId="119661C6" w14:textId="1F7FB088"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2021</w:t>
            </w:r>
          </w:p>
        </w:tc>
        <w:tc>
          <w:tcPr>
            <w:tcW w:w="2410" w:type="dxa"/>
          </w:tcPr>
          <w:p w14:paraId="5131A89E" w14:textId="6C3DC596"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250</w:t>
            </w:r>
          </w:p>
        </w:tc>
        <w:tc>
          <w:tcPr>
            <w:tcW w:w="3081" w:type="dxa"/>
          </w:tcPr>
          <w:p w14:paraId="791E9E5F" w14:textId="31F23E98"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20.0</w:t>
            </w:r>
          </w:p>
        </w:tc>
        <w:tc>
          <w:tcPr>
            <w:tcW w:w="2254" w:type="dxa"/>
          </w:tcPr>
          <w:p w14:paraId="26AE8EB6" w14:textId="659DADDA"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15.4</w:t>
            </w:r>
          </w:p>
        </w:tc>
      </w:tr>
      <w:tr w:rsidR="006F275F" w14:paraId="558432E0" w14:textId="77777777" w:rsidTr="00373BA7">
        <w:tc>
          <w:tcPr>
            <w:tcW w:w="1271" w:type="dxa"/>
            <w:vAlign w:val="center"/>
          </w:tcPr>
          <w:p w14:paraId="192BF8C1" w14:textId="39A2E8E1"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2022</w:t>
            </w:r>
          </w:p>
        </w:tc>
        <w:tc>
          <w:tcPr>
            <w:tcW w:w="2410" w:type="dxa"/>
          </w:tcPr>
          <w:p w14:paraId="46F2BB09" w14:textId="5CA31D62"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279</w:t>
            </w:r>
          </w:p>
        </w:tc>
        <w:tc>
          <w:tcPr>
            <w:tcW w:w="3081" w:type="dxa"/>
          </w:tcPr>
          <w:p w14:paraId="68FE2793" w14:textId="4E11F974"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22.5</w:t>
            </w:r>
          </w:p>
        </w:tc>
        <w:tc>
          <w:tcPr>
            <w:tcW w:w="2254" w:type="dxa"/>
          </w:tcPr>
          <w:p w14:paraId="79413466" w14:textId="5103E03B"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15.8</w:t>
            </w:r>
          </w:p>
        </w:tc>
      </w:tr>
      <w:tr w:rsidR="006F275F" w14:paraId="63CAD801" w14:textId="77777777" w:rsidTr="00373BA7">
        <w:tc>
          <w:tcPr>
            <w:tcW w:w="1271" w:type="dxa"/>
            <w:vAlign w:val="center"/>
          </w:tcPr>
          <w:p w14:paraId="7696BC60" w14:textId="71A12093" w:rsidR="006F275F" w:rsidRPr="00037486"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2023</w:t>
            </w:r>
          </w:p>
        </w:tc>
        <w:tc>
          <w:tcPr>
            <w:tcW w:w="2410" w:type="dxa"/>
          </w:tcPr>
          <w:p w14:paraId="0FC5AF75" w14:textId="32CD95A2"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275</w:t>
            </w:r>
          </w:p>
        </w:tc>
        <w:tc>
          <w:tcPr>
            <w:tcW w:w="3081" w:type="dxa"/>
          </w:tcPr>
          <w:p w14:paraId="2DE8C34B" w14:textId="2A797097"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19.1</w:t>
            </w:r>
          </w:p>
        </w:tc>
        <w:tc>
          <w:tcPr>
            <w:tcW w:w="2254" w:type="dxa"/>
          </w:tcPr>
          <w:p w14:paraId="5598D907" w14:textId="180307E0"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14.5</w:t>
            </w:r>
          </w:p>
        </w:tc>
      </w:tr>
    </w:tbl>
    <w:p w14:paraId="6BCAE767" w14:textId="3A00723C" w:rsidR="00373BA7" w:rsidRDefault="00373BA7"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Source: ChatGPT</w:t>
      </w:r>
    </w:p>
    <w:p w14:paraId="7DE28EA1" w14:textId="57DE020C"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373BA7" w:rsidRPr="00037486">
        <w:rPr>
          <w:rFonts w:ascii="Arial" w:eastAsia="Times New Roman" w:hAnsi="Arial" w:cs="Arial"/>
          <w:kern w:val="0"/>
          <w:sz w:val="24"/>
          <w:szCs w:val="24"/>
          <w:lang w:eastAsia="en-GB"/>
          <w14:ligatures w14:val="none"/>
        </w:rPr>
        <w:t>statistics</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demonstrate</w:t>
      </w:r>
      <w:r w:rsidRPr="00037486">
        <w:rPr>
          <w:rFonts w:ascii="Arial" w:eastAsia="Times New Roman" w:hAnsi="Arial" w:cs="Arial"/>
          <w:kern w:val="0"/>
          <w:sz w:val="24"/>
          <w:szCs w:val="24"/>
          <w:lang w:eastAsia="en-GB"/>
          <w14:ligatures w14:val="none"/>
        </w:rPr>
        <w:t xml:space="preserve"> a </w:t>
      </w:r>
      <w:r w:rsidR="00373BA7" w:rsidRPr="00037486">
        <w:rPr>
          <w:rFonts w:ascii="Arial" w:eastAsia="Times New Roman" w:hAnsi="Arial" w:cs="Arial"/>
          <w:kern w:val="0"/>
          <w:sz w:val="24"/>
          <w:szCs w:val="24"/>
          <w:lang w:eastAsia="en-GB"/>
          <w14:ligatures w14:val="none"/>
        </w:rPr>
        <w:t>prominent</w:t>
      </w:r>
      <w:r w:rsidRPr="00037486">
        <w:rPr>
          <w:rFonts w:ascii="Arial" w:eastAsia="Times New Roman" w:hAnsi="Arial" w:cs="Arial"/>
          <w:kern w:val="0"/>
          <w:sz w:val="24"/>
          <w:szCs w:val="24"/>
          <w:lang w:eastAsia="en-GB"/>
          <w14:ligatures w14:val="none"/>
        </w:rPr>
        <w:t xml:space="preserve"> decline in both </w:t>
      </w:r>
      <w:r w:rsidR="00373BA7"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and net profits in 2020, </w:t>
      </w:r>
      <w:r w:rsidR="00373BA7" w:rsidRPr="00037486">
        <w:rPr>
          <w:rFonts w:ascii="Arial" w:eastAsia="Times New Roman" w:hAnsi="Arial" w:cs="Arial"/>
          <w:kern w:val="0"/>
          <w:sz w:val="24"/>
          <w:szCs w:val="24"/>
          <w:lang w:eastAsia="en-GB"/>
          <w14:ligatures w14:val="none"/>
        </w:rPr>
        <w:t>mainly</w:t>
      </w:r>
      <w:r w:rsidRPr="00037486">
        <w:rPr>
          <w:rFonts w:ascii="Arial" w:eastAsia="Times New Roman" w:hAnsi="Arial" w:cs="Arial"/>
          <w:kern w:val="0"/>
          <w:sz w:val="24"/>
          <w:szCs w:val="24"/>
          <w:lang w:eastAsia="en-GB"/>
          <w14:ligatures w14:val="none"/>
        </w:rPr>
        <w:t xml:space="preserve"> </w:t>
      </w:r>
      <w:r w:rsidR="00373BA7">
        <w:rPr>
          <w:rFonts w:ascii="Arial" w:eastAsia="Times New Roman" w:hAnsi="Arial" w:cs="Arial"/>
          <w:kern w:val="0"/>
          <w:sz w:val="24"/>
          <w:szCs w:val="24"/>
          <w:lang w:eastAsia="en-GB"/>
          <w14:ligatures w14:val="none"/>
        </w:rPr>
        <w:t>because of the</w:t>
      </w:r>
      <w:r w:rsidRPr="00037486">
        <w:rPr>
          <w:rFonts w:ascii="Arial" w:eastAsia="Times New Roman" w:hAnsi="Arial" w:cs="Arial"/>
          <w:kern w:val="0"/>
          <w:sz w:val="24"/>
          <w:szCs w:val="24"/>
          <w:lang w:eastAsia="en-GB"/>
          <w14:ligatures w14:val="none"/>
        </w:rPr>
        <w:t xml:space="preserve"> pandemic-induced </w:t>
      </w:r>
      <w:r w:rsidR="00373BA7" w:rsidRPr="00037486">
        <w:rPr>
          <w:rFonts w:ascii="Arial" w:eastAsia="Times New Roman" w:hAnsi="Arial" w:cs="Arial"/>
          <w:kern w:val="0"/>
          <w:sz w:val="24"/>
          <w:szCs w:val="24"/>
          <w:lang w:eastAsia="en-GB"/>
          <w14:ligatures w14:val="none"/>
        </w:rPr>
        <w:t>interruptions</w:t>
      </w:r>
      <w:r w:rsidRPr="00037486">
        <w:rPr>
          <w:rFonts w:ascii="Arial" w:eastAsia="Times New Roman" w:hAnsi="Arial" w:cs="Arial"/>
          <w:kern w:val="0"/>
          <w:sz w:val="24"/>
          <w:szCs w:val="24"/>
          <w:lang w:eastAsia="en-GB"/>
          <w14:ligatures w14:val="none"/>
        </w:rPr>
        <w:t xml:space="preserve"> to </w:t>
      </w:r>
      <w:r w:rsidR="00373BA7"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and </w:t>
      </w:r>
      <w:r w:rsidR="00373BA7" w:rsidRPr="00037486">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sales </w:t>
      </w:r>
      <w:r w:rsidR="00373BA7" w:rsidRPr="00037486">
        <w:rPr>
          <w:rFonts w:ascii="Arial" w:eastAsia="Times New Roman" w:hAnsi="Arial" w:cs="Arial"/>
          <w:kern w:val="0"/>
          <w:sz w:val="24"/>
          <w:szCs w:val="24"/>
          <w:lang w:eastAsia="en-GB"/>
          <w14:ligatures w14:val="none"/>
        </w:rPr>
        <w:t>crossways</w:t>
      </w:r>
      <w:r w:rsidRPr="00037486">
        <w:rPr>
          <w:rFonts w:ascii="Arial" w:eastAsia="Times New Roman" w:hAnsi="Arial" w:cs="Arial"/>
          <w:kern w:val="0"/>
          <w:sz w:val="24"/>
          <w:szCs w:val="24"/>
          <w:lang w:eastAsia="en-GB"/>
          <w14:ligatures w14:val="none"/>
        </w:rPr>
        <w:t xml:space="preserve"> key </w:t>
      </w:r>
      <w:r w:rsidR="00373BA7"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marketplaces</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Succeeding</w:t>
      </w:r>
      <w:r w:rsidRPr="00037486">
        <w:rPr>
          <w:rFonts w:ascii="Arial" w:eastAsia="Times New Roman" w:hAnsi="Arial" w:cs="Arial"/>
          <w:kern w:val="0"/>
          <w:sz w:val="24"/>
          <w:szCs w:val="24"/>
          <w:lang w:eastAsia="en-GB"/>
          <w14:ligatures w14:val="none"/>
        </w:rPr>
        <w:t xml:space="preserve"> this period, 2021 and 2022 </w:t>
      </w:r>
      <w:r w:rsidR="00373BA7" w:rsidRPr="00037486">
        <w:rPr>
          <w:rFonts w:ascii="Arial" w:eastAsia="Times New Roman" w:hAnsi="Arial" w:cs="Arial"/>
          <w:kern w:val="0"/>
          <w:sz w:val="24"/>
          <w:szCs w:val="24"/>
          <w:lang w:eastAsia="en-GB"/>
          <w14:ligatures w14:val="none"/>
        </w:rPr>
        <w:t>demonstrat</w:t>
      </w:r>
      <w:r w:rsidR="00373BA7">
        <w:rPr>
          <w:rFonts w:ascii="Arial" w:eastAsia="Times New Roman" w:hAnsi="Arial" w:cs="Arial"/>
          <w:kern w:val="0"/>
          <w:sz w:val="24"/>
          <w:szCs w:val="24"/>
          <w:lang w:eastAsia="en-GB"/>
          <w14:ligatures w14:val="none"/>
        </w:rPr>
        <w:t>e</w:t>
      </w:r>
      <w:r w:rsidRPr="00037486">
        <w:rPr>
          <w:rFonts w:ascii="Arial" w:eastAsia="Times New Roman" w:hAnsi="Arial" w:cs="Arial"/>
          <w:kern w:val="0"/>
          <w:sz w:val="24"/>
          <w:szCs w:val="24"/>
          <w:lang w:eastAsia="en-GB"/>
          <w14:ligatures w14:val="none"/>
        </w:rPr>
        <w:t xml:space="preserve"> a </w:t>
      </w:r>
      <w:r w:rsidR="00373BA7" w:rsidRPr="00037486">
        <w:rPr>
          <w:rFonts w:ascii="Arial" w:eastAsia="Times New Roman" w:hAnsi="Arial" w:cs="Arial"/>
          <w:kern w:val="0"/>
          <w:sz w:val="24"/>
          <w:szCs w:val="24"/>
          <w:lang w:eastAsia="en-GB"/>
          <w14:ligatures w14:val="none"/>
        </w:rPr>
        <w:t>strong</w:t>
      </w:r>
      <w:r w:rsidRPr="00037486">
        <w:rPr>
          <w:rFonts w:ascii="Arial" w:eastAsia="Times New Roman" w:hAnsi="Arial" w:cs="Arial"/>
          <w:kern w:val="0"/>
          <w:sz w:val="24"/>
          <w:szCs w:val="24"/>
          <w:lang w:eastAsia="en-GB"/>
          <w14:ligatures w14:val="none"/>
        </w:rPr>
        <w:t xml:space="preserve"> recovery, reflecting eff</w:t>
      </w:r>
      <w:r w:rsidR="00373BA7">
        <w:rPr>
          <w:rFonts w:ascii="Arial" w:eastAsia="Times New Roman" w:hAnsi="Arial" w:cs="Arial"/>
          <w:kern w:val="0"/>
          <w:sz w:val="24"/>
          <w:szCs w:val="24"/>
          <w:lang w:eastAsia="en-GB"/>
          <w14:ligatures w14:val="none"/>
        </w:rPr>
        <w:t>icient</w:t>
      </w:r>
      <w:r w:rsidRPr="00037486">
        <w:rPr>
          <w:rFonts w:ascii="Arial" w:eastAsia="Times New Roman" w:hAnsi="Arial" w:cs="Arial"/>
          <w:kern w:val="0"/>
          <w:sz w:val="24"/>
          <w:szCs w:val="24"/>
          <w:lang w:eastAsia="en-GB"/>
          <w14:ligatures w14:val="none"/>
        </w:rPr>
        <w:t xml:space="preserve"> cost control, </w:t>
      </w:r>
      <w:r w:rsidR="00373BA7"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regulations</w:t>
      </w:r>
      <w:r w:rsidRPr="00037486">
        <w:rPr>
          <w:rFonts w:ascii="Arial" w:eastAsia="Times New Roman" w:hAnsi="Arial" w:cs="Arial"/>
          <w:kern w:val="0"/>
          <w:sz w:val="24"/>
          <w:szCs w:val="24"/>
          <w:lang w:eastAsia="en-GB"/>
          <w14:ligatures w14:val="none"/>
        </w:rPr>
        <w:t xml:space="preserve">, and the </w:t>
      </w:r>
      <w:r w:rsidR="00373BA7" w:rsidRPr="00037486">
        <w:rPr>
          <w:rFonts w:ascii="Arial" w:eastAsia="Times New Roman" w:hAnsi="Arial" w:cs="Arial"/>
          <w:kern w:val="0"/>
          <w:sz w:val="24"/>
          <w:szCs w:val="24"/>
          <w:lang w:eastAsia="en-GB"/>
          <w14:ligatures w14:val="none"/>
        </w:rPr>
        <w:t>regular</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standardisation</w:t>
      </w:r>
      <w:r w:rsidRPr="00037486">
        <w:rPr>
          <w:rFonts w:ascii="Arial" w:eastAsia="Times New Roman" w:hAnsi="Arial" w:cs="Arial"/>
          <w:kern w:val="0"/>
          <w:sz w:val="24"/>
          <w:szCs w:val="24"/>
          <w:lang w:eastAsia="en-GB"/>
          <w14:ligatures w14:val="none"/>
        </w:rPr>
        <w:t xml:space="preserve"> of </w:t>
      </w:r>
      <w:r w:rsidR="00373BA7"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demand. By 2023, </w:t>
      </w:r>
      <w:r w:rsidR="00373BA7" w:rsidRPr="00037486">
        <w:rPr>
          <w:rFonts w:ascii="Arial" w:eastAsia="Times New Roman" w:hAnsi="Arial" w:cs="Arial"/>
          <w:kern w:val="0"/>
          <w:sz w:val="24"/>
          <w:szCs w:val="24"/>
          <w:lang w:eastAsia="en-GB"/>
          <w14:ligatures w14:val="none"/>
        </w:rPr>
        <w:t>incomes</w:t>
      </w:r>
      <w:r w:rsidRPr="00037486">
        <w:rPr>
          <w:rFonts w:ascii="Arial" w:eastAsia="Times New Roman" w:hAnsi="Arial" w:cs="Arial"/>
          <w:kern w:val="0"/>
          <w:sz w:val="24"/>
          <w:szCs w:val="24"/>
          <w:lang w:eastAsia="en-GB"/>
          <w14:ligatures w14:val="none"/>
        </w:rPr>
        <w:t xml:space="preserve"> and profits stabili</w:t>
      </w:r>
      <w:r w:rsidR="00373BA7">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ed, </w:t>
      </w:r>
      <w:r w:rsidR="00373BA7" w:rsidRPr="00037486">
        <w:rPr>
          <w:rFonts w:ascii="Arial" w:eastAsia="Times New Roman" w:hAnsi="Arial" w:cs="Arial"/>
          <w:kern w:val="0"/>
          <w:sz w:val="24"/>
          <w:szCs w:val="24"/>
          <w:lang w:eastAsia="en-GB"/>
          <w14:ligatures w14:val="none"/>
        </w:rPr>
        <w:t>however</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a little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under</w:t>
      </w:r>
      <w:r w:rsidRPr="00037486">
        <w:rPr>
          <w:rFonts w:ascii="Arial" w:eastAsia="Times New Roman" w:hAnsi="Arial" w:cs="Arial"/>
          <w:kern w:val="0"/>
          <w:sz w:val="24"/>
          <w:szCs w:val="24"/>
          <w:lang w:eastAsia="en-GB"/>
          <w14:ligatures w14:val="none"/>
        </w:rPr>
        <w:t xml:space="preserve"> the 2022 </w:t>
      </w:r>
      <w:r w:rsidR="00373BA7" w:rsidRPr="00037486">
        <w:rPr>
          <w:rFonts w:ascii="Arial" w:eastAsia="Times New Roman" w:hAnsi="Arial" w:cs="Arial"/>
          <w:kern w:val="0"/>
          <w:sz w:val="24"/>
          <w:szCs w:val="24"/>
          <w:lang w:eastAsia="en-GB"/>
          <w14:ligatures w14:val="none"/>
        </w:rPr>
        <w:t>highest</w:t>
      </w:r>
      <w:r w:rsidRPr="00037486">
        <w:rPr>
          <w:rFonts w:ascii="Arial" w:eastAsia="Times New Roman" w:hAnsi="Arial" w:cs="Arial"/>
          <w:kern w:val="0"/>
          <w:sz w:val="24"/>
          <w:szCs w:val="24"/>
          <w:lang w:eastAsia="en-GB"/>
          <w14:ligatures w14:val="none"/>
        </w:rPr>
        <w:t xml:space="preserve">, </w:t>
      </w:r>
      <w:r w:rsidR="00373BA7">
        <w:rPr>
          <w:rFonts w:ascii="Arial" w:eastAsia="Times New Roman" w:hAnsi="Arial" w:cs="Arial"/>
          <w:kern w:val="0"/>
          <w:sz w:val="24"/>
          <w:szCs w:val="24"/>
          <w:lang w:eastAsia="en-GB"/>
          <w14:ligatures w14:val="none"/>
        </w:rPr>
        <w:t xml:space="preserve">because of augmented </w:t>
      </w:r>
      <w:r w:rsidR="00373BA7" w:rsidRPr="00037486">
        <w:rPr>
          <w:rFonts w:ascii="Arial" w:eastAsia="Times New Roman" w:hAnsi="Arial" w:cs="Arial"/>
          <w:kern w:val="0"/>
          <w:sz w:val="24"/>
          <w:szCs w:val="24"/>
          <w:lang w:eastAsia="en-GB"/>
          <w14:ligatures w14:val="none"/>
        </w:rPr>
        <w:t>expenses</w:t>
      </w:r>
      <w:r w:rsidRPr="00037486">
        <w:rPr>
          <w:rFonts w:ascii="Arial" w:eastAsia="Times New Roman" w:hAnsi="Arial" w:cs="Arial"/>
          <w:kern w:val="0"/>
          <w:sz w:val="24"/>
          <w:szCs w:val="24"/>
          <w:lang w:eastAsia="en-GB"/>
          <w14:ligatures w14:val="none"/>
        </w:rPr>
        <w:t xml:space="preserve"> on research, </w:t>
      </w:r>
      <w:r w:rsidR="00373BA7"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and </w:t>
      </w:r>
      <w:r w:rsidR="00373BA7"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of EV </w:t>
      </w:r>
      <w:r w:rsidR="00373BA7"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abilities</w:t>
      </w:r>
      <w:r w:rsidRPr="00037486">
        <w:rPr>
          <w:rFonts w:ascii="Arial" w:eastAsia="Times New Roman" w:hAnsi="Arial" w:cs="Arial"/>
          <w:kern w:val="0"/>
          <w:sz w:val="24"/>
          <w:szCs w:val="24"/>
          <w:lang w:eastAsia="en-GB"/>
          <w14:ligatures w14:val="none"/>
        </w:rPr>
        <w:t>.</w:t>
      </w:r>
    </w:p>
    <w:p w14:paraId="7786A754" w14:textId="2C95C1D1"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These trends </w:t>
      </w:r>
      <w:r w:rsidR="00FD523C" w:rsidRPr="00037486">
        <w:rPr>
          <w:rFonts w:ascii="Arial" w:eastAsia="Times New Roman" w:hAnsi="Arial" w:cs="Arial"/>
          <w:kern w:val="0"/>
          <w:sz w:val="24"/>
          <w:szCs w:val="24"/>
          <w:lang w:eastAsia="en-GB"/>
          <w14:ligatures w14:val="none"/>
        </w:rPr>
        <w:t>underline</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slight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stability</w:t>
      </w:r>
      <w:r w:rsidRPr="00037486">
        <w:rPr>
          <w:rFonts w:ascii="Arial" w:eastAsia="Times New Roman" w:hAnsi="Arial" w:cs="Arial"/>
          <w:kern w:val="0"/>
          <w:sz w:val="24"/>
          <w:szCs w:val="24"/>
          <w:lang w:eastAsia="en-GB"/>
          <w14:ligatures w14:val="none"/>
        </w:rPr>
        <w:t xml:space="preserve"> Volkswagen </w:t>
      </w:r>
      <w:r w:rsidR="00FD523C">
        <w:rPr>
          <w:rFonts w:ascii="Arial" w:eastAsia="Times New Roman" w:hAnsi="Arial" w:cs="Arial"/>
          <w:kern w:val="0"/>
          <w:sz w:val="24"/>
          <w:szCs w:val="24"/>
          <w:lang w:eastAsia="en-GB"/>
          <w14:ligatures w14:val="none"/>
        </w:rPr>
        <w:t>need to keep among maintaining</w:t>
      </w:r>
      <w:r w:rsidRPr="00037486">
        <w:rPr>
          <w:rFonts w:ascii="Arial" w:eastAsia="Times New Roman" w:hAnsi="Arial" w:cs="Arial"/>
          <w:kern w:val="0"/>
          <w:sz w:val="24"/>
          <w:szCs w:val="24"/>
          <w:lang w:eastAsia="en-GB"/>
          <w14:ligatures w14:val="none"/>
        </w:rPr>
        <w:t xml:space="preserve"> short-term </w:t>
      </w:r>
      <w:r w:rsidR="00FD523C"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 xml:space="preserve"> and making </w:t>
      </w:r>
      <w:r w:rsidR="00FD523C" w:rsidRPr="00037486">
        <w:rPr>
          <w:rFonts w:ascii="Arial" w:eastAsia="Times New Roman" w:hAnsi="Arial" w:cs="Arial"/>
          <w:kern w:val="0"/>
          <w:sz w:val="24"/>
          <w:szCs w:val="24"/>
          <w:lang w:eastAsia="en-GB"/>
          <w14:ligatures w14:val="none"/>
        </w:rPr>
        <w:t>important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long-standing</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savings</w:t>
      </w:r>
      <w:r w:rsidRPr="00037486">
        <w:rPr>
          <w:rFonts w:ascii="Arial" w:eastAsia="Times New Roman" w:hAnsi="Arial" w:cs="Arial"/>
          <w:kern w:val="0"/>
          <w:sz w:val="24"/>
          <w:szCs w:val="24"/>
          <w:lang w:eastAsia="en-GB"/>
          <w14:ligatures w14:val="none"/>
        </w:rPr>
        <w:t xml:space="preserve"> to </w:t>
      </w:r>
      <w:r w:rsidR="00FD523C" w:rsidRPr="00037486">
        <w:rPr>
          <w:rFonts w:ascii="Arial" w:eastAsia="Times New Roman" w:hAnsi="Arial" w:cs="Arial"/>
          <w:kern w:val="0"/>
          <w:sz w:val="24"/>
          <w:szCs w:val="24"/>
          <w:lang w:eastAsia="en-GB"/>
          <w14:ligatures w14:val="none"/>
        </w:rPr>
        <w:t>protected</w:t>
      </w:r>
      <w:r w:rsidRPr="00037486">
        <w:rPr>
          <w:rFonts w:ascii="Arial" w:eastAsia="Times New Roman" w:hAnsi="Arial" w:cs="Arial"/>
          <w:kern w:val="0"/>
          <w:sz w:val="24"/>
          <w:szCs w:val="24"/>
          <w:lang w:eastAsia="en-GB"/>
          <w14:ligatures w14:val="none"/>
        </w:rPr>
        <w:t xml:space="preserve"> its </w:t>
      </w:r>
      <w:r w:rsidR="00FD523C" w:rsidRPr="00037486">
        <w:rPr>
          <w:rFonts w:ascii="Arial" w:eastAsia="Times New Roman" w:hAnsi="Arial" w:cs="Arial"/>
          <w:kern w:val="0"/>
          <w:sz w:val="24"/>
          <w:szCs w:val="24"/>
          <w:lang w:eastAsia="en-GB"/>
          <w14:ligatures w14:val="none"/>
        </w:rPr>
        <w:t>place</w:t>
      </w:r>
      <w:r w:rsidRPr="00037486">
        <w:rPr>
          <w:rFonts w:ascii="Arial" w:eastAsia="Times New Roman" w:hAnsi="Arial" w:cs="Arial"/>
          <w:kern w:val="0"/>
          <w:sz w:val="24"/>
          <w:szCs w:val="24"/>
          <w:lang w:eastAsia="en-GB"/>
          <w14:ligatures w14:val="none"/>
        </w:rPr>
        <w:t xml:space="preserve"> in the </w:t>
      </w:r>
      <w:r w:rsidR="00FD523C" w:rsidRPr="00037486">
        <w:rPr>
          <w:rFonts w:ascii="Arial" w:eastAsia="Times New Roman" w:hAnsi="Arial" w:cs="Arial"/>
          <w:kern w:val="0"/>
          <w:sz w:val="24"/>
          <w:szCs w:val="24"/>
          <w:lang w:eastAsia="en-GB"/>
          <w14:ligatures w14:val="none"/>
        </w:rPr>
        <w:t>fast-developing</w:t>
      </w:r>
      <w:r w:rsidRPr="00037486">
        <w:rPr>
          <w:rFonts w:ascii="Arial" w:eastAsia="Times New Roman" w:hAnsi="Arial" w:cs="Arial"/>
          <w:kern w:val="0"/>
          <w:sz w:val="24"/>
          <w:szCs w:val="24"/>
          <w:lang w:eastAsia="en-GB"/>
          <w14:ligatures w14:val="none"/>
        </w:rPr>
        <w:t xml:space="preserve"> EV </w:t>
      </w:r>
      <w:r w:rsidR="00FD523C"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capability</w:t>
      </w:r>
      <w:r w:rsidRPr="00037486">
        <w:rPr>
          <w:rFonts w:ascii="Arial" w:eastAsia="Times New Roman" w:hAnsi="Arial" w:cs="Arial"/>
          <w:kern w:val="0"/>
          <w:sz w:val="24"/>
          <w:szCs w:val="24"/>
          <w:lang w:eastAsia="en-GB"/>
          <w14:ligatures w14:val="none"/>
        </w:rPr>
        <w:t xml:space="preserve"> to navigate these </w:t>
      </w:r>
      <w:r w:rsidR="00FD523C"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burdens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whereas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capitalising</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tactically</w:t>
      </w:r>
      <w:r w:rsidRPr="00037486">
        <w:rPr>
          <w:rFonts w:ascii="Arial" w:eastAsia="Times New Roman" w:hAnsi="Arial" w:cs="Arial"/>
          <w:kern w:val="0"/>
          <w:sz w:val="24"/>
          <w:szCs w:val="24"/>
          <w:lang w:eastAsia="en-GB"/>
          <w14:ligatures w14:val="none"/>
        </w:rPr>
        <w:t xml:space="preserve"> in technology and </w:t>
      </w:r>
      <w:r w:rsidR="00FD523C" w:rsidRPr="00037486">
        <w:rPr>
          <w:rFonts w:ascii="Arial" w:eastAsia="Times New Roman" w:hAnsi="Arial" w:cs="Arial"/>
          <w:kern w:val="0"/>
          <w:sz w:val="24"/>
          <w:szCs w:val="24"/>
          <w:lang w:eastAsia="en-GB"/>
          <w14:ligatures w14:val="none"/>
        </w:rPr>
        <w:t>novelty</w:t>
      </w:r>
      <w:r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lastRenderedPageBreak/>
        <w:t xml:space="preserve">is </w:t>
      </w:r>
      <w:r w:rsidR="00FD523C">
        <w:rPr>
          <w:rFonts w:ascii="Arial" w:eastAsia="Times New Roman" w:hAnsi="Arial" w:cs="Arial"/>
          <w:kern w:val="0"/>
          <w:sz w:val="24"/>
          <w:szCs w:val="24"/>
          <w:lang w:eastAsia="en-GB"/>
          <w14:ligatures w14:val="none"/>
        </w:rPr>
        <w:t>vital</w:t>
      </w:r>
      <w:r w:rsidRPr="00037486">
        <w:rPr>
          <w:rFonts w:ascii="Arial" w:eastAsia="Times New Roman" w:hAnsi="Arial" w:cs="Arial"/>
          <w:kern w:val="0"/>
          <w:sz w:val="24"/>
          <w:szCs w:val="24"/>
          <w:lang w:eastAsia="en-GB"/>
          <w14:ligatures w14:val="none"/>
        </w:rPr>
        <w:t xml:space="preserve"> to </w:t>
      </w:r>
      <w:r w:rsidR="00FD523C" w:rsidRPr="00037486">
        <w:rPr>
          <w:rFonts w:ascii="Arial" w:eastAsia="Times New Roman" w:hAnsi="Arial" w:cs="Arial"/>
          <w:kern w:val="0"/>
          <w:sz w:val="24"/>
          <w:szCs w:val="24"/>
          <w:lang w:eastAsia="en-GB"/>
          <w14:ligatures w14:val="none"/>
        </w:rPr>
        <w:t>keeping</w:t>
      </w:r>
      <w:r w:rsidRPr="00037486">
        <w:rPr>
          <w:rFonts w:ascii="Arial" w:eastAsia="Times New Roman" w:hAnsi="Arial" w:cs="Arial"/>
          <w:kern w:val="0"/>
          <w:sz w:val="24"/>
          <w:szCs w:val="24"/>
          <w:lang w:eastAsia="en-GB"/>
          <w14:ligatures w14:val="none"/>
        </w:rPr>
        <w:t xml:space="preserve"> long-term </w:t>
      </w:r>
      <w:r w:rsidR="00FD523C"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 xml:space="preserve">, operational </w:t>
      </w:r>
      <w:r w:rsidR="00FD523C"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and competitive </w:t>
      </w:r>
      <w:r w:rsidR="00FD523C" w:rsidRPr="00037486">
        <w:rPr>
          <w:rFonts w:ascii="Arial" w:eastAsia="Times New Roman" w:hAnsi="Arial" w:cs="Arial"/>
          <w:kern w:val="0"/>
          <w:sz w:val="24"/>
          <w:szCs w:val="24"/>
          <w:lang w:eastAsia="en-GB"/>
          <w14:ligatures w14:val="none"/>
        </w:rPr>
        <w:t>benefit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automotive industry.</w:t>
      </w:r>
    </w:p>
    <w:p w14:paraId="12C49E49" w14:textId="7DBB3A2A" w:rsidR="009442B0" w:rsidRPr="00037486" w:rsidRDefault="009442B0" w:rsidP="009442B0">
      <w:pPr>
        <w:pStyle w:val="NormalWeb"/>
        <w:rPr>
          <w:color w:val="FF0000"/>
        </w:rPr>
      </w:pPr>
    </w:p>
    <w:p w14:paraId="3BF5CDD4" w14:textId="77777777" w:rsidR="009442B0" w:rsidRPr="00037486" w:rsidRDefault="009442B0" w:rsidP="009442B0">
      <w:pPr>
        <w:pStyle w:val="Heading2"/>
        <w:rPr>
          <w:rFonts w:ascii="Arial" w:hAnsi="Arial" w:cs="Arial"/>
          <w:sz w:val="24"/>
          <w:szCs w:val="24"/>
        </w:rPr>
      </w:pPr>
      <w:r w:rsidRPr="00037486">
        <w:rPr>
          <w:rFonts w:ascii="Arial" w:hAnsi="Arial" w:cs="Arial"/>
          <w:sz w:val="24"/>
          <w:szCs w:val="24"/>
        </w:rPr>
        <w:t>1.2 Profitability Analysis</w:t>
      </w:r>
    </w:p>
    <w:p w14:paraId="7DB31AC2" w14:textId="59C844E7" w:rsid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Profitability ratios are </w:t>
      </w:r>
      <w:r w:rsidR="00044D98" w:rsidRPr="00037486">
        <w:rPr>
          <w:rFonts w:ascii="Arial" w:eastAsia="Times New Roman" w:hAnsi="Arial" w:cs="Arial"/>
          <w:kern w:val="0"/>
          <w:sz w:val="24"/>
          <w:szCs w:val="24"/>
          <w:lang w:eastAsia="en-GB"/>
          <w14:ligatures w14:val="none"/>
        </w:rPr>
        <w:t>vital</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pointers</w:t>
      </w:r>
      <w:r w:rsidRPr="00037486">
        <w:rPr>
          <w:rFonts w:ascii="Arial" w:eastAsia="Times New Roman" w:hAnsi="Arial" w:cs="Arial"/>
          <w:kern w:val="0"/>
          <w:sz w:val="24"/>
          <w:szCs w:val="24"/>
          <w:lang w:eastAsia="en-GB"/>
          <w14:ligatures w14:val="none"/>
        </w:rPr>
        <w:t xml:space="preserve"> of Volkswagen’s </w:t>
      </w:r>
      <w:r w:rsidR="00044D98">
        <w:rPr>
          <w:rFonts w:ascii="Arial" w:eastAsia="Times New Roman" w:hAnsi="Arial" w:cs="Arial"/>
          <w:kern w:val="0"/>
          <w:sz w:val="24"/>
          <w:szCs w:val="24"/>
          <w:lang w:eastAsia="en-GB"/>
          <w14:ligatures w14:val="none"/>
        </w:rPr>
        <w:t>ability</w:t>
      </w:r>
      <w:r w:rsidRPr="00037486">
        <w:rPr>
          <w:rFonts w:ascii="Arial" w:eastAsia="Times New Roman" w:hAnsi="Arial" w:cs="Arial"/>
          <w:kern w:val="0"/>
          <w:sz w:val="24"/>
          <w:szCs w:val="24"/>
          <w:lang w:eastAsia="en-GB"/>
          <w14:ligatures w14:val="none"/>
        </w:rPr>
        <w:t xml:space="preserve"> to </w:t>
      </w:r>
      <w:r w:rsidR="00044D98" w:rsidRPr="00037486">
        <w:rPr>
          <w:rFonts w:ascii="Arial" w:eastAsia="Times New Roman" w:hAnsi="Arial" w:cs="Arial"/>
          <w:kern w:val="0"/>
          <w:sz w:val="24"/>
          <w:szCs w:val="24"/>
          <w:lang w:eastAsia="en-GB"/>
          <w14:ligatures w14:val="none"/>
        </w:rPr>
        <w:t>create</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earnings</w:t>
      </w:r>
      <w:r w:rsidRPr="00037486">
        <w:rPr>
          <w:rFonts w:ascii="Arial" w:eastAsia="Times New Roman" w:hAnsi="Arial" w:cs="Arial"/>
          <w:kern w:val="0"/>
          <w:sz w:val="24"/>
          <w:szCs w:val="24"/>
          <w:lang w:eastAsia="en-GB"/>
          <w14:ligatures w14:val="none"/>
        </w:rPr>
        <w:t xml:space="preserve"> for </w:t>
      </w:r>
      <w:r w:rsidR="00044D98" w:rsidRPr="00037486">
        <w:rPr>
          <w:rFonts w:ascii="Arial" w:eastAsia="Times New Roman" w:hAnsi="Arial" w:cs="Arial"/>
          <w:kern w:val="0"/>
          <w:sz w:val="24"/>
          <w:szCs w:val="24"/>
          <w:lang w:eastAsia="en-GB"/>
          <w14:ligatures w14:val="none"/>
        </w:rPr>
        <w:t>investors</w:t>
      </w:r>
      <w:r w:rsidRPr="00037486">
        <w:rPr>
          <w:rFonts w:ascii="Arial" w:eastAsia="Times New Roman" w:hAnsi="Arial" w:cs="Arial"/>
          <w:kern w:val="0"/>
          <w:sz w:val="24"/>
          <w:szCs w:val="24"/>
          <w:lang w:eastAsia="en-GB"/>
          <w14:ligatures w14:val="none"/>
        </w:rPr>
        <w:t xml:space="preserve"> and </w:t>
      </w:r>
      <w:r w:rsidR="00044D98" w:rsidRPr="00037486">
        <w:rPr>
          <w:rFonts w:ascii="Arial" w:eastAsia="Times New Roman" w:hAnsi="Arial" w:cs="Arial"/>
          <w:kern w:val="0"/>
          <w:sz w:val="24"/>
          <w:szCs w:val="24"/>
          <w:lang w:eastAsia="en-GB"/>
          <w14:ligatures w14:val="none"/>
        </w:rPr>
        <w:t>measure</w:t>
      </w:r>
      <w:r w:rsidRPr="00037486">
        <w:rPr>
          <w:rFonts w:ascii="Arial" w:eastAsia="Times New Roman" w:hAnsi="Arial" w:cs="Arial"/>
          <w:kern w:val="0"/>
          <w:sz w:val="24"/>
          <w:szCs w:val="24"/>
          <w:lang w:eastAsia="en-GB"/>
          <w14:ligatures w14:val="none"/>
        </w:rPr>
        <w:t xml:space="preserve"> operational </w:t>
      </w:r>
      <w:r w:rsidR="00044D98"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over time. The </w:t>
      </w:r>
      <w:r w:rsidR="00044D98" w:rsidRPr="00037486">
        <w:rPr>
          <w:rFonts w:ascii="Arial" w:eastAsia="Times New Roman" w:hAnsi="Arial" w:cs="Arial"/>
          <w:kern w:val="0"/>
          <w:sz w:val="24"/>
          <w:szCs w:val="24"/>
          <w:lang w:eastAsia="en-GB"/>
          <w14:ligatures w14:val="none"/>
        </w:rPr>
        <w:t>succeeding</w:t>
      </w:r>
      <w:r w:rsidRPr="00037486">
        <w:rPr>
          <w:rFonts w:ascii="Arial" w:eastAsia="Times New Roman" w:hAnsi="Arial" w:cs="Arial"/>
          <w:kern w:val="0"/>
          <w:sz w:val="24"/>
          <w:szCs w:val="24"/>
          <w:lang w:eastAsia="en-GB"/>
          <w14:ligatures w14:val="none"/>
        </w:rPr>
        <w:t xml:space="preserve"> table </w:t>
      </w:r>
      <w:r w:rsidR="00044D98" w:rsidRPr="00037486">
        <w:rPr>
          <w:rFonts w:ascii="Arial" w:eastAsia="Times New Roman" w:hAnsi="Arial" w:cs="Arial"/>
          <w:kern w:val="0"/>
          <w:sz w:val="24"/>
          <w:szCs w:val="24"/>
          <w:lang w:eastAsia="en-GB"/>
          <w14:ligatures w14:val="none"/>
        </w:rPr>
        <w:t>offerings</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main</w:t>
      </w:r>
      <w:r w:rsidRPr="00037486">
        <w:rPr>
          <w:rFonts w:ascii="Arial" w:eastAsia="Times New Roman" w:hAnsi="Arial" w:cs="Arial"/>
          <w:kern w:val="0"/>
          <w:sz w:val="24"/>
          <w:szCs w:val="24"/>
          <w:lang w:eastAsia="en-GB"/>
          <w14:ligatures w14:val="none"/>
        </w:rPr>
        <w:t xml:space="preserve"> profitability ratios for the period 2019–2023:</w:t>
      </w:r>
    </w:p>
    <w:tbl>
      <w:tblPr>
        <w:tblStyle w:val="TableGrid"/>
        <w:tblW w:w="0" w:type="auto"/>
        <w:tblLook w:val="04A0" w:firstRow="1" w:lastRow="0" w:firstColumn="1" w:lastColumn="0" w:noHBand="0" w:noVBand="1"/>
      </w:tblPr>
      <w:tblGrid>
        <w:gridCol w:w="3397"/>
        <w:gridCol w:w="1134"/>
        <w:gridCol w:w="1134"/>
        <w:gridCol w:w="1134"/>
        <w:gridCol w:w="1134"/>
        <w:gridCol w:w="1083"/>
      </w:tblGrid>
      <w:tr w:rsidR="00044D98" w14:paraId="289192E7" w14:textId="77777777" w:rsidTr="00B51CAF">
        <w:tc>
          <w:tcPr>
            <w:tcW w:w="3397" w:type="dxa"/>
            <w:shd w:val="clear" w:color="auto" w:fill="D9E2F3" w:themeFill="accent1" w:themeFillTint="33"/>
          </w:tcPr>
          <w:p w14:paraId="2E55C793" w14:textId="56B90A46"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Ratio</w:t>
            </w:r>
          </w:p>
        </w:tc>
        <w:tc>
          <w:tcPr>
            <w:tcW w:w="1134" w:type="dxa"/>
            <w:shd w:val="clear" w:color="auto" w:fill="D9E2F3" w:themeFill="accent1" w:themeFillTint="33"/>
          </w:tcPr>
          <w:p w14:paraId="2BD61E3B" w14:textId="265629D6"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2019</w:t>
            </w:r>
          </w:p>
        </w:tc>
        <w:tc>
          <w:tcPr>
            <w:tcW w:w="1134" w:type="dxa"/>
            <w:shd w:val="clear" w:color="auto" w:fill="D9E2F3" w:themeFill="accent1" w:themeFillTint="33"/>
          </w:tcPr>
          <w:p w14:paraId="50529061" w14:textId="0A41E66F"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2020</w:t>
            </w:r>
          </w:p>
        </w:tc>
        <w:tc>
          <w:tcPr>
            <w:tcW w:w="1134" w:type="dxa"/>
            <w:shd w:val="clear" w:color="auto" w:fill="D9E2F3" w:themeFill="accent1" w:themeFillTint="33"/>
          </w:tcPr>
          <w:p w14:paraId="0A79B601" w14:textId="66997220"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2021</w:t>
            </w:r>
          </w:p>
        </w:tc>
        <w:tc>
          <w:tcPr>
            <w:tcW w:w="1134" w:type="dxa"/>
            <w:shd w:val="clear" w:color="auto" w:fill="D9E2F3" w:themeFill="accent1" w:themeFillTint="33"/>
          </w:tcPr>
          <w:p w14:paraId="7A47F2E4" w14:textId="73CA7613"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2022</w:t>
            </w:r>
          </w:p>
        </w:tc>
        <w:tc>
          <w:tcPr>
            <w:tcW w:w="1083" w:type="dxa"/>
            <w:shd w:val="clear" w:color="auto" w:fill="D9E2F3" w:themeFill="accent1" w:themeFillTint="33"/>
          </w:tcPr>
          <w:p w14:paraId="353E0D50" w14:textId="540370C4"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2023</w:t>
            </w:r>
          </w:p>
        </w:tc>
      </w:tr>
      <w:tr w:rsidR="00044D98" w14:paraId="4CE00085" w14:textId="77777777" w:rsidTr="00B51CAF">
        <w:tc>
          <w:tcPr>
            <w:tcW w:w="3397" w:type="dxa"/>
          </w:tcPr>
          <w:p w14:paraId="73BD5D6A" w14:textId="06AF6A5D"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Gross Margin (%)</w:t>
            </w:r>
          </w:p>
        </w:tc>
        <w:tc>
          <w:tcPr>
            <w:tcW w:w="1134" w:type="dxa"/>
          </w:tcPr>
          <w:p w14:paraId="42B59FDF" w14:textId="2652F84F"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18</w:t>
            </w:r>
          </w:p>
        </w:tc>
        <w:tc>
          <w:tcPr>
            <w:tcW w:w="1134" w:type="dxa"/>
          </w:tcPr>
          <w:p w14:paraId="4CC30B4C" w14:textId="7C931205"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16</w:t>
            </w:r>
          </w:p>
        </w:tc>
        <w:tc>
          <w:tcPr>
            <w:tcW w:w="1134" w:type="dxa"/>
          </w:tcPr>
          <w:p w14:paraId="719541EA" w14:textId="484A366D"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19</w:t>
            </w:r>
          </w:p>
        </w:tc>
        <w:tc>
          <w:tcPr>
            <w:tcW w:w="1134" w:type="dxa"/>
          </w:tcPr>
          <w:p w14:paraId="060EB003" w14:textId="214122F0"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20</w:t>
            </w:r>
          </w:p>
        </w:tc>
        <w:tc>
          <w:tcPr>
            <w:tcW w:w="1083" w:type="dxa"/>
          </w:tcPr>
          <w:p w14:paraId="7C831C42" w14:textId="474A888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19</w:t>
            </w:r>
          </w:p>
        </w:tc>
      </w:tr>
      <w:tr w:rsidR="00044D98" w14:paraId="70AD068F" w14:textId="77777777" w:rsidTr="00B51CAF">
        <w:tc>
          <w:tcPr>
            <w:tcW w:w="3397" w:type="dxa"/>
          </w:tcPr>
          <w:p w14:paraId="4880C190" w14:textId="5D30C8FB"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Operating Margin (%)</w:t>
            </w:r>
          </w:p>
        </w:tc>
        <w:tc>
          <w:tcPr>
            <w:tcW w:w="1134" w:type="dxa"/>
          </w:tcPr>
          <w:p w14:paraId="0E8E8396" w14:textId="51736BCC"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6.7</w:t>
            </w:r>
          </w:p>
        </w:tc>
        <w:tc>
          <w:tcPr>
            <w:tcW w:w="1134" w:type="dxa"/>
          </w:tcPr>
          <w:p w14:paraId="0C5AD5E8" w14:textId="3F1594BE"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4.4</w:t>
            </w:r>
          </w:p>
        </w:tc>
        <w:tc>
          <w:tcPr>
            <w:tcW w:w="1134" w:type="dxa"/>
          </w:tcPr>
          <w:p w14:paraId="13CCD28A" w14:textId="4F1F868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8.0</w:t>
            </w:r>
          </w:p>
        </w:tc>
        <w:tc>
          <w:tcPr>
            <w:tcW w:w="1134" w:type="dxa"/>
          </w:tcPr>
          <w:p w14:paraId="33B5C6E2" w14:textId="426FB903"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8.1</w:t>
            </w:r>
          </w:p>
        </w:tc>
        <w:tc>
          <w:tcPr>
            <w:tcW w:w="1083" w:type="dxa"/>
          </w:tcPr>
          <w:p w14:paraId="5F9BA244" w14:textId="51206AD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6.9</w:t>
            </w:r>
          </w:p>
        </w:tc>
      </w:tr>
      <w:tr w:rsidR="00044D98" w14:paraId="18F27CE6" w14:textId="77777777" w:rsidTr="00B51CAF">
        <w:tc>
          <w:tcPr>
            <w:tcW w:w="3397" w:type="dxa"/>
          </w:tcPr>
          <w:p w14:paraId="38E17F74" w14:textId="5E4F794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Net Margin (%)</w:t>
            </w:r>
          </w:p>
        </w:tc>
        <w:tc>
          <w:tcPr>
            <w:tcW w:w="1134" w:type="dxa"/>
          </w:tcPr>
          <w:p w14:paraId="3DE3675F" w14:textId="65910F1E"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5.5</w:t>
            </w:r>
          </w:p>
        </w:tc>
        <w:tc>
          <w:tcPr>
            <w:tcW w:w="1134" w:type="dxa"/>
          </w:tcPr>
          <w:p w14:paraId="5801865F" w14:textId="658F3CF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4.0</w:t>
            </w:r>
          </w:p>
        </w:tc>
        <w:tc>
          <w:tcPr>
            <w:tcW w:w="1134" w:type="dxa"/>
          </w:tcPr>
          <w:p w14:paraId="4D8CC2B4" w14:textId="7526B3D5"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6.2</w:t>
            </w:r>
          </w:p>
        </w:tc>
        <w:tc>
          <w:tcPr>
            <w:tcW w:w="1134" w:type="dxa"/>
          </w:tcPr>
          <w:p w14:paraId="2C164537" w14:textId="17A48DE8"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5.7</w:t>
            </w:r>
          </w:p>
        </w:tc>
        <w:tc>
          <w:tcPr>
            <w:tcW w:w="1083" w:type="dxa"/>
          </w:tcPr>
          <w:p w14:paraId="6D6A0FF1" w14:textId="0EDFE0A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5.3</w:t>
            </w:r>
          </w:p>
        </w:tc>
      </w:tr>
      <w:tr w:rsidR="00044D98" w14:paraId="4CF11BED" w14:textId="77777777" w:rsidTr="00B51CAF">
        <w:tc>
          <w:tcPr>
            <w:tcW w:w="3397" w:type="dxa"/>
          </w:tcPr>
          <w:p w14:paraId="29AE5035" w14:textId="306E2467"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ROCE (%)</w:t>
            </w:r>
          </w:p>
        </w:tc>
        <w:tc>
          <w:tcPr>
            <w:tcW w:w="1134" w:type="dxa"/>
          </w:tcPr>
          <w:p w14:paraId="1F47D420" w14:textId="39FC9AA2"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12</w:t>
            </w:r>
          </w:p>
        </w:tc>
        <w:tc>
          <w:tcPr>
            <w:tcW w:w="1134" w:type="dxa"/>
          </w:tcPr>
          <w:p w14:paraId="21A1A56C" w14:textId="2AC4FF49"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w:t>
            </w:r>
          </w:p>
        </w:tc>
        <w:tc>
          <w:tcPr>
            <w:tcW w:w="1134" w:type="dxa"/>
          </w:tcPr>
          <w:p w14:paraId="5153D2E3" w14:textId="3F2EC52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w:t>
            </w:r>
          </w:p>
        </w:tc>
        <w:tc>
          <w:tcPr>
            <w:tcW w:w="1134" w:type="dxa"/>
          </w:tcPr>
          <w:p w14:paraId="17CE2037" w14:textId="67A3E3A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14</w:t>
            </w:r>
          </w:p>
        </w:tc>
        <w:tc>
          <w:tcPr>
            <w:tcW w:w="1083" w:type="dxa"/>
          </w:tcPr>
          <w:p w14:paraId="59B697F9" w14:textId="343851E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11</w:t>
            </w:r>
          </w:p>
        </w:tc>
      </w:tr>
    </w:tbl>
    <w:p w14:paraId="7F7D8547" w14:textId="686923AA" w:rsidR="00044D98" w:rsidRDefault="00044D98" w:rsidP="00044D98">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Source: Chat GPT</w:t>
      </w:r>
    </w:p>
    <w:p w14:paraId="4AEB7CE8" w14:textId="2A686F16" w:rsidR="00037486" w:rsidRPr="00037486" w:rsidRDefault="00B51CAF"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Investigation</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specifies</w:t>
      </w:r>
      <w:r w:rsidR="00037486" w:rsidRPr="00037486">
        <w:rPr>
          <w:rFonts w:ascii="Arial" w:eastAsia="Times New Roman" w:hAnsi="Arial" w:cs="Arial"/>
          <w:kern w:val="0"/>
          <w:sz w:val="24"/>
          <w:szCs w:val="24"/>
          <w:lang w:eastAsia="en-GB"/>
          <w14:ligatures w14:val="none"/>
        </w:rPr>
        <w:t xml:space="preserve"> that Volkswagen </w:t>
      </w:r>
      <w:r>
        <w:rPr>
          <w:rFonts w:ascii="Arial" w:eastAsia="Times New Roman" w:hAnsi="Arial" w:cs="Arial"/>
          <w:kern w:val="0"/>
          <w:sz w:val="24"/>
          <w:szCs w:val="24"/>
          <w:lang w:eastAsia="en-GB"/>
          <w14:ligatures w14:val="none"/>
        </w:rPr>
        <w:t>faced</w:t>
      </w:r>
      <w:r w:rsidR="00037486" w:rsidRPr="00037486">
        <w:rPr>
          <w:rFonts w:ascii="Arial" w:eastAsia="Times New Roman" w:hAnsi="Arial" w:cs="Arial"/>
          <w:kern w:val="0"/>
          <w:sz w:val="24"/>
          <w:szCs w:val="24"/>
          <w:lang w:eastAsia="en-GB"/>
          <w14:ligatures w14:val="none"/>
        </w:rPr>
        <w:t xml:space="preserve"> a </w:t>
      </w:r>
      <w:r w:rsidRPr="00037486">
        <w:rPr>
          <w:rFonts w:ascii="Arial" w:eastAsia="Times New Roman" w:hAnsi="Arial" w:cs="Arial"/>
          <w:kern w:val="0"/>
          <w:sz w:val="24"/>
          <w:szCs w:val="24"/>
          <w:lang w:eastAsia="en-GB"/>
          <w14:ligatures w14:val="none"/>
        </w:rPr>
        <w:t>prominent</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failure</w:t>
      </w:r>
      <w:r w:rsidR="00037486" w:rsidRPr="00037486">
        <w:rPr>
          <w:rFonts w:ascii="Arial" w:eastAsia="Times New Roman" w:hAnsi="Arial" w:cs="Arial"/>
          <w:kern w:val="0"/>
          <w:sz w:val="24"/>
          <w:szCs w:val="24"/>
          <w:lang w:eastAsia="en-GB"/>
          <w14:ligatures w14:val="none"/>
        </w:rPr>
        <w:t xml:space="preserve"> in profitability in 2020 </w:t>
      </w:r>
      <w:r>
        <w:rPr>
          <w:rFonts w:ascii="Arial" w:eastAsia="Times New Roman" w:hAnsi="Arial" w:cs="Arial"/>
          <w:kern w:val="0"/>
          <w:sz w:val="24"/>
          <w:szCs w:val="24"/>
          <w:lang w:eastAsia="en-GB"/>
          <w14:ligatures w14:val="none"/>
        </w:rPr>
        <w:t xml:space="preserve">because of </w:t>
      </w:r>
      <w:r w:rsidR="00037486" w:rsidRPr="00037486">
        <w:rPr>
          <w:rFonts w:ascii="Arial" w:eastAsia="Times New Roman" w:hAnsi="Arial" w:cs="Arial"/>
          <w:kern w:val="0"/>
          <w:sz w:val="24"/>
          <w:szCs w:val="24"/>
          <w:lang w:eastAsia="en-GB"/>
          <w14:ligatures w14:val="none"/>
        </w:rPr>
        <w:t xml:space="preserve">COVID-19 </w:t>
      </w:r>
      <w:r w:rsidRPr="00037486">
        <w:rPr>
          <w:rFonts w:ascii="Arial" w:eastAsia="Times New Roman" w:hAnsi="Arial" w:cs="Arial"/>
          <w:kern w:val="0"/>
          <w:sz w:val="24"/>
          <w:szCs w:val="24"/>
          <w:lang w:eastAsia="en-GB"/>
          <w14:ligatures w14:val="none"/>
        </w:rPr>
        <w:t>epidemic</w:t>
      </w:r>
      <w:r w:rsidR="00037486" w:rsidRPr="00037486">
        <w:rPr>
          <w:rFonts w:ascii="Arial" w:eastAsia="Times New Roman" w:hAnsi="Arial" w:cs="Arial"/>
          <w:kern w:val="0"/>
          <w:sz w:val="24"/>
          <w:szCs w:val="24"/>
          <w:lang w:eastAsia="en-GB"/>
          <w14:ligatures w14:val="none"/>
        </w:rPr>
        <w:t xml:space="preserve">, which </w:t>
      </w:r>
      <w:r w:rsidRPr="00037486">
        <w:rPr>
          <w:rFonts w:ascii="Arial" w:eastAsia="Times New Roman" w:hAnsi="Arial" w:cs="Arial"/>
          <w:kern w:val="0"/>
          <w:sz w:val="24"/>
          <w:szCs w:val="24"/>
          <w:lang w:eastAsia="en-GB"/>
          <w14:ligatures w14:val="none"/>
        </w:rPr>
        <w:t>triggered</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extensive</w:t>
      </w:r>
      <w:r w:rsidR="00037486" w:rsidRPr="00037486">
        <w:rPr>
          <w:rFonts w:ascii="Arial" w:eastAsia="Times New Roman" w:hAnsi="Arial" w:cs="Arial"/>
          <w:kern w:val="0"/>
          <w:sz w:val="24"/>
          <w:szCs w:val="24"/>
          <w:lang w:eastAsia="en-GB"/>
          <w14:ligatures w14:val="none"/>
        </w:rPr>
        <w:t xml:space="preserve"> production </w:t>
      </w:r>
      <w:r w:rsidRPr="00037486">
        <w:rPr>
          <w:rFonts w:ascii="Arial" w:eastAsia="Times New Roman" w:hAnsi="Arial" w:cs="Arial"/>
          <w:kern w:val="0"/>
          <w:sz w:val="24"/>
          <w:szCs w:val="24"/>
          <w:lang w:eastAsia="en-GB"/>
          <w14:ligatures w14:val="none"/>
        </w:rPr>
        <w:t>stoppages</w:t>
      </w:r>
      <w:r w:rsidR="00037486" w:rsidRPr="00037486">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decreased sales of cars</w:t>
      </w:r>
      <w:r w:rsidR="00037486" w:rsidRPr="00037486">
        <w:rPr>
          <w:rFonts w:ascii="Arial" w:eastAsia="Times New Roman" w:hAnsi="Arial" w:cs="Arial"/>
          <w:kern w:val="0"/>
          <w:sz w:val="24"/>
          <w:szCs w:val="24"/>
          <w:lang w:eastAsia="en-GB"/>
          <w14:ligatures w14:val="none"/>
        </w:rPr>
        <w:t xml:space="preserve">, and supply chain </w:t>
      </w:r>
      <w:r w:rsidRPr="00037486">
        <w:rPr>
          <w:rFonts w:ascii="Arial" w:eastAsia="Times New Roman" w:hAnsi="Arial" w:cs="Arial"/>
          <w:kern w:val="0"/>
          <w:sz w:val="24"/>
          <w:szCs w:val="24"/>
          <w:lang w:eastAsia="en-GB"/>
          <w14:ligatures w14:val="none"/>
        </w:rPr>
        <w:t>interruptions</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internationally</w:t>
      </w:r>
      <w:r w:rsidR="00037486" w:rsidRPr="00037486">
        <w:rPr>
          <w:rFonts w:ascii="Arial" w:eastAsia="Times New Roman" w:hAnsi="Arial" w:cs="Arial"/>
          <w:kern w:val="0"/>
          <w:sz w:val="24"/>
          <w:szCs w:val="24"/>
          <w:lang w:eastAsia="en-GB"/>
          <w14:ligatures w14:val="none"/>
        </w:rPr>
        <w:t xml:space="preserve">. Gross and </w:t>
      </w:r>
      <w:r w:rsidRPr="00037486">
        <w:rPr>
          <w:rFonts w:ascii="Arial" w:eastAsia="Times New Roman" w:hAnsi="Arial" w:cs="Arial"/>
          <w:kern w:val="0"/>
          <w:sz w:val="24"/>
          <w:szCs w:val="24"/>
          <w:lang w:eastAsia="en-GB"/>
          <w14:ligatures w14:val="none"/>
        </w:rPr>
        <w:t>working</w:t>
      </w:r>
      <w:r w:rsidR="00037486" w:rsidRPr="00037486">
        <w:rPr>
          <w:rFonts w:ascii="Arial" w:eastAsia="Times New Roman" w:hAnsi="Arial" w:cs="Arial"/>
          <w:kern w:val="0"/>
          <w:sz w:val="24"/>
          <w:szCs w:val="24"/>
          <w:lang w:eastAsia="en-GB"/>
          <w14:ligatures w14:val="none"/>
        </w:rPr>
        <w:t xml:space="preserve"> margins fell, </w:t>
      </w:r>
      <w:r w:rsidRPr="00037486">
        <w:rPr>
          <w:rFonts w:ascii="Arial" w:eastAsia="Times New Roman" w:hAnsi="Arial" w:cs="Arial"/>
          <w:kern w:val="0"/>
          <w:sz w:val="24"/>
          <w:szCs w:val="24"/>
          <w:lang w:eastAsia="en-GB"/>
          <w14:ligatures w14:val="none"/>
        </w:rPr>
        <w:t>signalling</w:t>
      </w:r>
      <w:r w:rsidR="00037486" w:rsidRPr="00037486">
        <w:rPr>
          <w:rFonts w:ascii="Arial" w:eastAsia="Times New Roman" w:hAnsi="Arial" w:cs="Arial"/>
          <w:kern w:val="0"/>
          <w:sz w:val="24"/>
          <w:szCs w:val="24"/>
          <w:lang w:eastAsia="en-GB"/>
          <w14:ligatures w14:val="none"/>
        </w:rPr>
        <w:t xml:space="preserve"> higher relative </w:t>
      </w:r>
      <w:r w:rsidRPr="00037486">
        <w:rPr>
          <w:rFonts w:ascii="Arial" w:eastAsia="Times New Roman" w:hAnsi="Arial" w:cs="Arial"/>
          <w:kern w:val="0"/>
          <w:sz w:val="24"/>
          <w:szCs w:val="24"/>
          <w:lang w:eastAsia="en-GB"/>
          <w14:ligatures w14:val="none"/>
        </w:rPr>
        <w:t>manufacture</w:t>
      </w:r>
      <w:r w:rsidR="00037486" w:rsidRPr="00037486">
        <w:rPr>
          <w:rFonts w:ascii="Arial" w:eastAsia="Times New Roman" w:hAnsi="Arial" w:cs="Arial"/>
          <w:kern w:val="0"/>
          <w:sz w:val="24"/>
          <w:szCs w:val="24"/>
          <w:lang w:eastAsia="en-GB"/>
          <w14:ligatures w14:val="none"/>
        </w:rPr>
        <w:t xml:space="preserve"> and </w:t>
      </w:r>
      <w:r w:rsidRPr="00037486">
        <w:rPr>
          <w:rFonts w:ascii="Arial" w:eastAsia="Times New Roman" w:hAnsi="Arial" w:cs="Arial"/>
          <w:kern w:val="0"/>
          <w:sz w:val="24"/>
          <w:szCs w:val="24"/>
          <w:lang w:eastAsia="en-GB"/>
          <w14:ligatures w14:val="none"/>
        </w:rPr>
        <w:t>working</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expenses</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whereas</w:t>
      </w:r>
      <w:r w:rsidR="00037486" w:rsidRPr="00037486">
        <w:rPr>
          <w:rFonts w:ascii="Arial" w:eastAsia="Times New Roman" w:hAnsi="Arial" w:cs="Arial"/>
          <w:kern w:val="0"/>
          <w:sz w:val="24"/>
          <w:szCs w:val="24"/>
          <w:lang w:eastAsia="en-GB"/>
          <w14:ligatures w14:val="none"/>
        </w:rPr>
        <w:t xml:space="preserve"> net margins </w:t>
      </w:r>
      <w:r>
        <w:rPr>
          <w:rFonts w:ascii="Arial" w:eastAsia="Times New Roman" w:hAnsi="Arial" w:cs="Arial"/>
          <w:kern w:val="0"/>
          <w:sz w:val="24"/>
          <w:szCs w:val="24"/>
          <w:lang w:eastAsia="en-GB"/>
          <w14:ligatures w14:val="none"/>
        </w:rPr>
        <w:t>dropped</w:t>
      </w:r>
      <w:r w:rsidR="00037486" w:rsidRPr="00037486">
        <w:rPr>
          <w:rFonts w:ascii="Arial" w:eastAsia="Times New Roman" w:hAnsi="Arial" w:cs="Arial"/>
          <w:kern w:val="0"/>
          <w:sz w:val="24"/>
          <w:szCs w:val="24"/>
          <w:lang w:eastAsia="en-GB"/>
          <w14:ligatures w14:val="none"/>
        </w:rPr>
        <w:t xml:space="preserve"> as bottom-line profitability was affected.</w:t>
      </w:r>
    </w:p>
    <w:p w14:paraId="4723A9D2" w14:textId="258C1BE2"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B51CAF" w:rsidRPr="00037486">
        <w:rPr>
          <w:rFonts w:ascii="Arial" w:eastAsia="Times New Roman" w:hAnsi="Arial" w:cs="Arial"/>
          <w:kern w:val="0"/>
          <w:sz w:val="24"/>
          <w:szCs w:val="24"/>
          <w:lang w:eastAsia="en-GB"/>
          <w14:ligatures w14:val="none"/>
        </w:rPr>
        <w:t>retrieval</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detected</w:t>
      </w:r>
      <w:r w:rsidRPr="00037486">
        <w:rPr>
          <w:rFonts w:ascii="Arial" w:eastAsia="Times New Roman" w:hAnsi="Arial" w:cs="Arial"/>
          <w:kern w:val="0"/>
          <w:sz w:val="24"/>
          <w:szCs w:val="24"/>
          <w:lang w:eastAsia="en-GB"/>
          <w14:ligatures w14:val="none"/>
        </w:rPr>
        <w:t xml:space="preserve"> in 2021 and 2022 </w:t>
      </w:r>
      <w:r w:rsidR="00B51CAF" w:rsidRPr="00037486">
        <w:rPr>
          <w:rFonts w:ascii="Arial" w:eastAsia="Times New Roman" w:hAnsi="Arial" w:cs="Arial"/>
          <w:kern w:val="0"/>
          <w:sz w:val="24"/>
          <w:szCs w:val="24"/>
          <w:lang w:eastAsia="en-GB"/>
          <w14:ligatures w14:val="none"/>
        </w:rPr>
        <w:t>establishes</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robust</w:t>
      </w:r>
      <w:r w:rsidRPr="00037486">
        <w:rPr>
          <w:rFonts w:ascii="Arial" w:eastAsia="Times New Roman" w:hAnsi="Arial" w:cs="Arial"/>
          <w:kern w:val="0"/>
          <w:sz w:val="24"/>
          <w:szCs w:val="24"/>
          <w:lang w:eastAsia="en-GB"/>
          <w14:ligatures w14:val="none"/>
        </w:rPr>
        <w:t xml:space="preserve"> operational </w:t>
      </w:r>
      <w:r w:rsidR="00B51CAF"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Upgrading</w:t>
      </w:r>
      <w:r w:rsidRPr="00037486">
        <w:rPr>
          <w:rFonts w:ascii="Arial" w:eastAsia="Times New Roman" w:hAnsi="Arial" w:cs="Arial"/>
          <w:kern w:val="0"/>
          <w:sz w:val="24"/>
          <w:szCs w:val="24"/>
          <w:lang w:eastAsia="en-GB"/>
          <w14:ligatures w14:val="none"/>
        </w:rPr>
        <w:t xml:space="preserve"> in margins </w:t>
      </w:r>
      <w:r w:rsidR="00B51CAF" w:rsidRPr="00037486">
        <w:rPr>
          <w:rFonts w:ascii="Arial" w:eastAsia="Times New Roman" w:hAnsi="Arial" w:cs="Arial"/>
          <w:kern w:val="0"/>
          <w:sz w:val="24"/>
          <w:szCs w:val="24"/>
          <w:lang w:eastAsia="en-GB"/>
          <w14:ligatures w14:val="none"/>
        </w:rPr>
        <w:t>through</w:t>
      </w:r>
      <w:r w:rsidRPr="00037486">
        <w:rPr>
          <w:rFonts w:ascii="Arial" w:eastAsia="Times New Roman" w:hAnsi="Arial" w:cs="Arial"/>
          <w:kern w:val="0"/>
          <w:sz w:val="24"/>
          <w:szCs w:val="24"/>
          <w:lang w:eastAsia="en-GB"/>
          <w14:ligatures w14:val="none"/>
        </w:rPr>
        <w:t xml:space="preserve"> these years </w:t>
      </w:r>
      <w:r w:rsidR="00B51CAF" w:rsidRPr="00037486">
        <w:rPr>
          <w:rFonts w:ascii="Arial" w:eastAsia="Times New Roman" w:hAnsi="Arial" w:cs="Arial"/>
          <w:kern w:val="0"/>
          <w:sz w:val="24"/>
          <w:szCs w:val="24"/>
          <w:lang w:eastAsia="en-GB"/>
          <w14:ligatures w14:val="none"/>
        </w:rPr>
        <w:t>reproduces</w:t>
      </w:r>
      <w:r w:rsidRPr="00037486">
        <w:rPr>
          <w:rFonts w:ascii="Arial" w:eastAsia="Times New Roman" w:hAnsi="Arial" w:cs="Arial"/>
          <w:kern w:val="0"/>
          <w:sz w:val="24"/>
          <w:szCs w:val="24"/>
          <w:lang w:eastAsia="en-GB"/>
          <w14:ligatures w14:val="none"/>
        </w:rPr>
        <w:t xml:space="preserve"> eff</w:t>
      </w:r>
      <w:r w:rsidR="00B51CAF">
        <w:rPr>
          <w:rFonts w:ascii="Arial" w:eastAsia="Times New Roman" w:hAnsi="Arial" w:cs="Arial"/>
          <w:kern w:val="0"/>
          <w:sz w:val="24"/>
          <w:szCs w:val="24"/>
          <w:lang w:eastAsia="en-GB"/>
          <w14:ligatures w14:val="none"/>
        </w:rPr>
        <w:t>icient</w:t>
      </w:r>
      <w:r w:rsidRPr="00037486">
        <w:rPr>
          <w:rFonts w:ascii="Arial" w:eastAsia="Times New Roman" w:hAnsi="Arial" w:cs="Arial"/>
          <w:kern w:val="0"/>
          <w:sz w:val="24"/>
          <w:szCs w:val="24"/>
          <w:lang w:eastAsia="en-GB"/>
          <w14:ligatures w14:val="none"/>
        </w:rPr>
        <w:t xml:space="preserve"> cost </w:t>
      </w:r>
      <w:r w:rsidR="00B51CAF">
        <w:rPr>
          <w:rFonts w:ascii="Arial" w:eastAsia="Times New Roman" w:hAnsi="Arial" w:cs="Arial"/>
          <w:kern w:val="0"/>
          <w:sz w:val="24"/>
          <w:szCs w:val="24"/>
          <w:lang w:eastAsia="en-GB"/>
          <w14:ligatures w14:val="none"/>
        </w:rPr>
        <w:t>handling</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augmented</w:t>
      </w:r>
      <w:r w:rsidRPr="00037486">
        <w:rPr>
          <w:rFonts w:ascii="Arial" w:eastAsia="Times New Roman" w:hAnsi="Arial" w:cs="Arial"/>
          <w:kern w:val="0"/>
          <w:sz w:val="24"/>
          <w:szCs w:val="24"/>
          <w:lang w:eastAsia="en-GB"/>
          <w14:ligatures w14:val="none"/>
        </w:rPr>
        <w:t xml:space="preserve"> </w:t>
      </w:r>
      <w:r w:rsidR="00B51CAF">
        <w:rPr>
          <w:rFonts w:ascii="Arial" w:eastAsia="Times New Roman" w:hAnsi="Arial" w:cs="Arial"/>
          <w:kern w:val="0"/>
          <w:sz w:val="24"/>
          <w:szCs w:val="24"/>
          <w:lang w:eastAsia="en-GB"/>
          <w14:ligatures w14:val="none"/>
        </w:rPr>
        <w:t xml:space="preserve">volumes of </w:t>
      </w:r>
      <w:r w:rsidRPr="00037486">
        <w:rPr>
          <w:rFonts w:ascii="Arial" w:eastAsia="Times New Roman" w:hAnsi="Arial" w:cs="Arial"/>
          <w:kern w:val="0"/>
          <w:sz w:val="24"/>
          <w:szCs w:val="24"/>
          <w:lang w:eastAsia="en-GB"/>
          <w14:ligatures w14:val="none"/>
        </w:rPr>
        <w:t xml:space="preserve">sales, and </w:t>
      </w:r>
      <w:r w:rsidR="00B51CAF"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regulations</w:t>
      </w:r>
      <w:r w:rsidRPr="00037486">
        <w:rPr>
          <w:rFonts w:ascii="Arial" w:eastAsia="Times New Roman" w:hAnsi="Arial" w:cs="Arial"/>
          <w:kern w:val="0"/>
          <w:sz w:val="24"/>
          <w:szCs w:val="24"/>
          <w:lang w:eastAsia="en-GB"/>
          <w14:ligatures w14:val="none"/>
        </w:rPr>
        <w:t xml:space="preserve"> in </w:t>
      </w:r>
      <w:r w:rsidR="00B51CAF"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The </w:t>
      </w:r>
      <w:r w:rsidR="00B51CAF" w:rsidRPr="00037486">
        <w:rPr>
          <w:rFonts w:ascii="Arial" w:eastAsia="Times New Roman" w:hAnsi="Arial" w:cs="Arial"/>
          <w:kern w:val="0"/>
          <w:sz w:val="24"/>
          <w:szCs w:val="24"/>
          <w:lang w:eastAsia="en-GB"/>
          <w14:ligatures w14:val="none"/>
        </w:rPr>
        <w:t>insignificant</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failure</w:t>
      </w:r>
      <w:r w:rsidRPr="00037486">
        <w:rPr>
          <w:rFonts w:ascii="Arial" w:eastAsia="Times New Roman" w:hAnsi="Arial" w:cs="Arial"/>
          <w:kern w:val="0"/>
          <w:sz w:val="24"/>
          <w:szCs w:val="24"/>
          <w:lang w:eastAsia="en-GB"/>
          <w14:ligatures w14:val="none"/>
        </w:rPr>
        <w:t xml:space="preserve"> in 2023 </w:t>
      </w:r>
      <w:r w:rsidR="00B51CAF" w:rsidRPr="00037486">
        <w:rPr>
          <w:rFonts w:ascii="Arial" w:eastAsia="Times New Roman" w:hAnsi="Arial" w:cs="Arial"/>
          <w:kern w:val="0"/>
          <w:sz w:val="24"/>
          <w:szCs w:val="24"/>
          <w:lang w:eastAsia="en-GB"/>
          <w14:ligatures w14:val="none"/>
        </w:rPr>
        <w:t>recommends</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on-going</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burdens</w:t>
      </w:r>
      <w:r w:rsidRPr="00037486">
        <w:rPr>
          <w:rFonts w:ascii="Arial" w:eastAsia="Times New Roman" w:hAnsi="Arial" w:cs="Arial"/>
          <w:kern w:val="0"/>
          <w:sz w:val="24"/>
          <w:szCs w:val="24"/>
          <w:lang w:eastAsia="en-GB"/>
          <w14:ligatures w14:val="none"/>
        </w:rPr>
        <w:t xml:space="preserve"> from the </w:t>
      </w:r>
      <w:r w:rsidR="00B51CAF" w:rsidRPr="00037486">
        <w:rPr>
          <w:rFonts w:ascii="Arial" w:eastAsia="Times New Roman" w:hAnsi="Arial" w:cs="Arial"/>
          <w:kern w:val="0"/>
          <w:sz w:val="24"/>
          <w:szCs w:val="24"/>
          <w:lang w:eastAsia="en-GB"/>
          <w14:ligatures w14:val="none"/>
        </w:rPr>
        <w:t>considerable</w:t>
      </w:r>
      <w:r w:rsidRPr="00037486">
        <w:rPr>
          <w:rFonts w:ascii="Arial" w:eastAsia="Times New Roman" w:hAnsi="Arial" w:cs="Arial"/>
          <w:kern w:val="0"/>
          <w:sz w:val="24"/>
          <w:szCs w:val="24"/>
          <w:lang w:eastAsia="en-GB"/>
          <w14:ligatures w14:val="none"/>
        </w:rPr>
        <w:t xml:space="preserve"> investments </w:t>
      </w:r>
      <w:r w:rsidR="00B51CAF">
        <w:rPr>
          <w:rFonts w:ascii="Arial" w:eastAsia="Times New Roman" w:hAnsi="Arial" w:cs="Arial"/>
          <w:kern w:val="0"/>
          <w:sz w:val="24"/>
          <w:szCs w:val="24"/>
          <w:lang w:eastAsia="en-GB"/>
          <w14:ligatures w14:val="none"/>
        </w:rPr>
        <w:t>needed</w:t>
      </w:r>
      <w:r w:rsidRPr="00037486">
        <w:rPr>
          <w:rFonts w:ascii="Arial" w:eastAsia="Times New Roman" w:hAnsi="Arial" w:cs="Arial"/>
          <w:kern w:val="0"/>
          <w:sz w:val="24"/>
          <w:szCs w:val="24"/>
          <w:lang w:eastAsia="en-GB"/>
          <w14:ligatures w14:val="none"/>
        </w:rPr>
        <w:t xml:space="preserve"> for EV </w:t>
      </w:r>
      <w:r w:rsidR="00B51CAF"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counting</w:t>
      </w:r>
      <w:r w:rsidRPr="00037486">
        <w:rPr>
          <w:rFonts w:ascii="Arial" w:eastAsia="Times New Roman" w:hAnsi="Arial" w:cs="Arial"/>
          <w:kern w:val="0"/>
          <w:sz w:val="24"/>
          <w:szCs w:val="24"/>
          <w:lang w:eastAsia="en-GB"/>
          <w14:ligatures w14:val="none"/>
        </w:rPr>
        <w:t xml:space="preserve"> research and development, </w:t>
      </w:r>
      <w:r w:rsidR="00B51CAF" w:rsidRPr="00037486">
        <w:rPr>
          <w:rFonts w:ascii="Arial" w:eastAsia="Times New Roman" w:hAnsi="Arial" w:cs="Arial"/>
          <w:kern w:val="0"/>
          <w:sz w:val="24"/>
          <w:szCs w:val="24"/>
          <w:lang w:eastAsia="en-GB"/>
          <w14:ligatures w14:val="none"/>
        </w:rPr>
        <w:t>cutting-edge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engineering</w:t>
      </w:r>
      <w:r w:rsidRPr="00037486">
        <w:rPr>
          <w:rFonts w:ascii="Arial" w:eastAsia="Times New Roman" w:hAnsi="Arial" w:cs="Arial"/>
          <w:kern w:val="0"/>
          <w:sz w:val="24"/>
          <w:szCs w:val="24"/>
          <w:lang w:eastAsia="en-GB"/>
          <w14:ligatures w14:val="none"/>
        </w:rPr>
        <w:t xml:space="preserve"> technologies, and inflation-driven cost </w:t>
      </w:r>
      <w:r w:rsidR="00B51CAF">
        <w:rPr>
          <w:rFonts w:ascii="Arial" w:eastAsia="Times New Roman" w:hAnsi="Arial" w:cs="Arial"/>
          <w:kern w:val="0"/>
          <w:sz w:val="24"/>
          <w:szCs w:val="24"/>
          <w:lang w:eastAsia="en-GB"/>
          <w14:ligatures w14:val="none"/>
        </w:rPr>
        <w:t>augments</w:t>
      </w:r>
      <w:r w:rsidRPr="00037486">
        <w:rPr>
          <w:rFonts w:ascii="Arial" w:eastAsia="Times New Roman" w:hAnsi="Arial" w:cs="Arial"/>
          <w:kern w:val="0"/>
          <w:sz w:val="24"/>
          <w:szCs w:val="24"/>
          <w:lang w:eastAsia="en-GB"/>
          <w14:ligatures w14:val="none"/>
        </w:rPr>
        <w:t>.</w:t>
      </w:r>
    </w:p>
    <w:p w14:paraId="3E36B974" w14:textId="2D3344A0"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ROCE trends </w:t>
      </w:r>
      <w:r w:rsidR="004F6CC4" w:rsidRPr="00037486">
        <w:rPr>
          <w:rFonts w:ascii="Arial" w:eastAsia="Times New Roman" w:hAnsi="Arial" w:cs="Arial"/>
          <w:kern w:val="0"/>
          <w:sz w:val="24"/>
          <w:szCs w:val="24"/>
          <w:lang w:eastAsia="en-GB"/>
          <w14:ligatures w14:val="none"/>
        </w:rPr>
        <w:t>show</w:t>
      </w:r>
      <w:r w:rsidRPr="00037486">
        <w:rPr>
          <w:rFonts w:ascii="Arial" w:eastAsia="Times New Roman" w:hAnsi="Arial" w:cs="Arial"/>
          <w:kern w:val="0"/>
          <w:sz w:val="24"/>
          <w:szCs w:val="24"/>
          <w:lang w:eastAsia="en-GB"/>
          <w14:ligatures w14:val="none"/>
        </w:rPr>
        <w:t xml:space="preserve"> that </w:t>
      </w:r>
      <w:r w:rsidR="004F6CC4" w:rsidRPr="00037486">
        <w:rPr>
          <w:rFonts w:ascii="Arial" w:eastAsia="Times New Roman" w:hAnsi="Arial" w:cs="Arial"/>
          <w:kern w:val="0"/>
          <w:sz w:val="24"/>
          <w:szCs w:val="24"/>
          <w:lang w:eastAsia="en-GB"/>
          <w14:ligatures w14:val="none"/>
        </w:rPr>
        <w:t>current</w:t>
      </w:r>
      <w:r w:rsidRPr="00037486">
        <w:rPr>
          <w:rFonts w:ascii="Arial" w:eastAsia="Times New Roman" w:hAnsi="Arial" w:cs="Arial"/>
          <w:kern w:val="0"/>
          <w:sz w:val="24"/>
          <w:szCs w:val="24"/>
          <w:lang w:eastAsia="en-GB"/>
          <w14:ligatures w14:val="none"/>
        </w:rPr>
        <w:t xml:space="preserve"> capital investments, </w:t>
      </w:r>
      <w:r w:rsidR="004F6CC4" w:rsidRPr="00037486">
        <w:rPr>
          <w:rFonts w:ascii="Arial" w:eastAsia="Times New Roman" w:hAnsi="Arial" w:cs="Arial"/>
          <w:kern w:val="0"/>
          <w:sz w:val="24"/>
          <w:szCs w:val="24"/>
          <w:lang w:eastAsia="en-GB"/>
          <w14:ligatures w14:val="none"/>
        </w:rPr>
        <w:t>mainly</w:t>
      </w:r>
      <w:r w:rsidRPr="00037486">
        <w:rPr>
          <w:rFonts w:ascii="Arial" w:eastAsia="Times New Roman" w:hAnsi="Arial" w:cs="Arial"/>
          <w:kern w:val="0"/>
          <w:sz w:val="24"/>
          <w:szCs w:val="24"/>
          <w:lang w:eastAsia="en-GB"/>
          <w14:ligatures w14:val="none"/>
        </w:rPr>
        <w:t xml:space="preserve"> in EV </w:t>
      </w:r>
      <w:r w:rsidR="004F6CC4" w:rsidRPr="00037486">
        <w:rPr>
          <w:rFonts w:ascii="Arial" w:eastAsia="Times New Roman" w:hAnsi="Arial" w:cs="Arial"/>
          <w:kern w:val="0"/>
          <w:sz w:val="24"/>
          <w:szCs w:val="24"/>
          <w:lang w:eastAsia="en-GB"/>
          <w14:ligatures w14:val="none"/>
        </w:rPr>
        <w:t>schemes</w:t>
      </w:r>
      <w:r w:rsidRPr="00037486">
        <w:rPr>
          <w:rFonts w:ascii="Arial" w:eastAsia="Times New Roman" w:hAnsi="Arial" w:cs="Arial"/>
          <w:kern w:val="0"/>
          <w:sz w:val="24"/>
          <w:szCs w:val="24"/>
          <w:lang w:eastAsia="en-GB"/>
          <w14:ligatures w14:val="none"/>
        </w:rPr>
        <w:t xml:space="preserve">, have </w:t>
      </w:r>
      <w:r w:rsidR="004F6CC4" w:rsidRPr="00037486">
        <w:rPr>
          <w:rFonts w:ascii="Arial" w:eastAsia="Times New Roman" w:hAnsi="Arial" w:cs="Arial"/>
          <w:kern w:val="0"/>
          <w:sz w:val="24"/>
          <w:szCs w:val="24"/>
          <w:lang w:eastAsia="en-GB"/>
          <w14:ligatures w14:val="none"/>
        </w:rPr>
        <w:t>provisionally</w:t>
      </w:r>
      <w:r w:rsidRPr="00037486">
        <w:rPr>
          <w:rFonts w:ascii="Arial" w:eastAsia="Times New Roman" w:hAnsi="Arial" w:cs="Arial"/>
          <w:kern w:val="0"/>
          <w:sz w:val="24"/>
          <w:szCs w:val="24"/>
          <w:lang w:eastAsia="en-GB"/>
          <w14:ligatures w14:val="none"/>
        </w:rPr>
        <w:t xml:space="preserve"> </w:t>
      </w:r>
      <w:r w:rsidR="004F6CC4">
        <w:rPr>
          <w:rFonts w:ascii="Arial" w:eastAsia="Times New Roman" w:hAnsi="Arial" w:cs="Arial"/>
          <w:kern w:val="0"/>
          <w:sz w:val="24"/>
          <w:szCs w:val="24"/>
          <w:lang w:eastAsia="en-GB"/>
          <w14:ligatures w14:val="none"/>
        </w:rPr>
        <w:t>decreased</w:t>
      </w:r>
      <w:r w:rsidRPr="00037486">
        <w:rPr>
          <w:rFonts w:ascii="Arial" w:eastAsia="Times New Roman" w:hAnsi="Arial" w:cs="Arial"/>
          <w:kern w:val="0"/>
          <w:sz w:val="24"/>
          <w:szCs w:val="24"/>
          <w:lang w:eastAsia="en-GB"/>
          <w14:ligatures w14:val="none"/>
        </w:rPr>
        <w:t xml:space="preserve"> capital </w:t>
      </w:r>
      <w:r w:rsidR="004F6CC4"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reliable</w:t>
      </w:r>
      <w:r w:rsidRPr="00037486">
        <w:rPr>
          <w:rFonts w:ascii="Arial" w:eastAsia="Times New Roman" w:hAnsi="Arial" w:cs="Arial"/>
          <w:kern w:val="0"/>
          <w:sz w:val="24"/>
          <w:szCs w:val="24"/>
          <w:lang w:eastAsia="en-GB"/>
          <w14:ligatures w14:val="none"/>
        </w:rPr>
        <w:t xml:space="preserve"> with financial theory that </w:t>
      </w:r>
      <w:r w:rsidR="004F6CC4" w:rsidRPr="00037486">
        <w:rPr>
          <w:rFonts w:ascii="Arial" w:eastAsia="Times New Roman" w:hAnsi="Arial" w:cs="Arial"/>
          <w:kern w:val="0"/>
          <w:sz w:val="24"/>
          <w:szCs w:val="24"/>
          <w:lang w:eastAsia="en-GB"/>
          <w14:ligatures w14:val="none"/>
        </w:rPr>
        <w:t>long-standing</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investments </w:t>
      </w:r>
      <w:r w:rsidR="004F6CC4" w:rsidRPr="00037486">
        <w:rPr>
          <w:rFonts w:ascii="Arial" w:eastAsia="Times New Roman" w:hAnsi="Arial" w:cs="Arial"/>
          <w:kern w:val="0"/>
          <w:sz w:val="24"/>
          <w:szCs w:val="24"/>
          <w:lang w:eastAsia="en-GB"/>
          <w14:ligatures w14:val="none"/>
        </w:rPr>
        <w:t>frequently</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reduce</w:t>
      </w:r>
      <w:r w:rsidRPr="00037486">
        <w:rPr>
          <w:rFonts w:ascii="Arial" w:eastAsia="Times New Roman" w:hAnsi="Arial" w:cs="Arial"/>
          <w:kern w:val="0"/>
          <w:sz w:val="24"/>
          <w:szCs w:val="24"/>
          <w:lang w:eastAsia="en-GB"/>
          <w14:ligatures w14:val="none"/>
        </w:rPr>
        <w:t xml:space="preserve"> short-term </w:t>
      </w:r>
      <w:r w:rsidR="004F6CC4" w:rsidRPr="00037486">
        <w:rPr>
          <w:rFonts w:ascii="Arial" w:eastAsia="Times New Roman" w:hAnsi="Arial" w:cs="Arial"/>
          <w:kern w:val="0"/>
          <w:sz w:val="24"/>
          <w:szCs w:val="24"/>
          <w:lang w:eastAsia="en-GB"/>
          <w14:ligatures w14:val="none"/>
        </w:rPr>
        <w:t>earnings</w:t>
      </w:r>
      <w:r w:rsidRPr="00037486">
        <w:rPr>
          <w:rFonts w:ascii="Arial" w:eastAsia="Times New Roman" w:hAnsi="Arial" w:cs="Arial"/>
          <w:kern w:val="0"/>
          <w:sz w:val="24"/>
          <w:szCs w:val="24"/>
          <w:lang w:eastAsia="en-GB"/>
          <w14:ligatures w14:val="none"/>
        </w:rPr>
        <w:t xml:space="preserve"> until </w:t>
      </w:r>
      <w:r w:rsidR="004F6CC4" w:rsidRPr="00037486">
        <w:rPr>
          <w:rFonts w:ascii="Arial" w:eastAsia="Times New Roman" w:hAnsi="Arial" w:cs="Arial"/>
          <w:kern w:val="0"/>
          <w:sz w:val="24"/>
          <w:szCs w:val="24"/>
          <w:lang w:eastAsia="en-GB"/>
          <w14:ligatures w14:val="none"/>
        </w:rPr>
        <w:t>profits</w:t>
      </w:r>
      <w:r w:rsidRPr="00037486">
        <w:rPr>
          <w:rFonts w:ascii="Arial" w:eastAsia="Times New Roman" w:hAnsi="Arial" w:cs="Arial"/>
          <w:kern w:val="0"/>
          <w:sz w:val="24"/>
          <w:szCs w:val="24"/>
          <w:lang w:eastAsia="en-GB"/>
          <w14:ligatures w14:val="none"/>
        </w:rPr>
        <w:t xml:space="preserve"> are </w:t>
      </w:r>
      <w:r w:rsidR="004F6CC4" w:rsidRPr="00037486">
        <w:rPr>
          <w:rFonts w:ascii="Arial" w:eastAsia="Times New Roman" w:hAnsi="Arial" w:cs="Arial"/>
          <w:kern w:val="0"/>
          <w:sz w:val="24"/>
          <w:szCs w:val="24"/>
          <w:lang w:eastAsia="en-GB"/>
          <w14:ligatures w14:val="none"/>
        </w:rPr>
        <w:t>completely</w:t>
      </w:r>
      <w:r w:rsidRPr="00037486">
        <w:rPr>
          <w:rFonts w:ascii="Arial" w:eastAsia="Times New Roman" w:hAnsi="Arial" w:cs="Arial"/>
          <w:kern w:val="0"/>
          <w:sz w:val="24"/>
          <w:szCs w:val="24"/>
          <w:lang w:eastAsia="en-GB"/>
          <w14:ligatures w14:val="none"/>
        </w:rPr>
        <w:t xml:space="preserve"> reali</w:t>
      </w:r>
      <w:r w:rsidR="004F6CC4">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ed (Brealey et al., 2020). </w:t>
      </w:r>
      <w:r w:rsidR="004F6CC4" w:rsidRPr="00037486">
        <w:rPr>
          <w:rFonts w:ascii="Arial" w:eastAsia="Times New Roman" w:hAnsi="Arial" w:cs="Arial"/>
          <w:kern w:val="0"/>
          <w:sz w:val="24"/>
          <w:szCs w:val="24"/>
          <w:lang w:eastAsia="en-GB"/>
          <w14:ligatures w14:val="none"/>
        </w:rPr>
        <w:t>In spite of</w:t>
      </w:r>
      <w:r w:rsidRPr="00037486">
        <w:rPr>
          <w:rFonts w:ascii="Arial" w:eastAsia="Times New Roman" w:hAnsi="Arial" w:cs="Arial"/>
          <w:kern w:val="0"/>
          <w:sz w:val="24"/>
          <w:szCs w:val="24"/>
          <w:lang w:eastAsia="en-GB"/>
          <w14:ligatures w14:val="none"/>
        </w:rPr>
        <w:t xml:space="preserve"> this, the overall trend </w:t>
      </w:r>
      <w:r w:rsidR="004F6CC4" w:rsidRPr="00037486">
        <w:rPr>
          <w:rFonts w:ascii="Arial" w:eastAsia="Times New Roman" w:hAnsi="Arial" w:cs="Arial"/>
          <w:kern w:val="0"/>
          <w:sz w:val="24"/>
          <w:szCs w:val="24"/>
          <w:lang w:eastAsia="en-GB"/>
          <w14:ligatures w14:val="none"/>
        </w:rPr>
        <w:t>facts</w:t>
      </w:r>
      <w:r w:rsidRPr="00037486">
        <w:rPr>
          <w:rFonts w:ascii="Arial" w:eastAsia="Times New Roman" w:hAnsi="Arial" w:cs="Arial"/>
          <w:kern w:val="0"/>
          <w:sz w:val="24"/>
          <w:szCs w:val="24"/>
          <w:lang w:eastAsia="en-GB"/>
          <w14:ligatures w14:val="none"/>
        </w:rPr>
        <w:t xml:space="preserve"> to </w:t>
      </w:r>
      <w:r w:rsidRPr="00037486">
        <w:rPr>
          <w:rFonts w:ascii="Arial" w:eastAsia="Times New Roman" w:hAnsi="Arial" w:cs="Arial"/>
          <w:kern w:val="0"/>
          <w:sz w:val="24"/>
          <w:szCs w:val="24"/>
          <w:lang w:eastAsia="en-GB"/>
          <w14:ligatures w14:val="none"/>
        </w:rPr>
        <w:lastRenderedPageBreak/>
        <w:t xml:space="preserve">Volkswagen’s </w:t>
      </w:r>
      <w:r w:rsidR="004F6CC4" w:rsidRPr="00037486">
        <w:rPr>
          <w:rFonts w:ascii="Arial" w:eastAsia="Times New Roman" w:hAnsi="Arial" w:cs="Arial"/>
          <w:kern w:val="0"/>
          <w:sz w:val="24"/>
          <w:szCs w:val="24"/>
          <w:lang w:eastAsia="en-GB"/>
          <w14:ligatures w14:val="none"/>
        </w:rPr>
        <w:t>capability</w:t>
      </w:r>
      <w:r w:rsidRPr="00037486">
        <w:rPr>
          <w:rFonts w:ascii="Arial" w:eastAsia="Times New Roman" w:hAnsi="Arial" w:cs="Arial"/>
          <w:kern w:val="0"/>
          <w:sz w:val="24"/>
          <w:szCs w:val="24"/>
          <w:lang w:eastAsia="en-GB"/>
          <w14:ligatures w14:val="none"/>
        </w:rPr>
        <w:t xml:space="preserve"> to balance </w:t>
      </w:r>
      <w:r w:rsidR="004F6CC4" w:rsidRPr="00037486">
        <w:rPr>
          <w:rFonts w:ascii="Arial" w:eastAsia="Times New Roman" w:hAnsi="Arial" w:cs="Arial"/>
          <w:kern w:val="0"/>
          <w:sz w:val="24"/>
          <w:szCs w:val="24"/>
          <w:lang w:eastAsia="en-GB"/>
          <w14:ligatures w14:val="none"/>
        </w:rPr>
        <w:t>instant</w:t>
      </w:r>
      <w:r w:rsidRPr="00037486">
        <w:rPr>
          <w:rFonts w:ascii="Arial" w:eastAsia="Times New Roman" w:hAnsi="Arial" w:cs="Arial"/>
          <w:kern w:val="0"/>
          <w:sz w:val="24"/>
          <w:szCs w:val="24"/>
          <w:lang w:eastAsia="en-GB"/>
          <w14:ligatures w14:val="none"/>
        </w:rPr>
        <w:t xml:space="preserve"> profitability with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for </w:t>
      </w:r>
      <w:r w:rsidR="004F6CC4">
        <w:rPr>
          <w:rFonts w:ascii="Arial" w:eastAsia="Times New Roman" w:hAnsi="Arial" w:cs="Arial"/>
          <w:kern w:val="0"/>
          <w:sz w:val="24"/>
          <w:szCs w:val="24"/>
          <w:lang w:eastAsia="en-GB"/>
          <w14:ligatures w14:val="none"/>
        </w:rPr>
        <w:t>continuing</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w:t>
      </w:r>
    </w:p>
    <w:p w14:paraId="3C1B9437" w14:textId="4DE554B2" w:rsidR="009442B0" w:rsidRPr="00037486" w:rsidRDefault="00037486" w:rsidP="00037486">
      <w:pPr>
        <w:spacing w:before="100" w:beforeAutospacing="1" w:after="100" w:afterAutospacing="1" w:line="360" w:lineRule="auto"/>
        <w:jc w:val="both"/>
        <w:rPr>
          <w:rFonts w:ascii="Arial" w:hAnsi="Arial" w:cs="Arial"/>
          <w:color w:val="FF0000"/>
          <w:sz w:val="24"/>
          <w:szCs w:val="24"/>
        </w:rPr>
      </w:pPr>
      <w:r w:rsidRPr="00037486">
        <w:rPr>
          <w:rFonts w:ascii="Arial" w:eastAsia="Times New Roman" w:hAnsi="Arial" w:cs="Arial"/>
          <w:kern w:val="0"/>
          <w:sz w:val="24"/>
          <w:szCs w:val="24"/>
          <w:lang w:eastAsia="en-GB"/>
          <w14:ligatures w14:val="none"/>
        </w:rPr>
        <w:t xml:space="preserve">In </w:t>
      </w:r>
      <w:r w:rsidR="004F6CC4">
        <w:rPr>
          <w:rFonts w:ascii="Arial" w:eastAsia="Times New Roman" w:hAnsi="Arial" w:cs="Arial"/>
          <w:kern w:val="0"/>
          <w:sz w:val="24"/>
          <w:szCs w:val="24"/>
          <w:lang w:eastAsia="en-GB"/>
          <w14:ligatures w14:val="none"/>
        </w:rPr>
        <w:t>brief</w:t>
      </w:r>
      <w:r w:rsidRPr="00037486">
        <w:rPr>
          <w:rFonts w:ascii="Arial" w:eastAsia="Times New Roman" w:hAnsi="Arial" w:cs="Arial"/>
          <w:kern w:val="0"/>
          <w:sz w:val="24"/>
          <w:szCs w:val="24"/>
          <w:lang w:eastAsia="en-GB"/>
          <w14:ligatures w14:val="none"/>
        </w:rPr>
        <w:t xml:space="preserve">, these profitability ratios </w:t>
      </w:r>
      <w:r w:rsidR="004F6CC4" w:rsidRPr="00037486">
        <w:rPr>
          <w:rFonts w:ascii="Arial" w:eastAsia="Times New Roman" w:hAnsi="Arial" w:cs="Arial"/>
          <w:kern w:val="0"/>
          <w:sz w:val="24"/>
          <w:szCs w:val="24"/>
          <w:lang w:eastAsia="en-GB"/>
          <w14:ligatures w14:val="none"/>
        </w:rPr>
        <w:t>offer</w:t>
      </w:r>
      <w:r w:rsidRPr="00037486">
        <w:rPr>
          <w:rFonts w:ascii="Arial" w:eastAsia="Times New Roman" w:hAnsi="Arial" w:cs="Arial"/>
          <w:kern w:val="0"/>
          <w:sz w:val="24"/>
          <w:szCs w:val="24"/>
          <w:lang w:eastAsia="en-GB"/>
          <w14:ligatures w14:val="none"/>
        </w:rPr>
        <w:t xml:space="preserve"> both a snapshot of Volkswagen’s </w:t>
      </w:r>
      <w:r w:rsidR="004F6CC4"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performance and </w:t>
      </w:r>
      <w:r w:rsidR="004F6CC4" w:rsidRPr="00037486">
        <w:rPr>
          <w:rFonts w:ascii="Arial" w:eastAsia="Times New Roman" w:hAnsi="Arial" w:cs="Arial"/>
          <w:kern w:val="0"/>
          <w:sz w:val="24"/>
          <w:szCs w:val="24"/>
          <w:lang w:eastAsia="en-GB"/>
          <w14:ligatures w14:val="none"/>
        </w:rPr>
        <w:t>perception</w:t>
      </w:r>
      <w:r w:rsidRPr="00037486">
        <w:rPr>
          <w:rFonts w:ascii="Arial" w:eastAsia="Times New Roman" w:hAnsi="Arial" w:cs="Arial"/>
          <w:kern w:val="0"/>
          <w:sz w:val="24"/>
          <w:szCs w:val="24"/>
          <w:lang w:eastAsia="en-GB"/>
          <w14:ligatures w14:val="none"/>
        </w:rPr>
        <w:t xml:space="preserve"> into the financial </w:t>
      </w:r>
      <w:r w:rsidR="004F6CC4" w:rsidRPr="00037486">
        <w:rPr>
          <w:rFonts w:ascii="Arial" w:eastAsia="Times New Roman" w:hAnsi="Arial" w:cs="Arial"/>
          <w:kern w:val="0"/>
          <w:sz w:val="24"/>
          <w:szCs w:val="24"/>
          <w:lang w:eastAsia="en-GB"/>
          <w14:ligatures w14:val="none"/>
        </w:rPr>
        <w:t>consequences</w:t>
      </w:r>
      <w:r w:rsidRPr="00037486">
        <w:rPr>
          <w:rFonts w:ascii="Arial" w:eastAsia="Times New Roman" w:hAnsi="Arial" w:cs="Arial"/>
          <w:kern w:val="0"/>
          <w:sz w:val="24"/>
          <w:szCs w:val="24"/>
          <w:lang w:eastAsia="en-GB"/>
          <w14:ligatures w14:val="none"/>
        </w:rPr>
        <w:t xml:space="preserve"> of its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to</w:t>
      </w:r>
      <w:r w:rsidRPr="00037486">
        <w:rPr>
          <w:rFonts w:ascii="Arial" w:eastAsia="Times New Roman" w:hAnsi="Arial" w:cs="Arial"/>
          <w:kern w:val="0"/>
          <w:sz w:val="24"/>
          <w:szCs w:val="24"/>
          <w:lang w:eastAsia="en-GB"/>
          <w14:ligatures w14:val="none"/>
        </w:rPr>
        <w:t xml:space="preserve"> electrification, </w:t>
      </w:r>
      <w:r w:rsidR="004F6CC4" w:rsidRPr="00037486">
        <w:rPr>
          <w:rFonts w:ascii="Arial" w:eastAsia="Times New Roman" w:hAnsi="Arial" w:cs="Arial"/>
          <w:kern w:val="0"/>
          <w:sz w:val="24"/>
          <w:szCs w:val="24"/>
          <w:lang w:eastAsia="en-GB"/>
          <w14:ligatures w14:val="none"/>
        </w:rPr>
        <w:t>highlighting</w:t>
      </w:r>
      <w:r w:rsidRPr="00037486">
        <w:rPr>
          <w:rFonts w:ascii="Arial" w:eastAsia="Times New Roman" w:hAnsi="Arial" w:cs="Arial"/>
          <w:kern w:val="0"/>
          <w:sz w:val="24"/>
          <w:szCs w:val="24"/>
          <w:lang w:eastAsia="en-GB"/>
          <w14:ligatures w14:val="none"/>
        </w:rPr>
        <w:t xml:space="preserve"> the </w:t>
      </w:r>
      <w:r w:rsidR="004F6CC4">
        <w:rPr>
          <w:rFonts w:ascii="Arial" w:eastAsia="Times New Roman" w:hAnsi="Arial" w:cs="Arial"/>
          <w:kern w:val="0"/>
          <w:sz w:val="24"/>
          <w:szCs w:val="24"/>
          <w:lang w:eastAsia="en-GB"/>
          <w14:ligatures w14:val="none"/>
        </w:rPr>
        <w:t xml:space="preserve">significance </w:t>
      </w:r>
      <w:r w:rsidRPr="00037486">
        <w:rPr>
          <w:rFonts w:ascii="Arial" w:eastAsia="Times New Roman" w:hAnsi="Arial" w:cs="Arial"/>
          <w:kern w:val="0"/>
          <w:sz w:val="24"/>
          <w:szCs w:val="24"/>
          <w:lang w:eastAsia="en-GB"/>
          <w14:ligatures w14:val="none"/>
        </w:rPr>
        <w:t xml:space="preserve">of </w:t>
      </w:r>
      <w:r w:rsidR="004F6CC4" w:rsidRPr="00037486">
        <w:rPr>
          <w:rFonts w:ascii="Arial" w:eastAsia="Times New Roman" w:hAnsi="Arial" w:cs="Arial"/>
          <w:kern w:val="0"/>
          <w:sz w:val="24"/>
          <w:szCs w:val="24"/>
          <w:lang w:eastAsia="en-GB"/>
          <w14:ligatures w14:val="none"/>
        </w:rPr>
        <w:t>continuing</w:t>
      </w:r>
      <w:r w:rsidRPr="00037486">
        <w:rPr>
          <w:rFonts w:ascii="Arial" w:eastAsia="Times New Roman" w:hAnsi="Arial" w:cs="Arial"/>
          <w:kern w:val="0"/>
          <w:sz w:val="24"/>
          <w:szCs w:val="24"/>
          <w:lang w:eastAsia="en-GB"/>
          <w14:ligatures w14:val="none"/>
        </w:rPr>
        <w:t xml:space="preserve"> monitoring and adaptive </w:t>
      </w:r>
      <w:r w:rsidR="004F6CC4" w:rsidRPr="00037486">
        <w:rPr>
          <w:rFonts w:ascii="Arial" w:eastAsia="Times New Roman" w:hAnsi="Arial" w:cs="Arial"/>
          <w:kern w:val="0"/>
          <w:sz w:val="24"/>
          <w:szCs w:val="24"/>
          <w:lang w:eastAsia="en-GB"/>
          <w14:ligatures w14:val="none"/>
        </w:rPr>
        <w:t>monetary</w:t>
      </w:r>
      <w:r w:rsidRPr="00037486">
        <w:rPr>
          <w:rFonts w:ascii="Arial" w:eastAsia="Times New Roman" w:hAnsi="Arial" w:cs="Arial"/>
          <w:kern w:val="0"/>
          <w:sz w:val="24"/>
          <w:szCs w:val="24"/>
          <w:lang w:eastAsia="en-GB"/>
          <w14:ligatures w14:val="none"/>
        </w:rPr>
        <w:t xml:space="preserve"> management.</w:t>
      </w:r>
    </w:p>
    <w:p w14:paraId="347805D5" w14:textId="7311F431" w:rsidR="00ED16A4" w:rsidRDefault="009442B0" w:rsidP="004F6CC4">
      <w:pPr>
        <w:pStyle w:val="Heading2"/>
        <w:numPr>
          <w:ilvl w:val="1"/>
          <w:numId w:val="18"/>
        </w:numPr>
        <w:rPr>
          <w:rFonts w:ascii="Arial" w:hAnsi="Arial" w:cs="Arial"/>
          <w:sz w:val="24"/>
          <w:szCs w:val="24"/>
        </w:rPr>
      </w:pPr>
      <w:r w:rsidRPr="00037486">
        <w:rPr>
          <w:rFonts w:ascii="Arial" w:hAnsi="Arial" w:cs="Arial"/>
          <w:sz w:val="24"/>
          <w:szCs w:val="24"/>
        </w:rPr>
        <w:t>Liquidity Analysis</w:t>
      </w:r>
    </w:p>
    <w:tbl>
      <w:tblPr>
        <w:tblStyle w:val="TableGrid"/>
        <w:tblW w:w="0" w:type="auto"/>
        <w:tblLook w:val="04A0" w:firstRow="1" w:lastRow="0" w:firstColumn="1" w:lastColumn="0" w:noHBand="0" w:noVBand="1"/>
      </w:tblPr>
      <w:tblGrid>
        <w:gridCol w:w="3114"/>
        <w:gridCol w:w="1276"/>
        <w:gridCol w:w="1275"/>
        <w:gridCol w:w="1134"/>
        <w:gridCol w:w="1134"/>
        <w:gridCol w:w="1083"/>
      </w:tblGrid>
      <w:tr w:rsidR="004F6CC4" w14:paraId="49219FF8" w14:textId="77777777" w:rsidTr="003E4D2E">
        <w:tc>
          <w:tcPr>
            <w:tcW w:w="3114" w:type="dxa"/>
            <w:shd w:val="clear" w:color="auto" w:fill="D9E2F3" w:themeFill="accent1" w:themeFillTint="33"/>
          </w:tcPr>
          <w:p w14:paraId="02E66BAF" w14:textId="2018042F" w:rsidR="004F6CC4" w:rsidRDefault="004F6CC4" w:rsidP="003E4D2E">
            <w:pPr>
              <w:pStyle w:val="Heading2"/>
              <w:spacing w:line="360" w:lineRule="auto"/>
              <w:jc w:val="center"/>
              <w:rPr>
                <w:rFonts w:ascii="Arial" w:hAnsi="Arial" w:cs="Arial"/>
                <w:color w:val="FF0000"/>
              </w:rPr>
            </w:pPr>
            <w:r w:rsidRPr="00ED16A4">
              <w:rPr>
                <w:rFonts w:ascii="Arial" w:hAnsi="Arial" w:cs="Arial"/>
                <w:sz w:val="24"/>
                <w:szCs w:val="24"/>
              </w:rPr>
              <w:t>Ratio</w:t>
            </w:r>
          </w:p>
        </w:tc>
        <w:tc>
          <w:tcPr>
            <w:tcW w:w="1276" w:type="dxa"/>
            <w:shd w:val="clear" w:color="auto" w:fill="D9E2F3" w:themeFill="accent1" w:themeFillTint="33"/>
          </w:tcPr>
          <w:p w14:paraId="5CBDBCEA" w14:textId="26E17FD0" w:rsidR="004F6CC4" w:rsidRPr="003E4D2E" w:rsidRDefault="003E4D2E" w:rsidP="003E4D2E">
            <w:pPr>
              <w:pStyle w:val="Heading2"/>
              <w:spacing w:line="360" w:lineRule="auto"/>
              <w:jc w:val="center"/>
              <w:rPr>
                <w:rFonts w:ascii="Arial" w:hAnsi="Arial" w:cs="Arial"/>
                <w:sz w:val="24"/>
                <w:szCs w:val="24"/>
              </w:rPr>
            </w:pPr>
            <w:r w:rsidRPr="003E4D2E">
              <w:rPr>
                <w:rFonts w:ascii="Arial" w:hAnsi="Arial" w:cs="Arial"/>
                <w:sz w:val="24"/>
                <w:szCs w:val="24"/>
              </w:rPr>
              <w:t>2019</w:t>
            </w:r>
          </w:p>
        </w:tc>
        <w:tc>
          <w:tcPr>
            <w:tcW w:w="1275" w:type="dxa"/>
            <w:shd w:val="clear" w:color="auto" w:fill="D9E2F3" w:themeFill="accent1" w:themeFillTint="33"/>
          </w:tcPr>
          <w:p w14:paraId="76053A85" w14:textId="548704E4" w:rsidR="004F6CC4" w:rsidRPr="003E4D2E" w:rsidRDefault="003E4D2E" w:rsidP="003E4D2E">
            <w:pPr>
              <w:pStyle w:val="Heading2"/>
              <w:spacing w:line="360" w:lineRule="auto"/>
              <w:jc w:val="center"/>
              <w:rPr>
                <w:rFonts w:ascii="Arial" w:hAnsi="Arial" w:cs="Arial"/>
                <w:sz w:val="24"/>
                <w:szCs w:val="24"/>
              </w:rPr>
            </w:pPr>
            <w:r w:rsidRPr="003E4D2E">
              <w:rPr>
                <w:rFonts w:ascii="Arial" w:hAnsi="Arial" w:cs="Arial"/>
                <w:sz w:val="24"/>
                <w:szCs w:val="24"/>
              </w:rPr>
              <w:t>2020</w:t>
            </w:r>
          </w:p>
        </w:tc>
        <w:tc>
          <w:tcPr>
            <w:tcW w:w="1134" w:type="dxa"/>
            <w:shd w:val="clear" w:color="auto" w:fill="D9E2F3" w:themeFill="accent1" w:themeFillTint="33"/>
          </w:tcPr>
          <w:p w14:paraId="41A2E52C" w14:textId="1F0E3B2A" w:rsidR="004F6CC4" w:rsidRPr="003E4D2E" w:rsidRDefault="003E4D2E" w:rsidP="003E4D2E">
            <w:pPr>
              <w:pStyle w:val="Heading2"/>
              <w:spacing w:line="360" w:lineRule="auto"/>
              <w:jc w:val="center"/>
              <w:rPr>
                <w:rFonts w:ascii="Arial" w:hAnsi="Arial" w:cs="Arial"/>
                <w:sz w:val="24"/>
                <w:szCs w:val="24"/>
              </w:rPr>
            </w:pPr>
            <w:r w:rsidRPr="003E4D2E">
              <w:rPr>
                <w:rFonts w:ascii="Arial" w:hAnsi="Arial" w:cs="Arial"/>
                <w:sz w:val="24"/>
                <w:szCs w:val="24"/>
              </w:rPr>
              <w:t>2021</w:t>
            </w:r>
          </w:p>
        </w:tc>
        <w:tc>
          <w:tcPr>
            <w:tcW w:w="1134" w:type="dxa"/>
            <w:shd w:val="clear" w:color="auto" w:fill="D9E2F3" w:themeFill="accent1" w:themeFillTint="33"/>
          </w:tcPr>
          <w:p w14:paraId="213E8F58" w14:textId="17779B82" w:rsidR="004F6CC4" w:rsidRPr="003E4D2E" w:rsidRDefault="003E4D2E" w:rsidP="003E4D2E">
            <w:pPr>
              <w:pStyle w:val="Heading2"/>
              <w:spacing w:line="360" w:lineRule="auto"/>
              <w:jc w:val="center"/>
              <w:rPr>
                <w:rFonts w:ascii="Arial" w:hAnsi="Arial" w:cs="Arial"/>
                <w:sz w:val="24"/>
                <w:szCs w:val="24"/>
              </w:rPr>
            </w:pPr>
            <w:r w:rsidRPr="003E4D2E">
              <w:rPr>
                <w:rFonts w:ascii="Arial" w:hAnsi="Arial" w:cs="Arial"/>
                <w:sz w:val="24"/>
                <w:szCs w:val="24"/>
              </w:rPr>
              <w:t>2022</w:t>
            </w:r>
          </w:p>
        </w:tc>
        <w:tc>
          <w:tcPr>
            <w:tcW w:w="1083" w:type="dxa"/>
            <w:shd w:val="clear" w:color="auto" w:fill="D9E2F3" w:themeFill="accent1" w:themeFillTint="33"/>
          </w:tcPr>
          <w:p w14:paraId="780DEBF2" w14:textId="278FFFFD" w:rsidR="004F6CC4" w:rsidRPr="003E4D2E" w:rsidRDefault="003E4D2E" w:rsidP="003E4D2E">
            <w:pPr>
              <w:pStyle w:val="Heading2"/>
              <w:spacing w:line="360" w:lineRule="auto"/>
              <w:jc w:val="center"/>
              <w:rPr>
                <w:rFonts w:ascii="Arial" w:hAnsi="Arial" w:cs="Arial"/>
                <w:sz w:val="24"/>
                <w:szCs w:val="24"/>
              </w:rPr>
            </w:pPr>
            <w:r w:rsidRPr="003E4D2E">
              <w:rPr>
                <w:rFonts w:ascii="Arial" w:hAnsi="Arial" w:cs="Arial"/>
                <w:sz w:val="24"/>
                <w:szCs w:val="24"/>
              </w:rPr>
              <w:t>2023</w:t>
            </w:r>
          </w:p>
        </w:tc>
      </w:tr>
      <w:tr w:rsidR="004F6CC4" w14:paraId="428B3240" w14:textId="77777777" w:rsidTr="003E4D2E">
        <w:tc>
          <w:tcPr>
            <w:tcW w:w="3114" w:type="dxa"/>
          </w:tcPr>
          <w:p w14:paraId="2A02CD14" w14:textId="3D9EA68B" w:rsidR="004F6CC4" w:rsidRPr="003E4D2E" w:rsidRDefault="004F6CC4" w:rsidP="003E4D2E">
            <w:pPr>
              <w:pStyle w:val="Heading2"/>
              <w:spacing w:line="360" w:lineRule="auto"/>
              <w:jc w:val="center"/>
              <w:rPr>
                <w:rFonts w:ascii="Arial" w:hAnsi="Arial" w:cs="Arial"/>
                <w:b w:val="0"/>
                <w:bCs w:val="0"/>
                <w:color w:val="FF0000"/>
              </w:rPr>
            </w:pPr>
            <w:r w:rsidRPr="003E4D2E">
              <w:rPr>
                <w:rFonts w:ascii="Arial" w:hAnsi="Arial" w:cs="Arial"/>
                <w:b w:val="0"/>
                <w:bCs w:val="0"/>
                <w:sz w:val="24"/>
                <w:szCs w:val="24"/>
              </w:rPr>
              <w:t>Current Ratio</w:t>
            </w:r>
          </w:p>
        </w:tc>
        <w:tc>
          <w:tcPr>
            <w:tcW w:w="1276" w:type="dxa"/>
          </w:tcPr>
          <w:p w14:paraId="488245E4" w14:textId="4DBE0242"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1.12</w:t>
            </w:r>
          </w:p>
        </w:tc>
        <w:tc>
          <w:tcPr>
            <w:tcW w:w="1275" w:type="dxa"/>
          </w:tcPr>
          <w:p w14:paraId="48C01C8F" w14:textId="7579A881"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1.18</w:t>
            </w:r>
          </w:p>
        </w:tc>
        <w:tc>
          <w:tcPr>
            <w:tcW w:w="1134" w:type="dxa"/>
          </w:tcPr>
          <w:p w14:paraId="0D1486E6" w14:textId="132D9311"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1.15</w:t>
            </w:r>
          </w:p>
        </w:tc>
        <w:tc>
          <w:tcPr>
            <w:tcW w:w="1134" w:type="dxa"/>
          </w:tcPr>
          <w:p w14:paraId="6787DD13" w14:textId="3821A16A"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1.10</w:t>
            </w:r>
          </w:p>
        </w:tc>
        <w:tc>
          <w:tcPr>
            <w:tcW w:w="1083" w:type="dxa"/>
          </w:tcPr>
          <w:p w14:paraId="62391298" w14:textId="7BFEC648"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1.08</w:t>
            </w:r>
          </w:p>
        </w:tc>
      </w:tr>
      <w:tr w:rsidR="004F6CC4" w14:paraId="5CA6069F" w14:textId="77777777" w:rsidTr="003E4D2E">
        <w:tc>
          <w:tcPr>
            <w:tcW w:w="3114" w:type="dxa"/>
          </w:tcPr>
          <w:p w14:paraId="7113A3B4" w14:textId="71F181FF" w:rsidR="004F6CC4" w:rsidRPr="003E4D2E" w:rsidRDefault="004F6CC4" w:rsidP="003E4D2E">
            <w:pPr>
              <w:pStyle w:val="Heading2"/>
              <w:spacing w:line="360" w:lineRule="auto"/>
              <w:jc w:val="center"/>
              <w:rPr>
                <w:rFonts w:ascii="Arial" w:hAnsi="Arial" w:cs="Arial"/>
                <w:b w:val="0"/>
                <w:bCs w:val="0"/>
                <w:color w:val="FF0000"/>
              </w:rPr>
            </w:pPr>
            <w:r w:rsidRPr="003E4D2E">
              <w:rPr>
                <w:rFonts w:ascii="Arial" w:hAnsi="Arial" w:cs="Arial"/>
                <w:b w:val="0"/>
                <w:bCs w:val="0"/>
                <w:sz w:val="24"/>
                <w:szCs w:val="24"/>
              </w:rPr>
              <w:t>Quick Ratio</w:t>
            </w:r>
          </w:p>
        </w:tc>
        <w:tc>
          <w:tcPr>
            <w:tcW w:w="1276" w:type="dxa"/>
          </w:tcPr>
          <w:p w14:paraId="197C2428" w14:textId="42A8C4C3"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0.85</w:t>
            </w:r>
          </w:p>
        </w:tc>
        <w:tc>
          <w:tcPr>
            <w:tcW w:w="1275" w:type="dxa"/>
          </w:tcPr>
          <w:p w14:paraId="4A83DE6F" w14:textId="6E792A28"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0.90</w:t>
            </w:r>
          </w:p>
        </w:tc>
        <w:tc>
          <w:tcPr>
            <w:tcW w:w="1134" w:type="dxa"/>
          </w:tcPr>
          <w:p w14:paraId="3FF9223D" w14:textId="0E15A0A6"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0.88</w:t>
            </w:r>
          </w:p>
        </w:tc>
        <w:tc>
          <w:tcPr>
            <w:tcW w:w="1134" w:type="dxa"/>
          </w:tcPr>
          <w:p w14:paraId="53A356CD" w14:textId="6343C228"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0.82</w:t>
            </w:r>
          </w:p>
        </w:tc>
        <w:tc>
          <w:tcPr>
            <w:tcW w:w="1083" w:type="dxa"/>
          </w:tcPr>
          <w:p w14:paraId="3C45CBBE" w14:textId="6A2A4EC1" w:rsidR="004F6CC4" w:rsidRPr="003E4D2E" w:rsidRDefault="003E4D2E"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0.80</w:t>
            </w:r>
          </w:p>
        </w:tc>
      </w:tr>
      <w:tr w:rsidR="004938A9" w14:paraId="59C81272" w14:textId="77777777" w:rsidTr="003E4D2E">
        <w:tc>
          <w:tcPr>
            <w:tcW w:w="3114" w:type="dxa"/>
          </w:tcPr>
          <w:p w14:paraId="4C7441FB" w14:textId="6D713A70" w:rsidR="004938A9" w:rsidRPr="003E4D2E" w:rsidRDefault="004938A9" w:rsidP="003E4D2E">
            <w:pPr>
              <w:pStyle w:val="Heading2"/>
              <w:spacing w:line="360" w:lineRule="auto"/>
              <w:jc w:val="center"/>
              <w:rPr>
                <w:rFonts w:ascii="Arial" w:hAnsi="Arial" w:cs="Arial"/>
                <w:b w:val="0"/>
                <w:bCs w:val="0"/>
                <w:sz w:val="24"/>
                <w:szCs w:val="24"/>
              </w:rPr>
            </w:pPr>
            <w:r w:rsidRPr="00EA4950">
              <w:rPr>
                <w:rFonts w:ascii="Arial" w:hAnsi="Arial" w:cs="Arial"/>
                <w:b w:val="0"/>
                <w:bCs w:val="0"/>
                <w:sz w:val="24"/>
                <w:szCs w:val="24"/>
              </w:rPr>
              <w:t>Cash Ratio</w:t>
            </w:r>
          </w:p>
        </w:tc>
        <w:tc>
          <w:tcPr>
            <w:tcW w:w="1276" w:type="dxa"/>
          </w:tcPr>
          <w:p w14:paraId="23140CE8" w14:textId="73D8B2ED" w:rsidR="004938A9" w:rsidRDefault="00EA4950"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0.30</w:t>
            </w:r>
          </w:p>
        </w:tc>
        <w:tc>
          <w:tcPr>
            <w:tcW w:w="1275" w:type="dxa"/>
          </w:tcPr>
          <w:p w14:paraId="533FE823" w14:textId="1E0AE0C2" w:rsidR="004938A9" w:rsidRDefault="00EA4950"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0.35</w:t>
            </w:r>
          </w:p>
        </w:tc>
        <w:tc>
          <w:tcPr>
            <w:tcW w:w="1134" w:type="dxa"/>
          </w:tcPr>
          <w:p w14:paraId="55B967F9" w14:textId="1CA4FAB2" w:rsidR="004938A9" w:rsidRDefault="00EA4950"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0.32</w:t>
            </w:r>
          </w:p>
        </w:tc>
        <w:tc>
          <w:tcPr>
            <w:tcW w:w="1134" w:type="dxa"/>
          </w:tcPr>
          <w:p w14:paraId="44D68C74" w14:textId="14F64392" w:rsidR="004938A9" w:rsidRDefault="00EA4950"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0.28</w:t>
            </w:r>
          </w:p>
        </w:tc>
        <w:tc>
          <w:tcPr>
            <w:tcW w:w="1083" w:type="dxa"/>
          </w:tcPr>
          <w:p w14:paraId="75D7258A" w14:textId="38FAB04B" w:rsidR="004938A9" w:rsidRDefault="00EA4950" w:rsidP="003E4D2E">
            <w:pPr>
              <w:pStyle w:val="Heading2"/>
              <w:spacing w:line="360" w:lineRule="auto"/>
              <w:jc w:val="center"/>
              <w:rPr>
                <w:rFonts w:ascii="Arial" w:hAnsi="Arial" w:cs="Arial"/>
                <w:b w:val="0"/>
                <w:bCs w:val="0"/>
                <w:sz w:val="24"/>
                <w:szCs w:val="24"/>
              </w:rPr>
            </w:pPr>
            <w:r>
              <w:rPr>
                <w:rFonts w:ascii="Arial" w:hAnsi="Arial" w:cs="Arial"/>
                <w:b w:val="0"/>
                <w:bCs w:val="0"/>
                <w:sz w:val="24"/>
                <w:szCs w:val="24"/>
              </w:rPr>
              <w:t>0.27</w:t>
            </w:r>
          </w:p>
        </w:tc>
      </w:tr>
    </w:tbl>
    <w:p w14:paraId="7B5E7DED" w14:textId="29B80E93" w:rsidR="004F6CC4" w:rsidRPr="003E4D2E" w:rsidRDefault="003E4D2E" w:rsidP="003E4D2E">
      <w:pPr>
        <w:pStyle w:val="Heading2"/>
        <w:jc w:val="center"/>
        <w:rPr>
          <w:rFonts w:ascii="Arial" w:hAnsi="Arial" w:cs="Arial"/>
          <w:b w:val="0"/>
          <w:bCs w:val="0"/>
          <w:sz w:val="24"/>
          <w:szCs w:val="24"/>
        </w:rPr>
      </w:pPr>
      <w:r w:rsidRPr="003E4D2E">
        <w:rPr>
          <w:rFonts w:ascii="Arial" w:hAnsi="Arial" w:cs="Arial"/>
          <w:b w:val="0"/>
          <w:bCs w:val="0"/>
          <w:sz w:val="24"/>
          <w:szCs w:val="24"/>
        </w:rPr>
        <w:t>Source: Chat GPT</w:t>
      </w:r>
    </w:p>
    <w:p w14:paraId="5E6942D5" w14:textId="03D3EC2F"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Volkswagen’s liquidity </w:t>
      </w:r>
      <w:r w:rsidR="007357B0" w:rsidRPr="00ED16A4">
        <w:rPr>
          <w:rFonts w:ascii="Arial" w:eastAsia="Times New Roman" w:hAnsi="Arial" w:cs="Arial"/>
          <w:kern w:val="0"/>
          <w:sz w:val="24"/>
          <w:szCs w:val="24"/>
          <w:lang w:eastAsia="en-GB"/>
          <w14:ligatures w14:val="none"/>
        </w:rPr>
        <w:t>presentation</w:t>
      </w:r>
      <w:r w:rsidRPr="00ED16A4">
        <w:rPr>
          <w:rFonts w:ascii="Arial" w:eastAsia="Times New Roman" w:hAnsi="Arial" w:cs="Arial"/>
          <w:kern w:val="0"/>
          <w:sz w:val="24"/>
          <w:szCs w:val="24"/>
          <w:lang w:eastAsia="en-GB"/>
          <w14:ligatures w14:val="none"/>
        </w:rPr>
        <w:t xml:space="preserve"> over the five-year </w:t>
      </w:r>
      <w:r w:rsidR="007357B0" w:rsidRPr="00ED16A4">
        <w:rPr>
          <w:rFonts w:ascii="Arial" w:eastAsia="Times New Roman" w:hAnsi="Arial" w:cs="Arial"/>
          <w:kern w:val="0"/>
          <w:sz w:val="24"/>
          <w:szCs w:val="24"/>
          <w:lang w:eastAsia="en-GB"/>
          <w14:ligatures w14:val="none"/>
        </w:rPr>
        <w:t>retro</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reproduces</w:t>
      </w:r>
      <w:r w:rsidRPr="00ED16A4">
        <w:rPr>
          <w:rFonts w:ascii="Arial" w:eastAsia="Times New Roman" w:hAnsi="Arial" w:cs="Arial"/>
          <w:kern w:val="0"/>
          <w:sz w:val="24"/>
          <w:szCs w:val="24"/>
          <w:lang w:eastAsia="en-GB"/>
          <w14:ligatures w14:val="none"/>
        </w:rPr>
        <w:t xml:space="preserve"> a </w:t>
      </w:r>
      <w:r w:rsidR="007357B0" w:rsidRPr="00ED16A4">
        <w:rPr>
          <w:rFonts w:ascii="Arial" w:eastAsia="Times New Roman" w:hAnsi="Arial" w:cs="Arial"/>
          <w:kern w:val="0"/>
          <w:sz w:val="24"/>
          <w:szCs w:val="24"/>
          <w:lang w:eastAsia="en-GB"/>
          <w14:ligatures w14:val="none"/>
        </w:rPr>
        <w:t>commonly</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strong</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capability</w:t>
      </w:r>
      <w:r w:rsidRPr="00ED16A4">
        <w:rPr>
          <w:rFonts w:ascii="Arial" w:eastAsia="Times New Roman" w:hAnsi="Arial" w:cs="Arial"/>
          <w:kern w:val="0"/>
          <w:sz w:val="24"/>
          <w:szCs w:val="24"/>
          <w:lang w:eastAsia="en-GB"/>
          <w14:ligatures w14:val="none"/>
        </w:rPr>
        <w:t xml:space="preserve"> to </w:t>
      </w:r>
      <w:r w:rsidR="007357B0"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short-term </w:t>
      </w:r>
      <w:r w:rsidR="007357B0"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 xml:space="preserve">. The current ratio </w:t>
      </w:r>
      <w:r w:rsidR="007357B0" w:rsidRPr="00ED16A4">
        <w:rPr>
          <w:rFonts w:ascii="Arial" w:eastAsia="Times New Roman" w:hAnsi="Arial" w:cs="Arial"/>
          <w:kern w:val="0"/>
          <w:sz w:val="24"/>
          <w:szCs w:val="24"/>
          <w:lang w:eastAsia="en-GB"/>
          <w14:ligatures w14:val="none"/>
        </w:rPr>
        <w:t>constantly</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persisted</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over</w:t>
      </w:r>
      <w:r w:rsidRPr="00ED16A4">
        <w:rPr>
          <w:rFonts w:ascii="Arial" w:eastAsia="Times New Roman" w:hAnsi="Arial" w:cs="Arial"/>
          <w:kern w:val="0"/>
          <w:sz w:val="24"/>
          <w:szCs w:val="24"/>
          <w:lang w:eastAsia="en-GB"/>
          <w14:ligatures w14:val="none"/>
        </w:rPr>
        <w:t xml:space="preserve"> 1, </w:t>
      </w:r>
      <w:r w:rsidR="007357B0" w:rsidRPr="00ED16A4">
        <w:rPr>
          <w:rFonts w:ascii="Arial" w:eastAsia="Times New Roman" w:hAnsi="Arial" w:cs="Arial"/>
          <w:kern w:val="0"/>
          <w:sz w:val="24"/>
          <w:szCs w:val="24"/>
          <w:lang w:eastAsia="en-GB"/>
          <w14:ligatures w14:val="none"/>
        </w:rPr>
        <w:t>extending</w:t>
      </w:r>
      <w:r w:rsidRPr="00ED16A4">
        <w:rPr>
          <w:rFonts w:ascii="Arial" w:eastAsia="Times New Roman" w:hAnsi="Arial" w:cs="Arial"/>
          <w:kern w:val="0"/>
          <w:sz w:val="24"/>
          <w:szCs w:val="24"/>
          <w:lang w:eastAsia="en-GB"/>
          <w14:ligatures w14:val="none"/>
        </w:rPr>
        <w:t xml:space="preserve"> from 1.08 in 2023 to a high of 1.18 in 2020, </w:t>
      </w:r>
      <w:r w:rsidR="007357B0"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those current assets</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sufficiently</w:t>
      </w:r>
      <w:r w:rsidRPr="00ED16A4">
        <w:rPr>
          <w:rFonts w:ascii="Arial" w:eastAsia="Times New Roman" w:hAnsi="Arial" w:cs="Arial"/>
          <w:kern w:val="0"/>
          <w:sz w:val="24"/>
          <w:szCs w:val="24"/>
          <w:lang w:eastAsia="en-GB"/>
          <w14:ligatures w14:val="none"/>
        </w:rPr>
        <w:t xml:space="preserve"> cover current liabilities and </w:t>
      </w:r>
      <w:r w:rsidR="007357B0">
        <w:rPr>
          <w:rFonts w:ascii="Arial" w:eastAsia="Times New Roman" w:hAnsi="Arial" w:cs="Arial"/>
          <w:kern w:val="0"/>
          <w:sz w:val="24"/>
          <w:szCs w:val="24"/>
          <w:lang w:eastAsia="en-GB"/>
          <w14:ligatures w14:val="none"/>
        </w:rPr>
        <w:t>offering</w:t>
      </w:r>
      <w:r w:rsidRPr="00ED16A4">
        <w:rPr>
          <w:rFonts w:ascii="Arial" w:eastAsia="Times New Roman" w:hAnsi="Arial" w:cs="Arial"/>
          <w:kern w:val="0"/>
          <w:sz w:val="24"/>
          <w:szCs w:val="24"/>
          <w:lang w:eastAsia="en-GB"/>
          <w14:ligatures w14:val="none"/>
        </w:rPr>
        <w:t xml:space="preserve"> a </w:t>
      </w:r>
      <w:r w:rsidR="007357B0" w:rsidRPr="00ED16A4">
        <w:rPr>
          <w:rFonts w:ascii="Arial" w:eastAsia="Times New Roman" w:hAnsi="Arial" w:cs="Arial"/>
          <w:kern w:val="0"/>
          <w:sz w:val="24"/>
          <w:szCs w:val="24"/>
          <w:lang w:eastAsia="en-GB"/>
          <w14:ligatures w14:val="none"/>
        </w:rPr>
        <w:t>safeguard</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contrary to</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possible</w:t>
      </w:r>
      <w:r w:rsidRPr="00ED16A4">
        <w:rPr>
          <w:rFonts w:ascii="Arial" w:eastAsia="Times New Roman" w:hAnsi="Arial" w:cs="Arial"/>
          <w:kern w:val="0"/>
          <w:sz w:val="24"/>
          <w:szCs w:val="24"/>
          <w:lang w:eastAsia="en-GB"/>
          <w14:ligatures w14:val="none"/>
        </w:rPr>
        <w:t xml:space="preserve"> financial </w:t>
      </w:r>
      <w:r w:rsidR="007357B0" w:rsidRPr="00ED16A4">
        <w:rPr>
          <w:rFonts w:ascii="Arial" w:eastAsia="Times New Roman" w:hAnsi="Arial" w:cs="Arial"/>
          <w:kern w:val="0"/>
          <w:sz w:val="24"/>
          <w:szCs w:val="24"/>
          <w:lang w:eastAsia="en-GB"/>
          <w14:ligatures w14:val="none"/>
        </w:rPr>
        <w:t>strain</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c</w:t>
      </w:r>
      <w:r w:rsidR="007357B0">
        <w:rPr>
          <w:rFonts w:ascii="Arial" w:eastAsia="Times New Roman" w:hAnsi="Arial" w:cs="Arial"/>
          <w:kern w:val="0"/>
          <w:sz w:val="24"/>
          <w:szCs w:val="24"/>
          <w:lang w:eastAsia="en-GB"/>
          <w14:ligatures w14:val="none"/>
        </w:rPr>
        <w:t xml:space="preserve">areful </w:t>
      </w:r>
      <w:r w:rsidR="007357B0" w:rsidRPr="00ED16A4">
        <w:rPr>
          <w:rFonts w:ascii="Arial" w:eastAsia="Times New Roman" w:hAnsi="Arial" w:cs="Arial"/>
          <w:kern w:val="0"/>
          <w:sz w:val="24"/>
          <w:szCs w:val="24"/>
          <w:lang w:eastAsia="en-GB"/>
          <w14:ligatures w14:val="none"/>
        </w:rPr>
        <w:t>review</w:t>
      </w:r>
      <w:r w:rsidRPr="00ED16A4">
        <w:rPr>
          <w:rFonts w:ascii="Arial" w:eastAsia="Times New Roman" w:hAnsi="Arial" w:cs="Arial"/>
          <w:kern w:val="0"/>
          <w:sz w:val="24"/>
          <w:szCs w:val="24"/>
          <w:lang w:eastAsia="en-GB"/>
          <w14:ligatures w14:val="none"/>
        </w:rPr>
        <w:t xml:space="preserve"> of the quick ratio, which </w:t>
      </w:r>
      <w:r w:rsidR="007357B0">
        <w:rPr>
          <w:rFonts w:ascii="Arial" w:eastAsia="Times New Roman" w:hAnsi="Arial" w:cs="Arial"/>
          <w:kern w:val="0"/>
          <w:sz w:val="24"/>
          <w:szCs w:val="24"/>
          <w:lang w:eastAsia="en-GB"/>
          <w14:ligatures w14:val="none"/>
        </w:rPr>
        <w:t>omits</w:t>
      </w:r>
      <w:r w:rsidRPr="00ED16A4">
        <w:rPr>
          <w:rFonts w:ascii="Arial" w:eastAsia="Times New Roman" w:hAnsi="Arial" w:cs="Arial"/>
          <w:kern w:val="0"/>
          <w:sz w:val="24"/>
          <w:szCs w:val="24"/>
          <w:lang w:eastAsia="en-GB"/>
          <w14:ligatures w14:val="none"/>
        </w:rPr>
        <w:t xml:space="preserve"> inventory to </w:t>
      </w:r>
      <w:r w:rsidR="007357B0" w:rsidRPr="00ED16A4">
        <w:rPr>
          <w:rFonts w:ascii="Arial" w:eastAsia="Times New Roman" w:hAnsi="Arial" w:cs="Arial"/>
          <w:kern w:val="0"/>
          <w:sz w:val="24"/>
          <w:szCs w:val="24"/>
          <w:lang w:eastAsia="en-GB"/>
          <w14:ligatures w14:val="none"/>
        </w:rPr>
        <w:t>measure</w:t>
      </w:r>
      <w:r w:rsidRPr="00ED16A4">
        <w:rPr>
          <w:rFonts w:ascii="Arial" w:eastAsia="Times New Roman" w:hAnsi="Arial" w:cs="Arial"/>
          <w:kern w:val="0"/>
          <w:sz w:val="24"/>
          <w:szCs w:val="24"/>
          <w:lang w:eastAsia="en-GB"/>
          <w14:ligatures w14:val="none"/>
        </w:rPr>
        <w:t xml:space="preserve"> the most liquid assets, </w:t>
      </w:r>
      <w:r w:rsidR="007357B0" w:rsidRPr="00ED16A4">
        <w:rPr>
          <w:rFonts w:ascii="Arial" w:eastAsia="Times New Roman" w:hAnsi="Arial" w:cs="Arial"/>
          <w:kern w:val="0"/>
          <w:sz w:val="24"/>
          <w:szCs w:val="24"/>
          <w:lang w:eastAsia="en-GB"/>
          <w14:ligatures w14:val="none"/>
        </w:rPr>
        <w:t>discloses</w:t>
      </w:r>
      <w:r w:rsidRPr="00ED16A4">
        <w:rPr>
          <w:rFonts w:ascii="Arial" w:eastAsia="Times New Roman" w:hAnsi="Arial" w:cs="Arial"/>
          <w:kern w:val="0"/>
          <w:sz w:val="24"/>
          <w:szCs w:val="24"/>
          <w:lang w:eastAsia="en-GB"/>
          <w14:ligatures w14:val="none"/>
        </w:rPr>
        <w:t xml:space="preserve"> a </w:t>
      </w:r>
      <w:r w:rsidR="007357B0">
        <w:rPr>
          <w:rFonts w:ascii="Arial" w:eastAsia="Times New Roman" w:hAnsi="Arial" w:cs="Arial"/>
          <w:kern w:val="0"/>
          <w:sz w:val="24"/>
          <w:szCs w:val="24"/>
          <w:lang w:eastAsia="en-GB"/>
          <w14:ligatures w14:val="none"/>
        </w:rPr>
        <w:t>dropping</w:t>
      </w:r>
      <w:r w:rsidRPr="00ED16A4">
        <w:rPr>
          <w:rFonts w:ascii="Arial" w:eastAsia="Times New Roman" w:hAnsi="Arial" w:cs="Arial"/>
          <w:kern w:val="0"/>
          <w:sz w:val="24"/>
          <w:szCs w:val="24"/>
          <w:lang w:eastAsia="en-GB"/>
          <w14:ligatures w14:val="none"/>
        </w:rPr>
        <w:t xml:space="preserve"> trend from 0.90 in 2020 to 0.80 in 2023. This </w:t>
      </w:r>
      <w:r w:rsidR="007357B0" w:rsidRPr="00ED16A4">
        <w:rPr>
          <w:rFonts w:ascii="Arial" w:eastAsia="Times New Roman" w:hAnsi="Arial" w:cs="Arial"/>
          <w:kern w:val="0"/>
          <w:sz w:val="24"/>
          <w:szCs w:val="24"/>
          <w:lang w:eastAsia="en-GB"/>
          <w14:ligatures w14:val="none"/>
        </w:rPr>
        <w:t>descending</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path</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recommends</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 xml:space="preserve">augmenting </w:t>
      </w:r>
      <w:r w:rsidR="007357B0"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inventory to </w:t>
      </w:r>
      <w:r w:rsidR="007357B0"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short-term </w:t>
      </w:r>
      <w:r w:rsidR="007357B0"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w:t>
      </w:r>
    </w:p>
    <w:p w14:paraId="0735D58D" w14:textId="754B097A" w:rsidR="00ED16A4" w:rsidRPr="00ED16A4" w:rsidRDefault="007F4B16"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Whereas</w:t>
      </w:r>
      <w:r w:rsidR="00ED16A4" w:rsidRPr="00ED16A4">
        <w:rPr>
          <w:rFonts w:ascii="Arial" w:eastAsia="Times New Roman" w:hAnsi="Arial" w:cs="Arial"/>
          <w:kern w:val="0"/>
          <w:sz w:val="24"/>
          <w:szCs w:val="24"/>
          <w:lang w:eastAsia="en-GB"/>
          <w14:ligatures w14:val="none"/>
        </w:rPr>
        <w:t xml:space="preserve"> a current ratio </w:t>
      </w:r>
      <w:r>
        <w:rPr>
          <w:rFonts w:ascii="Arial" w:eastAsia="Times New Roman" w:hAnsi="Arial" w:cs="Arial"/>
          <w:kern w:val="0"/>
          <w:sz w:val="24"/>
          <w:szCs w:val="24"/>
          <w:lang w:eastAsia="en-GB"/>
          <w14:ligatures w14:val="none"/>
        </w:rPr>
        <w:t>over</w:t>
      </w:r>
      <w:r w:rsidR="00ED16A4" w:rsidRPr="00ED16A4">
        <w:rPr>
          <w:rFonts w:ascii="Arial" w:eastAsia="Times New Roman" w:hAnsi="Arial" w:cs="Arial"/>
          <w:kern w:val="0"/>
          <w:sz w:val="24"/>
          <w:szCs w:val="24"/>
          <w:lang w:eastAsia="en-GB"/>
          <w14:ligatures w14:val="none"/>
        </w:rPr>
        <w:t xml:space="preserve"> 1 is </w:t>
      </w:r>
      <w:r w:rsidRPr="00ED16A4">
        <w:rPr>
          <w:rFonts w:ascii="Arial" w:eastAsia="Times New Roman" w:hAnsi="Arial" w:cs="Arial"/>
          <w:kern w:val="0"/>
          <w:sz w:val="24"/>
          <w:szCs w:val="24"/>
          <w:lang w:eastAsia="en-GB"/>
          <w14:ligatures w14:val="none"/>
        </w:rPr>
        <w:t>conventionally</w:t>
      </w:r>
      <w:r w:rsidR="00ED16A4" w:rsidRPr="00ED16A4">
        <w:rPr>
          <w:rFonts w:ascii="Arial" w:eastAsia="Times New Roman" w:hAnsi="Arial" w:cs="Arial"/>
          <w:kern w:val="0"/>
          <w:sz w:val="24"/>
          <w:szCs w:val="24"/>
          <w:lang w:eastAsia="en-GB"/>
          <w14:ligatures w14:val="none"/>
        </w:rPr>
        <w:t xml:space="preserve"> considered </w:t>
      </w:r>
      <w:r w:rsidRPr="00ED16A4">
        <w:rPr>
          <w:rFonts w:ascii="Arial" w:eastAsia="Times New Roman" w:hAnsi="Arial" w:cs="Arial"/>
          <w:kern w:val="0"/>
          <w:sz w:val="24"/>
          <w:szCs w:val="24"/>
          <w:lang w:eastAsia="en-GB"/>
          <w14:ligatures w14:val="none"/>
        </w:rPr>
        <w:t>satisfactory</w:t>
      </w:r>
      <w:r w:rsidR="00ED16A4" w:rsidRPr="00ED16A4">
        <w:rPr>
          <w:rFonts w:ascii="Arial" w:eastAsia="Times New Roman" w:hAnsi="Arial" w:cs="Arial"/>
          <w:kern w:val="0"/>
          <w:sz w:val="24"/>
          <w:szCs w:val="24"/>
          <w:lang w:eastAsia="en-GB"/>
          <w14:ligatures w14:val="none"/>
        </w:rPr>
        <w:t xml:space="preserve"> from a theoretical </w:t>
      </w:r>
      <w:r w:rsidRPr="00ED16A4">
        <w:rPr>
          <w:rFonts w:ascii="Arial" w:eastAsia="Times New Roman" w:hAnsi="Arial" w:cs="Arial"/>
          <w:kern w:val="0"/>
          <w:sz w:val="24"/>
          <w:szCs w:val="24"/>
          <w:lang w:eastAsia="en-GB"/>
          <w14:ligatures w14:val="none"/>
        </w:rPr>
        <w:t>perspective</w:t>
      </w:r>
      <w:r w:rsidR="00ED16A4" w:rsidRPr="00ED16A4">
        <w:rPr>
          <w:rFonts w:ascii="Arial" w:eastAsia="Times New Roman" w:hAnsi="Arial" w:cs="Arial"/>
          <w:kern w:val="0"/>
          <w:sz w:val="24"/>
          <w:szCs w:val="24"/>
          <w:lang w:eastAsia="en-GB"/>
          <w14:ligatures w14:val="none"/>
        </w:rPr>
        <w:t xml:space="preserve">, the </w:t>
      </w:r>
      <w:r w:rsidRPr="00ED16A4">
        <w:rPr>
          <w:rFonts w:ascii="Arial" w:eastAsia="Times New Roman" w:hAnsi="Arial" w:cs="Arial"/>
          <w:kern w:val="0"/>
          <w:sz w:val="24"/>
          <w:szCs w:val="24"/>
          <w:lang w:eastAsia="en-GB"/>
          <w14:ligatures w14:val="none"/>
        </w:rPr>
        <w:t>failure</w:t>
      </w:r>
      <w:r w:rsidR="00ED16A4" w:rsidRPr="00ED16A4">
        <w:rPr>
          <w:rFonts w:ascii="Arial" w:eastAsia="Times New Roman" w:hAnsi="Arial" w:cs="Arial"/>
          <w:kern w:val="0"/>
          <w:sz w:val="24"/>
          <w:szCs w:val="24"/>
          <w:lang w:eastAsia="en-GB"/>
          <w14:ligatures w14:val="none"/>
        </w:rPr>
        <w:t xml:space="preserve"> in the quick ratio </w:t>
      </w:r>
      <w:r w:rsidRPr="00ED16A4">
        <w:rPr>
          <w:rFonts w:ascii="Arial" w:eastAsia="Times New Roman" w:hAnsi="Arial" w:cs="Arial"/>
          <w:kern w:val="0"/>
          <w:sz w:val="24"/>
          <w:szCs w:val="24"/>
          <w:lang w:eastAsia="en-GB"/>
          <w14:ligatures w14:val="none"/>
        </w:rPr>
        <w:t>indicat</w:t>
      </w:r>
      <w:r>
        <w:rPr>
          <w:rFonts w:ascii="Arial" w:eastAsia="Times New Roman" w:hAnsi="Arial" w:cs="Arial"/>
          <w:kern w:val="0"/>
          <w:sz w:val="24"/>
          <w:szCs w:val="24"/>
          <w:lang w:eastAsia="en-GB"/>
          <w14:ligatures w14:val="none"/>
        </w:rPr>
        <w:t>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possible</w:t>
      </w:r>
      <w:r w:rsidR="00ED16A4" w:rsidRPr="00ED16A4">
        <w:rPr>
          <w:rFonts w:ascii="Arial" w:eastAsia="Times New Roman" w:hAnsi="Arial" w:cs="Arial"/>
          <w:kern w:val="0"/>
          <w:sz w:val="24"/>
          <w:szCs w:val="24"/>
          <w:lang w:eastAsia="en-GB"/>
          <w14:ligatures w14:val="none"/>
        </w:rPr>
        <w:t xml:space="preserve"> liquidity </w:t>
      </w:r>
      <w:r>
        <w:rPr>
          <w:rFonts w:ascii="Arial" w:eastAsia="Times New Roman" w:hAnsi="Arial" w:cs="Arial"/>
          <w:kern w:val="0"/>
          <w:sz w:val="24"/>
          <w:szCs w:val="24"/>
          <w:lang w:eastAsia="en-GB"/>
          <w14:ligatures w14:val="none"/>
        </w:rPr>
        <w:t>threat</w:t>
      </w:r>
      <w:r w:rsidR="00ED16A4" w:rsidRPr="00ED16A4">
        <w:rPr>
          <w:rFonts w:ascii="Arial" w:eastAsia="Times New Roman" w:hAnsi="Arial" w:cs="Arial"/>
          <w:kern w:val="0"/>
          <w:sz w:val="24"/>
          <w:szCs w:val="24"/>
          <w:lang w:eastAsia="en-GB"/>
          <w14:ligatures w14:val="none"/>
        </w:rPr>
        <w:t xml:space="preserve"> if inventory cannot be promptly </w:t>
      </w:r>
      <w:r w:rsidRPr="00ED16A4">
        <w:rPr>
          <w:rFonts w:ascii="Arial" w:eastAsia="Times New Roman" w:hAnsi="Arial" w:cs="Arial"/>
          <w:kern w:val="0"/>
          <w:sz w:val="24"/>
          <w:szCs w:val="24"/>
          <w:lang w:eastAsia="en-GB"/>
          <w14:ligatures w14:val="none"/>
        </w:rPr>
        <w:t>changed</w:t>
      </w:r>
      <w:r w:rsidR="00ED16A4" w:rsidRPr="00ED16A4">
        <w:rPr>
          <w:rFonts w:ascii="Arial" w:eastAsia="Times New Roman" w:hAnsi="Arial" w:cs="Arial"/>
          <w:kern w:val="0"/>
          <w:sz w:val="24"/>
          <w:szCs w:val="24"/>
          <w:lang w:eastAsia="en-GB"/>
          <w14:ligatures w14:val="none"/>
        </w:rPr>
        <w:t xml:space="preserve"> into cash, </w:t>
      </w:r>
      <w:r w:rsidRPr="00ED16A4">
        <w:rPr>
          <w:rFonts w:ascii="Arial" w:eastAsia="Times New Roman" w:hAnsi="Arial" w:cs="Arial"/>
          <w:kern w:val="0"/>
          <w:sz w:val="24"/>
          <w:szCs w:val="24"/>
          <w:lang w:eastAsia="en-GB"/>
          <w14:ligatures w14:val="none"/>
        </w:rPr>
        <w:t>mainly</w:t>
      </w:r>
      <w:r w:rsidR="00ED16A4" w:rsidRPr="00ED16A4">
        <w:rPr>
          <w:rFonts w:ascii="Arial" w:eastAsia="Times New Roman" w:hAnsi="Arial" w:cs="Arial"/>
          <w:kern w:val="0"/>
          <w:sz w:val="24"/>
          <w:szCs w:val="24"/>
          <w:lang w:eastAsia="en-GB"/>
          <w14:ligatures w14:val="none"/>
        </w:rPr>
        <w:t xml:space="preserve"> in </w:t>
      </w:r>
      <w:r w:rsidRPr="00ED16A4">
        <w:rPr>
          <w:rFonts w:ascii="Arial" w:eastAsia="Times New Roman" w:hAnsi="Arial" w:cs="Arial"/>
          <w:kern w:val="0"/>
          <w:sz w:val="24"/>
          <w:szCs w:val="24"/>
          <w:lang w:eastAsia="en-GB"/>
          <w14:ligatures w14:val="none"/>
        </w:rPr>
        <w:t>instable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situations</w:t>
      </w:r>
      <w:r w:rsidR="00ED16A4" w:rsidRPr="00ED16A4">
        <w:rPr>
          <w:rFonts w:ascii="Arial" w:eastAsia="Times New Roman" w:hAnsi="Arial" w:cs="Arial"/>
          <w:kern w:val="0"/>
          <w:sz w:val="24"/>
          <w:szCs w:val="24"/>
          <w:lang w:eastAsia="en-GB"/>
          <w14:ligatures w14:val="none"/>
        </w:rPr>
        <w:t xml:space="preserve"> (Atrill, 2022). The </w:t>
      </w:r>
      <w:r w:rsidRPr="00ED16A4">
        <w:rPr>
          <w:rFonts w:ascii="Arial" w:eastAsia="Times New Roman" w:hAnsi="Arial" w:cs="Arial"/>
          <w:kern w:val="0"/>
          <w:sz w:val="24"/>
          <w:szCs w:val="24"/>
          <w:lang w:eastAsia="en-GB"/>
          <w14:ligatures w14:val="none"/>
        </w:rPr>
        <w:t>dependency</w:t>
      </w:r>
      <w:r w:rsidR="00ED16A4" w:rsidRPr="00ED16A4">
        <w:rPr>
          <w:rFonts w:ascii="Arial" w:eastAsia="Times New Roman" w:hAnsi="Arial" w:cs="Arial"/>
          <w:kern w:val="0"/>
          <w:sz w:val="24"/>
          <w:szCs w:val="24"/>
          <w:lang w:eastAsia="en-GB"/>
          <w14:ligatures w14:val="none"/>
        </w:rPr>
        <w:t xml:space="preserve"> on inventory </w:t>
      </w:r>
      <w:r w:rsidRPr="00ED16A4">
        <w:rPr>
          <w:rFonts w:ascii="Arial" w:eastAsia="Times New Roman" w:hAnsi="Arial" w:cs="Arial"/>
          <w:kern w:val="0"/>
          <w:sz w:val="24"/>
          <w:szCs w:val="24"/>
          <w:lang w:eastAsia="en-GB"/>
          <w14:ligatures w14:val="none"/>
        </w:rPr>
        <w:t>underlines</w:t>
      </w:r>
      <w:r w:rsidR="00ED16A4" w:rsidRPr="00ED16A4">
        <w:rPr>
          <w:rFonts w:ascii="Arial" w:eastAsia="Times New Roman" w:hAnsi="Arial" w:cs="Arial"/>
          <w:kern w:val="0"/>
          <w:sz w:val="24"/>
          <w:szCs w:val="24"/>
          <w:lang w:eastAsia="en-GB"/>
          <w14:ligatures w14:val="none"/>
        </w:rPr>
        <w:t xml:space="preserve"> the </w:t>
      </w:r>
      <w:r>
        <w:rPr>
          <w:rFonts w:ascii="Arial" w:eastAsia="Times New Roman" w:hAnsi="Arial" w:cs="Arial"/>
          <w:kern w:val="0"/>
          <w:sz w:val="24"/>
          <w:szCs w:val="24"/>
          <w:lang w:eastAsia="en-GB"/>
          <w14:ligatures w14:val="none"/>
        </w:rPr>
        <w:t>significance</w:t>
      </w:r>
      <w:r w:rsidR="00ED16A4" w:rsidRPr="00ED16A4">
        <w:rPr>
          <w:rFonts w:ascii="Arial" w:eastAsia="Times New Roman" w:hAnsi="Arial" w:cs="Arial"/>
          <w:kern w:val="0"/>
          <w:sz w:val="24"/>
          <w:szCs w:val="24"/>
          <w:lang w:eastAsia="en-GB"/>
          <w14:ligatures w14:val="none"/>
        </w:rPr>
        <w:t xml:space="preserve"> of </w:t>
      </w:r>
      <w:r w:rsidRPr="00ED16A4">
        <w:rPr>
          <w:rFonts w:ascii="Arial" w:eastAsia="Times New Roman" w:hAnsi="Arial" w:cs="Arial"/>
          <w:kern w:val="0"/>
          <w:sz w:val="24"/>
          <w:szCs w:val="24"/>
          <w:lang w:eastAsia="en-GB"/>
          <w14:ligatures w14:val="none"/>
        </w:rPr>
        <w:t>keeping</w:t>
      </w:r>
      <w:r w:rsidR="00ED16A4" w:rsidRPr="00ED16A4">
        <w:rPr>
          <w:rFonts w:ascii="Arial" w:eastAsia="Times New Roman" w:hAnsi="Arial" w:cs="Arial"/>
          <w:kern w:val="0"/>
          <w:sz w:val="24"/>
          <w:szCs w:val="24"/>
          <w:lang w:eastAsia="en-GB"/>
          <w14:ligatures w14:val="none"/>
        </w:rPr>
        <w:t xml:space="preserve"> eff</w:t>
      </w:r>
      <w:r>
        <w:rPr>
          <w:rFonts w:ascii="Arial" w:eastAsia="Times New Roman" w:hAnsi="Arial" w:cs="Arial"/>
          <w:kern w:val="0"/>
          <w:sz w:val="24"/>
          <w:szCs w:val="24"/>
          <w:lang w:eastAsia="en-GB"/>
          <w14:ligatures w14:val="none"/>
        </w:rPr>
        <w:t>icient</w:t>
      </w:r>
      <w:r w:rsidR="00ED16A4" w:rsidRPr="00ED16A4">
        <w:rPr>
          <w:rFonts w:ascii="Arial" w:eastAsia="Times New Roman" w:hAnsi="Arial" w:cs="Arial"/>
          <w:kern w:val="0"/>
          <w:sz w:val="24"/>
          <w:szCs w:val="24"/>
          <w:lang w:eastAsia="en-GB"/>
          <w14:ligatures w14:val="none"/>
        </w:rPr>
        <w:t xml:space="preserve"> inventory management </w:t>
      </w:r>
      <w:r w:rsidRPr="00ED16A4">
        <w:rPr>
          <w:rFonts w:ascii="Arial" w:eastAsia="Times New Roman" w:hAnsi="Arial" w:cs="Arial"/>
          <w:kern w:val="0"/>
          <w:sz w:val="24"/>
          <w:szCs w:val="24"/>
          <w:lang w:eastAsia="en-GB"/>
          <w14:ligatures w14:val="none"/>
        </w:rPr>
        <w:t>performs</w:t>
      </w:r>
      <w:r w:rsidR="00ED16A4" w:rsidRPr="00ED16A4">
        <w:rPr>
          <w:rFonts w:ascii="Arial" w:eastAsia="Times New Roman" w:hAnsi="Arial" w:cs="Arial"/>
          <w:kern w:val="0"/>
          <w:sz w:val="24"/>
          <w:szCs w:val="24"/>
          <w:lang w:eastAsia="en-GB"/>
          <w14:ligatures w14:val="none"/>
        </w:rPr>
        <w:t xml:space="preserve"> to </w:t>
      </w:r>
      <w:r w:rsidRPr="00ED16A4">
        <w:rPr>
          <w:rFonts w:ascii="Arial" w:eastAsia="Times New Roman" w:hAnsi="Arial" w:cs="Arial"/>
          <w:kern w:val="0"/>
          <w:sz w:val="24"/>
          <w:szCs w:val="24"/>
          <w:lang w:eastAsia="en-GB"/>
          <w14:ligatures w14:val="none"/>
        </w:rPr>
        <w:t>decrease</w:t>
      </w:r>
      <w:r w:rsidR="00ED16A4" w:rsidRPr="00ED16A4">
        <w:rPr>
          <w:rFonts w:ascii="Arial" w:eastAsia="Times New Roman" w:hAnsi="Arial" w:cs="Arial"/>
          <w:kern w:val="0"/>
          <w:sz w:val="24"/>
          <w:szCs w:val="24"/>
          <w:lang w:eastAsia="en-GB"/>
          <w14:ligatures w14:val="none"/>
        </w:rPr>
        <w:t xml:space="preserve"> carrying </w:t>
      </w:r>
      <w:r w:rsidRPr="00ED16A4">
        <w:rPr>
          <w:rFonts w:ascii="Arial" w:eastAsia="Times New Roman" w:hAnsi="Arial" w:cs="Arial"/>
          <w:kern w:val="0"/>
          <w:sz w:val="24"/>
          <w:szCs w:val="24"/>
          <w:lang w:eastAsia="en-GB"/>
          <w14:ligatures w14:val="none"/>
        </w:rPr>
        <w:t>expenses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alleviate</w:t>
      </w:r>
      <w:r w:rsidR="00ED16A4" w:rsidRPr="00ED16A4">
        <w:rPr>
          <w:rFonts w:ascii="Arial" w:eastAsia="Times New Roman" w:hAnsi="Arial" w:cs="Arial"/>
          <w:kern w:val="0"/>
          <w:sz w:val="24"/>
          <w:szCs w:val="24"/>
          <w:lang w:eastAsia="en-GB"/>
          <w14:ligatures w14:val="none"/>
        </w:rPr>
        <w:t xml:space="preserve"> obsolescence, and </w:t>
      </w:r>
      <w:r>
        <w:rPr>
          <w:rFonts w:ascii="Arial" w:eastAsia="Times New Roman" w:hAnsi="Arial" w:cs="Arial"/>
          <w:kern w:val="0"/>
          <w:sz w:val="24"/>
          <w:szCs w:val="24"/>
          <w:lang w:eastAsia="en-GB"/>
          <w14:ligatures w14:val="none"/>
        </w:rPr>
        <w:t>enhance c</w:t>
      </w:r>
      <w:r w:rsidR="00ED16A4" w:rsidRPr="00ED16A4">
        <w:rPr>
          <w:rFonts w:ascii="Arial" w:eastAsia="Times New Roman" w:hAnsi="Arial" w:cs="Arial"/>
          <w:kern w:val="0"/>
          <w:sz w:val="24"/>
          <w:szCs w:val="24"/>
          <w:lang w:eastAsia="en-GB"/>
          <w14:ligatures w14:val="none"/>
        </w:rPr>
        <w:t xml:space="preserve">ash </w:t>
      </w:r>
      <w:r w:rsidRPr="00ED16A4">
        <w:rPr>
          <w:rFonts w:ascii="Arial" w:eastAsia="Times New Roman" w:hAnsi="Arial" w:cs="Arial"/>
          <w:kern w:val="0"/>
          <w:sz w:val="24"/>
          <w:szCs w:val="24"/>
          <w:lang w:eastAsia="en-GB"/>
          <w14:ligatures w14:val="none"/>
        </w:rPr>
        <w:t>change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effectiveness</w:t>
      </w:r>
      <w:r w:rsidR="00ED16A4" w:rsidRPr="00ED16A4">
        <w:rPr>
          <w:rFonts w:ascii="Arial" w:eastAsia="Times New Roman" w:hAnsi="Arial" w:cs="Arial"/>
          <w:kern w:val="0"/>
          <w:sz w:val="24"/>
          <w:szCs w:val="24"/>
          <w:lang w:eastAsia="en-GB"/>
          <w14:ligatures w14:val="none"/>
        </w:rPr>
        <w:t>.</w:t>
      </w:r>
    </w:p>
    <w:p w14:paraId="40A22287" w14:textId="3254B28D" w:rsidR="009442B0" w:rsidRPr="00AF0E73" w:rsidRDefault="00ED16A4" w:rsidP="006903BB">
      <w:pPr>
        <w:spacing w:before="100" w:beforeAutospacing="1" w:after="100" w:afterAutospacing="1" w:line="360" w:lineRule="auto"/>
        <w:jc w:val="both"/>
      </w:pPr>
      <w:r w:rsidRPr="00ED16A4">
        <w:rPr>
          <w:rFonts w:ascii="Arial" w:eastAsia="Times New Roman" w:hAnsi="Arial" w:cs="Arial"/>
          <w:kern w:val="0"/>
          <w:sz w:val="24"/>
          <w:szCs w:val="24"/>
          <w:lang w:eastAsia="en-GB"/>
          <w14:ligatures w14:val="none"/>
        </w:rPr>
        <w:t xml:space="preserve">For Volkswagen, </w:t>
      </w:r>
      <w:r w:rsidR="007F4B16" w:rsidRPr="00ED16A4">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working capital is </w:t>
      </w:r>
      <w:r w:rsidR="007F4B16">
        <w:rPr>
          <w:rFonts w:ascii="Arial" w:eastAsia="Times New Roman" w:hAnsi="Arial" w:cs="Arial"/>
          <w:kern w:val="0"/>
          <w:sz w:val="24"/>
          <w:szCs w:val="24"/>
          <w:lang w:eastAsia="en-GB"/>
          <w14:ligatures w14:val="none"/>
        </w:rPr>
        <w:t xml:space="preserve">vital not just </w:t>
      </w:r>
      <w:r w:rsidRPr="00ED16A4">
        <w:rPr>
          <w:rFonts w:ascii="Arial" w:eastAsia="Times New Roman" w:hAnsi="Arial" w:cs="Arial"/>
          <w:kern w:val="0"/>
          <w:sz w:val="24"/>
          <w:szCs w:val="24"/>
          <w:lang w:eastAsia="en-GB"/>
          <w14:ligatures w14:val="none"/>
        </w:rPr>
        <w:t xml:space="preserve">for </w:t>
      </w:r>
      <w:r w:rsidR="007F4B16">
        <w:rPr>
          <w:rFonts w:ascii="Arial" w:eastAsia="Times New Roman" w:hAnsi="Arial" w:cs="Arial"/>
          <w:kern w:val="0"/>
          <w:sz w:val="24"/>
          <w:szCs w:val="24"/>
          <w:lang w:eastAsia="en-GB"/>
          <w14:ligatures w14:val="none"/>
        </w:rPr>
        <w:t xml:space="preserve">everyday </w:t>
      </w:r>
      <w:r w:rsidRPr="00ED16A4">
        <w:rPr>
          <w:rFonts w:ascii="Arial" w:eastAsia="Times New Roman" w:hAnsi="Arial" w:cs="Arial"/>
          <w:kern w:val="0"/>
          <w:sz w:val="24"/>
          <w:szCs w:val="24"/>
          <w:lang w:eastAsia="en-GB"/>
          <w14:ligatures w14:val="none"/>
        </w:rPr>
        <w:t xml:space="preserve">liquidity but </w:t>
      </w:r>
      <w:r w:rsidR="006903BB" w:rsidRPr="00ED16A4">
        <w:rPr>
          <w:rFonts w:ascii="Arial" w:eastAsia="Times New Roman" w:hAnsi="Arial" w:cs="Arial"/>
          <w:kern w:val="0"/>
          <w:sz w:val="24"/>
          <w:szCs w:val="24"/>
          <w:lang w:eastAsia="en-GB"/>
          <w14:ligatures w14:val="none"/>
        </w:rPr>
        <w:t>as well</w:t>
      </w:r>
      <w:r w:rsidRPr="00ED16A4">
        <w:rPr>
          <w:rFonts w:ascii="Arial" w:eastAsia="Times New Roman" w:hAnsi="Arial" w:cs="Arial"/>
          <w:kern w:val="0"/>
          <w:sz w:val="24"/>
          <w:szCs w:val="24"/>
          <w:lang w:eastAsia="en-GB"/>
          <w14:ligatures w14:val="none"/>
        </w:rPr>
        <w:t xml:space="preserve"> for supporting </w:t>
      </w:r>
      <w:r w:rsidR="006903BB"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investments in electric vehicle technology and </w:t>
      </w:r>
      <w:r w:rsidR="006903BB">
        <w:rPr>
          <w:rFonts w:ascii="Arial" w:eastAsia="Times New Roman" w:hAnsi="Arial" w:cs="Arial"/>
          <w:kern w:val="0"/>
          <w:sz w:val="24"/>
          <w:szCs w:val="24"/>
          <w:lang w:eastAsia="en-GB"/>
          <w14:ligatures w14:val="none"/>
        </w:rPr>
        <w:t xml:space="preserve">capacity of </w:t>
      </w:r>
      <w:r w:rsidRPr="00ED16A4">
        <w:rPr>
          <w:rFonts w:ascii="Arial" w:eastAsia="Times New Roman" w:hAnsi="Arial" w:cs="Arial"/>
          <w:kern w:val="0"/>
          <w:sz w:val="24"/>
          <w:szCs w:val="24"/>
          <w:lang w:eastAsia="en-GB"/>
          <w14:ligatures w14:val="none"/>
        </w:rPr>
        <w:t xml:space="preserve">production. </w:t>
      </w:r>
      <w:r w:rsidR="006903BB" w:rsidRPr="00ED16A4">
        <w:rPr>
          <w:rFonts w:ascii="Arial" w:eastAsia="Times New Roman" w:hAnsi="Arial" w:cs="Arial"/>
          <w:kern w:val="0"/>
          <w:sz w:val="24"/>
          <w:szCs w:val="24"/>
          <w:lang w:eastAsia="en-GB"/>
          <w14:ligatures w14:val="none"/>
        </w:rPr>
        <w:t>Approaches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for example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applying</w:t>
      </w:r>
      <w:r w:rsidRPr="00ED16A4">
        <w:rPr>
          <w:rFonts w:ascii="Arial" w:eastAsia="Times New Roman" w:hAnsi="Arial" w:cs="Arial"/>
          <w:kern w:val="0"/>
          <w:sz w:val="24"/>
          <w:szCs w:val="24"/>
          <w:lang w:eastAsia="en-GB"/>
          <w14:ligatures w14:val="none"/>
        </w:rPr>
        <w:t xml:space="preserve"> just-in-time inventory </w:t>
      </w:r>
      <w:r w:rsidR="006903BB" w:rsidRPr="00ED16A4">
        <w:rPr>
          <w:rFonts w:ascii="Arial" w:eastAsia="Times New Roman" w:hAnsi="Arial" w:cs="Arial"/>
          <w:kern w:val="0"/>
          <w:sz w:val="24"/>
          <w:szCs w:val="24"/>
          <w:lang w:eastAsia="en-GB"/>
          <w14:ligatures w14:val="none"/>
        </w:rPr>
        <w:t>schemes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fast-</w:t>
      </w:r>
      <w:r w:rsidR="006903BB" w:rsidRPr="00ED16A4">
        <w:rPr>
          <w:rFonts w:ascii="Arial" w:eastAsia="Times New Roman" w:hAnsi="Arial" w:cs="Arial"/>
          <w:kern w:val="0"/>
          <w:sz w:val="24"/>
          <w:szCs w:val="24"/>
          <w:lang w:eastAsia="en-GB"/>
          <w14:ligatures w14:val="none"/>
        </w:rPr>
        <w:lastRenderedPageBreak/>
        <w:t>tracking</w:t>
      </w:r>
      <w:r w:rsidRPr="00ED16A4">
        <w:rPr>
          <w:rFonts w:ascii="Arial" w:eastAsia="Times New Roman" w:hAnsi="Arial" w:cs="Arial"/>
          <w:kern w:val="0"/>
          <w:sz w:val="24"/>
          <w:szCs w:val="24"/>
          <w:lang w:eastAsia="en-GB"/>
          <w14:ligatures w14:val="none"/>
        </w:rPr>
        <w:t xml:space="preserve"> receivables </w:t>
      </w:r>
      <w:r w:rsidR="006903BB" w:rsidRPr="00ED16A4">
        <w:rPr>
          <w:rFonts w:ascii="Arial" w:eastAsia="Times New Roman" w:hAnsi="Arial" w:cs="Arial"/>
          <w:kern w:val="0"/>
          <w:sz w:val="24"/>
          <w:szCs w:val="24"/>
          <w:lang w:eastAsia="en-GB"/>
          <w14:ligatures w14:val="none"/>
        </w:rPr>
        <w:t>gathering</w:t>
      </w:r>
      <w:r w:rsidRPr="00ED16A4">
        <w:rPr>
          <w:rFonts w:ascii="Arial" w:eastAsia="Times New Roman" w:hAnsi="Arial" w:cs="Arial"/>
          <w:kern w:val="0"/>
          <w:sz w:val="24"/>
          <w:szCs w:val="24"/>
          <w:lang w:eastAsia="en-GB"/>
          <w14:ligatures w14:val="none"/>
        </w:rPr>
        <w:t xml:space="preserve">, and </w:t>
      </w:r>
      <w:r w:rsidR="006903BB">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supplier </w:t>
      </w:r>
      <w:r w:rsidR="006903BB" w:rsidRPr="00ED16A4">
        <w:rPr>
          <w:rFonts w:ascii="Arial" w:eastAsia="Times New Roman" w:hAnsi="Arial" w:cs="Arial"/>
          <w:kern w:val="0"/>
          <w:sz w:val="24"/>
          <w:szCs w:val="24"/>
          <w:lang w:eastAsia="en-GB"/>
          <w14:ligatures w14:val="none"/>
        </w:rPr>
        <w:t>compromise</w:t>
      </w:r>
      <w:r w:rsidRPr="00ED16A4">
        <w:rPr>
          <w:rFonts w:ascii="Arial" w:eastAsia="Times New Roman" w:hAnsi="Arial" w:cs="Arial"/>
          <w:kern w:val="0"/>
          <w:sz w:val="24"/>
          <w:szCs w:val="24"/>
          <w:lang w:eastAsia="en-GB"/>
          <w14:ligatures w14:val="none"/>
        </w:rPr>
        <w:t xml:space="preserve"> terms </w:t>
      </w:r>
      <w:r w:rsidR="006903BB"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supplementarily</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reinforce</w:t>
      </w:r>
      <w:r w:rsidRPr="00ED16A4">
        <w:rPr>
          <w:rFonts w:ascii="Arial" w:eastAsia="Times New Roman" w:hAnsi="Arial" w:cs="Arial"/>
          <w:kern w:val="0"/>
          <w:sz w:val="24"/>
          <w:szCs w:val="24"/>
          <w:lang w:eastAsia="en-GB"/>
          <w14:ligatures w14:val="none"/>
        </w:rPr>
        <w:t xml:space="preserve"> liquidity. Overall, </w:t>
      </w:r>
      <w:r w:rsidR="006903BB" w:rsidRPr="00ED16A4">
        <w:rPr>
          <w:rFonts w:ascii="Arial" w:eastAsia="Times New Roman" w:hAnsi="Arial" w:cs="Arial"/>
          <w:kern w:val="0"/>
          <w:sz w:val="24"/>
          <w:szCs w:val="24"/>
          <w:lang w:eastAsia="en-GB"/>
          <w14:ligatures w14:val="none"/>
        </w:rPr>
        <w:t>keeping</w:t>
      </w:r>
      <w:r w:rsidRPr="00ED16A4">
        <w:rPr>
          <w:rFonts w:ascii="Arial" w:eastAsia="Times New Roman" w:hAnsi="Arial" w:cs="Arial"/>
          <w:kern w:val="0"/>
          <w:sz w:val="24"/>
          <w:szCs w:val="24"/>
          <w:lang w:eastAsia="en-GB"/>
          <w14:ligatures w14:val="none"/>
        </w:rPr>
        <w:t xml:space="preserve"> a </w:t>
      </w:r>
      <w:r w:rsidR="006903BB" w:rsidRPr="00ED16A4">
        <w:rPr>
          <w:rFonts w:ascii="Arial" w:eastAsia="Times New Roman" w:hAnsi="Arial" w:cs="Arial"/>
          <w:kern w:val="0"/>
          <w:sz w:val="24"/>
          <w:szCs w:val="24"/>
          <w:lang w:eastAsia="en-GB"/>
          <w14:ligatures w14:val="none"/>
        </w:rPr>
        <w:t>well</w:t>
      </w:r>
      <w:r w:rsidRPr="00ED16A4">
        <w:rPr>
          <w:rFonts w:ascii="Arial" w:eastAsia="Times New Roman" w:hAnsi="Arial" w:cs="Arial"/>
          <w:kern w:val="0"/>
          <w:sz w:val="24"/>
          <w:szCs w:val="24"/>
          <w:lang w:eastAsia="en-GB"/>
          <w14:ligatures w14:val="none"/>
        </w:rPr>
        <w:t xml:space="preserve"> balance </w:t>
      </w:r>
      <w:r w:rsidR="006903BB"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current assets and liabilities </w:t>
      </w:r>
      <w:r w:rsidR="006903BB" w:rsidRPr="00ED16A4">
        <w:rPr>
          <w:rFonts w:ascii="Arial" w:eastAsia="Times New Roman" w:hAnsi="Arial" w:cs="Arial"/>
          <w:kern w:val="0"/>
          <w:sz w:val="24"/>
          <w:szCs w:val="24"/>
          <w:lang w:eastAsia="en-GB"/>
          <w14:ligatures w14:val="none"/>
        </w:rPr>
        <w:t>whereas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lessening</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less liquid assets will </w:t>
      </w:r>
      <w:r w:rsidR="006903BB" w:rsidRPr="00ED16A4">
        <w:rPr>
          <w:rFonts w:ascii="Arial" w:eastAsia="Times New Roman" w:hAnsi="Arial" w:cs="Arial"/>
          <w:kern w:val="0"/>
          <w:sz w:val="24"/>
          <w:szCs w:val="24"/>
          <w:lang w:eastAsia="en-GB"/>
          <w14:ligatures w14:val="none"/>
        </w:rPr>
        <w:t>improve</w:t>
      </w:r>
      <w:r w:rsidRPr="00ED16A4">
        <w:rPr>
          <w:rFonts w:ascii="Arial" w:eastAsia="Times New Roman" w:hAnsi="Arial" w:cs="Arial"/>
          <w:kern w:val="0"/>
          <w:sz w:val="24"/>
          <w:szCs w:val="24"/>
          <w:lang w:eastAsia="en-GB"/>
          <w14:ligatures w14:val="none"/>
        </w:rPr>
        <w:t xml:space="preserve"> financial </w:t>
      </w:r>
      <w:r w:rsidR="006903BB" w:rsidRPr="00ED16A4">
        <w:rPr>
          <w:rFonts w:ascii="Arial" w:eastAsia="Times New Roman" w:hAnsi="Arial" w:cs="Arial"/>
          <w:kern w:val="0"/>
          <w:sz w:val="24"/>
          <w:szCs w:val="24"/>
          <w:lang w:eastAsia="en-GB"/>
          <w14:ligatures w14:val="none"/>
        </w:rPr>
        <w:t>suppleness</w:t>
      </w:r>
      <w:r w:rsidRPr="00ED16A4">
        <w:rPr>
          <w:rFonts w:ascii="Arial" w:eastAsia="Times New Roman" w:hAnsi="Arial" w:cs="Arial"/>
          <w:kern w:val="0"/>
          <w:sz w:val="24"/>
          <w:szCs w:val="24"/>
          <w:lang w:eastAsia="en-GB"/>
          <w14:ligatures w14:val="none"/>
        </w:rPr>
        <w:t xml:space="preserve"> and </w:t>
      </w:r>
      <w:r w:rsidR="006903BB" w:rsidRPr="00ED16A4">
        <w:rPr>
          <w:rFonts w:ascii="Arial" w:eastAsia="Times New Roman" w:hAnsi="Arial" w:cs="Arial"/>
          <w:kern w:val="0"/>
          <w:sz w:val="24"/>
          <w:szCs w:val="24"/>
          <w:lang w:eastAsia="en-GB"/>
          <w14:ligatures w14:val="none"/>
        </w:rPr>
        <w:t>place</w:t>
      </w:r>
      <w:r w:rsidRPr="00ED16A4">
        <w:rPr>
          <w:rFonts w:ascii="Arial" w:eastAsia="Times New Roman" w:hAnsi="Arial" w:cs="Arial"/>
          <w:kern w:val="0"/>
          <w:sz w:val="24"/>
          <w:szCs w:val="24"/>
          <w:lang w:eastAsia="en-GB"/>
          <w14:ligatures w14:val="none"/>
        </w:rPr>
        <w:t xml:space="preserve"> Volkswagen to </w:t>
      </w:r>
      <w:r w:rsidR="006903BB" w:rsidRPr="00ED16A4">
        <w:rPr>
          <w:rFonts w:ascii="Arial" w:eastAsia="Times New Roman" w:hAnsi="Arial" w:cs="Arial"/>
          <w:kern w:val="0"/>
          <w:sz w:val="24"/>
          <w:szCs w:val="24"/>
          <w:lang w:eastAsia="en-GB"/>
          <w14:ligatures w14:val="none"/>
        </w:rPr>
        <w:t>retort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efficiently</w:t>
      </w:r>
      <w:r w:rsidRPr="00ED16A4">
        <w:rPr>
          <w:rFonts w:ascii="Arial" w:eastAsia="Times New Roman" w:hAnsi="Arial" w:cs="Arial"/>
          <w:kern w:val="0"/>
          <w:sz w:val="24"/>
          <w:szCs w:val="24"/>
          <w:lang w:eastAsia="en-GB"/>
          <w14:ligatures w14:val="none"/>
        </w:rPr>
        <w:t xml:space="preserve"> to both </w:t>
      </w:r>
      <w:r w:rsidR="006903BB"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demands and </w:t>
      </w:r>
      <w:r w:rsidR="006903BB" w:rsidRPr="00AF0E73">
        <w:rPr>
          <w:rFonts w:ascii="Arial" w:eastAsia="Times New Roman" w:hAnsi="Arial" w:cs="Arial"/>
          <w:kern w:val="0"/>
          <w:sz w:val="24"/>
          <w:szCs w:val="24"/>
          <w:lang w:eastAsia="en-GB"/>
          <w14:ligatures w14:val="none"/>
        </w:rPr>
        <w:t>tactical</w:t>
      </w:r>
      <w:r w:rsidRPr="00AF0E73">
        <w:rPr>
          <w:rFonts w:ascii="Arial" w:eastAsia="Times New Roman" w:hAnsi="Arial" w:cs="Arial"/>
          <w:kern w:val="0"/>
          <w:sz w:val="24"/>
          <w:szCs w:val="24"/>
          <w:lang w:eastAsia="en-GB"/>
          <w14:ligatures w14:val="none"/>
        </w:rPr>
        <w:t xml:space="preserve"> investment </w:t>
      </w:r>
      <w:r w:rsidR="006903BB" w:rsidRPr="00AF0E73">
        <w:rPr>
          <w:rFonts w:ascii="Arial" w:eastAsia="Times New Roman" w:hAnsi="Arial" w:cs="Arial"/>
          <w:kern w:val="0"/>
          <w:sz w:val="24"/>
          <w:szCs w:val="24"/>
          <w:lang w:eastAsia="en-GB"/>
          <w14:ligatures w14:val="none"/>
        </w:rPr>
        <w:t>chances</w:t>
      </w:r>
      <w:r w:rsidRPr="00AF0E73">
        <w:rPr>
          <w:rFonts w:ascii="Arial" w:eastAsia="Times New Roman" w:hAnsi="Arial" w:cs="Arial"/>
          <w:kern w:val="0"/>
          <w:sz w:val="24"/>
          <w:szCs w:val="24"/>
          <w:lang w:eastAsia="en-GB"/>
          <w14:ligatures w14:val="none"/>
        </w:rPr>
        <w:t xml:space="preserve"> in the </w:t>
      </w:r>
      <w:r w:rsidR="006903BB" w:rsidRPr="00AF0E73">
        <w:rPr>
          <w:rFonts w:ascii="Arial" w:eastAsia="Times New Roman" w:hAnsi="Arial" w:cs="Arial"/>
          <w:kern w:val="0"/>
          <w:sz w:val="24"/>
          <w:szCs w:val="24"/>
          <w:lang w:eastAsia="en-GB"/>
          <w14:ligatures w14:val="none"/>
        </w:rPr>
        <w:t>developing</w:t>
      </w:r>
      <w:r w:rsidRPr="00AF0E73">
        <w:rPr>
          <w:rFonts w:ascii="Arial" w:eastAsia="Times New Roman" w:hAnsi="Arial" w:cs="Arial"/>
          <w:kern w:val="0"/>
          <w:sz w:val="24"/>
          <w:szCs w:val="24"/>
          <w:lang w:eastAsia="en-GB"/>
          <w14:ligatures w14:val="none"/>
        </w:rPr>
        <w:t xml:space="preserve"> EV </w:t>
      </w:r>
      <w:r w:rsidR="006903BB" w:rsidRPr="00AF0E73">
        <w:rPr>
          <w:rFonts w:ascii="Arial" w:eastAsia="Times New Roman" w:hAnsi="Arial" w:cs="Arial"/>
          <w:kern w:val="0"/>
          <w:sz w:val="24"/>
          <w:szCs w:val="24"/>
          <w:lang w:eastAsia="en-GB"/>
          <w14:ligatures w14:val="none"/>
        </w:rPr>
        <w:t>marketplace</w:t>
      </w:r>
      <w:r w:rsidRPr="00AF0E73">
        <w:rPr>
          <w:rFonts w:ascii="Arial" w:eastAsia="Times New Roman" w:hAnsi="Arial" w:cs="Arial"/>
          <w:kern w:val="0"/>
          <w:sz w:val="24"/>
          <w:szCs w:val="24"/>
          <w:lang w:eastAsia="en-GB"/>
          <w14:ligatures w14:val="none"/>
        </w:rPr>
        <w:t>.</w:t>
      </w:r>
    </w:p>
    <w:p w14:paraId="03058BEC" w14:textId="119107F5" w:rsidR="004938A9" w:rsidRPr="00AF0E73" w:rsidRDefault="009442B0" w:rsidP="00140D65">
      <w:pPr>
        <w:pStyle w:val="Heading2"/>
        <w:numPr>
          <w:ilvl w:val="1"/>
          <w:numId w:val="18"/>
        </w:numPr>
        <w:spacing w:line="360" w:lineRule="auto"/>
        <w:jc w:val="both"/>
        <w:rPr>
          <w:rFonts w:ascii="Arial" w:hAnsi="Arial" w:cs="Arial"/>
          <w:b w:val="0"/>
          <w:bCs w:val="0"/>
          <w:sz w:val="24"/>
          <w:szCs w:val="24"/>
        </w:rPr>
      </w:pPr>
      <w:r w:rsidRPr="00AF0E73">
        <w:rPr>
          <w:rFonts w:ascii="Arial" w:hAnsi="Arial" w:cs="Arial"/>
          <w:sz w:val="24"/>
          <w:szCs w:val="24"/>
        </w:rPr>
        <w:t>Efficiency Analysis</w:t>
      </w:r>
      <w:r w:rsidR="00AF0E73" w:rsidRPr="00AF0E73">
        <w:rPr>
          <w:rFonts w:ascii="Arial" w:hAnsi="Arial" w:cs="Arial"/>
          <w:b w:val="0"/>
          <w:bCs w:val="0"/>
          <w:sz w:val="24"/>
          <w:szCs w:val="24"/>
        </w:rPr>
        <w:t xml:space="preserve"> </w:t>
      </w:r>
    </w:p>
    <w:tbl>
      <w:tblPr>
        <w:tblStyle w:val="TableGrid"/>
        <w:tblW w:w="0" w:type="auto"/>
        <w:tblLook w:val="04A0" w:firstRow="1" w:lastRow="0" w:firstColumn="1" w:lastColumn="0" w:noHBand="0" w:noVBand="1"/>
      </w:tblPr>
      <w:tblGrid>
        <w:gridCol w:w="1604"/>
        <w:gridCol w:w="1481"/>
        <w:gridCol w:w="1482"/>
        <w:gridCol w:w="1483"/>
        <w:gridCol w:w="1483"/>
        <w:gridCol w:w="1483"/>
      </w:tblGrid>
      <w:tr w:rsidR="00AF0E73" w:rsidRPr="00AF0E73" w14:paraId="7DEA06FD" w14:textId="77777777" w:rsidTr="006903BB">
        <w:tc>
          <w:tcPr>
            <w:tcW w:w="1604" w:type="dxa"/>
            <w:shd w:val="clear" w:color="auto" w:fill="D9E2F3" w:themeFill="accent1" w:themeFillTint="33"/>
          </w:tcPr>
          <w:p w14:paraId="13A391F2" w14:textId="5B1878FC" w:rsidR="006903BB" w:rsidRPr="00AF0E73" w:rsidRDefault="006903BB" w:rsidP="006903BB">
            <w:pPr>
              <w:pStyle w:val="Heading2"/>
              <w:spacing w:line="360" w:lineRule="auto"/>
              <w:jc w:val="center"/>
              <w:rPr>
                <w:rFonts w:ascii="Arial" w:hAnsi="Arial" w:cs="Arial"/>
                <w:b w:val="0"/>
                <w:bCs w:val="0"/>
                <w:sz w:val="24"/>
                <w:szCs w:val="24"/>
              </w:rPr>
            </w:pPr>
            <w:r w:rsidRPr="00AF0E73">
              <w:rPr>
                <w:rFonts w:ascii="Arial" w:hAnsi="Arial" w:cs="Arial"/>
                <w:sz w:val="24"/>
                <w:szCs w:val="24"/>
              </w:rPr>
              <w:t>Ratio</w:t>
            </w:r>
          </w:p>
        </w:tc>
        <w:tc>
          <w:tcPr>
            <w:tcW w:w="1481" w:type="dxa"/>
            <w:shd w:val="clear" w:color="auto" w:fill="D9E2F3" w:themeFill="accent1" w:themeFillTint="33"/>
          </w:tcPr>
          <w:p w14:paraId="0522A5AB" w14:textId="1C5D3D0C" w:rsidR="006903BB" w:rsidRPr="00AF0E73" w:rsidRDefault="006903BB" w:rsidP="006903BB">
            <w:pPr>
              <w:pStyle w:val="Heading2"/>
              <w:spacing w:line="360" w:lineRule="auto"/>
              <w:jc w:val="center"/>
              <w:rPr>
                <w:rFonts w:ascii="Arial" w:hAnsi="Arial" w:cs="Arial"/>
                <w:sz w:val="24"/>
                <w:szCs w:val="24"/>
              </w:rPr>
            </w:pPr>
            <w:r w:rsidRPr="00AF0E73">
              <w:rPr>
                <w:rFonts w:ascii="Arial" w:hAnsi="Arial" w:cs="Arial"/>
                <w:sz w:val="24"/>
                <w:szCs w:val="24"/>
              </w:rPr>
              <w:t>2019</w:t>
            </w:r>
          </w:p>
        </w:tc>
        <w:tc>
          <w:tcPr>
            <w:tcW w:w="1482" w:type="dxa"/>
            <w:shd w:val="clear" w:color="auto" w:fill="D9E2F3" w:themeFill="accent1" w:themeFillTint="33"/>
          </w:tcPr>
          <w:p w14:paraId="1D3A3FCE" w14:textId="68A2E6DB" w:rsidR="006903BB" w:rsidRPr="00AF0E73" w:rsidRDefault="006903BB" w:rsidP="006903BB">
            <w:pPr>
              <w:pStyle w:val="Heading2"/>
              <w:spacing w:line="360" w:lineRule="auto"/>
              <w:jc w:val="center"/>
              <w:rPr>
                <w:rFonts w:ascii="Arial" w:hAnsi="Arial" w:cs="Arial"/>
                <w:sz w:val="24"/>
                <w:szCs w:val="24"/>
              </w:rPr>
            </w:pPr>
            <w:r w:rsidRPr="00AF0E73">
              <w:rPr>
                <w:rFonts w:ascii="Arial" w:hAnsi="Arial" w:cs="Arial"/>
                <w:sz w:val="24"/>
                <w:szCs w:val="24"/>
              </w:rPr>
              <w:t>2020</w:t>
            </w:r>
          </w:p>
        </w:tc>
        <w:tc>
          <w:tcPr>
            <w:tcW w:w="1483" w:type="dxa"/>
            <w:shd w:val="clear" w:color="auto" w:fill="D9E2F3" w:themeFill="accent1" w:themeFillTint="33"/>
          </w:tcPr>
          <w:p w14:paraId="5EAE7B87" w14:textId="0C017D68" w:rsidR="006903BB" w:rsidRPr="00AF0E73" w:rsidRDefault="006903BB" w:rsidP="006903BB">
            <w:pPr>
              <w:pStyle w:val="Heading2"/>
              <w:spacing w:line="360" w:lineRule="auto"/>
              <w:jc w:val="center"/>
              <w:rPr>
                <w:rFonts w:ascii="Arial" w:hAnsi="Arial" w:cs="Arial"/>
                <w:sz w:val="24"/>
                <w:szCs w:val="24"/>
              </w:rPr>
            </w:pPr>
            <w:r w:rsidRPr="00AF0E73">
              <w:rPr>
                <w:rFonts w:ascii="Arial" w:hAnsi="Arial" w:cs="Arial"/>
                <w:sz w:val="24"/>
                <w:szCs w:val="24"/>
              </w:rPr>
              <w:t>2021</w:t>
            </w:r>
          </w:p>
        </w:tc>
        <w:tc>
          <w:tcPr>
            <w:tcW w:w="1483" w:type="dxa"/>
            <w:shd w:val="clear" w:color="auto" w:fill="D9E2F3" w:themeFill="accent1" w:themeFillTint="33"/>
          </w:tcPr>
          <w:p w14:paraId="66C5E500" w14:textId="6E0E8D95" w:rsidR="006903BB" w:rsidRPr="00AF0E73" w:rsidRDefault="006903BB" w:rsidP="006903BB">
            <w:pPr>
              <w:pStyle w:val="Heading2"/>
              <w:spacing w:line="360" w:lineRule="auto"/>
              <w:jc w:val="center"/>
              <w:rPr>
                <w:rFonts w:ascii="Arial" w:hAnsi="Arial" w:cs="Arial"/>
                <w:sz w:val="24"/>
                <w:szCs w:val="24"/>
              </w:rPr>
            </w:pPr>
            <w:r w:rsidRPr="00AF0E73">
              <w:rPr>
                <w:rFonts w:ascii="Arial" w:hAnsi="Arial" w:cs="Arial"/>
                <w:sz w:val="24"/>
                <w:szCs w:val="24"/>
              </w:rPr>
              <w:t>2022</w:t>
            </w:r>
          </w:p>
        </w:tc>
        <w:tc>
          <w:tcPr>
            <w:tcW w:w="1483" w:type="dxa"/>
            <w:shd w:val="clear" w:color="auto" w:fill="D9E2F3" w:themeFill="accent1" w:themeFillTint="33"/>
          </w:tcPr>
          <w:p w14:paraId="50EF0D9C" w14:textId="0D8C61A8" w:rsidR="006903BB" w:rsidRPr="00AF0E73" w:rsidRDefault="006903BB" w:rsidP="006903BB">
            <w:pPr>
              <w:pStyle w:val="Heading2"/>
              <w:spacing w:line="360" w:lineRule="auto"/>
              <w:jc w:val="center"/>
              <w:rPr>
                <w:rFonts w:ascii="Arial" w:hAnsi="Arial" w:cs="Arial"/>
                <w:sz w:val="24"/>
                <w:szCs w:val="24"/>
              </w:rPr>
            </w:pPr>
            <w:r w:rsidRPr="00AF0E73">
              <w:rPr>
                <w:rFonts w:ascii="Arial" w:hAnsi="Arial" w:cs="Arial"/>
                <w:sz w:val="24"/>
                <w:szCs w:val="24"/>
              </w:rPr>
              <w:t>2023</w:t>
            </w:r>
          </w:p>
        </w:tc>
      </w:tr>
      <w:tr w:rsidR="006903BB" w14:paraId="697EB9F8" w14:textId="77777777" w:rsidTr="0049406D">
        <w:tc>
          <w:tcPr>
            <w:tcW w:w="1604" w:type="dxa"/>
            <w:shd w:val="clear" w:color="auto" w:fill="FFFFFF" w:themeFill="background1"/>
          </w:tcPr>
          <w:p w14:paraId="161B18A4" w14:textId="1AB5D127" w:rsidR="006903BB" w:rsidRPr="006903BB" w:rsidRDefault="0049406D" w:rsidP="0049406D">
            <w:pPr>
              <w:pStyle w:val="Heading2"/>
              <w:shd w:val="clear" w:color="auto" w:fill="FFFFFF" w:themeFill="background1"/>
              <w:spacing w:line="360" w:lineRule="auto"/>
              <w:jc w:val="center"/>
              <w:rPr>
                <w:rFonts w:ascii="Arial" w:hAnsi="Arial" w:cs="Arial"/>
                <w:b w:val="0"/>
                <w:bCs w:val="0"/>
                <w:sz w:val="24"/>
                <w:szCs w:val="24"/>
              </w:rPr>
            </w:pPr>
            <w:r w:rsidRPr="0049406D">
              <w:rPr>
                <w:rFonts w:ascii="Arial" w:hAnsi="Arial" w:cs="Arial"/>
                <w:b w:val="0"/>
                <w:bCs w:val="0"/>
                <w:sz w:val="24"/>
                <w:szCs w:val="24"/>
              </w:rPr>
              <w:t>Asset Turnover</w:t>
            </w:r>
          </w:p>
        </w:tc>
        <w:tc>
          <w:tcPr>
            <w:tcW w:w="1481" w:type="dxa"/>
            <w:shd w:val="clear" w:color="auto" w:fill="FFFFFF" w:themeFill="background1"/>
          </w:tcPr>
          <w:p w14:paraId="288D0174" w14:textId="360A0B68"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0.80</w:t>
            </w:r>
          </w:p>
        </w:tc>
        <w:tc>
          <w:tcPr>
            <w:tcW w:w="1482" w:type="dxa"/>
            <w:shd w:val="clear" w:color="auto" w:fill="FFFFFF" w:themeFill="background1"/>
          </w:tcPr>
          <w:p w14:paraId="447D899F" w14:textId="32CEF3C0"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0.72</w:t>
            </w:r>
          </w:p>
        </w:tc>
        <w:tc>
          <w:tcPr>
            <w:tcW w:w="1483" w:type="dxa"/>
            <w:shd w:val="clear" w:color="auto" w:fill="FFFFFF" w:themeFill="background1"/>
          </w:tcPr>
          <w:p w14:paraId="1F15615F" w14:textId="243446A8"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0.78</w:t>
            </w:r>
          </w:p>
        </w:tc>
        <w:tc>
          <w:tcPr>
            <w:tcW w:w="1483" w:type="dxa"/>
            <w:shd w:val="clear" w:color="auto" w:fill="FFFFFF" w:themeFill="background1"/>
          </w:tcPr>
          <w:p w14:paraId="12452D5D" w14:textId="456EDAF4"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0.82</w:t>
            </w:r>
          </w:p>
        </w:tc>
        <w:tc>
          <w:tcPr>
            <w:tcW w:w="1483" w:type="dxa"/>
          </w:tcPr>
          <w:p w14:paraId="02EA16F0" w14:textId="65E3266A"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0.79</w:t>
            </w:r>
          </w:p>
        </w:tc>
      </w:tr>
      <w:tr w:rsidR="006903BB" w14:paraId="3427BEDE" w14:textId="77777777" w:rsidTr="0049406D">
        <w:tc>
          <w:tcPr>
            <w:tcW w:w="1604" w:type="dxa"/>
            <w:shd w:val="clear" w:color="auto" w:fill="FFFFFF" w:themeFill="background1"/>
          </w:tcPr>
          <w:p w14:paraId="3DB1558F" w14:textId="216068B1" w:rsidR="006903BB" w:rsidRPr="006903BB" w:rsidRDefault="0049406D" w:rsidP="0049406D">
            <w:pPr>
              <w:pStyle w:val="Heading2"/>
              <w:shd w:val="clear" w:color="auto" w:fill="FFFFFF" w:themeFill="background1"/>
              <w:spacing w:line="360" w:lineRule="auto"/>
              <w:jc w:val="center"/>
              <w:rPr>
                <w:rFonts w:ascii="Arial" w:hAnsi="Arial" w:cs="Arial"/>
                <w:b w:val="0"/>
                <w:bCs w:val="0"/>
                <w:sz w:val="24"/>
                <w:szCs w:val="24"/>
              </w:rPr>
            </w:pPr>
            <w:r w:rsidRPr="0049406D">
              <w:rPr>
                <w:rFonts w:ascii="Arial" w:hAnsi="Arial" w:cs="Arial"/>
                <w:b w:val="0"/>
                <w:bCs w:val="0"/>
                <w:sz w:val="24"/>
                <w:szCs w:val="24"/>
              </w:rPr>
              <w:t>Fixed Asset Turnover</w:t>
            </w:r>
          </w:p>
        </w:tc>
        <w:tc>
          <w:tcPr>
            <w:tcW w:w="1481" w:type="dxa"/>
            <w:shd w:val="clear" w:color="auto" w:fill="FFFFFF" w:themeFill="background1"/>
          </w:tcPr>
          <w:p w14:paraId="572C2018" w14:textId="32809AF3"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1.50</w:t>
            </w:r>
          </w:p>
        </w:tc>
        <w:tc>
          <w:tcPr>
            <w:tcW w:w="1482" w:type="dxa"/>
            <w:shd w:val="clear" w:color="auto" w:fill="FFFFFF" w:themeFill="background1"/>
          </w:tcPr>
          <w:p w14:paraId="52D82E0E" w14:textId="0CDD6DF3"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1.30</w:t>
            </w:r>
          </w:p>
        </w:tc>
        <w:tc>
          <w:tcPr>
            <w:tcW w:w="1483" w:type="dxa"/>
            <w:shd w:val="clear" w:color="auto" w:fill="FFFFFF" w:themeFill="background1"/>
          </w:tcPr>
          <w:p w14:paraId="4A6BBA28" w14:textId="091793B3"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1.45</w:t>
            </w:r>
          </w:p>
        </w:tc>
        <w:tc>
          <w:tcPr>
            <w:tcW w:w="1483" w:type="dxa"/>
            <w:shd w:val="clear" w:color="auto" w:fill="FFFFFF" w:themeFill="background1"/>
          </w:tcPr>
          <w:p w14:paraId="21D18007" w14:textId="3CF41B85"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1.60</w:t>
            </w:r>
          </w:p>
        </w:tc>
        <w:tc>
          <w:tcPr>
            <w:tcW w:w="1483" w:type="dxa"/>
          </w:tcPr>
          <w:p w14:paraId="7D294ACE" w14:textId="74DEAACD" w:rsidR="006903BB" w:rsidRPr="006903BB" w:rsidRDefault="00AF0E73"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1.55</w:t>
            </w:r>
          </w:p>
        </w:tc>
      </w:tr>
    </w:tbl>
    <w:p w14:paraId="5A8AB462" w14:textId="0F7B869F" w:rsidR="006903BB" w:rsidRPr="006903BB" w:rsidRDefault="006903BB" w:rsidP="0049406D">
      <w:pPr>
        <w:pStyle w:val="Heading2"/>
        <w:shd w:val="clear" w:color="auto" w:fill="FFFFFF" w:themeFill="background1"/>
        <w:spacing w:line="360" w:lineRule="auto"/>
        <w:jc w:val="center"/>
        <w:rPr>
          <w:rFonts w:ascii="Arial" w:hAnsi="Arial" w:cs="Arial"/>
          <w:b w:val="0"/>
          <w:bCs w:val="0"/>
          <w:sz w:val="24"/>
          <w:szCs w:val="24"/>
        </w:rPr>
      </w:pPr>
      <w:r>
        <w:rPr>
          <w:rFonts w:ascii="Arial" w:hAnsi="Arial" w:cs="Arial"/>
          <w:b w:val="0"/>
          <w:bCs w:val="0"/>
          <w:sz w:val="24"/>
          <w:szCs w:val="24"/>
        </w:rPr>
        <w:t>Source: ChatGPT</w:t>
      </w:r>
    </w:p>
    <w:p w14:paraId="4C7F7B48" w14:textId="23B77C77" w:rsidR="009442B0"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Volkswagen’s </w:t>
      </w:r>
      <w:r w:rsidR="006903BB" w:rsidRPr="00ED16A4">
        <w:rPr>
          <w:rFonts w:ascii="Arial" w:eastAsia="Times New Roman" w:hAnsi="Arial" w:cs="Arial"/>
          <w:kern w:val="0"/>
          <w:sz w:val="24"/>
          <w:szCs w:val="24"/>
          <w:lang w:eastAsia="en-GB"/>
          <w14:ligatures w14:val="none"/>
        </w:rPr>
        <w:t>effectiveness</w:t>
      </w:r>
      <w:r w:rsidRPr="00ED16A4">
        <w:rPr>
          <w:rFonts w:ascii="Arial" w:eastAsia="Times New Roman" w:hAnsi="Arial" w:cs="Arial"/>
          <w:kern w:val="0"/>
          <w:sz w:val="24"/>
          <w:szCs w:val="24"/>
          <w:lang w:eastAsia="en-GB"/>
          <w14:ligatures w14:val="none"/>
        </w:rPr>
        <w:t xml:space="preserve"> ratios over 2019–2023 </w:t>
      </w:r>
      <w:r w:rsidR="006903BB" w:rsidRPr="00ED16A4">
        <w:rPr>
          <w:rFonts w:ascii="Arial" w:eastAsia="Times New Roman" w:hAnsi="Arial" w:cs="Arial"/>
          <w:kern w:val="0"/>
          <w:sz w:val="24"/>
          <w:szCs w:val="24"/>
          <w:lang w:eastAsia="en-GB"/>
          <w14:ligatures w14:val="none"/>
        </w:rPr>
        <w:t>offer</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significant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understandings</w:t>
      </w:r>
      <w:r w:rsidRPr="00ED16A4">
        <w:rPr>
          <w:rFonts w:ascii="Arial" w:eastAsia="Times New Roman" w:hAnsi="Arial" w:cs="Arial"/>
          <w:kern w:val="0"/>
          <w:sz w:val="24"/>
          <w:szCs w:val="24"/>
          <w:lang w:eastAsia="en-GB"/>
          <w14:ligatures w14:val="none"/>
        </w:rPr>
        <w:t xml:space="preserve"> in the management of its </w:t>
      </w:r>
      <w:r w:rsidR="006903BB">
        <w:rPr>
          <w:rFonts w:ascii="Arial" w:eastAsia="Times New Roman" w:hAnsi="Arial" w:cs="Arial"/>
          <w:kern w:val="0"/>
          <w:sz w:val="24"/>
          <w:szCs w:val="24"/>
          <w:lang w:eastAsia="en-GB"/>
          <w14:ligatures w14:val="none"/>
        </w:rPr>
        <w:t>operational</w:t>
      </w:r>
      <w:r w:rsidRPr="00ED16A4">
        <w:rPr>
          <w:rFonts w:ascii="Arial" w:eastAsia="Times New Roman" w:hAnsi="Arial" w:cs="Arial"/>
          <w:kern w:val="0"/>
          <w:sz w:val="24"/>
          <w:szCs w:val="24"/>
          <w:lang w:eastAsia="en-GB"/>
          <w14:ligatures w14:val="none"/>
        </w:rPr>
        <w:t xml:space="preserve"> capital. Inventory days have </w:t>
      </w:r>
      <w:r w:rsidR="006903BB" w:rsidRPr="00ED16A4">
        <w:rPr>
          <w:rFonts w:ascii="Arial" w:eastAsia="Times New Roman" w:hAnsi="Arial" w:cs="Arial"/>
          <w:kern w:val="0"/>
          <w:sz w:val="24"/>
          <w:szCs w:val="24"/>
          <w:lang w:eastAsia="en-GB"/>
          <w14:ligatures w14:val="none"/>
        </w:rPr>
        <w:t>augmented</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pointedly</w:t>
      </w:r>
      <w:r w:rsidRPr="00ED16A4">
        <w:rPr>
          <w:rFonts w:ascii="Arial" w:eastAsia="Times New Roman" w:hAnsi="Arial" w:cs="Arial"/>
          <w:kern w:val="0"/>
          <w:sz w:val="24"/>
          <w:szCs w:val="24"/>
          <w:lang w:eastAsia="en-GB"/>
          <w14:ligatures w14:val="none"/>
        </w:rPr>
        <w:t xml:space="preserve"> from 70 to 85, </w:t>
      </w:r>
      <w:r w:rsidR="006903BB"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a</w:t>
      </w:r>
      <w:r w:rsidR="006903BB">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increasing</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total</w:t>
      </w:r>
      <w:r w:rsidRPr="00ED16A4">
        <w:rPr>
          <w:rFonts w:ascii="Arial" w:eastAsia="Times New Roman" w:hAnsi="Arial" w:cs="Arial"/>
          <w:kern w:val="0"/>
          <w:sz w:val="24"/>
          <w:szCs w:val="24"/>
          <w:lang w:eastAsia="en-GB"/>
          <w14:ligatures w14:val="none"/>
        </w:rPr>
        <w:t xml:space="preserve"> of stock </w:t>
      </w:r>
      <w:r w:rsidR="006903BB" w:rsidRPr="00ED16A4">
        <w:rPr>
          <w:rFonts w:ascii="Arial" w:eastAsia="Times New Roman" w:hAnsi="Arial" w:cs="Arial"/>
          <w:kern w:val="0"/>
          <w:sz w:val="24"/>
          <w:szCs w:val="24"/>
          <w:lang w:eastAsia="en-GB"/>
          <w14:ligatures w14:val="none"/>
        </w:rPr>
        <w:t>detained</w:t>
      </w:r>
      <w:r w:rsidRPr="00ED16A4">
        <w:rPr>
          <w:rFonts w:ascii="Arial" w:eastAsia="Times New Roman" w:hAnsi="Arial" w:cs="Arial"/>
          <w:kern w:val="0"/>
          <w:sz w:val="24"/>
          <w:szCs w:val="24"/>
          <w:lang w:eastAsia="en-GB"/>
          <w14:ligatures w14:val="none"/>
        </w:rPr>
        <w:t xml:space="preserve"> by the </w:t>
      </w:r>
      <w:r w:rsidR="006903BB" w:rsidRPr="00ED16A4">
        <w:rPr>
          <w:rFonts w:ascii="Arial" w:eastAsia="Times New Roman" w:hAnsi="Arial" w:cs="Arial"/>
          <w:kern w:val="0"/>
          <w:sz w:val="24"/>
          <w:szCs w:val="24"/>
          <w:lang w:eastAsia="en-GB"/>
          <w14:ligatures w14:val="none"/>
        </w:rPr>
        <w:t>firm</w:t>
      </w:r>
      <w:r w:rsidRPr="00ED16A4">
        <w:rPr>
          <w:rFonts w:ascii="Arial" w:eastAsia="Times New Roman" w:hAnsi="Arial" w:cs="Arial"/>
          <w:kern w:val="0"/>
          <w:sz w:val="24"/>
          <w:szCs w:val="24"/>
          <w:lang w:eastAsia="en-GB"/>
          <w14:ligatures w14:val="none"/>
        </w:rPr>
        <w:t xml:space="preserve">. This trend </w:t>
      </w:r>
      <w:r w:rsidR="006903BB" w:rsidRPr="00ED16A4">
        <w:rPr>
          <w:rFonts w:ascii="Arial" w:eastAsia="Times New Roman" w:hAnsi="Arial" w:cs="Arial"/>
          <w:kern w:val="0"/>
          <w:sz w:val="24"/>
          <w:szCs w:val="24"/>
          <w:lang w:eastAsia="en-GB"/>
          <w14:ligatures w14:val="none"/>
        </w:rPr>
        <w:t>imitates</w:t>
      </w:r>
      <w:r w:rsidRPr="00ED16A4">
        <w:rPr>
          <w:rFonts w:ascii="Arial" w:eastAsia="Times New Roman" w:hAnsi="Arial" w:cs="Arial"/>
          <w:kern w:val="0"/>
          <w:sz w:val="24"/>
          <w:szCs w:val="24"/>
          <w:lang w:eastAsia="en-GB"/>
          <w14:ligatures w14:val="none"/>
        </w:rPr>
        <w:t xml:space="preserve"> supply chain </w:t>
      </w:r>
      <w:r w:rsidR="006903BB" w:rsidRPr="00ED16A4">
        <w:rPr>
          <w:rFonts w:ascii="Arial" w:eastAsia="Times New Roman" w:hAnsi="Arial" w:cs="Arial"/>
          <w:kern w:val="0"/>
          <w:sz w:val="24"/>
          <w:szCs w:val="24"/>
          <w:lang w:eastAsia="en-GB"/>
          <w14:ligatures w14:val="none"/>
        </w:rPr>
        <w:t>interruptions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extended</w:t>
      </w:r>
      <w:r w:rsidRPr="00ED16A4">
        <w:rPr>
          <w:rFonts w:ascii="Arial" w:eastAsia="Times New Roman" w:hAnsi="Arial" w:cs="Arial"/>
          <w:kern w:val="0"/>
          <w:sz w:val="24"/>
          <w:szCs w:val="24"/>
          <w:lang w:eastAsia="en-GB"/>
          <w14:ligatures w14:val="none"/>
        </w:rPr>
        <w:t xml:space="preserve"> procurement cycles, and the </w:t>
      </w:r>
      <w:r w:rsidR="006903BB" w:rsidRPr="00ED16A4">
        <w:rPr>
          <w:rFonts w:ascii="Arial" w:eastAsia="Times New Roman" w:hAnsi="Arial" w:cs="Arial"/>
          <w:kern w:val="0"/>
          <w:sz w:val="24"/>
          <w:szCs w:val="24"/>
          <w:lang w:eastAsia="en-GB"/>
          <w14:ligatures w14:val="none"/>
        </w:rPr>
        <w:t>storing</w:t>
      </w:r>
      <w:r w:rsidRPr="00ED16A4">
        <w:rPr>
          <w:rFonts w:ascii="Arial" w:eastAsia="Times New Roman" w:hAnsi="Arial" w:cs="Arial"/>
          <w:kern w:val="0"/>
          <w:sz w:val="24"/>
          <w:szCs w:val="24"/>
          <w:lang w:eastAsia="en-GB"/>
          <w14:ligatures w14:val="none"/>
        </w:rPr>
        <w:t xml:space="preserve"> of critical </w:t>
      </w:r>
      <w:r w:rsidR="006903BB">
        <w:rPr>
          <w:rFonts w:ascii="Arial" w:eastAsia="Times New Roman" w:hAnsi="Arial" w:cs="Arial"/>
          <w:kern w:val="0"/>
          <w:sz w:val="24"/>
          <w:szCs w:val="24"/>
          <w:lang w:eastAsia="en-GB"/>
          <w14:ligatures w14:val="none"/>
        </w:rPr>
        <w:t>elements</w:t>
      </w:r>
      <w:r w:rsidRPr="00ED16A4">
        <w:rPr>
          <w:rFonts w:ascii="Arial" w:eastAsia="Times New Roman" w:hAnsi="Arial" w:cs="Arial"/>
          <w:kern w:val="0"/>
          <w:sz w:val="24"/>
          <w:szCs w:val="24"/>
          <w:lang w:eastAsia="en-GB"/>
          <w14:ligatures w14:val="none"/>
        </w:rPr>
        <w:t xml:space="preserve"> for electric </w:t>
      </w:r>
      <w:r w:rsidR="006903BB"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production, which are </w:t>
      </w:r>
      <w:r w:rsidR="006903BB" w:rsidRPr="00ED16A4">
        <w:rPr>
          <w:rFonts w:ascii="Arial" w:eastAsia="Times New Roman" w:hAnsi="Arial" w:cs="Arial"/>
          <w:kern w:val="0"/>
          <w:sz w:val="24"/>
          <w:szCs w:val="24"/>
          <w:lang w:eastAsia="en-GB"/>
          <w14:ligatures w14:val="none"/>
        </w:rPr>
        <w:t>vital</w:t>
      </w:r>
      <w:r w:rsidRPr="00ED16A4">
        <w:rPr>
          <w:rFonts w:ascii="Arial" w:eastAsia="Times New Roman" w:hAnsi="Arial" w:cs="Arial"/>
          <w:kern w:val="0"/>
          <w:sz w:val="24"/>
          <w:szCs w:val="24"/>
          <w:lang w:eastAsia="en-GB"/>
          <w14:ligatures w14:val="none"/>
        </w:rPr>
        <w:t xml:space="preserve"> to meet </w:t>
      </w:r>
      <w:r w:rsidR="006903BB" w:rsidRPr="00ED16A4">
        <w:rPr>
          <w:rFonts w:ascii="Arial" w:eastAsia="Times New Roman" w:hAnsi="Arial" w:cs="Arial"/>
          <w:kern w:val="0"/>
          <w:sz w:val="24"/>
          <w:szCs w:val="24"/>
          <w:lang w:eastAsia="en-GB"/>
          <w14:ligatures w14:val="none"/>
        </w:rPr>
        <w:t>planned</w:t>
      </w:r>
      <w:r w:rsidRPr="00ED16A4">
        <w:rPr>
          <w:rFonts w:ascii="Arial" w:eastAsia="Times New Roman" w:hAnsi="Arial" w:cs="Arial"/>
          <w:kern w:val="0"/>
          <w:sz w:val="24"/>
          <w:szCs w:val="24"/>
          <w:lang w:eastAsia="en-GB"/>
          <w14:ligatures w14:val="none"/>
        </w:rPr>
        <w:t xml:space="preserve"> EV </w:t>
      </w:r>
      <w:r w:rsidR="006903BB" w:rsidRPr="00ED16A4">
        <w:rPr>
          <w:rFonts w:ascii="Arial" w:eastAsia="Times New Roman" w:hAnsi="Arial" w:cs="Arial"/>
          <w:kern w:val="0"/>
          <w:sz w:val="24"/>
          <w:szCs w:val="24"/>
          <w:lang w:eastAsia="en-GB"/>
          <w14:ligatures w14:val="none"/>
        </w:rPr>
        <w:t>production</w:t>
      </w:r>
      <w:r w:rsidRPr="00ED16A4">
        <w:rPr>
          <w:rFonts w:ascii="Arial" w:eastAsia="Times New Roman" w:hAnsi="Arial" w:cs="Arial"/>
          <w:kern w:val="0"/>
          <w:sz w:val="24"/>
          <w:szCs w:val="24"/>
          <w:lang w:eastAsia="en-GB"/>
          <w14:ligatures w14:val="none"/>
        </w:rPr>
        <w:t xml:space="preserve"> targets. </w:t>
      </w:r>
      <w:r w:rsidR="006903BB" w:rsidRPr="00ED16A4">
        <w:rPr>
          <w:rFonts w:ascii="Arial" w:eastAsia="Times New Roman" w:hAnsi="Arial" w:cs="Arial"/>
          <w:kern w:val="0"/>
          <w:sz w:val="24"/>
          <w:szCs w:val="24"/>
          <w:lang w:eastAsia="en-GB"/>
          <w14:ligatures w14:val="none"/>
        </w:rPr>
        <w:t>Receivable</w:t>
      </w:r>
      <w:r w:rsidRPr="00ED16A4">
        <w:rPr>
          <w:rFonts w:ascii="Arial" w:eastAsia="Times New Roman" w:hAnsi="Arial" w:cs="Arial"/>
          <w:kern w:val="0"/>
          <w:sz w:val="24"/>
          <w:szCs w:val="24"/>
          <w:lang w:eastAsia="en-GB"/>
          <w14:ligatures w14:val="none"/>
        </w:rPr>
        <w:t xml:space="preserve"> days have </w:t>
      </w:r>
      <w:r w:rsidR="006903BB" w:rsidRPr="00ED16A4">
        <w:rPr>
          <w:rFonts w:ascii="Arial" w:eastAsia="Times New Roman" w:hAnsi="Arial" w:cs="Arial"/>
          <w:kern w:val="0"/>
          <w:sz w:val="24"/>
          <w:szCs w:val="24"/>
          <w:lang w:eastAsia="en-GB"/>
          <w14:ligatures w14:val="none"/>
        </w:rPr>
        <w:t>as well</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increased</w:t>
      </w:r>
      <w:r w:rsidRPr="00ED16A4">
        <w:rPr>
          <w:rFonts w:ascii="Arial" w:eastAsia="Times New Roman" w:hAnsi="Arial" w:cs="Arial"/>
          <w:kern w:val="0"/>
          <w:sz w:val="24"/>
          <w:szCs w:val="24"/>
          <w:lang w:eastAsia="en-GB"/>
          <w14:ligatures w14:val="none"/>
        </w:rPr>
        <w:t xml:space="preserve"> from 35 to 39, </w:t>
      </w:r>
      <w:r w:rsidR="006903BB">
        <w:rPr>
          <w:rFonts w:ascii="Arial" w:eastAsia="Times New Roman" w:hAnsi="Arial" w:cs="Arial"/>
          <w:kern w:val="0"/>
          <w:sz w:val="24"/>
          <w:szCs w:val="24"/>
          <w:lang w:eastAsia="en-GB"/>
          <w14:ligatures w14:val="none"/>
        </w:rPr>
        <w:t>proposing</w:t>
      </w:r>
      <w:r w:rsidRPr="00ED16A4">
        <w:rPr>
          <w:rFonts w:ascii="Arial" w:eastAsia="Times New Roman" w:hAnsi="Arial" w:cs="Arial"/>
          <w:kern w:val="0"/>
          <w:sz w:val="24"/>
          <w:szCs w:val="24"/>
          <w:lang w:eastAsia="en-GB"/>
          <w14:ligatures w14:val="none"/>
        </w:rPr>
        <w:t xml:space="preserve"> that Volkswagen is taking </w:t>
      </w:r>
      <w:r w:rsidR="006903BB">
        <w:rPr>
          <w:rFonts w:ascii="Arial" w:eastAsia="Times New Roman" w:hAnsi="Arial" w:cs="Arial"/>
          <w:kern w:val="0"/>
          <w:sz w:val="24"/>
          <w:szCs w:val="24"/>
          <w:lang w:eastAsia="en-GB"/>
          <w14:ligatures w14:val="none"/>
        </w:rPr>
        <w:t>time</w:t>
      </w:r>
      <w:r w:rsidRPr="00ED16A4">
        <w:rPr>
          <w:rFonts w:ascii="Arial" w:eastAsia="Times New Roman" w:hAnsi="Arial" w:cs="Arial"/>
          <w:kern w:val="0"/>
          <w:sz w:val="24"/>
          <w:szCs w:val="24"/>
          <w:lang w:eastAsia="en-GB"/>
          <w14:ligatures w14:val="none"/>
        </w:rPr>
        <w:t xml:space="preserve"> to </w:t>
      </w:r>
      <w:r w:rsidR="006903BB" w:rsidRPr="00ED16A4">
        <w:rPr>
          <w:rFonts w:ascii="Arial" w:eastAsia="Times New Roman" w:hAnsi="Arial" w:cs="Arial"/>
          <w:kern w:val="0"/>
          <w:sz w:val="24"/>
          <w:szCs w:val="24"/>
          <w:lang w:eastAsia="en-GB"/>
          <w14:ligatures w14:val="none"/>
        </w:rPr>
        <w:t>gather</w:t>
      </w:r>
      <w:r w:rsidRPr="00ED16A4">
        <w:rPr>
          <w:rFonts w:ascii="Arial" w:eastAsia="Times New Roman" w:hAnsi="Arial" w:cs="Arial"/>
          <w:kern w:val="0"/>
          <w:sz w:val="24"/>
          <w:szCs w:val="24"/>
          <w:lang w:eastAsia="en-GB"/>
          <w14:ligatures w14:val="none"/>
        </w:rPr>
        <w:t xml:space="preserve"> cash from its </w:t>
      </w:r>
      <w:r w:rsidR="006903BB" w:rsidRPr="00ED16A4">
        <w:rPr>
          <w:rFonts w:ascii="Arial" w:eastAsia="Times New Roman" w:hAnsi="Arial" w:cs="Arial"/>
          <w:kern w:val="0"/>
          <w:sz w:val="24"/>
          <w:szCs w:val="24"/>
          <w:lang w:eastAsia="en-GB"/>
          <w14:ligatures w14:val="none"/>
        </w:rPr>
        <w:t>clients</w:t>
      </w:r>
      <w:r w:rsidRPr="00ED16A4">
        <w:rPr>
          <w:rFonts w:ascii="Arial" w:eastAsia="Times New Roman" w:hAnsi="Arial" w:cs="Arial"/>
          <w:kern w:val="0"/>
          <w:sz w:val="24"/>
          <w:szCs w:val="24"/>
          <w:lang w:eastAsia="en-GB"/>
          <w14:ligatures w14:val="none"/>
        </w:rPr>
        <w:t xml:space="preserve">, which </w:t>
      </w:r>
      <w:r w:rsidR="006903BB"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momentarily</w:t>
      </w:r>
      <w:r w:rsidRPr="00ED16A4">
        <w:rPr>
          <w:rFonts w:ascii="Arial" w:eastAsia="Times New Roman" w:hAnsi="Arial" w:cs="Arial"/>
          <w:kern w:val="0"/>
          <w:sz w:val="24"/>
          <w:szCs w:val="24"/>
          <w:lang w:eastAsia="en-GB"/>
          <w14:ligatures w14:val="none"/>
        </w:rPr>
        <w:t xml:space="preserve"> tie up liquidity and </w:t>
      </w:r>
      <w:r w:rsidR="006903BB" w:rsidRPr="00ED16A4">
        <w:rPr>
          <w:rFonts w:ascii="Arial" w:eastAsia="Times New Roman" w:hAnsi="Arial" w:cs="Arial"/>
          <w:kern w:val="0"/>
          <w:sz w:val="24"/>
          <w:szCs w:val="24"/>
          <w:lang w:eastAsia="en-GB"/>
          <w14:ligatures w14:val="none"/>
        </w:rPr>
        <w:t>decrease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flexibility. Payable days have </w:t>
      </w:r>
      <w:r w:rsidR="006903BB" w:rsidRPr="00ED16A4">
        <w:rPr>
          <w:rFonts w:ascii="Arial" w:eastAsia="Times New Roman" w:hAnsi="Arial" w:cs="Arial"/>
          <w:kern w:val="0"/>
          <w:sz w:val="24"/>
          <w:szCs w:val="24"/>
          <w:lang w:eastAsia="en-GB"/>
          <w14:ligatures w14:val="none"/>
        </w:rPr>
        <w:t>prolonged</w:t>
      </w:r>
      <w:r w:rsidRPr="00ED16A4">
        <w:rPr>
          <w:rFonts w:ascii="Arial" w:eastAsia="Times New Roman" w:hAnsi="Arial" w:cs="Arial"/>
          <w:kern w:val="0"/>
          <w:sz w:val="24"/>
          <w:szCs w:val="24"/>
          <w:lang w:eastAsia="en-GB"/>
          <w14:ligatures w14:val="none"/>
        </w:rPr>
        <w:t xml:space="preserve"> from 60 to 75, </w:t>
      </w:r>
      <w:r w:rsidR="006903BB"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that the </w:t>
      </w:r>
      <w:r w:rsidR="006903BB" w:rsidRPr="00ED16A4">
        <w:rPr>
          <w:rFonts w:ascii="Arial" w:eastAsia="Times New Roman" w:hAnsi="Arial" w:cs="Arial"/>
          <w:kern w:val="0"/>
          <w:sz w:val="24"/>
          <w:szCs w:val="24"/>
          <w:lang w:eastAsia="en-GB"/>
          <w14:ligatures w14:val="none"/>
        </w:rPr>
        <w:t>firm</w:t>
      </w:r>
      <w:r w:rsidRPr="00ED16A4">
        <w:rPr>
          <w:rFonts w:ascii="Arial" w:eastAsia="Times New Roman" w:hAnsi="Arial" w:cs="Arial"/>
          <w:kern w:val="0"/>
          <w:sz w:val="24"/>
          <w:szCs w:val="24"/>
          <w:lang w:eastAsia="en-GB"/>
          <w14:ligatures w14:val="none"/>
        </w:rPr>
        <w:t xml:space="preserve"> is </w:t>
      </w:r>
      <w:r w:rsidR="006903BB" w:rsidRPr="00ED16A4">
        <w:rPr>
          <w:rFonts w:ascii="Arial" w:eastAsia="Times New Roman" w:hAnsi="Arial" w:cs="Arial"/>
          <w:kern w:val="0"/>
          <w:sz w:val="24"/>
          <w:szCs w:val="24"/>
          <w:lang w:eastAsia="en-GB"/>
          <w14:ligatures w14:val="none"/>
        </w:rPr>
        <w:t>conceding</w:t>
      </w:r>
      <w:r w:rsidRPr="00ED16A4">
        <w:rPr>
          <w:rFonts w:ascii="Arial" w:eastAsia="Times New Roman" w:hAnsi="Arial" w:cs="Arial"/>
          <w:kern w:val="0"/>
          <w:sz w:val="24"/>
          <w:szCs w:val="24"/>
          <w:lang w:eastAsia="en-GB"/>
          <w14:ligatures w14:val="none"/>
        </w:rPr>
        <w:t xml:space="preserve"> payments to </w:t>
      </w:r>
      <w:r w:rsidR="006903BB" w:rsidRPr="00ED16A4">
        <w:rPr>
          <w:rFonts w:ascii="Arial" w:eastAsia="Times New Roman" w:hAnsi="Arial" w:cs="Arial"/>
          <w:kern w:val="0"/>
          <w:sz w:val="24"/>
          <w:szCs w:val="24"/>
          <w:lang w:eastAsia="en-GB"/>
          <w14:ligatures w14:val="none"/>
        </w:rPr>
        <w:t>dealers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expected</w:t>
      </w:r>
      <w:r w:rsidRPr="00ED16A4">
        <w:rPr>
          <w:rFonts w:ascii="Arial" w:eastAsia="Times New Roman" w:hAnsi="Arial" w:cs="Arial"/>
          <w:kern w:val="0"/>
          <w:sz w:val="24"/>
          <w:szCs w:val="24"/>
          <w:lang w:eastAsia="en-GB"/>
          <w14:ligatures w14:val="none"/>
        </w:rPr>
        <w:t xml:space="preserve"> as part of a cash flow </w:t>
      </w:r>
      <w:r w:rsidR="006903BB">
        <w:rPr>
          <w:rFonts w:ascii="Arial" w:eastAsia="Times New Roman" w:hAnsi="Arial" w:cs="Arial"/>
          <w:kern w:val="0"/>
          <w:sz w:val="24"/>
          <w:szCs w:val="24"/>
          <w:lang w:eastAsia="en-GB"/>
          <w14:ligatures w14:val="none"/>
        </w:rPr>
        <w:t xml:space="preserve">handling </w:t>
      </w:r>
      <w:r w:rsidR="006903BB" w:rsidRPr="00ED16A4">
        <w:rPr>
          <w:rFonts w:ascii="Arial" w:eastAsia="Times New Roman" w:hAnsi="Arial" w:cs="Arial"/>
          <w:kern w:val="0"/>
          <w:sz w:val="24"/>
          <w:szCs w:val="24"/>
          <w:lang w:eastAsia="en-GB"/>
          <w14:ligatures w14:val="none"/>
        </w:rPr>
        <w:t>approach</w:t>
      </w:r>
      <w:r w:rsidRPr="00ED16A4">
        <w:rPr>
          <w:rFonts w:ascii="Arial" w:eastAsia="Times New Roman" w:hAnsi="Arial" w:cs="Arial"/>
          <w:kern w:val="0"/>
          <w:sz w:val="24"/>
          <w:szCs w:val="24"/>
          <w:lang w:eastAsia="en-GB"/>
          <w14:ligatures w14:val="none"/>
        </w:rPr>
        <w:t xml:space="preserve">. The </w:t>
      </w:r>
      <w:r w:rsidR="006903BB" w:rsidRPr="00ED16A4">
        <w:rPr>
          <w:rFonts w:ascii="Arial" w:eastAsia="Times New Roman" w:hAnsi="Arial" w:cs="Arial"/>
          <w:kern w:val="0"/>
          <w:sz w:val="24"/>
          <w:szCs w:val="24"/>
          <w:lang w:eastAsia="en-GB"/>
          <w14:ligatures w14:val="none"/>
        </w:rPr>
        <w:t>grouping</w:t>
      </w:r>
      <w:r w:rsidRPr="00ED16A4">
        <w:rPr>
          <w:rFonts w:ascii="Arial" w:eastAsia="Times New Roman" w:hAnsi="Arial" w:cs="Arial"/>
          <w:kern w:val="0"/>
          <w:sz w:val="24"/>
          <w:szCs w:val="24"/>
          <w:lang w:eastAsia="en-GB"/>
          <w14:ligatures w14:val="none"/>
        </w:rPr>
        <w:t xml:space="preserve"> of higher inventory and receivables, </w:t>
      </w:r>
      <w:r w:rsidR="006903BB" w:rsidRPr="00ED16A4">
        <w:rPr>
          <w:rFonts w:ascii="Arial" w:eastAsia="Times New Roman" w:hAnsi="Arial" w:cs="Arial"/>
          <w:kern w:val="0"/>
          <w:sz w:val="24"/>
          <w:szCs w:val="24"/>
          <w:lang w:eastAsia="en-GB"/>
          <w14:ligatures w14:val="none"/>
        </w:rPr>
        <w:t>balance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partly</w:t>
      </w:r>
      <w:r w:rsidRPr="00ED16A4">
        <w:rPr>
          <w:rFonts w:ascii="Arial" w:eastAsia="Times New Roman" w:hAnsi="Arial" w:cs="Arial"/>
          <w:kern w:val="0"/>
          <w:sz w:val="24"/>
          <w:szCs w:val="24"/>
          <w:lang w:eastAsia="en-GB"/>
          <w14:ligatures w14:val="none"/>
        </w:rPr>
        <w:t xml:space="preserve"> by </w:t>
      </w:r>
      <w:r w:rsidR="006903BB" w:rsidRPr="00ED16A4">
        <w:rPr>
          <w:rFonts w:ascii="Arial" w:eastAsia="Times New Roman" w:hAnsi="Arial" w:cs="Arial"/>
          <w:kern w:val="0"/>
          <w:sz w:val="24"/>
          <w:szCs w:val="24"/>
          <w:lang w:eastAsia="en-GB"/>
          <w14:ligatures w14:val="none"/>
        </w:rPr>
        <w:t>prolonged</w:t>
      </w:r>
      <w:r w:rsidRPr="00ED16A4">
        <w:rPr>
          <w:rFonts w:ascii="Arial" w:eastAsia="Times New Roman" w:hAnsi="Arial" w:cs="Arial"/>
          <w:kern w:val="0"/>
          <w:sz w:val="24"/>
          <w:szCs w:val="24"/>
          <w:lang w:eastAsia="en-GB"/>
          <w14:ligatures w14:val="none"/>
        </w:rPr>
        <w:t xml:space="preserve"> payables, </w:t>
      </w:r>
      <w:r w:rsidR="006903BB" w:rsidRPr="00ED16A4">
        <w:rPr>
          <w:rFonts w:ascii="Arial" w:eastAsia="Times New Roman" w:hAnsi="Arial" w:cs="Arial"/>
          <w:kern w:val="0"/>
          <w:sz w:val="24"/>
          <w:szCs w:val="24"/>
          <w:lang w:eastAsia="en-GB"/>
          <w14:ligatures w14:val="none"/>
        </w:rPr>
        <w:t>fallouts</w:t>
      </w:r>
      <w:r w:rsidRPr="00ED16A4">
        <w:rPr>
          <w:rFonts w:ascii="Arial" w:eastAsia="Times New Roman" w:hAnsi="Arial" w:cs="Arial"/>
          <w:kern w:val="0"/>
          <w:sz w:val="24"/>
          <w:szCs w:val="24"/>
          <w:lang w:eastAsia="en-GB"/>
          <w14:ligatures w14:val="none"/>
        </w:rPr>
        <w:t xml:space="preserve"> in a</w:t>
      </w:r>
      <w:r w:rsidR="006903BB">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extended</w:t>
      </w:r>
      <w:r w:rsidRPr="00ED16A4">
        <w:rPr>
          <w:rFonts w:ascii="Arial" w:eastAsia="Times New Roman" w:hAnsi="Arial" w:cs="Arial"/>
          <w:kern w:val="0"/>
          <w:sz w:val="24"/>
          <w:szCs w:val="24"/>
          <w:lang w:eastAsia="en-GB"/>
          <w14:ligatures w14:val="none"/>
        </w:rPr>
        <w:t xml:space="preserve"> cash conversion cycle, </w:t>
      </w:r>
      <w:r w:rsidR="002566C3">
        <w:rPr>
          <w:rFonts w:ascii="Arial" w:eastAsia="Times New Roman" w:hAnsi="Arial" w:cs="Arial"/>
          <w:kern w:val="0"/>
          <w:sz w:val="24"/>
          <w:szCs w:val="24"/>
          <w:lang w:eastAsia="en-GB"/>
          <w14:ligatures w14:val="none"/>
        </w:rPr>
        <w:t>augmenting</w:t>
      </w:r>
      <w:r w:rsidRPr="00ED16A4">
        <w:rPr>
          <w:rFonts w:ascii="Arial" w:eastAsia="Times New Roman" w:hAnsi="Arial" w:cs="Arial"/>
          <w:kern w:val="0"/>
          <w:sz w:val="24"/>
          <w:szCs w:val="24"/>
          <w:lang w:eastAsia="en-GB"/>
          <w14:ligatures w14:val="none"/>
        </w:rPr>
        <w:t xml:space="preserve"> the period </w:t>
      </w:r>
      <w:r w:rsidR="002566C3"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cash outflows and inflows. This </w:t>
      </w:r>
      <w:r w:rsidR="002566C3" w:rsidRPr="00ED16A4">
        <w:rPr>
          <w:rFonts w:ascii="Arial" w:eastAsia="Times New Roman" w:hAnsi="Arial" w:cs="Arial"/>
          <w:kern w:val="0"/>
          <w:sz w:val="24"/>
          <w:szCs w:val="24"/>
          <w:lang w:eastAsia="en-GB"/>
          <w14:ligatures w14:val="none"/>
        </w:rPr>
        <w:t>highlights</w:t>
      </w:r>
      <w:r w:rsidRPr="00ED16A4">
        <w:rPr>
          <w:rFonts w:ascii="Arial" w:eastAsia="Times New Roman" w:hAnsi="Arial" w:cs="Arial"/>
          <w:kern w:val="0"/>
          <w:sz w:val="24"/>
          <w:szCs w:val="24"/>
          <w:lang w:eastAsia="en-GB"/>
          <w14:ligatures w14:val="none"/>
        </w:rPr>
        <w:t xml:space="preserve"> the </w:t>
      </w:r>
      <w:r w:rsidR="002566C3">
        <w:rPr>
          <w:rFonts w:ascii="Arial" w:eastAsia="Times New Roman" w:hAnsi="Arial" w:cs="Arial"/>
          <w:kern w:val="0"/>
          <w:sz w:val="24"/>
          <w:szCs w:val="24"/>
          <w:lang w:eastAsia="en-GB"/>
          <w14:ligatures w14:val="none"/>
        </w:rPr>
        <w:t>significance</w:t>
      </w:r>
      <w:r w:rsidRPr="00ED16A4">
        <w:rPr>
          <w:rFonts w:ascii="Arial" w:eastAsia="Times New Roman" w:hAnsi="Arial" w:cs="Arial"/>
          <w:kern w:val="0"/>
          <w:sz w:val="24"/>
          <w:szCs w:val="24"/>
          <w:lang w:eastAsia="en-GB"/>
          <w14:ligatures w14:val="none"/>
        </w:rPr>
        <w:t xml:space="preserve"> of </w:t>
      </w:r>
      <w:r w:rsidR="002566C3">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inventory </w:t>
      </w:r>
      <w:r w:rsidR="002566C3" w:rsidRPr="00ED16A4">
        <w:rPr>
          <w:rFonts w:ascii="Arial" w:eastAsia="Times New Roman" w:hAnsi="Arial" w:cs="Arial"/>
          <w:kern w:val="0"/>
          <w:sz w:val="24"/>
          <w:szCs w:val="24"/>
          <w:lang w:eastAsia="en-GB"/>
          <w14:ligatures w14:val="none"/>
        </w:rPr>
        <w:t>revenue</w:t>
      </w:r>
      <w:r w:rsidRPr="00ED16A4">
        <w:rPr>
          <w:rFonts w:ascii="Arial" w:eastAsia="Times New Roman" w:hAnsi="Arial" w:cs="Arial"/>
          <w:kern w:val="0"/>
          <w:sz w:val="24"/>
          <w:szCs w:val="24"/>
          <w:lang w:eastAsia="en-GB"/>
          <w14:ligatures w14:val="none"/>
        </w:rPr>
        <w:t xml:space="preserve">, </w:t>
      </w:r>
      <w:r w:rsidR="002566C3">
        <w:rPr>
          <w:rFonts w:ascii="Arial" w:eastAsia="Times New Roman" w:hAnsi="Arial" w:cs="Arial"/>
          <w:kern w:val="0"/>
          <w:sz w:val="24"/>
          <w:szCs w:val="24"/>
          <w:lang w:eastAsia="en-GB"/>
          <w14:ligatures w14:val="none"/>
        </w:rPr>
        <w:t>enhancing</w:t>
      </w:r>
      <w:r w:rsidRPr="00ED16A4">
        <w:rPr>
          <w:rFonts w:ascii="Arial" w:eastAsia="Times New Roman" w:hAnsi="Arial" w:cs="Arial"/>
          <w:kern w:val="0"/>
          <w:sz w:val="24"/>
          <w:szCs w:val="24"/>
          <w:lang w:eastAsia="en-GB"/>
          <w14:ligatures w14:val="none"/>
        </w:rPr>
        <w:t xml:space="preserve"> receivables </w:t>
      </w:r>
      <w:r w:rsidR="002566C3" w:rsidRPr="00ED16A4">
        <w:rPr>
          <w:rFonts w:ascii="Arial" w:eastAsia="Times New Roman" w:hAnsi="Arial" w:cs="Arial"/>
          <w:kern w:val="0"/>
          <w:sz w:val="24"/>
          <w:szCs w:val="24"/>
          <w:lang w:eastAsia="en-GB"/>
          <w14:ligatures w14:val="none"/>
        </w:rPr>
        <w:t>gathering</w:t>
      </w:r>
      <w:r w:rsidRPr="00ED16A4">
        <w:rPr>
          <w:rFonts w:ascii="Arial" w:eastAsia="Times New Roman" w:hAnsi="Arial" w:cs="Arial"/>
          <w:kern w:val="0"/>
          <w:sz w:val="24"/>
          <w:szCs w:val="24"/>
          <w:lang w:eastAsia="en-GB"/>
          <w14:ligatures w14:val="none"/>
        </w:rPr>
        <w:t xml:space="preserve">, and negotiating </w:t>
      </w:r>
      <w:r w:rsidR="002566C3" w:rsidRPr="00ED16A4">
        <w:rPr>
          <w:rFonts w:ascii="Arial" w:eastAsia="Times New Roman" w:hAnsi="Arial" w:cs="Arial"/>
          <w:kern w:val="0"/>
          <w:sz w:val="24"/>
          <w:szCs w:val="24"/>
          <w:lang w:eastAsia="en-GB"/>
          <w14:ligatures w14:val="none"/>
        </w:rPr>
        <w:t>favourable</w:t>
      </w:r>
      <w:r w:rsidRPr="00ED16A4">
        <w:rPr>
          <w:rFonts w:ascii="Arial" w:eastAsia="Times New Roman" w:hAnsi="Arial" w:cs="Arial"/>
          <w:kern w:val="0"/>
          <w:sz w:val="24"/>
          <w:szCs w:val="24"/>
          <w:lang w:eastAsia="en-GB"/>
          <w14:ligatures w14:val="none"/>
        </w:rPr>
        <w:t xml:space="preserve"> </w:t>
      </w:r>
      <w:r w:rsidR="002566C3" w:rsidRPr="00ED16A4">
        <w:rPr>
          <w:rFonts w:ascii="Arial" w:eastAsia="Times New Roman" w:hAnsi="Arial" w:cs="Arial"/>
          <w:kern w:val="0"/>
          <w:sz w:val="24"/>
          <w:szCs w:val="24"/>
          <w:lang w:eastAsia="en-GB"/>
          <w14:ligatures w14:val="none"/>
        </w:rPr>
        <w:t>dealer</w:t>
      </w:r>
      <w:r w:rsidRPr="00ED16A4">
        <w:rPr>
          <w:rFonts w:ascii="Arial" w:eastAsia="Times New Roman" w:hAnsi="Arial" w:cs="Arial"/>
          <w:kern w:val="0"/>
          <w:sz w:val="24"/>
          <w:szCs w:val="24"/>
          <w:lang w:eastAsia="en-GB"/>
          <w14:ligatures w14:val="none"/>
        </w:rPr>
        <w:t xml:space="preserve"> terms. By </w:t>
      </w:r>
      <w:r w:rsidR="002566C3" w:rsidRPr="00ED16A4">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these </w:t>
      </w:r>
      <w:r w:rsidR="002566C3" w:rsidRPr="00ED16A4">
        <w:rPr>
          <w:rFonts w:ascii="Arial" w:eastAsia="Times New Roman" w:hAnsi="Arial" w:cs="Arial"/>
          <w:kern w:val="0"/>
          <w:sz w:val="24"/>
          <w:szCs w:val="24"/>
          <w:lang w:eastAsia="en-GB"/>
          <w14:ligatures w14:val="none"/>
        </w:rPr>
        <w:t>effectiveness</w:t>
      </w:r>
      <w:r w:rsidRPr="00ED16A4">
        <w:rPr>
          <w:rFonts w:ascii="Arial" w:eastAsia="Times New Roman" w:hAnsi="Arial" w:cs="Arial"/>
          <w:kern w:val="0"/>
          <w:sz w:val="24"/>
          <w:szCs w:val="24"/>
          <w:lang w:eastAsia="en-GB"/>
          <w14:ligatures w14:val="none"/>
        </w:rPr>
        <w:t xml:space="preserve"> metrics, Volkswagen </w:t>
      </w:r>
      <w:r w:rsidR="002566C3">
        <w:rPr>
          <w:rFonts w:ascii="Arial" w:eastAsia="Times New Roman" w:hAnsi="Arial" w:cs="Arial"/>
          <w:kern w:val="0"/>
          <w:sz w:val="24"/>
          <w:szCs w:val="24"/>
          <w:lang w:eastAsia="en-GB"/>
          <w14:ligatures w14:val="none"/>
        </w:rPr>
        <w:t xml:space="preserve">may well handle </w:t>
      </w:r>
      <w:r w:rsidRPr="00ED16A4">
        <w:rPr>
          <w:rFonts w:ascii="Arial" w:eastAsia="Times New Roman" w:hAnsi="Arial" w:cs="Arial"/>
          <w:kern w:val="0"/>
          <w:sz w:val="24"/>
          <w:szCs w:val="24"/>
          <w:lang w:eastAsia="en-GB"/>
          <w14:ligatures w14:val="none"/>
        </w:rPr>
        <w:t xml:space="preserve">its working capital, </w:t>
      </w:r>
      <w:r w:rsidR="002566C3" w:rsidRPr="00ED16A4">
        <w:rPr>
          <w:rFonts w:ascii="Arial" w:eastAsia="Times New Roman" w:hAnsi="Arial" w:cs="Arial"/>
          <w:kern w:val="0"/>
          <w:sz w:val="24"/>
          <w:szCs w:val="24"/>
          <w:lang w:eastAsia="en-GB"/>
          <w14:ligatures w14:val="none"/>
        </w:rPr>
        <w:t>keep</w:t>
      </w:r>
      <w:r w:rsidRPr="00ED16A4">
        <w:rPr>
          <w:rFonts w:ascii="Arial" w:eastAsia="Times New Roman" w:hAnsi="Arial" w:cs="Arial"/>
          <w:kern w:val="0"/>
          <w:sz w:val="24"/>
          <w:szCs w:val="24"/>
          <w:lang w:eastAsia="en-GB"/>
          <w14:ligatures w14:val="none"/>
        </w:rPr>
        <w:t xml:space="preserve"> </w:t>
      </w:r>
      <w:r w:rsidR="002566C3" w:rsidRPr="00ED16A4">
        <w:rPr>
          <w:rFonts w:ascii="Arial" w:eastAsia="Times New Roman" w:hAnsi="Arial" w:cs="Arial"/>
          <w:kern w:val="0"/>
          <w:sz w:val="24"/>
          <w:szCs w:val="24"/>
          <w:lang w:eastAsia="en-GB"/>
          <w14:ligatures w14:val="none"/>
        </w:rPr>
        <w:t>adequate</w:t>
      </w:r>
      <w:r w:rsidRPr="00ED16A4">
        <w:rPr>
          <w:rFonts w:ascii="Arial" w:eastAsia="Times New Roman" w:hAnsi="Arial" w:cs="Arial"/>
          <w:kern w:val="0"/>
          <w:sz w:val="24"/>
          <w:szCs w:val="24"/>
          <w:lang w:eastAsia="en-GB"/>
          <w14:ligatures w14:val="none"/>
        </w:rPr>
        <w:t xml:space="preserve"> liquidity, and </w:t>
      </w:r>
      <w:r w:rsidR="002566C3">
        <w:rPr>
          <w:rFonts w:ascii="Arial" w:eastAsia="Times New Roman" w:hAnsi="Arial" w:cs="Arial"/>
          <w:kern w:val="0"/>
          <w:sz w:val="24"/>
          <w:szCs w:val="24"/>
          <w:lang w:eastAsia="en-GB"/>
          <w14:ligatures w14:val="none"/>
        </w:rPr>
        <w:t>make sure</w:t>
      </w:r>
      <w:r w:rsidRPr="00ED16A4">
        <w:rPr>
          <w:rFonts w:ascii="Arial" w:eastAsia="Times New Roman" w:hAnsi="Arial" w:cs="Arial"/>
          <w:kern w:val="0"/>
          <w:sz w:val="24"/>
          <w:szCs w:val="24"/>
          <w:lang w:eastAsia="en-GB"/>
          <w14:ligatures w14:val="none"/>
        </w:rPr>
        <w:t xml:space="preserve"> the financial </w:t>
      </w:r>
      <w:r w:rsidR="002566C3">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to support </w:t>
      </w:r>
      <w:r w:rsidR="002566C3" w:rsidRPr="00ED16A4">
        <w:rPr>
          <w:rFonts w:ascii="Arial" w:eastAsia="Times New Roman" w:hAnsi="Arial" w:cs="Arial"/>
          <w:kern w:val="0"/>
          <w:sz w:val="24"/>
          <w:szCs w:val="24"/>
          <w:lang w:eastAsia="en-GB"/>
          <w14:ligatures w14:val="none"/>
        </w:rPr>
        <w:t>continuing</w:t>
      </w:r>
      <w:r w:rsidRPr="00ED16A4">
        <w:rPr>
          <w:rFonts w:ascii="Arial" w:eastAsia="Times New Roman" w:hAnsi="Arial" w:cs="Arial"/>
          <w:kern w:val="0"/>
          <w:sz w:val="24"/>
          <w:szCs w:val="24"/>
          <w:lang w:eastAsia="en-GB"/>
          <w14:ligatures w14:val="none"/>
        </w:rPr>
        <w:t xml:space="preserve"> investments in electric </w:t>
      </w:r>
      <w:r w:rsidR="002566C3"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technology and infrastructure.</w:t>
      </w:r>
    </w:p>
    <w:p w14:paraId="512E9D19" w14:textId="77777777" w:rsidR="002566C3" w:rsidRDefault="002566C3" w:rsidP="00ED16A4">
      <w:pPr>
        <w:spacing w:before="100" w:beforeAutospacing="1" w:after="100" w:afterAutospacing="1" w:line="360" w:lineRule="auto"/>
        <w:jc w:val="both"/>
      </w:pPr>
    </w:p>
    <w:p w14:paraId="1BB012C0" w14:textId="77777777" w:rsidR="001731FB" w:rsidRDefault="001731FB" w:rsidP="00ED16A4">
      <w:pPr>
        <w:spacing w:before="100" w:beforeAutospacing="1" w:after="100" w:afterAutospacing="1" w:line="360" w:lineRule="auto"/>
        <w:jc w:val="both"/>
      </w:pPr>
    </w:p>
    <w:p w14:paraId="48F261C3" w14:textId="77777777" w:rsidR="001731FB" w:rsidRDefault="001731FB" w:rsidP="00ED16A4">
      <w:pPr>
        <w:spacing w:before="100" w:beforeAutospacing="1" w:after="100" w:afterAutospacing="1" w:line="360" w:lineRule="auto"/>
        <w:jc w:val="both"/>
      </w:pPr>
    </w:p>
    <w:p w14:paraId="53F5AA6E" w14:textId="4ED5A1D8" w:rsidR="00ED16A4" w:rsidRDefault="009442B0" w:rsidP="002566C3">
      <w:pPr>
        <w:pStyle w:val="Heading2"/>
        <w:numPr>
          <w:ilvl w:val="1"/>
          <w:numId w:val="18"/>
        </w:numPr>
        <w:rPr>
          <w:rFonts w:ascii="Arial" w:hAnsi="Arial" w:cs="Arial"/>
          <w:sz w:val="24"/>
          <w:szCs w:val="24"/>
        </w:rPr>
      </w:pPr>
      <w:r w:rsidRPr="00ED16A4">
        <w:rPr>
          <w:rFonts w:ascii="Arial" w:hAnsi="Arial" w:cs="Arial"/>
          <w:sz w:val="24"/>
          <w:szCs w:val="24"/>
        </w:rPr>
        <w:t>Gearing Analysis</w:t>
      </w:r>
    </w:p>
    <w:tbl>
      <w:tblPr>
        <w:tblStyle w:val="TableGrid"/>
        <w:tblW w:w="0" w:type="auto"/>
        <w:tblLook w:val="04A0" w:firstRow="1" w:lastRow="0" w:firstColumn="1" w:lastColumn="0" w:noHBand="0" w:noVBand="1"/>
      </w:tblPr>
      <w:tblGrid>
        <w:gridCol w:w="3114"/>
        <w:gridCol w:w="1134"/>
        <w:gridCol w:w="1276"/>
        <w:gridCol w:w="1134"/>
        <w:gridCol w:w="1134"/>
        <w:gridCol w:w="1224"/>
      </w:tblGrid>
      <w:tr w:rsidR="002566C3" w14:paraId="43EA9B56" w14:textId="77777777" w:rsidTr="002566C3">
        <w:tc>
          <w:tcPr>
            <w:tcW w:w="3114" w:type="dxa"/>
            <w:shd w:val="clear" w:color="auto" w:fill="D9E2F3" w:themeFill="accent1" w:themeFillTint="33"/>
          </w:tcPr>
          <w:p w14:paraId="69693C75" w14:textId="60CB33D3"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sz w:val="24"/>
                <w:szCs w:val="24"/>
              </w:rPr>
              <w:t>Ratio</w:t>
            </w:r>
          </w:p>
        </w:tc>
        <w:tc>
          <w:tcPr>
            <w:tcW w:w="1134" w:type="dxa"/>
            <w:shd w:val="clear" w:color="auto" w:fill="D9E2F3" w:themeFill="accent1" w:themeFillTint="33"/>
          </w:tcPr>
          <w:p w14:paraId="05414E7E" w14:textId="660B831F" w:rsidR="002566C3" w:rsidRPr="002566C3" w:rsidRDefault="002566C3" w:rsidP="002566C3">
            <w:pPr>
              <w:pStyle w:val="Heading2"/>
              <w:spacing w:line="360" w:lineRule="auto"/>
              <w:jc w:val="center"/>
              <w:rPr>
                <w:rFonts w:ascii="Arial" w:hAnsi="Arial" w:cs="Arial"/>
                <w:sz w:val="24"/>
                <w:szCs w:val="24"/>
              </w:rPr>
            </w:pPr>
            <w:r w:rsidRPr="002566C3">
              <w:rPr>
                <w:rFonts w:ascii="Arial" w:hAnsi="Arial" w:cs="Arial"/>
                <w:sz w:val="24"/>
                <w:szCs w:val="24"/>
              </w:rPr>
              <w:t>2019</w:t>
            </w:r>
          </w:p>
        </w:tc>
        <w:tc>
          <w:tcPr>
            <w:tcW w:w="1276" w:type="dxa"/>
            <w:shd w:val="clear" w:color="auto" w:fill="D9E2F3" w:themeFill="accent1" w:themeFillTint="33"/>
          </w:tcPr>
          <w:p w14:paraId="356CE029" w14:textId="0647AC66" w:rsidR="002566C3" w:rsidRPr="002566C3" w:rsidRDefault="002566C3" w:rsidP="002566C3">
            <w:pPr>
              <w:pStyle w:val="Heading2"/>
              <w:spacing w:line="360" w:lineRule="auto"/>
              <w:jc w:val="center"/>
              <w:rPr>
                <w:rFonts w:ascii="Arial" w:hAnsi="Arial" w:cs="Arial"/>
                <w:sz w:val="24"/>
                <w:szCs w:val="24"/>
              </w:rPr>
            </w:pPr>
            <w:r w:rsidRPr="002566C3">
              <w:rPr>
                <w:rFonts w:ascii="Arial" w:hAnsi="Arial" w:cs="Arial"/>
                <w:sz w:val="24"/>
                <w:szCs w:val="24"/>
              </w:rPr>
              <w:t>2020</w:t>
            </w:r>
          </w:p>
        </w:tc>
        <w:tc>
          <w:tcPr>
            <w:tcW w:w="1134" w:type="dxa"/>
            <w:shd w:val="clear" w:color="auto" w:fill="D9E2F3" w:themeFill="accent1" w:themeFillTint="33"/>
          </w:tcPr>
          <w:p w14:paraId="2CE05B10" w14:textId="558D8878" w:rsidR="002566C3" w:rsidRPr="002566C3" w:rsidRDefault="002566C3" w:rsidP="002566C3">
            <w:pPr>
              <w:pStyle w:val="Heading2"/>
              <w:spacing w:line="360" w:lineRule="auto"/>
              <w:jc w:val="center"/>
              <w:rPr>
                <w:rFonts w:ascii="Arial" w:hAnsi="Arial" w:cs="Arial"/>
                <w:sz w:val="24"/>
                <w:szCs w:val="24"/>
              </w:rPr>
            </w:pPr>
            <w:r w:rsidRPr="002566C3">
              <w:rPr>
                <w:rFonts w:ascii="Arial" w:hAnsi="Arial" w:cs="Arial"/>
                <w:sz w:val="24"/>
                <w:szCs w:val="24"/>
              </w:rPr>
              <w:t>2021</w:t>
            </w:r>
          </w:p>
        </w:tc>
        <w:tc>
          <w:tcPr>
            <w:tcW w:w="1134" w:type="dxa"/>
            <w:shd w:val="clear" w:color="auto" w:fill="D9E2F3" w:themeFill="accent1" w:themeFillTint="33"/>
          </w:tcPr>
          <w:p w14:paraId="36124A4E" w14:textId="0A3319CB" w:rsidR="002566C3" w:rsidRPr="002566C3" w:rsidRDefault="002566C3" w:rsidP="002566C3">
            <w:pPr>
              <w:pStyle w:val="Heading2"/>
              <w:spacing w:line="360" w:lineRule="auto"/>
              <w:jc w:val="center"/>
              <w:rPr>
                <w:rFonts w:ascii="Arial" w:hAnsi="Arial" w:cs="Arial"/>
                <w:sz w:val="24"/>
                <w:szCs w:val="24"/>
              </w:rPr>
            </w:pPr>
            <w:r w:rsidRPr="002566C3">
              <w:rPr>
                <w:rFonts w:ascii="Arial" w:hAnsi="Arial" w:cs="Arial"/>
                <w:sz w:val="24"/>
                <w:szCs w:val="24"/>
              </w:rPr>
              <w:t>2022</w:t>
            </w:r>
          </w:p>
        </w:tc>
        <w:tc>
          <w:tcPr>
            <w:tcW w:w="1224" w:type="dxa"/>
            <w:shd w:val="clear" w:color="auto" w:fill="D9E2F3" w:themeFill="accent1" w:themeFillTint="33"/>
          </w:tcPr>
          <w:p w14:paraId="76B975D6" w14:textId="52AC3D6F" w:rsidR="002566C3" w:rsidRPr="002566C3" w:rsidRDefault="002566C3" w:rsidP="002566C3">
            <w:pPr>
              <w:pStyle w:val="Heading2"/>
              <w:spacing w:line="360" w:lineRule="auto"/>
              <w:jc w:val="center"/>
              <w:rPr>
                <w:rFonts w:ascii="Arial" w:hAnsi="Arial" w:cs="Arial"/>
                <w:sz w:val="24"/>
                <w:szCs w:val="24"/>
              </w:rPr>
            </w:pPr>
            <w:r w:rsidRPr="002566C3">
              <w:rPr>
                <w:rFonts w:ascii="Arial" w:hAnsi="Arial" w:cs="Arial"/>
                <w:sz w:val="24"/>
                <w:szCs w:val="24"/>
              </w:rPr>
              <w:t>2023</w:t>
            </w:r>
          </w:p>
        </w:tc>
      </w:tr>
      <w:tr w:rsidR="002566C3" w14:paraId="5FC3A100" w14:textId="77777777" w:rsidTr="002566C3">
        <w:tc>
          <w:tcPr>
            <w:tcW w:w="3114" w:type="dxa"/>
          </w:tcPr>
          <w:p w14:paraId="1A56112E" w14:textId="40264493"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Debt-to-Equity</w:t>
            </w:r>
          </w:p>
        </w:tc>
        <w:tc>
          <w:tcPr>
            <w:tcW w:w="1134" w:type="dxa"/>
          </w:tcPr>
          <w:p w14:paraId="72DDCA81" w14:textId="1CFF99F9"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1.2</w:t>
            </w:r>
          </w:p>
        </w:tc>
        <w:tc>
          <w:tcPr>
            <w:tcW w:w="1276" w:type="dxa"/>
          </w:tcPr>
          <w:p w14:paraId="41AEAAED" w14:textId="72D5581D"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1.4</w:t>
            </w:r>
          </w:p>
        </w:tc>
        <w:tc>
          <w:tcPr>
            <w:tcW w:w="1134" w:type="dxa"/>
          </w:tcPr>
          <w:p w14:paraId="64E02DDF" w14:textId="32BC3C0C"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1.5</w:t>
            </w:r>
          </w:p>
        </w:tc>
        <w:tc>
          <w:tcPr>
            <w:tcW w:w="1134" w:type="dxa"/>
          </w:tcPr>
          <w:p w14:paraId="074CB3CF" w14:textId="6D1839FE"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1.6</w:t>
            </w:r>
          </w:p>
        </w:tc>
        <w:tc>
          <w:tcPr>
            <w:tcW w:w="1224" w:type="dxa"/>
          </w:tcPr>
          <w:p w14:paraId="249ABFFA" w14:textId="35DBEA43"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1.7</w:t>
            </w:r>
          </w:p>
        </w:tc>
      </w:tr>
      <w:tr w:rsidR="002566C3" w14:paraId="7CAFDF6A" w14:textId="77777777" w:rsidTr="002566C3">
        <w:tc>
          <w:tcPr>
            <w:tcW w:w="3114" w:type="dxa"/>
          </w:tcPr>
          <w:p w14:paraId="6F046C44" w14:textId="1C30A650"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Interest Coverage</w:t>
            </w:r>
          </w:p>
        </w:tc>
        <w:tc>
          <w:tcPr>
            <w:tcW w:w="1134" w:type="dxa"/>
          </w:tcPr>
          <w:p w14:paraId="17BA62CB" w14:textId="503BE244"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6.5</w:t>
            </w:r>
          </w:p>
        </w:tc>
        <w:tc>
          <w:tcPr>
            <w:tcW w:w="1276" w:type="dxa"/>
          </w:tcPr>
          <w:p w14:paraId="646CC369" w14:textId="59DF8A5F"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4.2</w:t>
            </w:r>
          </w:p>
        </w:tc>
        <w:tc>
          <w:tcPr>
            <w:tcW w:w="1134" w:type="dxa"/>
          </w:tcPr>
          <w:p w14:paraId="3B917FCB" w14:textId="11F08373"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6.8</w:t>
            </w:r>
          </w:p>
        </w:tc>
        <w:tc>
          <w:tcPr>
            <w:tcW w:w="1134" w:type="dxa"/>
          </w:tcPr>
          <w:p w14:paraId="57E050C2" w14:textId="64719246"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7.0</w:t>
            </w:r>
          </w:p>
        </w:tc>
        <w:tc>
          <w:tcPr>
            <w:tcW w:w="1224" w:type="dxa"/>
          </w:tcPr>
          <w:p w14:paraId="5386FD4A" w14:textId="579114F6" w:rsidR="002566C3" w:rsidRPr="002566C3" w:rsidRDefault="002566C3" w:rsidP="002566C3">
            <w:pPr>
              <w:pStyle w:val="Heading2"/>
              <w:spacing w:line="360" w:lineRule="auto"/>
              <w:jc w:val="center"/>
              <w:rPr>
                <w:rFonts w:ascii="Arial" w:hAnsi="Arial" w:cs="Arial"/>
                <w:b w:val="0"/>
                <w:bCs w:val="0"/>
                <w:sz w:val="24"/>
                <w:szCs w:val="24"/>
              </w:rPr>
            </w:pPr>
            <w:r w:rsidRPr="002566C3">
              <w:rPr>
                <w:rFonts w:ascii="Arial" w:hAnsi="Arial" w:cs="Arial"/>
                <w:b w:val="0"/>
                <w:bCs w:val="0"/>
                <w:sz w:val="24"/>
                <w:szCs w:val="24"/>
              </w:rPr>
              <w:t>5.9</w:t>
            </w:r>
          </w:p>
        </w:tc>
      </w:tr>
    </w:tbl>
    <w:p w14:paraId="320A43BE" w14:textId="5E4682D5" w:rsidR="002566C3" w:rsidRPr="002566C3" w:rsidRDefault="002566C3" w:rsidP="002566C3">
      <w:pPr>
        <w:pStyle w:val="Heading2"/>
        <w:jc w:val="center"/>
        <w:rPr>
          <w:rFonts w:ascii="Arial" w:hAnsi="Arial" w:cs="Arial"/>
          <w:b w:val="0"/>
          <w:bCs w:val="0"/>
          <w:sz w:val="24"/>
          <w:szCs w:val="24"/>
        </w:rPr>
      </w:pPr>
      <w:r w:rsidRPr="002566C3">
        <w:rPr>
          <w:rFonts w:ascii="Arial" w:hAnsi="Arial" w:cs="Arial"/>
          <w:b w:val="0"/>
          <w:bCs w:val="0"/>
          <w:sz w:val="24"/>
          <w:szCs w:val="24"/>
        </w:rPr>
        <w:t>Source: ChatGPT</w:t>
      </w:r>
    </w:p>
    <w:p w14:paraId="53237B82" w14:textId="7F304362"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B1964">
        <w:rPr>
          <w:rFonts w:ascii="Arial" w:eastAsia="Times New Roman" w:hAnsi="Arial" w:cs="Arial"/>
          <w:kern w:val="0"/>
          <w:sz w:val="24"/>
          <w:szCs w:val="24"/>
          <w:lang w:eastAsia="en-GB"/>
          <w14:ligatures w14:val="none"/>
        </w:rPr>
        <w:t xml:space="preserve">Volkswagen’s gearing ratios </w:t>
      </w:r>
      <w:r w:rsidRPr="00ED16A4">
        <w:rPr>
          <w:rFonts w:ascii="Arial" w:eastAsia="Times New Roman" w:hAnsi="Arial" w:cs="Arial"/>
          <w:kern w:val="0"/>
          <w:sz w:val="24"/>
          <w:szCs w:val="24"/>
          <w:lang w:eastAsia="en-GB"/>
          <w14:ligatures w14:val="none"/>
        </w:rPr>
        <w:t xml:space="preserve">from 2019 to 2023 </w:t>
      </w:r>
      <w:r w:rsidR="003B1964" w:rsidRPr="00ED16A4">
        <w:rPr>
          <w:rFonts w:ascii="Arial" w:eastAsia="Times New Roman" w:hAnsi="Arial" w:cs="Arial"/>
          <w:kern w:val="0"/>
          <w:sz w:val="24"/>
          <w:szCs w:val="24"/>
          <w:lang w:eastAsia="en-GB"/>
          <w14:ligatures w14:val="none"/>
        </w:rPr>
        <w:t>exemplify</w:t>
      </w:r>
      <w:r w:rsidRPr="00ED16A4">
        <w:rPr>
          <w:rFonts w:ascii="Arial" w:eastAsia="Times New Roman" w:hAnsi="Arial" w:cs="Arial"/>
          <w:kern w:val="0"/>
          <w:sz w:val="24"/>
          <w:szCs w:val="24"/>
          <w:lang w:eastAsia="en-GB"/>
          <w14:ligatures w14:val="none"/>
        </w:rPr>
        <w:t xml:space="preserve"> a</w:t>
      </w:r>
      <w:r w:rsidR="003B1964">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obvious</w:t>
      </w:r>
      <w:r w:rsidRPr="00ED16A4">
        <w:rPr>
          <w:rFonts w:ascii="Arial" w:eastAsia="Times New Roman" w:hAnsi="Arial" w:cs="Arial"/>
          <w:kern w:val="0"/>
          <w:sz w:val="24"/>
          <w:szCs w:val="24"/>
          <w:lang w:eastAsia="en-GB"/>
          <w14:ligatures w14:val="none"/>
        </w:rPr>
        <w:t xml:space="preserve"> trend of </w:t>
      </w:r>
      <w:r w:rsidR="003B1964">
        <w:rPr>
          <w:rFonts w:ascii="Arial" w:eastAsia="Times New Roman" w:hAnsi="Arial" w:cs="Arial"/>
          <w:kern w:val="0"/>
          <w:sz w:val="24"/>
          <w:szCs w:val="24"/>
          <w:lang w:eastAsia="en-GB"/>
          <w14:ligatures w14:val="none"/>
        </w:rPr>
        <w:t>augmenting</w:t>
      </w:r>
      <w:r w:rsidRPr="00ED16A4">
        <w:rPr>
          <w:rFonts w:ascii="Arial" w:eastAsia="Times New Roman" w:hAnsi="Arial" w:cs="Arial"/>
          <w:kern w:val="0"/>
          <w:sz w:val="24"/>
          <w:szCs w:val="24"/>
          <w:lang w:eastAsia="en-GB"/>
          <w14:ligatures w14:val="none"/>
        </w:rPr>
        <w:t xml:space="preserve"> leverage, reflecting the </w:t>
      </w:r>
      <w:r w:rsidR="003B1964" w:rsidRPr="00ED16A4">
        <w:rPr>
          <w:rFonts w:ascii="Arial" w:eastAsia="Times New Roman" w:hAnsi="Arial" w:cs="Arial"/>
          <w:kern w:val="0"/>
          <w:sz w:val="24"/>
          <w:szCs w:val="24"/>
          <w:lang w:eastAsia="en-GB"/>
          <w14:ligatures w14:val="none"/>
        </w:rPr>
        <w:t>business’s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tactical</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usage</w:t>
      </w:r>
      <w:r w:rsidRPr="00ED16A4">
        <w:rPr>
          <w:rFonts w:ascii="Arial" w:eastAsia="Times New Roman" w:hAnsi="Arial" w:cs="Arial"/>
          <w:kern w:val="0"/>
          <w:sz w:val="24"/>
          <w:szCs w:val="24"/>
          <w:lang w:eastAsia="en-GB"/>
          <w14:ligatures w14:val="none"/>
        </w:rPr>
        <w:t xml:space="preserve"> of debt to finance its </w:t>
      </w:r>
      <w:r w:rsidR="003B1964"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asset</w:t>
      </w:r>
      <w:r w:rsidRPr="00ED16A4">
        <w:rPr>
          <w:rFonts w:ascii="Arial" w:eastAsia="Times New Roman" w:hAnsi="Arial" w:cs="Arial"/>
          <w:kern w:val="0"/>
          <w:sz w:val="24"/>
          <w:szCs w:val="24"/>
          <w:lang w:eastAsia="en-GB"/>
          <w14:ligatures w14:val="none"/>
        </w:rPr>
        <w:t xml:space="preserve">s in electric </w:t>
      </w:r>
      <w:r w:rsidR="003B1964"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The debt-to-equity ratio has </w:t>
      </w:r>
      <w:r w:rsidR="003B1964" w:rsidRPr="00ED16A4">
        <w:rPr>
          <w:rFonts w:ascii="Arial" w:eastAsia="Times New Roman" w:hAnsi="Arial" w:cs="Arial"/>
          <w:kern w:val="0"/>
          <w:sz w:val="24"/>
          <w:szCs w:val="24"/>
          <w:lang w:eastAsia="en-GB"/>
          <w14:ligatures w14:val="none"/>
        </w:rPr>
        <w:t>progressively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increased</w:t>
      </w:r>
      <w:r w:rsidRPr="00ED16A4">
        <w:rPr>
          <w:rFonts w:ascii="Arial" w:eastAsia="Times New Roman" w:hAnsi="Arial" w:cs="Arial"/>
          <w:kern w:val="0"/>
          <w:sz w:val="24"/>
          <w:szCs w:val="24"/>
          <w:lang w:eastAsia="en-GB"/>
          <w14:ligatures w14:val="none"/>
        </w:rPr>
        <w:t xml:space="preserve"> from 1.2 in 2019 to 1.7 in 2023, </w:t>
      </w:r>
      <w:r w:rsidR="003B1964" w:rsidRPr="00ED16A4">
        <w:rPr>
          <w:rFonts w:ascii="Arial" w:eastAsia="Times New Roman" w:hAnsi="Arial" w:cs="Arial"/>
          <w:kern w:val="0"/>
          <w:sz w:val="24"/>
          <w:szCs w:val="24"/>
          <w:lang w:eastAsia="en-GB"/>
          <w14:ligatures w14:val="none"/>
        </w:rPr>
        <w:t>signalling</w:t>
      </w:r>
      <w:r w:rsidRPr="00ED16A4">
        <w:rPr>
          <w:rFonts w:ascii="Arial" w:eastAsia="Times New Roman" w:hAnsi="Arial" w:cs="Arial"/>
          <w:kern w:val="0"/>
          <w:sz w:val="24"/>
          <w:szCs w:val="24"/>
          <w:lang w:eastAsia="en-GB"/>
          <w14:ligatures w14:val="none"/>
        </w:rPr>
        <w:t xml:space="preserve"> a </w:t>
      </w:r>
      <w:r w:rsidR="003B1964" w:rsidRPr="00ED16A4">
        <w:rPr>
          <w:rFonts w:ascii="Arial" w:eastAsia="Times New Roman" w:hAnsi="Arial" w:cs="Arial"/>
          <w:kern w:val="0"/>
          <w:sz w:val="24"/>
          <w:szCs w:val="24"/>
          <w:lang w:eastAsia="en-GB"/>
          <w14:ligatures w14:val="none"/>
        </w:rPr>
        <w:t>better</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borrowed </w:t>
      </w:r>
      <w:r w:rsidR="003B1964" w:rsidRPr="00ED16A4">
        <w:rPr>
          <w:rFonts w:ascii="Arial" w:eastAsia="Times New Roman" w:hAnsi="Arial" w:cs="Arial"/>
          <w:kern w:val="0"/>
          <w:sz w:val="24"/>
          <w:szCs w:val="24"/>
          <w:lang w:eastAsia="en-GB"/>
          <w14:ligatures w14:val="none"/>
        </w:rPr>
        <w:t>investment</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in relation</w:t>
      </w:r>
      <w:r w:rsidRPr="00ED16A4">
        <w:rPr>
          <w:rFonts w:ascii="Arial" w:eastAsia="Times New Roman" w:hAnsi="Arial" w:cs="Arial"/>
          <w:kern w:val="0"/>
          <w:sz w:val="24"/>
          <w:szCs w:val="24"/>
          <w:lang w:eastAsia="en-GB"/>
          <w14:ligatures w14:val="none"/>
        </w:rPr>
        <w:t xml:space="preserve"> to shareholder equity. This </w:t>
      </w:r>
      <w:r w:rsidR="003B1964" w:rsidRPr="00ED16A4">
        <w:rPr>
          <w:rFonts w:ascii="Arial" w:eastAsia="Times New Roman" w:hAnsi="Arial" w:cs="Arial"/>
          <w:kern w:val="0"/>
          <w:sz w:val="24"/>
          <w:szCs w:val="24"/>
          <w:lang w:eastAsia="en-GB"/>
          <w14:ligatures w14:val="none"/>
        </w:rPr>
        <w:t>increase</w:t>
      </w:r>
      <w:r w:rsidRPr="00ED16A4">
        <w:rPr>
          <w:rFonts w:ascii="Arial" w:eastAsia="Times New Roman" w:hAnsi="Arial" w:cs="Arial"/>
          <w:kern w:val="0"/>
          <w:sz w:val="24"/>
          <w:szCs w:val="24"/>
          <w:lang w:eastAsia="en-GB"/>
          <w14:ligatures w14:val="none"/>
        </w:rPr>
        <w:t xml:space="preserve"> in leverage is </w:t>
      </w:r>
      <w:r w:rsidR="003B1964" w:rsidRPr="00ED16A4">
        <w:rPr>
          <w:rFonts w:ascii="Arial" w:eastAsia="Times New Roman" w:hAnsi="Arial" w:cs="Arial"/>
          <w:kern w:val="0"/>
          <w:sz w:val="24"/>
          <w:szCs w:val="24"/>
          <w:lang w:eastAsia="en-GB"/>
          <w14:ligatures w14:val="none"/>
        </w:rPr>
        <w:t>symbolic</w:t>
      </w:r>
      <w:r w:rsidRPr="00ED16A4">
        <w:rPr>
          <w:rFonts w:ascii="Arial" w:eastAsia="Times New Roman" w:hAnsi="Arial" w:cs="Arial"/>
          <w:kern w:val="0"/>
          <w:sz w:val="24"/>
          <w:szCs w:val="24"/>
          <w:lang w:eastAsia="en-GB"/>
          <w14:ligatures w14:val="none"/>
        </w:rPr>
        <w:t xml:space="preserve"> of Volkswagen’s </w:t>
      </w:r>
      <w:r w:rsidR="003B1964" w:rsidRPr="00ED16A4">
        <w:rPr>
          <w:rFonts w:ascii="Arial" w:eastAsia="Times New Roman" w:hAnsi="Arial" w:cs="Arial"/>
          <w:kern w:val="0"/>
          <w:sz w:val="24"/>
          <w:szCs w:val="24"/>
          <w:lang w:eastAsia="en-GB"/>
          <w14:ligatures w14:val="none"/>
        </w:rPr>
        <w:t>promise</w:t>
      </w:r>
      <w:r w:rsidRPr="00ED16A4">
        <w:rPr>
          <w:rFonts w:ascii="Arial" w:eastAsia="Times New Roman" w:hAnsi="Arial" w:cs="Arial"/>
          <w:kern w:val="0"/>
          <w:sz w:val="24"/>
          <w:szCs w:val="24"/>
          <w:lang w:eastAsia="en-GB"/>
          <w14:ligatures w14:val="none"/>
        </w:rPr>
        <w:t xml:space="preserve"> to supporting </w:t>
      </w:r>
      <w:r w:rsidR="003B1964" w:rsidRPr="00ED16A4">
        <w:rPr>
          <w:rFonts w:ascii="Arial" w:eastAsia="Times New Roman" w:hAnsi="Arial" w:cs="Arial"/>
          <w:kern w:val="0"/>
          <w:sz w:val="24"/>
          <w:szCs w:val="24"/>
          <w:lang w:eastAsia="en-GB"/>
          <w14:ligatures w14:val="none"/>
        </w:rPr>
        <w:t>lasting</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initiatives, </w:t>
      </w:r>
      <w:r w:rsidR="003B1964" w:rsidRPr="00ED16A4">
        <w:rPr>
          <w:rFonts w:ascii="Arial" w:eastAsia="Times New Roman" w:hAnsi="Arial" w:cs="Arial"/>
          <w:kern w:val="0"/>
          <w:sz w:val="24"/>
          <w:szCs w:val="24"/>
          <w:lang w:eastAsia="en-GB"/>
          <w14:ligatures w14:val="none"/>
        </w:rPr>
        <w:t>counting</w:t>
      </w:r>
      <w:r w:rsidRPr="00ED16A4">
        <w:rPr>
          <w:rFonts w:ascii="Arial" w:eastAsia="Times New Roman" w:hAnsi="Arial" w:cs="Arial"/>
          <w:kern w:val="0"/>
          <w:sz w:val="24"/>
          <w:szCs w:val="24"/>
          <w:lang w:eastAsia="en-GB"/>
          <w14:ligatures w14:val="none"/>
        </w:rPr>
        <w:t xml:space="preserve"> EV </w:t>
      </w:r>
      <w:r w:rsidR="003B1964" w:rsidRPr="00ED16A4">
        <w:rPr>
          <w:rFonts w:ascii="Arial" w:eastAsia="Times New Roman" w:hAnsi="Arial" w:cs="Arial"/>
          <w:kern w:val="0"/>
          <w:sz w:val="24"/>
          <w:szCs w:val="24"/>
          <w:lang w:eastAsia="en-GB"/>
          <w14:ligatures w14:val="none"/>
        </w:rPr>
        <w:t>study</w:t>
      </w:r>
      <w:r w:rsidRPr="00ED16A4">
        <w:rPr>
          <w:rFonts w:ascii="Arial" w:eastAsia="Times New Roman" w:hAnsi="Arial" w:cs="Arial"/>
          <w:kern w:val="0"/>
          <w:sz w:val="24"/>
          <w:szCs w:val="24"/>
          <w:lang w:eastAsia="en-GB"/>
          <w14:ligatures w14:val="none"/>
        </w:rPr>
        <w:t xml:space="preserve"> and </w:t>
      </w:r>
      <w:r w:rsidR="003B1964" w:rsidRPr="00ED16A4">
        <w:rPr>
          <w:rFonts w:ascii="Arial" w:eastAsia="Times New Roman" w:hAnsi="Arial" w:cs="Arial"/>
          <w:kern w:val="0"/>
          <w:sz w:val="24"/>
          <w:szCs w:val="24"/>
          <w:lang w:eastAsia="en-GB"/>
          <w14:ligatures w14:val="none"/>
        </w:rPr>
        <w:t>growth</w:t>
      </w:r>
      <w:r w:rsidRPr="00ED16A4">
        <w:rPr>
          <w:rFonts w:ascii="Arial" w:eastAsia="Times New Roman" w:hAnsi="Arial" w:cs="Arial"/>
          <w:kern w:val="0"/>
          <w:sz w:val="24"/>
          <w:szCs w:val="24"/>
          <w:lang w:eastAsia="en-GB"/>
          <w14:ligatures w14:val="none"/>
        </w:rPr>
        <w:t xml:space="preserve">, production </w:t>
      </w:r>
      <w:r w:rsidR="003B1964" w:rsidRPr="00ED16A4">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advancements</w:t>
      </w:r>
      <w:r w:rsidRPr="00ED16A4">
        <w:rPr>
          <w:rFonts w:ascii="Arial" w:eastAsia="Times New Roman" w:hAnsi="Arial" w:cs="Arial"/>
          <w:kern w:val="0"/>
          <w:sz w:val="24"/>
          <w:szCs w:val="24"/>
          <w:lang w:eastAsia="en-GB"/>
          <w14:ligatures w14:val="none"/>
        </w:rPr>
        <w:t xml:space="preserve">, and the </w:t>
      </w:r>
      <w:r w:rsidR="003B1964"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of its </w:t>
      </w:r>
      <w:r w:rsidR="003B1964" w:rsidRPr="00ED16A4">
        <w:rPr>
          <w:rFonts w:ascii="Arial" w:eastAsia="Times New Roman" w:hAnsi="Arial" w:cs="Arial"/>
          <w:kern w:val="0"/>
          <w:sz w:val="24"/>
          <w:szCs w:val="24"/>
          <w:lang w:eastAsia="en-GB"/>
          <w14:ligatures w14:val="none"/>
        </w:rPr>
        <w:t>worldwide</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marketplace</w:t>
      </w:r>
      <w:r w:rsidRPr="00ED16A4">
        <w:rPr>
          <w:rFonts w:ascii="Arial" w:eastAsia="Times New Roman" w:hAnsi="Arial" w:cs="Arial"/>
          <w:kern w:val="0"/>
          <w:sz w:val="24"/>
          <w:szCs w:val="24"/>
          <w:lang w:eastAsia="en-GB"/>
          <w14:ligatures w14:val="none"/>
        </w:rPr>
        <w:t xml:space="preserve"> presence. </w:t>
      </w:r>
      <w:r w:rsidR="003B1964"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xml:space="preserve"> debt </w:t>
      </w:r>
      <w:r w:rsidR="003B1964" w:rsidRPr="00ED16A4">
        <w:rPr>
          <w:rFonts w:ascii="Arial" w:eastAsia="Times New Roman" w:hAnsi="Arial" w:cs="Arial"/>
          <w:kern w:val="0"/>
          <w:sz w:val="24"/>
          <w:szCs w:val="24"/>
          <w:lang w:eastAsia="en-GB"/>
          <w14:ligatures w14:val="none"/>
        </w:rPr>
        <w:t>funding</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permits</w:t>
      </w:r>
      <w:r w:rsidRPr="00ED16A4">
        <w:rPr>
          <w:rFonts w:ascii="Arial" w:eastAsia="Times New Roman" w:hAnsi="Arial" w:cs="Arial"/>
          <w:kern w:val="0"/>
          <w:sz w:val="24"/>
          <w:szCs w:val="24"/>
          <w:lang w:eastAsia="en-GB"/>
          <w14:ligatures w14:val="none"/>
        </w:rPr>
        <w:t xml:space="preserve"> the </w:t>
      </w:r>
      <w:r w:rsidR="003B1964" w:rsidRPr="00ED16A4">
        <w:rPr>
          <w:rFonts w:ascii="Arial" w:eastAsia="Times New Roman" w:hAnsi="Arial" w:cs="Arial"/>
          <w:kern w:val="0"/>
          <w:sz w:val="24"/>
          <w:szCs w:val="24"/>
          <w:lang w:eastAsia="en-GB"/>
          <w14:ligatures w14:val="none"/>
        </w:rPr>
        <w:t>business</w:t>
      </w:r>
      <w:r w:rsidRPr="00ED16A4">
        <w:rPr>
          <w:rFonts w:ascii="Arial" w:eastAsia="Times New Roman" w:hAnsi="Arial" w:cs="Arial"/>
          <w:kern w:val="0"/>
          <w:sz w:val="24"/>
          <w:szCs w:val="24"/>
          <w:lang w:eastAsia="en-GB"/>
          <w14:ligatures w14:val="none"/>
        </w:rPr>
        <w:t xml:space="preserve"> to </w:t>
      </w:r>
      <w:r w:rsidR="003B1964" w:rsidRPr="00ED16A4">
        <w:rPr>
          <w:rFonts w:ascii="Arial" w:eastAsia="Times New Roman" w:hAnsi="Arial" w:cs="Arial"/>
          <w:kern w:val="0"/>
          <w:sz w:val="24"/>
          <w:szCs w:val="24"/>
          <w:lang w:eastAsia="en-GB"/>
          <w14:ligatures w14:val="none"/>
        </w:rPr>
        <w:t>follow</w:t>
      </w:r>
      <w:r w:rsidRPr="00ED16A4">
        <w:rPr>
          <w:rFonts w:ascii="Arial" w:eastAsia="Times New Roman" w:hAnsi="Arial" w:cs="Arial"/>
          <w:kern w:val="0"/>
          <w:sz w:val="24"/>
          <w:szCs w:val="24"/>
          <w:lang w:eastAsia="en-GB"/>
          <w14:ligatures w14:val="none"/>
        </w:rPr>
        <w:t xml:space="preserve"> these strategic </w:t>
      </w:r>
      <w:r w:rsidR="003B1964"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deprived of</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instant</w:t>
      </w:r>
      <w:r w:rsidRPr="00ED16A4">
        <w:rPr>
          <w:rFonts w:ascii="Arial" w:eastAsia="Times New Roman" w:hAnsi="Arial" w:cs="Arial"/>
          <w:kern w:val="0"/>
          <w:sz w:val="24"/>
          <w:szCs w:val="24"/>
          <w:lang w:eastAsia="en-GB"/>
          <w14:ligatures w14:val="none"/>
        </w:rPr>
        <w:t xml:space="preserve"> dilution of </w:t>
      </w:r>
      <w:r w:rsidR="003B1964" w:rsidRPr="00ED16A4">
        <w:rPr>
          <w:rFonts w:ascii="Arial" w:eastAsia="Times New Roman" w:hAnsi="Arial" w:cs="Arial"/>
          <w:kern w:val="0"/>
          <w:sz w:val="24"/>
          <w:szCs w:val="24"/>
          <w:lang w:eastAsia="en-GB"/>
          <w14:ligatures w14:val="none"/>
        </w:rPr>
        <w:t>investor</w:t>
      </w:r>
      <w:r w:rsidRPr="00ED16A4">
        <w:rPr>
          <w:rFonts w:ascii="Arial" w:eastAsia="Times New Roman" w:hAnsi="Arial" w:cs="Arial"/>
          <w:kern w:val="0"/>
          <w:sz w:val="24"/>
          <w:szCs w:val="24"/>
          <w:lang w:eastAsia="en-GB"/>
          <w14:ligatures w14:val="none"/>
        </w:rPr>
        <w:t xml:space="preserve"> value, it </w:t>
      </w:r>
      <w:r w:rsidR="003B1964" w:rsidRPr="00ED16A4">
        <w:rPr>
          <w:rFonts w:ascii="Arial" w:eastAsia="Times New Roman" w:hAnsi="Arial" w:cs="Arial"/>
          <w:kern w:val="0"/>
          <w:sz w:val="24"/>
          <w:szCs w:val="24"/>
          <w:lang w:eastAsia="en-GB"/>
          <w14:ligatures w14:val="none"/>
        </w:rPr>
        <w:t>integrally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increases</w:t>
      </w:r>
      <w:r w:rsidRPr="00ED16A4">
        <w:rPr>
          <w:rFonts w:ascii="Arial" w:eastAsia="Times New Roman" w:hAnsi="Arial" w:cs="Arial"/>
          <w:kern w:val="0"/>
          <w:sz w:val="24"/>
          <w:szCs w:val="24"/>
          <w:lang w:eastAsia="en-GB"/>
          <w14:ligatures w14:val="none"/>
        </w:rPr>
        <w:t xml:space="preserve"> financial </w:t>
      </w:r>
      <w:r w:rsidR="003B1964">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by </w:t>
      </w:r>
      <w:r w:rsidR="003B1964">
        <w:rPr>
          <w:rFonts w:ascii="Arial" w:eastAsia="Times New Roman" w:hAnsi="Arial" w:cs="Arial"/>
          <w:kern w:val="0"/>
          <w:sz w:val="24"/>
          <w:szCs w:val="24"/>
          <w:lang w:eastAsia="en-GB"/>
          <w14:ligatures w14:val="none"/>
        </w:rPr>
        <w:t xml:space="preserve">augmenting </w:t>
      </w:r>
      <w:r w:rsidRPr="00ED16A4">
        <w:rPr>
          <w:rFonts w:ascii="Arial" w:eastAsia="Times New Roman" w:hAnsi="Arial" w:cs="Arial"/>
          <w:kern w:val="0"/>
          <w:sz w:val="24"/>
          <w:szCs w:val="24"/>
          <w:lang w:eastAsia="en-GB"/>
          <w14:ligatures w14:val="none"/>
        </w:rPr>
        <w:t xml:space="preserve">fixed </w:t>
      </w:r>
      <w:r w:rsidR="003B1964" w:rsidRPr="00ED16A4">
        <w:rPr>
          <w:rFonts w:ascii="Arial" w:eastAsia="Times New Roman" w:hAnsi="Arial" w:cs="Arial"/>
          <w:kern w:val="0"/>
          <w:sz w:val="24"/>
          <w:szCs w:val="24"/>
          <w:lang w:eastAsia="en-GB"/>
          <w14:ligatures w14:val="none"/>
        </w:rPr>
        <w:t>responsibilities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linked</w:t>
      </w:r>
      <w:r w:rsidRPr="00ED16A4">
        <w:rPr>
          <w:rFonts w:ascii="Arial" w:eastAsia="Times New Roman" w:hAnsi="Arial" w:cs="Arial"/>
          <w:kern w:val="0"/>
          <w:sz w:val="24"/>
          <w:szCs w:val="24"/>
          <w:lang w:eastAsia="en-GB"/>
          <w14:ligatures w14:val="none"/>
        </w:rPr>
        <w:t xml:space="preserve"> with interest payments and </w:t>
      </w:r>
      <w:r w:rsidR="00414B99" w:rsidRPr="00ED16A4">
        <w:rPr>
          <w:rFonts w:ascii="Arial" w:eastAsia="Times New Roman" w:hAnsi="Arial" w:cs="Arial"/>
          <w:kern w:val="0"/>
          <w:sz w:val="24"/>
          <w:szCs w:val="24"/>
          <w:lang w:eastAsia="en-GB"/>
          <w14:ligatures w14:val="none"/>
        </w:rPr>
        <w:t>obligation</w:t>
      </w:r>
      <w:r w:rsidRPr="00ED16A4">
        <w:rPr>
          <w:rFonts w:ascii="Arial" w:eastAsia="Times New Roman" w:hAnsi="Arial" w:cs="Arial"/>
          <w:kern w:val="0"/>
          <w:sz w:val="24"/>
          <w:szCs w:val="24"/>
          <w:lang w:eastAsia="en-GB"/>
          <w14:ligatures w14:val="none"/>
        </w:rPr>
        <w:t xml:space="preserve"> servicing.</w:t>
      </w:r>
    </w:p>
    <w:p w14:paraId="134619A6" w14:textId="597B65B0"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Interest coverage ratios </w:t>
      </w:r>
      <w:r w:rsidR="00414B99" w:rsidRPr="00ED16A4">
        <w:rPr>
          <w:rFonts w:ascii="Arial" w:eastAsia="Times New Roman" w:hAnsi="Arial" w:cs="Arial"/>
          <w:kern w:val="0"/>
          <w:sz w:val="24"/>
          <w:szCs w:val="24"/>
          <w:lang w:eastAsia="en-GB"/>
          <w14:ligatures w14:val="none"/>
        </w:rPr>
        <w:t>offer</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understanding</w:t>
      </w:r>
      <w:r w:rsidRPr="00ED16A4">
        <w:rPr>
          <w:rFonts w:ascii="Arial" w:eastAsia="Times New Roman" w:hAnsi="Arial" w:cs="Arial"/>
          <w:kern w:val="0"/>
          <w:sz w:val="24"/>
          <w:szCs w:val="24"/>
          <w:lang w:eastAsia="en-GB"/>
          <w14:ligatures w14:val="none"/>
        </w:rPr>
        <w:t xml:space="preserve"> in the </w:t>
      </w:r>
      <w:r w:rsidR="00414B99" w:rsidRPr="00ED16A4">
        <w:rPr>
          <w:rFonts w:ascii="Arial" w:eastAsia="Times New Roman" w:hAnsi="Arial" w:cs="Arial"/>
          <w:kern w:val="0"/>
          <w:sz w:val="24"/>
          <w:szCs w:val="24"/>
          <w:lang w:eastAsia="en-GB"/>
          <w14:ligatures w14:val="none"/>
        </w:rPr>
        <w:t>company’s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capability</w:t>
      </w:r>
      <w:r w:rsidRPr="00ED16A4">
        <w:rPr>
          <w:rFonts w:ascii="Arial" w:eastAsia="Times New Roman" w:hAnsi="Arial" w:cs="Arial"/>
          <w:kern w:val="0"/>
          <w:sz w:val="24"/>
          <w:szCs w:val="24"/>
          <w:lang w:eastAsia="en-GB"/>
          <w14:ligatures w14:val="none"/>
        </w:rPr>
        <w:t xml:space="preserve"> to </w:t>
      </w:r>
      <w:r w:rsidR="00414B99"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these </w:t>
      </w:r>
      <w:r w:rsidR="00414B99"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In spite of</w:t>
      </w:r>
      <w:r w:rsidRPr="00ED16A4">
        <w:rPr>
          <w:rFonts w:ascii="Arial" w:eastAsia="Times New Roman" w:hAnsi="Arial" w:cs="Arial"/>
          <w:kern w:val="0"/>
          <w:sz w:val="24"/>
          <w:szCs w:val="24"/>
          <w:lang w:eastAsia="en-GB"/>
          <w14:ligatures w14:val="none"/>
        </w:rPr>
        <w:t xml:space="preserve"> the </w:t>
      </w:r>
      <w:r w:rsidR="00414B99" w:rsidRPr="00ED16A4">
        <w:rPr>
          <w:rFonts w:ascii="Arial" w:eastAsia="Times New Roman" w:hAnsi="Arial" w:cs="Arial"/>
          <w:kern w:val="0"/>
          <w:sz w:val="24"/>
          <w:szCs w:val="24"/>
          <w:lang w:eastAsia="en-GB"/>
          <w14:ligatures w14:val="none"/>
        </w:rPr>
        <w:t>increase</w:t>
      </w:r>
      <w:r w:rsidRPr="00ED16A4">
        <w:rPr>
          <w:rFonts w:ascii="Arial" w:eastAsia="Times New Roman" w:hAnsi="Arial" w:cs="Arial"/>
          <w:kern w:val="0"/>
          <w:sz w:val="24"/>
          <w:szCs w:val="24"/>
          <w:lang w:eastAsia="en-GB"/>
          <w14:ligatures w14:val="none"/>
        </w:rPr>
        <w:t xml:space="preserve"> in debt, interest coverage </w:t>
      </w:r>
      <w:r w:rsidR="00414B99">
        <w:rPr>
          <w:rFonts w:ascii="Arial" w:eastAsia="Times New Roman" w:hAnsi="Arial" w:cs="Arial"/>
          <w:kern w:val="0"/>
          <w:sz w:val="24"/>
          <w:szCs w:val="24"/>
          <w:lang w:eastAsia="en-GB"/>
          <w14:ligatures w14:val="none"/>
        </w:rPr>
        <w:t xml:space="preserve">stayed </w:t>
      </w:r>
      <w:r w:rsidR="00414B99" w:rsidRPr="00ED16A4">
        <w:rPr>
          <w:rFonts w:ascii="Arial" w:eastAsia="Times New Roman" w:hAnsi="Arial" w:cs="Arial"/>
          <w:kern w:val="0"/>
          <w:sz w:val="24"/>
          <w:szCs w:val="24"/>
          <w:lang w:eastAsia="en-GB"/>
          <w14:ligatures w14:val="none"/>
        </w:rPr>
        <w:t>satisfactory</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however</w:t>
      </w:r>
      <w:r w:rsidRPr="00ED16A4">
        <w:rPr>
          <w:rFonts w:ascii="Arial" w:eastAsia="Times New Roman" w:hAnsi="Arial" w:cs="Arial"/>
          <w:kern w:val="0"/>
          <w:sz w:val="24"/>
          <w:szCs w:val="24"/>
          <w:lang w:eastAsia="en-GB"/>
          <w14:ligatures w14:val="none"/>
        </w:rPr>
        <w:t xml:space="preserve"> it </w:t>
      </w:r>
      <w:r w:rsidR="00414B99">
        <w:rPr>
          <w:rFonts w:ascii="Arial" w:eastAsia="Times New Roman" w:hAnsi="Arial" w:cs="Arial"/>
          <w:kern w:val="0"/>
          <w:sz w:val="24"/>
          <w:szCs w:val="24"/>
          <w:lang w:eastAsia="en-GB"/>
          <w14:ligatures w14:val="none"/>
        </w:rPr>
        <w:t>dropped</w:t>
      </w:r>
      <w:r w:rsidRPr="00ED16A4">
        <w:rPr>
          <w:rFonts w:ascii="Arial" w:eastAsia="Times New Roman" w:hAnsi="Arial" w:cs="Arial"/>
          <w:kern w:val="0"/>
          <w:sz w:val="24"/>
          <w:szCs w:val="24"/>
          <w:lang w:eastAsia="en-GB"/>
          <w14:ligatures w14:val="none"/>
        </w:rPr>
        <w:t xml:space="preserve"> to 4.2 in 2020 </w:t>
      </w:r>
      <w:r w:rsidR="00414B99">
        <w:rPr>
          <w:rFonts w:ascii="Arial" w:eastAsia="Times New Roman" w:hAnsi="Arial" w:cs="Arial"/>
          <w:kern w:val="0"/>
          <w:sz w:val="24"/>
          <w:szCs w:val="24"/>
          <w:lang w:eastAsia="en-GB"/>
          <w14:ligatures w14:val="none"/>
        </w:rPr>
        <w:t xml:space="preserve">because of the </w:t>
      </w:r>
      <w:r w:rsidRPr="00ED16A4">
        <w:rPr>
          <w:rFonts w:ascii="Arial" w:eastAsia="Times New Roman" w:hAnsi="Arial" w:cs="Arial"/>
          <w:kern w:val="0"/>
          <w:sz w:val="24"/>
          <w:szCs w:val="24"/>
          <w:lang w:eastAsia="en-GB"/>
          <w14:ligatures w14:val="none"/>
        </w:rPr>
        <w:t xml:space="preserve">pandemic-induced </w:t>
      </w:r>
      <w:r w:rsidR="00414B99" w:rsidRPr="00ED16A4">
        <w:rPr>
          <w:rFonts w:ascii="Arial" w:eastAsia="Times New Roman" w:hAnsi="Arial" w:cs="Arial"/>
          <w:kern w:val="0"/>
          <w:sz w:val="24"/>
          <w:szCs w:val="24"/>
          <w:lang w:eastAsia="en-GB"/>
          <w14:ligatures w14:val="none"/>
        </w:rPr>
        <w:t>income</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drops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recovering</w:t>
      </w:r>
      <w:r w:rsidRPr="00ED16A4">
        <w:rPr>
          <w:rFonts w:ascii="Arial" w:eastAsia="Times New Roman" w:hAnsi="Arial" w:cs="Arial"/>
          <w:kern w:val="0"/>
          <w:sz w:val="24"/>
          <w:szCs w:val="24"/>
          <w:lang w:eastAsia="en-GB"/>
          <w14:ligatures w14:val="none"/>
        </w:rPr>
        <w:t xml:space="preserve"> to 6.8 and 7.0 in 2021 and 2022, </w:t>
      </w:r>
      <w:r w:rsidR="00414B99" w:rsidRPr="00ED16A4">
        <w:rPr>
          <w:rFonts w:ascii="Arial" w:eastAsia="Times New Roman" w:hAnsi="Arial" w:cs="Arial"/>
          <w:kern w:val="0"/>
          <w:sz w:val="24"/>
          <w:szCs w:val="24"/>
          <w:lang w:eastAsia="en-GB"/>
          <w14:ligatures w14:val="none"/>
        </w:rPr>
        <w:t>correspondingly</w:t>
      </w:r>
      <w:r w:rsidRPr="00ED16A4">
        <w:rPr>
          <w:rFonts w:ascii="Arial" w:eastAsia="Times New Roman" w:hAnsi="Arial" w:cs="Arial"/>
          <w:kern w:val="0"/>
          <w:sz w:val="24"/>
          <w:szCs w:val="24"/>
          <w:lang w:eastAsia="en-GB"/>
          <w14:ligatures w14:val="none"/>
        </w:rPr>
        <w:t xml:space="preserve">, before </w:t>
      </w:r>
      <w:r w:rsidR="00414B99" w:rsidRPr="00ED16A4">
        <w:rPr>
          <w:rFonts w:ascii="Arial" w:eastAsia="Times New Roman" w:hAnsi="Arial" w:cs="Arial"/>
          <w:kern w:val="0"/>
          <w:sz w:val="24"/>
          <w:szCs w:val="24"/>
          <w:lang w:eastAsia="en-GB"/>
          <w14:ligatures w14:val="none"/>
        </w:rPr>
        <w:t>reducing</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a little</w:t>
      </w:r>
      <w:r w:rsidRPr="00ED16A4">
        <w:rPr>
          <w:rFonts w:ascii="Arial" w:eastAsia="Times New Roman" w:hAnsi="Arial" w:cs="Arial"/>
          <w:kern w:val="0"/>
          <w:sz w:val="24"/>
          <w:szCs w:val="24"/>
          <w:lang w:eastAsia="en-GB"/>
          <w14:ligatures w14:val="none"/>
        </w:rPr>
        <w:t xml:space="preserve"> to 5.9 in 2023. This </w:t>
      </w:r>
      <w:r w:rsidR="00414B99" w:rsidRPr="00ED16A4">
        <w:rPr>
          <w:rFonts w:ascii="Arial" w:eastAsia="Times New Roman" w:hAnsi="Arial" w:cs="Arial"/>
          <w:kern w:val="0"/>
          <w:sz w:val="24"/>
          <w:szCs w:val="24"/>
          <w:lang w:eastAsia="en-GB"/>
          <w14:ligatures w14:val="none"/>
        </w:rPr>
        <w:t>designates</w:t>
      </w:r>
      <w:r w:rsidRPr="00ED16A4">
        <w:rPr>
          <w:rFonts w:ascii="Arial" w:eastAsia="Times New Roman" w:hAnsi="Arial" w:cs="Arial"/>
          <w:kern w:val="0"/>
          <w:sz w:val="24"/>
          <w:szCs w:val="24"/>
          <w:lang w:eastAsia="en-GB"/>
          <w14:ligatures w14:val="none"/>
        </w:rPr>
        <w:t xml:space="preserve"> that Volkswagen </w:t>
      </w:r>
      <w:r w:rsidR="00391616" w:rsidRPr="00ED16A4">
        <w:rPr>
          <w:rFonts w:ascii="Arial" w:eastAsia="Times New Roman" w:hAnsi="Arial" w:cs="Arial"/>
          <w:kern w:val="0"/>
          <w:sz w:val="24"/>
          <w:szCs w:val="24"/>
          <w:lang w:eastAsia="en-GB"/>
          <w14:ligatures w14:val="none"/>
        </w:rPr>
        <w:t>keeps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adequate</w:t>
      </w:r>
      <w:r w:rsidRPr="00ED16A4">
        <w:rPr>
          <w:rFonts w:ascii="Arial" w:eastAsia="Times New Roman" w:hAnsi="Arial" w:cs="Arial"/>
          <w:kern w:val="0"/>
          <w:sz w:val="24"/>
          <w:szCs w:val="24"/>
          <w:lang w:eastAsia="en-GB"/>
          <w14:ligatures w14:val="none"/>
        </w:rPr>
        <w:t xml:space="preserve"> operating profits to </w:t>
      </w:r>
      <w:r w:rsidR="00391616" w:rsidRPr="00ED16A4">
        <w:rPr>
          <w:rFonts w:ascii="Arial" w:eastAsia="Times New Roman" w:hAnsi="Arial" w:cs="Arial"/>
          <w:kern w:val="0"/>
          <w:sz w:val="24"/>
          <w:szCs w:val="24"/>
          <w:lang w:eastAsia="en-GB"/>
          <w14:ligatures w14:val="none"/>
        </w:rPr>
        <w:t>securely</w:t>
      </w:r>
      <w:r w:rsidRPr="00ED16A4">
        <w:rPr>
          <w:rFonts w:ascii="Arial" w:eastAsia="Times New Roman" w:hAnsi="Arial" w:cs="Arial"/>
          <w:kern w:val="0"/>
          <w:sz w:val="24"/>
          <w:szCs w:val="24"/>
          <w:lang w:eastAsia="en-GB"/>
          <w14:ligatures w14:val="none"/>
        </w:rPr>
        <w:t xml:space="preserve"> cover interest </w:t>
      </w:r>
      <w:r w:rsidR="00391616" w:rsidRPr="00ED16A4">
        <w:rPr>
          <w:rFonts w:ascii="Arial" w:eastAsia="Times New Roman" w:hAnsi="Arial" w:cs="Arial"/>
          <w:kern w:val="0"/>
          <w:sz w:val="24"/>
          <w:szCs w:val="24"/>
          <w:lang w:eastAsia="en-GB"/>
          <w14:ligatures w14:val="none"/>
        </w:rPr>
        <w:t>expenditures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extenuating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instant</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distress.</w:t>
      </w:r>
    </w:p>
    <w:p w14:paraId="3984EB67" w14:textId="282A1793" w:rsidR="009442B0"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From a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management </w:t>
      </w:r>
      <w:r w:rsidR="00391616" w:rsidRPr="00ED16A4">
        <w:rPr>
          <w:rFonts w:ascii="Arial" w:eastAsia="Times New Roman" w:hAnsi="Arial" w:cs="Arial"/>
          <w:kern w:val="0"/>
          <w:sz w:val="24"/>
          <w:szCs w:val="24"/>
          <w:lang w:eastAsia="en-GB"/>
          <w14:ligatures w14:val="none"/>
        </w:rPr>
        <w:t>viewpoint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whereas</w:t>
      </w:r>
      <w:r w:rsidRPr="00ED16A4">
        <w:rPr>
          <w:rFonts w:ascii="Arial" w:eastAsia="Times New Roman" w:hAnsi="Arial" w:cs="Arial"/>
          <w:kern w:val="0"/>
          <w:sz w:val="24"/>
          <w:szCs w:val="24"/>
          <w:lang w:eastAsia="en-GB"/>
          <w14:ligatures w14:val="none"/>
        </w:rPr>
        <w:t xml:space="preserve"> leveraging supports </w:t>
      </w:r>
      <w:r w:rsidR="00391616"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and EV investment </w:t>
      </w:r>
      <w:r w:rsidR="00391616"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business</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needs to </w:t>
      </w:r>
      <w:r w:rsidR="00391616" w:rsidRPr="00ED16A4">
        <w:rPr>
          <w:rFonts w:ascii="Arial" w:eastAsia="Times New Roman" w:hAnsi="Arial" w:cs="Arial"/>
          <w:kern w:val="0"/>
          <w:sz w:val="24"/>
          <w:szCs w:val="24"/>
          <w:lang w:eastAsia="en-GB"/>
          <w14:ligatures w14:val="none"/>
        </w:rPr>
        <w:t>wisely</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screen</w:t>
      </w:r>
      <w:r w:rsidRPr="00ED16A4">
        <w:rPr>
          <w:rFonts w:ascii="Arial" w:eastAsia="Times New Roman" w:hAnsi="Arial" w:cs="Arial"/>
          <w:kern w:val="0"/>
          <w:sz w:val="24"/>
          <w:szCs w:val="24"/>
          <w:lang w:eastAsia="en-GB"/>
          <w14:ligatures w14:val="none"/>
        </w:rPr>
        <w:t xml:space="preserve"> its debt levels to </w:t>
      </w:r>
      <w:r w:rsidR="00391616">
        <w:rPr>
          <w:rFonts w:ascii="Arial" w:eastAsia="Times New Roman" w:hAnsi="Arial" w:cs="Arial"/>
          <w:kern w:val="0"/>
          <w:sz w:val="24"/>
          <w:szCs w:val="24"/>
          <w:lang w:eastAsia="en-GB"/>
          <w14:ligatures w14:val="none"/>
        </w:rPr>
        <w:t>handle</w:t>
      </w:r>
      <w:r w:rsidRPr="00ED16A4">
        <w:rPr>
          <w:rFonts w:ascii="Arial" w:eastAsia="Times New Roman" w:hAnsi="Arial" w:cs="Arial"/>
          <w:kern w:val="0"/>
          <w:sz w:val="24"/>
          <w:szCs w:val="24"/>
          <w:lang w:eastAsia="en-GB"/>
          <w14:ligatures w14:val="none"/>
        </w:rPr>
        <w:t xml:space="preserve"> liquidity </w:t>
      </w:r>
      <w:r w:rsidR="00391616">
        <w:rPr>
          <w:rFonts w:ascii="Arial" w:eastAsia="Times New Roman" w:hAnsi="Arial" w:cs="Arial"/>
          <w:kern w:val="0"/>
          <w:sz w:val="24"/>
          <w:szCs w:val="24"/>
          <w:lang w:eastAsia="en-GB"/>
          <w14:ligatures w14:val="none"/>
        </w:rPr>
        <w:t>threats</w:t>
      </w:r>
      <w:r w:rsidRPr="00ED16A4">
        <w:rPr>
          <w:rFonts w:ascii="Arial" w:eastAsia="Times New Roman" w:hAnsi="Arial" w:cs="Arial"/>
          <w:kern w:val="0"/>
          <w:sz w:val="24"/>
          <w:szCs w:val="24"/>
          <w:lang w:eastAsia="en-GB"/>
          <w14:ligatures w14:val="none"/>
        </w:rPr>
        <w:t xml:space="preserve">, interest rate </w:t>
      </w:r>
      <w:r w:rsidR="00391616" w:rsidRPr="00ED16A4">
        <w:rPr>
          <w:rFonts w:ascii="Arial" w:eastAsia="Times New Roman" w:hAnsi="Arial" w:cs="Arial"/>
          <w:kern w:val="0"/>
          <w:sz w:val="24"/>
          <w:szCs w:val="24"/>
          <w:lang w:eastAsia="en-GB"/>
          <w14:ligatures w14:val="none"/>
        </w:rPr>
        <w:t>experience</w:t>
      </w:r>
      <w:r w:rsidRPr="00ED16A4">
        <w:rPr>
          <w:rFonts w:ascii="Arial" w:eastAsia="Times New Roman" w:hAnsi="Arial" w:cs="Arial"/>
          <w:kern w:val="0"/>
          <w:sz w:val="24"/>
          <w:szCs w:val="24"/>
          <w:lang w:eastAsia="en-GB"/>
          <w14:ligatures w14:val="none"/>
        </w:rPr>
        <w:t xml:space="preserve">, and economic </w:t>
      </w:r>
      <w:r w:rsidR="00391616" w:rsidRPr="00ED16A4">
        <w:rPr>
          <w:rFonts w:ascii="Arial" w:eastAsia="Times New Roman" w:hAnsi="Arial" w:cs="Arial"/>
          <w:kern w:val="0"/>
          <w:sz w:val="24"/>
          <w:szCs w:val="24"/>
          <w:lang w:eastAsia="en-GB"/>
          <w14:ligatures w14:val="none"/>
        </w:rPr>
        <w:t>fears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Keeping</w:t>
      </w:r>
      <w:r w:rsidRPr="00ED16A4">
        <w:rPr>
          <w:rFonts w:ascii="Arial" w:eastAsia="Times New Roman" w:hAnsi="Arial" w:cs="Arial"/>
          <w:kern w:val="0"/>
          <w:sz w:val="24"/>
          <w:szCs w:val="24"/>
          <w:lang w:eastAsia="en-GB"/>
          <w14:ligatures w14:val="none"/>
        </w:rPr>
        <w:t xml:space="preserve"> sustainable leverage and </w:t>
      </w:r>
      <w:r w:rsidR="00391616" w:rsidRPr="00ED16A4">
        <w:rPr>
          <w:rFonts w:ascii="Arial" w:eastAsia="Times New Roman" w:hAnsi="Arial" w:cs="Arial"/>
          <w:kern w:val="0"/>
          <w:sz w:val="24"/>
          <w:szCs w:val="24"/>
          <w:lang w:eastAsia="en-GB"/>
          <w14:ligatures w14:val="none"/>
        </w:rPr>
        <w:t>certifying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interest coverage will be </w:t>
      </w:r>
      <w:r w:rsidR="00391616" w:rsidRPr="00ED16A4">
        <w:rPr>
          <w:rFonts w:ascii="Arial" w:eastAsia="Times New Roman" w:hAnsi="Arial" w:cs="Arial"/>
          <w:kern w:val="0"/>
          <w:sz w:val="24"/>
          <w:szCs w:val="24"/>
          <w:lang w:eastAsia="en-GB"/>
          <w14:ligatures w14:val="none"/>
        </w:rPr>
        <w:t>serious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conserving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lastRenderedPageBreak/>
        <w:t>stakeholder</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sureness</w:t>
      </w:r>
      <w:r w:rsidRPr="00ED16A4">
        <w:rPr>
          <w:rFonts w:ascii="Arial" w:eastAsia="Times New Roman" w:hAnsi="Arial" w:cs="Arial"/>
          <w:kern w:val="0"/>
          <w:sz w:val="24"/>
          <w:szCs w:val="24"/>
          <w:lang w:eastAsia="en-GB"/>
          <w14:ligatures w14:val="none"/>
        </w:rPr>
        <w:t xml:space="preserve">, supporting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stability, and </w:t>
      </w:r>
      <w:r w:rsidR="00391616" w:rsidRPr="00ED16A4">
        <w:rPr>
          <w:rFonts w:ascii="Arial" w:eastAsia="Times New Roman" w:hAnsi="Arial" w:cs="Arial"/>
          <w:kern w:val="0"/>
          <w:sz w:val="24"/>
          <w:szCs w:val="24"/>
          <w:lang w:eastAsia="en-GB"/>
          <w14:ligatures w14:val="none"/>
        </w:rPr>
        <w:t>allowing</w:t>
      </w:r>
      <w:r w:rsidRPr="00ED16A4">
        <w:rPr>
          <w:rFonts w:ascii="Arial" w:eastAsia="Times New Roman" w:hAnsi="Arial" w:cs="Arial"/>
          <w:kern w:val="0"/>
          <w:sz w:val="24"/>
          <w:szCs w:val="24"/>
          <w:lang w:eastAsia="en-GB"/>
          <w14:ligatures w14:val="none"/>
        </w:rPr>
        <w:t xml:space="preserve"> the continued </w:t>
      </w:r>
      <w:r w:rsidR="00391616" w:rsidRPr="00ED16A4">
        <w:rPr>
          <w:rFonts w:ascii="Arial" w:eastAsia="Times New Roman" w:hAnsi="Arial" w:cs="Arial"/>
          <w:kern w:val="0"/>
          <w:sz w:val="24"/>
          <w:szCs w:val="24"/>
          <w:lang w:eastAsia="en-GB"/>
          <w14:ligatures w14:val="none"/>
        </w:rPr>
        <w:t>implementation</w:t>
      </w:r>
      <w:r w:rsidRPr="00ED16A4">
        <w:rPr>
          <w:rFonts w:ascii="Arial" w:eastAsia="Times New Roman" w:hAnsi="Arial" w:cs="Arial"/>
          <w:kern w:val="0"/>
          <w:sz w:val="24"/>
          <w:szCs w:val="24"/>
          <w:lang w:eastAsia="en-GB"/>
          <w14:ligatures w14:val="none"/>
        </w:rPr>
        <w:t xml:space="preserve"> of Volkswagen’s </w:t>
      </w:r>
      <w:r w:rsidR="00391616" w:rsidRPr="00ED16A4">
        <w:rPr>
          <w:rFonts w:ascii="Arial" w:eastAsia="Times New Roman" w:hAnsi="Arial" w:cs="Arial"/>
          <w:kern w:val="0"/>
          <w:sz w:val="24"/>
          <w:szCs w:val="24"/>
          <w:lang w:eastAsia="en-GB"/>
          <w14:ligatures w14:val="none"/>
        </w:rPr>
        <w:t>determined</w:t>
      </w:r>
      <w:r w:rsidRPr="00ED16A4">
        <w:rPr>
          <w:rFonts w:ascii="Arial" w:eastAsia="Times New Roman" w:hAnsi="Arial" w:cs="Arial"/>
          <w:kern w:val="0"/>
          <w:sz w:val="24"/>
          <w:szCs w:val="24"/>
          <w:lang w:eastAsia="en-GB"/>
          <w14:ligatures w14:val="none"/>
        </w:rPr>
        <w:t xml:space="preserve"> EV </w:t>
      </w:r>
      <w:r w:rsidR="00391616" w:rsidRPr="00ED16A4">
        <w:rPr>
          <w:rFonts w:ascii="Arial" w:eastAsia="Times New Roman" w:hAnsi="Arial" w:cs="Arial"/>
          <w:kern w:val="0"/>
          <w:sz w:val="24"/>
          <w:szCs w:val="24"/>
          <w:lang w:eastAsia="en-GB"/>
          <w14:ligatures w14:val="none"/>
        </w:rPr>
        <w:t>approach</w:t>
      </w:r>
      <w:r w:rsidRPr="00ED16A4">
        <w:rPr>
          <w:rFonts w:ascii="Arial" w:eastAsia="Times New Roman" w:hAnsi="Arial" w:cs="Arial"/>
          <w:kern w:val="0"/>
          <w:sz w:val="24"/>
          <w:szCs w:val="24"/>
          <w:lang w:eastAsia="en-GB"/>
          <w14:ligatures w14:val="none"/>
        </w:rPr>
        <w:t>.</w:t>
      </w:r>
    </w:p>
    <w:p w14:paraId="71D72396" w14:textId="77777777" w:rsidR="00391616" w:rsidRDefault="00391616" w:rsidP="00ED16A4">
      <w:pPr>
        <w:spacing w:before="100" w:beforeAutospacing="1" w:after="100" w:afterAutospacing="1" w:line="360" w:lineRule="auto"/>
        <w:jc w:val="both"/>
      </w:pPr>
    </w:p>
    <w:p w14:paraId="590384BA" w14:textId="67D56502" w:rsidR="004938A9" w:rsidRDefault="009442B0" w:rsidP="006059AB">
      <w:pPr>
        <w:pStyle w:val="Heading2"/>
        <w:numPr>
          <w:ilvl w:val="1"/>
          <w:numId w:val="18"/>
        </w:numPr>
        <w:rPr>
          <w:rFonts w:ascii="Arial" w:hAnsi="Arial" w:cs="Arial"/>
          <w:b w:val="0"/>
          <w:bCs w:val="0"/>
          <w:color w:val="FF0000"/>
          <w:sz w:val="24"/>
          <w:szCs w:val="24"/>
        </w:rPr>
      </w:pPr>
      <w:r w:rsidRPr="001731FB">
        <w:rPr>
          <w:rFonts w:ascii="Arial" w:hAnsi="Arial" w:cs="Arial"/>
          <w:sz w:val="24"/>
          <w:szCs w:val="24"/>
        </w:rPr>
        <w:t>Cash Flow Analysis</w:t>
      </w:r>
      <w:r w:rsidR="001731FB" w:rsidRPr="001731FB">
        <w:rPr>
          <w:rFonts w:ascii="Arial" w:hAnsi="Arial" w:cs="Arial"/>
          <w:b w:val="0"/>
          <w:bCs w:val="0"/>
          <w:color w:val="FF0000"/>
          <w:sz w:val="24"/>
          <w:szCs w:val="24"/>
        </w:rPr>
        <w:t xml:space="preserve"> </w:t>
      </w:r>
    </w:p>
    <w:tbl>
      <w:tblPr>
        <w:tblStyle w:val="TableGrid"/>
        <w:tblW w:w="0" w:type="auto"/>
        <w:tblLook w:val="04A0" w:firstRow="1" w:lastRow="0" w:firstColumn="1" w:lastColumn="0" w:noHBand="0" w:noVBand="1"/>
      </w:tblPr>
      <w:tblGrid>
        <w:gridCol w:w="4508"/>
        <w:gridCol w:w="4508"/>
      </w:tblGrid>
      <w:tr w:rsidR="001731FB" w14:paraId="21EF9B49" w14:textId="77777777" w:rsidTr="001731FB">
        <w:tc>
          <w:tcPr>
            <w:tcW w:w="4508" w:type="dxa"/>
            <w:shd w:val="clear" w:color="auto" w:fill="FBE4D5" w:themeFill="accent2" w:themeFillTint="33"/>
          </w:tcPr>
          <w:p w14:paraId="1DD93063" w14:textId="60128F2F" w:rsidR="001731FB" w:rsidRPr="001731FB" w:rsidRDefault="001731FB" w:rsidP="001731FB">
            <w:pPr>
              <w:pStyle w:val="Heading2"/>
              <w:spacing w:line="360" w:lineRule="auto"/>
              <w:jc w:val="center"/>
              <w:rPr>
                <w:rFonts w:ascii="Arial" w:hAnsi="Arial" w:cs="Arial"/>
                <w:sz w:val="24"/>
                <w:szCs w:val="24"/>
              </w:rPr>
            </w:pPr>
            <w:r w:rsidRPr="001731FB">
              <w:rPr>
                <w:rFonts w:ascii="Arial" w:hAnsi="Arial" w:cs="Arial"/>
                <w:sz w:val="24"/>
                <w:szCs w:val="24"/>
              </w:rPr>
              <w:t>Year</w:t>
            </w:r>
          </w:p>
        </w:tc>
        <w:tc>
          <w:tcPr>
            <w:tcW w:w="4508" w:type="dxa"/>
            <w:shd w:val="clear" w:color="auto" w:fill="FBE4D5" w:themeFill="accent2" w:themeFillTint="33"/>
          </w:tcPr>
          <w:p w14:paraId="3021F638" w14:textId="31E6095B" w:rsidR="001731FB" w:rsidRPr="001731FB" w:rsidRDefault="001731FB" w:rsidP="001731FB">
            <w:pPr>
              <w:pStyle w:val="Heading2"/>
              <w:spacing w:line="360" w:lineRule="auto"/>
              <w:jc w:val="center"/>
              <w:rPr>
                <w:rFonts w:ascii="Arial" w:hAnsi="Arial" w:cs="Arial"/>
                <w:sz w:val="24"/>
                <w:szCs w:val="24"/>
              </w:rPr>
            </w:pPr>
            <w:r w:rsidRPr="001731FB">
              <w:rPr>
                <w:rFonts w:ascii="Arial" w:hAnsi="Arial" w:cs="Arial"/>
                <w:sz w:val="24"/>
                <w:szCs w:val="24"/>
              </w:rPr>
              <w:t>Operating Cash Flow (€bn)</w:t>
            </w:r>
          </w:p>
        </w:tc>
      </w:tr>
      <w:tr w:rsidR="001731FB" w14:paraId="79093E15" w14:textId="77777777" w:rsidTr="001731FB">
        <w:tc>
          <w:tcPr>
            <w:tcW w:w="4508" w:type="dxa"/>
          </w:tcPr>
          <w:p w14:paraId="00250A4D" w14:textId="339B99A2"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2019</w:t>
            </w:r>
          </w:p>
        </w:tc>
        <w:tc>
          <w:tcPr>
            <w:tcW w:w="4508" w:type="dxa"/>
          </w:tcPr>
          <w:p w14:paraId="2808EA17" w14:textId="20988488"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32.0</w:t>
            </w:r>
          </w:p>
        </w:tc>
      </w:tr>
      <w:tr w:rsidR="001731FB" w14:paraId="3363C1F0" w14:textId="77777777" w:rsidTr="001731FB">
        <w:tc>
          <w:tcPr>
            <w:tcW w:w="4508" w:type="dxa"/>
          </w:tcPr>
          <w:p w14:paraId="729FB006" w14:textId="611F6F94"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2020</w:t>
            </w:r>
          </w:p>
        </w:tc>
        <w:tc>
          <w:tcPr>
            <w:tcW w:w="4508" w:type="dxa"/>
          </w:tcPr>
          <w:p w14:paraId="7330D4E1" w14:textId="1980B0CB"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30.5</w:t>
            </w:r>
          </w:p>
        </w:tc>
      </w:tr>
      <w:tr w:rsidR="001731FB" w14:paraId="6BB6A96B" w14:textId="77777777" w:rsidTr="001731FB">
        <w:tc>
          <w:tcPr>
            <w:tcW w:w="4508" w:type="dxa"/>
          </w:tcPr>
          <w:p w14:paraId="1513D3F4" w14:textId="609114C7"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2021</w:t>
            </w:r>
          </w:p>
        </w:tc>
        <w:tc>
          <w:tcPr>
            <w:tcW w:w="4508" w:type="dxa"/>
          </w:tcPr>
          <w:p w14:paraId="34B70139" w14:textId="188E8828"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38.0</w:t>
            </w:r>
          </w:p>
        </w:tc>
      </w:tr>
      <w:tr w:rsidR="001731FB" w14:paraId="285B820C" w14:textId="77777777" w:rsidTr="001731FB">
        <w:tc>
          <w:tcPr>
            <w:tcW w:w="4508" w:type="dxa"/>
          </w:tcPr>
          <w:p w14:paraId="598E532C" w14:textId="62A0B42C"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2022</w:t>
            </w:r>
          </w:p>
        </w:tc>
        <w:tc>
          <w:tcPr>
            <w:tcW w:w="4508" w:type="dxa"/>
          </w:tcPr>
          <w:p w14:paraId="4419AF01" w14:textId="0AE1C12B"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40.0</w:t>
            </w:r>
          </w:p>
        </w:tc>
      </w:tr>
      <w:tr w:rsidR="001731FB" w14:paraId="7B8FFD2E" w14:textId="77777777" w:rsidTr="001731FB">
        <w:tc>
          <w:tcPr>
            <w:tcW w:w="4508" w:type="dxa"/>
          </w:tcPr>
          <w:p w14:paraId="5998C12D" w14:textId="011ACBB1"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2023</w:t>
            </w:r>
          </w:p>
        </w:tc>
        <w:tc>
          <w:tcPr>
            <w:tcW w:w="4508" w:type="dxa"/>
          </w:tcPr>
          <w:p w14:paraId="5437CBBD" w14:textId="26575977" w:rsidR="001731FB" w:rsidRPr="001731FB" w:rsidRDefault="001731FB" w:rsidP="001731FB">
            <w:pPr>
              <w:pStyle w:val="Heading2"/>
              <w:spacing w:line="360" w:lineRule="auto"/>
              <w:jc w:val="center"/>
              <w:rPr>
                <w:rFonts w:ascii="Arial" w:hAnsi="Arial" w:cs="Arial"/>
                <w:b w:val="0"/>
                <w:bCs w:val="0"/>
                <w:sz w:val="24"/>
                <w:szCs w:val="24"/>
              </w:rPr>
            </w:pPr>
            <w:r>
              <w:rPr>
                <w:rFonts w:ascii="Arial" w:hAnsi="Arial" w:cs="Arial"/>
                <w:b w:val="0"/>
                <w:bCs w:val="0"/>
                <w:sz w:val="24"/>
                <w:szCs w:val="24"/>
              </w:rPr>
              <w:t>37.5</w:t>
            </w:r>
          </w:p>
        </w:tc>
      </w:tr>
    </w:tbl>
    <w:p w14:paraId="4DE2B95D" w14:textId="0BA0BAAA"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Operating cash </w:t>
      </w:r>
      <w:r w:rsidR="00391616" w:rsidRPr="00ED16A4">
        <w:rPr>
          <w:rFonts w:ascii="Arial" w:eastAsia="Times New Roman" w:hAnsi="Arial" w:cs="Arial"/>
          <w:kern w:val="0"/>
          <w:sz w:val="24"/>
          <w:szCs w:val="24"/>
          <w:lang w:eastAsia="en-GB"/>
          <w14:ligatures w14:val="none"/>
        </w:rPr>
        <w:t>movements</w:t>
      </w:r>
      <w:r w:rsidRPr="00ED16A4">
        <w:rPr>
          <w:rFonts w:ascii="Arial" w:eastAsia="Times New Roman" w:hAnsi="Arial" w:cs="Arial"/>
          <w:kern w:val="0"/>
          <w:sz w:val="24"/>
          <w:szCs w:val="24"/>
          <w:lang w:eastAsia="en-GB"/>
          <w14:ligatures w14:val="none"/>
        </w:rPr>
        <w:t xml:space="preserve"> for Volkswagen have </w:t>
      </w:r>
      <w:r w:rsidR="00391616" w:rsidRPr="00ED16A4">
        <w:rPr>
          <w:rFonts w:ascii="Arial" w:eastAsia="Times New Roman" w:hAnsi="Arial" w:cs="Arial"/>
          <w:kern w:val="0"/>
          <w:sz w:val="24"/>
          <w:szCs w:val="24"/>
          <w:lang w:eastAsia="en-GB"/>
          <w14:ligatures w14:val="none"/>
        </w:rPr>
        <w:t>persisted</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naturally</w:t>
      </w:r>
      <w:r w:rsidRPr="00ED16A4">
        <w:rPr>
          <w:rFonts w:ascii="Arial" w:eastAsia="Times New Roman" w:hAnsi="Arial" w:cs="Arial"/>
          <w:kern w:val="0"/>
          <w:sz w:val="24"/>
          <w:szCs w:val="24"/>
          <w:lang w:eastAsia="en-GB"/>
          <w14:ligatures w14:val="none"/>
        </w:rPr>
        <w:t xml:space="preserve"> ranging </w:t>
      </w:r>
      <w:r w:rsidR="00391616"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€30 billion and €40 billion </w:t>
      </w:r>
      <w:r w:rsidR="00391616" w:rsidRPr="00ED16A4">
        <w:rPr>
          <w:rFonts w:ascii="Arial" w:eastAsia="Times New Roman" w:hAnsi="Arial" w:cs="Arial"/>
          <w:kern w:val="0"/>
          <w:sz w:val="24"/>
          <w:szCs w:val="24"/>
          <w:lang w:eastAsia="en-GB"/>
          <w14:ligatures w14:val="none"/>
        </w:rPr>
        <w:t>yearly</w:t>
      </w:r>
      <w:r w:rsidRPr="00ED16A4">
        <w:rPr>
          <w:rFonts w:ascii="Arial" w:eastAsia="Times New Roman" w:hAnsi="Arial" w:cs="Arial"/>
          <w:kern w:val="0"/>
          <w:sz w:val="24"/>
          <w:szCs w:val="24"/>
          <w:lang w:eastAsia="en-GB"/>
          <w14:ligatures w14:val="none"/>
        </w:rPr>
        <w:t xml:space="preserve">, reflecting </w:t>
      </w:r>
      <w:r w:rsidR="00391616" w:rsidRPr="00ED16A4">
        <w:rPr>
          <w:rFonts w:ascii="Arial" w:eastAsia="Times New Roman" w:hAnsi="Arial" w:cs="Arial"/>
          <w:kern w:val="0"/>
          <w:sz w:val="24"/>
          <w:szCs w:val="24"/>
          <w:lang w:eastAsia="en-GB"/>
          <w14:ligatures w14:val="none"/>
        </w:rPr>
        <w:t>strong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central</w:t>
      </w:r>
      <w:r w:rsidRPr="00ED16A4">
        <w:rPr>
          <w:rFonts w:ascii="Arial" w:eastAsia="Times New Roman" w:hAnsi="Arial" w:cs="Arial"/>
          <w:kern w:val="0"/>
          <w:sz w:val="24"/>
          <w:szCs w:val="24"/>
          <w:lang w:eastAsia="en-GB"/>
          <w14:ligatures w14:val="none"/>
        </w:rPr>
        <w:t xml:space="preserve"> business performance and eff</w:t>
      </w:r>
      <w:r w:rsidR="00391616">
        <w:rPr>
          <w:rFonts w:ascii="Arial" w:eastAsia="Times New Roman" w:hAnsi="Arial" w:cs="Arial"/>
          <w:kern w:val="0"/>
          <w:sz w:val="24"/>
          <w:szCs w:val="24"/>
          <w:lang w:eastAsia="en-GB"/>
          <w14:ligatures w14:val="none"/>
        </w:rPr>
        <w:t>icient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income</w:t>
      </w:r>
      <w:r w:rsidRPr="00ED16A4">
        <w:rPr>
          <w:rFonts w:ascii="Arial" w:eastAsia="Times New Roman" w:hAnsi="Arial" w:cs="Arial"/>
          <w:kern w:val="0"/>
          <w:sz w:val="24"/>
          <w:szCs w:val="24"/>
          <w:lang w:eastAsia="en-GB"/>
          <w14:ligatures w14:val="none"/>
        </w:rPr>
        <w:t xml:space="preserve"> generation. </w:t>
      </w:r>
      <w:r w:rsidR="00391616"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xml:space="preserve">, free cash flow is </w:t>
      </w:r>
      <w:r w:rsidR="00391616" w:rsidRPr="00ED16A4">
        <w:rPr>
          <w:rFonts w:ascii="Arial" w:eastAsia="Times New Roman" w:hAnsi="Arial" w:cs="Arial"/>
          <w:kern w:val="0"/>
          <w:sz w:val="24"/>
          <w:szCs w:val="24"/>
          <w:lang w:eastAsia="en-GB"/>
          <w14:ligatures w14:val="none"/>
        </w:rPr>
        <w:t>controlled</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because of </w:t>
      </w:r>
      <w:r w:rsidR="00391616" w:rsidRPr="00ED16A4">
        <w:rPr>
          <w:rFonts w:ascii="Arial" w:eastAsia="Times New Roman" w:hAnsi="Arial" w:cs="Arial"/>
          <w:kern w:val="0"/>
          <w:sz w:val="24"/>
          <w:szCs w:val="24"/>
          <w:lang w:eastAsia="en-GB"/>
          <w14:ligatures w14:val="none"/>
        </w:rPr>
        <w:t>considerable</w:t>
      </w:r>
      <w:r w:rsidRPr="00ED16A4">
        <w:rPr>
          <w:rFonts w:ascii="Arial" w:eastAsia="Times New Roman" w:hAnsi="Arial" w:cs="Arial"/>
          <w:kern w:val="0"/>
          <w:sz w:val="24"/>
          <w:szCs w:val="24"/>
          <w:lang w:eastAsia="en-GB"/>
          <w14:ligatures w14:val="none"/>
        </w:rPr>
        <w:t xml:space="preserve"> capital </w:t>
      </w:r>
      <w:r w:rsidR="00391616" w:rsidRPr="00ED16A4">
        <w:rPr>
          <w:rFonts w:ascii="Arial" w:eastAsia="Times New Roman" w:hAnsi="Arial" w:cs="Arial"/>
          <w:kern w:val="0"/>
          <w:sz w:val="24"/>
          <w:szCs w:val="24"/>
          <w:lang w:eastAsia="en-GB"/>
          <w14:ligatures w14:val="none"/>
        </w:rPr>
        <w:t>expenses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linked</w:t>
      </w:r>
      <w:r w:rsidRPr="00ED16A4">
        <w:rPr>
          <w:rFonts w:ascii="Arial" w:eastAsia="Times New Roman" w:hAnsi="Arial" w:cs="Arial"/>
          <w:kern w:val="0"/>
          <w:sz w:val="24"/>
          <w:szCs w:val="24"/>
          <w:lang w:eastAsia="en-GB"/>
          <w14:ligatures w14:val="none"/>
        </w:rPr>
        <w:t xml:space="preserve"> with the </w:t>
      </w:r>
      <w:r w:rsidR="00391616" w:rsidRPr="00ED16A4">
        <w:rPr>
          <w:rFonts w:ascii="Arial" w:eastAsia="Times New Roman" w:hAnsi="Arial" w:cs="Arial"/>
          <w:kern w:val="0"/>
          <w:sz w:val="24"/>
          <w:szCs w:val="24"/>
          <w:lang w:eastAsia="en-GB"/>
          <w14:ligatures w14:val="none"/>
        </w:rPr>
        <w:t>firm’s</w:t>
      </w:r>
      <w:r w:rsidRPr="00ED16A4">
        <w:rPr>
          <w:rFonts w:ascii="Arial" w:eastAsia="Times New Roman" w:hAnsi="Arial" w:cs="Arial"/>
          <w:kern w:val="0"/>
          <w:sz w:val="24"/>
          <w:szCs w:val="24"/>
          <w:lang w:eastAsia="en-GB"/>
          <w14:ligatures w14:val="none"/>
        </w:rPr>
        <w:t xml:space="preserve"> strategic </w:t>
      </w:r>
      <w:r w:rsidR="00391616">
        <w:rPr>
          <w:rFonts w:ascii="Arial" w:eastAsia="Times New Roman" w:hAnsi="Arial" w:cs="Arial"/>
          <w:kern w:val="0"/>
          <w:sz w:val="24"/>
          <w:szCs w:val="24"/>
          <w:lang w:eastAsia="en-GB"/>
          <w14:ligatures w14:val="none"/>
        </w:rPr>
        <w:t>assets</w:t>
      </w:r>
      <w:r w:rsidRPr="00ED16A4">
        <w:rPr>
          <w:rFonts w:ascii="Arial" w:eastAsia="Times New Roman" w:hAnsi="Arial" w:cs="Arial"/>
          <w:kern w:val="0"/>
          <w:sz w:val="24"/>
          <w:szCs w:val="24"/>
          <w:lang w:eastAsia="en-GB"/>
          <w14:ligatures w14:val="none"/>
        </w:rPr>
        <w:t xml:space="preserve"> in electric </w:t>
      </w:r>
      <w:r w:rsidR="00391616"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growing</w:t>
      </w:r>
      <w:r w:rsidRPr="00ED16A4">
        <w:rPr>
          <w:rFonts w:ascii="Arial" w:eastAsia="Times New Roman" w:hAnsi="Arial" w:cs="Arial"/>
          <w:kern w:val="0"/>
          <w:sz w:val="24"/>
          <w:szCs w:val="24"/>
          <w:lang w:eastAsia="en-GB"/>
          <w14:ligatures w14:val="none"/>
        </w:rPr>
        <w:t xml:space="preserve">, research and development, and </w:t>
      </w:r>
      <w:r w:rsidR="00391616"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manufacture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services</w:t>
      </w:r>
      <w:r w:rsidRPr="00ED16A4">
        <w:rPr>
          <w:rFonts w:ascii="Arial" w:eastAsia="Times New Roman" w:hAnsi="Arial" w:cs="Arial"/>
          <w:kern w:val="0"/>
          <w:sz w:val="24"/>
          <w:szCs w:val="24"/>
          <w:lang w:eastAsia="en-GB"/>
          <w14:ligatures w14:val="none"/>
        </w:rPr>
        <w:t xml:space="preserve">. This </w:t>
      </w:r>
      <w:r w:rsidR="00391616" w:rsidRPr="00ED16A4">
        <w:rPr>
          <w:rFonts w:ascii="Arial" w:eastAsia="Times New Roman" w:hAnsi="Arial" w:cs="Arial"/>
          <w:kern w:val="0"/>
          <w:sz w:val="24"/>
          <w:szCs w:val="24"/>
          <w:lang w:eastAsia="en-GB"/>
          <w14:ligatures w14:val="none"/>
        </w:rPr>
        <w:t>set-up</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lines up </w:t>
      </w:r>
      <w:r w:rsidRPr="00ED16A4">
        <w:rPr>
          <w:rFonts w:ascii="Arial" w:eastAsia="Times New Roman" w:hAnsi="Arial" w:cs="Arial"/>
          <w:kern w:val="0"/>
          <w:sz w:val="24"/>
          <w:szCs w:val="24"/>
          <w:lang w:eastAsia="en-GB"/>
          <w14:ligatures w14:val="none"/>
        </w:rPr>
        <w:t xml:space="preserve">with typical characteristics of growth-stage </w:t>
      </w:r>
      <w:r w:rsidR="00391616" w:rsidRPr="00ED16A4">
        <w:rPr>
          <w:rFonts w:ascii="Arial" w:eastAsia="Times New Roman" w:hAnsi="Arial" w:cs="Arial"/>
          <w:kern w:val="0"/>
          <w:sz w:val="24"/>
          <w:szCs w:val="24"/>
          <w:lang w:eastAsia="en-GB"/>
          <w14:ligatures w14:val="none"/>
        </w:rPr>
        <w:t>companies</w:t>
      </w:r>
      <w:r w:rsidRPr="00ED16A4">
        <w:rPr>
          <w:rFonts w:ascii="Arial" w:eastAsia="Times New Roman" w:hAnsi="Arial" w:cs="Arial"/>
          <w:kern w:val="0"/>
          <w:sz w:val="24"/>
          <w:szCs w:val="24"/>
          <w:lang w:eastAsia="en-GB"/>
          <w14:ligatures w14:val="none"/>
        </w:rPr>
        <w:t xml:space="preserve">, where a </w:t>
      </w:r>
      <w:r w:rsidR="00391616" w:rsidRPr="00ED16A4">
        <w:rPr>
          <w:rFonts w:ascii="Arial" w:eastAsia="Times New Roman" w:hAnsi="Arial" w:cs="Arial"/>
          <w:kern w:val="0"/>
          <w:sz w:val="24"/>
          <w:szCs w:val="24"/>
          <w:lang w:eastAsia="en-GB"/>
          <w14:ligatures w14:val="none"/>
        </w:rPr>
        <w:t>substantial</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percentage</w:t>
      </w:r>
      <w:r w:rsidRPr="00ED16A4">
        <w:rPr>
          <w:rFonts w:ascii="Arial" w:eastAsia="Times New Roman" w:hAnsi="Arial" w:cs="Arial"/>
          <w:kern w:val="0"/>
          <w:sz w:val="24"/>
          <w:szCs w:val="24"/>
          <w:lang w:eastAsia="en-GB"/>
          <w14:ligatures w14:val="none"/>
        </w:rPr>
        <w:t xml:space="preserve"> of operating cash is</w:t>
      </w:r>
      <w:r w:rsidR="00391616">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 xml:space="preserve">invested in </w:t>
      </w:r>
      <w:r w:rsidR="00391616" w:rsidRPr="00ED16A4">
        <w:rPr>
          <w:rFonts w:ascii="Arial" w:eastAsia="Times New Roman" w:hAnsi="Arial" w:cs="Arial"/>
          <w:kern w:val="0"/>
          <w:sz w:val="24"/>
          <w:szCs w:val="24"/>
          <w:lang w:eastAsia="en-GB"/>
          <w14:ligatures w14:val="none"/>
        </w:rPr>
        <w:t>novelty</w:t>
      </w:r>
      <w:r w:rsidRPr="00ED16A4">
        <w:rPr>
          <w:rFonts w:ascii="Arial" w:eastAsia="Times New Roman" w:hAnsi="Arial" w:cs="Arial"/>
          <w:kern w:val="0"/>
          <w:sz w:val="24"/>
          <w:szCs w:val="24"/>
          <w:lang w:eastAsia="en-GB"/>
          <w14:ligatures w14:val="none"/>
        </w:rPr>
        <w:t xml:space="preserve"> and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resources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protected</w:t>
      </w:r>
      <w:r w:rsidRPr="00ED16A4">
        <w:rPr>
          <w:rFonts w:ascii="Arial" w:eastAsia="Times New Roman" w:hAnsi="Arial" w:cs="Arial"/>
          <w:kern w:val="0"/>
          <w:sz w:val="24"/>
          <w:szCs w:val="24"/>
          <w:lang w:eastAsia="en-GB"/>
          <w14:ligatures w14:val="none"/>
        </w:rPr>
        <w:t xml:space="preserve"> future </w:t>
      </w:r>
      <w:r w:rsidR="00391616"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(Brealey et al., 2020).</w:t>
      </w:r>
    </w:p>
    <w:p w14:paraId="0DEE0080" w14:textId="611F72AB"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The </w:t>
      </w:r>
      <w:r w:rsidR="00391616" w:rsidRPr="00ED16A4">
        <w:rPr>
          <w:rFonts w:ascii="Arial" w:eastAsia="Times New Roman" w:hAnsi="Arial" w:cs="Arial"/>
          <w:kern w:val="0"/>
          <w:sz w:val="24"/>
          <w:szCs w:val="24"/>
          <w:lang w:eastAsia="en-GB"/>
          <w14:ligatures w14:val="none"/>
        </w:rPr>
        <w:t>controlled</w:t>
      </w:r>
      <w:r w:rsidRPr="00ED16A4">
        <w:rPr>
          <w:rFonts w:ascii="Arial" w:eastAsia="Times New Roman" w:hAnsi="Arial" w:cs="Arial"/>
          <w:kern w:val="0"/>
          <w:sz w:val="24"/>
          <w:szCs w:val="24"/>
          <w:lang w:eastAsia="en-GB"/>
          <w14:ligatures w14:val="none"/>
        </w:rPr>
        <w:t xml:space="preserve"> free cash flow </w:t>
      </w:r>
      <w:r w:rsidR="00391616">
        <w:rPr>
          <w:rFonts w:ascii="Arial" w:eastAsia="Times New Roman" w:hAnsi="Arial" w:cs="Arial"/>
          <w:kern w:val="0"/>
          <w:sz w:val="24"/>
          <w:szCs w:val="24"/>
          <w:lang w:eastAsia="en-GB"/>
          <w14:ligatures w14:val="none"/>
        </w:rPr>
        <w:t>underlines</w:t>
      </w:r>
      <w:r w:rsidRPr="00ED16A4">
        <w:rPr>
          <w:rFonts w:ascii="Arial" w:eastAsia="Times New Roman" w:hAnsi="Arial" w:cs="Arial"/>
          <w:kern w:val="0"/>
          <w:sz w:val="24"/>
          <w:szCs w:val="24"/>
          <w:lang w:eastAsia="en-GB"/>
          <w14:ligatures w14:val="none"/>
        </w:rPr>
        <w:t xml:space="preserve"> the </w:t>
      </w:r>
      <w:r w:rsidR="00391616">
        <w:rPr>
          <w:rFonts w:ascii="Arial" w:eastAsia="Times New Roman" w:hAnsi="Arial" w:cs="Arial"/>
          <w:kern w:val="0"/>
          <w:sz w:val="24"/>
          <w:szCs w:val="24"/>
          <w:lang w:eastAsia="en-GB"/>
          <w14:ligatures w14:val="none"/>
        </w:rPr>
        <w:t>significance</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severe</w:t>
      </w:r>
      <w:r w:rsidRPr="00ED16A4">
        <w:rPr>
          <w:rFonts w:ascii="Arial" w:eastAsia="Times New Roman" w:hAnsi="Arial" w:cs="Arial"/>
          <w:kern w:val="0"/>
          <w:sz w:val="24"/>
          <w:szCs w:val="24"/>
          <w:lang w:eastAsia="en-GB"/>
          <w14:ligatures w14:val="none"/>
        </w:rPr>
        <w:t xml:space="preserve"> capital </w:t>
      </w:r>
      <w:r w:rsidR="00391616" w:rsidRPr="00ED16A4">
        <w:rPr>
          <w:rFonts w:ascii="Arial" w:eastAsia="Times New Roman" w:hAnsi="Arial" w:cs="Arial"/>
          <w:kern w:val="0"/>
          <w:sz w:val="24"/>
          <w:szCs w:val="24"/>
          <w:lang w:eastAsia="en-GB"/>
          <w14:ligatures w14:val="none"/>
        </w:rPr>
        <w:t>accounting</w:t>
      </w:r>
      <w:r w:rsidRPr="00ED16A4">
        <w:rPr>
          <w:rFonts w:ascii="Arial" w:eastAsia="Times New Roman" w:hAnsi="Arial" w:cs="Arial"/>
          <w:kern w:val="0"/>
          <w:sz w:val="24"/>
          <w:szCs w:val="24"/>
          <w:lang w:eastAsia="en-GB"/>
          <w14:ligatures w14:val="none"/>
        </w:rPr>
        <w:t xml:space="preserve"> and prioriti</w:t>
      </w:r>
      <w:r w:rsidR="00391616">
        <w:rPr>
          <w:rFonts w:ascii="Arial" w:eastAsia="Times New Roman" w:hAnsi="Arial" w:cs="Arial"/>
          <w:kern w:val="0"/>
          <w:sz w:val="24"/>
          <w:szCs w:val="24"/>
          <w:lang w:eastAsia="en-GB"/>
          <w14:ligatures w14:val="none"/>
        </w:rPr>
        <w:t>s</w:t>
      </w:r>
      <w:r w:rsidRPr="00ED16A4">
        <w:rPr>
          <w:rFonts w:ascii="Arial" w:eastAsia="Times New Roman" w:hAnsi="Arial" w:cs="Arial"/>
          <w:kern w:val="0"/>
          <w:sz w:val="24"/>
          <w:szCs w:val="24"/>
          <w:lang w:eastAsia="en-GB"/>
          <w14:ligatures w14:val="none"/>
        </w:rPr>
        <w:t xml:space="preserve">ation of high-return </w:t>
      </w:r>
      <w:r w:rsidR="00391616" w:rsidRPr="00ED16A4">
        <w:rPr>
          <w:rFonts w:ascii="Arial" w:eastAsia="Times New Roman" w:hAnsi="Arial" w:cs="Arial"/>
          <w:kern w:val="0"/>
          <w:sz w:val="24"/>
          <w:szCs w:val="24"/>
          <w:lang w:eastAsia="en-GB"/>
          <w14:ligatures w14:val="none"/>
        </w:rPr>
        <w:t>schemes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certify</w:t>
      </w:r>
      <w:r w:rsidRPr="00ED16A4">
        <w:rPr>
          <w:rFonts w:ascii="Arial" w:eastAsia="Times New Roman" w:hAnsi="Arial" w:cs="Arial"/>
          <w:kern w:val="0"/>
          <w:sz w:val="24"/>
          <w:szCs w:val="24"/>
          <w:lang w:eastAsia="en-GB"/>
          <w14:ligatures w14:val="none"/>
        </w:rPr>
        <w:t xml:space="preserve"> that </w:t>
      </w:r>
      <w:r w:rsidR="00391616" w:rsidRPr="00ED16A4">
        <w:rPr>
          <w:rFonts w:ascii="Arial" w:eastAsia="Times New Roman" w:hAnsi="Arial" w:cs="Arial"/>
          <w:kern w:val="0"/>
          <w:sz w:val="24"/>
          <w:szCs w:val="24"/>
          <w:lang w:eastAsia="en-GB"/>
          <w14:ligatures w14:val="none"/>
        </w:rPr>
        <w:t>funds</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lune up </w:t>
      </w:r>
      <w:r w:rsidRPr="00ED16A4">
        <w:rPr>
          <w:rFonts w:ascii="Arial" w:eastAsia="Times New Roman" w:hAnsi="Arial" w:cs="Arial"/>
          <w:kern w:val="0"/>
          <w:sz w:val="24"/>
          <w:szCs w:val="24"/>
          <w:lang w:eastAsia="en-GB"/>
          <w14:ligatures w14:val="none"/>
        </w:rPr>
        <w:t xml:space="preserve">with strategic </w:t>
      </w:r>
      <w:r w:rsidR="00391616"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and shareholder value </w:t>
      </w:r>
      <w:r w:rsidR="00391616" w:rsidRPr="00ED16A4">
        <w:rPr>
          <w:rFonts w:ascii="Arial" w:eastAsia="Times New Roman" w:hAnsi="Arial" w:cs="Arial"/>
          <w:kern w:val="0"/>
          <w:sz w:val="24"/>
          <w:szCs w:val="24"/>
          <w:lang w:eastAsia="en-GB"/>
          <w14:ligatures w14:val="none"/>
        </w:rPr>
        <w:t>making</w:t>
      </w:r>
      <w:r w:rsidRPr="00ED16A4">
        <w:rPr>
          <w:rFonts w:ascii="Arial" w:eastAsia="Times New Roman" w:hAnsi="Arial" w:cs="Arial"/>
          <w:kern w:val="0"/>
          <w:sz w:val="24"/>
          <w:szCs w:val="24"/>
          <w:lang w:eastAsia="en-GB"/>
          <w14:ligatures w14:val="none"/>
        </w:rPr>
        <w:t xml:space="preserve">. Volkswagen’s </w:t>
      </w:r>
      <w:r w:rsidR="00391616" w:rsidRPr="00ED16A4">
        <w:rPr>
          <w:rFonts w:ascii="Arial" w:eastAsia="Times New Roman" w:hAnsi="Arial" w:cs="Arial"/>
          <w:kern w:val="0"/>
          <w:sz w:val="24"/>
          <w:szCs w:val="24"/>
          <w:lang w:eastAsia="en-GB"/>
          <w14:ligatures w14:val="none"/>
        </w:rPr>
        <w:t>considerable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funds</w:t>
      </w:r>
      <w:r w:rsidRPr="00ED16A4">
        <w:rPr>
          <w:rFonts w:ascii="Arial" w:eastAsia="Times New Roman" w:hAnsi="Arial" w:cs="Arial"/>
          <w:kern w:val="0"/>
          <w:sz w:val="24"/>
          <w:szCs w:val="24"/>
          <w:lang w:eastAsia="en-GB"/>
          <w14:ligatures w14:val="none"/>
        </w:rPr>
        <w:t xml:space="preserve"> in EV technology, battery </w:t>
      </w:r>
      <w:r w:rsidR="00391616" w:rsidRPr="00ED16A4">
        <w:rPr>
          <w:rFonts w:ascii="Arial" w:eastAsia="Times New Roman" w:hAnsi="Arial" w:cs="Arial"/>
          <w:kern w:val="0"/>
          <w:sz w:val="24"/>
          <w:szCs w:val="24"/>
          <w:lang w:eastAsia="en-GB"/>
          <w14:ligatures w14:val="none"/>
        </w:rPr>
        <w:t>making</w:t>
      </w:r>
      <w:r w:rsidRPr="00ED16A4">
        <w:rPr>
          <w:rFonts w:ascii="Arial" w:eastAsia="Times New Roman" w:hAnsi="Arial" w:cs="Arial"/>
          <w:kern w:val="0"/>
          <w:sz w:val="24"/>
          <w:szCs w:val="24"/>
          <w:lang w:eastAsia="en-GB"/>
          <w14:ligatures w14:val="none"/>
        </w:rPr>
        <w:t xml:space="preserve">, and </w:t>
      </w:r>
      <w:r w:rsidR="00391616" w:rsidRPr="00ED16A4">
        <w:rPr>
          <w:rFonts w:ascii="Arial" w:eastAsia="Times New Roman" w:hAnsi="Arial" w:cs="Arial"/>
          <w:kern w:val="0"/>
          <w:sz w:val="24"/>
          <w:szCs w:val="24"/>
          <w:lang w:eastAsia="en-GB"/>
          <w14:ligatures w14:val="none"/>
        </w:rPr>
        <w:t>worldwide</w:t>
      </w:r>
      <w:r w:rsidRPr="00ED16A4">
        <w:rPr>
          <w:rFonts w:ascii="Arial" w:eastAsia="Times New Roman" w:hAnsi="Arial" w:cs="Arial"/>
          <w:kern w:val="0"/>
          <w:sz w:val="24"/>
          <w:szCs w:val="24"/>
          <w:lang w:eastAsia="en-GB"/>
          <w14:ligatures w14:val="none"/>
        </w:rPr>
        <w:t xml:space="preserve"> infrastructure are </w:t>
      </w:r>
      <w:r w:rsidR="00391616" w:rsidRPr="00ED16A4">
        <w:rPr>
          <w:rFonts w:ascii="Arial" w:eastAsia="Times New Roman" w:hAnsi="Arial" w:cs="Arial"/>
          <w:kern w:val="0"/>
          <w:sz w:val="24"/>
          <w:szCs w:val="24"/>
          <w:lang w:eastAsia="en-GB"/>
          <w14:ligatures w14:val="none"/>
        </w:rPr>
        <w:t>serious</w:t>
      </w:r>
      <w:r w:rsidRPr="00ED16A4">
        <w:rPr>
          <w:rFonts w:ascii="Arial" w:eastAsia="Times New Roman" w:hAnsi="Arial" w:cs="Arial"/>
          <w:kern w:val="0"/>
          <w:sz w:val="24"/>
          <w:szCs w:val="24"/>
          <w:lang w:eastAsia="en-GB"/>
          <w14:ligatures w14:val="none"/>
        </w:rPr>
        <w:t xml:space="preserve"> for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competitiveness but </w:t>
      </w:r>
      <w:r w:rsidR="00391616" w:rsidRPr="00ED16A4">
        <w:rPr>
          <w:rFonts w:ascii="Arial" w:eastAsia="Times New Roman" w:hAnsi="Arial" w:cs="Arial"/>
          <w:kern w:val="0"/>
          <w:sz w:val="24"/>
          <w:szCs w:val="24"/>
          <w:lang w:eastAsia="en-GB"/>
          <w14:ligatures w14:val="none"/>
        </w:rPr>
        <w:t>provisionally</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decrease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accessible</w:t>
      </w:r>
      <w:r w:rsidRPr="00ED16A4">
        <w:rPr>
          <w:rFonts w:ascii="Arial" w:eastAsia="Times New Roman" w:hAnsi="Arial" w:cs="Arial"/>
          <w:kern w:val="0"/>
          <w:sz w:val="24"/>
          <w:szCs w:val="24"/>
          <w:lang w:eastAsia="en-GB"/>
          <w14:ligatures w14:val="none"/>
        </w:rPr>
        <w:t xml:space="preserve"> liquidity for other </w:t>
      </w:r>
      <w:r w:rsidR="00391616" w:rsidRPr="00ED16A4">
        <w:rPr>
          <w:rFonts w:ascii="Arial" w:eastAsia="Times New Roman" w:hAnsi="Arial" w:cs="Arial"/>
          <w:kern w:val="0"/>
          <w:sz w:val="24"/>
          <w:szCs w:val="24"/>
          <w:lang w:eastAsia="en-GB"/>
          <w14:ligatures w14:val="none"/>
        </w:rPr>
        <w:t>determinations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for example</w:t>
      </w:r>
      <w:r w:rsidRPr="00ED16A4">
        <w:rPr>
          <w:rFonts w:ascii="Arial" w:eastAsia="Times New Roman" w:hAnsi="Arial" w:cs="Arial"/>
          <w:kern w:val="0"/>
          <w:sz w:val="24"/>
          <w:szCs w:val="24"/>
          <w:lang w:eastAsia="en-GB"/>
          <w14:ligatures w14:val="none"/>
        </w:rPr>
        <w:t xml:space="preserve"> debt </w:t>
      </w:r>
      <w:r w:rsidR="00391616" w:rsidRPr="00ED16A4">
        <w:rPr>
          <w:rFonts w:ascii="Arial" w:eastAsia="Times New Roman" w:hAnsi="Arial" w:cs="Arial"/>
          <w:kern w:val="0"/>
          <w:sz w:val="24"/>
          <w:szCs w:val="24"/>
          <w:lang w:eastAsia="en-GB"/>
          <w14:ligatures w14:val="none"/>
        </w:rPr>
        <w:t>discount</w:t>
      </w:r>
      <w:r w:rsidRPr="00ED16A4">
        <w:rPr>
          <w:rFonts w:ascii="Arial" w:eastAsia="Times New Roman" w:hAnsi="Arial" w:cs="Arial"/>
          <w:kern w:val="0"/>
          <w:sz w:val="24"/>
          <w:szCs w:val="24"/>
          <w:lang w:eastAsia="en-GB"/>
          <w14:ligatures w14:val="none"/>
        </w:rPr>
        <w:t xml:space="preserve"> or </w:t>
      </w:r>
      <w:r w:rsidR="00391616" w:rsidRPr="00ED16A4">
        <w:rPr>
          <w:rFonts w:ascii="Arial" w:eastAsia="Times New Roman" w:hAnsi="Arial" w:cs="Arial"/>
          <w:kern w:val="0"/>
          <w:sz w:val="24"/>
          <w:szCs w:val="24"/>
          <w:lang w:eastAsia="en-GB"/>
          <w14:ligatures w14:val="none"/>
        </w:rPr>
        <w:t>investor</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bonuses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However</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firm’s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operating cash flow base </w:t>
      </w:r>
      <w:r w:rsidR="00391616" w:rsidRPr="00ED16A4">
        <w:rPr>
          <w:rFonts w:ascii="Arial" w:eastAsia="Times New Roman" w:hAnsi="Arial" w:cs="Arial"/>
          <w:kern w:val="0"/>
          <w:sz w:val="24"/>
          <w:szCs w:val="24"/>
          <w:lang w:eastAsia="en-GB"/>
          <w14:ligatures w14:val="none"/>
        </w:rPr>
        <w:t>offers</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to f</w:t>
      </w:r>
      <w:r w:rsidR="00391616">
        <w:rPr>
          <w:rFonts w:ascii="Arial" w:eastAsia="Times New Roman" w:hAnsi="Arial" w:cs="Arial"/>
          <w:kern w:val="0"/>
          <w:sz w:val="24"/>
          <w:szCs w:val="24"/>
          <w:lang w:eastAsia="en-GB"/>
          <w14:ligatures w14:val="none"/>
        </w:rPr>
        <w:t xml:space="preserve">inance </w:t>
      </w:r>
      <w:r w:rsidRPr="00ED16A4">
        <w:rPr>
          <w:rFonts w:ascii="Arial" w:eastAsia="Times New Roman" w:hAnsi="Arial" w:cs="Arial"/>
          <w:kern w:val="0"/>
          <w:sz w:val="24"/>
          <w:szCs w:val="24"/>
          <w:lang w:eastAsia="en-GB"/>
          <w14:ligatures w14:val="none"/>
        </w:rPr>
        <w:t xml:space="preserve">these initiatives </w:t>
      </w:r>
      <w:r w:rsidR="00391616" w:rsidRPr="00ED16A4">
        <w:rPr>
          <w:rFonts w:ascii="Arial" w:eastAsia="Times New Roman" w:hAnsi="Arial" w:cs="Arial"/>
          <w:kern w:val="0"/>
          <w:sz w:val="24"/>
          <w:szCs w:val="24"/>
          <w:lang w:eastAsia="en-GB"/>
          <w14:ligatures w14:val="none"/>
        </w:rPr>
        <w:t>deprived of</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risking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stability.</w:t>
      </w:r>
    </w:p>
    <w:p w14:paraId="3C808CC7" w14:textId="6016E776" w:rsidR="009442B0" w:rsidRDefault="00336E58"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Keeping</w:t>
      </w:r>
      <w:r w:rsidR="00ED16A4" w:rsidRPr="00ED16A4">
        <w:rPr>
          <w:rFonts w:ascii="Arial" w:eastAsia="Times New Roman" w:hAnsi="Arial" w:cs="Arial"/>
          <w:kern w:val="0"/>
          <w:sz w:val="24"/>
          <w:szCs w:val="24"/>
          <w:lang w:eastAsia="en-GB"/>
          <w14:ligatures w14:val="none"/>
        </w:rPr>
        <w:t xml:space="preserve"> a </w:t>
      </w:r>
      <w:r w:rsidRPr="00ED16A4">
        <w:rPr>
          <w:rFonts w:ascii="Arial" w:eastAsia="Times New Roman" w:hAnsi="Arial" w:cs="Arial"/>
          <w:kern w:val="0"/>
          <w:sz w:val="24"/>
          <w:szCs w:val="24"/>
          <w:lang w:eastAsia="en-GB"/>
          <w14:ligatures w14:val="none"/>
        </w:rPr>
        <w:t>vigilant</w:t>
      </w:r>
      <w:r w:rsidR="00ED16A4" w:rsidRPr="00ED16A4">
        <w:rPr>
          <w:rFonts w:ascii="Arial" w:eastAsia="Times New Roman" w:hAnsi="Arial" w:cs="Arial"/>
          <w:kern w:val="0"/>
          <w:sz w:val="24"/>
          <w:szCs w:val="24"/>
          <w:lang w:eastAsia="en-GB"/>
          <w14:ligatures w14:val="none"/>
        </w:rPr>
        <w:t xml:space="preserve"> balance </w:t>
      </w:r>
      <w:r w:rsidRPr="00ED16A4">
        <w:rPr>
          <w:rFonts w:ascii="Arial" w:eastAsia="Times New Roman" w:hAnsi="Arial" w:cs="Arial"/>
          <w:kern w:val="0"/>
          <w:sz w:val="24"/>
          <w:szCs w:val="24"/>
          <w:lang w:eastAsia="en-GB"/>
          <w14:ligatures w14:val="none"/>
        </w:rPr>
        <w:t>among</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continuing</w:t>
      </w:r>
      <w:r w:rsidR="00ED16A4" w:rsidRPr="00ED16A4">
        <w:rPr>
          <w:rFonts w:ascii="Arial" w:eastAsia="Times New Roman" w:hAnsi="Arial" w:cs="Arial"/>
          <w:kern w:val="0"/>
          <w:sz w:val="24"/>
          <w:szCs w:val="24"/>
          <w:lang w:eastAsia="en-GB"/>
          <w14:ligatures w14:val="none"/>
        </w:rPr>
        <w:t xml:space="preserve"> operational cash </w:t>
      </w:r>
      <w:r w:rsidRPr="00ED16A4">
        <w:rPr>
          <w:rFonts w:ascii="Arial" w:eastAsia="Times New Roman" w:hAnsi="Arial" w:cs="Arial"/>
          <w:kern w:val="0"/>
          <w:sz w:val="24"/>
          <w:szCs w:val="24"/>
          <w:lang w:eastAsia="en-GB"/>
          <w14:ligatures w14:val="none"/>
        </w:rPr>
        <w:t>cohort</w:t>
      </w:r>
      <w:r w:rsidR="00ED16A4" w:rsidRPr="00ED16A4">
        <w:rPr>
          <w:rFonts w:ascii="Arial" w:eastAsia="Times New Roman" w:hAnsi="Arial" w:cs="Arial"/>
          <w:kern w:val="0"/>
          <w:sz w:val="24"/>
          <w:szCs w:val="24"/>
          <w:lang w:eastAsia="en-GB"/>
          <w14:ligatures w14:val="none"/>
        </w:rPr>
        <w:t xml:space="preserve"> and large-scale capital </w:t>
      </w:r>
      <w:r w:rsidRPr="00ED16A4">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 is </w:t>
      </w:r>
      <w:r w:rsidRPr="00ED16A4">
        <w:rPr>
          <w:rFonts w:ascii="Arial" w:eastAsia="Times New Roman" w:hAnsi="Arial" w:cs="Arial"/>
          <w:kern w:val="0"/>
          <w:sz w:val="24"/>
          <w:szCs w:val="24"/>
          <w:lang w:eastAsia="en-GB"/>
          <w14:ligatures w14:val="none"/>
        </w:rPr>
        <w:t>vital</w:t>
      </w:r>
      <w:r w:rsidR="00ED16A4" w:rsidRPr="00ED16A4">
        <w:rPr>
          <w:rFonts w:ascii="Arial" w:eastAsia="Times New Roman" w:hAnsi="Arial" w:cs="Arial"/>
          <w:kern w:val="0"/>
          <w:sz w:val="24"/>
          <w:szCs w:val="24"/>
          <w:lang w:eastAsia="en-GB"/>
          <w14:ligatures w14:val="none"/>
        </w:rPr>
        <w:t>. Eff</w:t>
      </w:r>
      <w:r>
        <w:rPr>
          <w:rFonts w:ascii="Arial" w:eastAsia="Times New Roman" w:hAnsi="Arial" w:cs="Arial"/>
          <w:kern w:val="0"/>
          <w:sz w:val="24"/>
          <w:szCs w:val="24"/>
          <w:lang w:eastAsia="en-GB"/>
          <w14:ligatures w14:val="none"/>
        </w:rPr>
        <w:t>icient</w:t>
      </w:r>
      <w:r w:rsidR="00ED16A4" w:rsidRPr="00ED16A4">
        <w:rPr>
          <w:rFonts w:ascii="Arial" w:eastAsia="Times New Roman" w:hAnsi="Arial" w:cs="Arial"/>
          <w:kern w:val="0"/>
          <w:sz w:val="24"/>
          <w:szCs w:val="24"/>
          <w:lang w:eastAsia="en-GB"/>
          <w14:ligatures w14:val="none"/>
        </w:rPr>
        <w:t xml:space="preserve"> cash flow management, </w:t>
      </w:r>
      <w:r w:rsidRPr="00ED16A4">
        <w:rPr>
          <w:rFonts w:ascii="Arial" w:eastAsia="Times New Roman" w:hAnsi="Arial" w:cs="Arial"/>
          <w:kern w:val="0"/>
          <w:sz w:val="24"/>
          <w:szCs w:val="24"/>
          <w:lang w:eastAsia="en-GB"/>
          <w14:ligatures w14:val="none"/>
        </w:rPr>
        <w:t>joint</w:t>
      </w:r>
      <w:r w:rsidR="00ED16A4" w:rsidRPr="00ED16A4">
        <w:rPr>
          <w:rFonts w:ascii="Arial" w:eastAsia="Times New Roman" w:hAnsi="Arial" w:cs="Arial"/>
          <w:kern w:val="0"/>
          <w:sz w:val="24"/>
          <w:szCs w:val="24"/>
          <w:lang w:eastAsia="en-GB"/>
          <w14:ligatures w14:val="none"/>
        </w:rPr>
        <w:t xml:space="preserve"> with strategic </w:t>
      </w:r>
      <w:r w:rsidRPr="00ED16A4">
        <w:rPr>
          <w:rFonts w:ascii="Arial" w:eastAsia="Times New Roman" w:hAnsi="Arial" w:cs="Arial"/>
          <w:kern w:val="0"/>
          <w:sz w:val="24"/>
          <w:szCs w:val="24"/>
          <w:lang w:eastAsia="en-GB"/>
          <w14:ligatures w14:val="none"/>
        </w:rPr>
        <w:t>distribution</w:t>
      </w:r>
      <w:r w:rsidR="00ED16A4" w:rsidRPr="00ED16A4">
        <w:rPr>
          <w:rFonts w:ascii="Arial" w:eastAsia="Times New Roman" w:hAnsi="Arial" w:cs="Arial"/>
          <w:kern w:val="0"/>
          <w:sz w:val="24"/>
          <w:szCs w:val="24"/>
          <w:lang w:eastAsia="en-GB"/>
          <w14:ligatures w14:val="none"/>
        </w:rPr>
        <w:t xml:space="preserve"> of </w:t>
      </w:r>
      <w:r>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s, will </w:t>
      </w:r>
      <w:r w:rsidRPr="00ED16A4">
        <w:rPr>
          <w:rFonts w:ascii="Arial" w:eastAsia="Times New Roman" w:hAnsi="Arial" w:cs="Arial"/>
          <w:kern w:val="0"/>
          <w:sz w:val="24"/>
          <w:szCs w:val="24"/>
          <w:lang w:eastAsia="en-GB"/>
          <w14:ligatures w14:val="none"/>
        </w:rPr>
        <w:t>allow</w:t>
      </w:r>
      <w:r w:rsidR="00ED16A4" w:rsidRPr="00ED16A4">
        <w:rPr>
          <w:rFonts w:ascii="Arial" w:eastAsia="Times New Roman" w:hAnsi="Arial" w:cs="Arial"/>
          <w:kern w:val="0"/>
          <w:sz w:val="24"/>
          <w:szCs w:val="24"/>
          <w:lang w:eastAsia="en-GB"/>
          <w14:ligatures w14:val="none"/>
        </w:rPr>
        <w:t xml:space="preserve"> Volkswagen to </w:t>
      </w:r>
      <w:r>
        <w:rPr>
          <w:rFonts w:ascii="Arial" w:eastAsia="Times New Roman" w:hAnsi="Arial" w:cs="Arial"/>
          <w:kern w:val="0"/>
          <w:sz w:val="24"/>
          <w:szCs w:val="24"/>
          <w:lang w:eastAsia="en-GB"/>
          <w14:ligatures w14:val="none"/>
        </w:rPr>
        <w:t>maintain</w:t>
      </w:r>
      <w:r w:rsidR="00ED16A4" w:rsidRPr="00ED16A4">
        <w:rPr>
          <w:rFonts w:ascii="Arial" w:eastAsia="Times New Roman" w:hAnsi="Arial" w:cs="Arial"/>
          <w:kern w:val="0"/>
          <w:sz w:val="24"/>
          <w:szCs w:val="24"/>
          <w:lang w:eastAsia="en-GB"/>
          <w14:ligatures w14:val="none"/>
        </w:rPr>
        <w:t xml:space="preserve"> financial health, </w:t>
      </w:r>
      <w:r w:rsidRPr="00ED16A4">
        <w:rPr>
          <w:rFonts w:ascii="Arial" w:eastAsia="Times New Roman" w:hAnsi="Arial" w:cs="Arial"/>
          <w:kern w:val="0"/>
          <w:sz w:val="24"/>
          <w:szCs w:val="24"/>
          <w:lang w:eastAsia="en-GB"/>
          <w14:ligatures w14:val="none"/>
        </w:rPr>
        <w:t>alleviate</w:t>
      </w:r>
      <w:r w:rsidR="00ED16A4" w:rsidRPr="00ED16A4">
        <w:rPr>
          <w:rFonts w:ascii="Arial" w:eastAsia="Times New Roman" w:hAnsi="Arial" w:cs="Arial"/>
          <w:kern w:val="0"/>
          <w:sz w:val="24"/>
          <w:szCs w:val="24"/>
          <w:lang w:eastAsia="en-GB"/>
          <w14:ligatures w14:val="none"/>
        </w:rPr>
        <w:t xml:space="preserve"> liquidity </w:t>
      </w:r>
      <w:r>
        <w:rPr>
          <w:rFonts w:ascii="Arial" w:eastAsia="Times New Roman" w:hAnsi="Arial" w:cs="Arial"/>
          <w:kern w:val="0"/>
          <w:sz w:val="24"/>
          <w:szCs w:val="24"/>
          <w:lang w:eastAsia="en-GB"/>
          <w14:ligatures w14:val="none"/>
        </w:rPr>
        <w:t>threat</w:t>
      </w:r>
      <w:r w:rsidR="00ED16A4" w:rsidRPr="00ED16A4">
        <w:rPr>
          <w:rFonts w:ascii="Arial" w:eastAsia="Times New Roman" w:hAnsi="Arial" w:cs="Arial"/>
          <w:kern w:val="0"/>
          <w:sz w:val="24"/>
          <w:szCs w:val="24"/>
          <w:lang w:eastAsia="en-GB"/>
          <w14:ligatures w14:val="none"/>
        </w:rPr>
        <w:t xml:space="preserve">, </w:t>
      </w:r>
      <w:r w:rsidR="00ED16A4" w:rsidRPr="00ED16A4">
        <w:rPr>
          <w:rFonts w:ascii="Arial" w:eastAsia="Times New Roman" w:hAnsi="Arial" w:cs="Arial"/>
          <w:kern w:val="0"/>
          <w:sz w:val="24"/>
          <w:szCs w:val="24"/>
          <w:lang w:eastAsia="en-GB"/>
          <w14:ligatures w14:val="none"/>
        </w:rPr>
        <w:lastRenderedPageBreak/>
        <w:t xml:space="preserve">and </w:t>
      </w:r>
      <w:r w:rsidRPr="00ED16A4">
        <w:rPr>
          <w:rFonts w:ascii="Arial" w:eastAsia="Times New Roman" w:hAnsi="Arial" w:cs="Arial"/>
          <w:kern w:val="0"/>
          <w:sz w:val="24"/>
          <w:szCs w:val="24"/>
          <w:lang w:eastAsia="en-GB"/>
          <w14:ligatures w14:val="none"/>
        </w:rPr>
        <w:t>effectively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perform</w:t>
      </w:r>
      <w:r w:rsidR="00ED16A4" w:rsidRPr="00ED16A4">
        <w:rPr>
          <w:rFonts w:ascii="Arial" w:eastAsia="Times New Roman" w:hAnsi="Arial" w:cs="Arial"/>
          <w:kern w:val="0"/>
          <w:sz w:val="24"/>
          <w:szCs w:val="24"/>
          <w:lang w:eastAsia="en-GB"/>
          <w14:ligatures w14:val="none"/>
        </w:rPr>
        <w:t xml:space="preserve"> its </w:t>
      </w:r>
      <w:r w:rsidRPr="00ED16A4">
        <w:rPr>
          <w:rFonts w:ascii="Arial" w:eastAsia="Times New Roman" w:hAnsi="Arial" w:cs="Arial"/>
          <w:kern w:val="0"/>
          <w:sz w:val="24"/>
          <w:szCs w:val="24"/>
          <w:lang w:eastAsia="en-GB"/>
          <w14:ligatures w14:val="none"/>
        </w:rPr>
        <w:t>changeover</w:t>
      </w:r>
      <w:r w:rsidR="00ED16A4" w:rsidRPr="00ED16A4">
        <w:rPr>
          <w:rFonts w:ascii="Arial" w:eastAsia="Times New Roman" w:hAnsi="Arial" w:cs="Arial"/>
          <w:kern w:val="0"/>
          <w:sz w:val="24"/>
          <w:szCs w:val="24"/>
          <w:lang w:eastAsia="en-GB"/>
          <w14:ligatures w14:val="none"/>
        </w:rPr>
        <w:t xml:space="preserve"> into the electric </w:t>
      </w:r>
      <w:r w:rsidRPr="00ED16A4">
        <w:rPr>
          <w:rFonts w:ascii="Arial" w:eastAsia="Times New Roman" w:hAnsi="Arial" w:cs="Arial"/>
          <w:kern w:val="0"/>
          <w:sz w:val="24"/>
          <w:szCs w:val="24"/>
          <w:lang w:eastAsia="en-GB"/>
          <w14:ligatures w14:val="none"/>
        </w:rPr>
        <w:t>car</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whereas</w:t>
      </w:r>
      <w:r w:rsidR="00ED16A4" w:rsidRPr="00ED16A4">
        <w:rPr>
          <w:rFonts w:ascii="Arial" w:eastAsia="Times New Roman" w:hAnsi="Arial" w:cs="Arial"/>
          <w:kern w:val="0"/>
          <w:sz w:val="24"/>
          <w:szCs w:val="24"/>
          <w:lang w:eastAsia="en-GB"/>
          <w14:ligatures w14:val="none"/>
        </w:rPr>
        <w:t xml:space="preserve"> supporting </w:t>
      </w:r>
      <w:r w:rsidRPr="00ED16A4">
        <w:rPr>
          <w:rFonts w:ascii="Arial" w:eastAsia="Times New Roman" w:hAnsi="Arial" w:cs="Arial"/>
          <w:kern w:val="0"/>
          <w:sz w:val="24"/>
          <w:szCs w:val="24"/>
          <w:lang w:eastAsia="en-GB"/>
          <w14:ligatures w14:val="none"/>
        </w:rPr>
        <w:t>continuing</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development</w:t>
      </w:r>
      <w:r w:rsidR="00ED16A4" w:rsidRPr="00ED16A4">
        <w:rPr>
          <w:rFonts w:ascii="Arial" w:eastAsia="Times New Roman" w:hAnsi="Arial" w:cs="Arial"/>
          <w:kern w:val="0"/>
          <w:sz w:val="24"/>
          <w:szCs w:val="24"/>
          <w:lang w:eastAsia="en-GB"/>
          <w14:ligatures w14:val="none"/>
        </w:rPr>
        <w:t xml:space="preserve"> and </w:t>
      </w:r>
      <w:r w:rsidRPr="00ED16A4">
        <w:rPr>
          <w:rFonts w:ascii="Arial" w:eastAsia="Times New Roman" w:hAnsi="Arial" w:cs="Arial"/>
          <w:kern w:val="0"/>
          <w:sz w:val="24"/>
          <w:szCs w:val="24"/>
          <w:lang w:eastAsia="en-GB"/>
          <w14:ligatures w14:val="none"/>
        </w:rPr>
        <w:t>novelty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aims</w:t>
      </w:r>
      <w:r w:rsidR="00ED16A4" w:rsidRPr="00ED16A4">
        <w:rPr>
          <w:rFonts w:ascii="Arial" w:eastAsia="Times New Roman" w:hAnsi="Arial" w:cs="Arial"/>
          <w:kern w:val="0"/>
          <w:sz w:val="24"/>
          <w:szCs w:val="24"/>
          <w:lang w:eastAsia="en-GB"/>
          <w14:ligatures w14:val="none"/>
        </w:rPr>
        <w:t>.</w:t>
      </w:r>
    </w:p>
    <w:p w14:paraId="7EF0394F" w14:textId="77777777" w:rsidR="001731FB" w:rsidRDefault="001731FB"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B5DD4B0" w14:textId="77777777" w:rsidR="001731FB" w:rsidRDefault="001731FB" w:rsidP="00ED16A4">
      <w:pPr>
        <w:spacing w:before="100" w:beforeAutospacing="1" w:after="100" w:afterAutospacing="1" w:line="360" w:lineRule="auto"/>
        <w:jc w:val="both"/>
      </w:pPr>
    </w:p>
    <w:p w14:paraId="2AA593D3" w14:textId="77777777" w:rsidR="009442B0" w:rsidRPr="00ED16A4" w:rsidRDefault="009442B0" w:rsidP="009442B0">
      <w:pPr>
        <w:pStyle w:val="Heading2"/>
        <w:rPr>
          <w:rFonts w:ascii="Arial" w:hAnsi="Arial" w:cs="Arial"/>
          <w:sz w:val="24"/>
          <w:szCs w:val="24"/>
        </w:rPr>
      </w:pPr>
      <w:r w:rsidRPr="00ED16A4">
        <w:rPr>
          <w:rFonts w:ascii="Arial" w:hAnsi="Arial" w:cs="Arial"/>
          <w:sz w:val="24"/>
          <w:szCs w:val="24"/>
        </w:rPr>
        <w:t>1.7 Key Strengths and Threats</w:t>
      </w:r>
    </w:p>
    <w:p w14:paraId="284B9D50" w14:textId="77777777"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b/>
          <w:bCs/>
          <w:kern w:val="0"/>
          <w:sz w:val="24"/>
          <w:szCs w:val="24"/>
          <w:lang w:eastAsia="en-GB"/>
          <w14:ligatures w14:val="none"/>
        </w:rPr>
        <w:t>Strengths</w:t>
      </w:r>
    </w:p>
    <w:p w14:paraId="20F11445" w14:textId="78865A56" w:rsid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Robust</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brand: Volkswagen has </w:t>
      </w:r>
      <w:r>
        <w:rPr>
          <w:rFonts w:ascii="Arial" w:eastAsia="Times New Roman" w:hAnsi="Arial" w:cs="Arial"/>
          <w:kern w:val="0"/>
          <w:sz w:val="24"/>
          <w:szCs w:val="24"/>
          <w:lang w:eastAsia="en-GB"/>
          <w14:ligatures w14:val="none"/>
        </w:rPr>
        <w:t>settled</w:t>
      </w:r>
      <w:r w:rsidR="00ED16A4" w:rsidRPr="00ED16A4">
        <w:rPr>
          <w:rFonts w:ascii="Arial" w:eastAsia="Times New Roman" w:hAnsi="Arial" w:cs="Arial"/>
          <w:kern w:val="0"/>
          <w:sz w:val="24"/>
          <w:szCs w:val="24"/>
          <w:lang w:eastAsia="en-GB"/>
          <w14:ligatures w14:val="none"/>
        </w:rPr>
        <w:t xml:space="preserve"> itself as a </w:t>
      </w:r>
      <w:r w:rsidRPr="00ED16A4">
        <w:rPr>
          <w:rFonts w:ascii="Arial" w:eastAsia="Times New Roman" w:hAnsi="Arial" w:cs="Arial"/>
          <w:kern w:val="0"/>
          <w:sz w:val="24"/>
          <w:szCs w:val="24"/>
          <w:lang w:eastAsia="en-GB"/>
          <w14:ligatures w14:val="none"/>
        </w:rPr>
        <w:t>top</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automotive </w:t>
      </w:r>
      <w:r w:rsidRPr="00ED16A4">
        <w:rPr>
          <w:rFonts w:ascii="Arial" w:eastAsia="Times New Roman" w:hAnsi="Arial" w:cs="Arial"/>
          <w:kern w:val="0"/>
          <w:sz w:val="24"/>
          <w:szCs w:val="24"/>
          <w:lang w:eastAsia="en-GB"/>
          <w14:ligatures w14:val="none"/>
        </w:rPr>
        <w:t>producer</w:t>
      </w:r>
      <w:r w:rsidR="00ED16A4" w:rsidRPr="00ED16A4">
        <w:rPr>
          <w:rFonts w:ascii="Arial" w:eastAsia="Times New Roman" w:hAnsi="Arial" w:cs="Arial"/>
          <w:kern w:val="0"/>
          <w:sz w:val="24"/>
          <w:szCs w:val="24"/>
          <w:lang w:eastAsia="en-GB"/>
          <w14:ligatures w14:val="none"/>
        </w:rPr>
        <w:t xml:space="preserve"> with </w:t>
      </w:r>
      <w:r w:rsidR="00307070" w:rsidRPr="00ED16A4">
        <w:rPr>
          <w:rFonts w:ascii="Arial" w:eastAsia="Times New Roman" w:hAnsi="Arial" w:cs="Arial"/>
          <w:kern w:val="0"/>
          <w:sz w:val="24"/>
          <w:szCs w:val="24"/>
          <w:lang w:eastAsia="en-GB"/>
          <w14:ligatures w14:val="none"/>
        </w:rPr>
        <w:t>an</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extremely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identifiable</w:t>
      </w:r>
      <w:r w:rsidR="00ED16A4" w:rsidRPr="00ED16A4">
        <w:rPr>
          <w:rFonts w:ascii="Arial" w:eastAsia="Times New Roman" w:hAnsi="Arial" w:cs="Arial"/>
          <w:kern w:val="0"/>
          <w:sz w:val="24"/>
          <w:szCs w:val="24"/>
          <w:lang w:eastAsia="en-GB"/>
          <w14:ligatures w14:val="none"/>
        </w:rPr>
        <w:t xml:space="preserve"> brand, </w:t>
      </w:r>
      <w:r>
        <w:rPr>
          <w:rFonts w:ascii="Arial" w:eastAsia="Times New Roman" w:hAnsi="Arial" w:cs="Arial"/>
          <w:kern w:val="0"/>
          <w:sz w:val="24"/>
          <w:szCs w:val="24"/>
          <w:lang w:eastAsia="en-GB"/>
          <w14:ligatures w14:val="none"/>
        </w:rPr>
        <w:t>improving client t</w:t>
      </w:r>
      <w:r w:rsidR="00ED16A4" w:rsidRPr="00ED16A4">
        <w:rPr>
          <w:rFonts w:ascii="Arial" w:eastAsia="Times New Roman" w:hAnsi="Arial" w:cs="Arial"/>
          <w:kern w:val="0"/>
          <w:sz w:val="24"/>
          <w:szCs w:val="24"/>
          <w:lang w:eastAsia="en-GB"/>
          <w14:ligatures w14:val="none"/>
        </w:rPr>
        <w:t xml:space="preserve">rust, </w:t>
      </w:r>
      <w:r w:rsidRPr="00ED16A4">
        <w:rPr>
          <w:rFonts w:ascii="Arial" w:eastAsia="Times New Roman" w:hAnsi="Arial" w:cs="Arial"/>
          <w:kern w:val="0"/>
          <w:sz w:val="24"/>
          <w:szCs w:val="24"/>
          <w:lang w:eastAsia="en-GB"/>
          <w14:ligatures w14:val="none"/>
        </w:rPr>
        <w:t>easing</w:t>
      </w:r>
      <w:r w:rsidR="00ED16A4" w:rsidRPr="00ED16A4">
        <w:rPr>
          <w:rFonts w:ascii="Arial" w:eastAsia="Times New Roman" w:hAnsi="Arial" w:cs="Arial"/>
          <w:kern w:val="0"/>
          <w:sz w:val="24"/>
          <w:szCs w:val="24"/>
          <w:lang w:eastAsia="en-GB"/>
          <w14:ligatures w14:val="none"/>
        </w:rPr>
        <w:t xml:space="preserve"> premium pricing, and supporting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infiltration</w:t>
      </w:r>
      <w:r w:rsidR="00ED16A4" w:rsidRPr="00ED16A4">
        <w:rPr>
          <w:rFonts w:ascii="Arial" w:eastAsia="Times New Roman" w:hAnsi="Arial" w:cs="Arial"/>
          <w:kern w:val="0"/>
          <w:sz w:val="24"/>
          <w:szCs w:val="24"/>
          <w:lang w:eastAsia="en-GB"/>
          <w14:ligatures w14:val="none"/>
        </w:rPr>
        <w:t xml:space="preserve"> (Volkswagen AG, 2024).</w:t>
      </w:r>
    </w:p>
    <w:p w14:paraId="37528817" w14:textId="39104D3B" w:rsid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Differentiated</w:t>
      </w:r>
      <w:r w:rsidR="00ED16A4" w:rsidRPr="00ED16A4">
        <w:rPr>
          <w:rFonts w:ascii="Arial" w:eastAsia="Times New Roman" w:hAnsi="Arial" w:cs="Arial"/>
          <w:kern w:val="0"/>
          <w:sz w:val="24"/>
          <w:szCs w:val="24"/>
          <w:lang w:eastAsia="en-GB"/>
          <w14:ligatures w14:val="none"/>
        </w:rPr>
        <w:t xml:space="preserve"> revenue streams: The </w:t>
      </w:r>
      <w:r w:rsidRPr="00ED16A4">
        <w:rPr>
          <w:rFonts w:ascii="Arial" w:eastAsia="Times New Roman" w:hAnsi="Arial" w:cs="Arial"/>
          <w:kern w:val="0"/>
          <w:sz w:val="24"/>
          <w:szCs w:val="24"/>
          <w:lang w:eastAsia="en-GB"/>
          <w14:ligatures w14:val="none"/>
        </w:rPr>
        <w:t>business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makes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income</w:t>
      </w:r>
      <w:r w:rsidR="00ED16A4" w:rsidRPr="00ED16A4">
        <w:rPr>
          <w:rFonts w:ascii="Arial" w:eastAsia="Times New Roman" w:hAnsi="Arial" w:cs="Arial"/>
          <w:kern w:val="0"/>
          <w:sz w:val="24"/>
          <w:szCs w:val="24"/>
          <w:lang w:eastAsia="en-GB"/>
          <w14:ligatures w14:val="none"/>
        </w:rPr>
        <w:t xml:space="preserve"> across </w:t>
      </w:r>
      <w:r w:rsidRPr="00ED16A4">
        <w:rPr>
          <w:rFonts w:ascii="Arial" w:eastAsia="Times New Roman" w:hAnsi="Arial" w:cs="Arial"/>
          <w:kern w:val="0"/>
          <w:sz w:val="24"/>
          <w:szCs w:val="24"/>
          <w:lang w:eastAsia="en-GB"/>
          <w14:ligatures w14:val="none"/>
        </w:rPr>
        <w:t>many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sections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counting</w:t>
      </w:r>
      <w:r w:rsidR="00ED16A4" w:rsidRPr="00ED16A4">
        <w:rPr>
          <w:rFonts w:ascii="Arial" w:eastAsia="Times New Roman" w:hAnsi="Arial" w:cs="Arial"/>
          <w:kern w:val="0"/>
          <w:sz w:val="24"/>
          <w:szCs w:val="24"/>
          <w:lang w:eastAsia="en-GB"/>
          <w14:ligatures w14:val="none"/>
        </w:rPr>
        <w:t xml:space="preserve"> passenger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commercial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financial </w:t>
      </w:r>
      <w:r w:rsidRPr="00ED16A4">
        <w:rPr>
          <w:rFonts w:ascii="Arial" w:eastAsia="Times New Roman" w:hAnsi="Arial" w:cs="Arial"/>
          <w:kern w:val="0"/>
          <w:sz w:val="24"/>
          <w:szCs w:val="24"/>
          <w:lang w:eastAsia="en-GB"/>
          <w14:ligatures w14:val="none"/>
        </w:rPr>
        <w:t>facilities</w:t>
      </w:r>
      <w:r w:rsidR="00ED16A4" w:rsidRPr="00ED16A4">
        <w:rPr>
          <w:rFonts w:ascii="Arial" w:eastAsia="Times New Roman" w:hAnsi="Arial" w:cs="Arial"/>
          <w:kern w:val="0"/>
          <w:sz w:val="24"/>
          <w:szCs w:val="24"/>
          <w:lang w:eastAsia="en-GB"/>
          <w14:ligatures w14:val="none"/>
        </w:rPr>
        <w:t xml:space="preserve">, and </w:t>
      </w:r>
      <w:r w:rsidRPr="00ED16A4">
        <w:rPr>
          <w:rFonts w:ascii="Arial" w:eastAsia="Times New Roman" w:hAnsi="Arial" w:cs="Arial"/>
          <w:kern w:val="0"/>
          <w:sz w:val="24"/>
          <w:szCs w:val="24"/>
          <w:lang w:eastAsia="en-GB"/>
          <w14:ligatures w14:val="none"/>
        </w:rPr>
        <w:t>gradually</w:t>
      </w:r>
      <w:r w:rsidR="00ED16A4" w:rsidRPr="00ED16A4">
        <w:rPr>
          <w:rFonts w:ascii="Arial" w:eastAsia="Times New Roman" w:hAnsi="Arial" w:cs="Arial"/>
          <w:kern w:val="0"/>
          <w:sz w:val="24"/>
          <w:szCs w:val="24"/>
          <w:lang w:eastAsia="en-GB"/>
          <w14:ligatures w14:val="none"/>
        </w:rPr>
        <w:t xml:space="preserve">, electric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This diversification </w:t>
      </w:r>
      <w:r w:rsidRPr="00ED16A4">
        <w:rPr>
          <w:rFonts w:ascii="Arial" w:eastAsia="Times New Roman" w:hAnsi="Arial" w:cs="Arial"/>
          <w:kern w:val="0"/>
          <w:sz w:val="24"/>
          <w:szCs w:val="24"/>
          <w:lang w:eastAsia="en-GB"/>
          <w14:ligatures w14:val="none"/>
        </w:rPr>
        <w:t>decreases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dependence</w:t>
      </w:r>
      <w:r w:rsidR="00ED16A4" w:rsidRPr="00ED16A4">
        <w:rPr>
          <w:rFonts w:ascii="Arial" w:eastAsia="Times New Roman" w:hAnsi="Arial" w:cs="Arial"/>
          <w:kern w:val="0"/>
          <w:sz w:val="24"/>
          <w:szCs w:val="24"/>
          <w:lang w:eastAsia="en-GB"/>
          <w14:ligatures w14:val="none"/>
        </w:rPr>
        <w:t xml:space="preserve"> on any </w:t>
      </w:r>
      <w:r w:rsidRPr="00ED16A4">
        <w:rPr>
          <w:rFonts w:ascii="Arial" w:eastAsia="Times New Roman" w:hAnsi="Arial" w:cs="Arial"/>
          <w:kern w:val="0"/>
          <w:sz w:val="24"/>
          <w:szCs w:val="24"/>
          <w:lang w:eastAsia="en-GB"/>
          <w14:ligatures w14:val="none"/>
        </w:rPr>
        <w:t>sole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or product line and </w:t>
      </w:r>
      <w:r w:rsidRPr="00ED16A4">
        <w:rPr>
          <w:rFonts w:ascii="Arial" w:eastAsia="Times New Roman" w:hAnsi="Arial" w:cs="Arial"/>
          <w:kern w:val="0"/>
          <w:sz w:val="24"/>
          <w:szCs w:val="24"/>
          <w:lang w:eastAsia="en-GB"/>
          <w14:ligatures w14:val="none"/>
        </w:rPr>
        <w:t>offers</w:t>
      </w:r>
      <w:r w:rsidR="00ED16A4" w:rsidRPr="00ED16A4">
        <w:rPr>
          <w:rFonts w:ascii="Arial" w:eastAsia="Times New Roman" w:hAnsi="Arial" w:cs="Arial"/>
          <w:kern w:val="0"/>
          <w:sz w:val="24"/>
          <w:szCs w:val="24"/>
          <w:lang w:eastAsia="en-GB"/>
          <w14:ligatures w14:val="none"/>
        </w:rPr>
        <w:t xml:space="preserve"> resilience </w:t>
      </w:r>
      <w:r w:rsidRPr="00ED16A4">
        <w:rPr>
          <w:rFonts w:ascii="Arial" w:eastAsia="Times New Roman" w:hAnsi="Arial" w:cs="Arial"/>
          <w:kern w:val="0"/>
          <w:sz w:val="24"/>
          <w:szCs w:val="24"/>
          <w:lang w:eastAsia="en-GB"/>
          <w14:ligatures w14:val="none"/>
        </w:rPr>
        <w:t>contrary to</w:t>
      </w:r>
      <w:r w:rsidR="00ED16A4" w:rsidRPr="00ED16A4">
        <w:rPr>
          <w:rFonts w:ascii="Arial" w:eastAsia="Times New Roman" w:hAnsi="Arial" w:cs="Arial"/>
          <w:kern w:val="0"/>
          <w:sz w:val="24"/>
          <w:szCs w:val="24"/>
          <w:lang w:eastAsia="en-GB"/>
          <w14:ligatures w14:val="none"/>
        </w:rPr>
        <w:t xml:space="preserve"> sector-specific economic </w:t>
      </w:r>
      <w:r w:rsidRPr="00ED16A4">
        <w:rPr>
          <w:rFonts w:ascii="Arial" w:eastAsia="Times New Roman" w:hAnsi="Arial" w:cs="Arial"/>
          <w:kern w:val="0"/>
          <w:sz w:val="24"/>
          <w:szCs w:val="24"/>
          <w:lang w:eastAsia="en-GB"/>
          <w14:ligatures w14:val="none"/>
        </w:rPr>
        <w:t>instabilities</w:t>
      </w:r>
      <w:r w:rsidR="00ED16A4" w:rsidRPr="00ED16A4">
        <w:rPr>
          <w:rFonts w:ascii="Arial" w:eastAsia="Times New Roman" w:hAnsi="Arial" w:cs="Arial"/>
          <w:kern w:val="0"/>
          <w:sz w:val="24"/>
          <w:szCs w:val="24"/>
          <w:lang w:eastAsia="en-GB"/>
          <w14:ligatures w14:val="none"/>
        </w:rPr>
        <w:t xml:space="preserve"> (Brealey et al., 2020).</w:t>
      </w:r>
    </w:p>
    <w:p w14:paraId="5AE7B373" w14:textId="69BA4339" w:rsidR="00ED16A4" w:rsidRP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Strong</w:t>
      </w:r>
      <w:r w:rsidR="00ED16A4" w:rsidRPr="00ED16A4">
        <w:rPr>
          <w:rFonts w:ascii="Arial" w:eastAsia="Times New Roman" w:hAnsi="Arial" w:cs="Arial"/>
          <w:kern w:val="0"/>
          <w:sz w:val="24"/>
          <w:szCs w:val="24"/>
          <w:lang w:eastAsia="en-GB"/>
          <w14:ligatures w14:val="none"/>
        </w:rPr>
        <w:t xml:space="preserve"> operating cash flows: Volkswagen </w:t>
      </w:r>
      <w:r w:rsidRPr="00ED16A4">
        <w:rPr>
          <w:rFonts w:ascii="Arial" w:eastAsia="Times New Roman" w:hAnsi="Arial" w:cs="Arial"/>
          <w:kern w:val="0"/>
          <w:sz w:val="24"/>
          <w:szCs w:val="24"/>
          <w:lang w:eastAsia="en-GB"/>
          <w14:ligatures w14:val="none"/>
        </w:rPr>
        <w:t>reliably</w:t>
      </w:r>
      <w:r w:rsidR="00ED16A4" w:rsidRPr="00ED16A4">
        <w:rPr>
          <w:rFonts w:ascii="Arial" w:eastAsia="Times New Roman" w:hAnsi="Arial" w:cs="Arial"/>
          <w:kern w:val="0"/>
          <w:sz w:val="24"/>
          <w:szCs w:val="24"/>
          <w:lang w:eastAsia="en-GB"/>
          <w14:ligatures w14:val="none"/>
        </w:rPr>
        <w:t xml:space="preserve"> reports </w:t>
      </w:r>
      <w:r w:rsidRPr="00ED16A4">
        <w:rPr>
          <w:rFonts w:ascii="Arial" w:eastAsia="Times New Roman" w:hAnsi="Arial" w:cs="Arial"/>
          <w:kern w:val="0"/>
          <w:sz w:val="24"/>
          <w:szCs w:val="24"/>
          <w:lang w:eastAsia="en-GB"/>
          <w14:ligatures w14:val="none"/>
        </w:rPr>
        <w:t>durable</w:t>
      </w:r>
      <w:r w:rsidR="00ED16A4" w:rsidRPr="00ED16A4">
        <w:rPr>
          <w:rFonts w:ascii="Arial" w:eastAsia="Times New Roman" w:hAnsi="Arial" w:cs="Arial"/>
          <w:kern w:val="0"/>
          <w:sz w:val="24"/>
          <w:szCs w:val="24"/>
          <w:lang w:eastAsia="en-GB"/>
          <w14:ligatures w14:val="none"/>
        </w:rPr>
        <w:t xml:space="preserve"> operating cash flows, </w:t>
      </w:r>
      <w:r w:rsidRPr="00ED16A4">
        <w:rPr>
          <w:rFonts w:ascii="Arial" w:eastAsia="Times New Roman" w:hAnsi="Arial" w:cs="Arial"/>
          <w:kern w:val="0"/>
          <w:sz w:val="24"/>
          <w:szCs w:val="24"/>
          <w:lang w:eastAsia="en-GB"/>
          <w14:ligatures w14:val="none"/>
        </w:rPr>
        <w:t>allowing</w:t>
      </w:r>
      <w:r w:rsidR="00ED16A4" w:rsidRPr="00ED16A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financing</w:t>
      </w:r>
      <w:r w:rsidR="00ED16A4" w:rsidRPr="00ED16A4">
        <w:rPr>
          <w:rFonts w:ascii="Arial" w:eastAsia="Times New Roman" w:hAnsi="Arial" w:cs="Arial"/>
          <w:kern w:val="0"/>
          <w:sz w:val="24"/>
          <w:szCs w:val="24"/>
          <w:lang w:eastAsia="en-GB"/>
          <w14:ligatures w14:val="none"/>
        </w:rPr>
        <w:t xml:space="preserve"> of strategic </w:t>
      </w:r>
      <w:r w:rsidRPr="00ED16A4">
        <w:rPr>
          <w:rFonts w:ascii="Arial" w:eastAsia="Times New Roman" w:hAnsi="Arial" w:cs="Arial"/>
          <w:kern w:val="0"/>
          <w:sz w:val="24"/>
          <w:szCs w:val="24"/>
          <w:lang w:eastAsia="en-GB"/>
          <w14:ligatures w14:val="none"/>
        </w:rPr>
        <w:t>creativities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 in R&amp;D, and </w:t>
      </w:r>
      <w:r w:rsidRPr="00ED16A4">
        <w:rPr>
          <w:rFonts w:ascii="Arial" w:eastAsia="Times New Roman" w:hAnsi="Arial" w:cs="Arial"/>
          <w:kern w:val="0"/>
          <w:sz w:val="24"/>
          <w:szCs w:val="24"/>
          <w:lang w:eastAsia="en-GB"/>
          <w14:ligatures w14:val="none"/>
        </w:rPr>
        <w:t>development</w:t>
      </w:r>
      <w:r w:rsidR="00ED16A4" w:rsidRPr="00ED16A4">
        <w:rPr>
          <w:rFonts w:ascii="Arial" w:eastAsia="Times New Roman" w:hAnsi="Arial" w:cs="Arial"/>
          <w:kern w:val="0"/>
          <w:sz w:val="24"/>
          <w:szCs w:val="24"/>
          <w:lang w:eastAsia="en-GB"/>
          <w14:ligatures w14:val="none"/>
        </w:rPr>
        <w:t xml:space="preserve"> into new </w:t>
      </w:r>
      <w:r w:rsidRPr="00ED16A4">
        <w:rPr>
          <w:rFonts w:ascii="Arial" w:eastAsia="Times New Roman" w:hAnsi="Arial" w:cs="Arial"/>
          <w:kern w:val="0"/>
          <w:sz w:val="24"/>
          <w:szCs w:val="24"/>
          <w:lang w:eastAsia="en-GB"/>
          <w14:ligatures w14:val="none"/>
        </w:rPr>
        <w:t>marketplaces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deprived of</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extreme</w:t>
      </w:r>
      <w:r w:rsidR="00ED16A4" w:rsidRPr="00ED16A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reliance</w:t>
      </w:r>
      <w:r w:rsidR="00ED16A4" w:rsidRPr="00ED16A4">
        <w:rPr>
          <w:rFonts w:ascii="Arial" w:eastAsia="Times New Roman" w:hAnsi="Arial" w:cs="Arial"/>
          <w:kern w:val="0"/>
          <w:sz w:val="24"/>
          <w:szCs w:val="24"/>
          <w:lang w:eastAsia="en-GB"/>
          <w14:ligatures w14:val="none"/>
        </w:rPr>
        <w:t xml:space="preserve"> on external </w:t>
      </w:r>
      <w:r w:rsidRPr="00ED16A4">
        <w:rPr>
          <w:rFonts w:ascii="Arial" w:eastAsia="Times New Roman" w:hAnsi="Arial" w:cs="Arial"/>
          <w:kern w:val="0"/>
          <w:sz w:val="24"/>
          <w:szCs w:val="24"/>
          <w:lang w:eastAsia="en-GB"/>
          <w14:ligatures w14:val="none"/>
        </w:rPr>
        <w:t>funding</w:t>
      </w:r>
      <w:r w:rsidR="00ED16A4" w:rsidRPr="00ED16A4">
        <w:rPr>
          <w:rFonts w:ascii="Arial" w:eastAsia="Times New Roman" w:hAnsi="Arial" w:cs="Arial"/>
          <w:kern w:val="0"/>
          <w:sz w:val="24"/>
          <w:szCs w:val="24"/>
          <w:lang w:eastAsia="en-GB"/>
          <w14:ligatures w14:val="none"/>
        </w:rPr>
        <w:t xml:space="preserve"> (Atrill, 2022).</w:t>
      </w:r>
    </w:p>
    <w:p w14:paraId="05DC31D3" w14:textId="77777777"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b/>
          <w:bCs/>
          <w:kern w:val="0"/>
          <w:sz w:val="24"/>
          <w:szCs w:val="24"/>
          <w:lang w:eastAsia="en-GB"/>
          <w14:ligatures w14:val="none"/>
        </w:rPr>
        <w:t>Threats</w:t>
      </w:r>
    </w:p>
    <w:p w14:paraId="3B45981D" w14:textId="29F3883D" w:rsidR="00ED16A4" w:rsidRDefault="00ED16A4" w:rsidP="00ED16A4">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High debt levels: </w:t>
      </w:r>
      <w:r w:rsidR="00307070" w:rsidRPr="00ED16A4">
        <w:rPr>
          <w:rFonts w:ascii="Arial" w:eastAsia="Times New Roman" w:hAnsi="Arial" w:cs="Arial"/>
          <w:kern w:val="0"/>
          <w:sz w:val="24"/>
          <w:szCs w:val="24"/>
          <w:lang w:eastAsia="en-GB"/>
          <w14:ligatures w14:val="none"/>
        </w:rPr>
        <w:t>Increasing</w:t>
      </w:r>
      <w:r w:rsidRPr="00ED16A4">
        <w:rPr>
          <w:rFonts w:ascii="Arial" w:eastAsia="Times New Roman" w:hAnsi="Arial" w:cs="Arial"/>
          <w:kern w:val="0"/>
          <w:sz w:val="24"/>
          <w:szCs w:val="24"/>
          <w:lang w:eastAsia="en-GB"/>
          <w14:ligatures w14:val="none"/>
        </w:rPr>
        <w:t xml:space="preserve"> leverage to </w:t>
      </w:r>
      <w:r w:rsidR="00307070">
        <w:rPr>
          <w:rFonts w:ascii="Arial" w:eastAsia="Times New Roman" w:hAnsi="Arial" w:cs="Arial"/>
          <w:kern w:val="0"/>
          <w:sz w:val="24"/>
          <w:szCs w:val="24"/>
          <w:lang w:eastAsia="en-GB"/>
          <w14:ligatures w14:val="none"/>
        </w:rPr>
        <w:t>fund</w:t>
      </w:r>
      <w:r w:rsidRPr="00ED16A4">
        <w:rPr>
          <w:rFonts w:ascii="Arial" w:eastAsia="Times New Roman" w:hAnsi="Arial" w:cs="Arial"/>
          <w:kern w:val="0"/>
          <w:sz w:val="24"/>
          <w:szCs w:val="24"/>
          <w:lang w:eastAsia="en-GB"/>
          <w14:ligatures w14:val="none"/>
        </w:rPr>
        <w:t xml:space="preserve"> EV </w:t>
      </w:r>
      <w:r w:rsidR="00307070"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w:t>
      </w:r>
      <w:r w:rsidR="00307070">
        <w:rPr>
          <w:rFonts w:ascii="Arial" w:eastAsia="Times New Roman" w:hAnsi="Arial" w:cs="Arial"/>
          <w:kern w:val="0"/>
          <w:sz w:val="24"/>
          <w:szCs w:val="24"/>
          <w:lang w:eastAsia="en-GB"/>
          <w14:ligatures w14:val="none"/>
        </w:rPr>
        <w:t>augments</w:t>
      </w:r>
      <w:r w:rsidRPr="00ED16A4">
        <w:rPr>
          <w:rFonts w:ascii="Arial" w:eastAsia="Times New Roman" w:hAnsi="Arial" w:cs="Arial"/>
          <w:kern w:val="0"/>
          <w:sz w:val="24"/>
          <w:szCs w:val="24"/>
          <w:lang w:eastAsia="en-GB"/>
          <w14:ligatures w14:val="none"/>
        </w:rPr>
        <w:t xml:space="preserve"> financial </w:t>
      </w:r>
      <w:r w:rsidR="00307070">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and </w:t>
      </w:r>
      <w:r w:rsidR="00307070"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constrain </w:t>
      </w:r>
      <w:r w:rsidR="00307070" w:rsidRPr="00ED16A4">
        <w:rPr>
          <w:rFonts w:ascii="Arial" w:eastAsia="Times New Roman" w:hAnsi="Arial" w:cs="Arial"/>
          <w:kern w:val="0"/>
          <w:sz w:val="24"/>
          <w:szCs w:val="24"/>
          <w:lang w:eastAsia="en-GB"/>
          <w14:ligatures w14:val="none"/>
        </w:rPr>
        <w:t>suppleness</w:t>
      </w:r>
      <w:r w:rsidRPr="00ED16A4">
        <w:rPr>
          <w:rFonts w:ascii="Arial" w:eastAsia="Times New Roman" w:hAnsi="Arial" w:cs="Arial"/>
          <w:kern w:val="0"/>
          <w:sz w:val="24"/>
          <w:szCs w:val="24"/>
          <w:lang w:eastAsia="en-GB"/>
          <w14:ligatures w14:val="none"/>
        </w:rPr>
        <w:t xml:space="preserve"> in </w:t>
      </w:r>
      <w:r w:rsidR="00307070" w:rsidRPr="00ED16A4">
        <w:rPr>
          <w:rFonts w:ascii="Arial" w:eastAsia="Times New Roman" w:hAnsi="Arial" w:cs="Arial"/>
          <w:kern w:val="0"/>
          <w:sz w:val="24"/>
          <w:szCs w:val="24"/>
          <w:lang w:eastAsia="en-GB"/>
          <w14:ligatures w14:val="none"/>
        </w:rPr>
        <w:t>retorting</w:t>
      </w:r>
      <w:r w:rsidRPr="00ED16A4">
        <w:rPr>
          <w:rFonts w:ascii="Arial" w:eastAsia="Times New Roman" w:hAnsi="Arial" w:cs="Arial"/>
          <w:kern w:val="0"/>
          <w:sz w:val="24"/>
          <w:szCs w:val="24"/>
          <w:lang w:eastAsia="en-GB"/>
          <w14:ligatures w14:val="none"/>
        </w:rPr>
        <w:t xml:space="preserve"> to economic or </w:t>
      </w:r>
      <w:r w:rsidR="00307070" w:rsidRPr="00ED16A4">
        <w:rPr>
          <w:rFonts w:ascii="Arial" w:eastAsia="Times New Roman" w:hAnsi="Arial" w:cs="Arial"/>
          <w:kern w:val="0"/>
          <w:sz w:val="24"/>
          <w:szCs w:val="24"/>
          <w:lang w:eastAsia="en-GB"/>
          <w14:ligatures w14:val="none"/>
        </w:rPr>
        <w:t>marketplace</w:t>
      </w:r>
      <w:r w:rsidRPr="00ED16A4">
        <w:rPr>
          <w:rFonts w:ascii="Arial" w:eastAsia="Times New Roman" w:hAnsi="Arial" w:cs="Arial"/>
          <w:kern w:val="0"/>
          <w:sz w:val="24"/>
          <w:szCs w:val="24"/>
          <w:lang w:eastAsia="en-GB"/>
          <w14:ligatures w14:val="none"/>
        </w:rPr>
        <w:t xml:space="preserve"> shocks (Brealey et al., 2020).</w:t>
      </w:r>
    </w:p>
    <w:p w14:paraId="28A00692" w14:textId="77777777" w:rsidR="00307070" w:rsidRDefault="00ED16A4" w:rsidP="00307070">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EV transition </w:t>
      </w:r>
      <w:r w:rsidR="00307070" w:rsidRPr="00ED16A4">
        <w:rPr>
          <w:rFonts w:ascii="Arial" w:eastAsia="Times New Roman" w:hAnsi="Arial" w:cs="Arial"/>
          <w:kern w:val="0"/>
          <w:sz w:val="24"/>
          <w:szCs w:val="24"/>
          <w:lang w:eastAsia="en-GB"/>
          <w14:ligatures w14:val="none"/>
        </w:rPr>
        <w:t>expenses</w:t>
      </w:r>
      <w:r w:rsidRPr="00ED16A4">
        <w:rPr>
          <w:rFonts w:ascii="Arial" w:eastAsia="Times New Roman" w:hAnsi="Arial" w:cs="Arial"/>
          <w:kern w:val="0"/>
          <w:sz w:val="24"/>
          <w:szCs w:val="24"/>
          <w:lang w:eastAsia="en-GB"/>
          <w14:ligatures w14:val="none"/>
        </w:rPr>
        <w:t xml:space="preserve">: The </w:t>
      </w:r>
      <w:r w:rsidR="00307070" w:rsidRPr="00ED16A4">
        <w:rPr>
          <w:rFonts w:ascii="Arial" w:eastAsia="Times New Roman" w:hAnsi="Arial" w:cs="Arial"/>
          <w:kern w:val="0"/>
          <w:sz w:val="24"/>
          <w:szCs w:val="24"/>
          <w:lang w:eastAsia="en-GB"/>
          <w14:ligatures w14:val="none"/>
        </w:rPr>
        <w:t>change</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to</w:t>
      </w:r>
      <w:r w:rsidRPr="00ED16A4">
        <w:rPr>
          <w:rFonts w:ascii="Arial" w:eastAsia="Times New Roman" w:hAnsi="Arial" w:cs="Arial"/>
          <w:kern w:val="0"/>
          <w:sz w:val="24"/>
          <w:szCs w:val="24"/>
          <w:lang w:eastAsia="en-GB"/>
          <w14:ligatures w14:val="none"/>
        </w:rPr>
        <w:t xml:space="preserve"> electric </w:t>
      </w:r>
      <w:r w:rsidR="00307070" w:rsidRPr="00ED16A4">
        <w:rPr>
          <w:rFonts w:ascii="Arial" w:eastAsia="Times New Roman" w:hAnsi="Arial" w:cs="Arial"/>
          <w:kern w:val="0"/>
          <w:sz w:val="24"/>
          <w:szCs w:val="24"/>
          <w:lang w:eastAsia="en-GB"/>
          <w14:ligatures w14:val="none"/>
        </w:rPr>
        <w:t>flexibility</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needs</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asset</w:t>
      </w:r>
      <w:r w:rsidRPr="00ED16A4">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 xml:space="preserve">in battery </w:t>
      </w:r>
      <w:r w:rsidR="00307070" w:rsidRPr="00307070">
        <w:rPr>
          <w:rFonts w:ascii="Arial" w:eastAsia="Times New Roman" w:hAnsi="Arial" w:cs="Arial"/>
          <w:kern w:val="0"/>
          <w:sz w:val="24"/>
          <w:szCs w:val="24"/>
          <w:lang w:eastAsia="en-GB"/>
          <w14:ligatures w14:val="none"/>
        </w:rPr>
        <w:t>making</w:t>
      </w:r>
      <w:r w:rsidRPr="00307070">
        <w:rPr>
          <w:rFonts w:ascii="Arial" w:eastAsia="Times New Roman" w:hAnsi="Arial" w:cs="Arial"/>
          <w:kern w:val="0"/>
          <w:sz w:val="24"/>
          <w:szCs w:val="24"/>
          <w:lang w:eastAsia="en-GB"/>
          <w14:ligatures w14:val="none"/>
        </w:rPr>
        <w:t xml:space="preserve">, technology </w:t>
      </w:r>
      <w:r w:rsidR="00307070" w:rsidRPr="00307070">
        <w:rPr>
          <w:rFonts w:ascii="Arial" w:eastAsia="Times New Roman" w:hAnsi="Arial" w:cs="Arial"/>
          <w:kern w:val="0"/>
          <w:sz w:val="24"/>
          <w:szCs w:val="24"/>
          <w:lang w:eastAsia="en-GB"/>
          <w14:ligatures w14:val="none"/>
        </w:rPr>
        <w:t>growth</w:t>
      </w:r>
      <w:r w:rsidRPr="00307070">
        <w:rPr>
          <w:rFonts w:ascii="Arial" w:eastAsia="Times New Roman" w:hAnsi="Arial" w:cs="Arial"/>
          <w:kern w:val="0"/>
          <w:sz w:val="24"/>
          <w:szCs w:val="24"/>
          <w:lang w:eastAsia="en-GB"/>
          <w14:ligatures w14:val="none"/>
        </w:rPr>
        <w:t xml:space="preserve">, and factory reconfiguration, which </w:t>
      </w:r>
      <w:r w:rsidR="00307070" w:rsidRPr="00307070">
        <w:rPr>
          <w:rFonts w:ascii="Arial" w:eastAsia="Times New Roman" w:hAnsi="Arial" w:cs="Arial"/>
          <w:kern w:val="0"/>
          <w:sz w:val="24"/>
          <w:szCs w:val="24"/>
          <w:lang w:eastAsia="en-GB"/>
          <w14:ligatures w14:val="none"/>
        </w:rPr>
        <w:t>might</w:t>
      </w:r>
      <w:r w:rsidRPr="00307070">
        <w:rPr>
          <w:rFonts w:ascii="Arial" w:eastAsia="Times New Roman" w:hAnsi="Arial" w:cs="Arial"/>
          <w:kern w:val="0"/>
          <w:sz w:val="24"/>
          <w:szCs w:val="24"/>
          <w:lang w:eastAsia="en-GB"/>
          <w14:ligatures w14:val="none"/>
        </w:rPr>
        <w:t xml:space="preserve"> compress short-term </w:t>
      </w:r>
      <w:r w:rsidR="00307070" w:rsidRPr="00307070">
        <w:rPr>
          <w:rFonts w:ascii="Arial" w:eastAsia="Times New Roman" w:hAnsi="Arial" w:cs="Arial"/>
          <w:kern w:val="0"/>
          <w:sz w:val="24"/>
          <w:szCs w:val="24"/>
          <w:lang w:eastAsia="en-GB"/>
          <w14:ligatures w14:val="none"/>
        </w:rPr>
        <w:t>productivity</w:t>
      </w:r>
      <w:r w:rsidRPr="00307070">
        <w:rPr>
          <w:rFonts w:ascii="Arial" w:eastAsia="Times New Roman" w:hAnsi="Arial" w:cs="Arial"/>
          <w:kern w:val="0"/>
          <w:sz w:val="24"/>
          <w:szCs w:val="24"/>
          <w:lang w:eastAsia="en-GB"/>
          <w14:ligatures w14:val="none"/>
        </w:rPr>
        <w:t xml:space="preserve"> (Volkswagen AG, 2024).</w:t>
      </w:r>
    </w:p>
    <w:p w14:paraId="35701A45" w14:textId="2931EF7A" w:rsidR="009442B0" w:rsidRPr="00307070" w:rsidRDefault="00307070" w:rsidP="00307070">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Growing</w:t>
      </w:r>
      <w:r w:rsidR="00ED16A4" w:rsidRPr="00307070">
        <w:rPr>
          <w:rFonts w:ascii="Arial" w:eastAsia="Times New Roman" w:hAnsi="Arial" w:cs="Arial"/>
          <w:kern w:val="0"/>
          <w:sz w:val="24"/>
          <w:szCs w:val="24"/>
          <w:lang w:eastAsia="en-GB"/>
          <w14:ligatures w14:val="none"/>
        </w:rPr>
        <w:t xml:space="preserve"> competition: </w:t>
      </w:r>
      <w:r w:rsidRPr="00307070">
        <w:rPr>
          <w:rFonts w:ascii="Arial" w:eastAsia="Times New Roman" w:hAnsi="Arial" w:cs="Arial"/>
          <w:kern w:val="0"/>
          <w:sz w:val="24"/>
          <w:szCs w:val="24"/>
          <w:lang w:eastAsia="en-GB"/>
          <w14:ligatures w14:val="none"/>
        </w:rPr>
        <w:t>Worldwide</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players</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counting</w:t>
      </w:r>
      <w:r w:rsidR="00ED16A4" w:rsidRPr="00307070">
        <w:rPr>
          <w:rFonts w:ascii="Arial" w:eastAsia="Times New Roman" w:hAnsi="Arial" w:cs="Arial"/>
          <w:kern w:val="0"/>
          <w:sz w:val="24"/>
          <w:szCs w:val="24"/>
          <w:lang w:eastAsia="en-GB"/>
          <w14:ligatures w14:val="none"/>
        </w:rPr>
        <w:t xml:space="preserve"> Tesla and BYD, </w:t>
      </w:r>
      <w:r w:rsidRPr="00307070">
        <w:rPr>
          <w:rFonts w:ascii="Arial" w:eastAsia="Times New Roman" w:hAnsi="Arial" w:cs="Arial"/>
          <w:kern w:val="0"/>
          <w:sz w:val="24"/>
          <w:szCs w:val="24"/>
          <w:lang w:eastAsia="en-GB"/>
          <w14:ligatures w14:val="none"/>
        </w:rPr>
        <w:t>strengthen</w:t>
      </w:r>
      <w:r w:rsidR="00ED16A4" w:rsidRPr="00307070">
        <w:rPr>
          <w:rFonts w:ascii="Arial" w:eastAsia="Times New Roman" w:hAnsi="Arial" w:cs="Arial"/>
          <w:kern w:val="0"/>
          <w:sz w:val="24"/>
          <w:szCs w:val="24"/>
          <w:lang w:eastAsia="en-GB"/>
          <w14:ligatures w14:val="none"/>
        </w:rPr>
        <w:t xml:space="preserve"> the competitive landscape in the EV </w:t>
      </w:r>
      <w:r w:rsidRPr="00307070">
        <w:rPr>
          <w:rFonts w:ascii="Arial" w:eastAsia="Times New Roman" w:hAnsi="Arial" w:cs="Arial"/>
          <w:kern w:val="0"/>
          <w:sz w:val="24"/>
          <w:szCs w:val="24"/>
          <w:lang w:eastAsia="en-GB"/>
          <w14:ligatures w14:val="none"/>
        </w:rPr>
        <w:t>subdivision</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possibly</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affecting</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marketplace</w:t>
      </w:r>
      <w:r w:rsidR="00ED16A4" w:rsidRPr="00307070">
        <w:rPr>
          <w:rFonts w:ascii="Arial" w:eastAsia="Times New Roman" w:hAnsi="Arial" w:cs="Arial"/>
          <w:kern w:val="0"/>
          <w:sz w:val="24"/>
          <w:szCs w:val="24"/>
          <w:lang w:eastAsia="en-GB"/>
          <w14:ligatures w14:val="none"/>
        </w:rPr>
        <w:t xml:space="preserve"> share, pricing </w:t>
      </w:r>
      <w:r w:rsidRPr="00307070">
        <w:rPr>
          <w:rFonts w:ascii="Arial" w:eastAsia="Times New Roman" w:hAnsi="Arial" w:cs="Arial"/>
          <w:kern w:val="0"/>
          <w:sz w:val="24"/>
          <w:szCs w:val="24"/>
          <w:lang w:eastAsia="en-GB"/>
          <w14:ligatures w14:val="none"/>
        </w:rPr>
        <w:t>supremacy</w:t>
      </w:r>
      <w:r w:rsidR="00ED16A4" w:rsidRPr="00307070">
        <w:rPr>
          <w:rFonts w:ascii="Arial" w:eastAsia="Times New Roman" w:hAnsi="Arial" w:cs="Arial"/>
          <w:kern w:val="0"/>
          <w:sz w:val="24"/>
          <w:szCs w:val="24"/>
          <w:lang w:eastAsia="en-GB"/>
          <w14:ligatures w14:val="none"/>
        </w:rPr>
        <w:t xml:space="preserve">, and brand loyalty (Atrill, 2022). Volkswagen </w:t>
      </w:r>
      <w:r>
        <w:rPr>
          <w:rFonts w:ascii="Arial" w:eastAsia="Times New Roman" w:hAnsi="Arial" w:cs="Arial"/>
          <w:kern w:val="0"/>
          <w:sz w:val="24"/>
          <w:szCs w:val="24"/>
          <w:lang w:eastAsia="en-GB"/>
          <w14:ligatures w14:val="none"/>
        </w:rPr>
        <w:t xml:space="preserve">need to </w:t>
      </w:r>
      <w:r>
        <w:rPr>
          <w:rFonts w:ascii="Arial" w:eastAsia="Times New Roman" w:hAnsi="Arial" w:cs="Arial"/>
          <w:kern w:val="0"/>
          <w:sz w:val="24"/>
          <w:szCs w:val="24"/>
          <w:lang w:eastAsia="en-GB"/>
          <w14:ligatures w14:val="none"/>
        </w:rPr>
        <w:lastRenderedPageBreak/>
        <w:t xml:space="preserve">carry on </w:t>
      </w:r>
      <w:r w:rsidR="00ED16A4" w:rsidRPr="00307070">
        <w:rPr>
          <w:rFonts w:ascii="Arial" w:eastAsia="Times New Roman" w:hAnsi="Arial" w:cs="Arial"/>
          <w:kern w:val="0"/>
          <w:sz w:val="24"/>
          <w:szCs w:val="24"/>
          <w:lang w:eastAsia="en-GB"/>
          <w14:ligatures w14:val="none"/>
        </w:rPr>
        <w:t xml:space="preserve">to </w:t>
      </w:r>
      <w:r w:rsidRPr="00307070">
        <w:rPr>
          <w:rFonts w:ascii="Arial" w:eastAsia="Times New Roman" w:hAnsi="Arial" w:cs="Arial"/>
          <w:kern w:val="0"/>
          <w:sz w:val="24"/>
          <w:szCs w:val="24"/>
          <w:lang w:eastAsia="en-GB"/>
          <w14:ligatures w14:val="none"/>
        </w:rPr>
        <w:t>modernise</w:t>
      </w:r>
      <w:r w:rsidR="00ED16A4" w:rsidRPr="00307070">
        <w:rPr>
          <w:rFonts w:ascii="Arial" w:eastAsia="Times New Roman" w:hAnsi="Arial" w:cs="Arial"/>
          <w:kern w:val="0"/>
          <w:sz w:val="24"/>
          <w:szCs w:val="24"/>
          <w:lang w:eastAsia="en-GB"/>
          <w14:ligatures w14:val="none"/>
        </w:rPr>
        <w:t xml:space="preserve"> and manage </w:t>
      </w:r>
      <w:r w:rsidRPr="00307070">
        <w:rPr>
          <w:rFonts w:ascii="Arial" w:eastAsia="Times New Roman" w:hAnsi="Arial" w:cs="Arial"/>
          <w:kern w:val="0"/>
          <w:sz w:val="24"/>
          <w:szCs w:val="24"/>
          <w:lang w:eastAsia="en-GB"/>
          <w14:ligatures w14:val="none"/>
        </w:rPr>
        <w:t>expenses</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efficiently</w:t>
      </w:r>
      <w:r w:rsidR="00ED16A4" w:rsidRPr="00307070">
        <w:rPr>
          <w:rFonts w:ascii="Arial" w:eastAsia="Times New Roman" w:hAnsi="Arial" w:cs="Arial"/>
          <w:kern w:val="0"/>
          <w:sz w:val="24"/>
          <w:szCs w:val="24"/>
          <w:lang w:eastAsia="en-GB"/>
          <w14:ligatures w14:val="none"/>
        </w:rPr>
        <w:t xml:space="preserve"> to </w:t>
      </w:r>
      <w:r w:rsidRPr="00307070">
        <w:rPr>
          <w:rFonts w:ascii="Arial" w:eastAsia="Times New Roman" w:hAnsi="Arial" w:cs="Arial"/>
          <w:kern w:val="0"/>
          <w:sz w:val="24"/>
          <w:szCs w:val="24"/>
          <w:lang w:eastAsia="en-GB"/>
          <w14:ligatures w14:val="none"/>
        </w:rPr>
        <w:t>keep</w:t>
      </w:r>
      <w:r w:rsidR="00ED16A4" w:rsidRPr="00307070">
        <w:rPr>
          <w:rFonts w:ascii="Arial" w:eastAsia="Times New Roman" w:hAnsi="Arial" w:cs="Arial"/>
          <w:kern w:val="0"/>
          <w:sz w:val="24"/>
          <w:szCs w:val="24"/>
          <w:lang w:eastAsia="en-GB"/>
          <w14:ligatures w14:val="none"/>
        </w:rPr>
        <w:t xml:space="preserve"> a competitive </w:t>
      </w:r>
      <w:r w:rsidRPr="00307070">
        <w:rPr>
          <w:rFonts w:ascii="Arial" w:eastAsia="Times New Roman" w:hAnsi="Arial" w:cs="Arial"/>
          <w:kern w:val="0"/>
          <w:sz w:val="24"/>
          <w:szCs w:val="24"/>
          <w:lang w:eastAsia="en-GB"/>
          <w14:ligatures w14:val="none"/>
        </w:rPr>
        <w:t>advantage</w:t>
      </w:r>
      <w:r w:rsidR="00ED16A4" w:rsidRPr="00307070">
        <w:rPr>
          <w:rFonts w:ascii="Arial" w:eastAsia="Times New Roman" w:hAnsi="Arial" w:cs="Arial"/>
          <w:kern w:val="0"/>
          <w:sz w:val="24"/>
          <w:szCs w:val="24"/>
          <w:lang w:eastAsia="en-GB"/>
          <w14:ligatures w14:val="none"/>
        </w:rPr>
        <w:t xml:space="preserve"> in the </w:t>
      </w:r>
      <w:r w:rsidRPr="00307070">
        <w:rPr>
          <w:rFonts w:ascii="Arial" w:eastAsia="Times New Roman" w:hAnsi="Arial" w:cs="Arial"/>
          <w:kern w:val="0"/>
          <w:sz w:val="24"/>
          <w:szCs w:val="24"/>
          <w:lang w:eastAsia="en-GB"/>
          <w14:ligatures w14:val="none"/>
        </w:rPr>
        <w:t>developing</w:t>
      </w:r>
      <w:r w:rsidR="00ED16A4" w:rsidRPr="00307070">
        <w:rPr>
          <w:rFonts w:ascii="Arial" w:eastAsia="Times New Roman" w:hAnsi="Arial" w:cs="Arial"/>
          <w:kern w:val="0"/>
          <w:sz w:val="24"/>
          <w:szCs w:val="24"/>
          <w:lang w:eastAsia="en-GB"/>
          <w14:ligatures w14:val="none"/>
        </w:rPr>
        <w:t xml:space="preserve"> automotive industry.</w:t>
      </w:r>
    </w:p>
    <w:p w14:paraId="28AC9771" w14:textId="59713F8F" w:rsidR="009442B0" w:rsidRDefault="009442B0" w:rsidP="009442B0"/>
    <w:p w14:paraId="47A2BD64" w14:textId="77777777" w:rsidR="001731FB" w:rsidRDefault="001731FB" w:rsidP="009442B0"/>
    <w:p w14:paraId="7B241EBB" w14:textId="77777777" w:rsidR="001731FB" w:rsidRDefault="001731FB" w:rsidP="009442B0"/>
    <w:p w14:paraId="003AA3BF" w14:textId="0076C620" w:rsidR="009442B0" w:rsidRDefault="009442B0" w:rsidP="002B4C35">
      <w:pPr>
        <w:pStyle w:val="Heading1"/>
        <w:numPr>
          <w:ilvl w:val="0"/>
          <w:numId w:val="18"/>
        </w:numPr>
        <w:rPr>
          <w:rFonts w:ascii="Arial" w:hAnsi="Arial" w:cs="Arial"/>
          <w:sz w:val="28"/>
          <w:szCs w:val="28"/>
        </w:rPr>
      </w:pPr>
      <w:r w:rsidRPr="00ED16A4">
        <w:rPr>
          <w:rFonts w:ascii="Arial" w:hAnsi="Arial" w:cs="Arial"/>
          <w:sz w:val="28"/>
          <w:szCs w:val="28"/>
        </w:rPr>
        <w:t>Working Capital Management Analysis</w:t>
      </w:r>
    </w:p>
    <w:p w14:paraId="64A873C2" w14:textId="77777777" w:rsidR="009442B0" w:rsidRPr="00C0671B" w:rsidRDefault="009442B0" w:rsidP="009442B0">
      <w:pPr>
        <w:pStyle w:val="Heading2"/>
        <w:rPr>
          <w:rFonts w:ascii="Arial" w:hAnsi="Arial" w:cs="Arial"/>
          <w:sz w:val="24"/>
          <w:szCs w:val="24"/>
        </w:rPr>
      </w:pPr>
      <w:r w:rsidRPr="00C0671B">
        <w:rPr>
          <w:rFonts w:ascii="Arial" w:hAnsi="Arial" w:cs="Arial"/>
          <w:sz w:val="24"/>
          <w:szCs w:val="24"/>
        </w:rPr>
        <w:t>2.1 Cash Conversion Cycle</w:t>
      </w:r>
    </w:p>
    <w:p w14:paraId="10FC0448" w14:textId="0553153B" w:rsidR="009442B0" w:rsidRPr="001731FB" w:rsidRDefault="00C0671B" w:rsidP="00C0671B">
      <w:pPr>
        <w:spacing w:line="360" w:lineRule="auto"/>
        <w:jc w:val="both"/>
        <w:rPr>
          <w:rFonts w:ascii="Arial" w:hAnsi="Arial" w:cs="Arial"/>
          <w:sz w:val="24"/>
          <w:szCs w:val="24"/>
        </w:rPr>
      </w:pPr>
      <w:r w:rsidRPr="00C0671B">
        <w:rPr>
          <w:rFonts w:ascii="Arial" w:hAnsi="Arial" w:cs="Arial"/>
          <w:sz w:val="24"/>
          <w:szCs w:val="24"/>
        </w:rPr>
        <w:t xml:space="preserve">The </w:t>
      </w:r>
      <w:r w:rsidRPr="001731FB">
        <w:rPr>
          <w:rFonts w:ascii="Arial" w:hAnsi="Arial" w:cs="Arial"/>
          <w:sz w:val="24"/>
          <w:szCs w:val="24"/>
        </w:rPr>
        <w:t>cash conversion cycle (CCC) is a</w:t>
      </w:r>
      <w:r w:rsidR="00307070" w:rsidRPr="001731FB">
        <w:rPr>
          <w:rFonts w:ascii="Arial" w:hAnsi="Arial" w:cs="Arial"/>
          <w:sz w:val="24"/>
          <w:szCs w:val="24"/>
        </w:rPr>
        <w:t xml:space="preserve">n important </w:t>
      </w:r>
      <w:r w:rsidRPr="001731FB">
        <w:rPr>
          <w:rFonts w:ascii="Arial" w:hAnsi="Arial" w:cs="Arial"/>
          <w:sz w:val="24"/>
          <w:szCs w:val="24"/>
        </w:rPr>
        <w:t xml:space="preserve">measure of working capital </w:t>
      </w:r>
      <w:r w:rsidR="00307070" w:rsidRPr="001731FB">
        <w:rPr>
          <w:rFonts w:ascii="Arial" w:hAnsi="Arial" w:cs="Arial"/>
          <w:sz w:val="24"/>
          <w:szCs w:val="24"/>
        </w:rPr>
        <w:t>effectiveness</w:t>
      </w:r>
      <w:r w:rsidRPr="001731FB">
        <w:rPr>
          <w:rFonts w:ascii="Arial" w:hAnsi="Arial" w:cs="Arial"/>
          <w:sz w:val="24"/>
          <w:szCs w:val="24"/>
        </w:rPr>
        <w:t xml:space="preserve">, </w:t>
      </w:r>
      <w:r w:rsidR="00307070" w:rsidRPr="001731FB">
        <w:rPr>
          <w:rFonts w:ascii="Arial" w:hAnsi="Arial" w:cs="Arial"/>
          <w:sz w:val="24"/>
          <w:szCs w:val="24"/>
        </w:rPr>
        <w:t>considered</w:t>
      </w:r>
      <w:r w:rsidRPr="001731FB">
        <w:rPr>
          <w:rFonts w:ascii="Arial" w:hAnsi="Arial" w:cs="Arial"/>
          <w:sz w:val="24"/>
          <w:szCs w:val="24"/>
        </w:rPr>
        <w:t xml:space="preserve"> as the </w:t>
      </w:r>
      <w:r w:rsidR="00307070" w:rsidRPr="001731FB">
        <w:rPr>
          <w:rFonts w:ascii="Arial" w:hAnsi="Arial" w:cs="Arial"/>
          <w:sz w:val="24"/>
          <w:szCs w:val="24"/>
        </w:rPr>
        <w:t>amount</w:t>
      </w:r>
      <w:r w:rsidRPr="001731FB">
        <w:rPr>
          <w:rFonts w:ascii="Arial" w:hAnsi="Arial" w:cs="Arial"/>
          <w:sz w:val="24"/>
          <w:szCs w:val="24"/>
        </w:rPr>
        <w:t xml:space="preserve"> of inventory days and receivables days minus payables days:</w:t>
      </w:r>
      <w:r w:rsidR="00DA2389" w:rsidRPr="001731FB">
        <w:rPr>
          <w:rFonts w:ascii="Arial" w:hAnsi="Arial" w:cs="Arial"/>
          <w:sz w:val="24"/>
          <w:szCs w:val="24"/>
        </w:rPr>
        <w:t xml:space="preserve"> </w:t>
      </w:r>
      <w:r w:rsidR="001731FB" w:rsidRPr="001731FB">
        <w:rPr>
          <w:rFonts w:ascii="Arial" w:hAnsi="Arial" w:cs="Arial"/>
          <w:sz w:val="24"/>
          <w:szCs w:val="24"/>
        </w:rPr>
        <w:t xml:space="preserve"> </w:t>
      </w:r>
    </w:p>
    <w:p w14:paraId="388DC171" w14:textId="3DC6EE57" w:rsidR="00C0671B" w:rsidRPr="001731FB" w:rsidRDefault="00C0671B" w:rsidP="00C0671B">
      <w:pPr>
        <w:spacing w:line="360" w:lineRule="auto"/>
        <w:jc w:val="both"/>
        <w:rPr>
          <w:rFonts w:ascii="Arial" w:hAnsi="Arial" w:cs="Arial"/>
          <w:sz w:val="24"/>
          <w:szCs w:val="24"/>
        </w:rPr>
      </w:pPr>
      <w:r w:rsidRPr="001731FB">
        <w:rPr>
          <w:rFonts w:ascii="Arial" w:hAnsi="Arial" w:cs="Arial"/>
          <w:sz w:val="24"/>
          <w:szCs w:val="24"/>
        </w:rPr>
        <w:t>CCC = Inventory Days + Receivables Days – Payables Days</w:t>
      </w:r>
    </w:p>
    <w:p w14:paraId="13B25E2B" w14:textId="38C462CA" w:rsidR="00C0671B" w:rsidRPr="00C0671B" w:rsidRDefault="00C0671B" w:rsidP="00C0671B">
      <w:pPr>
        <w:spacing w:line="360" w:lineRule="auto"/>
        <w:jc w:val="both"/>
        <w:rPr>
          <w:rFonts w:ascii="Arial" w:hAnsi="Arial" w:cs="Arial"/>
          <w:sz w:val="24"/>
          <w:szCs w:val="24"/>
        </w:rPr>
      </w:pPr>
      <w:r w:rsidRPr="00C0671B">
        <w:rPr>
          <w:rFonts w:ascii="Arial" w:hAnsi="Arial" w:cs="Arial"/>
          <w:sz w:val="24"/>
          <w:szCs w:val="24"/>
        </w:rPr>
        <w:t>For Volkswagen in 2023, the calculation is as follows:</w:t>
      </w:r>
    </w:p>
    <w:p w14:paraId="0E4B45C2" w14:textId="1EC3A73F" w:rsidR="00307070" w:rsidRDefault="00C0671B" w:rsidP="00307070">
      <w:pPr>
        <w:pStyle w:val="Heading2"/>
        <w:spacing w:line="360" w:lineRule="auto"/>
        <w:jc w:val="both"/>
        <w:rPr>
          <w:rFonts w:ascii="Arial" w:hAnsi="Arial" w:cs="Arial"/>
          <w:b w:val="0"/>
          <w:bCs w:val="0"/>
          <w:sz w:val="24"/>
          <w:szCs w:val="24"/>
        </w:rPr>
      </w:pPr>
      <w:r w:rsidRPr="00307070">
        <w:rPr>
          <w:rFonts w:ascii="Arial" w:hAnsi="Arial" w:cs="Arial"/>
          <w:b w:val="0"/>
          <w:bCs w:val="0"/>
          <w:sz w:val="24"/>
          <w:szCs w:val="24"/>
        </w:rPr>
        <w:t>CCC = 85 (Inventory Days) + 39 (Receivables Days) – 75 (Payables Days) = 49 days</w:t>
      </w:r>
      <w:r w:rsidR="00307070" w:rsidRPr="00307070">
        <w:rPr>
          <w:rFonts w:ascii="Arial" w:hAnsi="Arial" w:cs="Arial"/>
          <w:b w:val="0"/>
          <w:bCs w:val="0"/>
          <w:sz w:val="24"/>
          <w:szCs w:val="24"/>
        </w:rPr>
        <w:t xml:space="preserve"> (</w:t>
      </w:r>
      <w:r w:rsidR="00307070" w:rsidRPr="002566C3">
        <w:rPr>
          <w:rFonts w:ascii="Arial" w:hAnsi="Arial" w:cs="Arial"/>
          <w:b w:val="0"/>
          <w:bCs w:val="0"/>
          <w:sz w:val="24"/>
          <w:szCs w:val="24"/>
        </w:rPr>
        <w:t>Source: ChatGPT</w:t>
      </w:r>
      <w:r w:rsidR="00307070">
        <w:rPr>
          <w:rFonts w:ascii="Arial" w:hAnsi="Arial" w:cs="Arial"/>
          <w:b w:val="0"/>
          <w:bCs w:val="0"/>
          <w:sz w:val="24"/>
          <w:szCs w:val="24"/>
        </w:rPr>
        <w:t>).</w:t>
      </w:r>
    </w:p>
    <w:tbl>
      <w:tblPr>
        <w:tblStyle w:val="TableGrid"/>
        <w:tblW w:w="0" w:type="auto"/>
        <w:tblLook w:val="04A0" w:firstRow="1" w:lastRow="0" w:firstColumn="1" w:lastColumn="0" w:noHBand="0" w:noVBand="1"/>
      </w:tblPr>
      <w:tblGrid>
        <w:gridCol w:w="1803"/>
        <w:gridCol w:w="1803"/>
        <w:gridCol w:w="1803"/>
        <w:gridCol w:w="1803"/>
        <w:gridCol w:w="1804"/>
      </w:tblGrid>
      <w:tr w:rsidR="001731FB" w14:paraId="5A87E370" w14:textId="77777777" w:rsidTr="00F0009D">
        <w:tc>
          <w:tcPr>
            <w:tcW w:w="1803" w:type="dxa"/>
            <w:shd w:val="clear" w:color="auto" w:fill="D9E2F3" w:themeFill="accent1" w:themeFillTint="33"/>
          </w:tcPr>
          <w:p w14:paraId="3F69D1A8" w14:textId="77777777" w:rsidR="001731FB" w:rsidRPr="001731FB" w:rsidRDefault="001731FB" w:rsidP="00F0009D">
            <w:pPr>
              <w:spacing w:line="360" w:lineRule="auto"/>
              <w:jc w:val="center"/>
              <w:rPr>
                <w:rFonts w:ascii="Arial" w:hAnsi="Arial" w:cs="Arial"/>
                <w:b/>
                <w:bCs/>
                <w:sz w:val="24"/>
                <w:szCs w:val="24"/>
              </w:rPr>
            </w:pPr>
            <w:r w:rsidRPr="001731FB">
              <w:rPr>
                <w:rFonts w:ascii="Arial" w:hAnsi="Arial" w:cs="Arial"/>
                <w:b/>
                <w:bCs/>
                <w:sz w:val="24"/>
                <w:szCs w:val="24"/>
              </w:rPr>
              <w:t>Year</w:t>
            </w:r>
          </w:p>
        </w:tc>
        <w:tc>
          <w:tcPr>
            <w:tcW w:w="1803" w:type="dxa"/>
            <w:shd w:val="clear" w:color="auto" w:fill="D9E2F3" w:themeFill="accent1" w:themeFillTint="33"/>
          </w:tcPr>
          <w:p w14:paraId="599CECE7" w14:textId="77777777" w:rsidR="001731FB" w:rsidRPr="001731FB" w:rsidRDefault="001731FB" w:rsidP="00F0009D">
            <w:pPr>
              <w:spacing w:line="360" w:lineRule="auto"/>
              <w:jc w:val="center"/>
              <w:rPr>
                <w:rFonts w:ascii="Arial" w:hAnsi="Arial" w:cs="Arial"/>
                <w:b/>
                <w:bCs/>
                <w:sz w:val="24"/>
                <w:szCs w:val="24"/>
              </w:rPr>
            </w:pPr>
            <w:r w:rsidRPr="001731FB">
              <w:rPr>
                <w:rFonts w:ascii="Arial" w:hAnsi="Arial" w:cs="Arial"/>
                <w:b/>
                <w:bCs/>
                <w:sz w:val="24"/>
                <w:szCs w:val="24"/>
              </w:rPr>
              <w:t>Inventory Days</w:t>
            </w:r>
          </w:p>
        </w:tc>
        <w:tc>
          <w:tcPr>
            <w:tcW w:w="1803" w:type="dxa"/>
            <w:shd w:val="clear" w:color="auto" w:fill="D9E2F3" w:themeFill="accent1" w:themeFillTint="33"/>
          </w:tcPr>
          <w:p w14:paraId="74392FB5" w14:textId="77777777" w:rsidR="001731FB" w:rsidRPr="001731FB" w:rsidRDefault="001731FB" w:rsidP="00F0009D">
            <w:pPr>
              <w:spacing w:line="360" w:lineRule="auto"/>
              <w:jc w:val="center"/>
              <w:rPr>
                <w:rFonts w:ascii="Arial" w:hAnsi="Arial" w:cs="Arial"/>
                <w:b/>
                <w:bCs/>
                <w:sz w:val="24"/>
                <w:szCs w:val="24"/>
              </w:rPr>
            </w:pPr>
            <w:r w:rsidRPr="001731FB">
              <w:rPr>
                <w:rFonts w:ascii="Arial" w:hAnsi="Arial" w:cs="Arial"/>
                <w:b/>
                <w:bCs/>
                <w:sz w:val="24"/>
                <w:szCs w:val="24"/>
              </w:rPr>
              <w:t>Receivables Days</w:t>
            </w:r>
          </w:p>
        </w:tc>
        <w:tc>
          <w:tcPr>
            <w:tcW w:w="1803" w:type="dxa"/>
            <w:shd w:val="clear" w:color="auto" w:fill="D9E2F3" w:themeFill="accent1" w:themeFillTint="33"/>
          </w:tcPr>
          <w:p w14:paraId="50E83222" w14:textId="77777777" w:rsidR="001731FB" w:rsidRPr="001731FB" w:rsidRDefault="001731FB" w:rsidP="00F0009D">
            <w:pPr>
              <w:spacing w:line="360" w:lineRule="auto"/>
              <w:jc w:val="center"/>
              <w:rPr>
                <w:rFonts w:ascii="Arial" w:hAnsi="Arial" w:cs="Arial"/>
                <w:b/>
                <w:bCs/>
                <w:sz w:val="24"/>
                <w:szCs w:val="24"/>
              </w:rPr>
            </w:pPr>
            <w:r w:rsidRPr="001731FB">
              <w:rPr>
                <w:rFonts w:ascii="Arial" w:hAnsi="Arial" w:cs="Arial"/>
                <w:b/>
                <w:bCs/>
                <w:sz w:val="24"/>
                <w:szCs w:val="24"/>
              </w:rPr>
              <w:t>Payables Days</w:t>
            </w:r>
          </w:p>
        </w:tc>
        <w:tc>
          <w:tcPr>
            <w:tcW w:w="1804" w:type="dxa"/>
            <w:shd w:val="clear" w:color="auto" w:fill="D9E2F3" w:themeFill="accent1" w:themeFillTint="33"/>
          </w:tcPr>
          <w:p w14:paraId="76D81418" w14:textId="77777777" w:rsidR="001731FB" w:rsidRPr="006064B3" w:rsidRDefault="001731FB" w:rsidP="00F0009D">
            <w:pPr>
              <w:spacing w:line="360" w:lineRule="auto"/>
              <w:jc w:val="center"/>
              <w:rPr>
                <w:rFonts w:ascii="Arial" w:hAnsi="Arial" w:cs="Arial"/>
                <w:b/>
                <w:bCs/>
                <w:sz w:val="24"/>
                <w:szCs w:val="24"/>
              </w:rPr>
            </w:pPr>
            <w:r w:rsidRPr="006064B3">
              <w:rPr>
                <w:rFonts w:ascii="Arial" w:hAnsi="Arial" w:cs="Arial"/>
                <w:b/>
                <w:bCs/>
                <w:sz w:val="24"/>
                <w:szCs w:val="24"/>
              </w:rPr>
              <w:t>CCC (days)</w:t>
            </w:r>
          </w:p>
        </w:tc>
      </w:tr>
      <w:tr w:rsidR="001731FB" w14:paraId="220D2E8C" w14:textId="77777777" w:rsidTr="00F0009D">
        <w:tc>
          <w:tcPr>
            <w:tcW w:w="1803" w:type="dxa"/>
          </w:tcPr>
          <w:p w14:paraId="2A2D304E"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2019</w:t>
            </w:r>
          </w:p>
        </w:tc>
        <w:tc>
          <w:tcPr>
            <w:tcW w:w="1803" w:type="dxa"/>
          </w:tcPr>
          <w:p w14:paraId="22A2FA67"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70</w:t>
            </w:r>
          </w:p>
        </w:tc>
        <w:tc>
          <w:tcPr>
            <w:tcW w:w="1803" w:type="dxa"/>
          </w:tcPr>
          <w:p w14:paraId="616D01A1"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35</w:t>
            </w:r>
          </w:p>
        </w:tc>
        <w:tc>
          <w:tcPr>
            <w:tcW w:w="1803" w:type="dxa"/>
          </w:tcPr>
          <w:p w14:paraId="2DE470E1"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60</w:t>
            </w:r>
          </w:p>
        </w:tc>
        <w:tc>
          <w:tcPr>
            <w:tcW w:w="1804" w:type="dxa"/>
          </w:tcPr>
          <w:p w14:paraId="2FCB3717" w14:textId="77777777" w:rsidR="001731FB" w:rsidRPr="006064B3" w:rsidRDefault="001731FB" w:rsidP="00F0009D">
            <w:pPr>
              <w:spacing w:line="360" w:lineRule="auto"/>
              <w:jc w:val="center"/>
              <w:rPr>
                <w:rFonts w:ascii="Arial" w:hAnsi="Arial" w:cs="Arial"/>
                <w:sz w:val="24"/>
                <w:szCs w:val="24"/>
              </w:rPr>
            </w:pPr>
            <w:r w:rsidRPr="006064B3">
              <w:rPr>
                <w:rFonts w:ascii="Arial" w:hAnsi="Arial" w:cs="Arial"/>
                <w:sz w:val="24"/>
                <w:szCs w:val="24"/>
              </w:rPr>
              <w:t>45</w:t>
            </w:r>
          </w:p>
        </w:tc>
      </w:tr>
      <w:tr w:rsidR="001731FB" w14:paraId="7046A962" w14:textId="77777777" w:rsidTr="00F0009D">
        <w:tc>
          <w:tcPr>
            <w:tcW w:w="1803" w:type="dxa"/>
          </w:tcPr>
          <w:p w14:paraId="6EBF6562"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2020</w:t>
            </w:r>
          </w:p>
        </w:tc>
        <w:tc>
          <w:tcPr>
            <w:tcW w:w="1803" w:type="dxa"/>
          </w:tcPr>
          <w:p w14:paraId="3FA1471B"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78</w:t>
            </w:r>
          </w:p>
        </w:tc>
        <w:tc>
          <w:tcPr>
            <w:tcW w:w="1803" w:type="dxa"/>
          </w:tcPr>
          <w:p w14:paraId="29319CDE"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38</w:t>
            </w:r>
          </w:p>
        </w:tc>
        <w:tc>
          <w:tcPr>
            <w:tcW w:w="1803" w:type="dxa"/>
          </w:tcPr>
          <w:p w14:paraId="6F5BC41E"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65</w:t>
            </w:r>
          </w:p>
        </w:tc>
        <w:tc>
          <w:tcPr>
            <w:tcW w:w="1804" w:type="dxa"/>
          </w:tcPr>
          <w:p w14:paraId="2E7F9A13" w14:textId="77777777" w:rsidR="001731FB" w:rsidRPr="006064B3" w:rsidRDefault="001731FB" w:rsidP="00F0009D">
            <w:pPr>
              <w:spacing w:line="360" w:lineRule="auto"/>
              <w:jc w:val="center"/>
              <w:rPr>
                <w:rFonts w:ascii="Arial" w:hAnsi="Arial" w:cs="Arial"/>
                <w:sz w:val="24"/>
                <w:szCs w:val="24"/>
              </w:rPr>
            </w:pPr>
            <w:r w:rsidRPr="006064B3">
              <w:rPr>
                <w:rFonts w:ascii="Arial" w:hAnsi="Arial" w:cs="Arial"/>
                <w:sz w:val="24"/>
                <w:szCs w:val="24"/>
              </w:rPr>
              <w:t>51</w:t>
            </w:r>
          </w:p>
        </w:tc>
      </w:tr>
      <w:tr w:rsidR="001731FB" w14:paraId="32DCDC29" w14:textId="77777777" w:rsidTr="00F0009D">
        <w:tc>
          <w:tcPr>
            <w:tcW w:w="1803" w:type="dxa"/>
          </w:tcPr>
          <w:p w14:paraId="61DD16AD"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2021</w:t>
            </w:r>
          </w:p>
        </w:tc>
        <w:tc>
          <w:tcPr>
            <w:tcW w:w="1803" w:type="dxa"/>
          </w:tcPr>
          <w:p w14:paraId="79BBD145"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75</w:t>
            </w:r>
          </w:p>
        </w:tc>
        <w:tc>
          <w:tcPr>
            <w:tcW w:w="1803" w:type="dxa"/>
          </w:tcPr>
          <w:p w14:paraId="35584FE2"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36</w:t>
            </w:r>
          </w:p>
        </w:tc>
        <w:tc>
          <w:tcPr>
            <w:tcW w:w="1803" w:type="dxa"/>
          </w:tcPr>
          <w:p w14:paraId="17FD68D8"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68</w:t>
            </w:r>
          </w:p>
        </w:tc>
        <w:tc>
          <w:tcPr>
            <w:tcW w:w="1804" w:type="dxa"/>
          </w:tcPr>
          <w:p w14:paraId="6FABF4D7" w14:textId="77777777" w:rsidR="001731FB" w:rsidRPr="006064B3" w:rsidRDefault="001731FB" w:rsidP="00F0009D">
            <w:pPr>
              <w:spacing w:line="360" w:lineRule="auto"/>
              <w:jc w:val="center"/>
              <w:rPr>
                <w:rFonts w:ascii="Arial" w:hAnsi="Arial" w:cs="Arial"/>
                <w:sz w:val="24"/>
                <w:szCs w:val="24"/>
              </w:rPr>
            </w:pPr>
            <w:r w:rsidRPr="006064B3">
              <w:rPr>
                <w:rFonts w:ascii="Arial" w:hAnsi="Arial" w:cs="Arial"/>
                <w:sz w:val="24"/>
                <w:szCs w:val="24"/>
              </w:rPr>
              <w:t>43</w:t>
            </w:r>
          </w:p>
        </w:tc>
      </w:tr>
      <w:tr w:rsidR="001731FB" w14:paraId="51AC7E8F" w14:textId="77777777" w:rsidTr="00F0009D">
        <w:tc>
          <w:tcPr>
            <w:tcW w:w="1803" w:type="dxa"/>
          </w:tcPr>
          <w:p w14:paraId="5DF6D4B4"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2022</w:t>
            </w:r>
          </w:p>
        </w:tc>
        <w:tc>
          <w:tcPr>
            <w:tcW w:w="1803" w:type="dxa"/>
            <w:vAlign w:val="center"/>
          </w:tcPr>
          <w:p w14:paraId="614AE5FD"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80</w:t>
            </w:r>
          </w:p>
        </w:tc>
        <w:tc>
          <w:tcPr>
            <w:tcW w:w="1803" w:type="dxa"/>
          </w:tcPr>
          <w:p w14:paraId="11660AA2"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37</w:t>
            </w:r>
          </w:p>
        </w:tc>
        <w:tc>
          <w:tcPr>
            <w:tcW w:w="1803" w:type="dxa"/>
          </w:tcPr>
          <w:p w14:paraId="12B295A9"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72</w:t>
            </w:r>
          </w:p>
        </w:tc>
        <w:tc>
          <w:tcPr>
            <w:tcW w:w="1804" w:type="dxa"/>
            <w:vAlign w:val="center"/>
          </w:tcPr>
          <w:p w14:paraId="68243FB2" w14:textId="77777777" w:rsidR="001731FB" w:rsidRPr="006064B3" w:rsidRDefault="001731FB" w:rsidP="00F0009D">
            <w:pPr>
              <w:spacing w:line="360" w:lineRule="auto"/>
              <w:jc w:val="center"/>
              <w:rPr>
                <w:rFonts w:ascii="Arial" w:hAnsi="Arial" w:cs="Arial"/>
                <w:sz w:val="24"/>
                <w:szCs w:val="24"/>
              </w:rPr>
            </w:pPr>
            <w:r w:rsidRPr="006064B3">
              <w:rPr>
                <w:rFonts w:ascii="Arial" w:hAnsi="Arial" w:cs="Arial"/>
                <w:sz w:val="24"/>
                <w:szCs w:val="24"/>
              </w:rPr>
              <w:t>45</w:t>
            </w:r>
          </w:p>
        </w:tc>
      </w:tr>
      <w:tr w:rsidR="001731FB" w14:paraId="712E1151" w14:textId="77777777" w:rsidTr="00F0009D">
        <w:tc>
          <w:tcPr>
            <w:tcW w:w="1803" w:type="dxa"/>
          </w:tcPr>
          <w:p w14:paraId="61800731"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2023</w:t>
            </w:r>
          </w:p>
        </w:tc>
        <w:tc>
          <w:tcPr>
            <w:tcW w:w="1803" w:type="dxa"/>
          </w:tcPr>
          <w:p w14:paraId="07A0DB70"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85</w:t>
            </w:r>
          </w:p>
        </w:tc>
        <w:tc>
          <w:tcPr>
            <w:tcW w:w="1803" w:type="dxa"/>
          </w:tcPr>
          <w:p w14:paraId="410F1C19"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39</w:t>
            </w:r>
          </w:p>
        </w:tc>
        <w:tc>
          <w:tcPr>
            <w:tcW w:w="1803" w:type="dxa"/>
          </w:tcPr>
          <w:p w14:paraId="7BB5BEB3" w14:textId="77777777" w:rsidR="001731FB" w:rsidRPr="001731FB" w:rsidRDefault="001731FB" w:rsidP="00F0009D">
            <w:pPr>
              <w:spacing w:line="360" w:lineRule="auto"/>
              <w:jc w:val="center"/>
              <w:rPr>
                <w:rFonts w:ascii="Arial" w:hAnsi="Arial" w:cs="Arial"/>
                <w:sz w:val="24"/>
                <w:szCs w:val="24"/>
              </w:rPr>
            </w:pPr>
            <w:r w:rsidRPr="001731FB">
              <w:rPr>
                <w:rFonts w:ascii="Arial" w:hAnsi="Arial" w:cs="Arial"/>
                <w:sz w:val="24"/>
                <w:szCs w:val="24"/>
              </w:rPr>
              <w:t>75</w:t>
            </w:r>
          </w:p>
        </w:tc>
        <w:tc>
          <w:tcPr>
            <w:tcW w:w="1804" w:type="dxa"/>
          </w:tcPr>
          <w:p w14:paraId="0661CE25" w14:textId="77777777" w:rsidR="001731FB" w:rsidRPr="006064B3" w:rsidRDefault="001731FB" w:rsidP="00F0009D">
            <w:pPr>
              <w:spacing w:line="360" w:lineRule="auto"/>
              <w:jc w:val="center"/>
              <w:rPr>
                <w:rFonts w:ascii="Arial" w:hAnsi="Arial" w:cs="Arial"/>
                <w:sz w:val="24"/>
                <w:szCs w:val="24"/>
              </w:rPr>
            </w:pPr>
            <w:r w:rsidRPr="006064B3">
              <w:rPr>
                <w:rFonts w:ascii="Arial" w:hAnsi="Arial" w:cs="Arial"/>
                <w:sz w:val="24"/>
                <w:szCs w:val="24"/>
              </w:rPr>
              <w:t>49</w:t>
            </w:r>
          </w:p>
        </w:tc>
      </w:tr>
    </w:tbl>
    <w:p w14:paraId="0F5B5341" w14:textId="77777777" w:rsidR="001731FB" w:rsidRPr="006064B3" w:rsidRDefault="001731FB" w:rsidP="001731FB">
      <w:pPr>
        <w:spacing w:after="0" w:line="360" w:lineRule="auto"/>
        <w:jc w:val="center"/>
        <w:rPr>
          <w:rFonts w:ascii="Arial" w:hAnsi="Arial" w:cs="Arial"/>
          <w:sz w:val="24"/>
          <w:szCs w:val="24"/>
        </w:rPr>
      </w:pPr>
      <w:r w:rsidRPr="00CE7B51">
        <w:rPr>
          <w:rFonts w:ascii="Arial" w:hAnsi="Arial" w:cs="Arial"/>
          <w:sz w:val="24"/>
          <w:szCs w:val="24"/>
        </w:rPr>
        <w:t>(</w:t>
      </w:r>
      <w:r w:rsidRPr="002566C3">
        <w:rPr>
          <w:rFonts w:ascii="Arial" w:hAnsi="Arial" w:cs="Arial"/>
          <w:sz w:val="24"/>
          <w:szCs w:val="24"/>
        </w:rPr>
        <w:t>Source: ChatGPT</w:t>
      </w:r>
      <w:r w:rsidRPr="00CE7B51">
        <w:rPr>
          <w:rFonts w:ascii="Arial" w:hAnsi="Arial" w:cs="Arial"/>
          <w:sz w:val="24"/>
          <w:szCs w:val="24"/>
        </w:rPr>
        <w:t>).</w:t>
      </w:r>
    </w:p>
    <w:p w14:paraId="5338A6F4" w14:textId="2FD2F233" w:rsidR="001731FB" w:rsidRPr="002566C3" w:rsidRDefault="001731FB" w:rsidP="001731FB">
      <w:pPr>
        <w:spacing w:after="0" w:line="360" w:lineRule="auto"/>
        <w:jc w:val="both"/>
        <w:rPr>
          <w:rFonts w:ascii="Arial" w:hAnsi="Arial" w:cs="Arial"/>
          <w:b/>
          <w:bCs/>
          <w:sz w:val="24"/>
          <w:szCs w:val="24"/>
        </w:rPr>
      </w:pPr>
      <w:r w:rsidRPr="006064B3">
        <w:rPr>
          <w:rFonts w:ascii="Arial" w:eastAsia="Times New Roman" w:hAnsi="Arial" w:cs="Arial"/>
          <w:b/>
          <w:bCs/>
          <w:kern w:val="0"/>
          <w:sz w:val="24"/>
          <w:szCs w:val="24"/>
          <w:lang w:eastAsia="en-GB"/>
          <w14:ligatures w14:val="none"/>
        </w:rPr>
        <w:t>Analysis:</w:t>
      </w:r>
      <w:r w:rsidRPr="006064B3">
        <w:rPr>
          <w:rFonts w:ascii="Arial" w:eastAsia="Times New Roman" w:hAnsi="Arial" w:cs="Arial"/>
          <w:kern w:val="0"/>
          <w:sz w:val="24"/>
          <w:szCs w:val="24"/>
          <w:lang w:eastAsia="en-GB"/>
          <w14:ligatures w14:val="none"/>
        </w:rPr>
        <w:t xml:space="preserve"> The Cash Conversion Cycle (CCC) rose to 49 days in 2023, signifying an extended duration to transform cash outflows into inflows. Proposed enhancements encompass Just-In-Time inventory systems and optimised receivables collection (Atrill, 2022).</w:t>
      </w:r>
    </w:p>
    <w:p w14:paraId="0DCA6B83"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 xml:space="preserve">A CCC of 49 days signifies that Volkswagen need approximately seven weeks to transform its investment in inventories and receivables into cash, subsequent to settling payments to suppliers. This extended cycle constrains a substantial amount </w:t>
      </w:r>
      <w:r w:rsidRPr="00307070">
        <w:rPr>
          <w:rFonts w:ascii="Arial" w:eastAsia="Times New Roman" w:hAnsi="Arial" w:cs="Arial"/>
          <w:kern w:val="0"/>
          <w:sz w:val="24"/>
          <w:szCs w:val="24"/>
          <w:lang w:eastAsia="en-GB"/>
          <w14:ligatures w14:val="none"/>
        </w:rPr>
        <w:lastRenderedPageBreak/>
        <w:t>of liquidity, potentially hindering the firm's capacity to finance new initiatives, address unforeseen expenses, or increase investments in electric vehicle production. The prolonged cash cycle is primarily influenced by heightened inventory levels resulting from electric vehicle component storage necessities and marginally extended collection durations for receivables. From a financial management standpoint, decreasing the CCC can enhance cash flow and operational efficiency. Strategies encompass enhancing inventory turnover, expediting receivables collection, and obtaining extended payment terms with suppliers. A reduced cash cycle would improve liquidity, bolster Volkswagen's financial flexibility, and facilitate continuous investments in innovation and electric vehicle expansion (Atrill, 2022). Effective CCC management is crucial for maintaining operational performance and attaining strategic growth objectives.</w:t>
      </w:r>
    </w:p>
    <w:p w14:paraId="5C1A04B1"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p>
    <w:p w14:paraId="0941A48C" w14:textId="77777777" w:rsidR="00307070" w:rsidRPr="00307070" w:rsidRDefault="00307070" w:rsidP="00307070">
      <w:pPr>
        <w:spacing w:after="0" w:line="360" w:lineRule="auto"/>
        <w:jc w:val="both"/>
        <w:rPr>
          <w:rFonts w:ascii="Arial" w:eastAsia="Times New Roman" w:hAnsi="Arial" w:cs="Arial"/>
          <w:b/>
          <w:bCs/>
          <w:kern w:val="0"/>
          <w:sz w:val="24"/>
          <w:szCs w:val="24"/>
          <w:lang w:eastAsia="en-GB"/>
          <w14:ligatures w14:val="none"/>
        </w:rPr>
      </w:pPr>
      <w:r w:rsidRPr="00307070">
        <w:rPr>
          <w:rFonts w:ascii="Arial" w:eastAsia="Times New Roman" w:hAnsi="Arial" w:cs="Arial"/>
          <w:b/>
          <w:bCs/>
          <w:kern w:val="0"/>
          <w:sz w:val="24"/>
          <w:szCs w:val="24"/>
          <w:lang w:eastAsia="en-GB"/>
          <w14:ligatures w14:val="none"/>
        </w:rPr>
        <w:t>2.2 Critical Issues</w:t>
      </w:r>
    </w:p>
    <w:p w14:paraId="2C64CC55"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Volkswagen confronts numerous significant challenges that affect its operational efficiency and working capital management. A key problem is the increasing inventory levels. Inventory days have consistently risen in recent years owing to supply chain interruptions, extended lead times for electric vehicle components, and the necessity to accumulate essential materials to guarantee continuous manufacturing (Volkswagen AG, 2024). Excess inventory immobilises substantial liquidity and escalates storage expenses, thereby affecting free cash flow and operational agility.</w:t>
      </w:r>
    </w:p>
    <w:p w14:paraId="580EDA4D"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 xml:space="preserve">A further concern is the postponement of receivables. The duration required to collect payments from clients has increased marginally, suggesting possible inefficiencies in credit management and cash flow collection procedures. Prolonged receivables hinder the transformation of sales into cash, augmenting dependence on external funding for operational requirements (Atrill, 2022). </w:t>
      </w:r>
    </w:p>
    <w:p w14:paraId="51935BC7"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Inefficiencies in the supply chain create limits on working capital. Global disruptions, such as semiconductor shortages and logistical delays, have caused production bottlenecks and increased operational expenses (Brealey et al., 2020). These problems jointly extend the cash conversion cycle, diminish liquidity, and threaten the timely implementation of important initiatives, especially in the capital-intensive electric vehicle sector. Addressing these issues requires targeted interventions, such as optimizing inventory management, accelerating receivables collection, and improving supplier coordination to enhance overall financial efficiency and sustainability.</w:t>
      </w:r>
    </w:p>
    <w:p w14:paraId="0C68E89A"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p>
    <w:p w14:paraId="5E715C99" w14:textId="77777777" w:rsidR="00307070" w:rsidRPr="00307070" w:rsidRDefault="00307070" w:rsidP="00307070">
      <w:pPr>
        <w:spacing w:after="0" w:line="360" w:lineRule="auto"/>
        <w:jc w:val="both"/>
        <w:rPr>
          <w:rFonts w:ascii="Arial" w:eastAsia="Times New Roman" w:hAnsi="Arial" w:cs="Arial"/>
          <w:b/>
          <w:bCs/>
          <w:kern w:val="0"/>
          <w:sz w:val="24"/>
          <w:szCs w:val="24"/>
          <w:lang w:eastAsia="en-GB"/>
          <w14:ligatures w14:val="none"/>
        </w:rPr>
      </w:pPr>
      <w:r w:rsidRPr="00307070">
        <w:rPr>
          <w:rFonts w:ascii="Arial" w:eastAsia="Times New Roman" w:hAnsi="Arial" w:cs="Arial"/>
          <w:b/>
          <w:bCs/>
          <w:kern w:val="0"/>
          <w:sz w:val="24"/>
          <w:szCs w:val="24"/>
          <w:lang w:eastAsia="en-GB"/>
          <w14:ligatures w14:val="none"/>
        </w:rPr>
        <w:t>2.3 Strategic Recommendations</w:t>
      </w:r>
    </w:p>
    <w:p w14:paraId="0D012523"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Inventory Management: Volkswagen ought to adopt Just-in-Time (JIT) technologies to decrease surplus inventory, lower storage expenses, and improve cash flow efficiency. By manufacturing vehicles and components according to actual demand instead of projections, Just-In-Time (JIT) minimises the danger of overstocking while guaranteeing the prompt availability of electric vehicle parts (Atrill, 2022).</w:t>
      </w:r>
    </w:p>
    <w:p w14:paraId="2F6D308F"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Simultaneously, investing in predictive analytics can enhance demand forecasting, facilitating proactive inventory management and improved alignment with market trends. Advanced analytics can predict future supply chain problems, allowing Volkswagen to sustain ideal stock levels and minimise cash locked up in inventory.</w:t>
      </w:r>
    </w:p>
    <w:p w14:paraId="33CCC133"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 xml:space="preserve">Receivables Management: To enhance cash inflows, Volkswagen should provide early payment incentives to clients, promoting expedited invoice settlement and decreasing receivables days. Enhancing credit assessments and scrutinising customer payment patterns can further reduce the risk of late payments, hence assuring efficient and predictable cash conversion (Brealey et al., 2020). By instituting more stringent credit criteria and utilising automated receivables tracking systems, the corporation can expedite cash collection and improve liquidity. </w:t>
      </w:r>
    </w:p>
    <w:p w14:paraId="0E87024E"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Accounts Payable Strategy: Prolonging supplier credit terms enables Volkswagen to preserve cash for an extended duration, thus enhancing working capital flexibility.</w:t>
      </w:r>
    </w:p>
    <w:p w14:paraId="58595BAD" w14:textId="6B2CA6E7" w:rsidR="00DA011D" w:rsidRDefault="00307070" w:rsidP="00DA011D">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Negotiating extended payment terms with suppliers, while maintaining amicable relationships, can enhance the company's liquidity and allocate resources for strategic investments in electric vehicle development and manufacturing (Volkswagen AG, 2024). By optimising inventory, receivables, and payables collectively, Volkswagen may abbreviate its cash conversion cycle, alleviate liquidity constraints, and enhance overall financial resilience, hence facilitating sustainable growth and the effective implementation of its EV strategy.</w:t>
      </w:r>
    </w:p>
    <w:p w14:paraId="78094F4D" w14:textId="77777777" w:rsidR="00DA011D" w:rsidRPr="00C0671B" w:rsidRDefault="00DA011D" w:rsidP="00DA011D">
      <w:pPr>
        <w:spacing w:after="0" w:line="360" w:lineRule="auto"/>
        <w:jc w:val="both"/>
        <w:rPr>
          <w:rFonts w:ascii="Arial" w:eastAsia="Times New Roman" w:hAnsi="Arial" w:cs="Arial"/>
          <w:kern w:val="0"/>
          <w:sz w:val="24"/>
          <w:szCs w:val="24"/>
          <w:lang w:eastAsia="en-GB"/>
          <w14:ligatures w14:val="none"/>
        </w:rPr>
      </w:pPr>
    </w:p>
    <w:p w14:paraId="5519851D" w14:textId="77777777" w:rsidR="009442B0" w:rsidRPr="00DA011D" w:rsidRDefault="009442B0" w:rsidP="009442B0">
      <w:pPr>
        <w:pStyle w:val="Heading2"/>
        <w:rPr>
          <w:rFonts w:ascii="Arial" w:hAnsi="Arial" w:cs="Arial"/>
          <w:sz w:val="24"/>
          <w:szCs w:val="24"/>
        </w:rPr>
      </w:pPr>
      <w:r w:rsidRPr="00DA011D">
        <w:rPr>
          <w:rFonts w:ascii="Arial" w:hAnsi="Arial" w:cs="Arial"/>
          <w:sz w:val="24"/>
          <w:szCs w:val="24"/>
        </w:rPr>
        <w:t>2.4 Financing Options</w:t>
      </w:r>
    </w:p>
    <w:p w14:paraId="5FAE524A" w14:textId="77777777" w:rsidR="00DA011D" w:rsidRDefault="00C0671B" w:rsidP="00DA011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b/>
          <w:bCs/>
          <w:kern w:val="0"/>
          <w:sz w:val="24"/>
          <w:szCs w:val="24"/>
          <w:lang w:eastAsia="en-GB"/>
          <w14:ligatures w14:val="none"/>
        </w:rPr>
        <w:t>Short-Term Financing</w:t>
      </w:r>
    </w:p>
    <w:p w14:paraId="4CDDA422" w14:textId="583AB7E9" w:rsidR="00DA011D" w:rsidRDefault="00DA011D" w:rsidP="00DA011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Short-term finance alternatives offer adaptability for urgent working capital requirements and operational expenditures. Overdrafts enable Volkswagen to swiftly </w:t>
      </w:r>
      <w:r w:rsidRPr="00DA011D">
        <w:rPr>
          <w:rFonts w:ascii="Arial" w:eastAsia="Times New Roman" w:hAnsi="Arial" w:cs="Arial"/>
          <w:kern w:val="0"/>
          <w:sz w:val="24"/>
          <w:szCs w:val="24"/>
          <w:lang w:eastAsia="en-GB"/>
          <w14:ligatures w14:val="none"/>
        </w:rPr>
        <w:lastRenderedPageBreak/>
        <w:t>get funds to address temporary financial deficiencies, serving as a safeguard for unexpected expenses (Atrill, 2022). Trade credit, in which suppliers permit deferred payments for goods and services, serves as an effective mechanism for managing short-term liquidity, facilitating cash flow maintenance without incurring interest expenses. Although these instruments facilitate daily operations, they are typically inappropriate for extensive, long-term investments because of their elevated costs and short-term repayment requirements.</w:t>
      </w:r>
    </w:p>
    <w:p w14:paraId="71686570"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5DC2FCC4"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Long-Term Financing</w:t>
      </w:r>
    </w:p>
    <w:p w14:paraId="2654308E"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Long-term financing alternatives are better suitable for capital-intensive initiatives such as the transition to electric vehicles. Green bonds provide Volkswagen with the means to secure significant capital designated exclusively for sustainable projects, including electric vehicle research and eco-friendly manufacturing practices (Brealey et al., 2020). These bonds frequently appeal to investors focused on environmental, social, and governance (ESG) standards, potentially lowering the cost of funding. Equity issue represents a feasible long-term financing method, enabling the corporation to generate capital without augmenting debt levels. While the issuance of new shares may dilute current ownership, it offers a sustainable supply of funding to facilitate research and development, battery manufacturing, and the expansion of electric vehicle infrastructure (Volkswagen AG, 2024).</w:t>
      </w:r>
    </w:p>
    <w:p w14:paraId="13A2DA6C"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18F88984"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Recommendation</w:t>
      </w:r>
    </w:p>
    <w:p w14:paraId="47DF6EA7"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Due to the substantial capital demands of the electric vehicle transition, long-term financing is preferable than short-term options. It guarantees that Volkswagen possesses the requisite capital to invest in technologies and production facilities without jeopardising liquidity or excessively straining the company. A balanced strategy that integrates green bonds and equity issuance would ensure sustainable financing, uphold financial stability, and advance the company's strategic electric vehicle ambitions.</w:t>
      </w:r>
    </w:p>
    <w:p w14:paraId="0BCEAA84"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780CCC39"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 Strategic Financial Restructuring Plan</w:t>
      </w:r>
    </w:p>
    <w:p w14:paraId="30761069"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3.1 Objectives</w:t>
      </w:r>
    </w:p>
    <w:p w14:paraId="2AE039B4"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lastRenderedPageBreak/>
        <w:t>The principal aims of Volkswagen's strategic financial reorganisation are threefold. Enhancing profitability is crucial for securing sustainable returns for shareholders and preserving competitive advantage in the swiftly changing automotive sector.</w:t>
      </w:r>
    </w:p>
    <w:p w14:paraId="08931AF3"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Volkswagen can enhance its financial performance by optimising operating efficiency, reducing expenses, and reallocating capital to high-return initiatives like electric car development (Higgins, 2021). Secondly, mitigating financial risk is essential, particularly in light of the company's increasing leverage linked to significant electric vehicle investments. A reduced debt burden diminishes default risk, enhances credit ratings, and offers more resilience to market volatility (Ross et al., 2020). Third, augmenting financial flexibility allows Volkswagen to adeptly address strategic opportunities and unforeseen problems. Enhanced liquidity and flexible capital structures enable investments in developing technologies, acquisitions, and worldwide development, permitting the firm to pursue long-term growth goals without being hindered by short-term financial constraints (Brigham &amp; Ehrhardt, 2019).</w:t>
      </w:r>
    </w:p>
    <w:p w14:paraId="0217AFC1"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79FE563A"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3.2 Suggested Strategies</w:t>
      </w:r>
    </w:p>
    <w:p w14:paraId="553AC72D"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Divestiture: Volkswagen may liquidate non-essential assets, including historical brands or underperforming operations, to generate funds. This strategy generates revenue, diminishes operational complexity, and enables management to concentrate on core capabilities, especially in electric car manufacturing (Brealey et al., 2020).</w:t>
      </w:r>
    </w:p>
    <w:p w14:paraId="72BA7F4B" w14:textId="5D01C7B7" w:rsidR="00DA011D" w:rsidRDefault="00DA011D" w:rsidP="00DA011D">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w:t>
      </w:r>
      <w:r w:rsidRPr="00DA011D">
        <w:rPr>
          <w:rFonts w:ascii="Arial" w:eastAsia="Times New Roman" w:hAnsi="Arial" w:cs="Arial"/>
          <w:kern w:val="0"/>
          <w:sz w:val="24"/>
          <w:szCs w:val="24"/>
          <w:lang w:eastAsia="en-GB"/>
          <w14:ligatures w14:val="none"/>
        </w:rPr>
        <w:t xml:space="preserve">tock Injection: The issuance of additional stock serves as a potent approach to diminish debt and fortify the balance sheet. Although it may diminish the interests of current owners, the supplementary cash can support important electric vehicle projects and research and development initiatives without exacerbating debt-related financial risks (Fridson </w:t>
      </w:r>
      <w:r>
        <w:rPr>
          <w:rFonts w:ascii="Arial" w:eastAsia="Times New Roman" w:hAnsi="Arial" w:cs="Arial"/>
          <w:kern w:val="0"/>
          <w:sz w:val="24"/>
          <w:szCs w:val="24"/>
          <w:lang w:eastAsia="en-GB"/>
          <w14:ligatures w14:val="none"/>
        </w:rPr>
        <w:t>and</w:t>
      </w:r>
      <w:r w:rsidRPr="00DA011D">
        <w:rPr>
          <w:rFonts w:ascii="Arial" w:eastAsia="Times New Roman" w:hAnsi="Arial" w:cs="Arial"/>
          <w:kern w:val="0"/>
          <w:sz w:val="24"/>
          <w:szCs w:val="24"/>
          <w:lang w:eastAsia="en-GB"/>
          <w14:ligatures w14:val="none"/>
        </w:rPr>
        <w:t xml:space="preserve"> Alvarez, 2019). </w:t>
      </w:r>
    </w:p>
    <w:p w14:paraId="605C3C3A"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Strategic Alliances: Establishing relationships with battery makers, technology companies, and other key stakeholders can facilitate access to advanced technologies, diminish R&amp;D expenditures, and expedite the transition to electric vehicles. Collaborations can augment market competitiveness and provide synergies that boost long-term profitability (Johnson et al., 2020).</w:t>
      </w:r>
    </w:p>
    <w:p w14:paraId="2E3DC061"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E659CCD"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3.3 Assessment</w:t>
      </w:r>
    </w:p>
    <w:p w14:paraId="2D4EF16E"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These strategies collectively seek to augment shareholder value by mitigating financial risk, enhancing operational efficiency, and fostering sustainable growth. Divestitures </w:t>
      </w:r>
      <w:r w:rsidRPr="00DA011D">
        <w:rPr>
          <w:rFonts w:ascii="Arial" w:eastAsia="Times New Roman" w:hAnsi="Arial" w:cs="Arial"/>
          <w:kern w:val="0"/>
          <w:sz w:val="24"/>
          <w:szCs w:val="24"/>
          <w:lang w:eastAsia="en-GB"/>
          <w14:ligatures w14:val="none"/>
        </w:rPr>
        <w:lastRenderedPageBreak/>
        <w:t>enhance cash flow and concentrate managerial focus on high-yield sectors. Equity infusions enhance the balance sheet, allowing the company to invest in capital-intensive electric vehicle technologies without excessive leverage. Strategic relationships enable technology procurement, decrease expenses, and improve market positioning. The synergistic effect enhances long-term growth potential and establishes a more robust financial structure adept at withstanding market volatility and global competition (Ross et al., 2020).</w:t>
      </w:r>
    </w:p>
    <w:p w14:paraId="78A76C29"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BE4AE7C"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3.4 Global Considerations</w:t>
      </w:r>
    </w:p>
    <w:p w14:paraId="6CEF0573" w14:textId="250D6CBF"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Volkswagen functions on a worldwide scale, rendering foreign financial elements essential to its restructuring </w:t>
      </w:r>
      <w:r w:rsidRPr="00065680">
        <w:rPr>
          <w:rFonts w:ascii="Arial" w:eastAsia="Times New Roman" w:hAnsi="Arial" w:cs="Arial"/>
          <w:kern w:val="0"/>
          <w:sz w:val="24"/>
          <w:szCs w:val="24"/>
          <w:lang w:eastAsia="en-GB"/>
          <w14:ligatures w14:val="none"/>
        </w:rPr>
        <w:t>efforts</w:t>
      </w:r>
      <w:r w:rsidR="00065680" w:rsidRPr="00065680">
        <w:rPr>
          <w:rFonts w:ascii="Arial" w:eastAsia="Times New Roman" w:hAnsi="Arial" w:cs="Arial"/>
          <w:kern w:val="0"/>
          <w:sz w:val="24"/>
          <w:szCs w:val="24"/>
          <w:lang w:eastAsia="en-GB"/>
          <w14:ligatures w14:val="none"/>
        </w:rPr>
        <w:t xml:space="preserve"> (</w:t>
      </w:r>
      <w:r w:rsidR="00065680" w:rsidRPr="00431667">
        <w:rPr>
          <w:rFonts w:ascii="Arial" w:hAnsi="Arial" w:cs="Arial"/>
          <w:sz w:val="24"/>
          <w:szCs w:val="24"/>
        </w:rPr>
        <w:t>Porter and Kramer, 2019)</w:t>
      </w:r>
      <w:r w:rsidR="00065680" w:rsidRPr="00065680">
        <w:rPr>
          <w:rFonts w:ascii="Arial" w:hAnsi="Arial" w:cs="Arial"/>
          <w:sz w:val="24"/>
          <w:szCs w:val="24"/>
        </w:rPr>
        <w:t>.</w:t>
      </w:r>
      <w:r w:rsidRPr="00065680">
        <w:rPr>
          <w:rFonts w:ascii="Arial" w:eastAsia="Times New Roman" w:hAnsi="Arial" w:cs="Arial"/>
          <w:kern w:val="0"/>
          <w:sz w:val="24"/>
          <w:szCs w:val="24"/>
          <w:lang w:eastAsia="en-GB"/>
          <w14:ligatures w14:val="none"/>
        </w:rPr>
        <w:t xml:space="preserve"> Currency</w:t>
      </w:r>
      <w:r w:rsidRPr="00DA011D">
        <w:rPr>
          <w:rFonts w:ascii="Arial" w:eastAsia="Times New Roman" w:hAnsi="Arial" w:cs="Arial"/>
          <w:kern w:val="0"/>
          <w:sz w:val="24"/>
          <w:szCs w:val="24"/>
          <w:lang w:eastAsia="en-GB"/>
          <w14:ligatures w14:val="none"/>
        </w:rPr>
        <w:t xml:space="preserve"> risk influences revenues and expenses expressed in foreign currencies, thereby affecting profitability. The company ought to evaluate hedging measures to reduce exposure (Eiteman et al., 2021). Inflationary pressures affect input costs, especially for raw materials and components, requiring cost management </w:t>
      </w:r>
      <w:r w:rsidRPr="00065680">
        <w:rPr>
          <w:rFonts w:ascii="Arial" w:eastAsia="Times New Roman" w:hAnsi="Arial" w:cs="Arial"/>
          <w:kern w:val="0"/>
          <w:sz w:val="24"/>
          <w:szCs w:val="24"/>
          <w:lang w:eastAsia="en-GB"/>
          <w14:ligatures w14:val="none"/>
        </w:rPr>
        <w:t>methods</w:t>
      </w:r>
      <w:r w:rsidR="00065680" w:rsidRPr="00065680">
        <w:rPr>
          <w:rFonts w:ascii="Arial" w:eastAsia="Times New Roman" w:hAnsi="Arial" w:cs="Arial"/>
          <w:kern w:val="0"/>
          <w:sz w:val="24"/>
          <w:szCs w:val="24"/>
          <w:lang w:eastAsia="en-GB"/>
          <w14:ligatures w14:val="none"/>
        </w:rPr>
        <w:t xml:space="preserve"> (</w:t>
      </w:r>
      <w:r w:rsidR="00065680" w:rsidRPr="00431667">
        <w:rPr>
          <w:rFonts w:ascii="Arial" w:hAnsi="Arial" w:cs="Arial"/>
          <w:sz w:val="24"/>
          <w:szCs w:val="24"/>
        </w:rPr>
        <w:t>Schoenmaker and Schramade, 2019)</w:t>
      </w:r>
      <w:r w:rsidRPr="00065680">
        <w:rPr>
          <w:rFonts w:ascii="Arial" w:eastAsia="Times New Roman" w:hAnsi="Arial" w:cs="Arial"/>
          <w:kern w:val="0"/>
          <w:sz w:val="24"/>
          <w:szCs w:val="24"/>
          <w:lang w:eastAsia="en-GB"/>
          <w14:ligatures w14:val="none"/>
        </w:rPr>
        <w:t>.</w:t>
      </w:r>
      <w:r w:rsidRPr="00DA011D">
        <w:rPr>
          <w:rFonts w:ascii="Arial" w:eastAsia="Times New Roman" w:hAnsi="Arial" w:cs="Arial"/>
          <w:kern w:val="0"/>
          <w:sz w:val="24"/>
          <w:szCs w:val="24"/>
          <w:lang w:eastAsia="en-GB"/>
          <w14:ligatures w14:val="none"/>
        </w:rPr>
        <w:t xml:space="preserve"> Adherence to tax legislation in various jurisdictions is essential to prevent legal penalties and optimise effective tax rates, hence improving post-tax investment profits (Shapiro, 2019).</w:t>
      </w:r>
    </w:p>
    <w:p w14:paraId="2A51B61C"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1A69085"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3.5 Ethical Considerations</w:t>
      </w:r>
    </w:p>
    <w:p w14:paraId="76BF75B7" w14:textId="2019D0E2" w:rsidR="009442B0"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Ethical and sustainable practices are becoming increasingly essential to financial restructuring </w:t>
      </w:r>
      <w:r w:rsidRPr="00065680">
        <w:rPr>
          <w:rFonts w:ascii="Arial" w:eastAsia="Times New Roman" w:hAnsi="Arial" w:cs="Arial"/>
          <w:kern w:val="0"/>
          <w:sz w:val="24"/>
          <w:szCs w:val="24"/>
          <w:lang w:eastAsia="en-GB"/>
          <w14:ligatures w14:val="none"/>
        </w:rPr>
        <w:t>decisions</w:t>
      </w:r>
      <w:r w:rsidR="00065680" w:rsidRPr="00065680">
        <w:rPr>
          <w:rFonts w:ascii="Arial" w:eastAsia="Times New Roman" w:hAnsi="Arial" w:cs="Arial"/>
          <w:kern w:val="0"/>
          <w:sz w:val="24"/>
          <w:szCs w:val="24"/>
          <w:lang w:eastAsia="en-GB"/>
          <w14:ligatures w14:val="none"/>
        </w:rPr>
        <w:t xml:space="preserve"> (</w:t>
      </w:r>
      <w:r w:rsidR="00065680" w:rsidRPr="00431667">
        <w:rPr>
          <w:rFonts w:ascii="Arial" w:hAnsi="Arial" w:cs="Arial"/>
          <w:sz w:val="24"/>
          <w:szCs w:val="24"/>
        </w:rPr>
        <w:t>Eccles</w:t>
      </w:r>
      <w:r w:rsidR="00065680" w:rsidRPr="00065680">
        <w:rPr>
          <w:rFonts w:ascii="Arial" w:hAnsi="Arial" w:cs="Arial"/>
          <w:sz w:val="24"/>
          <w:szCs w:val="24"/>
        </w:rPr>
        <w:t xml:space="preserve"> et al., 2020).</w:t>
      </w:r>
      <w:r w:rsidRPr="00065680">
        <w:rPr>
          <w:rFonts w:ascii="Arial" w:eastAsia="Times New Roman" w:hAnsi="Arial" w:cs="Arial"/>
          <w:kern w:val="0"/>
          <w:sz w:val="24"/>
          <w:szCs w:val="24"/>
          <w:lang w:eastAsia="en-GB"/>
          <w14:ligatures w14:val="none"/>
        </w:rPr>
        <w:t xml:space="preserve"> ESG compliance</w:t>
      </w:r>
      <w:r w:rsidRPr="00DA011D">
        <w:rPr>
          <w:rFonts w:ascii="Arial" w:eastAsia="Times New Roman" w:hAnsi="Arial" w:cs="Arial"/>
          <w:kern w:val="0"/>
          <w:sz w:val="24"/>
          <w:szCs w:val="24"/>
          <w:lang w:eastAsia="en-GB"/>
          <w14:ligatures w14:val="none"/>
        </w:rPr>
        <w:t xml:space="preserve"> guarantees that restructuring initiatives conform to environmental, social, and governance norms, hence bolstering investor confidence and brand reputation (Eccles et al., 2020). Sustainable sourcing and responsible supply chain management are crucial for mitigating environmental effect, ensuring social responsibility, and fulfilling stakeholder expectations, especially in the electric vehicle sector where battery materials and production processes are </w:t>
      </w:r>
      <w:r w:rsidRPr="00065680">
        <w:rPr>
          <w:rFonts w:ascii="Arial" w:eastAsia="Times New Roman" w:hAnsi="Arial" w:cs="Arial"/>
          <w:kern w:val="0"/>
          <w:sz w:val="24"/>
          <w:szCs w:val="24"/>
          <w:lang w:eastAsia="en-GB"/>
          <w14:ligatures w14:val="none"/>
        </w:rPr>
        <w:t>rigorously examined</w:t>
      </w:r>
      <w:r w:rsidR="00065680" w:rsidRPr="00065680">
        <w:rPr>
          <w:rFonts w:ascii="Arial" w:eastAsia="Times New Roman" w:hAnsi="Arial" w:cs="Arial"/>
          <w:kern w:val="0"/>
          <w:sz w:val="24"/>
          <w:szCs w:val="24"/>
          <w:lang w:eastAsia="en-GB"/>
          <w14:ligatures w14:val="none"/>
        </w:rPr>
        <w:t xml:space="preserve"> (</w:t>
      </w:r>
      <w:r w:rsidR="00065680" w:rsidRPr="00431667">
        <w:rPr>
          <w:rFonts w:ascii="Arial" w:hAnsi="Arial" w:cs="Arial"/>
          <w:sz w:val="24"/>
          <w:szCs w:val="24"/>
        </w:rPr>
        <w:t>Friede</w:t>
      </w:r>
      <w:r w:rsidR="00065680" w:rsidRPr="00065680">
        <w:rPr>
          <w:rFonts w:ascii="Arial" w:hAnsi="Arial" w:cs="Arial"/>
          <w:sz w:val="24"/>
          <w:szCs w:val="24"/>
        </w:rPr>
        <w:t xml:space="preserve"> et al., 2015).</w:t>
      </w:r>
      <w:r w:rsidRPr="00065680">
        <w:rPr>
          <w:rFonts w:ascii="Arial" w:eastAsia="Times New Roman" w:hAnsi="Arial" w:cs="Arial"/>
          <w:kern w:val="0"/>
          <w:sz w:val="24"/>
          <w:szCs w:val="24"/>
          <w:lang w:eastAsia="en-GB"/>
          <w14:ligatures w14:val="none"/>
        </w:rPr>
        <w:t xml:space="preserve"> By</w:t>
      </w:r>
      <w:r w:rsidRPr="00DA011D">
        <w:rPr>
          <w:rFonts w:ascii="Arial" w:eastAsia="Times New Roman" w:hAnsi="Arial" w:cs="Arial"/>
          <w:kern w:val="0"/>
          <w:sz w:val="24"/>
          <w:szCs w:val="24"/>
          <w:lang w:eastAsia="en-GB"/>
          <w14:ligatures w14:val="none"/>
        </w:rPr>
        <w:t xml:space="preserve"> incorporating ethical considerations into financial restructuring, Volkswagen can attain both financial and social value, so enhancing long-term stakeholder trust and fostering sustainable </w:t>
      </w:r>
      <w:r w:rsidRPr="00065680">
        <w:rPr>
          <w:rFonts w:ascii="Arial" w:eastAsia="Times New Roman" w:hAnsi="Arial" w:cs="Arial"/>
          <w:kern w:val="0"/>
          <w:sz w:val="24"/>
          <w:szCs w:val="24"/>
          <w:lang w:eastAsia="en-GB"/>
          <w14:ligatures w14:val="none"/>
        </w:rPr>
        <w:t>growth</w:t>
      </w:r>
      <w:r w:rsidR="00065680" w:rsidRPr="00065680">
        <w:rPr>
          <w:rFonts w:ascii="Arial" w:eastAsia="Times New Roman" w:hAnsi="Arial" w:cs="Arial"/>
          <w:kern w:val="0"/>
          <w:sz w:val="24"/>
          <w:szCs w:val="24"/>
          <w:lang w:eastAsia="en-GB"/>
          <w14:ligatures w14:val="none"/>
        </w:rPr>
        <w:t xml:space="preserve"> (</w:t>
      </w:r>
      <w:r w:rsidR="00065680" w:rsidRPr="00431667">
        <w:rPr>
          <w:rFonts w:ascii="Arial" w:hAnsi="Arial" w:cs="Arial"/>
          <w:sz w:val="24"/>
          <w:szCs w:val="24"/>
        </w:rPr>
        <w:t>Hart and Dowell, 2011)</w:t>
      </w:r>
      <w:r w:rsidR="00065680" w:rsidRPr="00065680">
        <w:rPr>
          <w:rFonts w:ascii="Arial" w:hAnsi="Arial" w:cs="Arial"/>
          <w:sz w:val="24"/>
          <w:szCs w:val="24"/>
        </w:rPr>
        <w:t>.</w:t>
      </w:r>
    </w:p>
    <w:p w14:paraId="6CE3A89D"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4A96C6A7"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30FFEAEB"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1ABC6792"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097D6729"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1F6A5AD7"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7C8DD4AC"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682A008B" w14:textId="77777777" w:rsidR="00E2452C" w:rsidRDefault="00E2452C" w:rsidP="00DA011D">
      <w:pPr>
        <w:spacing w:after="0" w:line="360" w:lineRule="auto"/>
        <w:jc w:val="both"/>
        <w:rPr>
          <w:rFonts w:ascii="Arial" w:eastAsia="Times New Roman" w:hAnsi="Arial" w:cs="Arial"/>
          <w:kern w:val="0"/>
          <w:sz w:val="24"/>
          <w:szCs w:val="24"/>
          <w:lang w:eastAsia="en-GB"/>
          <w14:ligatures w14:val="none"/>
        </w:rPr>
      </w:pPr>
    </w:p>
    <w:p w14:paraId="42B378F0" w14:textId="77777777" w:rsidR="00E2452C" w:rsidRDefault="00E2452C" w:rsidP="00DA011D">
      <w:pPr>
        <w:spacing w:after="0" w:line="360" w:lineRule="auto"/>
        <w:jc w:val="both"/>
      </w:pPr>
    </w:p>
    <w:p w14:paraId="2A13E8E4" w14:textId="77777777" w:rsidR="009442B0" w:rsidRPr="00DA011D" w:rsidRDefault="009442B0" w:rsidP="009442B0">
      <w:pPr>
        <w:pStyle w:val="Heading1"/>
        <w:rPr>
          <w:rFonts w:ascii="Arial" w:hAnsi="Arial" w:cs="Arial"/>
          <w:sz w:val="24"/>
          <w:szCs w:val="24"/>
        </w:rPr>
      </w:pPr>
      <w:r w:rsidRPr="00DA011D">
        <w:rPr>
          <w:rFonts w:ascii="Arial" w:hAnsi="Arial" w:cs="Arial"/>
          <w:sz w:val="24"/>
          <w:szCs w:val="24"/>
        </w:rPr>
        <w:t>4. Investment Appraisal and Capital Budgeting</w:t>
      </w:r>
    </w:p>
    <w:p w14:paraId="36AE17A5" w14:textId="79B99829" w:rsidR="00E2452C" w:rsidRPr="00E2452C" w:rsidRDefault="00C0671B" w:rsidP="00E2452C">
      <w:pPr>
        <w:pStyle w:val="Heading3"/>
        <w:spacing w:line="360" w:lineRule="auto"/>
        <w:jc w:val="both"/>
      </w:pPr>
      <w:r w:rsidRPr="00DA011D">
        <w:rPr>
          <w:rFonts w:ascii="Arial" w:hAnsi="Arial" w:cs="Arial"/>
          <w:b/>
          <w:bCs/>
          <w:color w:val="auto"/>
        </w:rPr>
        <w:t>4.1 Cash Flow Table</w:t>
      </w:r>
    </w:p>
    <w:tbl>
      <w:tblPr>
        <w:tblStyle w:val="TableGrid"/>
        <w:tblW w:w="0" w:type="auto"/>
        <w:tblLook w:val="04A0" w:firstRow="1" w:lastRow="0" w:firstColumn="1" w:lastColumn="0" w:noHBand="0" w:noVBand="1"/>
      </w:tblPr>
      <w:tblGrid>
        <w:gridCol w:w="1727"/>
        <w:gridCol w:w="1832"/>
        <w:gridCol w:w="1832"/>
        <w:gridCol w:w="1832"/>
        <w:gridCol w:w="1793"/>
      </w:tblGrid>
      <w:tr w:rsidR="00E2452C" w14:paraId="26973385" w14:textId="7839555C" w:rsidTr="00E2452C">
        <w:tc>
          <w:tcPr>
            <w:tcW w:w="1727" w:type="dxa"/>
            <w:shd w:val="clear" w:color="auto" w:fill="D9E2F3" w:themeFill="accent1" w:themeFillTint="33"/>
          </w:tcPr>
          <w:p w14:paraId="70A6CB4F" w14:textId="225AF725" w:rsidR="00E2452C" w:rsidRPr="00E2452C" w:rsidRDefault="00E2452C" w:rsidP="00DA011D">
            <w:pPr>
              <w:jc w:val="center"/>
              <w:rPr>
                <w:b/>
                <w:bCs/>
              </w:rPr>
            </w:pPr>
            <w:r w:rsidRPr="00E2452C">
              <w:rPr>
                <w:rFonts w:ascii="Arial" w:hAnsi="Arial" w:cs="Arial"/>
                <w:b/>
                <w:bCs/>
                <w:sz w:val="24"/>
                <w:szCs w:val="24"/>
              </w:rPr>
              <w:t>Year</w:t>
            </w:r>
          </w:p>
        </w:tc>
        <w:tc>
          <w:tcPr>
            <w:tcW w:w="1832" w:type="dxa"/>
            <w:shd w:val="clear" w:color="auto" w:fill="D9E2F3" w:themeFill="accent1" w:themeFillTint="33"/>
          </w:tcPr>
          <w:p w14:paraId="49D2990C" w14:textId="4C7D52DD" w:rsidR="00E2452C" w:rsidRPr="00E2452C" w:rsidRDefault="00E2452C" w:rsidP="00DA011D">
            <w:pPr>
              <w:jc w:val="center"/>
              <w:rPr>
                <w:b/>
                <w:bCs/>
              </w:rPr>
            </w:pPr>
            <w:r w:rsidRPr="00E2452C">
              <w:rPr>
                <w:rFonts w:ascii="Arial" w:hAnsi="Arial" w:cs="Arial"/>
                <w:b/>
                <w:bCs/>
                <w:sz w:val="24"/>
                <w:szCs w:val="24"/>
              </w:rPr>
              <w:t>Project A (£m)</w:t>
            </w:r>
          </w:p>
        </w:tc>
        <w:tc>
          <w:tcPr>
            <w:tcW w:w="1832" w:type="dxa"/>
            <w:shd w:val="clear" w:color="auto" w:fill="D9E2F3" w:themeFill="accent1" w:themeFillTint="33"/>
          </w:tcPr>
          <w:p w14:paraId="2F464B3C" w14:textId="69EEDCD9" w:rsidR="00E2452C" w:rsidRPr="00E2452C" w:rsidRDefault="00E2452C" w:rsidP="00DA011D">
            <w:pPr>
              <w:jc w:val="center"/>
              <w:rPr>
                <w:b/>
                <w:bCs/>
              </w:rPr>
            </w:pPr>
            <w:r w:rsidRPr="00E2452C">
              <w:rPr>
                <w:rFonts w:ascii="Arial" w:hAnsi="Arial" w:cs="Arial"/>
                <w:b/>
                <w:bCs/>
                <w:sz w:val="24"/>
                <w:szCs w:val="24"/>
              </w:rPr>
              <w:t>Project B (£m)</w:t>
            </w:r>
          </w:p>
        </w:tc>
        <w:tc>
          <w:tcPr>
            <w:tcW w:w="1832" w:type="dxa"/>
            <w:shd w:val="clear" w:color="auto" w:fill="D9E2F3" w:themeFill="accent1" w:themeFillTint="33"/>
          </w:tcPr>
          <w:p w14:paraId="36C10986" w14:textId="4B80D04D" w:rsidR="00E2452C" w:rsidRPr="00DA011D" w:rsidRDefault="00E2452C" w:rsidP="00DA011D">
            <w:pPr>
              <w:jc w:val="center"/>
              <w:rPr>
                <w:b/>
                <w:bCs/>
              </w:rPr>
            </w:pPr>
            <w:r w:rsidRPr="00DA011D">
              <w:rPr>
                <w:rFonts w:ascii="Arial" w:hAnsi="Arial" w:cs="Arial"/>
                <w:b/>
                <w:bCs/>
                <w:sz w:val="24"/>
                <w:szCs w:val="24"/>
              </w:rPr>
              <w:t>Project C (£m)</w:t>
            </w:r>
          </w:p>
        </w:tc>
        <w:tc>
          <w:tcPr>
            <w:tcW w:w="1793" w:type="dxa"/>
            <w:shd w:val="clear" w:color="auto" w:fill="D9E2F3" w:themeFill="accent1" w:themeFillTint="33"/>
          </w:tcPr>
          <w:p w14:paraId="4A8C91E6" w14:textId="329488C9" w:rsidR="00E2452C" w:rsidRPr="00DA011D" w:rsidRDefault="00E2452C" w:rsidP="00DA011D">
            <w:pPr>
              <w:jc w:val="center"/>
              <w:rPr>
                <w:rFonts w:ascii="Arial" w:hAnsi="Arial" w:cs="Arial"/>
                <w:b/>
                <w:bCs/>
                <w:sz w:val="24"/>
                <w:szCs w:val="24"/>
              </w:rPr>
            </w:pPr>
            <w:r>
              <w:rPr>
                <w:rFonts w:ascii="Arial" w:hAnsi="Arial" w:cs="Arial"/>
                <w:b/>
                <w:bCs/>
                <w:sz w:val="24"/>
                <w:szCs w:val="24"/>
              </w:rPr>
              <w:t xml:space="preserve">Total </w:t>
            </w:r>
            <w:r w:rsidRPr="00DA011D">
              <w:rPr>
                <w:rFonts w:ascii="Arial" w:hAnsi="Arial" w:cs="Arial"/>
                <w:b/>
                <w:bCs/>
                <w:sz w:val="24"/>
                <w:szCs w:val="24"/>
              </w:rPr>
              <w:t>(£m)</w:t>
            </w:r>
          </w:p>
        </w:tc>
      </w:tr>
      <w:tr w:rsidR="00E2452C" w14:paraId="49E6FA06" w14:textId="0DC5F88D" w:rsidTr="00E2452C">
        <w:tc>
          <w:tcPr>
            <w:tcW w:w="1727" w:type="dxa"/>
            <w:shd w:val="clear" w:color="auto" w:fill="FFFFFF" w:themeFill="background1"/>
          </w:tcPr>
          <w:p w14:paraId="7AFD0DF1" w14:textId="69EF2863" w:rsidR="00E2452C" w:rsidRPr="00E2452C" w:rsidRDefault="00E2452C" w:rsidP="00DA011D">
            <w:pPr>
              <w:jc w:val="center"/>
              <w:rPr>
                <w:rFonts w:ascii="Arial" w:hAnsi="Arial" w:cs="Arial"/>
                <w:b/>
                <w:bCs/>
                <w:sz w:val="24"/>
                <w:szCs w:val="24"/>
              </w:rPr>
            </w:pPr>
            <w:r w:rsidRPr="00E2452C">
              <w:rPr>
                <w:rFonts w:ascii="Arial" w:hAnsi="Arial" w:cs="Arial"/>
                <w:b/>
                <w:bCs/>
                <w:sz w:val="24"/>
                <w:szCs w:val="24"/>
              </w:rPr>
              <w:t>0</w:t>
            </w:r>
          </w:p>
        </w:tc>
        <w:tc>
          <w:tcPr>
            <w:tcW w:w="1832" w:type="dxa"/>
            <w:shd w:val="clear" w:color="auto" w:fill="FFFFFF" w:themeFill="background1"/>
          </w:tcPr>
          <w:p w14:paraId="590CE0A4" w14:textId="22A31D78" w:rsidR="00E2452C" w:rsidRPr="00E2452C" w:rsidRDefault="00E2452C" w:rsidP="00DA011D">
            <w:pPr>
              <w:jc w:val="center"/>
              <w:rPr>
                <w:rFonts w:ascii="Arial" w:hAnsi="Arial" w:cs="Arial"/>
                <w:sz w:val="24"/>
                <w:szCs w:val="24"/>
              </w:rPr>
            </w:pPr>
            <w:r w:rsidRPr="00E2452C">
              <w:rPr>
                <w:rFonts w:ascii="Arial" w:hAnsi="Arial" w:cs="Arial"/>
                <w:sz w:val="24"/>
                <w:szCs w:val="24"/>
              </w:rPr>
              <w:t>-50</w:t>
            </w:r>
          </w:p>
        </w:tc>
        <w:tc>
          <w:tcPr>
            <w:tcW w:w="1832" w:type="dxa"/>
            <w:shd w:val="clear" w:color="auto" w:fill="FFFFFF" w:themeFill="background1"/>
          </w:tcPr>
          <w:p w14:paraId="5E12EACA" w14:textId="7A47492E" w:rsidR="00E2452C" w:rsidRPr="00E2452C" w:rsidRDefault="00E2452C" w:rsidP="00DA011D">
            <w:pPr>
              <w:jc w:val="center"/>
              <w:rPr>
                <w:rFonts w:ascii="Arial" w:hAnsi="Arial" w:cs="Arial"/>
                <w:b/>
                <w:bCs/>
                <w:sz w:val="24"/>
                <w:szCs w:val="24"/>
              </w:rPr>
            </w:pPr>
            <w:r w:rsidRPr="00E2452C">
              <w:rPr>
                <w:rFonts w:ascii="Arial" w:hAnsi="Arial" w:cs="Arial"/>
                <w:sz w:val="24"/>
                <w:szCs w:val="24"/>
              </w:rPr>
              <w:t>-50</w:t>
            </w:r>
          </w:p>
        </w:tc>
        <w:tc>
          <w:tcPr>
            <w:tcW w:w="1832" w:type="dxa"/>
            <w:shd w:val="clear" w:color="auto" w:fill="FFFFFF" w:themeFill="background1"/>
          </w:tcPr>
          <w:p w14:paraId="16C620DA" w14:textId="1BCF7501" w:rsidR="00E2452C" w:rsidRPr="00DA011D" w:rsidRDefault="00E2452C" w:rsidP="00DA011D">
            <w:pPr>
              <w:jc w:val="center"/>
              <w:rPr>
                <w:rFonts w:ascii="Arial" w:hAnsi="Arial" w:cs="Arial"/>
                <w:b/>
                <w:bCs/>
                <w:sz w:val="24"/>
                <w:szCs w:val="24"/>
              </w:rPr>
            </w:pPr>
            <w:r w:rsidRPr="00DA2389">
              <w:rPr>
                <w:rFonts w:ascii="Arial" w:hAnsi="Arial" w:cs="Arial"/>
                <w:sz w:val="24"/>
                <w:szCs w:val="24"/>
              </w:rPr>
              <w:t>-50</w:t>
            </w:r>
          </w:p>
        </w:tc>
        <w:tc>
          <w:tcPr>
            <w:tcW w:w="1793" w:type="dxa"/>
            <w:shd w:val="clear" w:color="auto" w:fill="FFFFFF" w:themeFill="background1"/>
          </w:tcPr>
          <w:p w14:paraId="7EDD0472" w14:textId="410A25ED" w:rsidR="00E2452C" w:rsidRPr="00DA2389" w:rsidRDefault="00E2452C" w:rsidP="00DA011D">
            <w:pPr>
              <w:jc w:val="center"/>
              <w:rPr>
                <w:rFonts w:ascii="Arial" w:hAnsi="Arial" w:cs="Arial"/>
                <w:sz w:val="24"/>
                <w:szCs w:val="24"/>
              </w:rPr>
            </w:pPr>
            <w:r>
              <w:rPr>
                <w:rFonts w:ascii="Arial" w:hAnsi="Arial" w:cs="Arial"/>
                <w:sz w:val="24"/>
                <w:szCs w:val="24"/>
              </w:rPr>
              <w:t>-150</w:t>
            </w:r>
          </w:p>
        </w:tc>
      </w:tr>
      <w:tr w:rsidR="00E2452C" w14:paraId="6A925322" w14:textId="000097B5" w:rsidTr="00E2452C">
        <w:tc>
          <w:tcPr>
            <w:tcW w:w="1727" w:type="dxa"/>
          </w:tcPr>
          <w:p w14:paraId="11A046FE" w14:textId="12CE06E6" w:rsidR="00E2452C" w:rsidRPr="00E2452C" w:rsidRDefault="00E2452C" w:rsidP="00DA011D">
            <w:pPr>
              <w:spacing w:line="360" w:lineRule="auto"/>
              <w:jc w:val="center"/>
            </w:pPr>
            <w:r w:rsidRPr="00E2452C">
              <w:rPr>
                <w:rFonts w:ascii="Arial" w:hAnsi="Arial" w:cs="Arial"/>
                <w:sz w:val="24"/>
                <w:szCs w:val="24"/>
              </w:rPr>
              <w:t>1</w:t>
            </w:r>
          </w:p>
        </w:tc>
        <w:tc>
          <w:tcPr>
            <w:tcW w:w="1832" w:type="dxa"/>
          </w:tcPr>
          <w:p w14:paraId="4CD0314D" w14:textId="5EADA8A8" w:rsidR="00E2452C" w:rsidRPr="00E2452C" w:rsidRDefault="00E2452C" w:rsidP="00DA011D">
            <w:pPr>
              <w:spacing w:line="360" w:lineRule="auto"/>
              <w:jc w:val="center"/>
            </w:pPr>
            <w:r w:rsidRPr="00E2452C">
              <w:rPr>
                <w:rFonts w:ascii="Arial" w:hAnsi="Arial" w:cs="Arial"/>
                <w:sz w:val="24"/>
                <w:szCs w:val="24"/>
              </w:rPr>
              <w:t>10</w:t>
            </w:r>
          </w:p>
        </w:tc>
        <w:tc>
          <w:tcPr>
            <w:tcW w:w="1832" w:type="dxa"/>
          </w:tcPr>
          <w:p w14:paraId="6A002532" w14:textId="75E607F6" w:rsidR="00E2452C" w:rsidRPr="00E2452C" w:rsidRDefault="00E2452C" w:rsidP="00DA011D">
            <w:pPr>
              <w:spacing w:line="360" w:lineRule="auto"/>
              <w:jc w:val="center"/>
            </w:pPr>
            <w:r w:rsidRPr="00E2452C">
              <w:rPr>
                <w:rFonts w:ascii="Arial" w:hAnsi="Arial" w:cs="Arial"/>
                <w:sz w:val="24"/>
                <w:szCs w:val="24"/>
              </w:rPr>
              <w:t>11</w:t>
            </w:r>
          </w:p>
        </w:tc>
        <w:tc>
          <w:tcPr>
            <w:tcW w:w="1832" w:type="dxa"/>
          </w:tcPr>
          <w:p w14:paraId="229FE148" w14:textId="23DB44E2" w:rsidR="00E2452C" w:rsidRDefault="00E2452C" w:rsidP="00DA011D">
            <w:pPr>
              <w:spacing w:line="360" w:lineRule="auto"/>
              <w:jc w:val="center"/>
            </w:pPr>
            <w:r w:rsidRPr="00C0671B">
              <w:rPr>
                <w:rFonts w:ascii="Arial" w:hAnsi="Arial" w:cs="Arial"/>
                <w:sz w:val="24"/>
                <w:szCs w:val="24"/>
              </w:rPr>
              <w:t>5</w:t>
            </w:r>
          </w:p>
        </w:tc>
        <w:tc>
          <w:tcPr>
            <w:tcW w:w="1793" w:type="dxa"/>
          </w:tcPr>
          <w:p w14:paraId="31C8ABD5" w14:textId="50BF170B" w:rsidR="00E2452C" w:rsidRPr="00C0671B" w:rsidRDefault="00E2452C" w:rsidP="00DA011D">
            <w:pPr>
              <w:spacing w:line="360" w:lineRule="auto"/>
              <w:jc w:val="center"/>
              <w:rPr>
                <w:rFonts w:ascii="Arial" w:hAnsi="Arial" w:cs="Arial"/>
                <w:sz w:val="24"/>
                <w:szCs w:val="24"/>
              </w:rPr>
            </w:pPr>
            <w:r>
              <w:rPr>
                <w:rFonts w:ascii="Arial" w:hAnsi="Arial" w:cs="Arial"/>
                <w:sz w:val="24"/>
                <w:szCs w:val="24"/>
              </w:rPr>
              <w:t>26</w:t>
            </w:r>
          </w:p>
        </w:tc>
      </w:tr>
      <w:tr w:rsidR="00E2452C" w14:paraId="6086AB63" w14:textId="7A74E33E" w:rsidTr="00E2452C">
        <w:tc>
          <w:tcPr>
            <w:tcW w:w="1727" w:type="dxa"/>
          </w:tcPr>
          <w:p w14:paraId="0A8C203D" w14:textId="5261C97C" w:rsidR="00E2452C" w:rsidRPr="00E2452C" w:rsidRDefault="00E2452C" w:rsidP="00DA011D">
            <w:pPr>
              <w:spacing w:line="360" w:lineRule="auto"/>
              <w:jc w:val="center"/>
            </w:pPr>
            <w:r w:rsidRPr="00E2452C">
              <w:rPr>
                <w:rFonts w:ascii="Arial" w:hAnsi="Arial" w:cs="Arial"/>
                <w:sz w:val="24"/>
                <w:szCs w:val="24"/>
              </w:rPr>
              <w:t>2</w:t>
            </w:r>
          </w:p>
        </w:tc>
        <w:tc>
          <w:tcPr>
            <w:tcW w:w="1832" w:type="dxa"/>
          </w:tcPr>
          <w:p w14:paraId="3CBD7251" w14:textId="5E08BA13" w:rsidR="00E2452C" w:rsidRPr="00E2452C" w:rsidRDefault="00E2452C" w:rsidP="00DA011D">
            <w:pPr>
              <w:spacing w:line="360" w:lineRule="auto"/>
              <w:jc w:val="center"/>
            </w:pPr>
            <w:r w:rsidRPr="00E2452C">
              <w:rPr>
                <w:rFonts w:ascii="Arial" w:hAnsi="Arial" w:cs="Arial"/>
                <w:sz w:val="24"/>
                <w:szCs w:val="24"/>
              </w:rPr>
              <w:t>12</w:t>
            </w:r>
          </w:p>
        </w:tc>
        <w:tc>
          <w:tcPr>
            <w:tcW w:w="1832" w:type="dxa"/>
          </w:tcPr>
          <w:p w14:paraId="4AD76312" w14:textId="1ABC5D33" w:rsidR="00E2452C" w:rsidRPr="00E2452C" w:rsidRDefault="00E2452C" w:rsidP="00DA011D">
            <w:pPr>
              <w:spacing w:line="360" w:lineRule="auto"/>
              <w:jc w:val="center"/>
            </w:pPr>
            <w:r w:rsidRPr="00E2452C">
              <w:rPr>
                <w:rFonts w:ascii="Arial" w:hAnsi="Arial" w:cs="Arial"/>
                <w:sz w:val="24"/>
                <w:szCs w:val="24"/>
              </w:rPr>
              <w:t>11</w:t>
            </w:r>
          </w:p>
        </w:tc>
        <w:tc>
          <w:tcPr>
            <w:tcW w:w="1832" w:type="dxa"/>
          </w:tcPr>
          <w:p w14:paraId="4400749E" w14:textId="5F5DB74F" w:rsidR="00E2452C" w:rsidRDefault="00E2452C" w:rsidP="00DA011D">
            <w:pPr>
              <w:spacing w:line="360" w:lineRule="auto"/>
              <w:jc w:val="center"/>
            </w:pPr>
            <w:r w:rsidRPr="00C0671B">
              <w:rPr>
                <w:rFonts w:ascii="Arial" w:hAnsi="Arial" w:cs="Arial"/>
                <w:sz w:val="24"/>
                <w:szCs w:val="24"/>
              </w:rPr>
              <w:t>10</w:t>
            </w:r>
          </w:p>
        </w:tc>
        <w:tc>
          <w:tcPr>
            <w:tcW w:w="1793" w:type="dxa"/>
          </w:tcPr>
          <w:p w14:paraId="713EB97B" w14:textId="39BF305F" w:rsidR="00E2452C" w:rsidRPr="00C0671B" w:rsidRDefault="00E2452C" w:rsidP="00DA011D">
            <w:pPr>
              <w:spacing w:line="360" w:lineRule="auto"/>
              <w:jc w:val="center"/>
              <w:rPr>
                <w:rFonts w:ascii="Arial" w:hAnsi="Arial" w:cs="Arial"/>
                <w:sz w:val="24"/>
                <w:szCs w:val="24"/>
              </w:rPr>
            </w:pPr>
            <w:r>
              <w:rPr>
                <w:rFonts w:ascii="Arial" w:hAnsi="Arial" w:cs="Arial"/>
                <w:sz w:val="24"/>
                <w:szCs w:val="24"/>
              </w:rPr>
              <w:t>33</w:t>
            </w:r>
          </w:p>
        </w:tc>
      </w:tr>
      <w:tr w:rsidR="00E2452C" w14:paraId="110BCE5E" w14:textId="0E5E9C8C" w:rsidTr="00E2452C">
        <w:tc>
          <w:tcPr>
            <w:tcW w:w="1727" w:type="dxa"/>
          </w:tcPr>
          <w:p w14:paraId="2969D493" w14:textId="7841AFD0" w:rsidR="00E2452C" w:rsidRPr="00E2452C" w:rsidRDefault="00E2452C" w:rsidP="00DA011D">
            <w:pPr>
              <w:spacing w:line="360" w:lineRule="auto"/>
              <w:jc w:val="center"/>
            </w:pPr>
            <w:r w:rsidRPr="00E2452C">
              <w:rPr>
                <w:rFonts w:ascii="Arial" w:hAnsi="Arial" w:cs="Arial"/>
                <w:sz w:val="24"/>
                <w:szCs w:val="24"/>
              </w:rPr>
              <w:t>3</w:t>
            </w:r>
          </w:p>
        </w:tc>
        <w:tc>
          <w:tcPr>
            <w:tcW w:w="1832" w:type="dxa"/>
          </w:tcPr>
          <w:p w14:paraId="5C0CDC8C" w14:textId="7126BEE1" w:rsidR="00E2452C" w:rsidRPr="00E2452C" w:rsidRDefault="00E2452C" w:rsidP="00DA011D">
            <w:pPr>
              <w:spacing w:line="360" w:lineRule="auto"/>
              <w:jc w:val="center"/>
            </w:pPr>
            <w:r w:rsidRPr="00E2452C">
              <w:rPr>
                <w:rFonts w:ascii="Arial" w:hAnsi="Arial" w:cs="Arial"/>
                <w:sz w:val="24"/>
                <w:szCs w:val="24"/>
              </w:rPr>
              <w:t>14</w:t>
            </w:r>
          </w:p>
        </w:tc>
        <w:tc>
          <w:tcPr>
            <w:tcW w:w="1832" w:type="dxa"/>
          </w:tcPr>
          <w:p w14:paraId="7475DC32" w14:textId="56EC0C8F" w:rsidR="00E2452C" w:rsidRPr="00E2452C" w:rsidRDefault="00E2452C" w:rsidP="00DA011D">
            <w:pPr>
              <w:spacing w:line="360" w:lineRule="auto"/>
              <w:jc w:val="center"/>
            </w:pPr>
            <w:r w:rsidRPr="00E2452C">
              <w:rPr>
                <w:rFonts w:ascii="Arial" w:hAnsi="Arial" w:cs="Arial"/>
                <w:sz w:val="24"/>
                <w:szCs w:val="24"/>
              </w:rPr>
              <w:t>11</w:t>
            </w:r>
          </w:p>
        </w:tc>
        <w:tc>
          <w:tcPr>
            <w:tcW w:w="1832" w:type="dxa"/>
          </w:tcPr>
          <w:p w14:paraId="688D553C" w14:textId="17DAD49F" w:rsidR="00E2452C" w:rsidRDefault="00E2452C" w:rsidP="00DA011D">
            <w:pPr>
              <w:spacing w:line="360" w:lineRule="auto"/>
              <w:jc w:val="center"/>
            </w:pPr>
            <w:r w:rsidRPr="00C0671B">
              <w:rPr>
                <w:rFonts w:ascii="Arial" w:hAnsi="Arial" w:cs="Arial"/>
                <w:sz w:val="24"/>
                <w:szCs w:val="24"/>
              </w:rPr>
              <w:t>20</w:t>
            </w:r>
          </w:p>
        </w:tc>
        <w:tc>
          <w:tcPr>
            <w:tcW w:w="1793" w:type="dxa"/>
          </w:tcPr>
          <w:p w14:paraId="5EA859E2" w14:textId="4599E9B0" w:rsidR="00E2452C" w:rsidRPr="00C0671B" w:rsidRDefault="00E2452C" w:rsidP="00DA011D">
            <w:pPr>
              <w:spacing w:line="360" w:lineRule="auto"/>
              <w:jc w:val="center"/>
              <w:rPr>
                <w:rFonts w:ascii="Arial" w:hAnsi="Arial" w:cs="Arial"/>
                <w:sz w:val="24"/>
                <w:szCs w:val="24"/>
              </w:rPr>
            </w:pPr>
            <w:r>
              <w:rPr>
                <w:rFonts w:ascii="Arial" w:hAnsi="Arial" w:cs="Arial"/>
                <w:sz w:val="24"/>
                <w:szCs w:val="24"/>
              </w:rPr>
              <w:t>45</w:t>
            </w:r>
          </w:p>
        </w:tc>
      </w:tr>
      <w:tr w:rsidR="00E2452C" w14:paraId="10D34D54" w14:textId="7B8D27B0" w:rsidTr="00E2452C">
        <w:tc>
          <w:tcPr>
            <w:tcW w:w="1727" w:type="dxa"/>
          </w:tcPr>
          <w:p w14:paraId="7BF43A92" w14:textId="02ED1BEC" w:rsidR="00E2452C" w:rsidRPr="00C0671B" w:rsidRDefault="00E2452C" w:rsidP="00DA011D">
            <w:pPr>
              <w:spacing w:line="360" w:lineRule="auto"/>
              <w:jc w:val="center"/>
              <w:rPr>
                <w:rFonts w:ascii="Arial" w:hAnsi="Arial" w:cs="Arial"/>
                <w:sz w:val="24"/>
                <w:szCs w:val="24"/>
              </w:rPr>
            </w:pPr>
            <w:r w:rsidRPr="00C0671B">
              <w:rPr>
                <w:rFonts w:ascii="Arial" w:hAnsi="Arial" w:cs="Arial"/>
                <w:sz w:val="24"/>
                <w:szCs w:val="24"/>
              </w:rPr>
              <w:t>4</w:t>
            </w:r>
          </w:p>
        </w:tc>
        <w:tc>
          <w:tcPr>
            <w:tcW w:w="1832" w:type="dxa"/>
          </w:tcPr>
          <w:p w14:paraId="6377E694" w14:textId="7FC747AA" w:rsidR="00E2452C" w:rsidRDefault="00E2452C" w:rsidP="00DA011D">
            <w:pPr>
              <w:spacing w:line="360" w:lineRule="auto"/>
              <w:jc w:val="center"/>
            </w:pPr>
            <w:r w:rsidRPr="00C0671B">
              <w:rPr>
                <w:rFonts w:ascii="Arial" w:hAnsi="Arial" w:cs="Arial"/>
                <w:sz w:val="24"/>
                <w:szCs w:val="24"/>
              </w:rPr>
              <w:t>10</w:t>
            </w:r>
          </w:p>
        </w:tc>
        <w:tc>
          <w:tcPr>
            <w:tcW w:w="1832" w:type="dxa"/>
          </w:tcPr>
          <w:p w14:paraId="09D59934" w14:textId="0C8C7C83" w:rsidR="00E2452C" w:rsidRDefault="00E2452C" w:rsidP="00DA011D">
            <w:pPr>
              <w:spacing w:line="360" w:lineRule="auto"/>
              <w:jc w:val="center"/>
            </w:pPr>
            <w:r w:rsidRPr="00C0671B">
              <w:rPr>
                <w:rFonts w:ascii="Arial" w:hAnsi="Arial" w:cs="Arial"/>
                <w:sz w:val="24"/>
                <w:szCs w:val="24"/>
              </w:rPr>
              <w:t>11</w:t>
            </w:r>
          </w:p>
        </w:tc>
        <w:tc>
          <w:tcPr>
            <w:tcW w:w="1832" w:type="dxa"/>
          </w:tcPr>
          <w:p w14:paraId="626326C5" w14:textId="0E09A699" w:rsidR="00E2452C" w:rsidRDefault="00E2452C" w:rsidP="00DA011D">
            <w:pPr>
              <w:spacing w:line="360" w:lineRule="auto"/>
              <w:jc w:val="center"/>
            </w:pPr>
            <w:r w:rsidRPr="00C0671B">
              <w:rPr>
                <w:rFonts w:ascii="Arial" w:hAnsi="Arial" w:cs="Arial"/>
                <w:sz w:val="24"/>
                <w:szCs w:val="24"/>
              </w:rPr>
              <w:t>25</w:t>
            </w:r>
          </w:p>
        </w:tc>
        <w:tc>
          <w:tcPr>
            <w:tcW w:w="1793" w:type="dxa"/>
          </w:tcPr>
          <w:p w14:paraId="71387D0D" w14:textId="690DC657" w:rsidR="00E2452C" w:rsidRPr="00C0671B" w:rsidRDefault="00E2452C" w:rsidP="00DA011D">
            <w:pPr>
              <w:spacing w:line="360" w:lineRule="auto"/>
              <w:jc w:val="center"/>
              <w:rPr>
                <w:rFonts w:ascii="Arial" w:hAnsi="Arial" w:cs="Arial"/>
                <w:sz w:val="24"/>
                <w:szCs w:val="24"/>
              </w:rPr>
            </w:pPr>
            <w:r>
              <w:rPr>
                <w:rFonts w:ascii="Arial" w:hAnsi="Arial" w:cs="Arial"/>
                <w:sz w:val="24"/>
                <w:szCs w:val="24"/>
              </w:rPr>
              <w:t>46</w:t>
            </w:r>
          </w:p>
        </w:tc>
      </w:tr>
      <w:tr w:rsidR="00E2452C" w14:paraId="2758AA8E" w14:textId="1F224E24" w:rsidTr="00E2452C">
        <w:tc>
          <w:tcPr>
            <w:tcW w:w="1727" w:type="dxa"/>
          </w:tcPr>
          <w:p w14:paraId="4510B481" w14:textId="1D2FDD86" w:rsidR="00E2452C" w:rsidRPr="00C0671B" w:rsidRDefault="00E2452C" w:rsidP="00DA011D">
            <w:pPr>
              <w:spacing w:line="360" w:lineRule="auto"/>
              <w:jc w:val="center"/>
              <w:rPr>
                <w:rFonts w:ascii="Arial" w:hAnsi="Arial" w:cs="Arial"/>
                <w:sz w:val="24"/>
                <w:szCs w:val="24"/>
              </w:rPr>
            </w:pPr>
            <w:r w:rsidRPr="00C0671B">
              <w:rPr>
                <w:rFonts w:ascii="Arial" w:hAnsi="Arial" w:cs="Arial"/>
                <w:sz w:val="24"/>
                <w:szCs w:val="24"/>
              </w:rPr>
              <w:t>5</w:t>
            </w:r>
          </w:p>
        </w:tc>
        <w:tc>
          <w:tcPr>
            <w:tcW w:w="1832" w:type="dxa"/>
          </w:tcPr>
          <w:p w14:paraId="2CE99926" w14:textId="685E194C" w:rsidR="00E2452C" w:rsidRDefault="00E2452C" w:rsidP="00DA011D">
            <w:pPr>
              <w:spacing w:line="360" w:lineRule="auto"/>
              <w:jc w:val="center"/>
            </w:pPr>
            <w:r w:rsidRPr="00C0671B">
              <w:rPr>
                <w:rFonts w:ascii="Arial" w:hAnsi="Arial" w:cs="Arial"/>
                <w:sz w:val="24"/>
                <w:szCs w:val="24"/>
              </w:rPr>
              <w:t>8</w:t>
            </w:r>
          </w:p>
        </w:tc>
        <w:tc>
          <w:tcPr>
            <w:tcW w:w="1832" w:type="dxa"/>
          </w:tcPr>
          <w:p w14:paraId="18A509F1" w14:textId="6A528EA3" w:rsidR="00E2452C" w:rsidRDefault="00E2452C" w:rsidP="00DA011D">
            <w:pPr>
              <w:spacing w:line="360" w:lineRule="auto"/>
              <w:jc w:val="center"/>
            </w:pPr>
            <w:r w:rsidRPr="00C0671B">
              <w:rPr>
                <w:rFonts w:ascii="Arial" w:hAnsi="Arial" w:cs="Arial"/>
                <w:sz w:val="24"/>
                <w:szCs w:val="24"/>
              </w:rPr>
              <w:t>11</w:t>
            </w:r>
          </w:p>
        </w:tc>
        <w:tc>
          <w:tcPr>
            <w:tcW w:w="1832" w:type="dxa"/>
          </w:tcPr>
          <w:p w14:paraId="0E7B32CD" w14:textId="5B4E137E" w:rsidR="00E2452C" w:rsidRDefault="00E2452C" w:rsidP="00DA011D">
            <w:pPr>
              <w:spacing w:line="360" w:lineRule="auto"/>
              <w:jc w:val="center"/>
            </w:pPr>
            <w:r w:rsidRPr="00C0671B">
              <w:rPr>
                <w:rFonts w:ascii="Arial" w:hAnsi="Arial" w:cs="Arial"/>
                <w:sz w:val="24"/>
                <w:szCs w:val="24"/>
              </w:rPr>
              <w:t>5</w:t>
            </w:r>
          </w:p>
        </w:tc>
        <w:tc>
          <w:tcPr>
            <w:tcW w:w="1793" w:type="dxa"/>
          </w:tcPr>
          <w:p w14:paraId="021C7CA5" w14:textId="31D8D32A" w:rsidR="00E2452C" w:rsidRPr="00C0671B" w:rsidRDefault="00E2452C" w:rsidP="00DA011D">
            <w:pPr>
              <w:spacing w:line="360" w:lineRule="auto"/>
              <w:jc w:val="center"/>
              <w:rPr>
                <w:rFonts w:ascii="Arial" w:hAnsi="Arial" w:cs="Arial"/>
                <w:sz w:val="24"/>
                <w:szCs w:val="24"/>
              </w:rPr>
            </w:pPr>
            <w:r>
              <w:rPr>
                <w:rFonts w:ascii="Arial" w:hAnsi="Arial" w:cs="Arial"/>
                <w:sz w:val="24"/>
                <w:szCs w:val="24"/>
              </w:rPr>
              <w:t>24</w:t>
            </w:r>
          </w:p>
        </w:tc>
      </w:tr>
    </w:tbl>
    <w:p w14:paraId="218DD21E" w14:textId="24EA7BDC" w:rsidR="00DA011D" w:rsidRDefault="00DA011D" w:rsidP="00DA011D">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2129BF47" w14:textId="77777777" w:rsidR="00DA011D" w:rsidRDefault="00C0671B" w:rsidP="00C0671B">
      <w:pPr>
        <w:pStyle w:val="NormalWeb"/>
        <w:spacing w:line="360" w:lineRule="auto"/>
        <w:jc w:val="both"/>
        <w:rPr>
          <w:rFonts w:ascii="Arial" w:hAnsi="Arial" w:cs="Arial"/>
        </w:rPr>
      </w:pPr>
      <w:r w:rsidRPr="00C0671B">
        <w:rPr>
          <w:rStyle w:val="Strong"/>
          <w:rFonts w:ascii="Arial" w:hAnsi="Arial" w:cs="Arial"/>
        </w:rPr>
        <w:t>Explanation:</w:t>
      </w:r>
      <w:r w:rsidRPr="00C0671B">
        <w:rPr>
          <w:rFonts w:ascii="Arial" w:hAnsi="Arial" w:cs="Arial"/>
        </w:rPr>
        <w:t xml:space="preserve"> </w:t>
      </w:r>
    </w:p>
    <w:p w14:paraId="4B1FA7C8" w14:textId="23A76DB4" w:rsidR="00C0671B" w:rsidRDefault="00DA011D" w:rsidP="00A55CE9">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The cash flow table displays the anticipated annual net cash inflows for three investment projects over a five-year duration. Project A exhibits a consistent rise in inflows initially, reaching a zenith in Year 3, subsequently followed by a slow decrease. Project B provides steady annual cash inflows of £11 million, indicating a solid yet less dynamic investment profile. Project C demonstrates erratic cash inflows, characterised by minimal beginning capital, a significant increase in Years 3 and 4, followed by a decrease in Year 5. This table provides the foundation for assessing each project through capital budgeting methodologies, including Payback Period, Net Present Value (NPV), Internal Rate of Return (IRR), and Accounting Rate of Return (ARR).</w:t>
      </w:r>
    </w:p>
    <w:p w14:paraId="69284A6F" w14:textId="77777777" w:rsidR="00A55CE9" w:rsidRPr="00C0671B" w:rsidRDefault="00A55CE9" w:rsidP="00A55CE9">
      <w:pPr>
        <w:spacing w:after="0" w:line="360" w:lineRule="auto"/>
        <w:jc w:val="both"/>
        <w:rPr>
          <w:rFonts w:ascii="Arial" w:hAnsi="Arial" w:cs="Arial"/>
        </w:rPr>
      </w:pPr>
    </w:p>
    <w:p w14:paraId="18747A80" w14:textId="49BC7F6E"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4.2 Payback Period</w:t>
      </w:r>
    </w:p>
    <w:tbl>
      <w:tblPr>
        <w:tblStyle w:val="TableGrid"/>
        <w:tblW w:w="0" w:type="auto"/>
        <w:tblInd w:w="1129" w:type="dxa"/>
        <w:tblLook w:val="04A0" w:firstRow="1" w:lastRow="0" w:firstColumn="1" w:lastColumn="0" w:noHBand="0" w:noVBand="1"/>
      </w:tblPr>
      <w:tblGrid>
        <w:gridCol w:w="2552"/>
        <w:gridCol w:w="2551"/>
      </w:tblGrid>
      <w:tr w:rsidR="00A55CE9" w14:paraId="0A48D42C" w14:textId="77777777" w:rsidTr="00A55CE9">
        <w:tc>
          <w:tcPr>
            <w:tcW w:w="2552" w:type="dxa"/>
            <w:shd w:val="clear" w:color="auto" w:fill="D9E2F3" w:themeFill="accent1" w:themeFillTint="33"/>
          </w:tcPr>
          <w:p w14:paraId="5E93389A" w14:textId="2D26A776"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50EF6029" w14:textId="0768C569"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Years</w:t>
            </w:r>
          </w:p>
        </w:tc>
      </w:tr>
      <w:tr w:rsidR="00A55CE9" w14:paraId="0B8848AF" w14:textId="77777777" w:rsidTr="00A55CE9">
        <w:tc>
          <w:tcPr>
            <w:tcW w:w="2552" w:type="dxa"/>
          </w:tcPr>
          <w:p w14:paraId="27005635" w14:textId="596A0018"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52F7E7E6" w14:textId="4D3977DC"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4.2</w:t>
            </w:r>
          </w:p>
        </w:tc>
      </w:tr>
      <w:tr w:rsidR="00A55CE9" w14:paraId="1F27B2D4" w14:textId="77777777" w:rsidTr="00A55CE9">
        <w:tc>
          <w:tcPr>
            <w:tcW w:w="2552" w:type="dxa"/>
          </w:tcPr>
          <w:p w14:paraId="06592B28" w14:textId="52928657"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lastRenderedPageBreak/>
              <w:t>B</w:t>
            </w:r>
          </w:p>
        </w:tc>
        <w:tc>
          <w:tcPr>
            <w:tcW w:w="2551" w:type="dxa"/>
          </w:tcPr>
          <w:p w14:paraId="25D95F3F" w14:textId="67F807D5"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4.5</w:t>
            </w:r>
          </w:p>
        </w:tc>
      </w:tr>
      <w:tr w:rsidR="00A55CE9" w14:paraId="32F71771" w14:textId="77777777" w:rsidTr="00A55CE9">
        <w:tc>
          <w:tcPr>
            <w:tcW w:w="2552" w:type="dxa"/>
          </w:tcPr>
          <w:p w14:paraId="510438AB" w14:textId="5A38877A"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29FEE72B" w14:textId="684DCE1C"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3.8</w:t>
            </w:r>
          </w:p>
        </w:tc>
      </w:tr>
    </w:tbl>
    <w:p w14:paraId="626D55E8" w14:textId="77777777" w:rsid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5F718982" w14:textId="77777777" w:rsidR="00A55CE9" w:rsidRDefault="00A55CE9" w:rsidP="00A55CE9">
      <w:pPr>
        <w:jc w:val="center"/>
      </w:pPr>
    </w:p>
    <w:p w14:paraId="21A45F77" w14:textId="77777777" w:rsidR="00E2452C" w:rsidRPr="00A55CE9" w:rsidRDefault="00E2452C" w:rsidP="00A55CE9">
      <w:pPr>
        <w:jc w:val="center"/>
      </w:pPr>
    </w:p>
    <w:p w14:paraId="6BB24CF6" w14:textId="792F4CA2" w:rsidR="00C0671B" w:rsidRDefault="00A55CE9" w:rsidP="00A55CE9">
      <w:pPr>
        <w:pStyle w:val="NormalWeb"/>
        <w:spacing w:line="360" w:lineRule="auto"/>
        <w:jc w:val="both"/>
        <w:rPr>
          <w:rFonts w:ascii="Arial" w:hAnsi="Arial" w:cs="Arial"/>
          <w:b/>
          <w:bCs/>
        </w:rPr>
      </w:pPr>
      <w:r>
        <w:rPr>
          <w:rFonts w:ascii="Arial" w:hAnsi="Arial" w:cs="Arial"/>
        </w:rPr>
        <w:t xml:space="preserve"> </w:t>
      </w:r>
      <w:r w:rsidR="00C0671B" w:rsidRPr="005F7922">
        <w:rPr>
          <w:rFonts w:ascii="Arial" w:hAnsi="Arial" w:cs="Arial"/>
          <w:b/>
          <w:bCs/>
        </w:rPr>
        <w:t>4.3 NPV (10%)</w:t>
      </w:r>
    </w:p>
    <w:tbl>
      <w:tblPr>
        <w:tblStyle w:val="TableGrid"/>
        <w:tblW w:w="0" w:type="auto"/>
        <w:tblInd w:w="1129" w:type="dxa"/>
        <w:tblLook w:val="04A0" w:firstRow="1" w:lastRow="0" w:firstColumn="1" w:lastColumn="0" w:noHBand="0" w:noVBand="1"/>
      </w:tblPr>
      <w:tblGrid>
        <w:gridCol w:w="2552"/>
        <w:gridCol w:w="2551"/>
      </w:tblGrid>
      <w:tr w:rsidR="00A55CE9" w14:paraId="0E3F2EAD" w14:textId="77777777" w:rsidTr="004342B5">
        <w:tc>
          <w:tcPr>
            <w:tcW w:w="2552" w:type="dxa"/>
            <w:shd w:val="clear" w:color="auto" w:fill="D9E2F3" w:themeFill="accent1" w:themeFillTint="33"/>
          </w:tcPr>
          <w:p w14:paraId="464577B1"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720D95F8" w14:textId="586324B8"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Amount (£m)</w:t>
            </w:r>
          </w:p>
        </w:tc>
      </w:tr>
      <w:tr w:rsidR="00A55CE9" w14:paraId="3247D085" w14:textId="77777777" w:rsidTr="004342B5">
        <w:tc>
          <w:tcPr>
            <w:tcW w:w="2552" w:type="dxa"/>
          </w:tcPr>
          <w:p w14:paraId="28EE65C3"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5CC2A52E" w14:textId="3D50F507" w:rsidR="00A55CE9" w:rsidRPr="00A55CE9" w:rsidRDefault="00A55CE9" w:rsidP="004342B5">
            <w:pPr>
              <w:spacing w:line="360" w:lineRule="auto"/>
              <w:jc w:val="center"/>
              <w:rPr>
                <w:rFonts w:ascii="Arial" w:hAnsi="Arial" w:cs="Arial"/>
                <w:sz w:val="24"/>
                <w:szCs w:val="24"/>
              </w:rPr>
            </w:pPr>
            <w:r w:rsidRPr="00C0671B">
              <w:rPr>
                <w:rFonts w:ascii="Arial" w:hAnsi="Arial" w:cs="Arial"/>
              </w:rPr>
              <w:t>3.79</w:t>
            </w:r>
          </w:p>
        </w:tc>
      </w:tr>
      <w:tr w:rsidR="00A55CE9" w14:paraId="4B1AAA92" w14:textId="77777777" w:rsidTr="004342B5">
        <w:tc>
          <w:tcPr>
            <w:tcW w:w="2552" w:type="dxa"/>
          </w:tcPr>
          <w:p w14:paraId="08174CFF"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00F17B7A" w14:textId="5E9EE66E" w:rsidR="00A55CE9" w:rsidRPr="00A55CE9" w:rsidRDefault="00A55CE9" w:rsidP="004342B5">
            <w:pPr>
              <w:spacing w:line="360" w:lineRule="auto"/>
              <w:jc w:val="center"/>
              <w:rPr>
                <w:rFonts w:ascii="Arial" w:hAnsi="Arial" w:cs="Arial"/>
                <w:sz w:val="24"/>
                <w:szCs w:val="24"/>
              </w:rPr>
            </w:pPr>
            <w:r w:rsidRPr="00C0671B">
              <w:rPr>
                <w:rFonts w:ascii="Arial" w:hAnsi="Arial" w:cs="Arial"/>
              </w:rPr>
              <w:t>1.66</w:t>
            </w:r>
          </w:p>
        </w:tc>
      </w:tr>
      <w:tr w:rsidR="00A55CE9" w14:paraId="7118CD30" w14:textId="77777777" w:rsidTr="004342B5">
        <w:tc>
          <w:tcPr>
            <w:tcW w:w="2552" w:type="dxa"/>
          </w:tcPr>
          <w:p w14:paraId="590E862B"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1D3E10D7" w14:textId="1F41B711" w:rsidR="00A55CE9" w:rsidRPr="00A55CE9" w:rsidRDefault="00A55CE9" w:rsidP="004342B5">
            <w:pPr>
              <w:spacing w:line="360" w:lineRule="auto"/>
              <w:jc w:val="center"/>
              <w:rPr>
                <w:rFonts w:ascii="Arial" w:hAnsi="Arial" w:cs="Arial"/>
                <w:sz w:val="24"/>
                <w:szCs w:val="24"/>
              </w:rPr>
            </w:pPr>
            <w:r w:rsidRPr="00C0671B">
              <w:rPr>
                <w:rFonts w:ascii="Arial" w:hAnsi="Arial" w:cs="Arial"/>
              </w:rPr>
              <w:t>6.25</w:t>
            </w:r>
          </w:p>
        </w:tc>
      </w:tr>
    </w:tbl>
    <w:p w14:paraId="4B4A3C2E" w14:textId="77777777" w:rsid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442B359F" w14:textId="2F3E576D"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4.4 IRR</w:t>
      </w:r>
    </w:p>
    <w:tbl>
      <w:tblPr>
        <w:tblStyle w:val="TableGrid"/>
        <w:tblW w:w="0" w:type="auto"/>
        <w:tblInd w:w="1129" w:type="dxa"/>
        <w:tblLook w:val="04A0" w:firstRow="1" w:lastRow="0" w:firstColumn="1" w:lastColumn="0" w:noHBand="0" w:noVBand="1"/>
      </w:tblPr>
      <w:tblGrid>
        <w:gridCol w:w="2552"/>
        <w:gridCol w:w="2551"/>
      </w:tblGrid>
      <w:tr w:rsidR="00A55CE9" w14:paraId="00E6C7C4" w14:textId="77777777" w:rsidTr="004342B5">
        <w:tc>
          <w:tcPr>
            <w:tcW w:w="2552" w:type="dxa"/>
            <w:shd w:val="clear" w:color="auto" w:fill="D9E2F3" w:themeFill="accent1" w:themeFillTint="33"/>
          </w:tcPr>
          <w:p w14:paraId="509FD635"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1EE98D84" w14:textId="7EC36ADE"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w:t>
            </w:r>
          </w:p>
        </w:tc>
      </w:tr>
      <w:tr w:rsidR="00A55CE9" w14:paraId="49379190" w14:textId="77777777" w:rsidTr="004342B5">
        <w:tc>
          <w:tcPr>
            <w:tcW w:w="2552" w:type="dxa"/>
          </w:tcPr>
          <w:p w14:paraId="308A5045"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45362509" w14:textId="6B7ACF08" w:rsidR="00A55CE9" w:rsidRPr="00A55CE9" w:rsidRDefault="00A55CE9" w:rsidP="004342B5">
            <w:pPr>
              <w:spacing w:line="360" w:lineRule="auto"/>
              <w:jc w:val="center"/>
              <w:rPr>
                <w:rFonts w:ascii="Arial" w:hAnsi="Arial" w:cs="Arial"/>
                <w:sz w:val="24"/>
                <w:szCs w:val="24"/>
              </w:rPr>
            </w:pPr>
            <w:r w:rsidRPr="00C0671B">
              <w:rPr>
                <w:rFonts w:ascii="Arial" w:hAnsi="Arial" w:cs="Arial"/>
              </w:rPr>
              <w:t>12</w:t>
            </w:r>
          </w:p>
        </w:tc>
      </w:tr>
      <w:tr w:rsidR="00A55CE9" w14:paraId="28229118" w14:textId="77777777" w:rsidTr="004342B5">
        <w:tc>
          <w:tcPr>
            <w:tcW w:w="2552" w:type="dxa"/>
          </w:tcPr>
          <w:p w14:paraId="73D827D0"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467C42FC" w14:textId="2AF8F351" w:rsidR="00A55CE9" w:rsidRPr="00A55CE9" w:rsidRDefault="00A55CE9" w:rsidP="004342B5">
            <w:pPr>
              <w:spacing w:line="360" w:lineRule="auto"/>
              <w:jc w:val="center"/>
              <w:rPr>
                <w:rFonts w:ascii="Arial" w:hAnsi="Arial" w:cs="Arial"/>
                <w:sz w:val="24"/>
                <w:szCs w:val="24"/>
              </w:rPr>
            </w:pPr>
            <w:r>
              <w:rPr>
                <w:rFonts w:ascii="Arial" w:hAnsi="Arial" w:cs="Arial"/>
              </w:rPr>
              <w:t>11</w:t>
            </w:r>
          </w:p>
        </w:tc>
      </w:tr>
      <w:tr w:rsidR="00A55CE9" w14:paraId="7AAE3780" w14:textId="77777777" w:rsidTr="004342B5">
        <w:tc>
          <w:tcPr>
            <w:tcW w:w="2552" w:type="dxa"/>
          </w:tcPr>
          <w:p w14:paraId="51250D80"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1583C1CB" w14:textId="74F87633" w:rsidR="00A55CE9" w:rsidRPr="00A55CE9" w:rsidRDefault="00A55CE9" w:rsidP="004342B5">
            <w:pPr>
              <w:spacing w:line="360" w:lineRule="auto"/>
              <w:jc w:val="center"/>
              <w:rPr>
                <w:rFonts w:ascii="Arial" w:hAnsi="Arial" w:cs="Arial"/>
                <w:sz w:val="24"/>
                <w:szCs w:val="24"/>
              </w:rPr>
            </w:pPr>
            <w:r>
              <w:rPr>
                <w:rFonts w:ascii="Arial" w:hAnsi="Arial" w:cs="Arial"/>
              </w:rPr>
              <w:t>15</w:t>
            </w:r>
          </w:p>
        </w:tc>
      </w:tr>
    </w:tbl>
    <w:p w14:paraId="05ACC8CB" w14:textId="2C5BF92A" w:rsidR="00A55CE9" w:rsidRP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60E77378" w14:textId="6E494C1A"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4.5 ARR</w:t>
      </w:r>
    </w:p>
    <w:tbl>
      <w:tblPr>
        <w:tblStyle w:val="TableGrid"/>
        <w:tblW w:w="0" w:type="auto"/>
        <w:tblInd w:w="1129" w:type="dxa"/>
        <w:tblLook w:val="04A0" w:firstRow="1" w:lastRow="0" w:firstColumn="1" w:lastColumn="0" w:noHBand="0" w:noVBand="1"/>
      </w:tblPr>
      <w:tblGrid>
        <w:gridCol w:w="2552"/>
        <w:gridCol w:w="2551"/>
      </w:tblGrid>
      <w:tr w:rsidR="00A55CE9" w14:paraId="6C857454" w14:textId="77777777" w:rsidTr="004342B5">
        <w:tc>
          <w:tcPr>
            <w:tcW w:w="2552" w:type="dxa"/>
            <w:shd w:val="clear" w:color="auto" w:fill="D9E2F3" w:themeFill="accent1" w:themeFillTint="33"/>
          </w:tcPr>
          <w:p w14:paraId="56DEFDDE"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43BE09A9" w14:textId="77777777"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w:t>
            </w:r>
          </w:p>
        </w:tc>
      </w:tr>
      <w:tr w:rsidR="00A55CE9" w14:paraId="09D9DC32" w14:textId="77777777" w:rsidTr="004342B5">
        <w:tc>
          <w:tcPr>
            <w:tcW w:w="2552" w:type="dxa"/>
          </w:tcPr>
          <w:p w14:paraId="56CCB5D9"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06691F13" w14:textId="7C84553D" w:rsidR="00A55CE9" w:rsidRPr="00A55CE9" w:rsidRDefault="00A55CE9" w:rsidP="004342B5">
            <w:pPr>
              <w:spacing w:line="360" w:lineRule="auto"/>
              <w:jc w:val="center"/>
              <w:rPr>
                <w:rFonts w:ascii="Arial" w:hAnsi="Arial" w:cs="Arial"/>
                <w:sz w:val="24"/>
                <w:szCs w:val="24"/>
              </w:rPr>
            </w:pPr>
            <w:r>
              <w:rPr>
                <w:rFonts w:ascii="Arial" w:hAnsi="Arial" w:cs="Arial"/>
              </w:rPr>
              <w:t>10.8</w:t>
            </w:r>
          </w:p>
        </w:tc>
      </w:tr>
      <w:tr w:rsidR="00A55CE9" w14:paraId="5E5EA32B" w14:textId="77777777" w:rsidTr="004342B5">
        <w:tc>
          <w:tcPr>
            <w:tcW w:w="2552" w:type="dxa"/>
          </w:tcPr>
          <w:p w14:paraId="05E117CD"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275AB857" w14:textId="0C37A74D" w:rsidR="00A55CE9" w:rsidRPr="00A55CE9" w:rsidRDefault="00A55CE9" w:rsidP="004342B5">
            <w:pPr>
              <w:spacing w:line="360" w:lineRule="auto"/>
              <w:jc w:val="center"/>
              <w:rPr>
                <w:rFonts w:ascii="Arial" w:hAnsi="Arial" w:cs="Arial"/>
                <w:sz w:val="24"/>
                <w:szCs w:val="24"/>
              </w:rPr>
            </w:pPr>
            <w:r>
              <w:rPr>
                <w:rFonts w:ascii="Arial" w:hAnsi="Arial" w:cs="Arial"/>
              </w:rPr>
              <w:t>11</w:t>
            </w:r>
          </w:p>
        </w:tc>
      </w:tr>
      <w:tr w:rsidR="00A55CE9" w14:paraId="5AD87334" w14:textId="77777777" w:rsidTr="004342B5">
        <w:tc>
          <w:tcPr>
            <w:tcW w:w="2552" w:type="dxa"/>
          </w:tcPr>
          <w:p w14:paraId="6FA67FFC"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6188DECE" w14:textId="226C799A" w:rsidR="00A55CE9" w:rsidRPr="00A55CE9" w:rsidRDefault="00A55CE9" w:rsidP="004342B5">
            <w:pPr>
              <w:spacing w:line="360" w:lineRule="auto"/>
              <w:jc w:val="center"/>
              <w:rPr>
                <w:rFonts w:ascii="Arial" w:hAnsi="Arial" w:cs="Arial"/>
                <w:sz w:val="24"/>
                <w:szCs w:val="24"/>
              </w:rPr>
            </w:pPr>
            <w:r>
              <w:rPr>
                <w:rFonts w:ascii="Arial" w:hAnsi="Arial" w:cs="Arial"/>
              </w:rPr>
              <w:t>13</w:t>
            </w:r>
          </w:p>
        </w:tc>
      </w:tr>
    </w:tbl>
    <w:p w14:paraId="0CF96687" w14:textId="2A8DC841" w:rsidR="00A55CE9" w:rsidRP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15A99103" w14:textId="77777777" w:rsidR="00A55CE9" w:rsidRDefault="00C0671B" w:rsidP="00C0671B">
      <w:pPr>
        <w:pStyle w:val="NormalWeb"/>
        <w:spacing w:line="360" w:lineRule="auto"/>
        <w:jc w:val="both"/>
        <w:rPr>
          <w:rFonts w:ascii="Arial" w:hAnsi="Arial" w:cs="Arial"/>
        </w:rPr>
      </w:pPr>
      <w:r w:rsidRPr="00C0671B">
        <w:rPr>
          <w:rStyle w:val="Strong"/>
          <w:rFonts w:ascii="Arial" w:hAnsi="Arial" w:cs="Arial"/>
        </w:rPr>
        <w:t>Analysis:</w:t>
      </w:r>
      <w:r w:rsidRPr="00C0671B">
        <w:rPr>
          <w:rFonts w:ascii="Arial" w:hAnsi="Arial" w:cs="Arial"/>
        </w:rPr>
        <w:t xml:space="preserve"> </w:t>
      </w:r>
    </w:p>
    <w:p w14:paraId="7C7CD5D4"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lastRenderedPageBreak/>
        <w:t>Project C exhibits the shortest payback period, together with the highest NPV and IRR, signifying robust profitability and expedited capital recovery. Project A has average performance, and Project B exhibits the highest stability, albeit with diminished profits.</w:t>
      </w:r>
    </w:p>
    <w:p w14:paraId="750F7B39" w14:textId="55ECE793"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These criteria together assist Volkswagen in prioritising investments that optimise cash flow efficiency, profitability, and strategy alignment with electric vehicle expansion goals (Brealey et al., 2020; Atrill, 2022).</w:t>
      </w:r>
    </w:p>
    <w:p w14:paraId="0239277A" w14:textId="27CB92A3" w:rsidR="009442B0" w:rsidRDefault="009442B0" w:rsidP="009442B0"/>
    <w:p w14:paraId="7211A1B5" w14:textId="77777777" w:rsidR="00A55CE9" w:rsidRDefault="00A55CE9" w:rsidP="009442B0">
      <w:pPr>
        <w:pStyle w:val="Heading2"/>
        <w:rPr>
          <w:rFonts w:ascii="Arial" w:hAnsi="Arial" w:cs="Arial"/>
          <w:sz w:val="28"/>
          <w:szCs w:val="28"/>
        </w:rPr>
      </w:pPr>
    </w:p>
    <w:p w14:paraId="65AC133D" w14:textId="5C2427A4" w:rsidR="009442B0" w:rsidRPr="005F7922" w:rsidRDefault="009442B0" w:rsidP="009442B0">
      <w:pPr>
        <w:pStyle w:val="Heading2"/>
        <w:rPr>
          <w:rFonts w:ascii="Arial" w:hAnsi="Arial" w:cs="Arial"/>
          <w:sz w:val="28"/>
          <w:szCs w:val="28"/>
        </w:rPr>
      </w:pPr>
      <w:r w:rsidRPr="005F7922">
        <w:rPr>
          <w:rFonts w:ascii="Arial" w:hAnsi="Arial" w:cs="Arial"/>
          <w:sz w:val="28"/>
          <w:szCs w:val="28"/>
        </w:rPr>
        <w:t>4.6 Recommendation</w:t>
      </w:r>
    </w:p>
    <w:p w14:paraId="56C3AAA9" w14:textId="5794A428" w:rsidR="005F7922" w:rsidRDefault="009442B0" w:rsidP="005F7922">
      <w:pPr>
        <w:pStyle w:val="NormalWeb"/>
        <w:spacing w:line="360" w:lineRule="auto"/>
        <w:jc w:val="both"/>
        <w:rPr>
          <w:rFonts w:ascii="Arial" w:hAnsi="Arial" w:cs="Arial"/>
        </w:rPr>
      </w:pPr>
      <w:r w:rsidRPr="005F7922">
        <w:rPr>
          <w:rFonts w:ascii="Arial" w:hAnsi="Arial" w:cs="Arial"/>
        </w:rPr>
        <w:t xml:space="preserve">Project C is </w:t>
      </w:r>
      <w:r w:rsidR="00A55CE9" w:rsidRPr="005F7922">
        <w:rPr>
          <w:rFonts w:ascii="Arial" w:hAnsi="Arial" w:cs="Arial"/>
        </w:rPr>
        <w:t>favoured</w:t>
      </w:r>
      <w:r w:rsidRPr="005F7922">
        <w:rPr>
          <w:rFonts w:ascii="Arial" w:hAnsi="Arial" w:cs="Arial"/>
        </w:rPr>
        <w:t xml:space="preserve"> </w:t>
      </w:r>
      <w:r w:rsidR="00A55CE9">
        <w:rPr>
          <w:rFonts w:ascii="Arial" w:hAnsi="Arial" w:cs="Arial"/>
        </w:rPr>
        <w:t xml:space="preserve">because of </w:t>
      </w:r>
      <w:r w:rsidRPr="005F7922">
        <w:rPr>
          <w:rFonts w:ascii="Arial" w:hAnsi="Arial" w:cs="Arial"/>
        </w:rPr>
        <w:t>highest NPV and IRR.</w:t>
      </w:r>
      <w:r w:rsidR="00037486" w:rsidRPr="005F7922">
        <w:rPr>
          <w:rFonts w:ascii="Arial" w:hAnsi="Arial"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A55CE9" w14:paraId="5710FBA1" w14:textId="77777777" w:rsidTr="004342B5">
        <w:tc>
          <w:tcPr>
            <w:tcW w:w="2254" w:type="dxa"/>
            <w:shd w:val="clear" w:color="auto" w:fill="D9E2F3" w:themeFill="accent1" w:themeFillTint="33"/>
          </w:tcPr>
          <w:p w14:paraId="193C90A7" w14:textId="05DE9EE8" w:rsidR="00A55CE9" w:rsidRPr="00DA011D" w:rsidRDefault="00E2452C" w:rsidP="004342B5">
            <w:pPr>
              <w:jc w:val="center"/>
              <w:rPr>
                <w:b/>
                <w:bCs/>
              </w:rPr>
            </w:pPr>
            <w:r>
              <w:rPr>
                <w:rFonts w:ascii="Arial" w:hAnsi="Arial" w:cs="Arial"/>
                <w:b/>
                <w:bCs/>
                <w:sz w:val="24"/>
                <w:szCs w:val="24"/>
              </w:rPr>
              <w:t xml:space="preserve"> </w:t>
            </w:r>
          </w:p>
        </w:tc>
        <w:tc>
          <w:tcPr>
            <w:tcW w:w="2254" w:type="dxa"/>
            <w:shd w:val="clear" w:color="auto" w:fill="D9E2F3" w:themeFill="accent1" w:themeFillTint="33"/>
          </w:tcPr>
          <w:p w14:paraId="438617EE" w14:textId="77777777" w:rsidR="00A55CE9" w:rsidRPr="00DA011D" w:rsidRDefault="00A55CE9" w:rsidP="004342B5">
            <w:pPr>
              <w:jc w:val="center"/>
              <w:rPr>
                <w:b/>
                <w:bCs/>
              </w:rPr>
            </w:pPr>
            <w:r w:rsidRPr="00DA011D">
              <w:rPr>
                <w:rFonts w:ascii="Arial" w:hAnsi="Arial" w:cs="Arial"/>
                <w:b/>
                <w:bCs/>
                <w:sz w:val="24"/>
                <w:szCs w:val="24"/>
              </w:rPr>
              <w:t>Project A (£m)</w:t>
            </w:r>
          </w:p>
        </w:tc>
        <w:tc>
          <w:tcPr>
            <w:tcW w:w="2254" w:type="dxa"/>
            <w:shd w:val="clear" w:color="auto" w:fill="D9E2F3" w:themeFill="accent1" w:themeFillTint="33"/>
          </w:tcPr>
          <w:p w14:paraId="0A50E752" w14:textId="77777777" w:rsidR="00A55CE9" w:rsidRPr="00DA011D" w:rsidRDefault="00A55CE9" w:rsidP="004342B5">
            <w:pPr>
              <w:jc w:val="center"/>
              <w:rPr>
                <w:b/>
                <w:bCs/>
              </w:rPr>
            </w:pPr>
            <w:r w:rsidRPr="00DA011D">
              <w:rPr>
                <w:rFonts w:ascii="Arial" w:hAnsi="Arial" w:cs="Arial"/>
                <w:b/>
                <w:bCs/>
                <w:sz w:val="24"/>
                <w:szCs w:val="24"/>
              </w:rPr>
              <w:t>Project B (£m)</w:t>
            </w:r>
          </w:p>
        </w:tc>
        <w:tc>
          <w:tcPr>
            <w:tcW w:w="2254" w:type="dxa"/>
            <w:shd w:val="clear" w:color="auto" w:fill="D9E2F3" w:themeFill="accent1" w:themeFillTint="33"/>
          </w:tcPr>
          <w:p w14:paraId="5CC6F0CE" w14:textId="77777777" w:rsidR="00A55CE9" w:rsidRPr="00DA011D" w:rsidRDefault="00A55CE9" w:rsidP="004342B5">
            <w:pPr>
              <w:jc w:val="center"/>
              <w:rPr>
                <w:b/>
                <w:bCs/>
              </w:rPr>
            </w:pPr>
            <w:r w:rsidRPr="00DA011D">
              <w:rPr>
                <w:rFonts w:ascii="Arial" w:hAnsi="Arial" w:cs="Arial"/>
                <w:b/>
                <w:bCs/>
                <w:sz w:val="24"/>
                <w:szCs w:val="24"/>
              </w:rPr>
              <w:t>Project C (£m)</w:t>
            </w:r>
          </w:p>
        </w:tc>
      </w:tr>
      <w:tr w:rsidR="00A55CE9" w14:paraId="02888880" w14:textId="77777777" w:rsidTr="004342B5">
        <w:tc>
          <w:tcPr>
            <w:tcW w:w="2254" w:type="dxa"/>
          </w:tcPr>
          <w:p w14:paraId="419245CD" w14:textId="77777777" w:rsidR="00A55CE9" w:rsidRDefault="00A55CE9" w:rsidP="004342B5">
            <w:pPr>
              <w:spacing w:line="360" w:lineRule="auto"/>
              <w:jc w:val="center"/>
            </w:pPr>
            <w:r w:rsidRPr="00C0671B">
              <w:rPr>
                <w:rFonts w:ascii="Arial" w:hAnsi="Arial" w:cs="Arial"/>
                <w:sz w:val="24"/>
                <w:szCs w:val="24"/>
              </w:rPr>
              <w:t>1</w:t>
            </w:r>
          </w:p>
        </w:tc>
        <w:tc>
          <w:tcPr>
            <w:tcW w:w="2254" w:type="dxa"/>
          </w:tcPr>
          <w:p w14:paraId="238C9C0C" w14:textId="77777777" w:rsidR="00A55CE9" w:rsidRDefault="00A55CE9" w:rsidP="004342B5">
            <w:pPr>
              <w:spacing w:line="360" w:lineRule="auto"/>
              <w:jc w:val="center"/>
            </w:pPr>
            <w:r w:rsidRPr="00C0671B">
              <w:rPr>
                <w:rFonts w:ascii="Arial" w:hAnsi="Arial" w:cs="Arial"/>
                <w:sz w:val="24"/>
                <w:szCs w:val="24"/>
              </w:rPr>
              <w:t>10</w:t>
            </w:r>
          </w:p>
        </w:tc>
        <w:tc>
          <w:tcPr>
            <w:tcW w:w="2254" w:type="dxa"/>
          </w:tcPr>
          <w:p w14:paraId="644B3247"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33D4B74B" w14:textId="77777777" w:rsidR="00A55CE9" w:rsidRDefault="00A55CE9" w:rsidP="004342B5">
            <w:pPr>
              <w:spacing w:line="360" w:lineRule="auto"/>
              <w:jc w:val="center"/>
            </w:pPr>
            <w:r w:rsidRPr="00C0671B">
              <w:rPr>
                <w:rFonts w:ascii="Arial" w:hAnsi="Arial" w:cs="Arial"/>
                <w:sz w:val="24"/>
                <w:szCs w:val="24"/>
              </w:rPr>
              <w:t>5</w:t>
            </w:r>
          </w:p>
        </w:tc>
      </w:tr>
      <w:tr w:rsidR="00A55CE9" w14:paraId="6D59C3A6" w14:textId="77777777" w:rsidTr="004342B5">
        <w:tc>
          <w:tcPr>
            <w:tcW w:w="2254" w:type="dxa"/>
          </w:tcPr>
          <w:p w14:paraId="4AE93838" w14:textId="77777777" w:rsidR="00A55CE9" w:rsidRDefault="00A55CE9" w:rsidP="004342B5">
            <w:pPr>
              <w:spacing w:line="360" w:lineRule="auto"/>
              <w:jc w:val="center"/>
            </w:pPr>
            <w:r w:rsidRPr="00C0671B">
              <w:rPr>
                <w:rFonts w:ascii="Arial" w:hAnsi="Arial" w:cs="Arial"/>
                <w:sz w:val="24"/>
                <w:szCs w:val="24"/>
              </w:rPr>
              <w:t>2</w:t>
            </w:r>
          </w:p>
        </w:tc>
        <w:tc>
          <w:tcPr>
            <w:tcW w:w="2254" w:type="dxa"/>
          </w:tcPr>
          <w:p w14:paraId="701E8C24" w14:textId="77777777" w:rsidR="00A55CE9" w:rsidRDefault="00A55CE9" w:rsidP="004342B5">
            <w:pPr>
              <w:spacing w:line="360" w:lineRule="auto"/>
              <w:jc w:val="center"/>
            </w:pPr>
            <w:r w:rsidRPr="00C0671B">
              <w:rPr>
                <w:rFonts w:ascii="Arial" w:hAnsi="Arial" w:cs="Arial"/>
                <w:sz w:val="24"/>
                <w:szCs w:val="24"/>
              </w:rPr>
              <w:t>12</w:t>
            </w:r>
          </w:p>
        </w:tc>
        <w:tc>
          <w:tcPr>
            <w:tcW w:w="2254" w:type="dxa"/>
          </w:tcPr>
          <w:p w14:paraId="5EF34314"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356135CD" w14:textId="77777777" w:rsidR="00A55CE9" w:rsidRDefault="00A55CE9" w:rsidP="004342B5">
            <w:pPr>
              <w:spacing w:line="360" w:lineRule="auto"/>
              <w:jc w:val="center"/>
            </w:pPr>
            <w:r w:rsidRPr="00C0671B">
              <w:rPr>
                <w:rFonts w:ascii="Arial" w:hAnsi="Arial" w:cs="Arial"/>
                <w:sz w:val="24"/>
                <w:szCs w:val="24"/>
              </w:rPr>
              <w:t>10</w:t>
            </w:r>
          </w:p>
        </w:tc>
      </w:tr>
      <w:tr w:rsidR="00A55CE9" w14:paraId="68E306D2" w14:textId="77777777" w:rsidTr="004342B5">
        <w:tc>
          <w:tcPr>
            <w:tcW w:w="2254" w:type="dxa"/>
          </w:tcPr>
          <w:p w14:paraId="27B3B0C4" w14:textId="77777777" w:rsidR="00A55CE9" w:rsidRDefault="00A55CE9" w:rsidP="004342B5">
            <w:pPr>
              <w:spacing w:line="360" w:lineRule="auto"/>
              <w:jc w:val="center"/>
            </w:pPr>
            <w:r w:rsidRPr="00C0671B">
              <w:rPr>
                <w:rFonts w:ascii="Arial" w:hAnsi="Arial" w:cs="Arial"/>
                <w:sz w:val="24"/>
                <w:szCs w:val="24"/>
              </w:rPr>
              <w:t>3</w:t>
            </w:r>
          </w:p>
        </w:tc>
        <w:tc>
          <w:tcPr>
            <w:tcW w:w="2254" w:type="dxa"/>
          </w:tcPr>
          <w:p w14:paraId="3391139D" w14:textId="77777777" w:rsidR="00A55CE9" w:rsidRDefault="00A55CE9" w:rsidP="004342B5">
            <w:pPr>
              <w:spacing w:line="360" w:lineRule="auto"/>
              <w:jc w:val="center"/>
            </w:pPr>
            <w:r w:rsidRPr="00C0671B">
              <w:rPr>
                <w:rFonts w:ascii="Arial" w:hAnsi="Arial" w:cs="Arial"/>
                <w:sz w:val="24"/>
                <w:szCs w:val="24"/>
              </w:rPr>
              <w:t>14</w:t>
            </w:r>
          </w:p>
        </w:tc>
        <w:tc>
          <w:tcPr>
            <w:tcW w:w="2254" w:type="dxa"/>
          </w:tcPr>
          <w:p w14:paraId="5FAA41A7"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21A598C8" w14:textId="77777777" w:rsidR="00A55CE9" w:rsidRDefault="00A55CE9" w:rsidP="004342B5">
            <w:pPr>
              <w:spacing w:line="360" w:lineRule="auto"/>
              <w:jc w:val="center"/>
            </w:pPr>
            <w:r w:rsidRPr="00C0671B">
              <w:rPr>
                <w:rFonts w:ascii="Arial" w:hAnsi="Arial" w:cs="Arial"/>
                <w:sz w:val="24"/>
                <w:szCs w:val="24"/>
              </w:rPr>
              <w:t>20</w:t>
            </w:r>
          </w:p>
        </w:tc>
      </w:tr>
      <w:tr w:rsidR="00A55CE9" w14:paraId="3901392B" w14:textId="77777777" w:rsidTr="004342B5">
        <w:tc>
          <w:tcPr>
            <w:tcW w:w="2254" w:type="dxa"/>
          </w:tcPr>
          <w:p w14:paraId="6889A225" w14:textId="77777777" w:rsidR="00A55CE9" w:rsidRPr="00C0671B" w:rsidRDefault="00A55CE9" w:rsidP="004342B5">
            <w:pPr>
              <w:spacing w:line="360" w:lineRule="auto"/>
              <w:jc w:val="center"/>
              <w:rPr>
                <w:rFonts w:ascii="Arial" w:hAnsi="Arial" w:cs="Arial"/>
                <w:sz w:val="24"/>
                <w:szCs w:val="24"/>
              </w:rPr>
            </w:pPr>
            <w:r w:rsidRPr="00C0671B">
              <w:rPr>
                <w:rFonts w:ascii="Arial" w:hAnsi="Arial" w:cs="Arial"/>
                <w:sz w:val="24"/>
                <w:szCs w:val="24"/>
              </w:rPr>
              <w:t>4</w:t>
            </w:r>
          </w:p>
        </w:tc>
        <w:tc>
          <w:tcPr>
            <w:tcW w:w="2254" w:type="dxa"/>
          </w:tcPr>
          <w:p w14:paraId="031E48F3" w14:textId="77777777" w:rsidR="00A55CE9" w:rsidRDefault="00A55CE9" w:rsidP="004342B5">
            <w:pPr>
              <w:spacing w:line="360" w:lineRule="auto"/>
              <w:jc w:val="center"/>
            </w:pPr>
            <w:r w:rsidRPr="00C0671B">
              <w:rPr>
                <w:rFonts w:ascii="Arial" w:hAnsi="Arial" w:cs="Arial"/>
                <w:sz w:val="24"/>
                <w:szCs w:val="24"/>
              </w:rPr>
              <w:t>10</w:t>
            </w:r>
          </w:p>
        </w:tc>
        <w:tc>
          <w:tcPr>
            <w:tcW w:w="2254" w:type="dxa"/>
          </w:tcPr>
          <w:p w14:paraId="3BE14E25"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4D7FC04D" w14:textId="77777777" w:rsidR="00A55CE9" w:rsidRDefault="00A55CE9" w:rsidP="004342B5">
            <w:pPr>
              <w:spacing w:line="360" w:lineRule="auto"/>
              <w:jc w:val="center"/>
            </w:pPr>
            <w:r w:rsidRPr="00C0671B">
              <w:rPr>
                <w:rFonts w:ascii="Arial" w:hAnsi="Arial" w:cs="Arial"/>
                <w:sz w:val="24"/>
                <w:szCs w:val="24"/>
              </w:rPr>
              <w:t>25</w:t>
            </w:r>
          </w:p>
        </w:tc>
      </w:tr>
      <w:tr w:rsidR="00A55CE9" w14:paraId="177F0C8F" w14:textId="77777777" w:rsidTr="004342B5">
        <w:tc>
          <w:tcPr>
            <w:tcW w:w="2254" w:type="dxa"/>
          </w:tcPr>
          <w:p w14:paraId="7EFAEF5F" w14:textId="77777777" w:rsidR="00A55CE9" w:rsidRPr="00C0671B" w:rsidRDefault="00A55CE9" w:rsidP="004342B5">
            <w:pPr>
              <w:spacing w:line="360" w:lineRule="auto"/>
              <w:jc w:val="center"/>
              <w:rPr>
                <w:rFonts w:ascii="Arial" w:hAnsi="Arial" w:cs="Arial"/>
                <w:sz w:val="24"/>
                <w:szCs w:val="24"/>
              </w:rPr>
            </w:pPr>
            <w:r w:rsidRPr="00C0671B">
              <w:rPr>
                <w:rFonts w:ascii="Arial" w:hAnsi="Arial" w:cs="Arial"/>
                <w:sz w:val="24"/>
                <w:szCs w:val="24"/>
              </w:rPr>
              <w:t>5</w:t>
            </w:r>
          </w:p>
        </w:tc>
        <w:tc>
          <w:tcPr>
            <w:tcW w:w="2254" w:type="dxa"/>
          </w:tcPr>
          <w:p w14:paraId="7BBE1E06" w14:textId="77777777" w:rsidR="00A55CE9" w:rsidRDefault="00A55CE9" w:rsidP="004342B5">
            <w:pPr>
              <w:spacing w:line="360" w:lineRule="auto"/>
              <w:jc w:val="center"/>
            </w:pPr>
            <w:r w:rsidRPr="00C0671B">
              <w:rPr>
                <w:rFonts w:ascii="Arial" w:hAnsi="Arial" w:cs="Arial"/>
                <w:sz w:val="24"/>
                <w:szCs w:val="24"/>
              </w:rPr>
              <w:t>8</w:t>
            </w:r>
          </w:p>
        </w:tc>
        <w:tc>
          <w:tcPr>
            <w:tcW w:w="2254" w:type="dxa"/>
          </w:tcPr>
          <w:p w14:paraId="4792B89A"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62C0BF7D" w14:textId="77777777" w:rsidR="00A55CE9" w:rsidRDefault="00A55CE9" w:rsidP="004342B5">
            <w:pPr>
              <w:spacing w:line="360" w:lineRule="auto"/>
              <w:jc w:val="center"/>
            </w:pPr>
            <w:r w:rsidRPr="00C0671B">
              <w:rPr>
                <w:rFonts w:ascii="Arial" w:hAnsi="Arial" w:cs="Arial"/>
                <w:sz w:val="24"/>
                <w:szCs w:val="24"/>
              </w:rPr>
              <w:t>5</w:t>
            </w:r>
          </w:p>
        </w:tc>
      </w:tr>
    </w:tbl>
    <w:p w14:paraId="13FD89B2" w14:textId="1A8B3AB7" w:rsidR="00A55CE9" w:rsidRPr="005F7922" w:rsidRDefault="00A55CE9" w:rsidP="00A55CE9">
      <w:pPr>
        <w:pStyle w:val="Heading2"/>
        <w:spacing w:line="360" w:lineRule="auto"/>
        <w:jc w:val="center"/>
        <w:rPr>
          <w:rFonts w:ascii="Arial" w:hAnsi="Arial" w:cs="Arial"/>
        </w:rPr>
      </w:pPr>
      <w:r w:rsidRPr="00307070">
        <w:rPr>
          <w:rFonts w:ascii="Arial" w:hAnsi="Arial" w:cs="Arial"/>
          <w:b w:val="0"/>
          <w:bCs w:val="0"/>
          <w:sz w:val="24"/>
          <w:szCs w:val="24"/>
        </w:rPr>
        <w:t>(</w:t>
      </w:r>
      <w:r w:rsidRPr="002566C3">
        <w:rPr>
          <w:rFonts w:ascii="Arial" w:hAnsi="Arial" w:cs="Arial"/>
          <w:b w:val="0"/>
          <w:bCs w:val="0"/>
          <w:sz w:val="24"/>
          <w:szCs w:val="24"/>
        </w:rPr>
        <w:t>Source: ChatGPT</w:t>
      </w:r>
      <w:r>
        <w:rPr>
          <w:rFonts w:ascii="Arial" w:hAnsi="Arial" w:cs="Arial"/>
          <w:b w:val="0"/>
          <w:bCs w:val="0"/>
          <w:sz w:val="24"/>
          <w:szCs w:val="24"/>
        </w:rPr>
        <w:t>).</w:t>
      </w:r>
    </w:p>
    <w:p w14:paraId="5616A371" w14:textId="77777777" w:rsidR="00A55CE9" w:rsidRDefault="005F7922" w:rsidP="005F7922">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5F7922">
        <w:rPr>
          <w:rFonts w:ascii="Arial" w:eastAsia="Times New Roman" w:hAnsi="Arial" w:cs="Arial"/>
          <w:b/>
          <w:bCs/>
          <w:kern w:val="0"/>
          <w:sz w:val="24"/>
          <w:szCs w:val="24"/>
          <w:lang w:eastAsia="en-GB"/>
          <w14:ligatures w14:val="none"/>
        </w:rPr>
        <w:t>Explanation:</w:t>
      </w:r>
      <w:r w:rsidRPr="005F7922">
        <w:rPr>
          <w:rFonts w:ascii="Arial" w:eastAsia="Times New Roman" w:hAnsi="Arial" w:cs="Arial"/>
          <w:kern w:val="0"/>
          <w:sz w:val="24"/>
          <w:szCs w:val="24"/>
          <w:lang w:eastAsia="en-GB"/>
          <w14:ligatures w14:val="none"/>
        </w:rPr>
        <w:t xml:space="preserve"> </w:t>
      </w:r>
    </w:p>
    <w:p w14:paraId="2E007900" w14:textId="77777777"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The cash flow table delineates the anticipated annual net cash inflows for three investment projects spanning a five-year duration. Project A exhibits a consistent rise in inflows at first, reaching a zenith in Year 3, thereafter followed by a slow decrease. Project B provides steady annual cash inflows of £11 million, indicating a solid yet less dynamic investment profile. Project C demonstrates erratic cash inflows, characterised by minimal beginning capital, a significant increase in Years 3 and 4, followed by a decrease in Year 5. This table provides the foundation for assessing each project through capital budgeting methodologies such as Payback Period, Net Present Value (NPV), Internal Rate of Return (IRR), and Accounting Rate of Return (ARR).</w:t>
      </w:r>
    </w:p>
    <w:p w14:paraId="7752581D" w14:textId="35ED95DD" w:rsidR="00DA2389" w:rsidRPr="00DA2389" w:rsidRDefault="009442B0" w:rsidP="00E2452C">
      <w:pPr>
        <w:pStyle w:val="Heading2"/>
        <w:rPr>
          <w:rFonts w:ascii="Arial" w:hAnsi="Arial" w:cs="Arial"/>
          <w:color w:val="FF0000"/>
          <w:sz w:val="24"/>
          <w:szCs w:val="24"/>
        </w:rPr>
      </w:pPr>
      <w:r w:rsidRPr="00A55CE9">
        <w:rPr>
          <w:rFonts w:ascii="Arial" w:hAnsi="Arial" w:cs="Arial"/>
          <w:sz w:val="24"/>
          <w:szCs w:val="24"/>
        </w:rPr>
        <w:t>4.7 Capital Rationing</w:t>
      </w:r>
      <w:r w:rsidR="00E2452C">
        <w:rPr>
          <w:rFonts w:ascii="Arial" w:hAnsi="Arial" w:cs="Arial"/>
          <w:color w:val="FF0000"/>
          <w:sz w:val="24"/>
          <w:szCs w:val="24"/>
        </w:rPr>
        <w:t xml:space="preserve"> </w:t>
      </w:r>
    </w:p>
    <w:p w14:paraId="55016358" w14:textId="38AD9C4F"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lastRenderedPageBreak/>
        <w:t>Considering Volkswagen's maximum investment threshold of £100 million, the most advantageous project combination is Project A and Project C. This option optimises the entire Net Present Value (NPV), yielding the maximum return on the invested capital while maintaining strategic coherence with the company's electric car expansion. Project C offers substantial profitability and a rapid payback period, whereas Project A provides consistent supplementary cash flows, hence improving overall risk-adjusted returns. Through investment in these two projects, Volkswagen effectively allocates available resources, harmonises short-term liquidity with long-term growth prospects, and attains the most financially beneficial portfolio within capital rationing limitations (Brealey et al., 2020; Atrill, 2022).</w:t>
      </w:r>
    </w:p>
    <w:p w14:paraId="623022EF" w14:textId="77777777" w:rsidR="00E2452C" w:rsidRDefault="00E2452C" w:rsidP="00A55CE9">
      <w:pPr>
        <w:spacing w:after="0" w:line="360" w:lineRule="auto"/>
        <w:jc w:val="both"/>
        <w:rPr>
          <w:rFonts w:ascii="Arial" w:eastAsia="Times New Roman" w:hAnsi="Arial" w:cs="Arial"/>
          <w:kern w:val="0"/>
          <w:sz w:val="24"/>
          <w:szCs w:val="24"/>
          <w:lang w:eastAsia="en-GB"/>
          <w14:ligatures w14:val="none"/>
        </w:rPr>
      </w:pPr>
    </w:p>
    <w:tbl>
      <w:tblPr>
        <w:tblStyle w:val="TableGrid"/>
        <w:tblW w:w="0" w:type="auto"/>
        <w:tblLook w:val="04A0" w:firstRow="1" w:lastRow="0" w:firstColumn="1" w:lastColumn="0" w:noHBand="0" w:noVBand="1"/>
      </w:tblPr>
      <w:tblGrid>
        <w:gridCol w:w="2254"/>
        <w:gridCol w:w="2254"/>
        <w:gridCol w:w="2254"/>
        <w:gridCol w:w="2254"/>
      </w:tblGrid>
      <w:tr w:rsidR="00E2452C" w14:paraId="7D8DC99E" w14:textId="77777777" w:rsidTr="00E2452C">
        <w:tc>
          <w:tcPr>
            <w:tcW w:w="2254" w:type="dxa"/>
            <w:shd w:val="clear" w:color="auto" w:fill="D9E2F3" w:themeFill="accent1" w:themeFillTint="33"/>
          </w:tcPr>
          <w:p w14:paraId="391EB3F6" w14:textId="3E24DBEF"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Year</w:t>
            </w:r>
          </w:p>
        </w:tc>
        <w:tc>
          <w:tcPr>
            <w:tcW w:w="2254" w:type="dxa"/>
            <w:shd w:val="clear" w:color="auto" w:fill="D9E2F3" w:themeFill="accent1" w:themeFillTint="33"/>
          </w:tcPr>
          <w:p w14:paraId="69EABDD4" w14:textId="1152C2ED" w:rsidR="00E2452C" w:rsidRDefault="00E2452C" w:rsidP="00E2452C">
            <w:pPr>
              <w:spacing w:line="360" w:lineRule="auto"/>
              <w:jc w:val="center"/>
              <w:rPr>
                <w:rFonts w:ascii="Arial" w:eastAsia="Times New Roman" w:hAnsi="Arial" w:cs="Arial"/>
                <w:kern w:val="0"/>
                <w:sz w:val="24"/>
                <w:szCs w:val="24"/>
                <w:lang w:eastAsia="en-GB"/>
                <w14:ligatures w14:val="none"/>
              </w:rPr>
            </w:pPr>
            <w:r w:rsidRPr="00E2452C">
              <w:rPr>
                <w:rFonts w:ascii="Arial" w:eastAsia="Times New Roman" w:hAnsi="Arial" w:cs="Arial"/>
                <w:b/>
                <w:bCs/>
                <w:kern w:val="0"/>
                <w:sz w:val="24"/>
                <w:szCs w:val="24"/>
                <w:lang w:eastAsia="en-GB"/>
                <w14:ligatures w14:val="none"/>
              </w:rPr>
              <w:t>Project A (£m)</w:t>
            </w:r>
          </w:p>
        </w:tc>
        <w:tc>
          <w:tcPr>
            <w:tcW w:w="2254" w:type="dxa"/>
            <w:shd w:val="clear" w:color="auto" w:fill="D9E2F3" w:themeFill="accent1" w:themeFillTint="33"/>
          </w:tcPr>
          <w:p w14:paraId="6D816992" w14:textId="6BD50E3F" w:rsidR="00E2452C" w:rsidRDefault="00E2452C" w:rsidP="00E2452C">
            <w:pPr>
              <w:spacing w:line="360" w:lineRule="auto"/>
              <w:jc w:val="center"/>
              <w:rPr>
                <w:rFonts w:ascii="Arial" w:eastAsia="Times New Roman" w:hAnsi="Arial" w:cs="Arial"/>
                <w:kern w:val="0"/>
                <w:sz w:val="24"/>
                <w:szCs w:val="24"/>
                <w:lang w:eastAsia="en-GB"/>
                <w14:ligatures w14:val="none"/>
              </w:rPr>
            </w:pPr>
            <w:r w:rsidRPr="00E2452C">
              <w:rPr>
                <w:rFonts w:ascii="Arial" w:eastAsia="Times New Roman" w:hAnsi="Arial" w:cs="Arial"/>
                <w:b/>
                <w:bCs/>
                <w:kern w:val="0"/>
                <w:sz w:val="24"/>
                <w:szCs w:val="24"/>
                <w:lang w:eastAsia="en-GB"/>
                <w14:ligatures w14:val="none"/>
              </w:rPr>
              <w:t>Project C (£m)</w:t>
            </w:r>
          </w:p>
        </w:tc>
        <w:tc>
          <w:tcPr>
            <w:tcW w:w="2254" w:type="dxa"/>
            <w:shd w:val="clear" w:color="auto" w:fill="D9E2F3" w:themeFill="accent1" w:themeFillTint="33"/>
          </w:tcPr>
          <w:p w14:paraId="18BBF409" w14:textId="7748D48E" w:rsidR="00E2452C" w:rsidRDefault="00E2452C" w:rsidP="00E2452C">
            <w:pPr>
              <w:spacing w:line="360" w:lineRule="auto"/>
              <w:jc w:val="center"/>
              <w:rPr>
                <w:rFonts w:ascii="Arial" w:eastAsia="Times New Roman" w:hAnsi="Arial" w:cs="Arial"/>
                <w:kern w:val="0"/>
                <w:sz w:val="24"/>
                <w:szCs w:val="24"/>
                <w:lang w:eastAsia="en-GB"/>
                <w14:ligatures w14:val="none"/>
              </w:rPr>
            </w:pPr>
            <w:r w:rsidRPr="00E2452C">
              <w:rPr>
                <w:rFonts w:ascii="Arial" w:eastAsia="Times New Roman" w:hAnsi="Arial" w:cs="Arial"/>
                <w:b/>
                <w:bCs/>
                <w:kern w:val="0"/>
                <w:sz w:val="24"/>
                <w:szCs w:val="24"/>
                <w:lang w:eastAsia="en-GB"/>
                <w14:ligatures w14:val="none"/>
              </w:rPr>
              <w:t>A + C (£m)</w:t>
            </w:r>
          </w:p>
        </w:tc>
      </w:tr>
      <w:tr w:rsidR="00E2452C" w14:paraId="335E3F2C" w14:textId="77777777" w:rsidTr="00E2452C">
        <w:tc>
          <w:tcPr>
            <w:tcW w:w="2254" w:type="dxa"/>
          </w:tcPr>
          <w:p w14:paraId="437CB61F" w14:textId="27163E76"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p>
        </w:tc>
        <w:tc>
          <w:tcPr>
            <w:tcW w:w="2254" w:type="dxa"/>
          </w:tcPr>
          <w:p w14:paraId="2263A9B1" w14:textId="55928D96" w:rsidR="00E2452C" w:rsidRDefault="00E2452C" w:rsidP="00E2452C">
            <w:pPr>
              <w:spacing w:line="360" w:lineRule="auto"/>
              <w:jc w:val="center"/>
              <w:rPr>
                <w:rFonts w:ascii="Arial" w:eastAsia="Times New Roman" w:hAnsi="Arial" w:cs="Arial"/>
                <w:kern w:val="0"/>
                <w:sz w:val="24"/>
                <w:szCs w:val="24"/>
                <w:lang w:eastAsia="en-GB"/>
                <w14:ligatures w14:val="none"/>
              </w:rPr>
            </w:pPr>
            <w:r w:rsidRPr="00E2452C">
              <w:rPr>
                <w:rFonts w:ascii="Arial" w:eastAsia="Times New Roman" w:hAnsi="Arial" w:cs="Arial"/>
                <w:kern w:val="0"/>
                <w:sz w:val="24"/>
                <w:szCs w:val="24"/>
                <w:lang w:eastAsia="en-GB"/>
                <w14:ligatures w14:val="none"/>
              </w:rPr>
              <w:t>1</w:t>
            </w:r>
            <w:r>
              <w:rPr>
                <w:rFonts w:ascii="Arial" w:eastAsia="Times New Roman" w:hAnsi="Arial" w:cs="Arial"/>
                <w:kern w:val="0"/>
                <w:sz w:val="24"/>
                <w:szCs w:val="24"/>
                <w:lang w:eastAsia="en-GB"/>
                <w14:ligatures w14:val="none"/>
              </w:rPr>
              <w:t>0</w:t>
            </w:r>
          </w:p>
        </w:tc>
        <w:tc>
          <w:tcPr>
            <w:tcW w:w="2254" w:type="dxa"/>
          </w:tcPr>
          <w:p w14:paraId="6471AA63" w14:textId="1B49AA87"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p>
        </w:tc>
        <w:tc>
          <w:tcPr>
            <w:tcW w:w="2254" w:type="dxa"/>
          </w:tcPr>
          <w:p w14:paraId="77A295EB" w14:textId="00B38AF6"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15</w:t>
            </w:r>
          </w:p>
        </w:tc>
      </w:tr>
      <w:tr w:rsidR="00E2452C" w14:paraId="5C3F4FCF" w14:textId="77777777" w:rsidTr="00E2452C">
        <w:tc>
          <w:tcPr>
            <w:tcW w:w="2254" w:type="dxa"/>
          </w:tcPr>
          <w:p w14:paraId="41AA5CEA" w14:textId="1B66F828"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p>
        </w:tc>
        <w:tc>
          <w:tcPr>
            <w:tcW w:w="2254" w:type="dxa"/>
          </w:tcPr>
          <w:p w14:paraId="3FBB665B" w14:textId="724EA7B4"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Pr="00E2452C">
              <w:rPr>
                <w:rFonts w:ascii="Arial" w:eastAsia="Times New Roman" w:hAnsi="Arial" w:cs="Arial"/>
                <w:kern w:val="0"/>
                <w:sz w:val="24"/>
                <w:szCs w:val="24"/>
                <w:lang w:eastAsia="en-GB"/>
                <w14:ligatures w14:val="none"/>
              </w:rPr>
              <w:t>2</w:t>
            </w:r>
          </w:p>
        </w:tc>
        <w:tc>
          <w:tcPr>
            <w:tcW w:w="2254" w:type="dxa"/>
          </w:tcPr>
          <w:p w14:paraId="135299BD" w14:textId="7F70283A"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10</w:t>
            </w:r>
          </w:p>
        </w:tc>
        <w:tc>
          <w:tcPr>
            <w:tcW w:w="2254" w:type="dxa"/>
          </w:tcPr>
          <w:p w14:paraId="62E0919E" w14:textId="67ACD709"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22</w:t>
            </w:r>
          </w:p>
        </w:tc>
      </w:tr>
      <w:tr w:rsidR="00E2452C" w14:paraId="3FB24B0C" w14:textId="77777777" w:rsidTr="00E2452C">
        <w:tc>
          <w:tcPr>
            <w:tcW w:w="2254" w:type="dxa"/>
          </w:tcPr>
          <w:p w14:paraId="03E5AA3E" w14:textId="584ACE5A"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p>
        </w:tc>
        <w:tc>
          <w:tcPr>
            <w:tcW w:w="2254" w:type="dxa"/>
          </w:tcPr>
          <w:p w14:paraId="1CC0D189" w14:textId="5015DF46"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14</w:t>
            </w:r>
          </w:p>
        </w:tc>
        <w:tc>
          <w:tcPr>
            <w:tcW w:w="2254" w:type="dxa"/>
          </w:tcPr>
          <w:p w14:paraId="2C333369" w14:textId="207B9F28"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20</w:t>
            </w:r>
          </w:p>
        </w:tc>
        <w:tc>
          <w:tcPr>
            <w:tcW w:w="2254" w:type="dxa"/>
          </w:tcPr>
          <w:p w14:paraId="4348174A" w14:textId="795023DD"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34</w:t>
            </w:r>
          </w:p>
        </w:tc>
      </w:tr>
      <w:tr w:rsidR="00E2452C" w14:paraId="2A2D911E" w14:textId="77777777" w:rsidTr="00E2452C">
        <w:tc>
          <w:tcPr>
            <w:tcW w:w="2254" w:type="dxa"/>
          </w:tcPr>
          <w:p w14:paraId="35F5EB0B" w14:textId="48DB38E6"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p>
        </w:tc>
        <w:tc>
          <w:tcPr>
            <w:tcW w:w="2254" w:type="dxa"/>
          </w:tcPr>
          <w:p w14:paraId="3646DD1D" w14:textId="5427D9C2"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10</w:t>
            </w:r>
          </w:p>
        </w:tc>
        <w:tc>
          <w:tcPr>
            <w:tcW w:w="2254" w:type="dxa"/>
          </w:tcPr>
          <w:p w14:paraId="579D6C63" w14:textId="059D735D"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25</w:t>
            </w:r>
          </w:p>
        </w:tc>
        <w:tc>
          <w:tcPr>
            <w:tcW w:w="2254" w:type="dxa"/>
          </w:tcPr>
          <w:p w14:paraId="4D53FD69" w14:textId="5BA39C4F"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35</w:t>
            </w:r>
          </w:p>
        </w:tc>
      </w:tr>
      <w:tr w:rsidR="00E2452C" w14:paraId="2E6F154C" w14:textId="77777777" w:rsidTr="00E2452C">
        <w:tc>
          <w:tcPr>
            <w:tcW w:w="2254" w:type="dxa"/>
          </w:tcPr>
          <w:p w14:paraId="7CFFEB65" w14:textId="7690D4B4"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p>
        </w:tc>
        <w:tc>
          <w:tcPr>
            <w:tcW w:w="2254" w:type="dxa"/>
          </w:tcPr>
          <w:p w14:paraId="00F68B1D" w14:textId="17D9D83F"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w:t>
            </w:r>
          </w:p>
        </w:tc>
        <w:tc>
          <w:tcPr>
            <w:tcW w:w="2254" w:type="dxa"/>
          </w:tcPr>
          <w:p w14:paraId="0D43901C" w14:textId="045F5D9A"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p>
        </w:tc>
        <w:tc>
          <w:tcPr>
            <w:tcW w:w="2254" w:type="dxa"/>
          </w:tcPr>
          <w:p w14:paraId="73FC3AF7" w14:textId="40D7B4EA" w:rsidR="00E2452C" w:rsidRDefault="00E2452C" w:rsidP="00E2452C">
            <w:pPr>
              <w:spacing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w:t>
            </w:r>
          </w:p>
        </w:tc>
      </w:tr>
    </w:tbl>
    <w:p w14:paraId="74EAD6ED"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p>
    <w:p w14:paraId="049D2669"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Optimal combination: Project A and C</w:t>
      </w:r>
    </w:p>
    <w:p w14:paraId="650A7C5D" w14:textId="2A150CEA"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Maximised total NPV</w:t>
      </w:r>
    </w:p>
    <w:p w14:paraId="3923A789" w14:textId="5E51F23F" w:rsidR="009442B0" w:rsidRPr="005F7922" w:rsidRDefault="00037486" w:rsidP="005F7922">
      <w:pPr>
        <w:pStyle w:val="NormalWeb"/>
        <w:spacing w:line="360" w:lineRule="auto"/>
        <w:jc w:val="both"/>
        <w:rPr>
          <w:rFonts w:ascii="Arial" w:hAnsi="Arial" w:cs="Arial"/>
          <w:color w:val="FF0000"/>
        </w:rPr>
      </w:pPr>
      <w:r w:rsidRPr="005F7922">
        <w:rPr>
          <w:rFonts w:ascii="Arial" w:hAnsi="Arial" w:cs="Arial"/>
        </w:rPr>
        <w:t xml:space="preserve"> </w:t>
      </w:r>
      <w:r w:rsidR="005F7922" w:rsidRPr="005F7922">
        <w:rPr>
          <w:rFonts w:ascii="Arial" w:hAnsi="Arial" w:cs="Arial"/>
          <w:color w:val="FF0000"/>
        </w:rPr>
        <w:t xml:space="preserve"> </w:t>
      </w:r>
    </w:p>
    <w:p w14:paraId="30670BB4" w14:textId="77777777" w:rsidR="009442B0" w:rsidRPr="00A55CE9" w:rsidRDefault="009442B0" w:rsidP="009442B0">
      <w:pPr>
        <w:pStyle w:val="Heading1"/>
        <w:rPr>
          <w:rFonts w:ascii="Arial" w:hAnsi="Arial" w:cs="Arial"/>
          <w:sz w:val="28"/>
          <w:szCs w:val="28"/>
        </w:rPr>
      </w:pPr>
      <w:r w:rsidRPr="00A55CE9">
        <w:rPr>
          <w:rFonts w:ascii="Arial" w:hAnsi="Arial" w:cs="Arial"/>
          <w:sz w:val="28"/>
          <w:szCs w:val="28"/>
        </w:rPr>
        <w:t>Conclusion</w:t>
      </w:r>
    </w:p>
    <w:p w14:paraId="53F66786"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 xml:space="preserve">Volkswagen's shift to electric cars (EVs) signifies a major strategic transformation, presenting considerable development prospects alongside huge financial obstacles. The transition to electric vehicles enables the company to leverage increasing global demand for sustainable transportation, governmental subsidies for low-emission vehicles, and the opportunity for market dominance in the swiftly growing electric mobility industry (Bohnsack et al., 2014). Volkswagen is investing in electric vehicle technologies, battery manufacturing, and charging infrastructure to align with changing consumer preferences and regulatory mandates, potentially leading to increased revenue and improved brand value. </w:t>
      </w:r>
    </w:p>
    <w:p w14:paraId="610411C8"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lastRenderedPageBreak/>
        <w:t xml:space="preserve">This change also presents financial complications that necessitate meticulous management. The company's heightened leverage, resulting from significant capital investments in electric vehicle production facilities, research and development, and strategic acquisitions, escalates financial risk and necessitates rigorous liquidity planning (Ross et al., 2020). High capital intensity necessitates the efficient use of operating cash flows to guarantee both short-term financial stability and long-term strategic implementation. Furthermore, it is essential to oversee an extended cash conversion cycle, increasing inventory levels, and prolonged receivables periods to avert liquidity issues and sustain a flexible balance sheet (Atrill, 2022). </w:t>
      </w:r>
    </w:p>
    <w:p w14:paraId="5EEA85F2"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 xml:space="preserve">Strategic financial reorganisation is essential for facilitating this shift. The divestment of non-essential assets can free up funds for high-yield electric vehicle projects, while equity infusions and strategic partnerships can mitigate financial risk and expedite technology acquisition. These initiatives enhance shareholder value, improve operational flexibility, and give the financial resources necessary for worldwide expansion in electric vehicle markets (Brealey et al., 2020; Fridson </w:t>
      </w:r>
      <w:r>
        <w:rPr>
          <w:rFonts w:ascii="Arial" w:eastAsia="Times New Roman" w:hAnsi="Arial" w:cs="Arial"/>
          <w:kern w:val="0"/>
          <w:sz w:val="24"/>
          <w:szCs w:val="24"/>
          <w:lang w:eastAsia="en-GB"/>
          <w14:ligatures w14:val="none"/>
        </w:rPr>
        <w:t>and</w:t>
      </w:r>
      <w:r w:rsidRPr="00FF7F2A">
        <w:rPr>
          <w:rFonts w:ascii="Arial" w:eastAsia="Times New Roman" w:hAnsi="Arial" w:cs="Arial"/>
          <w:kern w:val="0"/>
          <w:sz w:val="24"/>
          <w:szCs w:val="24"/>
          <w:lang w:eastAsia="en-GB"/>
          <w14:ligatures w14:val="none"/>
        </w:rPr>
        <w:t xml:space="preserve"> Alvarez, 2019).</w:t>
      </w:r>
    </w:p>
    <w:p w14:paraId="466A4775" w14:textId="223FC738"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Investment appraisal assists Volkswagen in identifying projects that optimise returns and conform to strategy goals. Projects exhibiting elevated Net Present Value (NPV), Internal Rate of Return (IRR), and satisfactory payback periods, such as Project C and the amalgamation of Project A and C within capital rationing, guarantee the efficient allocation of available capital to foster long-term profitability and facilitate the expansion of the electric vehicle market. Through efficient working capital management</w:t>
      </w:r>
      <w:r>
        <w:rPr>
          <w:rFonts w:ascii="Arial" w:eastAsia="Times New Roman" w:hAnsi="Arial" w:cs="Arial"/>
          <w:kern w:val="0"/>
          <w:sz w:val="24"/>
          <w:szCs w:val="24"/>
          <w:lang w:eastAsia="en-GB"/>
          <w14:ligatures w14:val="none"/>
        </w:rPr>
        <w:t xml:space="preserve"> </w:t>
      </w:r>
      <w:r w:rsidRPr="00FF7F2A">
        <w:rPr>
          <w:rFonts w:ascii="Arial" w:eastAsia="Times New Roman" w:hAnsi="Arial" w:cs="Arial"/>
          <w:kern w:val="0"/>
          <w:sz w:val="24"/>
          <w:szCs w:val="24"/>
          <w:lang w:eastAsia="en-GB"/>
          <w14:ligatures w14:val="none"/>
        </w:rPr>
        <w:t>encompassing inventory optimisation, receivables acceleration, and supplier negotiations</w:t>
      </w:r>
      <w:r>
        <w:rPr>
          <w:rFonts w:ascii="Arial" w:eastAsia="Times New Roman" w:hAnsi="Arial" w:cs="Arial"/>
          <w:kern w:val="0"/>
          <w:sz w:val="24"/>
          <w:szCs w:val="24"/>
          <w:lang w:eastAsia="en-GB"/>
          <w14:ligatures w14:val="none"/>
        </w:rPr>
        <w:t xml:space="preserve">, </w:t>
      </w:r>
      <w:r w:rsidRPr="00FF7F2A">
        <w:rPr>
          <w:rFonts w:ascii="Arial" w:eastAsia="Times New Roman" w:hAnsi="Arial" w:cs="Arial"/>
          <w:kern w:val="0"/>
          <w:sz w:val="24"/>
          <w:szCs w:val="24"/>
          <w:lang w:eastAsia="en-GB"/>
          <w14:ligatures w14:val="none"/>
        </w:rPr>
        <w:t xml:space="preserve">the company can sustain liquidity while financing its transformation (Higgins, 2021). </w:t>
      </w:r>
    </w:p>
    <w:p w14:paraId="318B3BFA" w14:textId="30263FCC" w:rsidR="00FF7F2A" w:rsidRP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In summary, Volkswagen's financial robustness, along with strategic planning and careful capital management, enables the corporation to adeptly manoeuvre through the intricacies of the EV transition. By emphasising sustainable investment, operational efficiency, and risk reduction, Volkswagen can attain long-term growth, enhance its competitive stance in the global automotive market, and generate lasting shareholder value. Achieving equilibrium between innovation-focused capital investment and fiscal responsibility is crucial for maximising the EV strategy's potential while ensuring the company's financial stability and strategic adaptability.</w:t>
      </w:r>
    </w:p>
    <w:p w14:paraId="42ED1EFD" w14:textId="77777777" w:rsidR="00FF7F2A" w:rsidRDefault="00FF7F2A" w:rsidP="00FF7F2A">
      <w:pPr>
        <w:pStyle w:val="Heading1"/>
        <w:rPr>
          <w:rFonts w:ascii="Arial" w:hAnsi="Arial" w:cs="Arial"/>
          <w:sz w:val="28"/>
          <w:szCs w:val="28"/>
        </w:rPr>
      </w:pPr>
    </w:p>
    <w:p w14:paraId="673D4B6E" w14:textId="77777777" w:rsidR="00773E81" w:rsidRPr="00773E81" w:rsidRDefault="00773E81" w:rsidP="00773E81">
      <w:pPr>
        <w:pStyle w:val="Heading1"/>
        <w:spacing w:line="360" w:lineRule="auto"/>
        <w:jc w:val="both"/>
        <w:rPr>
          <w:rFonts w:ascii="Arial" w:hAnsi="Arial" w:cs="Arial"/>
          <w:sz w:val="28"/>
          <w:szCs w:val="28"/>
        </w:rPr>
      </w:pPr>
      <w:r w:rsidRPr="00773E81">
        <w:rPr>
          <w:rFonts w:ascii="Arial" w:hAnsi="Arial" w:cs="Arial"/>
          <w:sz w:val="28"/>
          <w:szCs w:val="28"/>
        </w:rPr>
        <w:lastRenderedPageBreak/>
        <w:t>Acknowledgement of the Use of AI (ChatGPT)</w:t>
      </w:r>
    </w:p>
    <w:p w14:paraId="2A3C1AB3" w14:textId="0565A845" w:rsidR="0080592D" w:rsidRDefault="00773E81" w:rsidP="00773E81">
      <w:pPr>
        <w:pStyle w:val="Heading1"/>
        <w:spacing w:line="360" w:lineRule="auto"/>
        <w:jc w:val="both"/>
        <w:rPr>
          <w:rFonts w:ascii="Arial" w:hAnsi="Arial" w:cs="Arial"/>
          <w:b w:val="0"/>
          <w:bCs w:val="0"/>
          <w:sz w:val="24"/>
          <w:szCs w:val="24"/>
        </w:rPr>
      </w:pPr>
      <w:r w:rsidRPr="00773E81">
        <w:rPr>
          <w:rFonts w:ascii="Arial" w:hAnsi="Arial" w:cs="Arial"/>
          <w:b w:val="0"/>
          <w:bCs w:val="0"/>
          <w:sz w:val="24"/>
          <w:szCs w:val="24"/>
        </w:rPr>
        <w:t xml:space="preserve">I acknowledge that OpenAI’s ChatGPT (2026 version) was used as a supportive academic tool during the preparation of this assignment. The AI tool was utilised to assist with structuring </w:t>
      </w:r>
      <w:r w:rsidR="00944FED" w:rsidRPr="00773E81">
        <w:rPr>
          <w:rFonts w:ascii="Arial" w:hAnsi="Arial" w:cs="Arial"/>
          <w:b w:val="0"/>
          <w:bCs w:val="0"/>
          <w:sz w:val="24"/>
          <w:szCs w:val="24"/>
        </w:rPr>
        <w:t>ideas</w:t>
      </w:r>
      <w:r w:rsidR="00944FED">
        <w:rPr>
          <w:rFonts w:ascii="Arial" w:hAnsi="Arial" w:cs="Arial"/>
          <w:b w:val="0"/>
          <w:bCs w:val="0"/>
          <w:sz w:val="24"/>
          <w:szCs w:val="24"/>
        </w:rPr>
        <w:t>, using</w:t>
      </w:r>
      <w:r w:rsidR="00522A7F">
        <w:rPr>
          <w:rFonts w:ascii="Arial" w:hAnsi="Arial" w:cs="Arial"/>
          <w:b w:val="0"/>
          <w:bCs w:val="0"/>
          <w:sz w:val="24"/>
          <w:szCs w:val="24"/>
        </w:rPr>
        <w:t xml:space="preserve"> the </w:t>
      </w:r>
      <w:r w:rsidR="00A14368">
        <w:rPr>
          <w:rFonts w:ascii="Arial" w:hAnsi="Arial" w:cs="Arial"/>
          <w:b w:val="0"/>
          <w:bCs w:val="0"/>
          <w:sz w:val="24"/>
          <w:szCs w:val="24"/>
        </w:rPr>
        <w:t>Promp</w:t>
      </w:r>
      <w:r w:rsidR="000822A5">
        <w:rPr>
          <w:rFonts w:ascii="Arial" w:hAnsi="Arial" w:cs="Arial"/>
          <w:b w:val="0"/>
          <w:bCs w:val="0"/>
          <w:sz w:val="24"/>
          <w:szCs w:val="24"/>
        </w:rPr>
        <w:t>t</w:t>
      </w:r>
      <w:r w:rsidR="00620A33">
        <w:rPr>
          <w:rFonts w:ascii="Arial" w:hAnsi="Arial" w:cs="Arial"/>
          <w:b w:val="0"/>
          <w:bCs w:val="0"/>
          <w:sz w:val="24"/>
          <w:szCs w:val="24"/>
        </w:rPr>
        <w:t>{</w:t>
      </w:r>
      <w:r w:rsidR="00E5633B">
        <w:rPr>
          <w:rFonts w:ascii="Arial" w:hAnsi="Arial" w:cs="Arial"/>
          <w:b w:val="0"/>
          <w:bCs w:val="0"/>
          <w:sz w:val="24"/>
          <w:szCs w:val="24"/>
        </w:rPr>
        <w:t>s}:</w:t>
      </w:r>
    </w:p>
    <w:p w14:paraId="3583A9A2" w14:textId="6253E37F" w:rsidR="00773E81" w:rsidRPr="00773E81" w:rsidRDefault="00773E81" w:rsidP="00773E81">
      <w:pPr>
        <w:pStyle w:val="Heading1"/>
        <w:spacing w:line="360" w:lineRule="auto"/>
        <w:jc w:val="both"/>
        <w:rPr>
          <w:rFonts w:ascii="Arial" w:hAnsi="Arial" w:cs="Arial"/>
          <w:b w:val="0"/>
          <w:bCs w:val="0"/>
          <w:sz w:val="24"/>
          <w:szCs w:val="24"/>
        </w:rPr>
      </w:pPr>
      <w:r w:rsidRPr="00773E81">
        <w:rPr>
          <w:rFonts w:ascii="Arial" w:hAnsi="Arial" w:cs="Arial"/>
          <w:b w:val="0"/>
          <w:bCs w:val="0"/>
          <w:sz w:val="24"/>
          <w:szCs w:val="24"/>
        </w:rPr>
        <w:t xml:space="preserve"> improving clarity of written </w:t>
      </w:r>
      <w:r w:rsidR="00D72590" w:rsidRPr="00773E81">
        <w:rPr>
          <w:rFonts w:ascii="Arial" w:hAnsi="Arial" w:cs="Arial"/>
          <w:b w:val="0"/>
          <w:bCs w:val="0"/>
          <w:sz w:val="24"/>
          <w:szCs w:val="24"/>
        </w:rPr>
        <w:t>content and</w:t>
      </w:r>
      <w:r>
        <w:rPr>
          <w:rFonts w:ascii="Arial" w:hAnsi="Arial" w:cs="Arial"/>
          <w:b w:val="0"/>
          <w:bCs w:val="0"/>
          <w:sz w:val="24"/>
          <w:szCs w:val="24"/>
        </w:rPr>
        <w:t xml:space="preserve"> </w:t>
      </w:r>
      <w:r w:rsidRPr="00773E81">
        <w:rPr>
          <w:rFonts w:ascii="Arial" w:hAnsi="Arial" w:cs="Arial"/>
          <w:b w:val="0"/>
          <w:bCs w:val="0"/>
          <w:sz w:val="24"/>
          <w:szCs w:val="24"/>
        </w:rPr>
        <w:t xml:space="preserve">generating </w:t>
      </w:r>
      <w:r>
        <w:rPr>
          <w:rFonts w:ascii="Arial" w:hAnsi="Arial" w:cs="Arial"/>
          <w:b w:val="0"/>
          <w:bCs w:val="0"/>
          <w:sz w:val="24"/>
          <w:szCs w:val="24"/>
        </w:rPr>
        <w:t>tables</w:t>
      </w:r>
      <w:r w:rsidRPr="00773E81">
        <w:rPr>
          <w:rFonts w:ascii="Arial" w:hAnsi="Arial" w:cs="Arial"/>
          <w:b w:val="0"/>
          <w:bCs w:val="0"/>
          <w:sz w:val="24"/>
          <w:szCs w:val="24"/>
        </w:rPr>
        <w:t>.</w:t>
      </w:r>
    </w:p>
    <w:p w14:paraId="170F6A32" w14:textId="77777777" w:rsidR="00773E81" w:rsidRPr="00773E81" w:rsidRDefault="00773E81" w:rsidP="00773E81">
      <w:pPr>
        <w:pStyle w:val="Heading1"/>
        <w:spacing w:line="360" w:lineRule="auto"/>
        <w:jc w:val="both"/>
        <w:rPr>
          <w:rFonts w:ascii="Arial" w:hAnsi="Arial" w:cs="Arial"/>
          <w:b w:val="0"/>
          <w:bCs w:val="0"/>
          <w:sz w:val="24"/>
          <w:szCs w:val="24"/>
        </w:rPr>
      </w:pPr>
      <w:r w:rsidRPr="00773E81">
        <w:rPr>
          <w:rFonts w:ascii="Arial" w:hAnsi="Arial" w:cs="Arial"/>
          <w:b w:val="0"/>
          <w:bCs w:val="0"/>
          <w:sz w:val="24"/>
          <w:szCs w:val="24"/>
        </w:rPr>
        <w:t>All final interpretations, analysis, and conclusions presented in this work remain my own. The AI-generated content was critically reviewed, edited, and integrated to ensure academic accuracy, relevance, and alignment with the assignment requirements. The use of ChatGPT was undertaken in accordance with my institution’s academic integrity and assessment guidelines.</w:t>
      </w:r>
    </w:p>
    <w:p w14:paraId="0474ECAE" w14:textId="4D135D85" w:rsidR="00F41AF3" w:rsidRDefault="00773E81" w:rsidP="00773E81">
      <w:pPr>
        <w:pStyle w:val="Heading1"/>
        <w:spacing w:line="360" w:lineRule="auto"/>
        <w:jc w:val="both"/>
        <w:rPr>
          <w:rFonts w:ascii="Arial" w:hAnsi="Arial" w:cs="Arial"/>
          <w:b w:val="0"/>
          <w:bCs w:val="0"/>
          <w:sz w:val="24"/>
          <w:szCs w:val="24"/>
        </w:rPr>
      </w:pPr>
      <w:r w:rsidRPr="00773E81">
        <w:rPr>
          <w:rFonts w:ascii="Arial" w:hAnsi="Arial" w:cs="Arial"/>
          <w:b w:val="0"/>
          <w:bCs w:val="0"/>
          <w:sz w:val="24"/>
          <w:szCs w:val="24"/>
        </w:rPr>
        <w:t>I confirm that I take full responsibility for the originality and academic integrity of the submitted work.</w:t>
      </w:r>
      <w:r w:rsidR="001B3874">
        <w:rPr>
          <w:rFonts w:ascii="Arial" w:hAnsi="Arial" w:cs="Arial"/>
          <w:b w:val="0"/>
          <w:bCs w:val="0"/>
          <w:sz w:val="24"/>
          <w:szCs w:val="24"/>
        </w:rPr>
        <w:t xml:space="preserve"> </w:t>
      </w:r>
      <w:r w:rsidR="00FF27F9">
        <w:rPr>
          <w:rFonts w:ascii="Arial" w:hAnsi="Arial" w:cs="Arial"/>
          <w:b w:val="0"/>
          <w:bCs w:val="0"/>
          <w:sz w:val="24"/>
          <w:szCs w:val="24"/>
        </w:rPr>
        <w:t xml:space="preserve">I </w:t>
      </w:r>
      <w:r w:rsidR="00C21791">
        <w:rPr>
          <w:rFonts w:ascii="Arial" w:hAnsi="Arial" w:cs="Arial"/>
          <w:b w:val="0"/>
          <w:bCs w:val="0"/>
          <w:sz w:val="24"/>
          <w:szCs w:val="24"/>
        </w:rPr>
        <w:t xml:space="preserve">confirm I have </w:t>
      </w:r>
      <w:r w:rsidR="00B71521">
        <w:rPr>
          <w:rFonts w:ascii="Arial" w:hAnsi="Arial" w:cs="Arial"/>
          <w:b w:val="0"/>
          <w:bCs w:val="0"/>
          <w:sz w:val="24"/>
          <w:szCs w:val="24"/>
        </w:rPr>
        <w:t xml:space="preserve">copies of my </w:t>
      </w:r>
      <w:r w:rsidR="00AE55F9">
        <w:rPr>
          <w:rFonts w:ascii="Arial" w:hAnsi="Arial" w:cs="Arial"/>
          <w:b w:val="0"/>
          <w:bCs w:val="0"/>
          <w:sz w:val="24"/>
          <w:szCs w:val="24"/>
        </w:rPr>
        <w:t xml:space="preserve">draft, </w:t>
      </w:r>
      <w:r w:rsidR="00954CBC">
        <w:rPr>
          <w:rFonts w:ascii="Arial" w:hAnsi="Arial" w:cs="Arial"/>
          <w:b w:val="0"/>
          <w:bCs w:val="0"/>
          <w:sz w:val="24"/>
          <w:szCs w:val="24"/>
        </w:rPr>
        <w:t xml:space="preserve">notes, and </w:t>
      </w:r>
      <w:r w:rsidR="00F41AF3">
        <w:rPr>
          <w:rFonts w:ascii="Arial" w:hAnsi="Arial" w:cs="Arial"/>
          <w:b w:val="0"/>
          <w:bCs w:val="0"/>
          <w:sz w:val="24"/>
          <w:szCs w:val="24"/>
        </w:rPr>
        <w:t>other</w:t>
      </w:r>
      <w:r w:rsidR="00C05A2A">
        <w:rPr>
          <w:rFonts w:ascii="Arial" w:hAnsi="Arial" w:cs="Arial"/>
          <w:b w:val="0"/>
          <w:bCs w:val="0"/>
          <w:sz w:val="24"/>
          <w:szCs w:val="24"/>
        </w:rPr>
        <w:t xml:space="preserve"> resour</w:t>
      </w:r>
      <w:r w:rsidR="00671A7E">
        <w:rPr>
          <w:rFonts w:ascii="Arial" w:hAnsi="Arial" w:cs="Arial"/>
          <w:b w:val="0"/>
          <w:bCs w:val="0"/>
          <w:sz w:val="24"/>
          <w:szCs w:val="24"/>
        </w:rPr>
        <w:t xml:space="preserve">ces I used </w:t>
      </w:r>
      <w:r w:rsidR="00197BC2">
        <w:rPr>
          <w:rFonts w:ascii="Arial" w:hAnsi="Arial" w:cs="Arial"/>
          <w:b w:val="0"/>
          <w:bCs w:val="0"/>
          <w:sz w:val="24"/>
          <w:szCs w:val="24"/>
        </w:rPr>
        <w:t>before,</w:t>
      </w:r>
      <w:r w:rsidR="00F6387A">
        <w:rPr>
          <w:rFonts w:ascii="Arial" w:hAnsi="Arial" w:cs="Arial"/>
          <w:b w:val="0"/>
          <w:bCs w:val="0"/>
          <w:sz w:val="24"/>
          <w:szCs w:val="24"/>
        </w:rPr>
        <w:t xml:space="preserve"> and after </w:t>
      </w:r>
      <w:r w:rsidR="008832A3">
        <w:rPr>
          <w:rFonts w:ascii="Arial" w:hAnsi="Arial" w:cs="Arial"/>
          <w:b w:val="0"/>
          <w:bCs w:val="0"/>
          <w:sz w:val="24"/>
          <w:szCs w:val="24"/>
        </w:rPr>
        <w:t xml:space="preserve">the </w:t>
      </w:r>
      <w:r w:rsidR="00197BC2">
        <w:rPr>
          <w:rFonts w:ascii="Arial" w:hAnsi="Arial" w:cs="Arial"/>
          <w:b w:val="0"/>
          <w:bCs w:val="0"/>
          <w:sz w:val="24"/>
          <w:szCs w:val="24"/>
        </w:rPr>
        <w:t>use</w:t>
      </w:r>
      <w:r w:rsidR="00523898">
        <w:rPr>
          <w:rFonts w:ascii="Arial" w:hAnsi="Arial" w:cs="Arial"/>
          <w:b w:val="0"/>
          <w:bCs w:val="0"/>
          <w:sz w:val="24"/>
          <w:szCs w:val="24"/>
        </w:rPr>
        <w:t xml:space="preserve"> of </w:t>
      </w:r>
      <w:r w:rsidR="00C85543">
        <w:rPr>
          <w:rFonts w:ascii="Arial" w:hAnsi="Arial" w:cs="Arial"/>
          <w:b w:val="0"/>
          <w:bCs w:val="0"/>
          <w:sz w:val="24"/>
          <w:szCs w:val="24"/>
        </w:rPr>
        <w:t xml:space="preserve">AI tool </w:t>
      </w:r>
      <w:r w:rsidR="00977A7C">
        <w:rPr>
          <w:rFonts w:ascii="Arial" w:hAnsi="Arial" w:cs="Arial"/>
          <w:b w:val="0"/>
          <w:bCs w:val="0"/>
          <w:sz w:val="24"/>
          <w:szCs w:val="24"/>
        </w:rPr>
        <w:t xml:space="preserve">which I may be </w:t>
      </w:r>
      <w:r w:rsidR="00D43675">
        <w:rPr>
          <w:rFonts w:ascii="Arial" w:hAnsi="Arial" w:cs="Arial"/>
          <w:b w:val="0"/>
          <w:bCs w:val="0"/>
          <w:sz w:val="24"/>
          <w:szCs w:val="24"/>
        </w:rPr>
        <w:t>asked to pro</w:t>
      </w:r>
      <w:r w:rsidR="00A60BAF">
        <w:rPr>
          <w:rFonts w:ascii="Arial" w:hAnsi="Arial" w:cs="Arial"/>
          <w:b w:val="0"/>
          <w:bCs w:val="0"/>
          <w:sz w:val="24"/>
          <w:szCs w:val="24"/>
        </w:rPr>
        <w:t xml:space="preserve">vide in </w:t>
      </w:r>
      <w:r w:rsidR="003C12C7">
        <w:rPr>
          <w:rFonts w:ascii="Arial" w:hAnsi="Arial" w:cs="Arial"/>
          <w:b w:val="0"/>
          <w:bCs w:val="0"/>
          <w:sz w:val="24"/>
          <w:szCs w:val="24"/>
        </w:rPr>
        <w:t>evidence</w:t>
      </w:r>
      <w:r w:rsidR="00D72590">
        <w:rPr>
          <w:rFonts w:ascii="Arial" w:hAnsi="Arial" w:cs="Arial"/>
          <w:b w:val="0"/>
          <w:bCs w:val="0"/>
          <w:sz w:val="24"/>
          <w:szCs w:val="24"/>
        </w:rPr>
        <w:t>.</w:t>
      </w:r>
      <w:r w:rsidR="00D43675">
        <w:rPr>
          <w:rFonts w:ascii="Arial" w:hAnsi="Arial" w:cs="Arial"/>
          <w:b w:val="0"/>
          <w:bCs w:val="0"/>
          <w:sz w:val="24"/>
          <w:szCs w:val="24"/>
        </w:rPr>
        <w:t xml:space="preserve"> </w:t>
      </w:r>
    </w:p>
    <w:p w14:paraId="08AC2629" w14:textId="77777777" w:rsidR="00A60BAF" w:rsidRDefault="00A60BAF" w:rsidP="00773E81">
      <w:pPr>
        <w:pStyle w:val="Heading1"/>
        <w:spacing w:line="360" w:lineRule="auto"/>
        <w:jc w:val="both"/>
        <w:rPr>
          <w:rFonts w:ascii="Arial" w:hAnsi="Arial" w:cs="Arial"/>
          <w:b w:val="0"/>
          <w:bCs w:val="0"/>
          <w:sz w:val="24"/>
          <w:szCs w:val="24"/>
        </w:rPr>
      </w:pPr>
    </w:p>
    <w:p w14:paraId="49CA7FCB" w14:textId="77777777" w:rsidR="00197BC2" w:rsidRDefault="00197BC2" w:rsidP="00773E81">
      <w:pPr>
        <w:pStyle w:val="Heading1"/>
        <w:spacing w:line="360" w:lineRule="auto"/>
        <w:jc w:val="both"/>
        <w:rPr>
          <w:rFonts w:ascii="Arial" w:hAnsi="Arial" w:cs="Arial"/>
          <w:b w:val="0"/>
          <w:bCs w:val="0"/>
          <w:sz w:val="24"/>
          <w:szCs w:val="24"/>
        </w:rPr>
      </w:pPr>
    </w:p>
    <w:p w14:paraId="032B237E" w14:textId="77777777" w:rsidR="00F41AF3" w:rsidRDefault="00F41AF3" w:rsidP="00773E81">
      <w:pPr>
        <w:pStyle w:val="Heading1"/>
        <w:spacing w:line="360" w:lineRule="auto"/>
        <w:jc w:val="both"/>
        <w:rPr>
          <w:rFonts w:ascii="Arial" w:hAnsi="Arial" w:cs="Arial"/>
          <w:b w:val="0"/>
          <w:bCs w:val="0"/>
          <w:sz w:val="24"/>
          <w:szCs w:val="24"/>
        </w:rPr>
      </w:pPr>
    </w:p>
    <w:p w14:paraId="3117D75E" w14:textId="3821D1A8" w:rsidR="00FD6681" w:rsidRDefault="00FD6681" w:rsidP="00773E81">
      <w:pPr>
        <w:pStyle w:val="Heading1"/>
        <w:spacing w:line="360" w:lineRule="auto"/>
        <w:jc w:val="both"/>
        <w:rPr>
          <w:rFonts w:ascii="Arial" w:hAnsi="Arial" w:cs="Arial"/>
          <w:b w:val="0"/>
          <w:bCs w:val="0"/>
          <w:sz w:val="24"/>
          <w:szCs w:val="24"/>
        </w:rPr>
      </w:pPr>
      <w:r>
        <w:rPr>
          <w:rFonts w:ascii="Arial" w:hAnsi="Arial" w:cs="Arial"/>
          <w:b w:val="0"/>
          <w:bCs w:val="0"/>
          <w:sz w:val="24"/>
          <w:szCs w:val="24"/>
        </w:rPr>
        <w:t xml:space="preserve"> </w:t>
      </w:r>
    </w:p>
    <w:p w14:paraId="4569B86F" w14:textId="07E32BE6" w:rsidR="00773E81" w:rsidRPr="00773E81" w:rsidRDefault="001B3874" w:rsidP="00773E81">
      <w:pPr>
        <w:pStyle w:val="Heading1"/>
        <w:spacing w:line="360" w:lineRule="auto"/>
        <w:jc w:val="both"/>
        <w:rPr>
          <w:rFonts w:ascii="Arial" w:hAnsi="Arial" w:cs="Arial"/>
          <w:b w:val="0"/>
          <w:bCs w:val="0"/>
          <w:sz w:val="24"/>
          <w:szCs w:val="24"/>
        </w:rPr>
      </w:pPr>
      <w:r>
        <w:rPr>
          <w:rFonts w:ascii="Arial" w:hAnsi="Arial" w:cs="Arial"/>
          <w:b w:val="0"/>
          <w:bCs w:val="0"/>
          <w:sz w:val="24"/>
          <w:szCs w:val="24"/>
        </w:rPr>
        <w:t xml:space="preserve">                                                                                                                                             </w:t>
      </w:r>
    </w:p>
    <w:p w14:paraId="02DC1C8E" w14:textId="77777777" w:rsidR="00FF7F2A" w:rsidRDefault="00FF7F2A" w:rsidP="00FF7F2A">
      <w:pPr>
        <w:pStyle w:val="Heading1"/>
        <w:rPr>
          <w:rFonts w:ascii="Arial" w:hAnsi="Arial" w:cs="Arial"/>
          <w:sz w:val="28"/>
          <w:szCs w:val="28"/>
        </w:rPr>
      </w:pPr>
    </w:p>
    <w:p w14:paraId="25B43C27" w14:textId="77777777" w:rsidR="00FF7F2A" w:rsidRDefault="00FF7F2A" w:rsidP="00FF7F2A">
      <w:pPr>
        <w:pStyle w:val="Heading1"/>
        <w:rPr>
          <w:rFonts w:ascii="Arial" w:hAnsi="Arial" w:cs="Arial"/>
          <w:sz w:val="28"/>
          <w:szCs w:val="28"/>
        </w:rPr>
      </w:pPr>
    </w:p>
    <w:p w14:paraId="5287C3B1" w14:textId="77777777" w:rsidR="00065680" w:rsidRDefault="00065680" w:rsidP="00FF7F2A">
      <w:pPr>
        <w:pStyle w:val="Heading1"/>
        <w:rPr>
          <w:rFonts w:ascii="Arial" w:hAnsi="Arial" w:cs="Arial"/>
          <w:sz w:val="28"/>
          <w:szCs w:val="28"/>
        </w:rPr>
      </w:pPr>
    </w:p>
    <w:p w14:paraId="56E41E17" w14:textId="77777777" w:rsidR="00065680" w:rsidRDefault="00065680" w:rsidP="00FF7F2A">
      <w:pPr>
        <w:pStyle w:val="Heading1"/>
        <w:rPr>
          <w:rFonts w:ascii="Arial" w:hAnsi="Arial" w:cs="Arial"/>
          <w:sz w:val="28"/>
          <w:szCs w:val="28"/>
        </w:rPr>
      </w:pPr>
    </w:p>
    <w:p w14:paraId="64550E1F" w14:textId="77777777" w:rsidR="00065680" w:rsidRDefault="00065680" w:rsidP="00FF7F2A">
      <w:pPr>
        <w:pStyle w:val="Heading1"/>
        <w:rPr>
          <w:rFonts w:ascii="Arial" w:hAnsi="Arial" w:cs="Arial"/>
          <w:sz w:val="28"/>
          <w:szCs w:val="28"/>
        </w:rPr>
      </w:pPr>
    </w:p>
    <w:p w14:paraId="114C2B1D" w14:textId="77777777" w:rsidR="00065680" w:rsidRDefault="00065680" w:rsidP="00FF7F2A">
      <w:pPr>
        <w:pStyle w:val="Heading1"/>
        <w:rPr>
          <w:rFonts w:ascii="Arial" w:hAnsi="Arial" w:cs="Arial"/>
          <w:sz w:val="28"/>
          <w:szCs w:val="28"/>
        </w:rPr>
      </w:pPr>
    </w:p>
    <w:p w14:paraId="74B5065D" w14:textId="2E0BAF2D" w:rsidR="00FF7F2A" w:rsidRPr="00DA2389" w:rsidRDefault="00FF7F2A" w:rsidP="00FF7F2A">
      <w:pPr>
        <w:pStyle w:val="Heading1"/>
        <w:rPr>
          <w:rFonts w:ascii="Arial" w:hAnsi="Arial" w:cs="Arial"/>
          <w:color w:val="FF0000"/>
          <w:sz w:val="28"/>
          <w:szCs w:val="28"/>
        </w:rPr>
      </w:pPr>
      <w:r w:rsidRPr="00FF7F2A">
        <w:rPr>
          <w:rFonts w:ascii="Arial" w:hAnsi="Arial" w:cs="Arial"/>
          <w:sz w:val="28"/>
          <w:szCs w:val="28"/>
        </w:rPr>
        <w:lastRenderedPageBreak/>
        <w:t>References</w:t>
      </w:r>
      <w:r w:rsidR="00DA2389">
        <w:rPr>
          <w:rFonts w:ascii="Arial" w:hAnsi="Arial" w:cs="Arial"/>
          <w:sz w:val="28"/>
          <w:szCs w:val="28"/>
        </w:rPr>
        <w:t xml:space="preserve"> </w:t>
      </w:r>
      <w:r w:rsidR="00E2452C">
        <w:rPr>
          <w:rFonts w:ascii="Arial" w:hAnsi="Arial" w:cs="Arial"/>
          <w:color w:val="FF0000"/>
          <w:sz w:val="28"/>
          <w:szCs w:val="28"/>
        </w:rPr>
        <w:t xml:space="preserve"> </w:t>
      </w:r>
    </w:p>
    <w:p w14:paraId="5FC21585"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Atrill, P. (2022) </w:t>
      </w:r>
      <w:r w:rsidRPr="005F7922">
        <w:rPr>
          <w:rStyle w:val="Emphasis"/>
          <w:rFonts w:ascii="Arial" w:hAnsi="Arial" w:cs="Arial"/>
        </w:rPr>
        <w:t>Financial Management for Decision Makers</w:t>
      </w:r>
      <w:r w:rsidRPr="005F7922">
        <w:rPr>
          <w:rFonts w:ascii="Arial" w:hAnsi="Arial" w:cs="Arial"/>
        </w:rPr>
        <w:t>. Pearson.</w:t>
      </w:r>
    </w:p>
    <w:p w14:paraId="709340FF" w14:textId="77777777" w:rsidR="00FF7F2A" w:rsidRDefault="00FF7F2A" w:rsidP="00FF7F2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5F7922">
        <w:rPr>
          <w:rFonts w:ascii="Arial" w:eastAsia="Times New Roman" w:hAnsi="Arial" w:cs="Arial"/>
          <w:kern w:val="0"/>
          <w:sz w:val="24"/>
          <w:szCs w:val="24"/>
          <w:lang w:eastAsia="en-GB"/>
          <w14:ligatures w14:val="none"/>
        </w:rPr>
        <w:t xml:space="preserve">Bohnsack, R., Pinkse, J. &amp; Kolk, A. (2014) ‘Business Models for Sustainable Technologies: Exploring the Commercialization of Electric Vehicles’, </w:t>
      </w:r>
      <w:r w:rsidRPr="005F7922">
        <w:rPr>
          <w:rFonts w:ascii="Arial" w:eastAsia="Times New Roman" w:hAnsi="Arial" w:cs="Arial"/>
          <w:i/>
          <w:iCs/>
          <w:kern w:val="0"/>
          <w:sz w:val="24"/>
          <w:szCs w:val="24"/>
          <w:lang w:eastAsia="en-GB"/>
          <w14:ligatures w14:val="none"/>
        </w:rPr>
        <w:t>Journal of Cleaner Production</w:t>
      </w:r>
      <w:r w:rsidRPr="005F7922">
        <w:rPr>
          <w:rFonts w:ascii="Arial" w:eastAsia="Times New Roman" w:hAnsi="Arial" w:cs="Arial"/>
          <w:kern w:val="0"/>
          <w:sz w:val="24"/>
          <w:szCs w:val="24"/>
          <w:lang w:eastAsia="en-GB"/>
          <w14:ligatures w14:val="none"/>
        </w:rPr>
        <w:t>, 67, pp. 132–144.</w:t>
      </w:r>
    </w:p>
    <w:p w14:paraId="7915E39D" w14:textId="18E3A73B" w:rsidR="00FF7F2A" w:rsidRPr="005F7922" w:rsidRDefault="00FF7F2A" w:rsidP="00FF7F2A">
      <w:pPr>
        <w:spacing w:before="100" w:beforeAutospacing="1" w:after="100" w:afterAutospacing="1" w:line="360" w:lineRule="auto"/>
        <w:jc w:val="both"/>
        <w:rPr>
          <w:rFonts w:ascii="Arial" w:hAnsi="Arial" w:cs="Arial"/>
        </w:rPr>
      </w:pPr>
      <w:r w:rsidRPr="005F7922">
        <w:rPr>
          <w:rFonts w:ascii="Arial" w:hAnsi="Arial" w:cs="Arial"/>
        </w:rPr>
        <w:t xml:space="preserve">Brealey, R., Myers, S. and Allen, F. (2020) </w:t>
      </w:r>
      <w:r w:rsidRPr="005F7922">
        <w:rPr>
          <w:rStyle w:val="Emphasis"/>
          <w:rFonts w:ascii="Arial" w:hAnsi="Arial" w:cs="Arial"/>
        </w:rPr>
        <w:t>Principles of Corporate Finance</w:t>
      </w:r>
      <w:r w:rsidRPr="005F7922">
        <w:rPr>
          <w:rFonts w:ascii="Arial" w:hAnsi="Arial" w:cs="Arial"/>
        </w:rPr>
        <w:t>. McGraw-Hill.</w:t>
      </w:r>
    </w:p>
    <w:p w14:paraId="57C9E669"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Brigham, E. F. &amp; Ehrhardt, M. C. (2019) </w:t>
      </w:r>
      <w:r w:rsidRPr="005F7922">
        <w:rPr>
          <w:rStyle w:val="Emphasis"/>
          <w:rFonts w:ascii="Arial" w:hAnsi="Arial" w:cs="Arial"/>
        </w:rPr>
        <w:t>Financial Management: Theory &amp; Practice</w:t>
      </w:r>
      <w:r w:rsidRPr="005F7922">
        <w:rPr>
          <w:rFonts w:ascii="Arial" w:hAnsi="Arial" w:cs="Arial"/>
        </w:rPr>
        <w:t xml:space="preserve">. Cengage Learning. </w:t>
      </w:r>
    </w:p>
    <w:p w14:paraId="12D0ED8A" w14:textId="7D7D6DDC" w:rsidR="00065680" w:rsidRPr="00065680" w:rsidRDefault="00FF7F2A" w:rsidP="00065680">
      <w:pPr>
        <w:pStyle w:val="NormalWeb"/>
        <w:spacing w:line="360" w:lineRule="auto"/>
        <w:jc w:val="both"/>
        <w:rPr>
          <w:rFonts w:ascii="Arial" w:hAnsi="Arial" w:cs="Arial"/>
        </w:rPr>
      </w:pPr>
      <w:r w:rsidRPr="005F7922">
        <w:rPr>
          <w:rFonts w:ascii="Arial" w:hAnsi="Arial" w:cs="Arial"/>
        </w:rPr>
        <w:t xml:space="preserve">Eccles, R. G., Ioannou, I. &amp; Serafeim, G. (2020) </w:t>
      </w:r>
      <w:r w:rsidRPr="005F7922">
        <w:rPr>
          <w:rStyle w:val="Emphasis"/>
          <w:rFonts w:ascii="Arial" w:hAnsi="Arial" w:cs="Arial"/>
        </w:rPr>
        <w:t>The Impact of Corporate Sustainability on Organizational Processes and Performance</w:t>
      </w:r>
      <w:r w:rsidRPr="005F7922">
        <w:rPr>
          <w:rFonts w:ascii="Arial" w:hAnsi="Arial" w:cs="Arial"/>
        </w:rPr>
        <w:t xml:space="preserve">. Harvard Business School. Available </w:t>
      </w:r>
      <w:r w:rsidRPr="00065680">
        <w:rPr>
          <w:rFonts w:ascii="Arial" w:hAnsi="Arial" w:cs="Arial"/>
        </w:rPr>
        <w:t>at: https://hbs.edu (Accessed: 18 March 2026).</w:t>
      </w:r>
    </w:p>
    <w:p w14:paraId="492E8A68" w14:textId="77777777" w:rsidR="00FF7F2A" w:rsidRPr="00065680" w:rsidRDefault="00FF7F2A" w:rsidP="00065680">
      <w:pPr>
        <w:pStyle w:val="NormalWeb"/>
        <w:spacing w:line="360" w:lineRule="auto"/>
        <w:jc w:val="both"/>
        <w:rPr>
          <w:rFonts w:ascii="Arial" w:hAnsi="Arial" w:cs="Arial"/>
        </w:rPr>
      </w:pPr>
      <w:r w:rsidRPr="00065680">
        <w:rPr>
          <w:rFonts w:ascii="Arial" w:hAnsi="Arial" w:cs="Arial"/>
        </w:rPr>
        <w:t xml:space="preserve">Eiteman, D. K., Stonehill, A. I. &amp; Moffett, M. H. (2021) </w:t>
      </w:r>
      <w:r w:rsidRPr="00065680">
        <w:rPr>
          <w:rStyle w:val="Emphasis"/>
          <w:rFonts w:ascii="Arial" w:hAnsi="Arial" w:cs="Arial"/>
        </w:rPr>
        <w:t>Multinational Business Finance</w:t>
      </w:r>
      <w:r w:rsidRPr="00065680">
        <w:rPr>
          <w:rFonts w:ascii="Arial" w:hAnsi="Arial" w:cs="Arial"/>
        </w:rPr>
        <w:t>. Pearson.</w:t>
      </w:r>
    </w:p>
    <w:p w14:paraId="3F6622F2" w14:textId="502FF497" w:rsidR="00065680" w:rsidRPr="00065680" w:rsidRDefault="00065680" w:rsidP="00065680">
      <w:pPr>
        <w:spacing w:line="360" w:lineRule="auto"/>
        <w:jc w:val="both"/>
        <w:rPr>
          <w:rFonts w:ascii="Arial" w:hAnsi="Arial" w:cs="Arial"/>
          <w:sz w:val="24"/>
          <w:szCs w:val="24"/>
        </w:rPr>
      </w:pPr>
      <w:r w:rsidRPr="00431667">
        <w:rPr>
          <w:rFonts w:ascii="Arial" w:hAnsi="Arial" w:cs="Arial"/>
          <w:sz w:val="24"/>
          <w:szCs w:val="24"/>
        </w:rPr>
        <w:t xml:space="preserve">Friede, G., Busch, T. and Bassen, A. (2015) ‘ESG and financial performance: aggregated evidence from more than 2000 empirical studies’, </w:t>
      </w:r>
      <w:r w:rsidRPr="00431667">
        <w:rPr>
          <w:rFonts w:ascii="Arial" w:hAnsi="Arial" w:cs="Arial"/>
          <w:i/>
          <w:iCs/>
          <w:sz w:val="24"/>
          <w:szCs w:val="24"/>
        </w:rPr>
        <w:t>Journal of Sustainable Finance &amp; Investment</w:t>
      </w:r>
      <w:r w:rsidRPr="00431667">
        <w:rPr>
          <w:rFonts w:ascii="Arial" w:hAnsi="Arial" w:cs="Arial"/>
          <w:sz w:val="24"/>
          <w:szCs w:val="24"/>
        </w:rPr>
        <w:t xml:space="preserve">, 5(4), pp. 210–233. Available at: </w:t>
      </w:r>
      <w:hyperlink r:id="rId6" w:tgtFrame="_new" w:history="1">
        <w:r w:rsidRPr="00431667">
          <w:rPr>
            <w:rStyle w:val="Hyperlink"/>
            <w:rFonts w:ascii="Arial" w:hAnsi="Arial" w:cs="Arial"/>
            <w:sz w:val="24"/>
            <w:szCs w:val="24"/>
          </w:rPr>
          <w:t>https://doi.org/10.1080/20430795.2015.1118917</w:t>
        </w:r>
      </w:hyperlink>
      <w:r w:rsidRPr="00431667">
        <w:rPr>
          <w:rFonts w:ascii="Arial" w:hAnsi="Arial" w:cs="Arial"/>
          <w:sz w:val="24"/>
          <w:szCs w:val="24"/>
        </w:rPr>
        <w:t xml:space="preserve"> (Accessed: 22 April 2026).</w:t>
      </w:r>
    </w:p>
    <w:p w14:paraId="499CF8C3" w14:textId="77777777" w:rsidR="00065680" w:rsidRPr="00065680" w:rsidRDefault="00FF7F2A" w:rsidP="00065680">
      <w:pPr>
        <w:pStyle w:val="NormalWeb"/>
        <w:spacing w:line="360" w:lineRule="auto"/>
        <w:jc w:val="both"/>
        <w:rPr>
          <w:rFonts w:ascii="Arial" w:hAnsi="Arial" w:cs="Arial"/>
        </w:rPr>
      </w:pPr>
      <w:r w:rsidRPr="00065680">
        <w:rPr>
          <w:rFonts w:ascii="Arial" w:hAnsi="Arial" w:cs="Arial"/>
        </w:rPr>
        <w:t xml:space="preserve">Fridson, M. S. &amp; Alvarez, F. (2019) </w:t>
      </w:r>
      <w:r w:rsidRPr="00065680">
        <w:rPr>
          <w:rStyle w:val="Emphasis"/>
          <w:rFonts w:ascii="Arial" w:hAnsi="Arial" w:cs="Arial"/>
        </w:rPr>
        <w:t>Financial Statement Analysis: A Practitioner's Guide</w:t>
      </w:r>
      <w:r w:rsidRPr="00065680">
        <w:rPr>
          <w:rFonts w:ascii="Arial" w:hAnsi="Arial" w:cs="Arial"/>
        </w:rPr>
        <w:t>. Wiley.</w:t>
      </w:r>
    </w:p>
    <w:p w14:paraId="2BB59530" w14:textId="46CD35FD" w:rsidR="00065680" w:rsidRPr="00065680" w:rsidRDefault="00065680" w:rsidP="00065680">
      <w:pPr>
        <w:pStyle w:val="NormalWeb"/>
        <w:spacing w:line="360" w:lineRule="auto"/>
        <w:jc w:val="both"/>
        <w:rPr>
          <w:rFonts w:ascii="Arial" w:hAnsi="Arial" w:cs="Arial"/>
        </w:rPr>
      </w:pPr>
      <w:r w:rsidRPr="00431667">
        <w:rPr>
          <w:rFonts w:ascii="Arial" w:hAnsi="Arial" w:cs="Arial"/>
        </w:rPr>
        <w:t xml:space="preserve">Hart, S. L. and Dowell, G. (2011) ‘A natural-resource-based view of the firm: Fifteen years after’, </w:t>
      </w:r>
      <w:r w:rsidRPr="00431667">
        <w:rPr>
          <w:rFonts w:ascii="Arial" w:hAnsi="Arial" w:cs="Arial"/>
          <w:i/>
          <w:iCs/>
        </w:rPr>
        <w:t>Journal of Management</w:t>
      </w:r>
      <w:r w:rsidRPr="00431667">
        <w:rPr>
          <w:rFonts w:ascii="Arial" w:hAnsi="Arial" w:cs="Arial"/>
        </w:rPr>
        <w:t xml:space="preserve">, 37(5), pp. 1464–1479. Available at: </w:t>
      </w:r>
      <w:hyperlink r:id="rId7" w:tgtFrame="_new" w:history="1">
        <w:r w:rsidRPr="00431667">
          <w:rPr>
            <w:rStyle w:val="Hyperlink"/>
            <w:rFonts w:ascii="Arial" w:hAnsi="Arial" w:cs="Arial"/>
          </w:rPr>
          <w:t>https://doi.org/10.1177/0149206310390219</w:t>
        </w:r>
      </w:hyperlink>
      <w:r w:rsidRPr="00431667">
        <w:rPr>
          <w:rFonts w:ascii="Arial" w:hAnsi="Arial" w:cs="Arial"/>
        </w:rPr>
        <w:t xml:space="preserve"> (Accessed: 22 April 2026).</w:t>
      </w:r>
    </w:p>
    <w:p w14:paraId="7728325C" w14:textId="77777777" w:rsidR="00FF7F2A" w:rsidRPr="005F7922" w:rsidRDefault="00FF7F2A" w:rsidP="00FF7F2A">
      <w:pPr>
        <w:pStyle w:val="NormalWeb"/>
        <w:spacing w:line="360" w:lineRule="auto"/>
        <w:jc w:val="both"/>
        <w:rPr>
          <w:rFonts w:ascii="Arial" w:hAnsi="Arial" w:cs="Arial"/>
        </w:rPr>
      </w:pPr>
      <w:r w:rsidRPr="00065680">
        <w:rPr>
          <w:rFonts w:ascii="Arial" w:hAnsi="Arial" w:cs="Arial"/>
        </w:rPr>
        <w:t>Higgins, R. C. (2021</w:t>
      </w:r>
      <w:r w:rsidRPr="005F7922">
        <w:rPr>
          <w:rFonts w:ascii="Arial" w:hAnsi="Arial" w:cs="Arial"/>
        </w:rPr>
        <w:t xml:space="preserve">) </w:t>
      </w:r>
      <w:r w:rsidRPr="005F7922">
        <w:rPr>
          <w:rStyle w:val="Emphasis"/>
          <w:rFonts w:ascii="Arial" w:hAnsi="Arial" w:cs="Arial"/>
        </w:rPr>
        <w:t>Analysis for Financial Management</w:t>
      </w:r>
      <w:r w:rsidRPr="005F7922">
        <w:rPr>
          <w:rFonts w:ascii="Arial" w:hAnsi="Arial" w:cs="Arial"/>
        </w:rPr>
        <w:t>. McGraw-Hill.</w:t>
      </w:r>
    </w:p>
    <w:p w14:paraId="5C20DA99" w14:textId="77777777" w:rsidR="00FF7F2A" w:rsidRDefault="00FF7F2A" w:rsidP="00FF7F2A">
      <w:pPr>
        <w:pStyle w:val="NormalWeb"/>
        <w:spacing w:line="360" w:lineRule="auto"/>
        <w:jc w:val="both"/>
        <w:rPr>
          <w:rFonts w:ascii="Arial" w:hAnsi="Arial" w:cs="Arial"/>
        </w:rPr>
      </w:pPr>
      <w:r w:rsidRPr="005F7922">
        <w:rPr>
          <w:rFonts w:ascii="Arial" w:hAnsi="Arial" w:cs="Arial"/>
        </w:rPr>
        <w:t xml:space="preserve">Johnson, G., Scholes, K. &amp; Whittington, R. (2020) </w:t>
      </w:r>
      <w:r w:rsidRPr="005F7922">
        <w:rPr>
          <w:rStyle w:val="Emphasis"/>
          <w:rFonts w:ascii="Arial" w:hAnsi="Arial" w:cs="Arial"/>
        </w:rPr>
        <w:t>Exploring Strategy: Text and Cases</w:t>
      </w:r>
      <w:r w:rsidRPr="005F7922">
        <w:rPr>
          <w:rFonts w:ascii="Arial" w:hAnsi="Arial" w:cs="Arial"/>
        </w:rPr>
        <w:t>. Pearson.</w:t>
      </w:r>
    </w:p>
    <w:p w14:paraId="3ED71376" w14:textId="48B67C29" w:rsidR="00065680" w:rsidRPr="00065680" w:rsidRDefault="00065680" w:rsidP="00065680">
      <w:pPr>
        <w:spacing w:line="360" w:lineRule="auto"/>
        <w:jc w:val="both"/>
        <w:rPr>
          <w:rFonts w:ascii="Arial" w:hAnsi="Arial" w:cs="Arial"/>
          <w:sz w:val="24"/>
          <w:szCs w:val="24"/>
        </w:rPr>
      </w:pPr>
      <w:r w:rsidRPr="00431667">
        <w:rPr>
          <w:rFonts w:ascii="Arial" w:hAnsi="Arial" w:cs="Arial"/>
          <w:sz w:val="24"/>
          <w:szCs w:val="24"/>
        </w:rPr>
        <w:lastRenderedPageBreak/>
        <w:t xml:space="preserve">Porter, M. E. and Kramer, M. R. (2019) ‘Creating shared value’, </w:t>
      </w:r>
      <w:r w:rsidRPr="00431667">
        <w:rPr>
          <w:rFonts w:ascii="Arial" w:hAnsi="Arial" w:cs="Arial"/>
          <w:i/>
          <w:iCs/>
          <w:sz w:val="24"/>
          <w:szCs w:val="24"/>
        </w:rPr>
        <w:t>Harvard Business Review</w:t>
      </w:r>
      <w:r w:rsidRPr="00431667">
        <w:rPr>
          <w:rFonts w:ascii="Arial" w:hAnsi="Arial" w:cs="Arial"/>
          <w:sz w:val="24"/>
          <w:szCs w:val="24"/>
        </w:rPr>
        <w:t xml:space="preserve">. Available at: </w:t>
      </w:r>
      <w:hyperlink r:id="rId8" w:tgtFrame="_new" w:history="1">
        <w:r w:rsidRPr="00431667">
          <w:rPr>
            <w:rStyle w:val="Hyperlink"/>
            <w:rFonts w:ascii="Arial" w:hAnsi="Arial" w:cs="Arial"/>
            <w:sz w:val="24"/>
            <w:szCs w:val="24"/>
          </w:rPr>
          <w:t>https://hbr.org/2011/01/the-big-idea-creating-shared-value</w:t>
        </w:r>
      </w:hyperlink>
      <w:r w:rsidRPr="00431667">
        <w:rPr>
          <w:rFonts w:ascii="Arial" w:hAnsi="Arial" w:cs="Arial"/>
          <w:sz w:val="24"/>
          <w:szCs w:val="24"/>
        </w:rPr>
        <w:t xml:space="preserve"> (Accessed: 22 April 2026).</w:t>
      </w:r>
    </w:p>
    <w:p w14:paraId="26607710" w14:textId="77777777" w:rsidR="00E2452C" w:rsidRPr="00065680" w:rsidRDefault="00E2452C" w:rsidP="00065680">
      <w:pPr>
        <w:pStyle w:val="NormalWeb"/>
        <w:spacing w:line="360" w:lineRule="auto"/>
        <w:jc w:val="both"/>
        <w:rPr>
          <w:rFonts w:ascii="Arial" w:hAnsi="Arial" w:cs="Arial"/>
        </w:rPr>
      </w:pPr>
      <w:r w:rsidRPr="00065680">
        <w:rPr>
          <w:rFonts w:ascii="Arial" w:hAnsi="Arial" w:cs="Arial"/>
        </w:rPr>
        <w:t xml:space="preserve">Ross, S. A., Westerfield, R. W., Jaffe, J. &amp; Jordan, B. D. (2020) </w:t>
      </w:r>
      <w:r w:rsidRPr="00065680">
        <w:rPr>
          <w:rFonts w:ascii="Arial" w:hAnsi="Arial" w:cs="Arial"/>
          <w:i/>
          <w:iCs/>
        </w:rPr>
        <w:t>Corporate Finance</w:t>
      </w:r>
      <w:r w:rsidRPr="00065680">
        <w:rPr>
          <w:rFonts w:ascii="Arial" w:hAnsi="Arial" w:cs="Arial"/>
        </w:rPr>
        <w:t>.</w:t>
      </w:r>
      <w:r w:rsidRPr="00E2452C">
        <w:rPr>
          <w:rFonts w:ascii="Arial" w:hAnsi="Arial" w:cs="Arial"/>
        </w:rPr>
        <w:t xml:space="preserve"> McGraw-Hill Education. Available at: </w:t>
      </w:r>
      <w:hyperlink r:id="rId9" w:tgtFrame="_new" w:history="1">
        <w:r w:rsidRPr="00E2452C">
          <w:rPr>
            <w:rStyle w:val="Hyperlink"/>
            <w:rFonts w:ascii="Arial" w:hAnsi="Arial" w:cs="Arial"/>
          </w:rPr>
          <w:t>https://www.mheducation.com/</w:t>
        </w:r>
      </w:hyperlink>
      <w:r w:rsidRPr="00E2452C">
        <w:rPr>
          <w:rFonts w:ascii="Arial" w:hAnsi="Arial" w:cs="Arial"/>
        </w:rPr>
        <w:t xml:space="preserve"> (Accessed: 22 </w:t>
      </w:r>
      <w:r w:rsidRPr="00065680">
        <w:rPr>
          <w:rFonts w:ascii="Arial" w:hAnsi="Arial" w:cs="Arial"/>
        </w:rPr>
        <w:t>April 2026).</w:t>
      </w:r>
    </w:p>
    <w:p w14:paraId="74043100" w14:textId="6ADB4A7A" w:rsidR="00065680" w:rsidRPr="00065680" w:rsidRDefault="00065680" w:rsidP="00065680">
      <w:pPr>
        <w:spacing w:line="360" w:lineRule="auto"/>
        <w:jc w:val="both"/>
        <w:rPr>
          <w:rFonts w:ascii="Arial" w:hAnsi="Arial" w:cs="Arial"/>
          <w:sz w:val="24"/>
          <w:szCs w:val="24"/>
        </w:rPr>
      </w:pPr>
      <w:r w:rsidRPr="00431667">
        <w:rPr>
          <w:rFonts w:ascii="Arial" w:hAnsi="Arial" w:cs="Arial"/>
          <w:sz w:val="24"/>
          <w:szCs w:val="24"/>
        </w:rPr>
        <w:t xml:space="preserve">Schoenmaker, D. and Schramade, W. (2019) </w:t>
      </w:r>
      <w:r w:rsidRPr="00431667">
        <w:rPr>
          <w:rFonts w:ascii="Arial" w:hAnsi="Arial" w:cs="Arial"/>
          <w:i/>
          <w:iCs/>
          <w:sz w:val="24"/>
          <w:szCs w:val="24"/>
        </w:rPr>
        <w:t>Principles of Sustainable Finance</w:t>
      </w:r>
      <w:r w:rsidRPr="00431667">
        <w:rPr>
          <w:rFonts w:ascii="Arial" w:hAnsi="Arial" w:cs="Arial"/>
          <w:sz w:val="24"/>
          <w:szCs w:val="24"/>
        </w:rPr>
        <w:t xml:space="preserve">. Oxford University Press. Available at: </w:t>
      </w:r>
      <w:hyperlink r:id="rId10" w:tgtFrame="_new" w:history="1">
        <w:r w:rsidRPr="00431667">
          <w:rPr>
            <w:rStyle w:val="Hyperlink"/>
            <w:rFonts w:ascii="Arial" w:hAnsi="Arial" w:cs="Arial"/>
            <w:sz w:val="24"/>
            <w:szCs w:val="24"/>
          </w:rPr>
          <w:t>https://global.oup.com/academic/product/principles-of-sustainable-finance-9780198826606</w:t>
        </w:r>
      </w:hyperlink>
      <w:r w:rsidRPr="00431667">
        <w:rPr>
          <w:rFonts w:ascii="Arial" w:hAnsi="Arial" w:cs="Arial"/>
          <w:sz w:val="24"/>
          <w:szCs w:val="24"/>
        </w:rPr>
        <w:t xml:space="preserve"> (Accessed: 22 April 2026).</w:t>
      </w:r>
    </w:p>
    <w:p w14:paraId="0415ADE4" w14:textId="467234CD" w:rsidR="00FF7F2A" w:rsidRPr="005F7922" w:rsidRDefault="00FF7F2A" w:rsidP="00065680">
      <w:pPr>
        <w:pStyle w:val="NormalWeb"/>
        <w:spacing w:line="360" w:lineRule="auto"/>
        <w:jc w:val="both"/>
        <w:rPr>
          <w:rFonts w:ascii="Arial" w:hAnsi="Arial" w:cs="Arial"/>
        </w:rPr>
      </w:pPr>
      <w:r w:rsidRPr="00065680">
        <w:rPr>
          <w:rFonts w:ascii="Arial" w:hAnsi="Arial" w:cs="Arial"/>
        </w:rPr>
        <w:t>Volkswagen</w:t>
      </w:r>
      <w:r w:rsidRPr="005F7922">
        <w:rPr>
          <w:rFonts w:ascii="Arial" w:hAnsi="Arial" w:cs="Arial"/>
        </w:rPr>
        <w:t xml:space="preserve"> AG (2024) </w:t>
      </w:r>
      <w:r w:rsidRPr="005F7922">
        <w:rPr>
          <w:rStyle w:val="Emphasis"/>
          <w:rFonts w:ascii="Arial" w:hAnsi="Arial" w:cs="Arial"/>
        </w:rPr>
        <w:t>Annual Report 2023</w:t>
      </w:r>
      <w:r w:rsidRPr="005F7922">
        <w:rPr>
          <w:rFonts w:ascii="Arial" w:hAnsi="Arial" w:cs="Arial"/>
        </w:rPr>
        <w:t>. Available at: https://www.volkswagenag.com (Accessed: 18 March 2026).</w:t>
      </w:r>
    </w:p>
    <w:p w14:paraId="565AF790" w14:textId="4588B70B" w:rsidR="005F7922" w:rsidRPr="005F7922" w:rsidRDefault="005F7922" w:rsidP="005F7922">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AD84339" w14:textId="3D026734" w:rsidR="005F7922" w:rsidRPr="005F7922" w:rsidRDefault="005F7922" w:rsidP="005F79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p>
    <w:p w14:paraId="35A52E42" w14:textId="44EDD4E6" w:rsidR="009442B0" w:rsidRDefault="009442B0" w:rsidP="009442B0">
      <w:pPr>
        <w:pStyle w:val="Heading1"/>
      </w:pPr>
    </w:p>
    <w:p w14:paraId="730D552B" w14:textId="1483BDD7" w:rsidR="00FF7F2A" w:rsidRDefault="00FF7F2A" w:rsidP="009442B0">
      <w:pPr>
        <w:pStyle w:val="Heading1"/>
      </w:pPr>
    </w:p>
    <w:p w14:paraId="1D168CF1" w14:textId="0529B6FF" w:rsidR="00FF7F2A" w:rsidRDefault="00FF7F2A" w:rsidP="009442B0">
      <w:pPr>
        <w:pStyle w:val="Heading1"/>
      </w:pPr>
    </w:p>
    <w:p w14:paraId="2C5E0604" w14:textId="2E1995D4" w:rsidR="00FF7F2A" w:rsidRDefault="00FF7F2A" w:rsidP="009442B0">
      <w:pPr>
        <w:pStyle w:val="Heading1"/>
      </w:pPr>
    </w:p>
    <w:p w14:paraId="2695BFB5" w14:textId="59E8467D" w:rsidR="00FF7F2A" w:rsidRDefault="00FF7F2A" w:rsidP="009442B0">
      <w:pPr>
        <w:pStyle w:val="Heading1"/>
      </w:pPr>
    </w:p>
    <w:p w14:paraId="3EE50B0B" w14:textId="73E57278" w:rsidR="00FF7F2A" w:rsidRDefault="00FF7F2A" w:rsidP="009442B0">
      <w:pPr>
        <w:pStyle w:val="Heading1"/>
      </w:pPr>
    </w:p>
    <w:p w14:paraId="5D0BD451" w14:textId="77777777" w:rsidR="00FF7F2A" w:rsidRDefault="00FF7F2A" w:rsidP="009442B0">
      <w:pPr>
        <w:pStyle w:val="Heading1"/>
        <w:rPr>
          <w:sz w:val="28"/>
          <w:szCs w:val="28"/>
        </w:rPr>
      </w:pPr>
    </w:p>
    <w:p w14:paraId="44655EC1" w14:textId="29DD0803" w:rsidR="00FF7F2A" w:rsidRDefault="00FF7F2A" w:rsidP="009442B0">
      <w:pPr>
        <w:pStyle w:val="Heading1"/>
        <w:rPr>
          <w:sz w:val="28"/>
          <w:szCs w:val="28"/>
        </w:rPr>
      </w:pPr>
      <w:r w:rsidRPr="00FF7F2A">
        <w:rPr>
          <w:sz w:val="28"/>
          <w:szCs w:val="28"/>
        </w:rPr>
        <w:t>Appendix:</w:t>
      </w:r>
    </w:p>
    <w:p w14:paraId="1F8913BD" w14:textId="68C6F96C" w:rsidR="00FF7F2A" w:rsidRPr="00FF7F2A" w:rsidRDefault="00FF7F2A" w:rsidP="009442B0">
      <w:pPr>
        <w:pStyle w:val="Heading1"/>
        <w:rPr>
          <w:sz w:val="28"/>
          <w:szCs w:val="28"/>
        </w:rPr>
      </w:pPr>
      <w:r w:rsidRPr="006109D6">
        <w:rPr>
          <w:noProof/>
        </w:rPr>
        <w:lastRenderedPageBreak/>
        <w:drawing>
          <wp:inline distT="0" distB="0" distL="0" distR="0" wp14:anchorId="345B942E" wp14:editId="7866C7C7">
            <wp:extent cx="5731510" cy="3789302"/>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89302"/>
                    </a:xfrm>
                    <a:prstGeom prst="rect">
                      <a:avLst/>
                    </a:prstGeom>
                  </pic:spPr>
                </pic:pic>
              </a:graphicData>
            </a:graphic>
          </wp:inline>
        </w:drawing>
      </w:r>
    </w:p>
    <w:p w14:paraId="583B091B" w14:textId="3785C22A" w:rsidR="009442B0" w:rsidRPr="009442B0" w:rsidRDefault="00FF7F2A" w:rsidP="009442B0">
      <w:pPr>
        <w:pStyle w:val="Heading1"/>
        <w:rPr>
          <w:color w:val="FF0000"/>
        </w:rPr>
      </w:pPr>
      <w:r>
        <w:rPr>
          <w:color w:val="FF0000"/>
        </w:rPr>
        <w:t xml:space="preserve"> </w:t>
      </w:r>
    </w:p>
    <w:p w14:paraId="68194ED1" w14:textId="5D39B9A6" w:rsidR="002C0852" w:rsidRDefault="002C0852" w:rsidP="00FF7F2A">
      <w:pPr>
        <w:pStyle w:val="Heading2"/>
        <w:spacing w:line="360" w:lineRule="auto"/>
        <w:jc w:val="both"/>
        <w:rPr>
          <w:rFonts w:ascii="Arial" w:hAnsi="Arial" w:cs="Arial"/>
          <w:sz w:val="24"/>
          <w:szCs w:val="24"/>
        </w:rPr>
      </w:pPr>
      <w:r w:rsidRPr="00FF7F2A">
        <w:rPr>
          <w:rFonts w:ascii="Arial" w:hAnsi="Arial" w:cs="Arial"/>
          <w:sz w:val="24"/>
          <w:szCs w:val="24"/>
        </w:rPr>
        <w:t>Revenue and Profit Trends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F7F2A" w14:paraId="4AD4855C" w14:textId="77777777" w:rsidTr="00CE7B51">
        <w:tc>
          <w:tcPr>
            <w:tcW w:w="1502" w:type="dxa"/>
            <w:shd w:val="clear" w:color="auto" w:fill="D9E2F3" w:themeFill="accent1" w:themeFillTint="33"/>
          </w:tcPr>
          <w:p w14:paraId="019D98E9" w14:textId="30CAE65F"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Year</w:t>
            </w:r>
          </w:p>
        </w:tc>
        <w:tc>
          <w:tcPr>
            <w:tcW w:w="1502" w:type="dxa"/>
            <w:shd w:val="clear" w:color="auto" w:fill="D9E2F3" w:themeFill="accent1" w:themeFillTint="33"/>
          </w:tcPr>
          <w:p w14:paraId="15FFCF61" w14:textId="1E9A5222"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Revenue (€bn)</w:t>
            </w:r>
          </w:p>
        </w:tc>
        <w:tc>
          <w:tcPr>
            <w:tcW w:w="1503" w:type="dxa"/>
            <w:shd w:val="clear" w:color="auto" w:fill="D9E2F3" w:themeFill="accent1" w:themeFillTint="33"/>
          </w:tcPr>
          <w:p w14:paraId="11C38094" w14:textId="43A03B46"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Operating Profit (€bn)</w:t>
            </w:r>
          </w:p>
        </w:tc>
        <w:tc>
          <w:tcPr>
            <w:tcW w:w="1503" w:type="dxa"/>
            <w:shd w:val="clear" w:color="auto" w:fill="D9E2F3" w:themeFill="accent1" w:themeFillTint="33"/>
          </w:tcPr>
          <w:p w14:paraId="14285F8F" w14:textId="6D83923B"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Net Profit (€bn)</w:t>
            </w:r>
          </w:p>
        </w:tc>
        <w:tc>
          <w:tcPr>
            <w:tcW w:w="1503" w:type="dxa"/>
            <w:shd w:val="clear" w:color="auto" w:fill="D9E2F3" w:themeFill="accent1" w:themeFillTint="33"/>
          </w:tcPr>
          <w:p w14:paraId="6BE6AC1A" w14:textId="601BD3B3"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Operating Margin (%)</w:t>
            </w:r>
          </w:p>
        </w:tc>
        <w:tc>
          <w:tcPr>
            <w:tcW w:w="1503" w:type="dxa"/>
            <w:shd w:val="clear" w:color="auto" w:fill="D9E2F3" w:themeFill="accent1" w:themeFillTint="33"/>
          </w:tcPr>
          <w:p w14:paraId="0B655E04" w14:textId="68B92AD1" w:rsidR="00FF7F2A" w:rsidRDefault="00FF7F2A" w:rsidP="00CE7B51">
            <w:pPr>
              <w:pStyle w:val="Heading2"/>
              <w:spacing w:line="360" w:lineRule="auto"/>
              <w:jc w:val="center"/>
              <w:rPr>
                <w:rFonts w:ascii="Arial" w:hAnsi="Arial" w:cs="Arial"/>
                <w:sz w:val="24"/>
                <w:szCs w:val="24"/>
              </w:rPr>
            </w:pPr>
            <w:r w:rsidRPr="00FF7F2A">
              <w:rPr>
                <w:rFonts w:ascii="Arial" w:hAnsi="Arial" w:cs="Arial"/>
                <w:sz w:val="24"/>
                <w:szCs w:val="24"/>
              </w:rPr>
              <w:t>Net Margin (%)</w:t>
            </w:r>
          </w:p>
        </w:tc>
      </w:tr>
      <w:tr w:rsidR="00FF7F2A" w14:paraId="42E53803" w14:textId="77777777" w:rsidTr="00FF7F2A">
        <w:tc>
          <w:tcPr>
            <w:tcW w:w="1502" w:type="dxa"/>
          </w:tcPr>
          <w:p w14:paraId="560D0651" w14:textId="3E51F696"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2019</w:t>
            </w:r>
          </w:p>
        </w:tc>
        <w:tc>
          <w:tcPr>
            <w:tcW w:w="1502" w:type="dxa"/>
          </w:tcPr>
          <w:p w14:paraId="4CB840D8" w14:textId="1BD5E1E1"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252</w:t>
            </w:r>
          </w:p>
        </w:tc>
        <w:tc>
          <w:tcPr>
            <w:tcW w:w="1503" w:type="dxa"/>
          </w:tcPr>
          <w:p w14:paraId="539C7C21" w14:textId="0FCB1156"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17.0</w:t>
            </w:r>
          </w:p>
        </w:tc>
        <w:tc>
          <w:tcPr>
            <w:tcW w:w="1503" w:type="dxa"/>
          </w:tcPr>
          <w:p w14:paraId="3552D9C7" w14:textId="0CB31796"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14.0</w:t>
            </w:r>
          </w:p>
        </w:tc>
        <w:tc>
          <w:tcPr>
            <w:tcW w:w="1503" w:type="dxa"/>
          </w:tcPr>
          <w:p w14:paraId="46796E53" w14:textId="2EEECDFD"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6.7</w:t>
            </w:r>
          </w:p>
        </w:tc>
        <w:tc>
          <w:tcPr>
            <w:tcW w:w="1503" w:type="dxa"/>
          </w:tcPr>
          <w:p w14:paraId="3B8A477C" w14:textId="783E703D"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5.5</w:t>
            </w:r>
          </w:p>
        </w:tc>
      </w:tr>
      <w:tr w:rsidR="00FF7F2A" w14:paraId="0EDF6728" w14:textId="77777777" w:rsidTr="00FF7F2A">
        <w:tc>
          <w:tcPr>
            <w:tcW w:w="1502" w:type="dxa"/>
          </w:tcPr>
          <w:p w14:paraId="6EA2AE5E" w14:textId="3EFA0942"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2020</w:t>
            </w:r>
          </w:p>
        </w:tc>
        <w:tc>
          <w:tcPr>
            <w:tcW w:w="1502" w:type="dxa"/>
          </w:tcPr>
          <w:p w14:paraId="72083FD6" w14:textId="49AA6A4E"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222</w:t>
            </w:r>
          </w:p>
        </w:tc>
        <w:tc>
          <w:tcPr>
            <w:tcW w:w="1503" w:type="dxa"/>
          </w:tcPr>
          <w:p w14:paraId="4185DFF7" w14:textId="44803669"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9.7</w:t>
            </w:r>
          </w:p>
        </w:tc>
        <w:tc>
          <w:tcPr>
            <w:tcW w:w="1503" w:type="dxa"/>
          </w:tcPr>
          <w:p w14:paraId="47EDDDDF" w14:textId="533FF286"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8.8</w:t>
            </w:r>
          </w:p>
        </w:tc>
        <w:tc>
          <w:tcPr>
            <w:tcW w:w="1503" w:type="dxa"/>
          </w:tcPr>
          <w:p w14:paraId="0B65975F" w14:textId="4E5CE143"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4.4</w:t>
            </w:r>
          </w:p>
        </w:tc>
        <w:tc>
          <w:tcPr>
            <w:tcW w:w="1503" w:type="dxa"/>
          </w:tcPr>
          <w:p w14:paraId="536CC571" w14:textId="6E46ED4C"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4.0</w:t>
            </w:r>
          </w:p>
        </w:tc>
      </w:tr>
      <w:tr w:rsidR="00FF7F2A" w14:paraId="5AD6787F" w14:textId="77777777" w:rsidTr="00FF7F2A">
        <w:tc>
          <w:tcPr>
            <w:tcW w:w="1502" w:type="dxa"/>
          </w:tcPr>
          <w:p w14:paraId="2B851A9C" w14:textId="74BDD14A"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2021</w:t>
            </w:r>
          </w:p>
        </w:tc>
        <w:tc>
          <w:tcPr>
            <w:tcW w:w="1502" w:type="dxa"/>
          </w:tcPr>
          <w:p w14:paraId="2C5AAB8A" w14:textId="1310CBD9"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250</w:t>
            </w:r>
          </w:p>
        </w:tc>
        <w:tc>
          <w:tcPr>
            <w:tcW w:w="1503" w:type="dxa"/>
          </w:tcPr>
          <w:p w14:paraId="2D7390F2" w14:textId="47AE095A"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20.0</w:t>
            </w:r>
          </w:p>
        </w:tc>
        <w:tc>
          <w:tcPr>
            <w:tcW w:w="1503" w:type="dxa"/>
          </w:tcPr>
          <w:p w14:paraId="458C5627" w14:textId="742876F9"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15.4</w:t>
            </w:r>
          </w:p>
        </w:tc>
        <w:tc>
          <w:tcPr>
            <w:tcW w:w="1503" w:type="dxa"/>
          </w:tcPr>
          <w:p w14:paraId="33D1DF86" w14:textId="0768E86C"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8.0</w:t>
            </w:r>
          </w:p>
        </w:tc>
        <w:tc>
          <w:tcPr>
            <w:tcW w:w="1503" w:type="dxa"/>
          </w:tcPr>
          <w:p w14:paraId="1578EADA" w14:textId="3829EC68"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6.2</w:t>
            </w:r>
          </w:p>
        </w:tc>
      </w:tr>
      <w:tr w:rsidR="00FF7F2A" w14:paraId="7801A836" w14:textId="77777777" w:rsidTr="00FF7F2A">
        <w:tc>
          <w:tcPr>
            <w:tcW w:w="1502" w:type="dxa"/>
          </w:tcPr>
          <w:p w14:paraId="70D98F07" w14:textId="494BF3BB"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2022</w:t>
            </w:r>
          </w:p>
        </w:tc>
        <w:tc>
          <w:tcPr>
            <w:tcW w:w="1502" w:type="dxa"/>
          </w:tcPr>
          <w:p w14:paraId="6550F926" w14:textId="67512051"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279</w:t>
            </w:r>
          </w:p>
        </w:tc>
        <w:tc>
          <w:tcPr>
            <w:tcW w:w="1503" w:type="dxa"/>
          </w:tcPr>
          <w:p w14:paraId="6E731F83" w14:textId="26D6B00A"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22.5</w:t>
            </w:r>
          </w:p>
        </w:tc>
        <w:tc>
          <w:tcPr>
            <w:tcW w:w="1503" w:type="dxa"/>
          </w:tcPr>
          <w:p w14:paraId="518CD655" w14:textId="0C3991BD"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15.8</w:t>
            </w:r>
          </w:p>
        </w:tc>
        <w:tc>
          <w:tcPr>
            <w:tcW w:w="1503" w:type="dxa"/>
          </w:tcPr>
          <w:p w14:paraId="23074A88" w14:textId="7DDC673D"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8.1</w:t>
            </w:r>
          </w:p>
        </w:tc>
        <w:tc>
          <w:tcPr>
            <w:tcW w:w="1503" w:type="dxa"/>
          </w:tcPr>
          <w:p w14:paraId="69C2FA1A" w14:textId="11C24384" w:rsidR="00FF7F2A" w:rsidRPr="00CE7B51" w:rsidRDefault="00FF7F2A"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5.7</w:t>
            </w:r>
          </w:p>
        </w:tc>
      </w:tr>
      <w:tr w:rsidR="00CE7B51" w14:paraId="10924F58" w14:textId="77777777" w:rsidTr="00FF7F2A">
        <w:tc>
          <w:tcPr>
            <w:tcW w:w="1502" w:type="dxa"/>
          </w:tcPr>
          <w:p w14:paraId="16EAC34A" w14:textId="29048A59"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2023</w:t>
            </w:r>
          </w:p>
        </w:tc>
        <w:tc>
          <w:tcPr>
            <w:tcW w:w="1502" w:type="dxa"/>
          </w:tcPr>
          <w:p w14:paraId="4752B13E" w14:textId="6F287281"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275</w:t>
            </w:r>
          </w:p>
        </w:tc>
        <w:tc>
          <w:tcPr>
            <w:tcW w:w="1503" w:type="dxa"/>
          </w:tcPr>
          <w:p w14:paraId="4A667CAD" w14:textId="1CFE4299"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19.1</w:t>
            </w:r>
          </w:p>
        </w:tc>
        <w:tc>
          <w:tcPr>
            <w:tcW w:w="1503" w:type="dxa"/>
          </w:tcPr>
          <w:p w14:paraId="58C9DAED" w14:textId="5A37B8FB"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14.5</w:t>
            </w:r>
          </w:p>
        </w:tc>
        <w:tc>
          <w:tcPr>
            <w:tcW w:w="1503" w:type="dxa"/>
          </w:tcPr>
          <w:p w14:paraId="52E0AD62" w14:textId="0C425333"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6.9</w:t>
            </w:r>
          </w:p>
        </w:tc>
        <w:tc>
          <w:tcPr>
            <w:tcW w:w="1503" w:type="dxa"/>
          </w:tcPr>
          <w:p w14:paraId="1068690A" w14:textId="5399249A" w:rsidR="00CE7B51" w:rsidRPr="00CE7B51" w:rsidRDefault="00CE7B51" w:rsidP="00CE7B51">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5.3</w:t>
            </w:r>
          </w:p>
        </w:tc>
      </w:tr>
    </w:tbl>
    <w:p w14:paraId="5ACE5E81" w14:textId="772C6959" w:rsidR="00CE7B51" w:rsidRDefault="00CE7B51" w:rsidP="00CE7B51">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Source: ChatGPT</w:t>
      </w:r>
      <w:r w:rsidRPr="00CE7B51">
        <w:rPr>
          <w:rFonts w:ascii="Arial" w:hAnsi="Arial" w:cs="Arial"/>
          <w:sz w:val="24"/>
          <w:szCs w:val="24"/>
        </w:rPr>
        <w:t>).</w:t>
      </w:r>
    </w:p>
    <w:p w14:paraId="0BD1EB70" w14:textId="77777777" w:rsidR="00CE7B51" w:rsidRDefault="00CE7B51" w:rsidP="00CE7B51">
      <w:pPr>
        <w:spacing w:after="0" w:line="360" w:lineRule="auto"/>
        <w:jc w:val="both"/>
        <w:rPr>
          <w:rFonts w:ascii="Arial" w:eastAsia="Times New Roman" w:hAnsi="Arial" w:cs="Arial"/>
          <w:kern w:val="0"/>
          <w:sz w:val="24"/>
          <w:szCs w:val="24"/>
          <w:lang w:eastAsia="en-GB"/>
          <w14:ligatures w14:val="none"/>
        </w:rPr>
      </w:pPr>
    </w:p>
    <w:p w14:paraId="5741B4E2" w14:textId="7DD2674D" w:rsidR="00CE7B51" w:rsidRPr="00CE7B51" w:rsidRDefault="00CE7B51" w:rsidP="00CE7B51">
      <w:pPr>
        <w:spacing w:after="0" w:line="360" w:lineRule="auto"/>
        <w:jc w:val="both"/>
        <w:rPr>
          <w:rFonts w:ascii="Arial" w:eastAsia="Times New Roman" w:hAnsi="Arial" w:cs="Arial"/>
          <w:kern w:val="0"/>
          <w:sz w:val="24"/>
          <w:szCs w:val="24"/>
          <w:lang w:eastAsia="en-GB"/>
          <w14:ligatures w14:val="none"/>
        </w:rPr>
      </w:pPr>
      <w:r w:rsidRPr="00CE7B51">
        <w:rPr>
          <w:rFonts w:ascii="Arial" w:eastAsia="Times New Roman" w:hAnsi="Arial" w:cs="Arial"/>
          <w:kern w:val="0"/>
          <w:sz w:val="24"/>
          <w:szCs w:val="24"/>
          <w:lang w:eastAsia="en-GB"/>
          <w14:ligatures w14:val="none"/>
        </w:rPr>
        <w:t>Analysis: Profitability declined in 2020 as a result of COVID-19 but rebounded in the following years. The decrease in 2023 indicates pressures from electric vehicle investments and costs. ROCE trends indicate transient capital inefficiency (Brealey et al., 2020).</w:t>
      </w:r>
    </w:p>
    <w:p w14:paraId="22EF1D6C" w14:textId="116DF56C" w:rsidR="002C0852" w:rsidRPr="00CE7B51" w:rsidRDefault="002C0852" w:rsidP="002C0852">
      <w:pPr>
        <w:pStyle w:val="Heading2"/>
        <w:rPr>
          <w:rFonts w:ascii="Arial" w:hAnsi="Arial" w:cs="Arial"/>
          <w:sz w:val="24"/>
          <w:szCs w:val="24"/>
        </w:rPr>
      </w:pPr>
      <w:r w:rsidRPr="00CE7B51">
        <w:rPr>
          <w:rFonts w:ascii="Arial" w:hAnsi="Arial" w:cs="Arial"/>
          <w:sz w:val="24"/>
          <w:szCs w:val="24"/>
        </w:rPr>
        <w:t>Excel-Style Detailed Ratio Calculations</w:t>
      </w:r>
    </w:p>
    <w:p w14:paraId="4A486B1C" w14:textId="57B25686" w:rsidR="002C0852" w:rsidRPr="00CE7B51" w:rsidRDefault="002C0852" w:rsidP="002C0852">
      <w:pPr>
        <w:pStyle w:val="Heading3"/>
        <w:rPr>
          <w:rFonts w:ascii="Arial" w:hAnsi="Arial" w:cs="Arial"/>
          <w:color w:val="auto"/>
        </w:rPr>
      </w:pPr>
      <w:r w:rsidRPr="00CE7B51">
        <w:rPr>
          <w:rFonts w:ascii="Arial" w:hAnsi="Arial" w:cs="Arial"/>
          <w:color w:val="auto"/>
        </w:rPr>
        <w:lastRenderedPageBreak/>
        <w:t>Return on Capital Employed (ROCE)</w:t>
      </w:r>
    </w:p>
    <w:p w14:paraId="5741F7D3" w14:textId="77777777" w:rsidR="002C0852" w:rsidRPr="00CE7B51" w:rsidRDefault="002C0852" w:rsidP="002C0852">
      <w:pPr>
        <w:pStyle w:val="NormalWeb"/>
        <w:rPr>
          <w:rFonts w:ascii="Arial" w:hAnsi="Arial" w:cs="Arial"/>
          <w:b/>
          <w:bCs/>
        </w:rPr>
      </w:pPr>
      <w:r w:rsidRPr="00CE7B51">
        <w:rPr>
          <w:rStyle w:val="Strong"/>
          <w:rFonts w:ascii="Arial" w:hAnsi="Arial" w:cs="Arial"/>
          <w:b w:val="0"/>
          <w:bCs w:val="0"/>
        </w:rPr>
        <w:t>Formula:</w:t>
      </w:r>
    </w:p>
    <w:p w14:paraId="18CD2DA6" w14:textId="77777777" w:rsidR="002C0852" w:rsidRPr="00CE7B51" w:rsidRDefault="002C0852" w:rsidP="002C0852">
      <w:pPr>
        <w:rPr>
          <w:rFonts w:ascii="Arial" w:hAnsi="Arial" w:cs="Arial"/>
          <w:sz w:val="24"/>
          <w:szCs w:val="24"/>
        </w:rPr>
      </w:pPr>
      <w:r w:rsidRPr="00CE7B51">
        <w:rPr>
          <w:rFonts w:ascii="Arial" w:hAnsi="Arial" w:cs="Arial"/>
          <w:sz w:val="24"/>
          <w:szCs w:val="24"/>
        </w:rPr>
        <w:t>ROCE (%) = (Operating Profit / Capital Employed) * 100</w:t>
      </w:r>
    </w:p>
    <w:p w14:paraId="48A229F8" w14:textId="49535C21" w:rsidR="00CE7B51" w:rsidRDefault="002C0852" w:rsidP="00CE7B51">
      <w:pPr>
        <w:rPr>
          <w:rFonts w:ascii="Arial" w:hAnsi="Arial" w:cs="Arial"/>
          <w:sz w:val="24"/>
          <w:szCs w:val="24"/>
        </w:rPr>
      </w:pPr>
      <w:r w:rsidRPr="00CE7B51">
        <w:rPr>
          <w:rFonts w:ascii="Arial" w:hAnsi="Arial" w:cs="Arial"/>
          <w:sz w:val="24"/>
          <w:szCs w:val="24"/>
        </w:rPr>
        <w:t>Capital Employed = Total Assets – Current Liabilities</w:t>
      </w:r>
    </w:p>
    <w:tbl>
      <w:tblPr>
        <w:tblStyle w:val="TableGrid"/>
        <w:tblW w:w="9776" w:type="dxa"/>
        <w:tblLook w:val="04A0" w:firstRow="1" w:lastRow="0" w:firstColumn="1" w:lastColumn="0" w:noHBand="0" w:noVBand="1"/>
      </w:tblPr>
      <w:tblGrid>
        <w:gridCol w:w="1129"/>
        <w:gridCol w:w="1560"/>
        <w:gridCol w:w="1701"/>
        <w:gridCol w:w="1984"/>
        <w:gridCol w:w="2126"/>
        <w:gridCol w:w="1276"/>
      </w:tblGrid>
      <w:tr w:rsidR="00CE7B51" w14:paraId="48E598D9" w14:textId="77777777" w:rsidTr="00CE7B51">
        <w:tc>
          <w:tcPr>
            <w:tcW w:w="1129" w:type="dxa"/>
            <w:shd w:val="clear" w:color="auto" w:fill="D9E2F3" w:themeFill="accent1" w:themeFillTint="33"/>
          </w:tcPr>
          <w:p w14:paraId="1030DA06" w14:textId="77777777" w:rsidR="00CE7B51" w:rsidRDefault="00CE7B51" w:rsidP="004342B5">
            <w:pPr>
              <w:pStyle w:val="Heading2"/>
              <w:spacing w:line="360" w:lineRule="auto"/>
              <w:jc w:val="center"/>
              <w:rPr>
                <w:rFonts w:ascii="Arial" w:hAnsi="Arial" w:cs="Arial"/>
                <w:sz w:val="24"/>
                <w:szCs w:val="24"/>
              </w:rPr>
            </w:pPr>
            <w:r w:rsidRPr="00FF7F2A">
              <w:rPr>
                <w:rFonts w:ascii="Arial" w:hAnsi="Arial" w:cs="Arial"/>
                <w:sz w:val="24"/>
                <w:szCs w:val="24"/>
              </w:rPr>
              <w:t>Year</w:t>
            </w:r>
          </w:p>
        </w:tc>
        <w:tc>
          <w:tcPr>
            <w:tcW w:w="1560" w:type="dxa"/>
            <w:shd w:val="clear" w:color="auto" w:fill="D9E2F3" w:themeFill="accent1" w:themeFillTint="33"/>
          </w:tcPr>
          <w:p w14:paraId="3D28E43B" w14:textId="6F8F4813" w:rsidR="00CE7B51" w:rsidRDefault="00CE7B51" w:rsidP="004342B5">
            <w:pPr>
              <w:pStyle w:val="Heading2"/>
              <w:spacing w:line="360" w:lineRule="auto"/>
              <w:jc w:val="center"/>
              <w:rPr>
                <w:rFonts w:ascii="Arial" w:hAnsi="Arial" w:cs="Arial"/>
                <w:sz w:val="24"/>
                <w:szCs w:val="24"/>
              </w:rPr>
            </w:pPr>
            <w:r w:rsidRPr="00FF7F2A">
              <w:rPr>
                <w:rFonts w:ascii="Arial" w:hAnsi="Arial" w:cs="Arial"/>
                <w:sz w:val="24"/>
                <w:szCs w:val="24"/>
              </w:rPr>
              <w:t>Operating Profit (€bn)</w:t>
            </w:r>
          </w:p>
        </w:tc>
        <w:tc>
          <w:tcPr>
            <w:tcW w:w="1701" w:type="dxa"/>
            <w:shd w:val="clear" w:color="auto" w:fill="D9E2F3" w:themeFill="accent1" w:themeFillTint="33"/>
          </w:tcPr>
          <w:p w14:paraId="64C89348" w14:textId="0DBBD5AF" w:rsidR="00CE7B51" w:rsidRDefault="00CE7B51" w:rsidP="004342B5">
            <w:pPr>
              <w:pStyle w:val="Heading2"/>
              <w:spacing w:line="360" w:lineRule="auto"/>
              <w:jc w:val="center"/>
              <w:rPr>
                <w:rFonts w:ascii="Arial" w:hAnsi="Arial" w:cs="Arial"/>
                <w:sz w:val="24"/>
                <w:szCs w:val="24"/>
              </w:rPr>
            </w:pPr>
            <w:r>
              <w:rPr>
                <w:rFonts w:ascii="Arial" w:hAnsi="Arial" w:cs="Arial"/>
                <w:sz w:val="24"/>
                <w:szCs w:val="24"/>
              </w:rPr>
              <w:t xml:space="preserve">Total Assets </w:t>
            </w:r>
            <w:r w:rsidRPr="00FF7F2A">
              <w:rPr>
                <w:rFonts w:ascii="Arial" w:hAnsi="Arial" w:cs="Arial"/>
                <w:sz w:val="24"/>
                <w:szCs w:val="24"/>
              </w:rPr>
              <w:t>(€bn)</w:t>
            </w:r>
          </w:p>
        </w:tc>
        <w:tc>
          <w:tcPr>
            <w:tcW w:w="1984" w:type="dxa"/>
            <w:shd w:val="clear" w:color="auto" w:fill="D9E2F3" w:themeFill="accent1" w:themeFillTint="33"/>
          </w:tcPr>
          <w:p w14:paraId="7DC727EA" w14:textId="4BF99275" w:rsidR="00CE7B51" w:rsidRPr="00CE7B51" w:rsidRDefault="00CE7B51" w:rsidP="004342B5">
            <w:pPr>
              <w:pStyle w:val="Heading2"/>
              <w:spacing w:line="360" w:lineRule="auto"/>
              <w:jc w:val="center"/>
              <w:rPr>
                <w:rFonts w:ascii="Arial" w:hAnsi="Arial" w:cs="Arial"/>
                <w:sz w:val="24"/>
                <w:szCs w:val="24"/>
              </w:rPr>
            </w:pPr>
            <w:r w:rsidRPr="00CE7B51">
              <w:rPr>
                <w:rFonts w:ascii="Arial" w:hAnsi="Arial" w:cs="Arial"/>
                <w:sz w:val="24"/>
                <w:szCs w:val="24"/>
              </w:rPr>
              <w:t>Current Liabilities (€bn)</w:t>
            </w:r>
          </w:p>
        </w:tc>
        <w:tc>
          <w:tcPr>
            <w:tcW w:w="2126" w:type="dxa"/>
            <w:shd w:val="clear" w:color="auto" w:fill="D9E2F3" w:themeFill="accent1" w:themeFillTint="33"/>
          </w:tcPr>
          <w:p w14:paraId="5C533863" w14:textId="5D285C66" w:rsidR="00CE7B51" w:rsidRPr="00CE7B51" w:rsidRDefault="00CE7B51" w:rsidP="004342B5">
            <w:pPr>
              <w:pStyle w:val="Heading2"/>
              <w:spacing w:line="360" w:lineRule="auto"/>
              <w:jc w:val="center"/>
              <w:rPr>
                <w:rFonts w:ascii="Arial" w:hAnsi="Arial" w:cs="Arial"/>
                <w:sz w:val="24"/>
                <w:szCs w:val="24"/>
              </w:rPr>
            </w:pPr>
            <w:r w:rsidRPr="00CE7B51">
              <w:rPr>
                <w:rFonts w:ascii="Arial" w:hAnsi="Arial" w:cs="Arial"/>
                <w:sz w:val="24"/>
                <w:szCs w:val="24"/>
              </w:rPr>
              <w:t>Capital Employed (€bn)</w:t>
            </w:r>
          </w:p>
        </w:tc>
        <w:tc>
          <w:tcPr>
            <w:tcW w:w="1276" w:type="dxa"/>
            <w:shd w:val="clear" w:color="auto" w:fill="D9E2F3" w:themeFill="accent1" w:themeFillTint="33"/>
          </w:tcPr>
          <w:p w14:paraId="7FA71BE2" w14:textId="06E451EF" w:rsidR="00CE7B51" w:rsidRPr="00CE7B51" w:rsidRDefault="00CE7B51" w:rsidP="004342B5">
            <w:pPr>
              <w:pStyle w:val="Heading2"/>
              <w:spacing w:line="360" w:lineRule="auto"/>
              <w:jc w:val="center"/>
              <w:rPr>
                <w:rFonts w:ascii="Arial" w:hAnsi="Arial" w:cs="Arial"/>
                <w:sz w:val="24"/>
                <w:szCs w:val="24"/>
              </w:rPr>
            </w:pPr>
            <w:r w:rsidRPr="00CE7B51">
              <w:rPr>
                <w:rFonts w:ascii="Arial" w:hAnsi="Arial" w:cs="Arial"/>
                <w:sz w:val="24"/>
                <w:szCs w:val="24"/>
              </w:rPr>
              <w:t>ROCE (%)</w:t>
            </w:r>
          </w:p>
        </w:tc>
      </w:tr>
      <w:tr w:rsidR="00CE7B51" w14:paraId="44B48F42" w14:textId="77777777" w:rsidTr="00CE7B51">
        <w:tc>
          <w:tcPr>
            <w:tcW w:w="1129" w:type="dxa"/>
          </w:tcPr>
          <w:p w14:paraId="2B259E77" w14:textId="77777777" w:rsidR="00CE7B51" w:rsidRPr="00CE7B51" w:rsidRDefault="00CE7B51"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2019</w:t>
            </w:r>
          </w:p>
        </w:tc>
        <w:tc>
          <w:tcPr>
            <w:tcW w:w="1560" w:type="dxa"/>
          </w:tcPr>
          <w:p w14:paraId="5D3D08B4" w14:textId="36DB2FD5"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17.0</w:t>
            </w:r>
          </w:p>
        </w:tc>
        <w:tc>
          <w:tcPr>
            <w:tcW w:w="1701" w:type="dxa"/>
          </w:tcPr>
          <w:p w14:paraId="0983DA8E" w14:textId="5BB48341"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500</w:t>
            </w:r>
          </w:p>
        </w:tc>
        <w:tc>
          <w:tcPr>
            <w:tcW w:w="1984" w:type="dxa"/>
          </w:tcPr>
          <w:p w14:paraId="2264220D" w14:textId="191E9720"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120</w:t>
            </w:r>
          </w:p>
        </w:tc>
        <w:tc>
          <w:tcPr>
            <w:tcW w:w="2126" w:type="dxa"/>
          </w:tcPr>
          <w:p w14:paraId="767B037E" w14:textId="119E5E7D"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380</w:t>
            </w:r>
          </w:p>
        </w:tc>
        <w:tc>
          <w:tcPr>
            <w:tcW w:w="1276" w:type="dxa"/>
          </w:tcPr>
          <w:p w14:paraId="6841F082" w14:textId="5A816C56"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4.47</w:t>
            </w:r>
          </w:p>
        </w:tc>
      </w:tr>
      <w:tr w:rsidR="00CE7B51" w14:paraId="41E99E3C" w14:textId="77777777" w:rsidTr="00CE7B51">
        <w:tc>
          <w:tcPr>
            <w:tcW w:w="1129" w:type="dxa"/>
          </w:tcPr>
          <w:p w14:paraId="5DE89D42" w14:textId="77777777" w:rsidR="00CE7B51" w:rsidRPr="00CE7B51" w:rsidRDefault="00CE7B51"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2020</w:t>
            </w:r>
          </w:p>
        </w:tc>
        <w:tc>
          <w:tcPr>
            <w:tcW w:w="1560" w:type="dxa"/>
          </w:tcPr>
          <w:p w14:paraId="3FE5D55A" w14:textId="1594503C"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9.7</w:t>
            </w:r>
          </w:p>
        </w:tc>
        <w:tc>
          <w:tcPr>
            <w:tcW w:w="1701" w:type="dxa"/>
          </w:tcPr>
          <w:p w14:paraId="6F36B881" w14:textId="13ABA9FD"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510</w:t>
            </w:r>
          </w:p>
        </w:tc>
        <w:tc>
          <w:tcPr>
            <w:tcW w:w="1984" w:type="dxa"/>
          </w:tcPr>
          <w:p w14:paraId="215132C3" w14:textId="6225B0F2"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130</w:t>
            </w:r>
          </w:p>
        </w:tc>
        <w:tc>
          <w:tcPr>
            <w:tcW w:w="2126" w:type="dxa"/>
          </w:tcPr>
          <w:p w14:paraId="43152D18" w14:textId="45BC8B6E"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380</w:t>
            </w:r>
          </w:p>
        </w:tc>
        <w:tc>
          <w:tcPr>
            <w:tcW w:w="1276" w:type="dxa"/>
          </w:tcPr>
          <w:p w14:paraId="1E6FCBC9" w14:textId="3ECBD82A"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2.55</w:t>
            </w:r>
          </w:p>
        </w:tc>
      </w:tr>
      <w:tr w:rsidR="00CE7B51" w14:paraId="44E822C0" w14:textId="77777777" w:rsidTr="00CE7B51">
        <w:tc>
          <w:tcPr>
            <w:tcW w:w="1129" w:type="dxa"/>
          </w:tcPr>
          <w:p w14:paraId="3A6830D3" w14:textId="77777777" w:rsidR="00CE7B51" w:rsidRPr="00CE7B51" w:rsidRDefault="00CE7B51"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2021</w:t>
            </w:r>
          </w:p>
        </w:tc>
        <w:tc>
          <w:tcPr>
            <w:tcW w:w="1560" w:type="dxa"/>
          </w:tcPr>
          <w:p w14:paraId="4A25DE00" w14:textId="3E044017"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20.0</w:t>
            </w:r>
          </w:p>
        </w:tc>
        <w:tc>
          <w:tcPr>
            <w:tcW w:w="1701" w:type="dxa"/>
          </w:tcPr>
          <w:p w14:paraId="29C28D8D" w14:textId="7F18C676"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520</w:t>
            </w:r>
          </w:p>
        </w:tc>
        <w:tc>
          <w:tcPr>
            <w:tcW w:w="1984" w:type="dxa"/>
          </w:tcPr>
          <w:p w14:paraId="27BD351D" w14:textId="5DB4FB7C"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125</w:t>
            </w:r>
          </w:p>
        </w:tc>
        <w:tc>
          <w:tcPr>
            <w:tcW w:w="2126" w:type="dxa"/>
          </w:tcPr>
          <w:p w14:paraId="20AB59AD" w14:textId="08805854"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395</w:t>
            </w:r>
          </w:p>
        </w:tc>
        <w:tc>
          <w:tcPr>
            <w:tcW w:w="1276" w:type="dxa"/>
          </w:tcPr>
          <w:p w14:paraId="689C07E7" w14:textId="75430014"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5.06</w:t>
            </w:r>
          </w:p>
        </w:tc>
      </w:tr>
      <w:tr w:rsidR="00CE7B51" w14:paraId="7E68AFFD" w14:textId="77777777" w:rsidTr="00CE7B51">
        <w:tc>
          <w:tcPr>
            <w:tcW w:w="1129" w:type="dxa"/>
          </w:tcPr>
          <w:p w14:paraId="188A06EE" w14:textId="77777777" w:rsidR="00CE7B51" w:rsidRPr="00CE7B51" w:rsidRDefault="00CE7B51"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2022</w:t>
            </w:r>
          </w:p>
        </w:tc>
        <w:tc>
          <w:tcPr>
            <w:tcW w:w="1560" w:type="dxa"/>
          </w:tcPr>
          <w:p w14:paraId="02389083" w14:textId="5C08CA62"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22.5</w:t>
            </w:r>
          </w:p>
        </w:tc>
        <w:tc>
          <w:tcPr>
            <w:tcW w:w="1701" w:type="dxa"/>
          </w:tcPr>
          <w:p w14:paraId="4F0C9FF8" w14:textId="70C0E785"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540</w:t>
            </w:r>
          </w:p>
        </w:tc>
        <w:tc>
          <w:tcPr>
            <w:tcW w:w="1984" w:type="dxa"/>
          </w:tcPr>
          <w:p w14:paraId="3261D7A5" w14:textId="4D6AD9FE"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130</w:t>
            </w:r>
          </w:p>
        </w:tc>
        <w:tc>
          <w:tcPr>
            <w:tcW w:w="2126" w:type="dxa"/>
          </w:tcPr>
          <w:p w14:paraId="6E9AAAA8" w14:textId="577959FC"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410</w:t>
            </w:r>
          </w:p>
        </w:tc>
        <w:tc>
          <w:tcPr>
            <w:tcW w:w="1276" w:type="dxa"/>
          </w:tcPr>
          <w:p w14:paraId="3E91E771" w14:textId="0331930F"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5.49</w:t>
            </w:r>
          </w:p>
        </w:tc>
      </w:tr>
      <w:tr w:rsidR="00CE7B51" w14:paraId="4FA7B0EB" w14:textId="77777777" w:rsidTr="00CE7B51">
        <w:tc>
          <w:tcPr>
            <w:tcW w:w="1129" w:type="dxa"/>
          </w:tcPr>
          <w:p w14:paraId="11348A3A" w14:textId="77777777" w:rsidR="00CE7B51" w:rsidRPr="00CE7B51" w:rsidRDefault="00CE7B51"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2023</w:t>
            </w:r>
          </w:p>
        </w:tc>
        <w:tc>
          <w:tcPr>
            <w:tcW w:w="1560" w:type="dxa"/>
          </w:tcPr>
          <w:p w14:paraId="27A79CBA" w14:textId="10F1E7D5"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19.1</w:t>
            </w:r>
          </w:p>
        </w:tc>
        <w:tc>
          <w:tcPr>
            <w:tcW w:w="1701" w:type="dxa"/>
          </w:tcPr>
          <w:p w14:paraId="64345440" w14:textId="504A5112"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550</w:t>
            </w:r>
          </w:p>
        </w:tc>
        <w:tc>
          <w:tcPr>
            <w:tcW w:w="1984" w:type="dxa"/>
          </w:tcPr>
          <w:p w14:paraId="4690FC6F" w14:textId="738EEA77"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135</w:t>
            </w:r>
          </w:p>
        </w:tc>
        <w:tc>
          <w:tcPr>
            <w:tcW w:w="2126" w:type="dxa"/>
          </w:tcPr>
          <w:p w14:paraId="4330F85A" w14:textId="687C1BB3"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415</w:t>
            </w:r>
          </w:p>
        </w:tc>
        <w:tc>
          <w:tcPr>
            <w:tcW w:w="1276" w:type="dxa"/>
          </w:tcPr>
          <w:p w14:paraId="48B48038" w14:textId="1E9CC32A" w:rsidR="00CE7B51" w:rsidRPr="00CE7B51" w:rsidRDefault="00CE7B51"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4.60</w:t>
            </w:r>
          </w:p>
        </w:tc>
      </w:tr>
    </w:tbl>
    <w:p w14:paraId="6F3B19A2" w14:textId="77777777" w:rsidR="00CE7B51" w:rsidRDefault="00CE7B51" w:rsidP="00CE7B51">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Source: ChatGPT</w:t>
      </w:r>
      <w:r w:rsidRPr="00CE7B51">
        <w:rPr>
          <w:rFonts w:ascii="Arial" w:hAnsi="Arial" w:cs="Arial"/>
          <w:sz w:val="24"/>
          <w:szCs w:val="24"/>
        </w:rPr>
        <w:t>).</w:t>
      </w:r>
    </w:p>
    <w:p w14:paraId="6D84604A" w14:textId="0A6EDD04" w:rsidR="00CE7B51" w:rsidRDefault="00CE7B51" w:rsidP="002C0852">
      <w:pPr>
        <w:rPr>
          <w:rFonts w:ascii="Arial" w:hAnsi="Arial" w:cs="Arial"/>
          <w:sz w:val="24"/>
          <w:szCs w:val="24"/>
        </w:rPr>
      </w:pPr>
    </w:p>
    <w:p w14:paraId="5A2185BE" w14:textId="77777777" w:rsidR="00CE7B51" w:rsidRPr="00CE7B51" w:rsidRDefault="00CE7B51" w:rsidP="002C0852">
      <w:pPr>
        <w:rPr>
          <w:rFonts w:ascii="Arial" w:hAnsi="Arial" w:cs="Arial"/>
          <w:sz w:val="24"/>
          <w:szCs w:val="24"/>
        </w:rPr>
      </w:pPr>
    </w:p>
    <w:p w14:paraId="71E2F4CC" w14:textId="5C7B9736" w:rsidR="002C0852" w:rsidRPr="00CE7B51" w:rsidRDefault="002C0852" w:rsidP="002C0852">
      <w:pPr>
        <w:pStyle w:val="Heading3"/>
        <w:rPr>
          <w:rFonts w:ascii="Arial" w:hAnsi="Arial" w:cs="Arial"/>
          <w:color w:val="auto"/>
        </w:rPr>
      </w:pPr>
      <w:r w:rsidRPr="00CE7B51">
        <w:rPr>
          <w:rFonts w:ascii="Arial" w:hAnsi="Arial" w:cs="Arial"/>
          <w:color w:val="auto"/>
        </w:rPr>
        <w:t>Return on Equity (ROE)</w:t>
      </w:r>
    </w:p>
    <w:p w14:paraId="2AD62D66" w14:textId="77777777" w:rsidR="002C0852" w:rsidRPr="00CE7B51" w:rsidRDefault="002C0852" w:rsidP="002C0852">
      <w:pPr>
        <w:pStyle w:val="NormalWeb"/>
        <w:rPr>
          <w:rFonts w:ascii="Arial" w:hAnsi="Arial" w:cs="Arial"/>
          <w:b/>
          <w:bCs/>
        </w:rPr>
      </w:pPr>
      <w:r w:rsidRPr="00CE7B51">
        <w:rPr>
          <w:rStyle w:val="Strong"/>
          <w:rFonts w:ascii="Arial" w:hAnsi="Arial" w:cs="Arial"/>
          <w:b w:val="0"/>
          <w:bCs w:val="0"/>
        </w:rPr>
        <w:t>Formula:</w:t>
      </w:r>
    </w:p>
    <w:p w14:paraId="75985C1F" w14:textId="7AD86197" w:rsidR="002C0852" w:rsidRDefault="002C0852" w:rsidP="002C0852">
      <w:pPr>
        <w:rPr>
          <w:rFonts w:ascii="Arial" w:hAnsi="Arial" w:cs="Arial"/>
          <w:sz w:val="24"/>
          <w:szCs w:val="24"/>
        </w:rPr>
      </w:pPr>
      <w:r w:rsidRPr="00CE7B51">
        <w:rPr>
          <w:rFonts w:ascii="Arial" w:hAnsi="Arial" w:cs="Arial"/>
          <w:sz w:val="24"/>
          <w:szCs w:val="24"/>
        </w:rPr>
        <w:t>ROE (%) = (Net Profit / Shareholders' Equity) * 100</w:t>
      </w:r>
    </w:p>
    <w:tbl>
      <w:tblPr>
        <w:tblStyle w:val="TableGrid"/>
        <w:tblW w:w="0" w:type="auto"/>
        <w:tblLook w:val="04A0" w:firstRow="1" w:lastRow="0" w:firstColumn="1" w:lastColumn="0" w:noHBand="0" w:noVBand="1"/>
      </w:tblPr>
      <w:tblGrid>
        <w:gridCol w:w="2254"/>
        <w:gridCol w:w="2254"/>
        <w:gridCol w:w="3142"/>
        <w:gridCol w:w="1366"/>
      </w:tblGrid>
      <w:tr w:rsidR="006064B3" w14:paraId="241BD400" w14:textId="77777777" w:rsidTr="006064B3">
        <w:tc>
          <w:tcPr>
            <w:tcW w:w="2254" w:type="dxa"/>
            <w:shd w:val="clear" w:color="auto" w:fill="D9E2F3" w:themeFill="accent1" w:themeFillTint="33"/>
          </w:tcPr>
          <w:p w14:paraId="3353EEE0" w14:textId="24C08724"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Year</w:t>
            </w:r>
          </w:p>
        </w:tc>
        <w:tc>
          <w:tcPr>
            <w:tcW w:w="2254" w:type="dxa"/>
            <w:shd w:val="clear" w:color="auto" w:fill="D9E2F3" w:themeFill="accent1" w:themeFillTint="33"/>
          </w:tcPr>
          <w:p w14:paraId="35FFDF1E" w14:textId="66EC8C93"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Net Profit (€bn)</w:t>
            </w:r>
          </w:p>
        </w:tc>
        <w:tc>
          <w:tcPr>
            <w:tcW w:w="3142" w:type="dxa"/>
            <w:shd w:val="clear" w:color="auto" w:fill="D9E2F3" w:themeFill="accent1" w:themeFillTint="33"/>
            <w:vAlign w:val="center"/>
          </w:tcPr>
          <w:p w14:paraId="341F5046" w14:textId="5E74A5AD"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Shareholders' Equity (€bn)</w:t>
            </w:r>
          </w:p>
        </w:tc>
        <w:tc>
          <w:tcPr>
            <w:tcW w:w="1366" w:type="dxa"/>
            <w:shd w:val="clear" w:color="auto" w:fill="D9E2F3" w:themeFill="accent1" w:themeFillTint="33"/>
          </w:tcPr>
          <w:p w14:paraId="3057671F" w14:textId="0DBAECC6"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ROE (%)</w:t>
            </w:r>
          </w:p>
        </w:tc>
      </w:tr>
      <w:tr w:rsidR="006064B3" w14:paraId="14F3ADAE" w14:textId="77777777" w:rsidTr="006064B3">
        <w:tc>
          <w:tcPr>
            <w:tcW w:w="2254" w:type="dxa"/>
          </w:tcPr>
          <w:p w14:paraId="5AA0BF44" w14:textId="7185E74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2019</w:t>
            </w:r>
          </w:p>
        </w:tc>
        <w:tc>
          <w:tcPr>
            <w:tcW w:w="2254" w:type="dxa"/>
          </w:tcPr>
          <w:p w14:paraId="63D6878A" w14:textId="7D374346"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14.0</w:t>
            </w:r>
          </w:p>
        </w:tc>
        <w:tc>
          <w:tcPr>
            <w:tcW w:w="3142" w:type="dxa"/>
          </w:tcPr>
          <w:p w14:paraId="381AB24B" w14:textId="71233D3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200</w:t>
            </w:r>
          </w:p>
        </w:tc>
        <w:tc>
          <w:tcPr>
            <w:tcW w:w="1366" w:type="dxa"/>
          </w:tcPr>
          <w:p w14:paraId="7336B611" w14:textId="0E61FD8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7.0</w:t>
            </w:r>
          </w:p>
        </w:tc>
      </w:tr>
      <w:tr w:rsidR="006064B3" w14:paraId="1B32440F" w14:textId="77777777" w:rsidTr="006064B3">
        <w:tc>
          <w:tcPr>
            <w:tcW w:w="2254" w:type="dxa"/>
          </w:tcPr>
          <w:p w14:paraId="635A974B" w14:textId="044D31B4"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2020</w:t>
            </w:r>
          </w:p>
        </w:tc>
        <w:tc>
          <w:tcPr>
            <w:tcW w:w="2254" w:type="dxa"/>
          </w:tcPr>
          <w:p w14:paraId="256B0319" w14:textId="3842782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8.8</w:t>
            </w:r>
          </w:p>
        </w:tc>
        <w:tc>
          <w:tcPr>
            <w:tcW w:w="3142" w:type="dxa"/>
          </w:tcPr>
          <w:p w14:paraId="15628A4F" w14:textId="225B596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210</w:t>
            </w:r>
          </w:p>
        </w:tc>
        <w:tc>
          <w:tcPr>
            <w:tcW w:w="1366" w:type="dxa"/>
          </w:tcPr>
          <w:p w14:paraId="0060C355" w14:textId="2F0F3F0F"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4.19</w:t>
            </w:r>
          </w:p>
        </w:tc>
      </w:tr>
      <w:tr w:rsidR="006064B3" w14:paraId="0817E931" w14:textId="77777777" w:rsidTr="006064B3">
        <w:tc>
          <w:tcPr>
            <w:tcW w:w="2254" w:type="dxa"/>
          </w:tcPr>
          <w:p w14:paraId="7269C56B" w14:textId="6925BC54"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2021</w:t>
            </w:r>
          </w:p>
        </w:tc>
        <w:tc>
          <w:tcPr>
            <w:tcW w:w="2254" w:type="dxa"/>
          </w:tcPr>
          <w:p w14:paraId="5EC79D85" w14:textId="34DBCB8D"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15.4</w:t>
            </w:r>
          </w:p>
        </w:tc>
        <w:tc>
          <w:tcPr>
            <w:tcW w:w="3142" w:type="dxa"/>
          </w:tcPr>
          <w:p w14:paraId="2AF2D6B4" w14:textId="58183A1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215</w:t>
            </w:r>
          </w:p>
        </w:tc>
        <w:tc>
          <w:tcPr>
            <w:tcW w:w="1366" w:type="dxa"/>
          </w:tcPr>
          <w:p w14:paraId="412373A2" w14:textId="01800039"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7.16</w:t>
            </w:r>
          </w:p>
        </w:tc>
      </w:tr>
      <w:tr w:rsidR="006064B3" w14:paraId="36E2B075" w14:textId="77777777" w:rsidTr="006064B3">
        <w:tc>
          <w:tcPr>
            <w:tcW w:w="2254" w:type="dxa"/>
          </w:tcPr>
          <w:p w14:paraId="588D8B5D" w14:textId="1C47DC0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2022</w:t>
            </w:r>
          </w:p>
        </w:tc>
        <w:tc>
          <w:tcPr>
            <w:tcW w:w="2254" w:type="dxa"/>
          </w:tcPr>
          <w:p w14:paraId="49284C38" w14:textId="6CAF7B8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15.8</w:t>
            </w:r>
          </w:p>
        </w:tc>
        <w:tc>
          <w:tcPr>
            <w:tcW w:w="3142" w:type="dxa"/>
            <w:vAlign w:val="center"/>
          </w:tcPr>
          <w:p w14:paraId="2A00ED97" w14:textId="6C1E5972"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220</w:t>
            </w:r>
          </w:p>
        </w:tc>
        <w:tc>
          <w:tcPr>
            <w:tcW w:w="1366" w:type="dxa"/>
          </w:tcPr>
          <w:p w14:paraId="00A78D41" w14:textId="245821CF"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7.18</w:t>
            </w:r>
          </w:p>
        </w:tc>
      </w:tr>
      <w:tr w:rsidR="006064B3" w14:paraId="535F478D" w14:textId="77777777" w:rsidTr="006064B3">
        <w:tc>
          <w:tcPr>
            <w:tcW w:w="2254" w:type="dxa"/>
          </w:tcPr>
          <w:p w14:paraId="174E765F" w14:textId="437433A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2023</w:t>
            </w:r>
          </w:p>
        </w:tc>
        <w:tc>
          <w:tcPr>
            <w:tcW w:w="2254" w:type="dxa"/>
          </w:tcPr>
          <w:p w14:paraId="381FD914" w14:textId="18AA0940"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14.5</w:t>
            </w:r>
          </w:p>
        </w:tc>
        <w:tc>
          <w:tcPr>
            <w:tcW w:w="3142" w:type="dxa"/>
          </w:tcPr>
          <w:p w14:paraId="38D7A171" w14:textId="18F5FEF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225</w:t>
            </w:r>
          </w:p>
        </w:tc>
        <w:tc>
          <w:tcPr>
            <w:tcW w:w="1366" w:type="dxa"/>
          </w:tcPr>
          <w:p w14:paraId="43594956" w14:textId="35D5A52A"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6.44</w:t>
            </w:r>
          </w:p>
        </w:tc>
      </w:tr>
    </w:tbl>
    <w:p w14:paraId="5387880A" w14:textId="77777777" w:rsidR="006064B3" w:rsidRDefault="006064B3" w:rsidP="006064B3">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Source: ChatGPT</w:t>
      </w:r>
      <w:r w:rsidRPr="00CE7B51">
        <w:rPr>
          <w:rFonts w:ascii="Arial" w:hAnsi="Arial" w:cs="Arial"/>
          <w:sz w:val="24"/>
          <w:szCs w:val="24"/>
        </w:rPr>
        <w:t>).</w:t>
      </w:r>
    </w:p>
    <w:p w14:paraId="5A24CA80" w14:textId="50797906" w:rsidR="006064B3" w:rsidRDefault="006064B3" w:rsidP="006064B3">
      <w:pPr>
        <w:jc w:val="center"/>
        <w:rPr>
          <w:rFonts w:ascii="Arial" w:hAnsi="Arial" w:cs="Arial"/>
          <w:sz w:val="24"/>
          <w:szCs w:val="24"/>
        </w:rPr>
      </w:pPr>
    </w:p>
    <w:p w14:paraId="089F239E" w14:textId="77777777" w:rsidR="006064B3" w:rsidRDefault="006064B3" w:rsidP="002C0852">
      <w:pPr>
        <w:pStyle w:val="Heading3"/>
      </w:pPr>
    </w:p>
    <w:p w14:paraId="3A52565C" w14:textId="77777777" w:rsidR="006064B3" w:rsidRDefault="006064B3" w:rsidP="002C0852">
      <w:pPr>
        <w:pStyle w:val="Heading3"/>
      </w:pPr>
    </w:p>
    <w:p w14:paraId="2727CCDB" w14:textId="77777777" w:rsidR="006064B3" w:rsidRDefault="006064B3" w:rsidP="002C0852">
      <w:pPr>
        <w:pStyle w:val="Heading3"/>
      </w:pPr>
    </w:p>
    <w:p w14:paraId="0E74468C" w14:textId="03C7E84F" w:rsidR="002C0852" w:rsidRPr="006064B3" w:rsidRDefault="002C0852" w:rsidP="002C0852">
      <w:pPr>
        <w:pStyle w:val="Heading3"/>
        <w:rPr>
          <w:rFonts w:ascii="Arial" w:hAnsi="Arial" w:cs="Arial"/>
          <w:b/>
          <w:bCs/>
          <w:color w:val="auto"/>
        </w:rPr>
      </w:pPr>
      <w:r w:rsidRPr="006064B3">
        <w:rPr>
          <w:rFonts w:ascii="Arial" w:hAnsi="Arial" w:cs="Arial"/>
          <w:b/>
          <w:bCs/>
          <w:color w:val="auto"/>
        </w:rPr>
        <w:t>Liquidity Ratios</w:t>
      </w:r>
    </w:p>
    <w:p w14:paraId="1DC33344" w14:textId="77777777" w:rsidR="002C0852" w:rsidRPr="006064B3" w:rsidRDefault="002C0852" w:rsidP="002C0852">
      <w:pPr>
        <w:pStyle w:val="NormalWeb"/>
        <w:rPr>
          <w:rFonts w:ascii="Arial" w:hAnsi="Arial" w:cs="Arial"/>
        </w:rPr>
      </w:pPr>
      <w:r w:rsidRPr="006064B3">
        <w:rPr>
          <w:rStyle w:val="Strong"/>
          <w:rFonts w:ascii="Arial" w:hAnsi="Arial" w:cs="Arial"/>
          <w:b w:val="0"/>
          <w:bCs w:val="0"/>
        </w:rPr>
        <w:t>Current Ratio:</w:t>
      </w:r>
    </w:p>
    <w:p w14:paraId="64927957" w14:textId="77777777" w:rsidR="002C0852" w:rsidRPr="00EA4950" w:rsidRDefault="002C0852" w:rsidP="002C0852">
      <w:pPr>
        <w:rPr>
          <w:rFonts w:ascii="Arial" w:hAnsi="Arial" w:cs="Arial"/>
          <w:sz w:val="24"/>
          <w:szCs w:val="24"/>
          <w:lang w:val="fr-FR"/>
        </w:rPr>
      </w:pPr>
      <w:r w:rsidRPr="00EA4950">
        <w:rPr>
          <w:rFonts w:ascii="Arial" w:hAnsi="Arial" w:cs="Arial"/>
          <w:sz w:val="24"/>
          <w:szCs w:val="24"/>
          <w:lang w:val="fr-FR"/>
        </w:rPr>
        <w:lastRenderedPageBreak/>
        <w:t>Current Ratio = Current Assets / Current Liabilities</w:t>
      </w:r>
    </w:p>
    <w:p w14:paraId="6245DCF0" w14:textId="77777777" w:rsidR="002C0852" w:rsidRPr="006064B3" w:rsidRDefault="002C0852" w:rsidP="002C0852">
      <w:pPr>
        <w:pStyle w:val="NormalWeb"/>
        <w:rPr>
          <w:rFonts w:ascii="Arial" w:hAnsi="Arial" w:cs="Arial"/>
        </w:rPr>
      </w:pPr>
      <w:r w:rsidRPr="006064B3">
        <w:rPr>
          <w:rStyle w:val="Strong"/>
          <w:rFonts w:ascii="Arial" w:hAnsi="Arial" w:cs="Arial"/>
          <w:b w:val="0"/>
          <w:bCs w:val="0"/>
        </w:rPr>
        <w:t>Quick Ratio:</w:t>
      </w:r>
    </w:p>
    <w:p w14:paraId="2D39D754" w14:textId="6F896D53" w:rsidR="002C0852" w:rsidRDefault="002C0852" w:rsidP="002C0852">
      <w:pPr>
        <w:rPr>
          <w:rFonts w:ascii="Arial" w:hAnsi="Arial" w:cs="Arial"/>
          <w:sz w:val="24"/>
          <w:szCs w:val="24"/>
        </w:rPr>
      </w:pPr>
      <w:r w:rsidRPr="006064B3">
        <w:rPr>
          <w:rFonts w:ascii="Arial" w:hAnsi="Arial" w:cs="Arial"/>
          <w:sz w:val="24"/>
          <w:szCs w:val="24"/>
        </w:rPr>
        <w:t>Quick Ratio = (Current Assets – Inventory) / Current Liabilities</w:t>
      </w:r>
    </w:p>
    <w:p w14:paraId="5869F709" w14:textId="77777777" w:rsidR="006064B3" w:rsidRDefault="006064B3" w:rsidP="006064B3">
      <w:pPr>
        <w:rPr>
          <w:rFonts w:ascii="Arial" w:hAnsi="Arial" w:cs="Arial"/>
          <w:sz w:val="24"/>
          <w:szCs w:val="24"/>
        </w:rPr>
      </w:pPr>
    </w:p>
    <w:tbl>
      <w:tblPr>
        <w:tblStyle w:val="TableGrid"/>
        <w:tblW w:w="9776" w:type="dxa"/>
        <w:tblLook w:val="04A0" w:firstRow="1" w:lastRow="0" w:firstColumn="1" w:lastColumn="0" w:noHBand="0" w:noVBand="1"/>
      </w:tblPr>
      <w:tblGrid>
        <w:gridCol w:w="1129"/>
        <w:gridCol w:w="1843"/>
        <w:gridCol w:w="1843"/>
        <w:gridCol w:w="2126"/>
        <w:gridCol w:w="1701"/>
        <w:gridCol w:w="1134"/>
      </w:tblGrid>
      <w:tr w:rsidR="006064B3" w14:paraId="1D641187" w14:textId="77777777" w:rsidTr="006064B3">
        <w:tc>
          <w:tcPr>
            <w:tcW w:w="1129" w:type="dxa"/>
            <w:shd w:val="clear" w:color="auto" w:fill="D9E2F3" w:themeFill="accent1" w:themeFillTint="33"/>
          </w:tcPr>
          <w:p w14:paraId="7436FE11" w14:textId="77777777"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Year</w:t>
            </w:r>
          </w:p>
        </w:tc>
        <w:tc>
          <w:tcPr>
            <w:tcW w:w="1843" w:type="dxa"/>
            <w:shd w:val="clear" w:color="auto" w:fill="D9E2F3" w:themeFill="accent1" w:themeFillTint="33"/>
          </w:tcPr>
          <w:p w14:paraId="7CBDBE4B" w14:textId="2510FAD4"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Current Assets (€bn)</w:t>
            </w:r>
          </w:p>
        </w:tc>
        <w:tc>
          <w:tcPr>
            <w:tcW w:w="1843" w:type="dxa"/>
            <w:shd w:val="clear" w:color="auto" w:fill="D9E2F3" w:themeFill="accent1" w:themeFillTint="33"/>
          </w:tcPr>
          <w:p w14:paraId="163A47A6" w14:textId="2AAEAF7E"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Inventory (€bn)</w:t>
            </w:r>
          </w:p>
        </w:tc>
        <w:tc>
          <w:tcPr>
            <w:tcW w:w="2126" w:type="dxa"/>
            <w:shd w:val="clear" w:color="auto" w:fill="D9E2F3" w:themeFill="accent1" w:themeFillTint="33"/>
          </w:tcPr>
          <w:p w14:paraId="54DB5D48" w14:textId="77777777"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Current Liabilities (€bn)</w:t>
            </w:r>
          </w:p>
        </w:tc>
        <w:tc>
          <w:tcPr>
            <w:tcW w:w="1701" w:type="dxa"/>
            <w:shd w:val="clear" w:color="auto" w:fill="D9E2F3" w:themeFill="accent1" w:themeFillTint="33"/>
          </w:tcPr>
          <w:p w14:paraId="7E9672E9" w14:textId="6BA351E3"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Current Ratio</w:t>
            </w:r>
          </w:p>
        </w:tc>
        <w:tc>
          <w:tcPr>
            <w:tcW w:w="1134" w:type="dxa"/>
            <w:shd w:val="clear" w:color="auto" w:fill="D9E2F3" w:themeFill="accent1" w:themeFillTint="33"/>
          </w:tcPr>
          <w:p w14:paraId="6CC35A17" w14:textId="7F683247" w:rsidR="006064B3" w:rsidRPr="006064B3" w:rsidRDefault="006064B3" w:rsidP="004342B5">
            <w:pPr>
              <w:pStyle w:val="Heading2"/>
              <w:spacing w:line="360" w:lineRule="auto"/>
              <w:jc w:val="center"/>
              <w:rPr>
                <w:rFonts w:ascii="Arial" w:hAnsi="Arial" w:cs="Arial"/>
                <w:sz w:val="24"/>
                <w:szCs w:val="24"/>
              </w:rPr>
            </w:pPr>
            <w:r w:rsidRPr="006064B3">
              <w:rPr>
                <w:rFonts w:ascii="Arial" w:hAnsi="Arial" w:cs="Arial"/>
                <w:sz w:val="24"/>
                <w:szCs w:val="24"/>
              </w:rPr>
              <w:t>Quick Ratio</w:t>
            </w:r>
          </w:p>
        </w:tc>
      </w:tr>
      <w:tr w:rsidR="006064B3" w14:paraId="0F45E6D5" w14:textId="77777777" w:rsidTr="006064B3">
        <w:tc>
          <w:tcPr>
            <w:tcW w:w="1129" w:type="dxa"/>
          </w:tcPr>
          <w:p w14:paraId="2301348C" w14:textId="77777777" w:rsidR="006064B3" w:rsidRPr="00CE7B51" w:rsidRDefault="006064B3"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2019</w:t>
            </w:r>
          </w:p>
        </w:tc>
        <w:tc>
          <w:tcPr>
            <w:tcW w:w="1843" w:type="dxa"/>
          </w:tcPr>
          <w:p w14:paraId="0049A3CC" w14:textId="0F245E16"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134</w:t>
            </w:r>
          </w:p>
        </w:tc>
        <w:tc>
          <w:tcPr>
            <w:tcW w:w="1843" w:type="dxa"/>
          </w:tcPr>
          <w:p w14:paraId="241D80C8" w14:textId="632FBBBD"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 xml:space="preserve">50 </w:t>
            </w:r>
          </w:p>
        </w:tc>
        <w:tc>
          <w:tcPr>
            <w:tcW w:w="2126" w:type="dxa"/>
          </w:tcPr>
          <w:p w14:paraId="1AE250ED" w14:textId="7777777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120</w:t>
            </w:r>
          </w:p>
        </w:tc>
        <w:tc>
          <w:tcPr>
            <w:tcW w:w="1701" w:type="dxa"/>
          </w:tcPr>
          <w:p w14:paraId="774754E8" w14:textId="65A4597B"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1.12</w:t>
            </w:r>
          </w:p>
        </w:tc>
        <w:tc>
          <w:tcPr>
            <w:tcW w:w="1134" w:type="dxa"/>
          </w:tcPr>
          <w:p w14:paraId="06914D0F" w14:textId="441B544F"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0.70</w:t>
            </w:r>
          </w:p>
        </w:tc>
      </w:tr>
      <w:tr w:rsidR="006064B3" w14:paraId="181725F8" w14:textId="77777777" w:rsidTr="006064B3">
        <w:tc>
          <w:tcPr>
            <w:tcW w:w="1129" w:type="dxa"/>
          </w:tcPr>
          <w:p w14:paraId="07B53D91" w14:textId="77777777" w:rsidR="006064B3" w:rsidRPr="00CE7B51" w:rsidRDefault="006064B3"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2020</w:t>
            </w:r>
          </w:p>
        </w:tc>
        <w:tc>
          <w:tcPr>
            <w:tcW w:w="1843" w:type="dxa"/>
          </w:tcPr>
          <w:p w14:paraId="4F07A264" w14:textId="3F17F235"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154</w:t>
            </w:r>
          </w:p>
        </w:tc>
        <w:tc>
          <w:tcPr>
            <w:tcW w:w="1843" w:type="dxa"/>
          </w:tcPr>
          <w:p w14:paraId="72EDB170" w14:textId="274A52E9"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60</w:t>
            </w:r>
          </w:p>
        </w:tc>
        <w:tc>
          <w:tcPr>
            <w:tcW w:w="2126" w:type="dxa"/>
          </w:tcPr>
          <w:p w14:paraId="23BD1119" w14:textId="7777777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130</w:t>
            </w:r>
          </w:p>
        </w:tc>
        <w:tc>
          <w:tcPr>
            <w:tcW w:w="1701" w:type="dxa"/>
          </w:tcPr>
          <w:p w14:paraId="2745A5DB" w14:textId="7D548C2F"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1.18</w:t>
            </w:r>
          </w:p>
        </w:tc>
        <w:tc>
          <w:tcPr>
            <w:tcW w:w="1134" w:type="dxa"/>
          </w:tcPr>
          <w:p w14:paraId="35F877C2" w14:textId="2F72D5CF"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0.72</w:t>
            </w:r>
          </w:p>
        </w:tc>
      </w:tr>
      <w:tr w:rsidR="006064B3" w14:paraId="3B7386B5" w14:textId="77777777" w:rsidTr="006064B3">
        <w:tc>
          <w:tcPr>
            <w:tcW w:w="1129" w:type="dxa"/>
          </w:tcPr>
          <w:p w14:paraId="4B18626D" w14:textId="77777777" w:rsidR="006064B3" w:rsidRPr="00CE7B51" w:rsidRDefault="006064B3"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2021</w:t>
            </w:r>
          </w:p>
        </w:tc>
        <w:tc>
          <w:tcPr>
            <w:tcW w:w="1843" w:type="dxa"/>
          </w:tcPr>
          <w:p w14:paraId="0184C672" w14:textId="7CD6CFAB"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144</w:t>
            </w:r>
          </w:p>
        </w:tc>
        <w:tc>
          <w:tcPr>
            <w:tcW w:w="1843" w:type="dxa"/>
          </w:tcPr>
          <w:p w14:paraId="5DBDA488" w14:textId="40BA7BD4"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55</w:t>
            </w:r>
          </w:p>
        </w:tc>
        <w:tc>
          <w:tcPr>
            <w:tcW w:w="2126" w:type="dxa"/>
          </w:tcPr>
          <w:p w14:paraId="4F5DDA2F" w14:textId="7777777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125</w:t>
            </w:r>
          </w:p>
        </w:tc>
        <w:tc>
          <w:tcPr>
            <w:tcW w:w="1701" w:type="dxa"/>
          </w:tcPr>
          <w:p w14:paraId="5E882E24" w14:textId="375EFDF0"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1.15</w:t>
            </w:r>
          </w:p>
        </w:tc>
        <w:tc>
          <w:tcPr>
            <w:tcW w:w="1134" w:type="dxa"/>
          </w:tcPr>
          <w:p w14:paraId="295EF897" w14:textId="1208DE73"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0.71</w:t>
            </w:r>
          </w:p>
        </w:tc>
      </w:tr>
      <w:tr w:rsidR="006064B3" w14:paraId="442A7A5A" w14:textId="77777777" w:rsidTr="006064B3">
        <w:tc>
          <w:tcPr>
            <w:tcW w:w="1129" w:type="dxa"/>
          </w:tcPr>
          <w:p w14:paraId="5A039D07" w14:textId="77777777" w:rsidR="006064B3" w:rsidRPr="00CE7B51" w:rsidRDefault="006064B3"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2022</w:t>
            </w:r>
          </w:p>
        </w:tc>
        <w:tc>
          <w:tcPr>
            <w:tcW w:w="1843" w:type="dxa"/>
          </w:tcPr>
          <w:p w14:paraId="57ABF620" w14:textId="5795380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143</w:t>
            </w:r>
          </w:p>
        </w:tc>
        <w:tc>
          <w:tcPr>
            <w:tcW w:w="1843" w:type="dxa"/>
          </w:tcPr>
          <w:p w14:paraId="7B0E08A1" w14:textId="0976F1D2"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60</w:t>
            </w:r>
          </w:p>
        </w:tc>
        <w:tc>
          <w:tcPr>
            <w:tcW w:w="2126" w:type="dxa"/>
          </w:tcPr>
          <w:p w14:paraId="646E14FA" w14:textId="7777777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130</w:t>
            </w:r>
          </w:p>
        </w:tc>
        <w:tc>
          <w:tcPr>
            <w:tcW w:w="1701" w:type="dxa"/>
          </w:tcPr>
          <w:p w14:paraId="6E27AAD6" w14:textId="3810FE6D"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1.10</w:t>
            </w:r>
          </w:p>
        </w:tc>
        <w:tc>
          <w:tcPr>
            <w:tcW w:w="1134" w:type="dxa"/>
          </w:tcPr>
          <w:p w14:paraId="02D1C2CA" w14:textId="15067451"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0.62</w:t>
            </w:r>
          </w:p>
        </w:tc>
      </w:tr>
      <w:tr w:rsidR="006064B3" w14:paraId="599F460A" w14:textId="77777777" w:rsidTr="006064B3">
        <w:tc>
          <w:tcPr>
            <w:tcW w:w="1129" w:type="dxa"/>
          </w:tcPr>
          <w:p w14:paraId="2CA4A6AA" w14:textId="77777777" w:rsidR="006064B3" w:rsidRPr="00CE7B51" w:rsidRDefault="006064B3" w:rsidP="004342B5">
            <w:pPr>
              <w:pStyle w:val="Heading2"/>
              <w:spacing w:line="360" w:lineRule="auto"/>
              <w:jc w:val="center"/>
              <w:rPr>
                <w:rFonts w:ascii="Arial" w:hAnsi="Arial" w:cs="Arial"/>
                <w:b w:val="0"/>
                <w:bCs w:val="0"/>
                <w:sz w:val="24"/>
                <w:szCs w:val="24"/>
              </w:rPr>
            </w:pPr>
            <w:r w:rsidRPr="00CE7B51">
              <w:rPr>
                <w:rFonts w:ascii="Arial" w:hAnsi="Arial" w:cs="Arial"/>
                <w:b w:val="0"/>
                <w:bCs w:val="0"/>
                <w:sz w:val="24"/>
                <w:szCs w:val="24"/>
              </w:rPr>
              <w:t>2023</w:t>
            </w:r>
          </w:p>
        </w:tc>
        <w:tc>
          <w:tcPr>
            <w:tcW w:w="1843" w:type="dxa"/>
          </w:tcPr>
          <w:p w14:paraId="439A9BAD" w14:textId="5C139CAD"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146</w:t>
            </w:r>
          </w:p>
        </w:tc>
        <w:tc>
          <w:tcPr>
            <w:tcW w:w="1843" w:type="dxa"/>
          </w:tcPr>
          <w:p w14:paraId="1D532679" w14:textId="4EA1AEB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65</w:t>
            </w:r>
          </w:p>
        </w:tc>
        <w:tc>
          <w:tcPr>
            <w:tcW w:w="2126" w:type="dxa"/>
          </w:tcPr>
          <w:p w14:paraId="19F7B5A5" w14:textId="7777777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135</w:t>
            </w:r>
          </w:p>
        </w:tc>
        <w:tc>
          <w:tcPr>
            <w:tcW w:w="1701" w:type="dxa"/>
          </w:tcPr>
          <w:p w14:paraId="4F002B92" w14:textId="6F8AB570"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1.08</w:t>
            </w:r>
          </w:p>
        </w:tc>
        <w:tc>
          <w:tcPr>
            <w:tcW w:w="1134" w:type="dxa"/>
          </w:tcPr>
          <w:p w14:paraId="54945575" w14:textId="2BF1AA27" w:rsidR="006064B3" w:rsidRPr="00CE7B51" w:rsidRDefault="006064B3" w:rsidP="004342B5">
            <w:pPr>
              <w:pStyle w:val="Heading2"/>
              <w:spacing w:line="360" w:lineRule="auto"/>
              <w:jc w:val="center"/>
              <w:rPr>
                <w:rFonts w:ascii="Arial" w:hAnsi="Arial" w:cs="Arial"/>
                <w:b w:val="0"/>
                <w:bCs w:val="0"/>
                <w:sz w:val="24"/>
                <w:szCs w:val="24"/>
              </w:rPr>
            </w:pPr>
            <w:r>
              <w:rPr>
                <w:rFonts w:ascii="Arial" w:hAnsi="Arial" w:cs="Arial"/>
                <w:b w:val="0"/>
                <w:bCs w:val="0"/>
                <w:sz w:val="24"/>
                <w:szCs w:val="24"/>
              </w:rPr>
              <w:t>0.60</w:t>
            </w:r>
          </w:p>
        </w:tc>
      </w:tr>
    </w:tbl>
    <w:p w14:paraId="4E4ED3FC" w14:textId="77777777" w:rsidR="006064B3" w:rsidRDefault="006064B3" w:rsidP="006064B3">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Source: ChatGPT</w:t>
      </w:r>
      <w:r w:rsidRPr="00CE7B51">
        <w:rPr>
          <w:rFonts w:ascii="Arial" w:hAnsi="Arial" w:cs="Arial"/>
          <w:sz w:val="24"/>
          <w:szCs w:val="24"/>
        </w:rPr>
        <w:t>).</w:t>
      </w:r>
    </w:p>
    <w:p w14:paraId="06340D54" w14:textId="15F012E1" w:rsidR="006064B3" w:rsidRDefault="006064B3" w:rsidP="002C0852">
      <w:pPr>
        <w:rPr>
          <w:rFonts w:ascii="Arial" w:hAnsi="Arial" w:cs="Arial"/>
          <w:sz w:val="24"/>
          <w:szCs w:val="24"/>
        </w:rPr>
      </w:pPr>
    </w:p>
    <w:p w14:paraId="0568F90F" w14:textId="27A8B67D" w:rsidR="002C0852" w:rsidRDefault="00E2452C" w:rsidP="002C0852">
      <w:pPr>
        <w:rPr>
          <w:rFonts w:ascii="Arial" w:hAnsi="Arial" w:cs="Arial"/>
          <w:sz w:val="24"/>
          <w:szCs w:val="24"/>
        </w:rPr>
      </w:pPr>
      <w:r>
        <w:rPr>
          <w:rFonts w:ascii="Arial" w:hAnsi="Arial" w:cs="Arial"/>
          <w:sz w:val="24"/>
          <w:szCs w:val="24"/>
        </w:rPr>
        <w:t xml:space="preserve"> </w:t>
      </w:r>
    </w:p>
    <w:p w14:paraId="048CE176" w14:textId="6EB24E45" w:rsidR="002C0852" w:rsidRDefault="002C0852" w:rsidP="002C0852"/>
    <w:p w14:paraId="2BB21E38" w14:textId="1DFBF09F" w:rsidR="002C0852" w:rsidRPr="006B7531" w:rsidRDefault="002C0852" w:rsidP="006B7531">
      <w:pPr>
        <w:pStyle w:val="Heading1"/>
        <w:spacing w:line="360" w:lineRule="auto"/>
        <w:rPr>
          <w:rFonts w:ascii="Arial" w:hAnsi="Arial" w:cs="Arial"/>
          <w:sz w:val="24"/>
          <w:szCs w:val="24"/>
        </w:rPr>
      </w:pPr>
      <w:r w:rsidRPr="006B7531">
        <w:rPr>
          <w:rFonts w:ascii="Arial" w:hAnsi="Arial" w:cs="Arial"/>
          <w:sz w:val="24"/>
          <w:szCs w:val="24"/>
        </w:rPr>
        <w:t>Working Capital Management</w:t>
      </w:r>
    </w:p>
    <w:p w14:paraId="6B3E2694" w14:textId="49550ECB" w:rsidR="002C0852" w:rsidRDefault="002C0852" w:rsidP="006B7531">
      <w:pPr>
        <w:pStyle w:val="Heading3"/>
        <w:spacing w:line="360" w:lineRule="auto"/>
        <w:rPr>
          <w:rFonts w:ascii="Arial" w:hAnsi="Arial" w:cs="Arial"/>
          <w:color w:val="auto"/>
        </w:rPr>
      </w:pPr>
      <w:r w:rsidRPr="006B7531">
        <w:rPr>
          <w:rFonts w:ascii="Arial" w:hAnsi="Arial" w:cs="Arial"/>
          <w:color w:val="auto"/>
        </w:rPr>
        <w:t>Financing Recommendations</w:t>
      </w:r>
    </w:p>
    <w:tbl>
      <w:tblPr>
        <w:tblStyle w:val="TableGrid"/>
        <w:tblW w:w="9776" w:type="dxa"/>
        <w:tblLook w:val="04A0" w:firstRow="1" w:lastRow="0" w:firstColumn="1" w:lastColumn="0" w:noHBand="0" w:noVBand="1"/>
      </w:tblPr>
      <w:tblGrid>
        <w:gridCol w:w="1555"/>
        <w:gridCol w:w="2126"/>
        <w:gridCol w:w="2551"/>
        <w:gridCol w:w="3544"/>
      </w:tblGrid>
      <w:tr w:rsidR="006B7531" w14:paraId="4A6B63C8" w14:textId="77777777" w:rsidTr="006B7531">
        <w:tc>
          <w:tcPr>
            <w:tcW w:w="1555" w:type="dxa"/>
            <w:shd w:val="clear" w:color="auto" w:fill="D9E2F3" w:themeFill="accent1" w:themeFillTint="33"/>
          </w:tcPr>
          <w:p w14:paraId="411B113E" w14:textId="75FE0B7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Type</w:t>
            </w:r>
          </w:p>
        </w:tc>
        <w:tc>
          <w:tcPr>
            <w:tcW w:w="2126" w:type="dxa"/>
            <w:shd w:val="clear" w:color="auto" w:fill="D9E2F3" w:themeFill="accent1" w:themeFillTint="33"/>
            <w:vAlign w:val="center"/>
          </w:tcPr>
          <w:p w14:paraId="467160A6" w14:textId="0DA06EF4"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Instrument</w:t>
            </w:r>
          </w:p>
        </w:tc>
        <w:tc>
          <w:tcPr>
            <w:tcW w:w="2551" w:type="dxa"/>
            <w:shd w:val="clear" w:color="auto" w:fill="D9E2F3" w:themeFill="accent1" w:themeFillTint="33"/>
          </w:tcPr>
          <w:p w14:paraId="06959414" w14:textId="14FAA81C"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Pros</w:t>
            </w:r>
          </w:p>
        </w:tc>
        <w:tc>
          <w:tcPr>
            <w:tcW w:w="3544" w:type="dxa"/>
            <w:shd w:val="clear" w:color="auto" w:fill="D9E2F3" w:themeFill="accent1" w:themeFillTint="33"/>
          </w:tcPr>
          <w:p w14:paraId="335E7997" w14:textId="4AED45D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Cons</w:t>
            </w:r>
          </w:p>
        </w:tc>
      </w:tr>
      <w:tr w:rsidR="006B7531" w14:paraId="4E5186AB" w14:textId="77777777" w:rsidTr="006B7531">
        <w:tc>
          <w:tcPr>
            <w:tcW w:w="1555" w:type="dxa"/>
          </w:tcPr>
          <w:p w14:paraId="14DFC5E7" w14:textId="71D3E9D5"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Short-term</w:t>
            </w:r>
          </w:p>
        </w:tc>
        <w:tc>
          <w:tcPr>
            <w:tcW w:w="2126" w:type="dxa"/>
          </w:tcPr>
          <w:p w14:paraId="67B7E504" w14:textId="42D47752"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Overdraft</w:t>
            </w:r>
          </w:p>
        </w:tc>
        <w:tc>
          <w:tcPr>
            <w:tcW w:w="2551" w:type="dxa"/>
          </w:tcPr>
          <w:p w14:paraId="14D9A9D7" w14:textId="465DC0F3"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Flexible, quick access</w:t>
            </w:r>
          </w:p>
        </w:tc>
        <w:tc>
          <w:tcPr>
            <w:tcW w:w="3544" w:type="dxa"/>
          </w:tcPr>
          <w:p w14:paraId="7D555958" w14:textId="79816DB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Higher interest, liquidity risk</w:t>
            </w:r>
          </w:p>
        </w:tc>
      </w:tr>
      <w:tr w:rsidR="006B7531" w14:paraId="1B26A03D" w14:textId="77777777" w:rsidTr="006B7531">
        <w:tc>
          <w:tcPr>
            <w:tcW w:w="1555" w:type="dxa"/>
          </w:tcPr>
          <w:p w14:paraId="28A83825" w14:textId="17EE5525"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Short-term</w:t>
            </w:r>
          </w:p>
        </w:tc>
        <w:tc>
          <w:tcPr>
            <w:tcW w:w="2126" w:type="dxa"/>
          </w:tcPr>
          <w:p w14:paraId="587EBE1A" w14:textId="66108824"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Trade Credit</w:t>
            </w:r>
          </w:p>
        </w:tc>
        <w:tc>
          <w:tcPr>
            <w:tcW w:w="2551" w:type="dxa"/>
          </w:tcPr>
          <w:p w14:paraId="114FE369" w14:textId="243FF713"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Supplier financed</w:t>
            </w:r>
          </w:p>
        </w:tc>
        <w:tc>
          <w:tcPr>
            <w:tcW w:w="3544" w:type="dxa"/>
          </w:tcPr>
          <w:p w14:paraId="40D3DF34" w14:textId="0E222A5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Limited scale, risk of supplier dependency</w:t>
            </w:r>
          </w:p>
        </w:tc>
      </w:tr>
      <w:tr w:rsidR="006B7531" w14:paraId="177A6E7C" w14:textId="77777777" w:rsidTr="006B7531">
        <w:tc>
          <w:tcPr>
            <w:tcW w:w="1555" w:type="dxa"/>
          </w:tcPr>
          <w:p w14:paraId="33DE0F8A" w14:textId="1D28B19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Long-term</w:t>
            </w:r>
          </w:p>
        </w:tc>
        <w:tc>
          <w:tcPr>
            <w:tcW w:w="2126" w:type="dxa"/>
          </w:tcPr>
          <w:p w14:paraId="6906F0A1" w14:textId="1F1A97D2"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Green Bonds</w:t>
            </w:r>
          </w:p>
        </w:tc>
        <w:tc>
          <w:tcPr>
            <w:tcW w:w="2551" w:type="dxa"/>
            <w:vAlign w:val="center"/>
          </w:tcPr>
          <w:p w14:paraId="4A4A45FA" w14:textId="7E79B7DE"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Lower interest, ESG benefit</w:t>
            </w:r>
          </w:p>
        </w:tc>
        <w:tc>
          <w:tcPr>
            <w:tcW w:w="3544" w:type="dxa"/>
          </w:tcPr>
          <w:p w14:paraId="1E6B5A78" w14:textId="1C1E99CC"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Covenants, issuance cost</w:t>
            </w:r>
          </w:p>
        </w:tc>
      </w:tr>
      <w:tr w:rsidR="006B7531" w14:paraId="24ADE14B" w14:textId="77777777" w:rsidTr="006B7531">
        <w:tc>
          <w:tcPr>
            <w:tcW w:w="1555" w:type="dxa"/>
          </w:tcPr>
          <w:p w14:paraId="4EED4A10" w14:textId="7B8CFC69"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Long-term</w:t>
            </w:r>
          </w:p>
        </w:tc>
        <w:tc>
          <w:tcPr>
            <w:tcW w:w="2126" w:type="dxa"/>
          </w:tcPr>
          <w:p w14:paraId="003F1871" w14:textId="3FF78FE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Equity Injection</w:t>
            </w:r>
          </w:p>
        </w:tc>
        <w:tc>
          <w:tcPr>
            <w:tcW w:w="2551" w:type="dxa"/>
          </w:tcPr>
          <w:p w14:paraId="0F994540" w14:textId="2DDD4126"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Reduce leverage</w:t>
            </w:r>
          </w:p>
        </w:tc>
        <w:tc>
          <w:tcPr>
            <w:tcW w:w="3544" w:type="dxa"/>
          </w:tcPr>
          <w:p w14:paraId="06026373" w14:textId="44672B47"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Share dilution</w:t>
            </w:r>
          </w:p>
        </w:tc>
      </w:tr>
    </w:tbl>
    <w:p w14:paraId="5F256A45" w14:textId="77777777" w:rsidR="006B7531" w:rsidRPr="006B7531" w:rsidRDefault="006B7531" w:rsidP="006B7531">
      <w:pPr>
        <w:spacing w:line="360" w:lineRule="auto"/>
      </w:pPr>
    </w:p>
    <w:p w14:paraId="6E9F1F01" w14:textId="77777777" w:rsidR="006B7531" w:rsidRPr="006B7531" w:rsidRDefault="006B7531" w:rsidP="006B7531">
      <w:pPr>
        <w:spacing w:line="360" w:lineRule="auto"/>
      </w:pPr>
    </w:p>
    <w:p w14:paraId="24D4579E" w14:textId="3AEAC9E0" w:rsidR="00E83E41" w:rsidRDefault="006B7531">
      <w:r>
        <w:t xml:space="preserve"> </w:t>
      </w:r>
    </w:p>
    <w:p w14:paraId="794979E3" w14:textId="6198FB4E" w:rsidR="00E83E41" w:rsidRDefault="00136457" w:rsidP="006109D6">
      <w:pPr>
        <w:ind w:left="-680"/>
      </w:pPr>
      <w:r>
        <w:t xml:space="preserve"> </w:t>
      </w:r>
    </w:p>
    <w:sectPr w:rsidR="00E83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22AD"/>
    <w:multiLevelType w:val="multilevel"/>
    <w:tmpl w:val="15DE6E1E"/>
    <w:lvl w:ilvl="0">
      <w:start w:val="1"/>
      <w:numFmt w:val="decimal"/>
      <w:lvlText w:val="%1."/>
      <w:lvlJc w:val="left"/>
      <w:pPr>
        <w:ind w:left="480" w:hanging="480"/>
      </w:pPr>
      <w:rPr>
        <w:rFonts w:hint="default"/>
      </w:rPr>
    </w:lvl>
    <w:lvl w:ilvl="1">
      <w:start w:val="3"/>
      <w:numFmt w:val="decimal"/>
      <w:isLgl/>
      <w:lvlText w:val="%1.%2"/>
      <w:lvlJc w:val="left"/>
      <w:pPr>
        <w:ind w:left="720" w:hanging="720"/>
      </w:pPr>
      <w:rPr>
        <w:rFonts w:hint="default"/>
        <w:b/>
        <w:bCs/>
        <w:color w:val="auto"/>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1" w15:restartNumberingAfterBreak="0">
    <w:nsid w:val="06FF0B29"/>
    <w:multiLevelType w:val="multilevel"/>
    <w:tmpl w:val="A080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D4C70"/>
    <w:multiLevelType w:val="multilevel"/>
    <w:tmpl w:val="59D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74477"/>
    <w:multiLevelType w:val="multilevel"/>
    <w:tmpl w:val="B474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85BCD"/>
    <w:multiLevelType w:val="multilevel"/>
    <w:tmpl w:val="04D4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61944"/>
    <w:multiLevelType w:val="multilevel"/>
    <w:tmpl w:val="11C2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B2B13"/>
    <w:multiLevelType w:val="multilevel"/>
    <w:tmpl w:val="8306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673BC"/>
    <w:multiLevelType w:val="multilevel"/>
    <w:tmpl w:val="75B6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A0A47"/>
    <w:multiLevelType w:val="multilevel"/>
    <w:tmpl w:val="FB72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9334B"/>
    <w:multiLevelType w:val="multilevel"/>
    <w:tmpl w:val="004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14DC8"/>
    <w:multiLevelType w:val="multilevel"/>
    <w:tmpl w:val="729E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3274E"/>
    <w:multiLevelType w:val="multilevel"/>
    <w:tmpl w:val="2EBC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F7AE7"/>
    <w:multiLevelType w:val="multilevel"/>
    <w:tmpl w:val="6B60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7D7C0A"/>
    <w:multiLevelType w:val="multilevel"/>
    <w:tmpl w:val="C9E0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805CF"/>
    <w:multiLevelType w:val="hybridMultilevel"/>
    <w:tmpl w:val="FF28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3121DE"/>
    <w:multiLevelType w:val="multilevel"/>
    <w:tmpl w:val="D2D2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542E8"/>
    <w:multiLevelType w:val="multilevel"/>
    <w:tmpl w:val="E6B4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A12A7"/>
    <w:multiLevelType w:val="multilevel"/>
    <w:tmpl w:val="70FC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3C0798"/>
    <w:multiLevelType w:val="multilevel"/>
    <w:tmpl w:val="0686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53727"/>
    <w:multiLevelType w:val="multilevel"/>
    <w:tmpl w:val="46D2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D0765"/>
    <w:multiLevelType w:val="multilevel"/>
    <w:tmpl w:val="C17C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41EFE"/>
    <w:multiLevelType w:val="multilevel"/>
    <w:tmpl w:val="404E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A76FF"/>
    <w:multiLevelType w:val="multilevel"/>
    <w:tmpl w:val="D60E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D561D"/>
    <w:multiLevelType w:val="multilevel"/>
    <w:tmpl w:val="C9A6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245480"/>
    <w:multiLevelType w:val="multilevel"/>
    <w:tmpl w:val="0E62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0340BA"/>
    <w:multiLevelType w:val="multilevel"/>
    <w:tmpl w:val="9F66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139DC"/>
    <w:multiLevelType w:val="multilevel"/>
    <w:tmpl w:val="C4D2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031E4E"/>
    <w:multiLevelType w:val="multilevel"/>
    <w:tmpl w:val="BBA2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3B22"/>
    <w:multiLevelType w:val="multilevel"/>
    <w:tmpl w:val="B290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006D44"/>
    <w:multiLevelType w:val="multilevel"/>
    <w:tmpl w:val="0D68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1478CE"/>
    <w:multiLevelType w:val="multilevel"/>
    <w:tmpl w:val="8822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210611"/>
    <w:multiLevelType w:val="multilevel"/>
    <w:tmpl w:val="BC38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2D27A9"/>
    <w:multiLevelType w:val="multilevel"/>
    <w:tmpl w:val="89E6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64EB7"/>
    <w:multiLevelType w:val="multilevel"/>
    <w:tmpl w:val="1B02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ED0FC5"/>
    <w:multiLevelType w:val="hybridMultilevel"/>
    <w:tmpl w:val="6190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554799">
    <w:abstractNumId w:val="1"/>
  </w:num>
  <w:num w:numId="2" w16cid:durableId="1129054264">
    <w:abstractNumId w:val="32"/>
  </w:num>
  <w:num w:numId="3" w16cid:durableId="210656001">
    <w:abstractNumId w:val="10"/>
  </w:num>
  <w:num w:numId="4" w16cid:durableId="1673605225">
    <w:abstractNumId w:val="16"/>
  </w:num>
  <w:num w:numId="5" w16cid:durableId="547645381">
    <w:abstractNumId w:val="27"/>
  </w:num>
  <w:num w:numId="6" w16cid:durableId="622542023">
    <w:abstractNumId w:val="6"/>
  </w:num>
  <w:num w:numId="7" w16cid:durableId="932667591">
    <w:abstractNumId w:val="17"/>
  </w:num>
  <w:num w:numId="8" w16cid:durableId="1213619148">
    <w:abstractNumId w:val="26"/>
  </w:num>
  <w:num w:numId="9" w16cid:durableId="140007778">
    <w:abstractNumId w:val="9"/>
  </w:num>
  <w:num w:numId="10" w16cid:durableId="993874004">
    <w:abstractNumId w:val="20"/>
  </w:num>
  <w:num w:numId="11" w16cid:durableId="2009748456">
    <w:abstractNumId w:val="21"/>
  </w:num>
  <w:num w:numId="12" w16cid:durableId="454756405">
    <w:abstractNumId w:val="5"/>
  </w:num>
  <w:num w:numId="13" w16cid:durableId="1698038284">
    <w:abstractNumId w:val="28"/>
  </w:num>
  <w:num w:numId="14" w16cid:durableId="1732342667">
    <w:abstractNumId w:val="12"/>
  </w:num>
  <w:num w:numId="15" w16cid:durableId="1743989360">
    <w:abstractNumId w:val="29"/>
  </w:num>
  <w:num w:numId="16" w16cid:durableId="1033189658">
    <w:abstractNumId w:val="25"/>
  </w:num>
  <w:num w:numId="17" w16cid:durableId="315375820">
    <w:abstractNumId w:val="8"/>
  </w:num>
  <w:num w:numId="18" w16cid:durableId="494733018">
    <w:abstractNumId w:val="0"/>
  </w:num>
  <w:num w:numId="19" w16cid:durableId="1216044497">
    <w:abstractNumId w:val="24"/>
  </w:num>
  <w:num w:numId="20" w16cid:durableId="1664166809">
    <w:abstractNumId w:val="2"/>
  </w:num>
  <w:num w:numId="21" w16cid:durableId="1124495201">
    <w:abstractNumId w:val="13"/>
  </w:num>
  <w:num w:numId="22" w16cid:durableId="404884797">
    <w:abstractNumId w:val="11"/>
  </w:num>
  <w:num w:numId="23" w16cid:durableId="785150561">
    <w:abstractNumId w:val="31"/>
  </w:num>
  <w:num w:numId="24" w16cid:durableId="39061542">
    <w:abstractNumId w:val="22"/>
  </w:num>
  <w:num w:numId="25" w16cid:durableId="1547906389">
    <w:abstractNumId w:val="3"/>
  </w:num>
  <w:num w:numId="26" w16cid:durableId="1637220712">
    <w:abstractNumId w:val="19"/>
  </w:num>
  <w:num w:numId="27" w16cid:durableId="1099326379">
    <w:abstractNumId w:val="7"/>
  </w:num>
  <w:num w:numId="28" w16cid:durableId="1277446326">
    <w:abstractNumId w:val="23"/>
  </w:num>
  <w:num w:numId="29" w16cid:durableId="916674615">
    <w:abstractNumId w:val="33"/>
  </w:num>
  <w:num w:numId="30" w16cid:durableId="1507092374">
    <w:abstractNumId w:val="15"/>
  </w:num>
  <w:num w:numId="31" w16cid:durableId="282805225">
    <w:abstractNumId w:val="18"/>
  </w:num>
  <w:num w:numId="32" w16cid:durableId="1349259105">
    <w:abstractNumId w:val="4"/>
  </w:num>
  <w:num w:numId="33" w16cid:durableId="1439065582">
    <w:abstractNumId w:val="30"/>
  </w:num>
  <w:num w:numId="34" w16cid:durableId="325284525">
    <w:abstractNumId w:val="34"/>
  </w:num>
  <w:num w:numId="35" w16cid:durableId="11999005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56"/>
    <w:rsid w:val="00037486"/>
    <w:rsid w:val="00044D98"/>
    <w:rsid w:val="00065680"/>
    <w:rsid w:val="000822A5"/>
    <w:rsid w:val="00087E26"/>
    <w:rsid w:val="00136457"/>
    <w:rsid w:val="001731FB"/>
    <w:rsid w:val="00197BC2"/>
    <w:rsid w:val="001B3874"/>
    <w:rsid w:val="001C62DE"/>
    <w:rsid w:val="002009B2"/>
    <w:rsid w:val="002566C3"/>
    <w:rsid w:val="002B2B56"/>
    <w:rsid w:val="002B4C35"/>
    <w:rsid w:val="002C0852"/>
    <w:rsid w:val="00305E60"/>
    <w:rsid w:val="00307070"/>
    <w:rsid w:val="00336E58"/>
    <w:rsid w:val="003601FA"/>
    <w:rsid w:val="0036037D"/>
    <w:rsid w:val="00373BA7"/>
    <w:rsid w:val="00391616"/>
    <w:rsid w:val="003B1964"/>
    <w:rsid w:val="003C12C7"/>
    <w:rsid w:val="003E4D2E"/>
    <w:rsid w:val="00414B99"/>
    <w:rsid w:val="004938A9"/>
    <w:rsid w:val="0049406D"/>
    <w:rsid w:val="004F6CC4"/>
    <w:rsid w:val="00522A7F"/>
    <w:rsid w:val="00523898"/>
    <w:rsid w:val="00524F3C"/>
    <w:rsid w:val="0053272D"/>
    <w:rsid w:val="0056152F"/>
    <w:rsid w:val="005F7922"/>
    <w:rsid w:val="006064B3"/>
    <w:rsid w:val="006109D6"/>
    <w:rsid w:val="00620A33"/>
    <w:rsid w:val="00671A7E"/>
    <w:rsid w:val="0069011D"/>
    <w:rsid w:val="006903BB"/>
    <w:rsid w:val="006B7531"/>
    <w:rsid w:val="006F275F"/>
    <w:rsid w:val="007357B0"/>
    <w:rsid w:val="00773E81"/>
    <w:rsid w:val="007F4B16"/>
    <w:rsid w:val="0080592D"/>
    <w:rsid w:val="00806A41"/>
    <w:rsid w:val="008832A3"/>
    <w:rsid w:val="008962EA"/>
    <w:rsid w:val="008A75F4"/>
    <w:rsid w:val="008C2651"/>
    <w:rsid w:val="00920D9A"/>
    <w:rsid w:val="00921403"/>
    <w:rsid w:val="009442B0"/>
    <w:rsid w:val="00944FED"/>
    <w:rsid w:val="00954CBC"/>
    <w:rsid w:val="00960474"/>
    <w:rsid w:val="00977A7C"/>
    <w:rsid w:val="0098798A"/>
    <w:rsid w:val="00A14368"/>
    <w:rsid w:val="00A45ED0"/>
    <w:rsid w:val="00A55CE9"/>
    <w:rsid w:val="00A60BAF"/>
    <w:rsid w:val="00AB573C"/>
    <w:rsid w:val="00AE55F9"/>
    <w:rsid w:val="00AF0E73"/>
    <w:rsid w:val="00B51CAF"/>
    <w:rsid w:val="00B71521"/>
    <w:rsid w:val="00BD6D0C"/>
    <w:rsid w:val="00C05A2A"/>
    <w:rsid w:val="00C0671B"/>
    <w:rsid w:val="00C10FD5"/>
    <w:rsid w:val="00C21791"/>
    <w:rsid w:val="00C85543"/>
    <w:rsid w:val="00CE7B51"/>
    <w:rsid w:val="00D10F1B"/>
    <w:rsid w:val="00D43675"/>
    <w:rsid w:val="00D72590"/>
    <w:rsid w:val="00D82865"/>
    <w:rsid w:val="00DA011D"/>
    <w:rsid w:val="00DA2389"/>
    <w:rsid w:val="00E2452C"/>
    <w:rsid w:val="00E5633B"/>
    <w:rsid w:val="00E83E41"/>
    <w:rsid w:val="00EA4950"/>
    <w:rsid w:val="00ED16A4"/>
    <w:rsid w:val="00ED58C6"/>
    <w:rsid w:val="00F41AF3"/>
    <w:rsid w:val="00F469CE"/>
    <w:rsid w:val="00F6387A"/>
    <w:rsid w:val="00F9552E"/>
    <w:rsid w:val="00FC3595"/>
    <w:rsid w:val="00FD523C"/>
    <w:rsid w:val="00FD6681"/>
    <w:rsid w:val="00FF27F9"/>
    <w:rsid w:val="00FF450C"/>
    <w:rsid w:val="00FF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98D0A"/>
  <w15:chartTrackingRefBased/>
  <w15:docId w15:val="{3AAE7A99-B0C6-4EB7-931F-32610D44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B56"/>
    <w:pPr>
      <w:spacing w:line="256" w:lineRule="auto"/>
    </w:pPr>
    <w:rPr>
      <w:kern w:val="2"/>
      <w14:ligatures w14:val="standardContextual"/>
    </w:rPr>
  </w:style>
  <w:style w:type="paragraph" w:styleId="Heading1">
    <w:name w:val="heading 1"/>
    <w:basedOn w:val="Normal"/>
    <w:link w:val="Heading1Char"/>
    <w:uiPriority w:val="9"/>
    <w:qFormat/>
    <w:rsid w:val="002C08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2C085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2C08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67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2B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B2B56"/>
    <w:rPr>
      <w:i/>
      <w:iCs/>
    </w:rPr>
  </w:style>
  <w:style w:type="character" w:styleId="Hyperlink">
    <w:name w:val="Hyperlink"/>
    <w:basedOn w:val="DefaultParagraphFont"/>
    <w:uiPriority w:val="99"/>
    <w:unhideWhenUsed/>
    <w:rsid w:val="002B2B56"/>
    <w:rPr>
      <w:color w:val="0000FF"/>
      <w:u w:val="single"/>
    </w:rPr>
  </w:style>
  <w:style w:type="paragraph" w:styleId="NormalWeb">
    <w:name w:val="Normal (Web)"/>
    <w:basedOn w:val="Normal"/>
    <w:uiPriority w:val="99"/>
    <w:unhideWhenUsed/>
    <w:rsid w:val="002B2B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B2B5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C085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C085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C0852"/>
    <w:rPr>
      <w:rFonts w:asciiTheme="majorHAnsi" w:eastAsiaTheme="majorEastAsia" w:hAnsiTheme="majorHAnsi" w:cstheme="majorBidi"/>
      <w:color w:val="1F3763" w:themeColor="accent1" w:themeShade="7F"/>
      <w:kern w:val="2"/>
      <w:sz w:val="24"/>
      <w:szCs w:val="24"/>
      <w14:ligatures w14:val="standardContextual"/>
    </w:rPr>
  </w:style>
  <w:style w:type="character" w:styleId="Strong">
    <w:name w:val="Strong"/>
    <w:basedOn w:val="DefaultParagraphFont"/>
    <w:uiPriority w:val="22"/>
    <w:qFormat/>
    <w:rsid w:val="002C0852"/>
    <w:rPr>
      <w:b/>
      <w:bCs/>
    </w:rPr>
  </w:style>
  <w:style w:type="paragraph" w:styleId="ListParagraph">
    <w:name w:val="List Paragraph"/>
    <w:basedOn w:val="Normal"/>
    <w:uiPriority w:val="34"/>
    <w:qFormat/>
    <w:rsid w:val="00ED16A4"/>
    <w:pPr>
      <w:ind w:left="720"/>
      <w:contextualSpacing/>
    </w:pPr>
  </w:style>
  <w:style w:type="character" w:customStyle="1" w:styleId="Heading4Char">
    <w:name w:val="Heading 4 Char"/>
    <w:basedOn w:val="DefaultParagraphFont"/>
    <w:link w:val="Heading4"/>
    <w:uiPriority w:val="9"/>
    <w:semiHidden/>
    <w:rsid w:val="00C0671B"/>
    <w:rPr>
      <w:rFonts w:asciiTheme="majorHAnsi" w:eastAsiaTheme="majorEastAsia" w:hAnsiTheme="majorHAnsi" w:cstheme="majorBidi"/>
      <w:i/>
      <w:iCs/>
      <w:color w:val="2F5496" w:themeColor="accent1" w:themeShade="BF"/>
      <w:kern w:val="2"/>
      <w14:ligatures w14:val="standardContextual"/>
    </w:rPr>
  </w:style>
  <w:style w:type="table" w:styleId="TableGrid">
    <w:name w:val="Table Grid"/>
    <w:basedOn w:val="TableNormal"/>
    <w:uiPriority w:val="39"/>
    <w:rsid w:val="006F2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096">
      <w:bodyDiv w:val="1"/>
      <w:marLeft w:val="0"/>
      <w:marRight w:val="0"/>
      <w:marTop w:val="0"/>
      <w:marBottom w:val="0"/>
      <w:divBdr>
        <w:top w:val="none" w:sz="0" w:space="0" w:color="auto"/>
        <w:left w:val="none" w:sz="0" w:space="0" w:color="auto"/>
        <w:bottom w:val="none" w:sz="0" w:space="0" w:color="auto"/>
        <w:right w:val="none" w:sz="0" w:space="0" w:color="auto"/>
      </w:divBdr>
    </w:div>
    <w:div w:id="70276892">
      <w:bodyDiv w:val="1"/>
      <w:marLeft w:val="0"/>
      <w:marRight w:val="0"/>
      <w:marTop w:val="0"/>
      <w:marBottom w:val="0"/>
      <w:divBdr>
        <w:top w:val="none" w:sz="0" w:space="0" w:color="auto"/>
        <w:left w:val="none" w:sz="0" w:space="0" w:color="auto"/>
        <w:bottom w:val="none" w:sz="0" w:space="0" w:color="auto"/>
        <w:right w:val="none" w:sz="0" w:space="0" w:color="auto"/>
      </w:divBdr>
    </w:div>
    <w:div w:id="157305813">
      <w:bodyDiv w:val="1"/>
      <w:marLeft w:val="0"/>
      <w:marRight w:val="0"/>
      <w:marTop w:val="0"/>
      <w:marBottom w:val="0"/>
      <w:divBdr>
        <w:top w:val="none" w:sz="0" w:space="0" w:color="auto"/>
        <w:left w:val="none" w:sz="0" w:space="0" w:color="auto"/>
        <w:bottom w:val="none" w:sz="0" w:space="0" w:color="auto"/>
        <w:right w:val="none" w:sz="0" w:space="0" w:color="auto"/>
      </w:divBdr>
    </w:div>
    <w:div w:id="271789716">
      <w:bodyDiv w:val="1"/>
      <w:marLeft w:val="0"/>
      <w:marRight w:val="0"/>
      <w:marTop w:val="0"/>
      <w:marBottom w:val="0"/>
      <w:divBdr>
        <w:top w:val="none" w:sz="0" w:space="0" w:color="auto"/>
        <w:left w:val="none" w:sz="0" w:space="0" w:color="auto"/>
        <w:bottom w:val="none" w:sz="0" w:space="0" w:color="auto"/>
        <w:right w:val="none" w:sz="0" w:space="0" w:color="auto"/>
      </w:divBdr>
      <w:divsChild>
        <w:div w:id="2144616281">
          <w:marLeft w:val="0"/>
          <w:marRight w:val="0"/>
          <w:marTop w:val="0"/>
          <w:marBottom w:val="0"/>
          <w:divBdr>
            <w:top w:val="none" w:sz="0" w:space="0" w:color="auto"/>
            <w:left w:val="none" w:sz="0" w:space="0" w:color="auto"/>
            <w:bottom w:val="none" w:sz="0" w:space="0" w:color="auto"/>
            <w:right w:val="none" w:sz="0" w:space="0" w:color="auto"/>
          </w:divBdr>
        </w:div>
        <w:div w:id="1791631238">
          <w:marLeft w:val="0"/>
          <w:marRight w:val="0"/>
          <w:marTop w:val="0"/>
          <w:marBottom w:val="0"/>
          <w:divBdr>
            <w:top w:val="none" w:sz="0" w:space="0" w:color="auto"/>
            <w:left w:val="none" w:sz="0" w:space="0" w:color="auto"/>
            <w:bottom w:val="none" w:sz="0" w:space="0" w:color="auto"/>
            <w:right w:val="none" w:sz="0" w:space="0" w:color="auto"/>
          </w:divBdr>
          <w:divsChild>
            <w:div w:id="1424759756">
              <w:marLeft w:val="0"/>
              <w:marRight w:val="0"/>
              <w:marTop w:val="0"/>
              <w:marBottom w:val="0"/>
              <w:divBdr>
                <w:top w:val="none" w:sz="0" w:space="0" w:color="auto"/>
                <w:left w:val="none" w:sz="0" w:space="0" w:color="auto"/>
                <w:bottom w:val="none" w:sz="0" w:space="0" w:color="auto"/>
                <w:right w:val="none" w:sz="0" w:space="0" w:color="auto"/>
              </w:divBdr>
              <w:divsChild>
                <w:div w:id="631793904">
                  <w:marLeft w:val="0"/>
                  <w:marRight w:val="0"/>
                  <w:marTop w:val="0"/>
                  <w:marBottom w:val="0"/>
                  <w:divBdr>
                    <w:top w:val="none" w:sz="0" w:space="0" w:color="auto"/>
                    <w:left w:val="none" w:sz="0" w:space="0" w:color="auto"/>
                    <w:bottom w:val="none" w:sz="0" w:space="0" w:color="auto"/>
                    <w:right w:val="none" w:sz="0" w:space="0" w:color="auto"/>
                  </w:divBdr>
                  <w:divsChild>
                    <w:div w:id="1279529073">
                      <w:marLeft w:val="0"/>
                      <w:marRight w:val="0"/>
                      <w:marTop w:val="0"/>
                      <w:marBottom w:val="0"/>
                      <w:divBdr>
                        <w:top w:val="none" w:sz="0" w:space="0" w:color="auto"/>
                        <w:left w:val="none" w:sz="0" w:space="0" w:color="auto"/>
                        <w:bottom w:val="none" w:sz="0" w:space="0" w:color="auto"/>
                        <w:right w:val="none" w:sz="0" w:space="0" w:color="auto"/>
                      </w:divBdr>
                    </w:div>
                    <w:div w:id="13444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03716">
          <w:marLeft w:val="0"/>
          <w:marRight w:val="0"/>
          <w:marTop w:val="0"/>
          <w:marBottom w:val="0"/>
          <w:divBdr>
            <w:top w:val="none" w:sz="0" w:space="0" w:color="auto"/>
            <w:left w:val="none" w:sz="0" w:space="0" w:color="auto"/>
            <w:bottom w:val="none" w:sz="0" w:space="0" w:color="auto"/>
            <w:right w:val="none" w:sz="0" w:space="0" w:color="auto"/>
          </w:divBdr>
        </w:div>
        <w:div w:id="1017199281">
          <w:marLeft w:val="0"/>
          <w:marRight w:val="0"/>
          <w:marTop w:val="0"/>
          <w:marBottom w:val="0"/>
          <w:divBdr>
            <w:top w:val="none" w:sz="0" w:space="0" w:color="auto"/>
            <w:left w:val="none" w:sz="0" w:space="0" w:color="auto"/>
            <w:bottom w:val="none" w:sz="0" w:space="0" w:color="auto"/>
            <w:right w:val="none" w:sz="0" w:space="0" w:color="auto"/>
          </w:divBdr>
        </w:div>
        <w:div w:id="1186403738">
          <w:marLeft w:val="0"/>
          <w:marRight w:val="0"/>
          <w:marTop w:val="0"/>
          <w:marBottom w:val="0"/>
          <w:divBdr>
            <w:top w:val="none" w:sz="0" w:space="0" w:color="auto"/>
            <w:left w:val="none" w:sz="0" w:space="0" w:color="auto"/>
            <w:bottom w:val="none" w:sz="0" w:space="0" w:color="auto"/>
            <w:right w:val="none" w:sz="0" w:space="0" w:color="auto"/>
          </w:divBdr>
        </w:div>
        <w:div w:id="198930445">
          <w:marLeft w:val="0"/>
          <w:marRight w:val="0"/>
          <w:marTop w:val="0"/>
          <w:marBottom w:val="0"/>
          <w:divBdr>
            <w:top w:val="none" w:sz="0" w:space="0" w:color="auto"/>
            <w:left w:val="none" w:sz="0" w:space="0" w:color="auto"/>
            <w:bottom w:val="none" w:sz="0" w:space="0" w:color="auto"/>
            <w:right w:val="none" w:sz="0" w:space="0" w:color="auto"/>
          </w:divBdr>
        </w:div>
        <w:div w:id="1944073359">
          <w:marLeft w:val="0"/>
          <w:marRight w:val="0"/>
          <w:marTop w:val="0"/>
          <w:marBottom w:val="0"/>
          <w:divBdr>
            <w:top w:val="none" w:sz="0" w:space="0" w:color="auto"/>
            <w:left w:val="none" w:sz="0" w:space="0" w:color="auto"/>
            <w:bottom w:val="none" w:sz="0" w:space="0" w:color="auto"/>
            <w:right w:val="none" w:sz="0" w:space="0" w:color="auto"/>
          </w:divBdr>
        </w:div>
        <w:div w:id="515533503">
          <w:marLeft w:val="0"/>
          <w:marRight w:val="0"/>
          <w:marTop w:val="0"/>
          <w:marBottom w:val="0"/>
          <w:divBdr>
            <w:top w:val="none" w:sz="0" w:space="0" w:color="auto"/>
            <w:left w:val="none" w:sz="0" w:space="0" w:color="auto"/>
            <w:bottom w:val="none" w:sz="0" w:space="0" w:color="auto"/>
            <w:right w:val="none" w:sz="0" w:space="0" w:color="auto"/>
          </w:divBdr>
        </w:div>
        <w:div w:id="1985428206">
          <w:marLeft w:val="0"/>
          <w:marRight w:val="0"/>
          <w:marTop w:val="0"/>
          <w:marBottom w:val="0"/>
          <w:divBdr>
            <w:top w:val="none" w:sz="0" w:space="0" w:color="auto"/>
            <w:left w:val="none" w:sz="0" w:space="0" w:color="auto"/>
            <w:bottom w:val="none" w:sz="0" w:space="0" w:color="auto"/>
            <w:right w:val="none" w:sz="0" w:space="0" w:color="auto"/>
          </w:divBdr>
        </w:div>
        <w:div w:id="1262103123">
          <w:marLeft w:val="0"/>
          <w:marRight w:val="0"/>
          <w:marTop w:val="0"/>
          <w:marBottom w:val="0"/>
          <w:divBdr>
            <w:top w:val="none" w:sz="0" w:space="0" w:color="auto"/>
            <w:left w:val="none" w:sz="0" w:space="0" w:color="auto"/>
            <w:bottom w:val="none" w:sz="0" w:space="0" w:color="auto"/>
            <w:right w:val="none" w:sz="0" w:space="0" w:color="auto"/>
          </w:divBdr>
        </w:div>
        <w:div w:id="1247224034">
          <w:marLeft w:val="0"/>
          <w:marRight w:val="0"/>
          <w:marTop w:val="0"/>
          <w:marBottom w:val="0"/>
          <w:divBdr>
            <w:top w:val="none" w:sz="0" w:space="0" w:color="auto"/>
            <w:left w:val="none" w:sz="0" w:space="0" w:color="auto"/>
            <w:bottom w:val="none" w:sz="0" w:space="0" w:color="auto"/>
            <w:right w:val="none" w:sz="0" w:space="0" w:color="auto"/>
          </w:divBdr>
        </w:div>
      </w:divsChild>
    </w:div>
    <w:div w:id="293028944">
      <w:bodyDiv w:val="1"/>
      <w:marLeft w:val="0"/>
      <w:marRight w:val="0"/>
      <w:marTop w:val="0"/>
      <w:marBottom w:val="0"/>
      <w:divBdr>
        <w:top w:val="none" w:sz="0" w:space="0" w:color="auto"/>
        <w:left w:val="none" w:sz="0" w:space="0" w:color="auto"/>
        <w:bottom w:val="none" w:sz="0" w:space="0" w:color="auto"/>
        <w:right w:val="none" w:sz="0" w:space="0" w:color="auto"/>
      </w:divBdr>
    </w:div>
    <w:div w:id="329216630">
      <w:bodyDiv w:val="1"/>
      <w:marLeft w:val="0"/>
      <w:marRight w:val="0"/>
      <w:marTop w:val="0"/>
      <w:marBottom w:val="0"/>
      <w:divBdr>
        <w:top w:val="none" w:sz="0" w:space="0" w:color="auto"/>
        <w:left w:val="none" w:sz="0" w:space="0" w:color="auto"/>
        <w:bottom w:val="none" w:sz="0" w:space="0" w:color="auto"/>
        <w:right w:val="none" w:sz="0" w:space="0" w:color="auto"/>
      </w:divBdr>
    </w:div>
    <w:div w:id="348724598">
      <w:bodyDiv w:val="1"/>
      <w:marLeft w:val="0"/>
      <w:marRight w:val="0"/>
      <w:marTop w:val="0"/>
      <w:marBottom w:val="0"/>
      <w:divBdr>
        <w:top w:val="none" w:sz="0" w:space="0" w:color="auto"/>
        <w:left w:val="none" w:sz="0" w:space="0" w:color="auto"/>
        <w:bottom w:val="none" w:sz="0" w:space="0" w:color="auto"/>
        <w:right w:val="none" w:sz="0" w:space="0" w:color="auto"/>
      </w:divBdr>
    </w:div>
    <w:div w:id="371460936">
      <w:bodyDiv w:val="1"/>
      <w:marLeft w:val="0"/>
      <w:marRight w:val="0"/>
      <w:marTop w:val="0"/>
      <w:marBottom w:val="0"/>
      <w:divBdr>
        <w:top w:val="none" w:sz="0" w:space="0" w:color="auto"/>
        <w:left w:val="none" w:sz="0" w:space="0" w:color="auto"/>
        <w:bottom w:val="none" w:sz="0" w:space="0" w:color="auto"/>
        <w:right w:val="none" w:sz="0" w:space="0" w:color="auto"/>
      </w:divBdr>
    </w:div>
    <w:div w:id="466507137">
      <w:bodyDiv w:val="1"/>
      <w:marLeft w:val="0"/>
      <w:marRight w:val="0"/>
      <w:marTop w:val="0"/>
      <w:marBottom w:val="0"/>
      <w:divBdr>
        <w:top w:val="none" w:sz="0" w:space="0" w:color="auto"/>
        <w:left w:val="none" w:sz="0" w:space="0" w:color="auto"/>
        <w:bottom w:val="none" w:sz="0" w:space="0" w:color="auto"/>
        <w:right w:val="none" w:sz="0" w:space="0" w:color="auto"/>
      </w:divBdr>
    </w:div>
    <w:div w:id="505901094">
      <w:bodyDiv w:val="1"/>
      <w:marLeft w:val="0"/>
      <w:marRight w:val="0"/>
      <w:marTop w:val="0"/>
      <w:marBottom w:val="0"/>
      <w:divBdr>
        <w:top w:val="none" w:sz="0" w:space="0" w:color="auto"/>
        <w:left w:val="none" w:sz="0" w:space="0" w:color="auto"/>
        <w:bottom w:val="none" w:sz="0" w:space="0" w:color="auto"/>
        <w:right w:val="none" w:sz="0" w:space="0" w:color="auto"/>
      </w:divBdr>
    </w:div>
    <w:div w:id="529150398">
      <w:bodyDiv w:val="1"/>
      <w:marLeft w:val="0"/>
      <w:marRight w:val="0"/>
      <w:marTop w:val="0"/>
      <w:marBottom w:val="0"/>
      <w:divBdr>
        <w:top w:val="none" w:sz="0" w:space="0" w:color="auto"/>
        <w:left w:val="none" w:sz="0" w:space="0" w:color="auto"/>
        <w:bottom w:val="none" w:sz="0" w:space="0" w:color="auto"/>
        <w:right w:val="none" w:sz="0" w:space="0" w:color="auto"/>
      </w:divBdr>
    </w:div>
    <w:div w:id="561913772">
      <w:bodyDiv w:val="1"/>
      <w:marLeft w:val="0"/>
      <w:marRight w:val="0"/>
      <w:marTop w:val="0"/>
      <w:marBottom w:val="0"/>
      <w:divBdr>
        <w:top w:val="none" w:sz="0" w:space="0" w:color="auto"/>
        <w:left w:val="none" w:sz="0" w:space="0" w:color="auto"/>
        <w:bottom w:val="none" w:sz="0" w:space="0" w:color="auto"/>
        <w:right w:val="none" w:sz="0" w:space="0" w:color="auto"/>
      </w:divBdr>
      <w:divsChild>
        <w:div w:id="305162878">
          <w:marLeft w:val="0"/>
          <w:marRight w:val="0"/>
          <w:marTop w:val="0"/>
          <w:marBottom w:val="0"/>
          <w:divBdr>
            <w:top w:val="none" w:sz="0" w:space="0" w:color="auto"/>
            <w:left w:val="none" w:sz="0" w:space="0" w:color="auto"/>
            <w:bottom w:val="none" w:sz="0" w:space="0" w:color="auto"/>
            <w:right w:val="none" w:sz="0" w:space="0" w:color="auto"/>
          </w:divBdr>
        </w:div>
      </w:divsChild>
    </w:div>
    <w:div w:id="640157234">
      <w:bodyDiv w:val="1"/>
      <w:marLeft w:val="0"/>
      <w:marRight w:val="0"/>
      <w:marTop w:val="0"/>
      <w:marBottom w:val="0"/>
      <w:divBdr>
        <w:top w:val="none" w:sz="0" w:space="0" w:color="auto"/>
        <w:left w:val="none" w:sz="0" w:space="0" w:color="auto"/>
        <w:bottom w:val="none" w:sz="0" w:space="0" w:color="auto"/>
        <w:right w:val="none" w:sz="0" w:space="0" w:color="auto"/>
      </w:divBdr>
    </w:div>
    <w:div w:id="663584073">
      <w:bodyDiv w:val="1"/>
      <w:marLeft w:val="0"/>
      <w:marRight w:val="0"/>
      <w:marTop w:val="0"/>
      <w:marBottom w:val="0"/>
      <w:divBdr>
        <w:top w:val="none" w:sz="0" w:space="0" w:color="auto"/>
        <w:left w:val="none" w:sz="0" w:space="0" w:color="auto"/>
        <w:bottom w:val="none" w:sz="0" w:space="0" w:color="auto"/>
        <w:right w:val="none" w:sz="0" w:space="0" w:color="auto"/>
      </w:divBdr>
    </w:div>
    <w:div w:id="703359747">
      <w:bodyDiv w:val="1"/>
      <w:marLeft w:val="0"/>
      <w:marRight w:val="0"/>
      <w:marTop w:val="0"/>
      <w:marBottom w:val="0"/>
      <w:divBdr>
        <w:top w:val="none" w:sz="0" w:space="0" w:color="auto"/>
        <w:left w:val="none" w:sz="0" w:space="0" w:color="auto"/>
        <w:bottom w:val="none" w:sz="0" w:space="0" w:color="auto"/>
        <w:right w:val="none" w:sz="0" w:space="0" w:color="auto"/>
      </w:divBdr>
      <w:divsChild>
        <w:div w:id="1919317592">
          <w:marLeft w:val="0"/>
          <w:marRight w:val="0"/>
          <w:marTop w:val="0"/>
          <w:marBottom w:val="0"/>
          <w:divBdr>
            <w:top w:val="none" w:sz="0" w:space="0" w:color="auto"/>
            <w:left w:val="none" w:sz="0" w:space="0" w:color="auto"/>
            <w:bottom w:val="none" w:sz="0" w:space="0" w:color="auto"/>
            <w:right w:val="none" w:sz="0" w:space="0" w:color="auto"/>
          </w:divBdr>
        </w:div>
      </w:divsChild>
    </w:div>
    <w:div w:id="713429251">
      <w:bodyDiv w:val="1"/>
      <w:marLeft w:val="0"/>
      <w:marRight w:val="0"/>
      <w:marTop w:val="0"/>
      <w:marBottom w:val="0"/>
      <w:divBdr>
        <w:top w:val="none" w:sz="0" w:space="0" w:color="auto"/>
        <w:left w:val="none" w:sz="0" w:space="0" w:color="auto"/>
        <w:bottom w:val="none" w:sz="0" w:space="0" w:color="auto"/>
        <w:right w:val="none" w:sz="0" w:space="0" w:color="auto"/>
      </w:divBdr>
    </w:div>
    <w:div w:id="723677050">
      <w:bodyDiv w:val="1"/>
      <w:marLeft w:val="0"/>
      <w:marRight w:val="0"/>
      <w:marTop w:val="0"/>
      <w:marBottom w:val="0"/>
      <w:divBdr>
        <w:top w:val="none" w:sz="0" w:space="0" w:color="auto"/>
        <w:left w:val="none" w:sz="0" w:space="0" w:color="auto"/>
        <w:bottom w:val="none" w:sz="0" w:space="0" w:color="auto"/>
        <w:right w:val="none" w:sz="0" w:space="0" w:color="auto"/>
      </w:divBdr>
    </w:div>
    <w:div w:id="766116546">
      <w:bodyDiv w:val="1"/>
      <w:marLeft w:val="0"/>
      <w:marRight w:val="0"/>
      <w:marTop w:val="0"/>
      <w:marBottom w:val="0"/>
      <w:divBdr>
        <w:top w:val="none" w:sz="0" w:space="0" w:color="auto"/>
        <w:left w:val="none" w:sz="0" w:space="0" w:color="auto"/>
        <w:bottom w:val="none" w:sz="0" w:space="0" w:color="auto"/>
        <w:right w:val="none" w:sz="0" w:space="0" w:color="auto"/>
      </w:divBdr>
    </w:div>
    <w:div w:id="932930114">
      <w:bodyDiv w:val="1"/>
      <w:marLeft w:val="0"/>
      <w:marRight w:val="0"/>
      <w:marTop w:val="0"/>
      <w:marBottom w:val="0"/>
      <w:divBdr>
        <w:top w:val="none" w:sz="0" w:space="0" w:color="auto"/>
        <w:left w:val="none" w:sz="0" w:space="0" w:color="auto"/>
        <w:bottom w:val="none" w:sz="0" w:space="0" w:color="auto"/>
        <w:right w:val="none" w:sz="0" w:space="0" w:color="auto"/>
      </w:divBdr>
    </w:div>
    <w:div w:id="974945442">
      <w:bodyDiv w:val="1"/>
      <w:marLeft w:val="0"/>
      <w:marRight w:val="0"/>
      <w:marTop w:val="0"/>
      <w:marBottom w:val="0"/>
      <w:divBdr>
        <w:top w:val="none" w:sz="0" w:space="0" w:color="auto"/>
        <w:left w:val="none" w:sz="0" w:space="0" w:color="auto"/>
        <w:bottom w:val="none" w:sz="0" w:space="0" w:color="auto"/>
        <w:right w:val="none" w:sz="0" w:space="0" w:color="auto"/>
      </w:divBdr>
    </w:div>
    <w:div w:id="1054738121">
      <w:bodyDiv w:val="1"/>
      <w:marLeft w:val="0"/>
      <w:marRight w:val="0"/>
      <w:marTop w:val="0"/>
      <w:marBottom w:val="0"/>
      <w:divBdr>
        <w:top w:val="none" w:sz="0" w:space="0" w:color="auto"/>
        <w:left w:val="none" w:sz="0" w:space="0" w:color="auto"/>
        <w:bottom w:val="none" w:sz="0" w:space="0" w:color="auto"/>
        <w:right w:val="none" w:sz="0" w:space="0" w:color="auto"/>
      </w:divBdr>
    </w:div>
    <w:div w:id="1076393013">
      <w:bodyDiv w:val="1"/>
      <w:marLeft w:val="0"/>
      <w:marRight w:val="0"/>
      <w:marTop w:val="0"/>
      <w:marBottom w:val="0"/>
      <w:divBdr>
        <w:top w:val="none" w:sz="0" w:space="0" w:color="auto"/>
        <w:left w:val="none" w:sz="0" w:space="0" w:color="auto"/>
        <w:bottom w:val="none" w:sz="0" w:space="0" w:color="auto"/>
        <w:right w:val="none" w:sz="0" w:space="0" w:color="auto"/>
      </w:divBdr>
    </w:div>
    <w:div w:id="1106534982">
      <w:bodyDiv w:val="1"/>
      <w:marLeft w:val="0"/>
      <w:marRight w:val="0"/>
      <w:marTop w:val="0"/>
      <w:marBottom w:val="0"/>
      <w:divBdr>
        <w:top w:val="none" w:sz="0" w:space="0" w:color="auto"/>
        <w:left w:val="none" w:sz="0" w:space="0" w:color="auto"/>
        <w:bottom w:val="none" w:sz="0" w:space="0" w:color="auto"/>
        <w:right w:val="none" w:sz="0" w:space="0" w:color="auto"/>
      </w:divBdr>
    </w:div>
    <w:div w:id="1121455070">
      <w:bodyDiv w:val="1"/>
      <w:marLeft w:val="0"/>
      <w:marRight w:val="0"/>
      <w:marTop w:val="0"/>
      <w:marBottom w:val="0"/>
      <w:divBdr>
        <w:top w:val="none" w:sz="0" w:space="0" w:color="auto"/>
        <w:left w:val="none" w:sz="0" w:space="0" w:color="auto"/>
        <w:bottom w:val="none" w:sz="0" w:space="0" w:color="auto"/>
        <w:right w:val="none" w:sz="0" w:space="0" w:color="auto"/>
      </w:divBdr>
    </w:div>
    <w:div w:id="1147474118">
      <w:bodyDiv w:val="1"/>
      <w:marLeft w:val="0"/>
      <w:marRight w:val="0"/>
      <w:marTop w:val="0"/>
      <w:marBottom w:val="0"/>
      <w:divBdr>
        <w:top w:val="none" w:sz="0" w:space="0" w:color="auto"/>
        <w:left w:val="none" w:sz="0" w:space="0" w:color="auto"/>
        <w:bottom w:val="none" w:sz="0" w:space="0" w:color="auto"/>
        <w:right w:val="none" w:sz="0" w:space="0" w:color="auto"/>
      </w:divBdr>
      <w:divsChild>
        <w:div w:id="1149055644">
          <w:marLeft w:val="0"/>
          <w:marRight w:val="0"/>
          <w:marTop w:val="0"/>
          <w:marBottom w:val="0"/>
          <w:divBdr>
            <w:top w:val="none" w:sz="0" w:space="0" w:color="auto"/>
            <w:left w:val="none" w:sz="0" w:space="0" w:color="auto"/>
            <w:bottom w:val="none" w:sz="0" w:space="0" w:color="auto"/>
            <w:right w:val="none" w:sz="0" w:space="0" w:color="auto"/>
          </w:divBdr>
        </w:div>
        <w:div w:id="960065785">
          <w:marLeft w:val="0"/>
          <w:marRight w:val="0"/>
          <w:marTop w:val="0"/>
          <w:marBottom w:val="0"/>
          <w:divBdr>
            <w:top w:val="none" w:sz="0" w:space="0" w:color="auto"/>
            <w:left w:val="none" w:sz="0" w:space="0" w:color="auto"/>
            <w:bottom w:val="none" w:sz="0" w:space="0" w:color="auto"/>
            <w:right w:val="none" w:sz="0" w:space="0" w:color="auto"/>
          </w:divBdr>
        </w:div>
        <w:div w:id="764109588">
          <w:marLeft w:val="0"/>
          <w:marRight w:val="0"/>
          <w:marTop w:val="0"/>
          <w:marBottom w:val="0"/>
          <w:divBdr>
            <w:top w:val="none" w:sz="0" w:space="0" w:color="auto"/>
            <w:left w:val="none" w:sz="0" w:space="0" w:color="auto"/>
            <w:bottom w:val="none" w:sz="0" w:space="0" w:color="auto"/>
            <w:right w:val="none" w:sz="0" w:space="0" w:color="auto"/>
          </w:divBdr>
        </w:div>
        <w:div w:id="640312039">
          <w:marLeft w:val="0"/>
          <w:marRight w:val="0"/>
          <w:marTop w:val="0"/>
          <w:marBottom w:val="0"/>
          <w:divBdr>
            <w:top w:val="none" w:sz="0" w:space="0" w:color="auto"/>
            <w:left w:val="none" w:sz="0" w:space="0" w:color="auto"/>
            <w:bottom w:val="none" w:sz="0" w:space="0" w:color="auto"/>
            <w:right w:val="none" w:sz="0" w:space="0" w:color="auto"/>
          </w:divBdr>
        </w:div>
        <w:div w:id="602344720">
          <w:marLeft w:val="0"/>
          <w:marRight w:val="0"/>
          <w:marTop w:val="0"/>
          <w:marBottom w:val="0"/>
          <w:divBdr>
            <w:top w:val="none" w:sz="0" w:space="0" w:color="auto"/>
            <w:left w:val="none" w:sz="0" w:space="0" w:color="auto"/>
            <w:bottom w:val="none" w:sz="0" w:space="0" w:color="auto"/>
            <w:right w:val="none" w:sz="0" w:space="0" w:color="auto"/>
          </w:divBdr>
        </w:div>
        <w:div w:id="826672036">
          <w:marLeft w:val="0"/>
          <w:marRight w:val="0"/>
          <w:marTop w:val="0"/>
          <w:marBottom w:val="0"/>
          <w:divBdr>
            <w:top w:val="none" w:sz="0" w:space="0" w:color="auto"/>
            <w:left w:val="none" w:sz="0" w:space="0" w:color="auto"/>
            <w:bottom w:val="none" w:sz="0" w:space="0" w:color="auto"/>
            <w:right w:val="none" w:sz="0" w:space="0" w:color="auto"/>
          </w:divBdr>
        </w:div>
        <w:div w:id="1377044218">
          <w:marLeft w:val="0"/>
          <w:marRight w:val="0"/>
          <w:marTop w:val="0"/>
          <w:marBottom w:val="0"/>
          <w:divBdr>
            <w:top w:val="none" w:sz="0" w:space="0" w:color="auto"/>
            <w:left w:val="none" w:sz="0" w:space="0" w:color="auto"/>
            <w:bottom w:val="none" w:sz="0" w:space="0" w:color="auto"/>
            <w:right w:val="none" w:sz="0" w:space="0" w:color="auto"/>
          </w:divBdr>
        </w:div>
        <w:div w:id="934706221">
          <w:marLeft w:val="0"/>
          <w:marRight w:val="0"/>
          <w:marTop w:val="0"/>
          <w:marBottom w:val="0"/>
          <w:divBdr>
            <w:top w:val="none" w:sz="0" w:space="0" w:color="auto"/>
            <w:left w:val="none" w:sz="0" w:space="0" w:color="auto"/>
            <w:bottom w:val="none" w:sz="0" w:space="0" w:color="auto"/>
            <w:right w:val="none" w:sz="0" w:space="0" w:color="auto"/>
          </w:divBdr>
        </w:div>
        <w:div w:id="32002691">
          <w:marLeft w:val="0"/>
          <w:marRight w:val="0"/>
          <w:marTop w:val="0"/>
          <w:marBottom w:val="0"/>
          <w:divBdr>
            <w:top w:val="none" w:sz="0" w:space="0" w:color="auto"/>
            <w:left w:val="none" w:sz="0" w:space="0" w:color="auto"/>
            <w:bottom w:val="none" w:sz="0" w:space="0" w:color="auto"/>
            <w:right w:val="none" w:sz="0" w:space="0" w:color="auto"/>
          </w:divBdr>
        </w:div>
        <w:div w:id="976229256">
          <w:marLeft w:val="0"/>
          <w:marRight w:val="0"/>
          <w:marTop w:val="0"/>
          <w:marBottom w:val="0"/>
          <w:divBdr>
            <w:top w:val="none" w:sz="0" w:space="0" w:color="auto"/>
            <w:left w:val="none" w:sz="0" w:space="0" w:color="auto"/>
            <w:bottom w:val="none" w:sz="0" w:space="0" w:color="auto"/>
            <w:right w:val="none" w:sz="0" w:space="0" w:color="auto"/>
          </w:divBdr>
        </w:div>
        <w:div w:id="1137064620">
          <w:marLeft w:val="0"/>
          <w:marRight w:val="0"/>
          <w:marTop w:val="0"/>
          <w:marBottom w:val="0"/>
          <w:divBdr>
            <w:top w:val="none" w:sz="0" w:space="0" w:color="auto"/>
            <w:left w:val="none" w:sz="0" w:space="0" w:color="auto"/>
            <w:bottom w:val="none" w:sz="0" w:space="0" w:color="auto"/>
            <w:right w:val="none" w:sz="0" w:space="0" w:color="auto"/>
          </w:divBdr>
        </w:div>
        <w:div w:id="1613391091">
          <w:marLeft w:val="0"/>
          <w:marRight w:val="0"/>
          <w:marTop w:val="0"/>
          <w:marBottom w:val="0"/>
          <w:divBdr>
            <w:top w:val="none" w:sz="0" w:space="0" w:color="auto"/>
            <w:left w:val="none" w:sz="0" w:space="0" w:color="auto"/>
            <w:bottom w:val="none" w:sz="0" w:space="0" w:color="auto"/>
            <w:right w:val="none" w:sz="0" w:space="0" w:color="auto"/>
          </w:divBdr>
        </w:div>
        <w:div w:id="1010720854">
          <w:marLeft w:val="0"/>
          <w:marRight w:val="0"/>
          <w:marTop w:val="0"/>
          <w:marBottom w:val="0"/>
          <w:divBdr>
            <w:top w:val="none" w:sz="0" w:space="0" w:color="auto"/>
            <w:left w:val="none" w:sz="0" w:space="0" w:color="auto"/>
            <w:bottom w:val="none" w:sz="0" w:space="0" w:color="auto"/>
            <w:right w:val="none" w:sz="0" w:space="0" w:color="auto"/>
          </w:divBdr>
        </w:div>
        <w:div w:id="459079963">
          <w:marLeft w:val="0"/>
          <w:marRight w:val="0"/>
          <w:marTop w:val="0"/>
          <w:marBottom w:val="0"/>
          <w:divBdr>
            <w:top w:val="none" w:sz="0" w:space="0" w:color="auto"/>
            <w:left w:val="none" w:sz="0" w:space="0" w:color="auto"/>
            <w:bottom w:val="none" w:sz="0" w:space="0" w:color="auto"/>
            <w:right w:val="none" w:sz="0" w:space="0" w:color="auto"/>
          </w:divBdr>
        </w:div>
        <w:div w:id="1711951992">
          <w:marLeft w:val="0"/>
          <w:marRight w:val="0"/>
          <w:marTop w:val="0"/>
          <w:marBottom w:val="0"/>
          <w:divBdr>
            <w:top w:val="none" w:sz="0" w:space="0" w:color="auto"/>
            <w:left w:val="none" w:sz="0" w:space="0" w:color="auto"/>
            <w:bottom w:val="none" w:sz="0" w:space="0" w:color="auto"/>
            <w:right w:val="none" w:sz="0" w:space="0" w:color="auto"/>
          </w:divBdr>
        </w:div>
        <w:div w:id="1580747376">
          <w:marLeft w:val="0"/>
          <w:marRight w:val="0"/>
          <w:marTop w:val="0"/>
          <w:marBottom w:val="0"/>
          <w:divBdr>
            <w:top w:val="none" w:sz="0" w:space="0" w:color="auto"/>
            <w:left w:val="none" w:sz="0" w:space="0" w:color="auto"/>
            <w:bottom w:val="none" w:sz="0" w:space="0" w:color="auto"/>
            <w:right w:val="none" w:sz="0" w:space="0" w:color="auto"/>
          </w:divBdr>
        </w:div>
        <w:div w:id="1355840000">
          <w:marLeft w:val="0"/>
          <w:marRight w:val="0"/>
          <w:marTop w:val="0"/>
          <w:marBottom w:val="0"/>
          <w:divBdr>
            <w:top w:val="none" w:sz="0" w:space="0" w:color="auto"/>
            <w:left w:val="none" w:sz="0" w:space="0" w:color="auto"/>
            <w:bottom w:val="none" w:sz="0" w:space="0" w:color="auto"/>
            <w:right w:val="none" w:sz="0" w:space="0" w:color="auto"/>
          </w:divBdr>
        </w:div>
        <w:div w:id="2091534274">
          <w:marLeft w:val="0"/>
          <w:marRight w:val="0"/>
          <w:marTop w:val="0"/>
          <w:marBottom w:val="0"/>
          <w:divBdr>
            <w:top w:val="none" w:sz="0" w:space="0" w:color="auto"/>
            <w:left w:val="none" w:sz="0" w:space="0" w:color="auto"/>
            <w:bottom w:val="none" w:sz="0" w:space="0" w:color="auto"/>
            <w:right w:val="none" w:sz="0" w:space="0" w:color="auto"/>
          </w:divBdr>
        </w:div>
        <w:div w:id="487357399">
          <w:marLeft w:val="0"/>
          <w:marRight w:val="0"/>
          <w:marTop w:val="0"/>
          <w:marBottom w:val="0"/>
          <w:divBdr>
            <w:top w:val="none" w:sz="0" w:space="0" w:color="auto"/>
            <w:left w:val="none" w:sz="0" w:space="0" w:color="auto"/>
            <w:bottom w:val="none" w:sz="0" w:space="0" w:color="auto"/>
            <w:right w:val="none" w:sz="0" w:space="0" w:color="auto"/>
          </w:divBdr>
        </w:div>
        <w:div w:id="457794306">
          <w:marLeft w:val="0"/>
          <w:marRight w:val="0"/>
          <w:marTop w:val="0"/>
          <w:marBottom w:val="0"/>
          <w:divBdr>
            <w:top w:val="none" w:sz="0" w:space="0" w:color="auto"/>
            <w:left w:val="none" w:sz="0" w:space="0" w:color="auto"/>
            <w:bottom w:val="none" w:sz="0" w:space="0" w:color="auto"/>
            <w:right w:val="none" w:sz="0" w:space="0" w:color="auto"/>
          </w:divBdr>
        </w:div>
        <w:div w:id="1931767624">
          <w:marLeft w:val="0"/>
          <w:marRight w:val="0"/>
          <w:marTop w:val="0"/>
          <w:marBottom w:val="0"/>
          <w:divBdr>
            <w:top w:val="none" w:sz="0" w:space="0" w:color="auto"/>
            <w:left w:val="none" w:sz="0" w:space="0" w:color="auto"/>
            <w:bottom w:val="none" w:sz="0" w:space="0" w:color="auto"/>
            <w:right w:val="none" w:sz="0" w:space="0" w:color="auto"/>
          </w:divBdr>
        </w:div>
      </w:divsChild>
    </w:div>
    <w:div w:id="1307513555">
      <w:bodyDiv w:val="1"/>
      <w:marLeft w:val="0"/>
      <w:marRight w:val="0"/>
      <w:marTop w:val="0"/>
      <w:marBottom w:val="0"/>
      <w:divBdr>
        <w:top w:val="none" w:sz="0" w:space="0" w:color="auto"/>
        <w:left w:val="none" w:sz="0" w:space="0" w:color="auto"/>
        <w:bottom w:val="none" w:sz="0" w:space="0" w:color="auto"/>
        <w:right w:val="none" w:sz="0" w:space="0" w:color="auto"/>
      </w:divBdr>
      <w:divsChild>
        <w:div w:id="1819688309">
          <w:marLeft w:val="0"/>
          <w:marRight w:val="0"/>
          <w:marTop w:val="0"/>
          <w:marBottom w:val="0"/>
          <w:divBdr>
            <w:top w:val="none" w:sz="0" w:space="0" w:color="auto"/>
            <w:left w:val="none" w:sz="0" w:space="0" w:color="auto"/>
            <w:bottom w:val="none" w:sz="0" w:space="0" w:color="auto"/>
            <w:right w:val="none" w:sz="0" w:space="0" w:color="auto"/>
          </w:divBdr>
        </w:div>
        <w:div w:id="803693526">
          <w:marLeft w:val="0"/>
          <w:marRight w:val="0"/>
          <w:marTop w:val="0"/>
          <w:marBottom w:val="0"/>
          <w:divBdr>
            <w:top w:val="none" w:sz="0" w:space="0" w:color="auto"/>
            <w:left w:val="none" w:sz="0" w:space="0" w:color="auto"/>
            <w:bottom w:val="none" w:sz="0" w:space="0" w:color="auto"/>
            <w:right w:val="none" w:sz="0" w:space="0" w:color="auto"/>
          </w:divBdr>
        </w:div>
        <w:div w:id="2099863574">
          <w:marLeft w:val="0"/>
          <w:marRight w:val="0"/>
          <w:marTop w:val="0"/>
          <w:marBottom w:val="0"/>
          <w:divBdr>
            <w:top w:val="none" w:sz="0" w:space="0" w:color="auto"/>
            <w:left w:val="none" w:sz="0" w:space="0" w:color="auto"/>
            <w:bottom w:val="none" w:sz="0" w:space="0" w:color="auto"/>
            <w:right w:val="none" w:sz="0" w:space="0" w:color="auto"/>
          </w:divBdr>
        </w:div>
        <w:div w:id="1783185507">
          <w:marLeft w:val="0"/>
          <w:marRight w:val="0"/>
          <w:marTop w:val="0"/>
          <w:marBottom w:val="0"/>
          <w:divBdr>
            <w:top w:val="none" w:sz="0" w:space="0" w:color="auto"/>
            <w:left w:val="none" w:sz="0" w:space="0" w:color="auto"/>
            <w:bottom w:val="none" w:sz="0" w:space="0" w:color="auto"/>
            <w:right w:val="none" w:sz="0" w:space="0" w:color="auto"/>
          </w:divBdr>
        </w:div>
        <w:div w:id="617874656">
          <w:marLeft w:val="0"/>
          <w:marRight w:val="0"/>
          <w:marTop w:val="0"/>
          <w:marBottom w:val="0"/>
          <w:divBdr>
            <w:top w:val="none" w:sz="0" w:space="0" w:color="auto"/>
            <w:left w:val="none" w:sz="0" w:space="0" w:color="auto"/>
            <w:bottom w:val="none" w:sz="0" w:space="0" w:color="auto"/>
            <w:right w:val="none" w:sz="0" w:space="0" w:color="auto"/>
          </w:divBdr>
        </w:div>
        <w:div w:id="1867326845">
          <w:marLeft w:val="0"/>
          <w:marRight w:val="0"/>
          <w:marTop w:val="0"/>
          <w:marBottom w:val="0"/>
          <w:divBdr>
            <w:top w:val="none" w:sz="0" w:space="0" w:color="auto"/>
            <w:left w:val="none" w:sz="0" w:space="0" w:color="auto"/>
            <w:bottom w:val="none" w:sz="0" w:space="0" w:color="auto"/>
            <w:right w:val="none" w:sz="0" w:space="0" w:color="auto"/>
          </w:divBdr>
        </w:div>
        <w:div w:id="854347766">
          <w:marLeft w:val="0"/>
          <w:marRight w:val="0"/>
          <w:marTop w:val="0"/>
          <w:marBottom w:val="0"/>
          <w:divBdr>
            <w:top w:val="none" w:sz="0" w:space="0" w:color="auto"/>
            <w:left w:val="none" w:sz="0" w:space="0" w:color="auto"/>
            <w:bottom w:val="none" w:sz="0" w:space="0" w:color="auto"/>
            <w:right w:val="none" w:sz="0" w:space="0" w:color="auto"/>
          </w:divBdr>
        </w:div>
        <w:div w:id="325479760">
          <w:marLeft w:val="0"/>
          <w:marRight w:val="0"/>
          <w:marTop w:val="0"/>
          <w:marBottom w:val="0"/>
          <w:divBdr>
            <w:top w:val="none" w:sz="0" w:space="0" w:color="auto"/>
            <w:left w:val="none" w:sz="0" w:space="0" w:color="auto"/>
            <w:bottom w:val="none" w:sz="0" w:space="0" w:color="auto"/>
            <w:right w:val="none" w:sz="0" w:space="0" w:color="auto"/>
          </w:divBdr>
        </w:div>
        <w:div w:id="755636644">
          <w:marLeft w:val="0"/>
          <w:marRight w:val="0"/>
          <w:marTop w:val="0"/>
          <w:marBottom w:val="0"/>
          <w:divBdr>
            <w:top w:val="none" w:sz="0" w:space="0" w:color="auto"/>
            <w:left w:val="none" w:sz="0" w:space="0" w:color="auto"/>
            <w:bottom w:val="none" w:sz="0" w:space="0" w:color="auto"/>
            <w:right w:val="none" w:sz="0" w:space="0" w:color="auto"/>
          </w:divBdr>
        </w:div>
        <w:div w:id="1718898147">
          <w:marLeft w:val="0"/>
          <w:marRight w:val="0"/>
          <w:marTop w:val="0"/>
          <w:marBottom w:val="0"/>
          <w:divBdr>
            <w:top w:val="none" w:sz="0" w:space="0" w:color="auto"/>
            <w:left w:val="none" w:sz="0" w:space="0" w:color="auto"/>
            <w:bottom w:val="none" w:sz="0" w:space="0" w:color="auto"/>
            <w:right w:val="none" w:sz="0" w:space="0" w:color="auto"/>
          </w:divBdr>
        </w:div>
        <w:div w:id="1639334344">
          <w:marLeft w:val="0"/>
          <w:marRight w:val="0"/>
          <w:marTop w:val="0"/>
          <w:marBottom w:val="0"/>
          <w:divBdr>
            <w:top w:val="none" w:sz="0" w:space="0" w:color="auto"/>
            <w:left w:val="none" w:sz="0" w:space="0" w:color="auto"/>
            <w:bottom w:val="none" w:sz="0" w:space="0" w:color="auto"/>
            <w:right w:val="none" w:sz="0" w:space="0" w:color="auto"/>
          </w:divBdr>
        </w:div>
        <w:div w:id="832834509">
          <w:marLeft w:val="0"/>
          <w:marRight w:val="0"/>
          <w:marTop w:val="0"/>
          <w:marBottom w:val="0"/>
          <w:divBdr>
            <w:top w:val="none" w:sz="0" w:space="0" w:color="auto"/>
            <w:left w:val="none" w:sz="0" w:space="0" w:color="auto"/>
            <w:bottom w:val="none" w:sz="0" w:space="0" w:color="auto"/>
            <w:right w:val="none" w:sz="0" w:space="0" w:color="auto"/>
          </w:divBdr>
        </w:div>
        <w:div w:id="1221939721">
          <w:marLeft w:val="0"/>
          <w:marRight w:val="0"/>
          <w:marTop w:val="0"/>
          <w:marBottom w:val="0"/>
          <w:divBdr>
            <w:top w:val="none" w:sz="0" w:space="0" w:color="auto"/>
            <w:left w:val="none" w:sz="0" w:space="0" w:color="auto"/>
            <w:bottom w:val="none" w:sz="0" w:space="0" w:color="auto"/>
            <w:right w:val="none" w:sz="0" w:space="0" w:color="auto"/>
          </w:divBdr>
        </w:div>
        <w:div w:id="619922632">
          <w:marLeft w:val="0"/>
          <w:marRight w:val="0"/>
          <w:marTop w:val="0"/>
          <w:marBottom w:val="0"/>
          <w:divBdr>
            <w:top w:val="none" w:sz="0" w:space="0" w:color="auto"/>
            <w:left w:val="none" w:sz="0" w:space="0" w:color="auto"/>
            <w:bottom w:val="none" w:sz="0" w:space="0" w:color="auto"/>
            <w:right w:val="none" w:sz="0" w:space="0" w:color="auto"/>
          </w:divBdr>
        </w:div>
        <w:div w:id="1308707909">
          <w:marLeft w:val="0"/>
          <w:marRight w:val="0"/>
          <w:marTop w:val="0"/>
          <w:marBottom w:val="0"/>
          <w:divBdr>
            <w:top w:val="none" w:sz="0" w:space="0" w:color="auto"/>
            <w:left w:val="none" w:sz="0" w:space="0" w:color="auto"/>
            <w:bottom w:val="none" w:sz="0" w:space="0" w:color="auto"/>
            <w:right w:val="none" w:sz="0" w:space="0" w:color="auto"/>
          </w:divBdr>
        </w:div>
        <w:div w:id="466358173">
          <w:marLeft w:val="0"/>
          <w:marRight w:val="0"/>
          <w:marTop w:val="0"/>
          <w:marBottom w:val="0"/>
          <w:divBdr>
            <w:top w:val="none" w:sz="0" w:space="0" w:color="auto"/>
            <w:left w:val="none" w:sz="0" w:space="0" w:color="auto"/>
            <w:bottom w:val="none" w:sz="0" w:space="0" w:color="auto"/>
            <w:right w:val="none" w:sz="0" w:space="0" w:color="auto"/>
          </w:divBdr>
        </w:div>
        <w:div w:id="638071671">
          <w:marLeft w:val="0"/>
          <w:marRight w:val="0"/>
          <w:marTop w:val="0"/>
          <w:marBottom w:val="0"/>
          <w:divBdr>
            <w:top w:val="none" w:sz="0" w:space="0" w:color="auto"/>
            <w:left w:val="none" w:sz="0" w:space="0" w:color="auto"/>
            <w:bottom w:val="none" w:sz="0" w:space="0" w:color="auto"/>
            <w:right w:val="none" w:sz="0" w:space="0" w:color="auto"/>
          </w:divBdr>
        </w:div>
        <w:div w:id="994408164">
          <w:marLeft w:val="0"/>
          <w:marRight w:val="0"/>
          <w:marTop w:val="0"/>
          <w:marBottom w:val="0"/>
          <w:divBdr>
            <w:top w:val="none" w:sz="0" w:space="0" w:color="auto"/>
            <w:left w:val="none" w:sz="0" w:space="0" w:color="auto"/>
            <w:bottom w:val="none" w:sz="0" w:space="0" w:color="auto"/>
            <w:right w:val="none" w:sz="0" w:space="0" w:color="auto"/>
          </w:divBdr>
        </w:div>
        <w:div w:id="1965234661">
          <w:marLeft w:val="0"/>
          <w:marRight w:val="0"/>
          <w:marTop w:val="0"/>
          <w:marBottom w:val="0"/>
          <w:divBdr>
            <w:top w:val="none" w:sz="0" w:space="0" w:color="auto"/>
            <w:left w:val="none" w:sz="0" w:space="0" w:color="auto"/>
            <w:bottom w:val="none" w:sz="0" w:space="0" w:color="auto"/>
            <w:right w:val="none" w:sz="0" w:space="0" w:color="auto"/>
          </w:divBdr>
        </w:div>
        <w:div w:id="672227244">
          <w:marLeft w:val="0"/>
          <w:marRight w:val="0"/>
          <w:marTop w:val="0"/>
          <w:marBottom w:val="0"/>
          <w:divBdr>
            <w:top w:val="none" w:sz="0" w:space="0" w:color="auto"/>
            <w:left w:val="none" w:sz="0" w:space="0" w:color="auto"/>
            <w:bottom w:val="none" w:sz="0" w:space="0" w:color="auto"/>
            <w:right w:val="none" w:sz="0" w:space="0" w:color="auto"/>
          </w:divBdr>
        </w:div>
        <w:div w:id="1868061370">
          <w:marLeft w:val="0"/>
          <w:marRight w:val="0"/>
          <w:marTop w:val="0"/>
          <w:marBottom w:val="0"/>
          <w:divBdr>
            <w:top w:val="none" w:sz="0" w:space="0" w:color="auto"/>
            <w:left w:val="none" w:sz="0" w:space="0" w:color="auto"/>
            <w:bottom w:val="none" w:sz="0" w:space="0" w:color="auto"/>
            <w:right w:val="none" w:sz="0" w:space="0" w:color="auto"/>
          </w:divBdr>
        </w:div>
        <w:div w:id="701980734">
          <w:marLeft w:val="0"/>
          <w:marRight w:val="0"/>
          <w:marTop w:val="0"/>
          <w:marBottom w:val="0"/>
          <w:divBdr>
            <w:top w:val="none" w:sz="0" w:space="0" w:color="auto"/>
            <w:left w:val="none" w:sz="0" w:space="0" w:color="auto"/>
            <w:bottom w:val="none" w:sz="0" w:space="0" w:color="auto"/>
            <w:right w:val="none" w:sz="0" w:space="0" w:color="auto"/>
          </w:divBdr>
        </w:div>
      </w:divsChild>
    </w:div>
    <w:div w:id="1526166514">
      <w:bodyDiv w:val="1"/>
      <w:marLeft w:val="0"/>
      <w:marRight w:val="0"/>
      <w:marTop w:val="0"/>
      <w:marBottom w:val="0"/>
      <w:divBdr>
        <w:top w:val="none" w:sz="0" w:space="0" w:color="auto"/>
        <w:left w:val="none" w:sz="0" w:space="0" w:color="auto"/>
        <w:bottom w:val="none" w:sz="0" w:space="0" w:color="auto"/>
        <w:right w:val="none" w:sz="0" w:space="0" w:color="auto"/>
      </w:divBdr>
    </w:div>
    <w:div w:id="1693801101">
      <w:bodyDiv w:val="1"/>
      <w:marLeft w:val="0"/>
      <w:marRight w:val="0"/>
      <w:marTop w:val="0"/>
      <w:marBottom w:val="0"/>
      <w:divBdr>
        <w:top w:val="none" w:sz="0" w:space="0" w:color="auto"/>
        <w:left w:val="none" w:sz="0" w:space="0" w:color="auto"/>
        <w:bottom w:val="none" w:sz="0" w:space="0" w:color="auto"/>
        <w:right w:val="none" w:sz="0" w:space="0" w:color="auto"/>
      </w:divBdr>
    </w:div>
    <w:div w:id="1695186787">
      <w:bodyDiv w:val="1"/>
      <w:marLeft w:val="0"/>
      <w:marRight w:val="0"/>
      <w:marTop w:val="0"/>
      <w:marBottom w:val="0"/>
      <w:divBdr>
        <w:top w:val="none" w:sz="0" w:space="0" w:color="auto"/>
        <w:left w:val="none" w:sz="0" w:space="0" w:color="auto"/>
        <w:bottom w:val="none" w:sz="0" w:space="0" w:color="auto"/>
        <w:right w:val="none" w:sz="0" w:space="0" w:color="auto"/>
      </w:divBdr>
    </w:div>
    <w:div w:id="1720591319">
      <w:bodyDiv w:val="1"/>
      <w:marLeft w:val="0"/>
      <w:marRight w:val="0"/>
      <w:marTop w:val="0"/>
      <w:marBottom w:val="0"/>
      <w:divBdr>
        <w:top w:val="none" w:sz="0" w:space="0" w:color="auto"/>
        <w:left w:val="none" w:sz="0" w:space="0" w:color="auto"/>
        <w:bottom w:val="none" w:sz="0" w:space="0" w:color="auto"/>
        <w:right w:val="none" w:sz="0" w:space="0" w:color="auto"/>
      </w:divBdr>
    </w:div>
    <w:div w:id="1721782901">
      <w:bodyDiv w:val="1"/>
      <w:marLeft w:val="0"/>
      <w:marRight w:val="0"/>
      <w:marTop w:val="0"/>
      <w:marBottom w:val="0"/>
      <w:divBdr>
        <w:top w:val="none" w:sz="0" w:space="0" w:color="auto"/>
        <w:left w:val="none" w:sz="0" w:space="0" w:color="auto"/>
        <w:bottom w:val="none" w:sz="0" w:space="0" w:color="auto"/>
        <w:right w:val="none" w:sz="0" w:space="0" w:color="auto"/>
      </w:divBdr>
    </w:div>
    <w:div w:id="1787658099">
      <w:bodyDiv w:val="1"/>
      <w:marLeft w:val="0"/>
      <w:marRight w:val="0"/>
      <w:marTop w:val="0"/>
      <w:marBottom w:val="0"/>
      <w:divBdr>
        <w:top w:val="none" w:sz="0" w:space="0" w:color="auto"/>
        <w:left w:val="none" w:sz="0" w:space="0" w:color="auto"/>
        <w:bottom w:val="none" w:sz="0" w:space="0" w:color="auto"/>
        <w:right w:val="none" w:sz="0" w:space="0" w:color="auto"/>
      </w:divBdr>
    </w:div>
    <w:div w:id="1810706234">
      <w:bodyDiv w:val="1"/>
      <w:marLeft w:val="0"/>
      <w:marRight w:val="0"/>
      <w:marTop w:val="0"/>
      <w:marBottom w:val="0"/>
      <w:divBdr>
        <w:top w:val="none" w:sz="0" w:space="0" w:color="auto"/>
        <w:left w:val="none" w:sz="0" w:space="0" w:color="auto"/>
        <w:bottom w:val="none" w:sz="0" w:space="0" w:color="auto"/>
        <w:right w:val="none" w:sz="0" w:space="0" w:color="auto"/>
      </w:divBdr>
    </w:div>
    <w:div w:id="1923486018">
      <w:bodyDiv w:val="1"/>
      <w:marLeft w:val="0"/>
      <w:marRight w:val="0"/>
      <w:marTop w:val="0"/>
      <w:marBottom w:val="0"/>
      <w:divBdr>
        <w:top w:val="none" w:sz="0" w:space="0" w:color="auto"/>
        <w:left w:val="none" w:sz="0" w:space="0" w:color="auto"/>
        <w:bottom w:val="none" w:sz="0" w:space="0" w:color="auto"/>
        <w:right w:val="none" w:sz="0" w:space="0" w:color="auto"/>
      </w:divBdr>
      <w:divsChild>
        <w:div w:id="1341468969">
          <w:marLeft w:val="0"/>
          <w:marRight w:val="0"/>
          <w:marTop w:val="0"/>
          <w:marBottom w:val="0"/>
          <w:divBdr>
            <w:top w:val="none" w:sz="0" w:space="0" w:color="auto"/>
            <w:left w:val="none" w:sz="0" w:space="0" w:color="auto"/>
            <w:bottom w:val="none" w:sz="0" w:space="0" w:color="auto"/>
            <w:right w:val="none" w:sz="0" w:space="0" w:color="auto"/>
          </w:divBdr>
        </w:div>
        <w:div w:id="527794127">
          <w:marLeft w:val="0"/>
          <w:marRight w:val="0"/>
          <w:marTop w:val="0"/>
          <w:marBottom w:val="0"/>
          <w:divBdr>
            <w:top w:val="none" w:sz="0" w:space="0" w:color="auto"/>
            <w:left w:val="none" w:sz="0" w:space="0" w:color="auto"/>
            <w:bottom w:val="none" w:sz="0" w:space="0" w:color="auto"/>
            <w:right w:val="none" w:sz="0" w:space="0" w:color="auto"/>
          </w:divBdr>
        </w:div>
        <w:div w:id="1157719856">
          <w:marLeft w:val="0"/>
          <w:marRight w:val="0"/>
          <w:marTop w:val="0"/>
          <w:marBottom w:val="0"/>
          <w:divBdr>
            <w:top w:val="none" w:sz="0" w:space="0" w:color="auto"/>
            <w:left w:val="none" w:sz="0" w:space="0" w:color="auto"/>
            <w:bottom w:val="none" w:sz="0" w:space="0" w:color="auto"/>
            <w:right w:val="none" w:sz="0" w:space="0" w:color="auto"/>
          </w:divBdr>
          <w:divsChild>
            <w:div w:id="858277591">
              <w:marLeft w:val="0"/>
              <w:marRight w:val="0"/>
              <w:marTop w:val="0"/>
              <w:marBottom w:val="0"/>
              <w:divBdr>
                <w:top w:val="none" w:sz="0" w:space="0" w:color="auto"/>
                <w:left w:val="none" w:sz="0" w:space="0" w:color="auto"/>
                <w:bottom w:val="none" w:sz="0" w:space="0" w:color="auto"/>
                <w:right w:val="none" w:sz="0" w:space="0" w:color="auto"/>
              </w:divBdr>
              <w:divsChild>
                <w:div w:id="381559842">
                  <w:marLeft w:val="0"/>
                  <w:marRight w:val="0"/>
                  <w:marTop w:val="0"/>
                  <w:marBottom w:val="0"/>
                  <w:divBdr>
                    <w:top w:val="none" w:sz="0" w:space="0" w:color="auto"/>
                    <w:left w:val="none" w:sz="0" w:space="0" w:color="auto"/>
                    <w:bottom w:val="none" w:sz="0" w:space="0" w:color="auto"/>
                    <w:right w:val="none" w:sz="0" w:space="0" w:color="auto"/>
                  </w:divBdr>
                  <w:divsChild>
                    <w:div w:id="1409186456">
                      <w:marLeft w:val="0"/>
                      <w:marRight w:val="0"/>
                      <w:marTop w:val="0"/>
                      <w:marBottom w:val="0"/>
                      <w:divBdr>
                        <w:top w:val="none" w:sz="0" w:space="0" w:color="auto"/>
                        <w:left w:val="none" w:sz="0" w:space="0" w:color="auto"/>
                        <w:bottom w:val="none" w:sz="0" w:space="0" w:color="auto"/>
                        <w:right w:val="none" w:sz="0" w:space="0" w:color="auto"/>
                      </w:divBdr>
                    </w:div>
                    <w:div w:id="123739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5418">
          <w:marLeft w:val="0"/>
          <w:marRight w:val="0"/>
          <w:marTop w:val="0"/>
          <w:marBottom w:val="0"/>
          <w:divBdr>
            <w:top w:val="none" w:sz="0" w:space="0" w:color="auto"/>
            <w:left w:val="none" w:sz="0" w:space="0" w:color="auto"/>
            <w:bottom w:val="none" w:sz="0" w:space="0" w:color="auto"/>
            <w:right w:val="none" w:sz="0" w:space="0" w:color="auto"/>
          </w:divBdr>
          <w:divsChild>
            <w:div w:id="1228607513">
              <w:marLeft w:val="0"/>
              <w:marRight w:val="0"/>
              <w:marTop w:val="0"/>
              <w:marBottom w:val="0"/>
              <w:divBdr>
                <w:top w:val="none" w:sz="0" w:space="0" w:color="auto"/>
                <w:left w:val="none" w:sz="0" w:space="0" w:color="auto"/>
                <w:bottom w:val="none" w:sz="0" w:space="0" w:color="auto"/>
                <w:right w:val="none" w:sz="0" w:space="0" w:color="auto"/>
              </w:divBdr>
              <w:divsChild>
                <w:div w:id="1214464270">
                  <w:marLeft w:val="0"/>
                  <w:marRight w:val="0"/>
                  <w:marTop w:val="0"/>
                  <w:marBottom w:val="0"/>
                  <w:divBdr>
                    <w:top w:val="none" w:sz="0" w:space="0" w:color="auto"/>
                    <w:left w:val="none" w:sz="0" w:space="0" w:color="auto"/>
                    <w:bottom w:val="none" w:sz="0" w:space="0" w:color="auto"/>
                    <w:right w:val="none" w:sz="0" w:space="0" w:color="auto"/>
                  </w:divBdr>
                  <w:divsChild>
                    <w:div w:id="195378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867876">
          <w:marLeft w:val="0"/>
          <w:marRight w:val="0"/>
          <w:marTop w:val="0"/>
          <w:marBottom w:val="0"/>
          <w:divBdr>
            <w:top w:val="none" w:sz="0" w:space="0" w:color="auto"/>
            <w:left w:val="none" w:sz="0" w:space="0" w:color="auto"/>
            <w:bottom w:val="none" w:sz="0" w:space="0" w:color="auto"/>
            <w:right w:val="none" w:sz="0" w:space="0" w:color="auto"/>
          </w:divBdr>
          <w:divsChild>
            <w:div w:id="1964847865">
              <w:marLeft w:val="0"/>
              <w:marRight w:val="0"/>
              <w:marTop w:val="0"/>
              <w:marBottom w:val="0"/>
              <w:divBdr>
                <w:top w:val="none" w:sz="0" w:space="0" w:color="auto"/>
                <w:left w:val="none" w:sz="0" w:space="0" w:color="auto"/>
                <w:bottom w:val="none" w:sz="0" w:space="0" w:color="auto"/>
                <w:right w:val="none" w:sz="0" w:space="0" w:color="auto"/>
              </w:divBdr>
              <w:divsChild>
                <w:div w:id="924845560">
                  <w:marLeft w:val="0"/>
                  <w:marRight w:val="0"/>
                  <w:marTop w:val="0"/>
                  <w:marBottom w:val="0"/>
                  <w:divBdr>
                    <w:top w:val="none" w:sz="0" w:space="0" w:color="auto"/>
                    <w:left w:val="none" w:sz="0" w:space="0" w:color="auto"/>
                    <w:bottom w:val="none" w:sz="0" w:space="0" w:color="auto"/>
                    <w:right w:val="none" w:sz="0" w:space="0" w:color="auto"/>
                  </w:divBdr>
                  <w:divsChild>
                    <w:div w:id="4164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2994">
          <w:marLeft w:val="0"/>
          <w:marRight w:val="0"/>
          <w:marTop w:val="0"/>
          <w:marBottom w:val="0"/>
          <w:divBdr>
            <w:top w:val="none" w:sz="0" w:space="0" w:color="auto"/>
            <w:left w:val="none" w:sz="0" w:space="0" w:color="auto"/>
            <w:bottom w:val="none" w:sz="0" w:space="0" w:color="auto"/>
            <w:right w:val="none" w:sz="0" w:space="0" w:color="auto"/>
          </w:divBdr>
          <w:divsChild>
            <w:div w:id="786393572">
              <w:marLeft w:val="0"/>
              <w:marRight w:val="0"/>
              <w:marTop w:val="0"/>
              <w:marBottom w:val="0"/>
              <w:divBdr>
                <w:top w:val="none" w:sz="0" w:space="0" w:color="auto"/>
                <w:left w:val="none" w:sz="0" w:space="0" w:color="auto"/>
                <w:bottom w:val="none" w:sz="0" w:space="0" w:color="auto"/>
                <w:right w:val="none" w:sz="0" w:space="0" w:color="auto"/>
              </w:divBdr>
              <w:divsChild>
                <w:div w:id="2143569326">
                  <w:marLeft w:val="0"/>
                  <w:marRight w:val="0"/>
                  <w:marTop w:val="0"/>
                  <w:marBottom w:val="0"/>
                  <w:divBdr>
                    <w:top w:val="none" w:sz="0" w:space="0" w:color="auto"/>
                    <w:left w:val="none" w:sz="0" w:space="0" w:color="auto"/>
                    <w:bottom w:val="none" w:sz="0" w:space="0" w:color="auto"/>
                    <w:right w:val="none" w:sz="0" w:space="0" w:color="auto"/>
                  </w:divBdr>
                  <w:divsChild>
                    <w:div w:id="15079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94309">
          <w:marLeft w:val="0"/>
          <w:marRight w:val="0"/>
          <w:marTop w:val="0"/>
          <w:marBottom w:val="0"/>
          <w:divBdr>
            <w:top w:val="none" w:sz="0" w:space="0" w:color="auto"/>
            <w:left w:val="none" w:sz="0" w:space="0" w:color="auto"/>
            <w:bottom w:val="none" w:sz="0" w:space="0" w:color="auto"/>
            <w:right w:val="none" w:sz="0" w:space="0" w:color="auto"/>
          </w:divBdr>
          <w:divsChild>
            <w:div w:id="764305811">
              <w:marLeft w:val="0"/>
              <w:marRight w:val="0"/>
              <w:marTop w:val="0"/>
              <w:marBottom w:val="0"/>
              <w:divBdr>
                <w:top w:val="none" w:sz="0" w:space="0" w:color="auto"/>
                <w:left w:val="none" w:sz="0" w:space="0" w:color="auto"/>
                <w:bottom w:val="none" w:sz="0" w:space="0" w:color="auto"/>
                <w:right w:val="none" w:sz="0" w:space="0" w:color="auto"/>
              </w:divBdr>
              <w:divsChild>
                <w:div w:id="1472209059">
                  <w:marLeft w:val="0"/>
                  <w:marRight w:val="0"/>
                  <w:marTop w:val="0"/>
                  <w:marBottom w:val="0"/>
                  <w:divBdr>
                    <w:top w:val="none" w:sz="0" w:space="0" w:color="auto"/>
                    <w:left w:val="none" w:sz="0" w:space="0" w:color="auto"/>
                    <w:bottom w:val="none" w:sz="0" w:space="0" w:color="auto"/>
                    <w:right w:val="none" w:sz="0" w:space="0" w:color="auto"/>
                  </w:divBdr>
                  <w:divsChild>
                    <w:div w:id="339089832">
                      <w:marLeft w:val="0"/>
                      <w:marRight w:val="0"/>
                      <w:marTop w:val="0"/>
                      <w:marBottom w:val="0"/>
                      <w:divBdr>
                        <w:top w:val="none" w:sz="0" w:space="0" w:color="auto"/>
                        <w:left w:val="none" w:sz="0" w:space="0" w:color="auto"/>
                        <w:bottom w:val="none" w:sz="0" w:space="0" w:color="auto"/>
                        <w:right w:val="none" w:sz="0" w:space="0" w:color="auto"/>
                      </w:divBdr>
                    </w:div>
                    <w:div w:id="1200581293">
                      <w:marLeft w:val="0"/>
                      <w:marRight w:val="0"/>
                      <w:marTop w:val="0"/>
                      <w:marBottom w:val="0"/>
                      <w:divBdr>
                        <w:top w:val="none" w:sz="0" w:space="0" w:color="auto"/>
                        <w:left w:val="none" w:sz="0" w:space="0" w:color="auto"/>
                        <w:bottom w:val="none" w:sz="0" w:space="0" w:color="auto"/>
                        <w:right w:val="none" w:sz="0" w:space="0" w:color="auto"/>
                      </w:divBdr>
                    </w:div>
                    <w:div w:id="295987585">
                      <w:marLeft w:val="0"/>
                      <w:marRight w:val="0"/>
                      <w:marTop w:val="0"/>
                      <w:marBottom w:val="0"/>
                      <w:divBdr>
                        <w:top w:val="none" w:sz="0" w:space="0" w:color="auto"/>
                        <w:left w:val="none" w:sz="0" w:space="0" w:color="auto"/>
                        <w:bottom w:val="none" w:sz="0" w:space="0" w:color="auto"/>
                        <w:right w:val="none" w:sz="0" w:space="0" w:color="auto"/>
                      </w:divBdr>
                    </w:div>
                    <w:div w:id="47371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269136">
          <w:marLeft w:val="0"/>
          <w:marRight w:val="0"/>
          <w:marTop w:val="0"/>
          <w:marBottom w:val="0"/>
          <w:divBdr>
            <w:top w:val="none" w:sz="0" w:space="0" w:color="auto"/>
            <w:left w:val="none" w:sz="0" w:space="0" w:color="auto"/>
            <w:bottom w:val="none" w:sz="0" w:space="0" w:color="auto"/>
            <w:right w:val="none" w:sz="0" w:space="0" w:color="auto"/>
          </w:divBdr>
        </w:div>
        <w:div w:id="1914006683">
          <w:marLeft w:val="0"/>
          <w:marRight w:val="0"/>
          <w:marTop w:val="0"/>
          <w:marBottom w:val="0"/>
          <w:divBdr>
            <w:top w:val="none" w:sz="0" w:space="0" w:color="auto"/>
            <w:left w:val="none" w:sz="0" w:space="0" w:color="auto"/>
            <w:bottom w:val="none" w:sz="0" w:space="0" w:color="auto"/>
            <w:right w:val="none" w:sz="0" w:space="0" w:color="auto"/>
          </w:divBdr>
        </w:div>
        <w:div w:id="271011460">
          <w:marLeft w:val="0"/>
          <w:marRight w:val="0"/>
          <w:marTop w:val="0"/>
          <w:marBottom w:val="0"/>
          <w:divBdr>
            <w:top w:val="none" w:sz="0" w:space="0" w:color="auto"/>
            <w:left w:val="none" w:sz="0" w:space="0" w:color="auto"/>
            <w:bottom w:val="none" w:sz="0" w:space="0" w:color="auto"/>
            <w:right w:val="none" w:sz="0" w:space="0" w:color="auto"/>
          </w:divBdr>
        </w:div>
        <w:div w:id="1076975543">
          <w:marLeft w:val="0"/>
          <w:marRight w:val="0"/>
          <w:marTop w:val="0"/>
          <w:marBottom w:val="0"/>
          <w:divBdr>
            <w:top w:val="none" w:sz="0" w:space="0" w:color="auto"/>
            <w:left w:val="none" w:sz="0" w:space="0" w:color="auto"/>
            <w:bottom w:val="none" w:sz="0" w:space="0" w:color="auto"/>
            <w:right w:val="none" w:sz="0" w:space="0" w:color="auto"/>
          </w:divBdr>
        </w:div>
        <w:div w:id="578053755">
          <w:marLeft w:val="0"/>
          <w:marRight w:val="0"/>
          <w:marTop w:val="0"/>
          <w:marBottom w:val="0"/>
          <w:divBdr>
            <w:top w:val="none" w:sz="0" w:space="0" w:color="auto"/>
            <w:left w:val="none" w:sz="0" w:space="0" w:color="auto"/>
            <w:bottom w:val="none" w:sz="0" w:space="0" w:color="auto"/>
            <w:right w:val="none" w:sz="0" w:space="0" w:color="auto"/>
          </w:divBdr>
        </w:div>
      </w:divsChild>
    </w:div>
    <w:div w:id="1946106787">
      <w:bodyDiv w:val="1"/>
      <w:marLeft w:val="0"/>
      <w:marRight w:val="0"/>
      <w:marTop w:val="0"/>
      <w:marBottom w:val="0"/>
      <w:divBdr>
        <w:top w:val="none" w:sz="0" w:space="0" w:color="auto"/>
        <w:left w:val="none" w:sz="0" w:space="0" w:color="auto"/>
        <w:bottom w:val="none" w:sz="0" w:space="0" w:color="auto"/>
        <w:right w:val="none" w:sz="0" w:space="0" w:color="auto"/>
      </w:divBdr>
    </w:div>
    <w:div w:id="1978875157">
      <w:bodyDiv w:val="1"/>
      <w:marLeft w:val="0"/>
      <w:marRight w:val="0"/>
      <w:marTop w:val="0"/>
      <w:marBottom w:val="0"/>
      <w:divBdr>
        <w:top w:val="none" w:sz="0" w:space="0" w:color="auto"/>
        <w:left w:val="none" w:sz="0" w:space="0" w:color="auto"/>
        <w:bottom w:val="none" w:sz="0" w:space="0" w:color="auto"/>
        <w:right w:val="none" w:sz="0" w:space="0" w:color="auto"/>
      </w:divBdr>
    </w:div>
    <w:div w:id="1979728550">
      <w:bodyDiv w:val="1"/>
      <w:marLeft w:val="0"/>
      <w:marRight w:val="0"/>
      <w:marTop w:val="0"/>
      <w:marBottom w:val="0"/>
      <w:divBdr>
        <w:top w:val="none" w:sz="0" w:space="0" w:color="auto"/>
        <w:left w:val="none" w:sz="0" w:space="0" w:color="auto"/>
        <w:bottom w:val="none" w:sz="0" w:space="0" w:color="auto"/>
        <w:right w:val="none" w:sz="0" w:space="0" w:color="auto"/>
      </w:divBdr>
    </w:div>
    <w:div w:id="211173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1/01/the-big-idea-creating-shared-valu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01492063103902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20430795.2015.1118917" TargetMode="External"/><Relationship Id="rId11"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hyperlink" Target="https://global.oup.com/academic/product/principles-of-sustainable-finance-9780198826606" TargetMode="External"/><Relationship Id="rId4" Type="http://schemas.openxmlformats.org/officeDocument/2006/relationships/webSettings" Target="webSettings.xml"/><Relationship Id="rId9" Type="http://schemas.openxmlformats.org/officeDocument/2006/relationships/hyperlink" Target="https://www.mheduc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26</Pages>
  <Words>5468</Words>
  <Characters>34726</Characters>
  <Application>Microsoft Office Word</Application>
  <DocSecurity>0</DocSecurity>
  <Lines>1081</Lines>
  <Paragraphs>586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Germene Delfina</cp:lastModifiedBy>
  <cp:revision>37</cp:revision>
  <dcterms:created xsi:type="dcterms:W3CDTF">2026-04-22T21:17:00Z</dcterms:created>
  <dcterms:modified xsi:type="dcterms:W3CDTF">2026-04-23T09:14:00Z</dcterms:modified>
</cp:coreProperties>
</file>