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4976A1" w:rsidRDefault="00715990" w:rsidP="00713132">
      <w:pPr>
        <w:spacing w:line="360" w:lineRule="auto"/>
        <w:jc w:val="center"/>
        <w:rPr>
          <w:rFonts w:ascii="Arial" w:hAnsi="Arial" w:cs="Arial"/>
          <w:b/>
          <w:bCs/>
          <w:szCs w:val="24"/>
        </w:rPr>
      </w:pPr>
      <w:r w:rsidRPr="004976A1">
        <w:rPr>
          <w:rFonts w:ascii="Arial" w:hAnsi="Arial" w:cs="Arial"/>
          <w:b/>
          <w:bCs/>
          <w:szCs w:val="24"/>
        </w:rPr>
        <w:t>Course: BSc (Hons) Health and Social Care</w:t>
      </w:r>
    </w:p>
    <w:p w14:paraId="7680A4B0" w14:textId="679C6535" w:rsidR="00715990" w:rsidRPr="004976A1" w:rsidRDefault="00715990" w:rsidP="00713132">
      <w:pPr>
        <w:spacing w:line="360" w:lineRule="auto"/>
        <w:jc w:val="center"/>
        <w:rPr>
          <w:rFonts w:ascii="Arial" w:hAnsi="Arial" w:cs="Arial"/>
          <w:b/>
          <w:bCs/>
          <w:szCs w:val="24"/>
        </w:rPr>
      </w:pPr>
      <w:r w:rsidRPr="004976A1">
        <w:rPr>
          <w:rFonts w:ascii="Arial" w:hAnsi="Arial" w:cs="Arial"/>
          <w:b/>
          <w:bCs/>
          <w:szCs w:val="24"/>
        </w:rPr>
        <w:t>Module: Independent Project (BMHP6020_LON)</w:t>
      </w:r>
    </w:p>
    <w:p w14:paraId="3157DF3C" w14:textId="77777777" w:rsidR="00715990" w:rsidRPr="004976A1" w:rsidRDefault="00715990" w:rsidP="00713132">
      <w:pPr>
        <w:spacing w:line="360" w:lineRule="auto"/>
        <w:jc w:val="center"/>
        <w:rPr>
          <w:rFonts w:ascii="Arial" w:hAnsi="Arial" w:cs="Arial"/>
          <w:szCs w:val="24"/>
        </w:rPr>
      </w:pPr>
    </w:p>
    <w:p w14:paraId="08BDA311" w14:textId="6E55C9BE" w:rsidR="00041A5A" w:rsidRPr="00D9350A" w:rsidRDefault="00FB4301" w:rsidP="00713132">
      <w:pPr>
        <w:spacing w:line="360" w:lineRule="auto"/>
        <w:jc w:val="center"/>
        <w:rPr>
          <w:rFonts w:ascii="Arial" w:hAnsi="Arial" w:cs="Arial"/>
          <w:b/>
          <w:bCs/>
          <w:szCs w:val="24"/>
        </w:rPr>
      </w:pPr>
      <w:r w:rsidRPr="004976A1">
        <w:rPr>
          <w:rFonts w:ascii="Arial" w:hAnsi="Arial" w:cs="Arial"/>
          <w:b/>
          <w:bCs/>
          <w:szCs w:val="24"/>
        </w:rPr>
        <w:t>Component 1</w:t>
      </w:r>
      <w:r w:rsidR="00715990" w:rsidRPr="004976A1">
        <w:rPr>
          <w:rFonts w:ascii="Arial" w:hAnsi="Arial" w:cs="Arial"/>
          <w:b/>
          <w:bCs/>
          <w:szCs w:val="24"/>
        </w:rPr>
        <w:t xml:space="preserve">: </w:t>
      </w:r>
      <w:r w:rsidRPr="00D9350A">
        <w:rPr>
          <w:rFonts w:ascii="Arial" w:hAnsi="Arial" w:cs="Arial"/>
          <w:b/>
          <w:bCs/>
          <w:szCs w:val="24"/>
        </w:rPr>
        <w:t>Element 1</w:t>
      </w:r>
      <w:r w:rsidR="00715990" w:rsidRPr="00D9350A">
        <w:rPr>
          <w:rFonts w:ascii="Arial" w:hAnsi="Arial" w:cs="Arial"/>
          <w:b/>
          <w:bCs/>
          <w:szCs w:val="24"/>
        </w:rPr>
        <w:t xml:space="preserve"> - Project Proposal</w:t>
      </w:r>
      <w:r w:rsidR="00545684" w:rsidRPr="00D9350A">
        <w:rPr>
          <w:rFonts w:ascii="Arial" w:hAnsi="Arial" w:cs="Arial"/>
          <w:b/>
          <w:bCs/>
          <w:szCs w:val="24"/>
        </w:rPr>
        <w:t xml:space="preserve"> </w:t>
      </w:r>
    </w:p>
    <w:p w14:paraId="2EDEAE0B" w14:textId="149B09BE" w:rsidR="00715990" w:rsidRPr="004976A1" w:rsidRDefault="00715990" w:rsidP="00713132">
      <w:pPr>
        <w:spacing w:line="360" w:lineRule="auto"/>
        <w:rPr>
          <w:rFonts w:ascii="Arial" w:hAnsi="Arial" w:cs="Arial"/>
          <w:szCs w:val="24"/>
        </w:rPr>
      </w:pPr>
    </w:p>
    <w:p w14:paraId="1AD185BB" w14:textId="77777777" w:rsidR="00FF5B70" w:rsidRPr="004976A1" w:rsidRDefault="00FF5B70" w:rsidP="00713132">
      <w:pPr>
        <w:spacing w:line="360" w:lineRule="auto"/>
        <w:rPr>
          <w:rFonts w:ascii="Arial" w:hAnsi="Arial" w:cs="Arial"/>
          <w:szCs w:val="24"/>
        </w:rPr>
      </w:pPr>
    </w:p>
    <w:p w14:paraId="684DDF82" w14:textId="01FDA10B" w:rsidR="00715990" w:rsidRPr="00D9350A" w:rsidRDefault="00715990" w:rsidP="00713132">
      <w:pPr>
        <w:spacing w:line="360" w:lineRule="auto"/>
        <w:rPr>
          <w:rFonts w:ascii="Arial" w:hAnsi="Arial" w:cs="Arial"/>
          <w:b/>
          <w:bCs/>
          <w:szCs w:val="24"/>
        </w:rPr>
      </w:pPr>
      <w:r w:rsidRPr="004976A1">
        <w:rPr>
          <w:rFonts w:ascii="Arial" w:hAnsi="Arial" w:cs="Arial"/>
          <w:b/>
          <w:bCs/>
          <w:szCs w:val="24"/>
        </w:rPr>
        <w:t>Student ID</w:t>
      </w:r>
      <w:r w:rsidRPr="00D9350A">
        <w:rPr>
          <w:rFonts w:ascii="Arial" w:hAnsi="Arial" w:cs="Arial"/>
          <w:b/>
          <w:bCs/>
          <w:szCs w:val="24"/>
        </w:rPr>
        <w:t xml:space="preserve">: </w:t>
      </w:r>
      <w:r w:rsidR="00523C05" w:rsidRPr="00D9350A">
        <w:rPr>
          <w:rFonts w:ascii="Arial" w:hAnsi="Arial" w:cs="Arial"/>
          <w:b/>
          <w:bCs/>
          <w:szCs w:val="24"/>
        </w:rPr>
        <w:t>2246784</w:t>
      </w:r>
    </w:p>
    <w:p w14:paraId="01D5D8DB" w14:textId="03ED09ED" w:rsidR="00FF5B70" w:rsidRPr="004976A1" w:rsidRDefault="00FF5B70" w:rsidP="00713132">
      <w:pPr>
        <w:spacing w:line="360" w:lineRule="auto"/>
        <w:rPr>
          <w:rFonts w:ascii="Arial" w:hAnsi="Arial" w:cs="Arial"/>
          <w:szCs w:val="24"/>
        </w:rPr>
      </w:pPr>
    </w:p>
    <w:p w14:paraId="37A27DB3" w14:textId="724DA725" w:rsidR="00FF5B70" w:rsidRDefault="00FF5B70" w:rsidP="00713132">
      <w:pPr>
        <w:spacing w:line="360" w:lineRule="auto"/>
        <w:rPr>
          <w:rFonts w:ascii="Arial" w:hAnsi="Arial" w:cs="Arial"/>
          <w:b/>
          <w:bCs/>
          <w:szCs w:val="24"/>
        </w:rPr>
      </w:pPr>
      <w:r w:rsidRPr="004976A1">
        <w:rPr>
          <w:rFonts w:ascii="Arial" w:hAnsi="Arial" w:cs="Arial"/>
          <w:b/>
          <w:bCs/>
          <w:szCs w:val="24"/>
        </w:rPr>
        <w:t>Student Name</w:t>
      </w:r>
      <w:r w:rsidRPr="004976A1">
        <w:rPr>
          <w:rFonts w:ascii="Arial" w:hAnsi="Arial" w:cs="Arial"/>
          <w:szCs w:val="24"/>
        </w:rPr>
        <w:t xml:space="preserve">: </w:t>
      </w:r>
      <w:r w:rsidR="00523C05" w:rsidRPr="00523C05">
        <w:rPr>
          <w:rFonts w:ascii="Arial" w:hAnsi="Arial" w:cs="Arial"/>
          <w:b/>
          <w:bCs/>
          <w:szCs w:val="24"/>
        </w:rPr>
        <w:t>Marcia Marques</w:t>
      </w:r>
    </w:p>
    <w:p w14:paraId="07137284" w14:textId="77777777" w:rsidR="00523C05" w:rsidRPr="004976A1" w:rsidRDefault="00523C05" w:rsidP="00713132">
      <w:pPr>
        <w:spacing w:line="360" w:lineRule="auto"/>
        <w:rPr>
          <w:rFonts w:ascii="Arial" w:hAnsi="Arial" w:cs="Arial"/>
          <w:szCs w:val="24"/>
        </w:rPr>
      </w:pPr>
    </w:p>
    <w:p w14:paraId="638A4615" w14:textId="14D4A5F4" w:rsidR="00715990" w:rsidRPr="00523C05" w:rsidRDefault="00523C05" w:rsidP="00713132">
      <w:pPr>
        <w:spacing w:line="360" w:lineRule="auto"/>
        <w:rPr>
          <w:rFonts w:ascii="Arial" w:hAnsi="Arial" w:cs="Arial"/>
          <w:b/>
          <w:bCs/>
          <w:szCs w:val="24"/>
        </w:rPr>
      </w:pPr>
      <w:r w:rsidRPr="00523C05">
        <w:rPr>
          <w:rFonts w:ascii="Arial" w:hAnsi="Arial" w:cs="Arial"/>
          <w:b/>
          <w:bCs/>
          <w:szCs w:val="24"/>
        </w:rPr>
        <w:t>Lecturer’s name:</w:t>
      </w:r>
      <w:r>
        <w:rPr>
          <w:rFonts w:ascii="Arial" w:hAnsi="Arial" w:cs="Arial"/>
          <w:b/>
          <w:bCs/>
          <w:szCs w:val="24"/>
        </w:rPr>
        <w:t xml:space="preserve"> Jolly Nwankwo</w:t>
      </w:r>
    </w:p>
    <w:p w14:paraId="3FE66E60" w14:textId="28121DC5" w:rsidR="00FF5B70" w:rsidRPr="004976A1" w:rsidRDefault="00FF5B70" w:rsidP="00713132">
      <w:pPr>
        <w:spacing w:line="360" w:lineRule="auto"/>
        <w:rPr>
          <w:rFonts w:ascii="Arial" w:hAnsi="Arial" w:cs="Arial"/>
          <w:b/>
          <w:bCs/>
          <w:szCs w:val="24"/>
        </w:rPr>
      </w:pPr>
      <w:r w:rsidRPr="004976A1">
        <w:rPr>
          <w:rFonts w:ascii="Arial" w:hAnsi="Arial" w:cs="Arial"/>
          <w:szCs w:val="24"/>
        </w:rPr>
        <w:t xml:space="preserve">: </w:t>
      </w:r>
    </w:p>
    <w:p w14:paraId="5BD313B6" w14:textId="4BA804DC" w:rsidR="00715990" w:rsidRPr="004976A1" w:rsidRDefault="00715990" w:rsidP="00713132">
      <w:pPr>
        <w:spacing w:line="360" w:lineRule="auto"/>
        <w:rPr>
          <w:rFonts w:ascii="Arial" w:hAnsi="Arial" w:cs="Arial"/>
          <w:szCs w:val="24"/>
        </w:rPr>
      </w:pPr>
    </w:p>
    <w:p w14:paraId="07CF3A4D" w14:textId="4AAF8C7D" w:rsidR="00715990" w:rsidRPr="004976A1" w:rsidRDefault="00715990" w:rsidP="00713132">
      <w:pPr>
        <w:spacing w:line="360" w:lineRule="auto"/>
        <w:rPr>
          <w:rFonts w:ascii="Arial" w:hAnsi="Arial" w:cs="Arial"/>
          <w:szCs w:val="24"/>
        </w:rPr>
      </w:pPr>
      <w:r w:rsidRPr="004976A1">
        <w:rPr>
          <w:rFonts w:ascii="Arial" w:hAnsi="Arial" w:cs="Arial"/>
          <w:szCs w:val="24"/>
        </w:rPr>
        <w:br w:type="page"/>
      </w:r>
    </w:p>
    <w:p w14:paraId="75E7FD5C" w14:textId="1070B52D" w:rsidR="00545684" w:rsidRPr="00CD66B6" w:rsidRDefault="00FB4301" w:rsidP="00713132">
      <w:pPr>
        <w:pStyle w:val="Heading1"/>
      </w:pPr>
      <w:r w:rsidRPr="00CD66B6">
        <w:lastRenderedPageBreak/>
        <w:t>Element 1 -</w:t>
      </w:r>
      <w:r w:rsidR="00866B7B" w:rsidRPr="00CD66B6">
        <w:t xml:space="preserve"> Project</w:t>
      </w:r>
      <w:r w:rsidR="00545684" w:rsidRPr="00CD66B6">
        <w:t xml:space="preserve"> </w:t>
      </w:r>
      <w:r w:rsidR="000B7CD5" w:rsidRPr="00CD66B6">
        <w:t>P</w:t>
      </w:r>
      <w:r w:rsidR="00545684" w:rsidRPr="00CD66B6">
        <w:t>roposal</w:t>
      </w:r>
    </w:p>
    <w:p w14:paraId="6630FBCE" w14:textId="0038F936" w:rsidR="00D769F0" w:rsidRPr="00CD66B6" w:rsidRDefault="00D769F0" w:rsidP="00713132">
      <w:pPr>
        <w:spacing w:after="0" w:line="360" w:lineRule="auto"/>
        <w:contextualSpacing/>
        <w:rPr>
          <w:rFonts w:ascii="Arial" w:hAnsi="Arial" w:cs="Arial"/>
          <w:sz w:val="22"/>
        </w:rPr>
      </w:pPr>
    </w:p>
    <w:p w14:paraId="46BD3AF2" w14:textId="77777777" w:rsidR="00EC1A96" w:rsidRPr="00D9350A" w:rsidRDefault="00FF5B70" w:rsidP="00D9350A">
      <w:pPr>
        <w:pStyle w:val="Heading2"/>
      </w:pPr>
      <w:r w:rsidRPr="00D9350A">
        <w:t>My p</w:t>
      </w:r>
      <w:r w:rsidR="00D769F0" w:rsidRPr="00D9350A">
        <w:t xml:space="preserve">roject title: </w:t>
      </w:r>
    </w:p>
    <w:p w14:paraId="74C6B914" w14:textId="77777777" w:rsidR="00F97A7C" w:rsidRPr="00CD66B6" w:rsidRDefault="00F97A7C" w:rsidP="00713132">
      <w:pPr>
        <w:spacing w:after="0" w:line="360" w:lineRule="auto"/>
        <w:ind w:firstLine="360"/>
        <w:contextualSpacing/>
        <w:jc w:val="both"/>
        <w:rPr>
          <w:rFonts w:ascii="Arial" w:hAnsi="Arial" w:cs="Arial"/>
          <w:sz w:val="22"/>
        </w:rPr>
      </w:pPr>
      <w:r w:rsidRPr="00CD66B6">
        <w:rPr>
          <w:rFonts w:ascii="Arial" w:hAnsi="Arial" w:cs="Arial"/>
          <w:sz w:val="22"/>
        </w:rPr>
        <w:t>Functional Neurological Disorder: A Multidimensional Review of Causes, Diagnosis, and Therapeutic Strategies in the UK</w:t>
      </w:r>
    </w:p>
    <w:p w14:paraId="1549A211" w14:textId="107BB475" w:rsidR="00EC1A96" w:rsidRPr="00CD66B6" w:rsidRDefault="00545684" w:rsidP="00D9350A">
      <w:pPr>
        <w:pStyle w:val="Heading2"/>
        <w:numPr>
          <w:ilvl w:val="0"/>
          <w:numId w:val="2"/>
        </w:numPr>
      </w:pPr>
      <w:r w:rsidRPr="00CD66B6">
        <w:t>Aim</w:t>
      </w:r>
      <w:r w:rsidR="00784670" w:rsidRPr="00CD66B6">
        <w:t>:</w:t>
      </w:r>
      <w:r w:rsidR="00EC1A96" w:rsidRPr="00CD66B6">
        <w:t xml:space="preserve"> </w:t>
      </w:r>
    </w:p>
    <w:p w14:paraId="4C6858D8" w14:textId="2B330B56" w:rsidR="00784670" w:rsidRPr="00CD66B6" w:rsidRDefault="00F97A7C" w:rsidP="00713132">
      <w:pPr>
        <w:spacing w:after="0" w:line="360" w:lineRule="auto"/>
        <w:contextualSpacing/>
        <w:jc w:val="both"/>
        <w:rPr>
          <w:rFonts w:ascii="Arial" w:hAnsi="Arial" w:cs="Arial"/>
          <w:sz w:val="22"/>
        </w:rPr>
      </w:pPr>
      <w:r w:rsidRPr="00CD66B6">
        <w:rPr>
          <w:rFonts w:ascii="Arial" w:hAnsi="Arial" w:cs="Arial"/>
          <w:sz w:val="22"/>
        </w:rPr>
        <w:t>To critically review the causes, diagnostic approaches</w:t>
      </w:r>
      <w:r w:rsidR="000F261C" w:rsidRPr="00CD66B6">
        <w:rPr>
          <w:rFonts w:ascii="Arial" w:hAnsi="Arial" w:cs="Arial"/>
          <w:sz w:val="22"/>
        </w:rPr>
        <w:t>,</w:t>
      </w:r>
      <w:r w:rsidRPr="00CD66B6">
        <w:rPr>
          <w:rFonts w:ascii="Arial" w:hAnsi="Arial" w:cs="Arial"/>
          <w:sz w:val="22"/>
        </w:rPr>
        <w:t xml:space="preserve"> and therapeutic strategies related to Functional Neurological Disorder (FND) within the UK, </w:t>
      </w:r>
      <w:proofErr w:type="gramStart"/>
      <w:r w:rsidRPr="00CD66B6">
        <w:rPr>
          <w:rFonts w:ascii="Arial" w:hAnsi="Arial" w:cs="Arial"/>
          <w:sz w:val="22"/>
        </w:rPr>
        <w:t>in order to</w:t>
      </w:r>
      <w:proofErr w:type="gramEnd"/>
      <w:r w:rsidRPr="00CD66B6">
        <w:rPr>
          <w:rFonts w:ascii="Arial" w:hAnsi="Arial" w:cs="Arial"/>
          <w:sz w:val="22"/>
        </w:rPr>
        <w:t xml:space="preserve"> evaluate current practice and provide recommendations for health and social care services</w:t>
      </w:r>
      <w:r w:rsidR="00EC1A96" w:rsidRPr="00CD66B6">
        <w:rPr>
          <w:rFonts w:ascii="Arial" w:hAnsi="Arial" w:cs="Arial"/>
          <w:sz w:val="22"/>
        </w:rPr>
        <w:t>.</w:t>
      </w:r>
    </w:p>
    <w:p w14:paraId="2B00F95C" w14:textId="7302587D" w:rsidR="00545684" w:rsidRPr="00CD66B6" w:rsidRDefault="00FF5B70" w:rsidP="00D9350A">
      <w:pPr>
        <w:pStyle w:val="Heading2"/>
      </w:pPr>
      <w:r w:rsidRPr="00CD66B6">
        <w:t>2</w:t>
      </w:r>
      <w:r w:rsidR="00784670" w:rsidRPr="00CD66B6">
        <w:t>) O</w:t>
      </w:r>
      <w:r w:rsidR="00545684" w:rsidRPr="00CD66B6">
        <w:t>bjectives:</w:t>
      </w:r>
    </w:p>
    <w:p w14:paraId="6097C4AA" w14:textId="4353895A" w:rsidR="0062083D" w:rsidRPr="00CD66B6" w:rsidRDefault="0062083D" w:rsidP="00713132">
      <w:pPr>
        <w:pStyle w:val="ListParagraph"/>
        <w:numPr>
          <w:ilvl w:val="0"/>
          <w:numId w:val="4"/>
        </w:numPr>
        <w:spacing w:after="0" w:line="360" w:lineRule="auto"/>
        <w:jc w:val="both"/>
        <w:rPr>
          <w:rFonts w:ascii="Arial" w:hAnsi="Arial" w:cs="Arial"/>
          <w:sz w:val="22"/>
          <w:lang w:val="en-US"/>
        </w:rPr>
      </w:pPr>
      <w:r w:rsidRPr="00CD66B6">
        <w:rPr>
          <w:rFonts w:ascii="Arial" w:hAnsi="Arial" w:cs="Arial"/>
          <w:sz w:val="22"/>
          <w:lang w:val="en-US"/>
        </w:rPr>
        <w:t xml:space="preserve"> To research the </w:t>
      </w:r>
      <w:r w:rsidR="00523C05" w:rsidRPr="00CD66B6">
        <w:rPr>
          <w:rFonts w:ascii="Arial" w:hAnsi="Arial" w:cs="Arial"/>
          <w:sz w:val="22"/>
          <w:lang w:val="en-US"/>
        </w:rPr>
        <w:t>etiological</w:t>
      </w:r>
      <w:r w:rsidRPr="00CD66B6">
        <w:rPr>
          <w:rFonts w:ascii="Arial" w:hAnsi="Arial" w:cs="Arial"/>
          <w:sz w:val="22"/>
          <w:lang w:val="en-US"/>
        </w:rPr>
        <w:t xml:space="preserve"> theories and neurobiological processes of FND.</w:t>
      </w:r>
    </w:p>
    <w:p w14:paraId="39608EB7" w14:textId="1EB8F333" w:rsidR="0062083D" w:rsidRPr="00CD66B6" w:rsidRDefault="000F261C" w:rsidP="00713132">
      <w:pPr>
        <w:pStyle w:val="ListParagraph"/>
        <w:numPr>
          <w:ilvl w:val="0"/>
          <w:numId w:val="4"/>
        </w:numPr>
        <w:spacing w:after="0" w:line="360" w:lineRule="auto"/>
        <w:jc w:val="both"/>
        <w:rPr>
          <w:rFonts w:ascii="Arial" w:hAnsi="Arial" w:cs="Arial"/>
          <w:sz w:val="22"/>
          <w:lang w:val="en-US"/>
        </w:rPr>
      </w:pPr>
      <w:r w:rsidRPr="00CD66B6">
        <w:rPr>
          <w:rFonts w:ascii="Arial" w:hAnsi="Arial" w:cs="Arial"/>
          <w:sz w:val="22"/>
          <w:lang w:val="en-US"/>
        </w:rPr>
        <w:t>Critical</w:t>
      </w:r>
      <w:r w:rsidR="0062083D" w:rsidRPr="00CD66B6">
        <w:rPr>
          <w:rFonts w:ascii="Arial" w:hAnsi="Arial" w:cs="Arial"/>
          <w:sz w:val="22"/>
          <w:lang w:val="en-US"/>
        </w:rPr>
        <w:t xml:space="preserve"> analysis of the existing diagnostic models and clinical assessment patterns applied in the UK.</w:t>
      </w:r>
    </w:p>
    <w:p w14:paraId="484FDDF8" w14:textId="1AE74B5E" w:rsidR="0062083D" w:rsidRPr="00CD66B6" w:rsidRDefault="0062083D" w:rsidP="00713132">
      <w:pPr>
        <w:pStyle w:val="ListParagraph"/>
        <w:numPr>
          <w:ilvl w:val="0"/>
          <w:numId w:val="4"/>
        </w:numPr>
        <w:spacing w:after="0" w:line="360" w:lineRule="auto"/>
        <w:jc w:val="both"/>
        <w:rPr>
          <w:rFonts w:ascii="Arial" w:hAnsi="Arial" w:cs="Arial"/>
          <w:sz w:val="22"/>
          <w:lang w:val="en-US"/>
        </w:rPr>
      </w:pPr>
      <w:proofErr w:type="gramStart"/>
      <w:r w:rsidRPr="00CD66B6">
        <w:rPr>
          <w:rFonts w:ascii="Arial" w:hAnsi="Arial" w:cs="Arial"/>
          <w:sz w:val="22"/>
          <w:lang w:val="en-US"/>
        </w:rPr>
        <w:t>To compare</w:t>
      </w:r>
      <w:proofErr w:type="gramEnd"/>
      <w:r w:rsidRPr="00CD66B6">
        <w:rPr>
          <w:rFonts w:ascii="Arial" w:hAnsi="Arial" w:cs="Arial"/>
          <w:sz w:val="22"/>
          <w:lang w:val="en-US"/>
        </w:rPr>
        <w:t xml:space="preserve"> the therapeutic interventions, especially </w:t>
      </w:r>
      <w:r w:rsidR="000F261C" w:rsidRPr="00CD66B6">
        <w:rPr>
          <w:rFonts w:ascii="Arial" w:hAnsi="Arial" w:cs="Arial"/>
          <w:sz w:val="22"/>
          <w:lang w:val="en-US"/>
        </w:rPr>
        <w:t xml:space="preserve">the </w:t>
      </w:r>
      <w:r w:rsidRPr="00CD66B6">
        <w:rPr>
          <w:rFonts w:ascii="Arial" w:hAnsi="Arial" w:cs="Arial"/>
          <w:sz w:val="22"/>
          <w:lang w:val="en-US"/>
        </w:rPr>
        <w:t>multidisciplinary and biopsychosocial model of care.</w:t>
      </w:r>
    </w:p>
    <w:p w14:paraId="4DE92F51" w14:textId="5B1B4031" w:rsidR="00041A5A" w:rsidRPr="00CD66B6" w:rsidRDefault="0062083D" w:rsidP="00713132">
      <w:pPr>
        <w:pStyle w:val="ListParagraph"/>
        <w:numPr>
          <w:ilvl w:val="0"/>
          <w:numId w:val="4"/>
        </w:numPr>
        <w:spacing w:after="0" w:line="360" w:lineRule="auto"/>
        <w:jc w:val="both"/>
        <w:rPr>
          <w:rFonts w:ascii="Arial" w:hAnsi="Arial" w:cs="Arial"/>
          <w:sz w:val="22"/>
          <w:lang w:val="en-US"/>
        </w:rPr>
      </w:pPr>
      <w:r w:rsidRPr="00CD66B6">
        <w:rPr>
          <w:rFonts w:ascii="Arial" w:hAnsi="Arial" w:cs="Arial"/>
          <w:sz w:val="22"/>
          <w:lang w:val="en-US"/>
        </w:rPr>
        <w:t xml:space="preserve">To establish evidence-based recommendations </w:t>
      </w:r>
      <w:r w:rsidR="000F261C" w:rsidRPr="00CD66B6">
        <w:rPr>
          <w:rFonts w:ascii="Arial" w:hAnsi="Arial" w:cs="Arial"/>
          <w:sz w:val="22"/>
          <w:lang w:val="en-US"/>
        </w:rPr>
        <w:t>for</w:t>
      </w:r>
      <w:r w:rsidRPr="00CD66B6">
        <w:rPr>
          <w:rFonts w:ascii="Arial" w:hAnsi="Arial" w:cs="Arial"/>
          <w:sz w:val="22"/>
          <w:lang w:val="en-US"/>
        </w:rPr>
        <w:t xml:space="preserve"> the UK practice, detect gaps in research and service provision</w:t>
      </w:r>
      <w:r w:rsidR="004976A1" w:rsidRPr="00CD66B6">
        <w:rPr>
          <w:rFonts w:ascii="Arial" w:hAnsi="Arial" w:cs="Arial"/>
          <w:sz w:val="22"/>
          <w:lang w:val="en-US"/>
        </w:rPr>
        <w:t>.</w:t>
      </w:r>
    </w:p>
    <w:p w14:paraId="3AC96963" w14:textId="42E0D23A" w:rsidR="00545684" w:rsidRPr="00CD66B6" w:rsidRDefault="00FF5B70" w:rsidP="00D9350A">
      <w:pPr>
        <w:pStyle w:val="Heading2"/>
      </w:pPr>
      <w:r w:rsidRPr="00CD66B6">
        <w:t>3</w:t>
      </w:r>
      <w:r w:rsidR="008E5015" w:rsidRPr="00CD66B6">
        <w:t xml:space="preserve">) </w:t>
      </w:r>
      <w:r w:rsidR="00545684" w:rsidRPr="00CD66B6">
        <w:t>Background</w:t>
      </w:r>
      <w:r w:rsidR="00FB4301" w:rsidRPr="00CD66B6">
        <w:t>/Rationale</w:t>
      </w:r>
      <w:r w:rsidR="00545684" w:rsidRPr="00CD66B6">
        <w:t>:</w:t>
      </w:r>
    </w:p>
    <w:p w14:paraId="471C2982" w14:textId="044293D2" w:rsidR="00F346CD" w:rsidRDefault="00F346CD" w:rsidP="00713132">
      <w:pPr>
        <w:spacing w:after="0" w:line="360" w:lineRule="auto"/>
        <w:contextualSpacing/>
        <w:jc w:val="both"/>
        <w:rPr>
          <w:rFonts w:ascii="Arial" w:hAnsi="Arial" w:cs="Arial"/>
          <w:sz w:val="22"/>
          <w:lang w:val="en-US"/>
        </w:rPr>
      </w:pPr>
      <w:r w:rsidRPr="00F346CD">
        <w:rPr>
          <w:rFonts w:ascii="Arial" w:hAnsi="Arial" w:cs="Arial"/>
          <w:sz w:val="22"/>
          <w:lang w:val="en-US"/>
        </w:rPr>
        <w:t xml:space="preserve">Functional Neurological Disorder (FND) </w:t>
      </w:r>
      <w:r w:rsidR="00B423B6">
        <w:rPr>
          <w:rFonts w:ascii="Arial" w:hAnsi="Arial" w:cs="Arial"/>
          <w:sz w:val="22"/>
          <w:lang w:val="en-US"/>
        </w:rPr>
        <w:t xml:space="preserve">is a disease that is </w:t>
      </w:r>
      <w:proofErr w:type="spellStart"/>
      <w:r w:rsidR="00B423B6">
        <w:rPr>
          <w:rFonts w:ascii="Arial" w:hAnsi="Arial" w:cs="Arial"/>
          <w:sz w:val="22"/>
          <w:lang w:val="en-US"/>
        </w:rPr>
        <w:t>characteris</w:t>
      </w:r>
      <w:r w:rsidRPr="00F346CD">
        <w:rPr>
          <w:rFonts w:ascii="Arial" w:hAnsi="Arial" w:cs="Arial"/>
          <w:sz w:val="22"/>
          <w:lang w:val="en-US"/>
        </w:rPr>
        <w:t>ed</w:t>
      </w:r>
      <w:proofErr w:type="spellEnd"/>
      <w:r w:rsidRPr="00F346CD">
        <w:rPr>
          <w:rFonts w:ascii="Arial" w:hAnsi="Arial" w:cs="Arial"/>
          <w:sz w:val="22"/>
          <w:lang w:val="en-US"/>
        </w:rPr>
        <w:t xml:space="preserve"> by neurological symptoms of functional seizures and movement disorders in the absence of </w:t>
      </w:r>
      <w:proofErr w:type="gramStart"/>
      <w:r w:rsidRPr="00F346CD">
        <w:rPr>
          <w:rFonts w:ascii="Arial" w:hAnsi="Arial" w:cs="Arial"/>
          <w:sz w:val="22"/>
          <w:lang w:val="en-US"/>
        </w:rPr>
        <w:t>a structural</w:t>
      </w:r>
      <w:proofErr w:type="gramEnd"/>
      <w:r w:rsidRPr="00F346CD">
        <w:rPr>
          <w:rFonts w:ascii="Arial" w:hAnsi="Arial" w:cs="Arial"/>
          <w:sz w:val="22"/>
          <w:lang w:val="en-US"/>
        </w:rPr>
        <w:t xml:space="preserve"> pathology. It used to be called conversion disorder, but the neurobiological and biopsychosocial perspective has been adopted (Weber, 2022). Maladaptive prior expectations and attentional biases are used to explain the symptom perception process as explained by the Bayesian brain model (Pagnini et al., 2023). Functional seizures and movement disorders have diagnostic </w:t>
      </w:r>
      <w:proofErr w:type="gramStart"/>
      <w:r w:rsidRPr="00F346CD">
        <w:rPr>
          <w:rFonts w:ascii="Arial" w:hAnsi="Arial" w:cs="Arial"/>
          <w:sz w:val="22"/>
          <w:lang w:val="en-US"/>
        </w:rPr>
        <w:t>overlap</w:t>
      </w:r>
      <w:proofErr w:type="gramEnd"/>
      <w:r w:rsidRPr="00F346CD">
        <w:rPr>
          <w:rFonts w:ascii="Arial" w:hAnsi="Arial" w:cs="Arial"/>
          <w:sz w:val="22"/>
          <w:lang w:val="en-US"/>
        </w:rPr>
        <w:t>, thus making them hard to manage (Kola et al., 2022). Advantages of multidisciplinary care pathways and stigma are pointed out in the UK research (Foley et al., 2024; Russell et al., 2022). Nonetheless, the delivery of services and the evaluation of results are still uneven throughout the UK (Nicholson et al., 2020; Varley, 2023).</w:t>
      </w:r>
    </w:p>
    <w:p w14:paraId="144820C4" w14:textId="77777777" w:rsidR="00F346CD" w:rsidRPr="00CD66B6" w:rsidRDefault="00F346CD" w:rsidP="00713132">
      <w:pPr>
        <w:spacing w:after="0" w:line="360" w:lineRule="auto"/>
        <w:contextualSpacing/>
        <w:jc w:val="both"/>
        <w:rPr>
          <w:rFonts w:ascii="Arial" w:hAnsi="Arial" w:cs="Arial"/>
          <w:sz w:val="22"/>
          <w:lang w:val="en-US"/>
        </w:rPr>
      </w:pPr>
    </w:p>
    <w:p w14:paraId="332E5A12" w14:textId="051972BF" w:rsidR="00545684" w:rsidRPr="00CD66B6" w:rsidRDefault="00FF5B70" w:rsidP="00D9350A">
      <w:pPr>
        <w:pStyle w:val="Heading2"/>
      </w:pPr>
      <w:r w:rsidRPr="00CD66B6">
        <w:t>4</w:t>
      </w:r>
      <w:r w:rsidR="008E5015" w:rsidRPr="00CD66B6">
        <w:t xml:space="preserve">) </w:t>
      </w:r>
      <w:r w:rsidR="00545684" w:rsidRPr="00CD66B6">
        <w:t>Methods:</w:t>
      </w:r>
    </w:p>
    <w:p w14:paraId="7AFDA0D5" w14:textId="25976402" w:rsidR="00063D2D" w:rsidRDefault="00063D2D" w:rsidP="00713132">
      <w:pPr>
        <w:spacing w:after="0" w:line="360" w:lineRule="auto"/>
        <w:contextualSpacing/>
        <w:jc w:val="both"/>
        <w:rPr>
          <w:rFonts w:ascii="Arial" w:hAnsi="Arial" w:cs="Arial"/>
          <w:sz w:val="22"/>
        </w:rPr>
      </w:pPr>
      <w:r w:rsidRPr="00063D2D">
        <w:rPr>
          <w:rFonts w:ascii="Arial" w:hAnsi="Arial" w:cs="Arial"/>
          <w:sz w:val="22"/>
        </w:rPr>
        <w:t>The research paper is a qualitative secondary study, in which a literature search has been conducted using PubMed, CINAHL, and Google Scholar databases to locate the research papers on the topic of the Functional Neurological Disorder.</w:t>
      </w:r>
    </w:p>
    <w:p w14:paraId="5597AC11" w14:textId="3183CB1B" w:rsidR="00F97A7C" w:rsidRPr="00CD66B6" w:rsidRDefault="00F97A7C" w:rsidP="00713132">
      <w:pPr>
        <w:spacing w:after="0" w:line="360" w:lineRule="auto"/>
        <w:contextualSpacing/>
        <w:jc w:val="both"/>
        <w:rPr>
          <w:rFonts w:ascii="Arial" w:hAnsi="Arial" w:cs="Arial"/>
          <w:b/>
          <w:bCs/>
          <w:sz w:val="22"/>
          <w:lang w:val="en-US"/>
        </w:rPr>
      </w:pPr>
      <w:r w:rsidRPr="00CD66B6">
        <w:rPr>
          <w:rFonts w:ascii="Arial" w:hAnsi="Arial" w:cs="Arial"/>
          <w:b/>
          <w:bCs/>
          <w:sz w:val="22"/>
          <w:lang w:val="en-US"/>
        </w:rPr>
        <w:t>Inclusion Criteria</w:t>
      </w:r>
    </w:p>
    <w:p w14:paraId="36B0E78F" w14:textId="6E7680FF" w:rsidR="00F97A7C" w:rsidRPr="00CD66B6" w:rsidRDefault="00F97A7C" w:rsidP="00713132">
      <w:pPr>
        <w:numPr>
          <w:ilvl w:val="0"/>
          <w:numId w:val="5"/>
        </w:numPr>
        <w:spacing w:after="0" w:line="360" w:lineRule="auto"/>
        <w:contextualSpacing/>
        <w:jc w:val="both"/>
        <w:rPr>
          <w:rFonts w:ascii="Arial" w:hAnsi="Arial" w:cs="Arial"/>
          <w:sz w:val="22"/>
          <w:lang w:val="en-US"/>
        </w:rPr>
      </w:pPr>
      <w:r w:rsidRPr="00CD66B6">
        <w:rPr>
          <w:rFonts w:ascii="Arial" w:hAnsi="Arial" w:cs="Arial"/>
          <w:sz w:val="22"/>
          <w:lang w:val="en-US"/>
        </w:rPr>
        <w:t>Peer-reviewed articles published between 201</w:t>
      </w:r>
      <w:r w:rsidR="000F261C" w:rsidRPr="00CD66B6">
        <w:rPr>
          <w:rFonts w:ascii="Arial" w:hAnsi="Arial" w:cs="Arial"/>
          <w:sz w:val="22"/>
          <w:lang w:val="en-US"/>
        </w:rPr>
        <w:t xml:space="preserve">8 and </w:t>
      </w:r>
      <w:r w:rsidRPr="00CD66B6">
        <w:rPr>
          <w:rFonts w:ascii="Arial" w:hAnsi="Arial" w:cs="Arial"/>
          <w:sz w:val="22"/>
          <w:lang w:val="en-US"/>
        </w:rPr>
        <w:t>202</w:t>
      </w:r>
      <w:r w:rsidR="000F261C" w:rsidRPr="00CD66B6">
        <w:rPr>
          <w:rFonts w:ascii="Arial" w:hAnsi="Arial" w:cs="Arial"/>
          <w:sz w:val="22"/>
          <w:lang w:val="en-US"/>
        </w:rPr>
        <w:t>5</w:t>
      </w:r>
    </w:p>
    <w:p w14:paraId="3BB03B8E" w14:textId="078612DD" w:rsidR="00F97A7C" w:rsidRPr="00CD66B6" w:rsidRDefault="00F97A7C" w:rsidP="00713132">
      <w:pPr>
        <w:numPr>
          <w:ilvl w:val="0"/>
          <w:numId w:val="5"/>
        </w:numPr>
        <w:spacing w:after="0" w:line="360" w:lineRule="auto"/>
        <w:contextualSpacing/>
        <w:jc w:val="both"/>
        <w:rPr>
          <w:rFonts w:ascii="Arial" w:hAnsi="Arial" w:cs="Arial"/>
          <w:sz w:val="22"/>
          <w:lang w:val="en-US"/>
        </w:rPr>
      </w:pPr>
      <w:r w:rsidRPr="00CD66B6">
        <w:rPr>
          <w:rFonts w:ascii="Arial" w:hAnsi="Arial" w:cs="Arial"/>
          <w:sz w:val="22"/>
          <w:lang w:val="en-US"/>
        </w:rPr>
        <w:lastRenderedPageBreak/>
        <w:t>Studies focused on FND causes, diagnosis, treatment</w:t>
      </w:r>
      <w:r w:rsidR="000F261C" w:rsidRPr="00CD66B6">
        <w:rPr>
          <w:rFonts w:ascii="Arial" w:hAnsi="Arial" w:cs="Arial"/>
          <w:sz w:val="22"/>
          <w:lang w:val="en-US"/>
        </w:rPr>
        <w:t>,</w:t>
      </w:r>
      <w:r w:rsidRPr="00CD66B6">
        <w:rPr>
          <w:rFonts w:ascii="Arial" w:hAnsi="Arial" w:cs="Arial"/>
          <w:sz w:val="22"/>
          <w:lang w:val="en-US"/>
        </w:rPr>
        <w:t xml:space="preserve"> or service delivery</w:t>
      </w:r>
    </w:p>
    <w:p w14:paraId="72E991EC" w14:textId="77777777" w:rsidR="00F97A7C" w:rsidRPr="00CD66B6" w:rsidRDefault="00F97A7C" w:rsidP="00713132">
      <w:pPr>
        <w:numPr>
          <w:ilvl w:val="0"/>
          <w:numId w:val="5"/>
        </w:numPr>
        <w:spacing w:after="0" w:line="360" w:lineRule="auto"/>
        <w:contextualSpacing/>
        <w:jc w:val="both"/>
        <w:rPr>
          <w:rFonts w:ascii="Arial" w:hAnsi="Arial" w:cs="Arial"/>
          <w:sz w:val="22"/>
          <w:lang w:val="en-US"/>
        </w:rPr>
      </w:pPr>
      <w:r w:rsidRPr="00CD66B6">
        <w:rPr>
          <w:rFonts w:ascii="Arial" w:hAnsi="Arial" w:cs="Arial"/>
          <w:sz w:val="22"/>
          <w:lang w:val="en-US"/>
        </w:rPr>
        <w:t>Research relevant to UK clinical practice (or directly applicable to UK settings)</w:t>
      </w:r>
    </w:p>
    <w:p w14:paraId="7EAAB16A" w14:textId="77777777" w:rsidR="00F97A7C" w:rsidRPr="00CD66B6" w:rsidRDefault="00F97A7C" w:rsidP="00713132">
      <w:pPr>
        <w:spacing w:after="0" w:line="360" w:lineRule="auto"/>
        <w:contextualSpacing/>
        <w:jc w:val="both"/>
        <w:rPr>
          <w:rFonts w:ascii="Arial" w:hAnsi="Arial" w:cs="Arial"/>
          <w:b/>
          <w:bCs/>
          <w:sz w:val="22"/>
          <w:lang w:val="en-US"/>
        </w:rPr>
      </w:pPr>
      <w:r w:rsidRPr="00CD66B6">
        <w:rPr>
          <w:rFonts w:ascii="Arial" w:hAnsi="Arial" w:cs="Arial"/>
          <w:b/>
          <w:bCs/>
          <w:sz w:val="22"/>
          <w:lang w:val="en-US"/>
        </w:rPr>
        <w:t>Exclusion Criteria</w:t>
      </w:r>
    </w:p>
    <w:p w14:paraId="75653986" w14:textId="77777777" w:rsidR="00F97A7C" w:rsidRPr="00CD66B6" w:rsidRDefault="00F97A7C" w:rsidP="00713132">
      <w:pPr>
        <w:numPr>
          <w:ilvl w:val="0"/>
          <w:numId w:val="6"/>
        </w:numPr>
        <w:spacing w:after="0" w:line="360" w:lineRule="auto"/>
        <w:contextualSpacing/>
        <w:jc w:val="both"/>
        <w:rPr>
          <w:rFonts w:ascii="Arial" w:hAnsi="Arial" w:cs="Arial"/>
          <w:sz w:val="22"/>
          <w:lang w:val="en-US"/>
        </w:rPr>
      </w:pPr>
      <w:r w:rsidRPr="00CD66B6">
        <w:rPr>
          <w:rFonts w:ascii="Arial" w:hAnsi="Arial" w:cs="Arial"/>
          <w:sz w:val="22"/>
          <w:lang w:val="en-US"/>
        </w:rPr>
        <w:t>Studies unrelated to FND</w:t>
      </w:r>
    </w:p>
    <w:p w14:paraId="475CB9FF" w14:textId="77777777" w:rsidR="00F97A7C" w:rsidRPr="00CD66B6" w:rsidRDefault="00F97A7C" w:rsidP="00713132">
      <w:pPr>
        <w:numPr>
          <w:ilvl w:val="0"/>
          <w:numId w:val="6"/>
        </w:numPr>
        <w:spacing w:after="0" w:line="360" w:lineRule="auto"/>
        <w:contextualSpacing/>
        <w:jc w:val="both"/>
        <w:rPr>
          <w:rFonts w:ascii="Arial" w:hAnsi="Arial" w:cs="Arial"/>
          <w:sz w:val="22"/>
          <w:lang w:val="en-US"/>
        </w:rPr>
      </w:pPr>
      <w:r w:rsidRPr="00CD66B6">
        <w:rPr>
          <w:rFonts w:ascii="Arial" w:hAnsi="Arial" w:cs="Arial"/>
          <w:sz w:val="22"/>
          <w:lang w:val="en-US"/>
        </w:rPr>
        <w:t>Non-academic sources or grey literature</w:t>
      </w:r>
    </w:p>
    <w:p w14:paraId="4B585044" w14:textId="77777777" w:rsidR="00F97A7C" w:rsidRPr="00CD66B6" w:rsidRDefault="00F97A7C" w:rsidP="00713132">
      <w:pPr>
        <w:numPr>
          <w:ilvl w:val="0"/>
          <w:numId w:val="6"/>
        </w:numPr>
        <w:spacing w:after="0" w:line="360" w:lineRule="auto"/>
        <w:contextualSpacing/>
        <w:jc w:val="both"/>
        <w:rPr>
          <w:rFonts w:ascii="Arial" w:hAnsi="Arial" w:cs="Arial"/>
          <w:sz w:val="22"/>
          <w:lang w:val="en-US"/>
        </w:rPr>
      </w:pPr>
      <w:r w:rsidRPr="00CD66B6">
        <w:rPr>
          <w:rFonts w:ascii="Arial" w:hAnsi="Arial" w:cs="Arial"/>
          <w:sz w:val="22"/>
          <w:lang w:val="en-US"/>
        </w:rPr>
        <w:t>Purely biomedical studies without clinical relevance</w:t>
      </w:r>
    </w:p>
    <w:p w14:paraId="690FBBEB" w14:textId="77777777" w:rsidR="00F97A7C" w:rsidRPr="00CD66B6" w:rsidRDefault="00F97A7C" w:rsidP="00713132">
      <w:pPr>
        <w:spacing w:after="0" w:line="360" w:lineRule="auto"/>
        <w:contextualSpacing/>
        <w:jc w:val="both"/>
        <w:rPr>
          <w:rFonts w:ascii="Arial" w:hAnsi="Arial" w:cs="Arial"/>
          <w:b/>
          <w:bCs/>
          <w:sz w:val="22"/>
          <w:lang w:val="en-US"/>
        </w:rPr>
      </w:pPr>
      <w:r w:rsidRPr="00CD66B6">
        <w:rPr>
          <w:rFonts w:ascii="Arial" w:hAnsi="Arial" w:cs="Arial"/>
          <w:b/>
          <w:bCs/>
          <w:sz w:val="22"/>
          <w:lang w:val="en-US"/>
        </w:rPr>
        <w:t>Data Extraction &amp; Analysis</w:t>
      </w:r>
    </w:p>
    <w:p w14:paraId="08437629" w14:textId="07013A20" w:rsidR="0061260B" w:rsidRPr="00CD66B6" w:rsidRDefault="0062083D" w:rsidP="00713132">
      <w:pPr>
        <w:spacing w:after="0" w:line="360" w:lineRule="auto"/>
        <w:contextualSpacing/>
        <w:jc w:val="both"/>
        <w:rPr>
          <w:rFonts w:ascii="Arial" w:hAnsi="Arial" w:cs="Arial"/>
          <w:sz w:val="22"/>
          <w:lang w:val="en-US"/>
        </w:rPr>
      </w:pPr>
      <w:r w:rsidRPr="00CD66B6">
        <w:rPr>
          <w:rFonts w:ascii="Arial" w:hAnsi="Arial" w:cs="Arial"/>
          <w:sz w:val="22"/>
        </w:rPr>
        <w:t>The relevant data will be retrieved into a tabular table that will be summarized in terms of author, year, study design, main findings</w:t>
      </w:r>
      <w:r w:rsidR="000F261C" w:rsidRPr="00CD66B6">
        <w:rPr>
          <w:rFonts w:ascii="Arial" w:hAnsi="Arial" w:cs="Arial"/>
          <w:sz w:val="22"/>
        </w:rPr>
        <w:t>,</w:t>
      </w:r>
      <w:r w:rsidRPr="00CD66B6">
        <w:rPr>
          <w:rFonts w:ascii="Arial" w:hAnsi="Arial" w:cs="Arial"/>
          <w:sz w:val="22"/>
        </w:rPr>
        <w:t xml:space="preserve"> and implications </w:t>
      </w:r>
      <w:r w:rsidR="000F261C" w:rsidRPr="00CD66B6">
        <w:rPr>
          <w:rFonts w:ascii="Arial" w:hAnsi="Arial" w:cs="Arial"/>
          <w:sz w:val="22"/>
        </w:rPr>
        <w:t>for</w:t>
      </w:r>
      <w:r w:rsidRPr="00CD66B6">
        <w:rPr>
          <w:rFonts w:ascii="Arial" w:hAnsi="Arial" w:cs="Arial"/>
          <w:sz w:val="22"/>
        </w:rPr>
        <w:t xml:space="preserve"> the UK practice. The thematic analysis approach will be employed to determine patterns in four areas</w:t>
      </w:r>
      <w:r w:rsidR="000F261C" w:rsidRPr="00CD66B6">
        <w:rPr>
          <w:rFonts w:ascii="Arial" w:hAnsi="Arial" w:cs="Arial"/>
          <w:sz w:val="22"/>
        </w:rPr>
        <w:t>,</w:t>
      </w:r>
      <w:r w:rsidRPr="00CD66B6">
        <w:rPr>
          <w:rFonts w:ascii="Arial" w:hAnsi="Arial" w:cs="Arial"/>
          <w:sz w:val="22"/>
        </w:rPr>
        <w:t xml:space="preserve"> including: (1) aetiology and theoretical models, (2) diagnostic frameworks, (3) </w:t>
      </w:r>
      <w:r w:rsidR="000F261C" w:rsidRPr="00CD66B6">
        <w:rPr>
          <w:rFonts w:ascii="Arial" w:hAnsi="Arial" w:cs="Arial"/>
          <w:sz w:val="22"/>
        </w:rPr>
        <w:t>therapy</w:t>
      </w:r>
      <w:r w:rsidRPr="00CD66B6">
        <w:rPr>
          <w:rFonts w:ascii="Arial" w:hAnsi="Arial" w:cs="Arial"/>
          <w:sz w:val="22"/>
        </w:rPr>
        <w:t xml:space="preserve"> interventions, and (4) service delivery issues. </w:t>
      </w:r>
    </w:p>
    <w:p w14:paraId="376E10FA" w14:textId="77777777" w:rsidR="00260277" w:rsidRPr="00CD66B6" w:rsidRDefault="00260277" w:rsidP="00713132">
      <w:pPr>
        <w:spacing w:after="0" w:line="360" w:lineRule="auto"/>
        <w:contextualSpacing/>
        <w:jc w:val="both"/>
        <w:rPr>
          <w:rFonts w:ascii="Arial" w:hAnsi="Arial" w:cs="Arial"/>
          <w:sz w:val="22"/>
        </w:rPr>
      </w:pPr>
    </w:p>
    <w:p w14:paraId="41BD97AB" w14:textId="14A29BAF" w:rsidR="00260277" w:rsidRPr="00CD66B6" w:rsidRDefault="00EB2729" w:rsidP="00D9350A">
      <w:pPr>
        <w:pStyle w:val="Heading2"/>
      </w:pPr>
      <w:r w:rsidRPr="00CD66B6">
        <w:t>5</w:t>
      </w:r>
      <w:r w:rsidR="0061260B" w:rsidRPr="00CD66B6">
        <w:t>) Timescale:</w:t>
      </w:r>
    </w:p>
    <w:tbl>
      <w:tblPr>
        <w:tblW w:w="11340" w:type="dxa"/>
        <w:tblInd w:w="-1090" w:type="dxa"/>
        <w:tblLook w:val="04A0" w:firstRow="1" w:lastRow="0" w:firstColumn="1" w:lastColumn="0" w:noHBand="0" w:noVBand="1"/>
      </w:tblPr>
      <w:tblGrid>
        <w:gridCol w:w="1195"/>
        <w:gridCol w:w="995"/>
        <w:gridCol w:w="1224"/>
        <w:gridCol w:w="1217"/>
        <w:gridCol w:w="995"/>
        <w:gridCol w:w="995"/>
        <w:gridCol w:w="1217"/>
        <w:gridCol w:w="1217"/>
        <w:gridCol w:w="1217"/>
        <w:gridCol w:w="1068"/>
      </w:tblGrid>
      <w:tr w:rsidR="00B45087" w:rsidRPr="00B45087" w14:paraId="1CCF5FAE" w14:textId="77777777" w:rsidTr="00B45087">
        <w:trPr>
          <w:trHeight w:val="870"/>
        </w:trPr>
        <w:tc>
          <w:tcPr>
            <w:tcW w:w="1195" w:type="dxa"/>
            <w:tcBorders>
              <w:top w:val="single" w:sz="8" w:space="0" w:color="auto"/>
              <w:left w:val="single" w:sz="8" w:space="0" w:color="auto"/>
              <w:bottom w:val="single" w:sz="8" w:space="0" w:color="auto"/>
              <w:right w:val="single" w:sz="8" w:space="0" w:color="auto"/>
            </w:tcBorders>
            <w:vAlign w:val="center"/>
            <w:hideMark/>
          </w:tcPr>
          <w:p w14:paraId="514AA2CC"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Task / Time Scale</w:t>
            </w:r>
          </w:p>
        </w:tc>
        <w:tc>
          <w:tcPr>
            <w:tcW w:w="995" w:type="dxa"/>
            <w:tcBorders>
              <w:top w:val="single" w:sz="8" w:space="0" w:color="auto"/>
              <w:left w:val="nil"/>
              <w:bottom w:val="single" w:sz="8" w:space="0" w:color="auto"/>
              <w:right w:val="single" w:sz="8" w:space="0" w:color="auto"/>
            </w:tcBorders>
            <w:vAlign w:val="center"/>
            <w:hideMark/>
          </w:tcPr>
          <w:p w14:paraId="3754492C"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9/2/2026</w:t>
            </w:r>
          </w:p>
        </w:tc>
        <w:tc>
          <w:tcPr>
            <w:tcW w:w="1224" w:type="dxa"/>
            <w:tcBorders>
              <w:top w:val="single" w:sz="8" w:space="0" w:color="auto"/>
              <w:left w:val="nil"/>
              <w:bottom w:val="single" w:sz="8" w:space="0" w:color="auto"/>
              <w:right w:val="single" w:sz="8" w:space="0" w:color="auto"/>
            </w:tcBorders>
            <w:vAlign w:val="center"/>
            <w:hideMark/>
          </w:tcPr>
          <w:p w14:paraId="3787E764"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16/02/2026</w:t>
            </w:r>
          </w:p>
        </w:tc>
        <w:tc>
          <w:tcPr>
            <w:tcW w:w="1217" w:type="dxa"/>
            <w:tcBorders>
              <w:top w:val="single" w:sz="8" w:space="0" w:color="auto"/>
              <w:left w:val="nil"/>
              <w:bottom w:val="single" w:sz="8" w:space="0" w:color="auto"/>
              <w:right w:val="single" w:sz="8" w:space="0" w:color="auto"/>
            </w:tcBorders>
            <w:vAlign w:val="center"/>
            <w:hideMark/>
          </w:tcPr>
          <w:p w14:paraId="73C4A8F6"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23/02/2026</w:t>
            </w:r>
          </w:p>
        </w:tc>
        <w:tc>
          <w:tcPr>
            <w:tcW w:w="995" w:type="dxa"/>
            <w:tcBorders>
              <w:top w:val="single" w:sz="8" w:space="0" w:color="auto"/>
              <w:left w:val="nil"/>
              <w:bottom w:val="single" w:sz="8" w:space="0" w:color="auto"/>
              <w:right w:val="single" w:sz="8" w:space="0" w:color="auto"/>
            </w:tcBorders>
            <w:vAlign w:val="center"/>
            <w:hideMark/>
          </w:tcPr>
          <w:p w14:paraId="5A92EA10"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2/3/2026</w:t>
            </w:r>
          </w:p>
        </w:tc>
        <w:tc>
          <w:tcPr>
            <w:tcW w:w="995" w:type="dxa"/>
            <w:tcBorders>
              <w:top w:val="single" w:sz="8" w:space="0" w:color="auto"/>
              <w:left w:val="nil"/>
              <w:bottom w:val="single" w:sz="8" w:space="0" w:color="auto"/>
              <w:right w:val="single" w:sz="8" w:space="0" w:color="auto"/>
            </w:tcBorders>
            <w:vAlign w:val="center"/>
            <w:hideMark/>
          </w:tcPr>
          <w:p w14:paraId="512A5C07"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9/3/2026</w:t>
            </w:r>
          </w:p>
        </w:tc>
        <w:tc>
          <w:tcPr>
            <w:tcW w:w="1217" w:type="dxa"/>
            <w:tcBorders>
              <w:top w:val="single" w:sz="8" w:space="0" w:color="auto"/>
              <w:left w:val="nil"/>
              <w:bottom w:val="single" w:sz="8" w:space="0" w:color="auto"/>
              <w:right w:val="single" w:sz="8" w:space="0" w:color="auto"/>
            </w:tcBorders>
            <w:vAlign w:val="center"/>
            <w:hideMark/>
          </w:tcPr>
          <w:p w14:paraId="611947D1"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16/03/2026</w:t>
            </w:r>
          </w:p>
        </w:tc>
        <w:tc>
          <w:tcPr>
            <w:tcW w:w="1217" w:type="dxa"/>
            <w:tcBorders>
              <w:top w:val="single" w:sz="8" w:space="0" w:color="auto"/>
              <w:left w:val="nil"/>
              <w:bottom w:val="single" w:sz="8" w:space="0" w:color="auto"/>
              <w:right w:val="single" w:sz="8" w:space="0" w:color="auto"/>
            </w:tcBorders>
            <w:vAlign w:val="center"/>
            <w:hideMark/>
          </w:tcPr>
          <w:p w14:paraId="21E4FD83"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23/03/2026</w:t>
            </w:r>
          </w:p>
        </w:tc>
        <w:tc>
          <w:tcPr>
            <w:tcW w:w="1217" w:type="dxa"/>
            <w:tcBorders>
              <w:top w:val="single" w:sz="8" w:space="0" w:color="auto"/>
              <w:left w:val="nil"/>
              <w:bottom w:val="single" w:sz="8" w:space="0" w:color="auto"/>
              <w:right w:val="single" w:sz="8" w:space="0" w:color="auto"/>
            </w:tcBorders>
            <w:vAlign w:val="center"/>
            <w:hideMark/>
          </w:tcPr>
          <w:p w14:paraId="68DE433C"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30/03/2026</w:t>
            </w:r>
          </w:p>
        </w:tc>
        <w:tc>
          <w:tcPr>
            <w:tcW w:w="1068" w:type="dxa"/>
            <w:tcBorders>
              <w:top w:val="single" w:sz="8" w:space="0" w:color="auto"/>
              <w:left w:val="nil"/>
              <w:bottom w:val="single" w:sz="8" w:space="0" w:color="auto"/>
              <w:right w:val="single" w:sz="8" w:space="0" w:color="auto"/>
            </w:tcBorders>
            <w:vAlign w:val="center"/>
            <w:hideMark/>
          </w:tcPr>
          <w:p w14:paraId="31C63AED"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6/4/2026</w:t>
            </w:r>
          </w:p>
        </w:tc>
      </w:tr>
      <w:tr w:rsidR="00B45087" w:rsidRPr="00B45087" w14:paraId="20AE5E66" w14:textId="77777777" w:rsidTr="00B45087">
        <w:trPr>
          <w:trHeight w:val="870"/>
        </w:trPr>
        <w:tc>
          <w:tcPr>
            <w:tcW w:w="1195" w:type="dxa"/>
            <w:tcBorders>
              <w:top w:val="nil"/>
              <w:left w:val="single" w:sz="8" w:space="0" w:color="auto"/>
              <w:bottom w:val="single" w:sz="8" w:space="0" w:color="auto"/>
              <w:right w:val="single" w:sz="8" w:space="0" w:color="auto"/>
            </w:tcBorders>
            <w:vAlign w:val="center"/>
            <w:hideMark/>
          </w:tcPr>
          <w:p w14:paraId="5A9657EC"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Literature Search</w:t>
            </w:r>
          </w:p>
        </w:tc>
        <w:tc>
          <w:tcPr>
            <w:tcW w:w="995" w:type="dxa"/>
            <w:tcBorders>
              <w:top w:val="nil"/>
              <w:left w:val="nil"/>
              <w:bottom w:val="single" w:sz="8" w:space="0" w:color="auto"/>
              <w:right w:val="single" w:sz="8" w:space="0" w:color="auto"/>
            </w:tcBorders>
            <w:shd w:val="clear" w:color="000000" w:fill="B4C6E7"/>
            <w:hideMark/>
          </w:tcPr>
          <w:p w14:paraId="54B7DE09"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shd w:val="clear" w:color="000000" w:fill="B4C6E7"/>
            <w:hideMark/>
          </w:tcPr>
          <w:p w14:paraId="2CCDEF4A"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B4C6E7"/>
            <w:hideMark/>
          </w:tcPr>
          <w:p w14:paraId="7361B28F"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060C1F8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1A21153E"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0238B7A8"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54EA4A1F"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3B2A79E8"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hideMark/>
          </w:tcPr>
          <w:p w14:paraId="6793805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r w:rsidR="00B45087" w:rsidRPr="00B45087" w14:paraId="6ED3E1E6" w14:textId="77777777" w:rsidTr="00B45087">
        <w:trPr>
          <w:trHeight w:val="1155"/>
        </w:trPr>
        <w:tc>
          <w:tcPr>
            <w:tcW w:w="1195" w:type="dxa"/>
            <w:tcBorders>
              <w:top w:val="nil"/>
              <w:left w:val="single" w:sz="8" w:space="0" w:color="auto"/>
              <w:bottom w:val="single" w:sz="8" w:space="0" w:color="auto"/>
              <w:right w:val="single" w:sz="8" w:space="0" w:color="auto"/>
            </w:tcBorders>
            <w:vAlign w:val="center"/>
            <w:hideMark/>
          </w:tcPr>
          <w:p w14:paraId="5C6820A8"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Full Text Screening</w:t>
            </w:r>
          </w:p>
        </w:tc>
        <w:tc>
          <w:tcPr>
            <w:tcW w:w="995" w:type="dxa"/>
            <w:tcBorders>
              <w:top w:val="nil"/>
              <w:left w:val="nil"/>
              <w:bottom w:val="single" w:sz="8" w:space="0" w:color="auto"/>
              <w:right w:val="single" w:sz="8" w:space="0" w:color="auto"/>
            </w:tcBorders>
            <w:hideMark/>
          </w:tcPr>
          <w:p w14:paraId="21B9B05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shd w:val="clear" w:color="000000" w:fill="8EA9DB"/>
            <w:hideMark/>
          </w:tcPr>
          <w:p w14:paraId="6BADBA6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8EA9DB"/>
            <w:hideMark/>
          </w:tcPr>
          <w:p w14:paraId="02D45331"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shd w:val="clear" w:color="000000" w:fill="8EA9DB"/>
            <w:hideMark/>
          </w:tcPr>
          <w:p w14:paraId="26882F95"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5196241F"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07F4A49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4F59DFFC"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45F29ED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hideMark/>
          </w:tcPr>
          <w:p w14:paraId="07C36A5B"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r w:rsidR="00B45087" w:rsidRPr="00B45087" w14:paraId="7392B78F" w14:textId="77777777" w:rsidTr="00B45087">
        <w:trPr>
          <w:trHeight w:val="870"/>
        </w:trPr>
        <w:tc>
          <w:tcPr>
            <w:tcW w:w="1195" w:type="dxa"/>
            <w:tcBorders>
              <w:top w:val="nil"/>
              <w:left w:val="single" w:sz="8" w:space="0" w:color="auto"/>
              <w:bottom w:val="single" w:sz="8" w:space="0" w:color="auto"/>
              <w:right w:val="single" w:sz="8" w:space="0" w:color="auto"/>
            </w:tcBorders>
            <w:vAlign w:val="center"/>
            <w:hideMark/>
          </w:tcPr>
          <w:p w14:paraId="518E2146"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Data Extraction</w:t>
            </w:r>
          </w:p>
        </w:tc>
        <w:tc>
          <w:tcPr>
            <w:tcW w:w="995" w:type="dxa"/>
            <w:tcBorders>
              <w:top w:val="nil"/>
              <w:left w:val="nil"/>
              <w:bottom w:val="single" w:sz="8" w:space="0" w:color="auto"/>
              <w:right w:val="single" w:sz="8" w:space="0" w:color="auto"/>
            </w:tcBorders>
            <w:hideMark/>
          </w:tcPr>
          <w:p w14:paraId="549F69D9"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hideMark/>
          </w:tcPr>
          <w:p w14:paraId="02AC877F"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305496"/>
            <w:hideMark/>
          </w:tcPr>
          <w:p w14:paraId="2FD6C89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shd w:val="clear" w:color="000000" w:fill="305496"/>
            <w:hideMark/>
          </w:tcPr>
          <w:p w14:paraId="5DD90358"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shd w:val="clear" w:color="000000" w:fill="305496"/>
            <w:hideMark/>
          </w:tcPr>
          <w:p w14:paraId="69623F4D"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7923623B"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5D7C7BE6"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0BAA1A2C"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hideMark/>
          </w:tcPr>
          <w:p w14:paraId="17BAC7E1"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r w:rsidR="00B45087" w:rsidRPr="00B45087" w14:paraId="083FF50A" w14:textId="77777777" w:rsidTr="00B45087">
        <w:trPr>
          <w:trHeight w:val="1155"/>
        </w:trPr>
        <w:tc>
          <w:tcPr>
            <w:tcW w:w="1195" w:type="dxa"/>
            <w:tcBorders>
              <w:top w:val="nil"/>
              <w:left w:val="single" w:sz="8" w:space="0" w:color="auto"/>
              <w:bottom w:val="single" w:sz="8" w:space="0" w:color="auto"/>
              <w:right w:val="single" w:sz="8" w:space="0" w:color="auto"/>
            </w:tcBorders>
            <w:vAlign w:val="center"/>
            <w:hideMark/>
          </w:tcPr>
          <w:p w14:paraId="5E98EB53"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Thematic Analysis</w:t>
            </w:r>
          </w:p>
        </w:tc>
        <w:tc>
          <w:tcPr>
            <w:tcW w:w="995" w:type="dxa"/>
            <w:tcBorders>
              <w:top w:val="nil"/>
              <w:left w:val="nil"/>
              <w:bottom w:val="single" w:sz="8" w:space="0" w:color="auto"/>
              <w:right w:val="single" w:sz="8" w:space="0" w:color="auto"/>
            </w:tcBorders>
            <w:hideMark/>
          </w:tcPr>
          <w:p w14:paraId="2B88AB1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hideMark/>
          </w:tcPr>
          <w:p w14:paraId="3518665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041A573F"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0191BE3E"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shd w:val="clear" w:color="000000" w:fill="203764"/>
            <w:hideMark/>
          </w:tcPr>
          <w:p w14:paraId="4F3C0665"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203764"/>
            <w:hideMark/>
          </w:tcPr>
          <w:p w14:paraId="4CCE4189"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203764"/>
            <w:hideMark/>
          </w:tcPr>
          <w:p w14:paraId="1FB4F8D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7CBB224C"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hideMark/>
          </w:tcPr>
          <w:p w14:paraId="321FC7C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r w:rsidR="00B45087" w:rsidRPr="00B45087" w14:paraId="2A0CCC20" w14:textId="77777777" w:rsidTr="00B45087">
        <w:trPr>
          <w:trHeight w:val="585"/>
        </w:trPr>
        <w:tc>
          <w:tcPr>
            <w:tcW w:w="1195" w:type="dxa"/>
            <w:tcBorders>
              <w:top w:val="nil"/>
              <w:left w:val="single" w:sz="8" w:space="0" w:color="auto"/>
              <w:bottom w:val="single" w:sz="8" w:space="0" w:color="auto"/>
              <w:right w:val="single" w:sz="8" w:space="0" w:color="auto"/>
            </w:tcBorders>
            <w:vAlign w:val="center"/>
            <w:hideMark/>
          </w:tcPr>
          <w:p w14:paraId="18A828A6"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Draft Writing</w:t>
            </w:r>
          </w:p>
        </w:tc>
        <w:tc>
          <w:tcPr>
            <w:tcW w:w="995" w:type="dxa"/>
            <w:tcBorders>
              <w:top w:val="nil"/>
              <w:left w:val="nil"/>
              <w:bottom w:val="single" w:sz="8" w:space="0" w:color="auto"/>
              <w:right w:val="single" w:sz="8" w:space="0" w:color="auto"/>
            </w:tcBorders>
            <w:hideMark/>
          </w:tcPr>
          <w:p w14:paraId="062C1BA2"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hideMark/>
          </w:tcPr>
          <w:p w14:paraId="652CD996"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04A43121"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29FD661A"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7942C63D"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D9E1F2"/>
            <w:hideMark/>
          </w:tcPr>
          <w:p w14:paraId="11BC075A"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D9E1F2"/>
            <w:hideMark/>
          </w:tcPr>
          <w:p w14:paraId="7572BE7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D9E1F2"/>
            <w:hideMark/>
          </w:tcPr>
          <w:p w14:paraId="4E01D2F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hideMark/>
          </w:tcPr>
          <w:p w14:paraId="370731C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r w:rsidR="00B45087" w:rsidRPr="00B45087" w14:paraId="1DB9B6A4" w14:textId="77777777" w:rsidTr="00B45087">
        <w:trPr>
          <w:trHeight w:val="870"/>
        </w:trPr>
        <w:tc>
          <w:tcPr>
            <w:tcW w:w="1195" w:type="dxa"/>
            <w:tcBorders>
              <w:top w:val="nil"/>
              <w:left w:val="single" w:sz="8" w:space="0" w:color="auto"/>
              <w:bottom w:val="single" w:sz="8" w:space="0" w:color="auto"/>
              <w:right w:val="single" w:sz="8" w:space="0" w:color="auto"/>
            </w:tcBorders>
            <w:vAlign w:val="center"/>
            <w:hideMark/>
          </w:tcPr>
          <w:p w14:paraId="47FFA9A3" w14:textId="77777777" w:rsidR="00B45087" w:rsidRPr="00B45087" w:rsidRDefault="00B45087" w:rsidP="00713132">
            <w:pPr>
              <w:spacing w:after="0" w:line="360" w:lineRule="auto"/>
              <w:jc w:val="both"/>
              <w:rPr>
                <w:rFonts w:ascii="Arial" w:eastAsia="Times New Roman" w:hAnsi="Arial" w:cs="Arial"/>
                <w:b/>
                <w:bCs/>
                <w:i/>
                <w:iCs/>
                <w:color w:val="000000"/>
                <w:sz w:val="20"/>
                <w:szCs w:val="20"/>
                <w:lang w:val="en-US"/>
              </w:rPr>
            </w:pPr>
            <w:r w:rsidRPr="00B45087">
              <w:rPr>
                <w:rFonts w:ascii="Arial" w:eastAsia="Times New Roman" w:hAnsi="Arial" w:cs="Arial"/>
                <w:b/>
                <w:bCs/>
                <w:i/>
                <w:iCs/>
                <w:color w:val="000000"/>
                <w:sz w:val="20"/>
                <w:szCs w:val="20"/>
                <w:lang w:val="en-US"/>
              </w:rPr>
              <w:t>Editing &amp; Final Review</w:t>
            </w:r>
          </w:p>
        </w:tc>
        <w:tc>
          <w:tcPr>
            <w:tcW w:w="995" w:type="dxa"/>
            <w:tcBorders>
              <w:top w:val="nil"/>
              <w:left w:val="nil"/>
              <w:bottom w:val="single" w:sz="8" w:space="0" w:color="auto"/>
              <w:right w:val="single" w:sz="8" w:space="0" w:color="auto"/>
            </w:tcBorders>
            <w:hideMark/>
          </w:tcPr>
          <w:p w14:paraId="361BAD07"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24" w:type="dxa"/>
            <w:tcBorders>
              <w:top w:val="nil"/>
              <w:left w:val="nil"/>
              <w:bottom w:val="single" w:sz="8" w:space="0" w:color="auto"/>
              <w:right w:val="single" w:sz="8" w:space="0" w:color="auto"/>
            </w:tcBorders>
            <w:hideMark/>
          </w:tcPr>
          <w:p w14:paraId="5EC9C51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7D9A5A71"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258C9A8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995" w:type="dxa"/>
            <w:tcBorders>
              <w:top w:val="nil"/>
              <w:left w:val="nil"/>
              <w:bottom w:val="single" w:sz="8" w:space="0" w:color="auto"/>
              <w:right w:val="single" w:sz="8" w:space="0" w:color="auto"/>
            </w:tcBorders>
            <w:hideMark/>
          </w:tcPr>
          <w:p w14:paraId="1E105800"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hideMark/>
          </w:tcPr>
          <w:p w14:paraId="740CCB9E"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8EA9DB"/>
            <w:hideMark/>
          </w:tcPr>
          <w:p w14:paraId="29EC6183"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217" w:type="dxa"/>
            <w:tcBorders>
              <w:top w:val="nil"/>
              <w:left w:val="nil"/>
              <w:bottom w:val="single" w:sz="8" w:space="0" w:color="auto"/>
              <w:right w:val="single" w:sz="8" w:space="0" w:color="auto"/>
            </w:tcBorders>
            <w:shd w:val="clear" w:color="000000" w:fill="8EA9DB"/>
            <w:hideMark/>
          </w:tcPr>
          <w:p w14:paraId="6C65B4D4"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c>
          <w:tcPr>
            <w:tcW w:w="1068" w:type="dxa"/>
            <w:tcBorders>
              <w:top w:val="nil"/>
              <w:left w:val="nil"/>
              <w:bottom w:val="single" w:sz="8" w:space="0" w:color="auto"/>
              <w:right w:val="single" w:sz="8" w:space="0" w:color="auto"/>
            </w:tcBorders>
            <w:shd w:val="clear" w:color="000000" w:fill="8EA9DB"/>
            <w:hideMark/>
          </w:tcPr>
          <w:p w14:paraId="14D72BD8" w14:textId="77777777" w:rsidR="00B45087" w:rsidRPr="00B45087" w:rsidRDefault="00B45087" w:rsidP="00713132">
            <w:pPr>
              <w:spacing w:after="0" w:line="360" w:lineRule="auto"/>
              <w:rPr>
                <w:rFonts w:ascii="Calibri" w:eastAsia="Times New Roman" w:hAnsi="Calibri" w:cs="Calibri"/>
                <w:color w:val="000000"/>
                <w:sz w:val="20"/>
                <w:szCs w:val="20"/>
                <w:lang w:val="en-US"/>
              </w:rPr>
            </w:pPr>
            <w:r w:rsidRPr="00B45087">
              <w:rPr>
                <w:rFonts w:ascii="Calibri" w:eastAsia="Times New Roman" w:hAnsi="Calibri" w:cs="Calibri"/>
                <w:color w:val="000000"/>
                <w:sz w:val="20"/>
                <w:szCs w:val="20"/>
                <w:lang w:val="en-US"/>
              </w:rPr>
              <w:t> </w:t>
            </w:r>
          </w:p>
        </w:tc>
      </w:tr>
    </w:tbl>
    <w:p w14:paraId="14EC397F" w14:textId="77777777" w:rsidR="00E868DD" w:rsidRPr="00CD66B6" w:rsidRDefault="00E868DD" w:rsidP="00713132">
      <w:pPr>
        <w:spacing w:after="0" w:line="360" w:lineRule="auto"/>
        <w:contextualSpacing/>
        <w:jc w:val="both"/>
        <w:rPr>
          <w:rFonts w:ascii="Arial" w:hAnsi="Arial" w:cs="Arial"/>
          <w:b/>
          <w:bCs/>
          <w:i/>
          <w:iCs/>
          <w:sz w:val="22"/>
        </w:rPr>
      </w:pPr>
    </w:p>
    <w:p w14:paraId="5713A915" w14:textId="28109E25" w:rsidR="00FF5B70" w:rsidRPr="00CD66B6" w:rsidRDefault="00EB2729" w:rsidP="00D9350A">
      <w:pPr>
        <w:pStyle w:val="Heading2"/>
      </w:pPr>
      <w:r w:rsidRPr="00CD66B6">
        <w:t>6</w:t>
      </w:r>
      <w:r w:rsidR="00FF5B70" w:rsidRPr="00CD66B6">
        <w:t>) Self-reflection as researcher (any strengths or challenges):</w:t>
      </w:r>
    </w:p>
    <w:tbl>
      <w:tblPr>
        <w:tblStyle w:val="GridTable2-Accent3"/>
        <w:tblW w:w="0" w:type="auto"/>
        <w:tblLook w:val="04A0" w:firstRow="1" w:lastRow="0" w:firstColumn="1" w:lastColumn="0" w:noHBand="0" w:noVBand="1"/>
      </w:tblPr>
      <w:tblGrid>
        <w:gridCol w:w="4967"/>
        <w:gridCol w:w="4059"/>
      </w:tblGrid>
      <w:tr w:rsidR="00884D1C" w:rsidRPr="00884D1C" w14:paraId="57F0D756" w14:textId="77777777" w:rsidTr="002574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E2B319" w14:textId="77777777" w:rsidR="00884D1C" w:rsidRPr="00884D1C" w:rsidRDefault="00884D1C" w:rsidP="00713132">
            <w:pPr>
              <w:spacing w:line="360" w:lineRule="auto"/>
              <w:jc w:val="center"/>
              <w:rPr>
                <w:rFonts w:asciiTheme="minorBidi" w:eastAsia="Times New Roman" w:hAnsiTheme="minorBidi"/>
                <w:b w:val="0"/>
                <w:bCs w:val="0"/>
                <w:sz w:val="22"/>
                <w:lang w:val="en-US"/>
              </w:rPr>
            </w:pPr>
            <w:r w:rsidRPr="00884D1C">
              <w:rPr>
                <w:rFonts w:asciiTheme="minorBidi" w:eastAsia="Times New Roman" w:hAnsiTheme="minorBidi"/>
                <w:sz w:val="22"/>
                <w:lang w:val="en-US"/>
              </w:rPr>
              <w:t>Strengths</w:t>
            </w:r>
          </w:p>
        </w:tc>
        <w:tc>
          <w:tcPr>
            <w:tcW w:w="0" w:type="auto"/>
            <w:hideMark/>
          </w:tcPr>
          <w:p w14:paraId="35FD77FC" w14:textId="77777777" w:rsidR="00884D1C" w:rsidRPr="00884D1C" w:rsidRDefault="00884D1C" w:rsidP="00713132">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sz w:val="22"/>
                <w:lang w:val="en-US"/>
              </w:rPr>
            </w:pPr>
            <w:r w:rsidRPr="00884D1C">
              <w:rPr>
                <w:rFonts w:asciiTheme="minorBidi" w:eastAsia="Times New Roman" w:hAnsiTheme="minorBidi"/>
                <w:sz w:val="22"/>
                <w:lang w:val="en-US"/>
              </w:rPr>
              <w:t>Challenges</w:t>
            </w:r>
          </w:p>
        </w:tc>
      </w:tr>
      <w:tr w:rsidR="00884D1C" w:rsidRPr="00884D1C" w14:paraId="065B6AB3" w14:textId="77777777" w:rsidTr="002574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01C24A" w14:textId="5E6C6F8C" w:rsidR="00884D1C" w:rsidRPr="00257483" w:rsidRDefault="00884D1C" w:rsidP="00713132">
            <w:pPr>
              <w:pStyle w:val="ListParagraph"/>
              <w:numPr>
                <w:ilvl w:val="0"/>
                <w:numId w:val="9"/>
              </w:numPr>
              <w:spacing w:line="360" w:lineRule="auto"/>
              <w:rPr>
                <w:rFonts w:asciiTheme="minorBidi" w:eastAsia="Times New Roman" w:hAnsiTheme="minorBidi"/>
                <w:b w:val="0"/>
                <w:bCs w:val="0"/>
                <w:sz w:val="22"/>
                <w:lang w:val="en-US"/>
              </w:rPr>
            </w:pPr>
            <w:r w:rsidRPr="00257483">
              <w:rPr>
                <w:rFonts w:asciiTheme="minorBidi" w:eastAsia="Times New Roman" w:hAnsiTheme="minorBidi"/>
                <w:b w:val="0"/>
                <w:bCs w:val="0"/>
                <w:sz w:val="22"/>
                <w:lang w:val="en-US"/>
              </w:rPr>
              <w:lastRenderedPageBreak/>
              <w:t>Strong personal and professional interest in FND</w:t>
            </w:r>
          </w:p>
          <w:p w14:paraId="5DD341D0" w14:textId="1BDDB7D3" w:rsidR="00884D1C" w:rsidRPr="00257483" w:rsidRDefault="00884D1C" w:rsidP="00713132">
            <w:pPr>
              <w:pStyle w:val="ListParagraph"/>
              <w:numPr>
                <w:ilvl w:val="0"/>
                <w:numId w:val="9"/>
              </w:numPr>
              <w:spacing w:line="360" w:lineRule="auto"/>
              <w:rPr>
                <w:rFonts w:asciiTheme="minorBidi" w:eastAsia="Times New Roman" w:hAnsiTheme="minorBidi"/>
                <w:b w:val="0"/>
                <w:bCs w:val="0"/>
                <w:sz w:val="22"/>
                <w:lang w:val="en-US"/>
              </w:rPr>
            </w:pPr>
            <w:r w:rsidRPr="00257483">
              <w:rPr>
                <w:rFonts w:asciiTheme="minorBidi" w:eastAsia="Times New Roman" w:hAnsiTheme="minorBidi"/>
                <w:b w:val="0"/>
                <w:bCs w:val="0"/>
                <w:sz w:val="22"/>
                <w:lang w:val="en-US"/>
              </w:rPr>
              <w:t xml:space="preserve">Currently working with patients diagnosed with FND, enhancing practical insight </w:t>
            </w:r>
          </w:p>
          <w:p w14:paraId="3C8BB4A5" w14:textId="77777777" w:rsidR="00884D1C" w:rsidRPr="00257483" w:rsidRDefault="00884D1C" w:rsidP="00713132">
            <w:pPr>
              <w:pStyle w:val="ListParagraph"/>
              <w:numPr>
                <w:ilvl w:val="0"/>
                <w:numId w:val="9"/>
              </w:numPr>
              <w:spacing w:line="360" w:lineRule="auto"/>
              <w:rPr>
                <w:rFonts w:asciiTheme="minorBidi" w:eastAsia="Times New Roman" w:hAnsiTheme="minorBidi"/>
                <w:b w:val="0"/>
                <w:bCs w:val="0"/>
                <w:sz w:val="22"/>
                <w:lang w:val="en-US"/>
              </w:rPr>
            </w:pPr>
            <w:r w:rsidRPr="00257483">
              <w:rPr>
                <w:rFonts w:asciiTheme="minorBidi" w:eastAsia="Times New Roman" w:hAnsiTheme="minorBidi"/>
                <w:b w:val="0"/>
                <w:bCs w:val="0"/>
                <w:sz w:val="22"/>
                <w:lang w:val="en-US"/>
              </w:rPr>
              <w:t xml:space="preserve">Clear inclusion/exclusion criteria improving internal validity </w:t>
            </w:r>
          </w:p>
          <w:p w14:paraId="12379002" w14:textId="77777777" w:rsidR="00884D1C" w:rsidRPr="00257483" w:rsidRDefault="00884D1C" w:rsidP="00713132">
            <w:pPr>
              <w:pStyle w:val="ListParagraph"/>
              <w:numPr>
                <w:ilvl w:val="0"/>
                <w:numId w:val="9"/>
              </w:numPr>
              <w:spacing w:line="360" w:lineRule="auto"/>
              <w:rPr>
                <w:rFonts w:asciiTheme="minorBidi" w:eastAsia="Times New Roman" w:hAnsiTheme="minorBidi"/>
                <w:b w:val="0"/>
                <w:bCs w:val="0"/>
                <w:sz w:val="22"/>
                <w:lang w:val="en-US"/>
              </w:rPr>
            </w:pPr>
            <w:r w:rsidRPr="00257483">
              <w:rPr>
                <w:rFonts w:asciiTheme="minorBidi" w:eastAsia="Times New Roman" w:hAnsiTheme="minorBidi"/>
                <w:b w:val="0"/>
                <w:bCs w:val="0"/>
                <w:sz w:val="22"/>
                <w:lang w:val="en-US"/>
              </w:rPr>
              <w:t xml:space="preserve">Structured literature review ensuring consistency </w:t>
            </w:r>
          </w:p>
          <w:p w14:paraId="221B50E1" w14:textId="77777777" w:rsidR="00884D1C" w:rsidRPr="00257483" w:rsidRDefault="00884D1C" w:rsidP="00713132">
            <w:pPr>
              <w:pStyle w:val="ListParagraph"/>
              <w:numPr>
                <w:ilvl w:val="0"/>
                <w:numId w:val="9"/>
              </w:numPr>
              <w:spacing w:line="360" w:lineRule="auto"/>
              <w:rPr>
                <w:rFonts w:asciiTheme="minorBidi" w:eastAsia="Times New Roman" w:hAnsiTheme="minorBidi"/>
                <w:b w:val="0"/>
                <w:bCs w:val="0"/>
                <w:sz w:val="22"/>
                <w:lang w:val="en-US"/>
              </w:rPr>
            </w:pPr>
            <w:r w:rsidRPr="00257483">
              <w:rPr>
                <w:rFonts w:asciiTheme="minorBidi" w:eastAsia="Times New Roman" w:hAnsiTheme="minorBidi"/>
                <w:b w:val="0"/>
                <w:bCs w:val="0"/>
                <w:sz w:val="22"/>
                <w:lang w:val="en-US"/>
              </w:rPr>
              <w:t xml:space="preserve">Enhances critical thinking and application of biopsychosocial theory </w:t>
            </w:r>
          </w:p>
          <w:p w14:paraId="4D81E172" w14:textId="0CFA8722" w:rsidR="00884D1C" w:rsidRPr="00884D1C" w:rsidRDefault="00884D1C" w:rsidP="00713132">
            <w:pPr>
              <w:pStyle w:val="ListParagraph"/>
              <w:numPr>
                <w:ilvl w:val="0"/>
                <w:numId w:val="9"/>
              </w:numPr>
              <w:spacing w:line="360" w:lineRule="auto"/>
              <w:rPr>
                <w:rFonts w:asciiTheme="minorBidi" w:eastAsia="Times New Roman" w:hAnsiTheme="minorBidi"/>
                <w:sz w:val="22"/>
                <w:lang w:val="en-US"/>
              </w:rPr>
            </w:pPr>
            <w:r w:rsidRPr="00257483">
              <w:rPr>
                <w:rFonts w:asciiTheme="minorBidi" w:eastAsia="Times New Roman" w:hAnsiTheme="minorBidi"/>
                <w:b w:val="0"/>
                <w:bCs w:val="0"/>
                <w:sz w:val="22"/>
                <w:lang w:val="en-US"/>
              </w:rPr>
              <w:t>Direct relevance to UK health services</w:t>
            </w:r>
          </w:p>
        </w:tc>
        <w:tc>
          <w:tcPr>
            <w:tcW w:w="0" w:type="auto"/>
            <w:hideMark/>
          </w:tcPr>
          <w:p w14:paraId="0688FA6F" w14:textId="77777777" w:rsidR="00884D1C" w:rsidRPr="00884D1C" w:rsidRDefault="00884D1C" w:rsidP="00713132">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2"/>
                <w:lang w:val="en-US"/>
              </w:rPr>
            </w:pPr>
            <w:r w:rsidRPr="00884D1C">
              <w:rPr>
                <w:rFonts w:asciiTheme="minorBidi" w:eastAsia="Times New Roman" w:hAnsiTheme="minorBidi"/>
                <w:sz w:val="22"/>
                <w:lang w:val="en-US"/>
              </w:rPr>
              <w:t xml:space="preserve">Large volume of literature to manage </w:t>
            </w:r>
          </w:p>
          <w:p w14:paraId="3DDDF479" w14:textId="77777777" w:rsidR="00884D1C" w:rsidRPr="00884D1C" w:rsidRDefault="00884D1C" w:rsidP="00713132">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2"/>
                <w:lang w:val="en-US"/>
              </w:rPr>
            </w:pPr>
            <w:r w:rsidRPr="00884D1C">
              <w:rPr>
                <w:rFonts w:asciiTheme="minorBidi" w:eastAsia="Times New Roman" w:hAnsiTheme="minorBidi"/>
                <w:sz w:val="22"/>
                <w:lang w:val="en-US"/>
              </w:rPr>
              <w:t xml:space="preserve">Limited </w:t>
            </w:r>
            <w:proofErr w:type="spellStart"/>
            <w:r w:rsidRPr="00884D1C">
              <w:rPr>
                <w:rFonts w:asciiTheme="minorBidi" w:eastAsia="Times New Roman" w:hAnsiTheme="minorBidi"/>
                <w:sz w:val="22"/>
                <w:lang w:val="en-US"/>
              </w:rPr>
              <w:t>generalisability</w:t>
            </w:r>
            <w:proofErr w:type="spellEnd"/>
            <w:r w:rsidRPr="00884D1C">
              <w:rPr>
                <w:rFonts w:asciiTheme="minorBidi" w:eastAsia="Times New Roman" w:hAnsiTheme="minorBidi"/>
                <w:sz w:val="22"/>
                <w:lang w:val="en-US"/>
              </w:rPr>
              <w:t xml:space="preserve"> beyond UK context </w:t>
            </w:r>
          </w:p>
          <w:p w14:paraId="4E59B204" w14:textId="77777777" w:rsidR="00884D1C" w:rsidRPr="00884D1C" w:rsidRDefault="00884D1C" w:rsidP="00713132">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2"/>
                <w:lang w:val="en-US"/>
              </w:rPr>
            </w:pPr>
            <w:r w:rsidRPr="00884D1C">
              <w:rPr>
                <w:rFonts w:asciiTheme="minorBidi" w:eastAsia="Times New Roman" w:hAnsiTheme="minorBidi"/>
                <w:sz w:val="22"/>
                <w:lang w:val="en-US"/>
              </w:rPr>
              <w:t xml:space="preserve">Potential for researcher bias due to professional involvement </w:t>
            </w:r>
          </w:p>
          <w:p w14:paraId="77394189" w14:textId="77777777" w:rsidR="00884D1C" w:rsidRPr="00884D1C" w:rsidRDefault="00884D1C" w:rsidP="00713132">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2"/>
                <w:lang w:val="en-US"/>
              </w:rPr>
            </w:pPr>
            <w:r w:rsidRPr="00884D1C">
              <w:rPr>
                <w:rFonts w:asciiTheme="minorBidi" w:eastAsia="Times New Roman" w:hAnsiTheme="minorBidi"/>
                <w:sz w:val="22"/>
                <w:lang w:val="en-US"/>
              </w:rPr>
              <w:t xml:space="preserve">Time management alongside work commitments </w:t>
            </w:r>
          </w:p>
          <w:p w14:paraId="0AB2BF23" w14:textId="6A94195B" w:rsidR="00884D1C" w:rsidRPr="00884D1C" w:rsidRDefault="00884D1C" w:rsidP="00713132">
            <w:pPr>
              <w:pStyle w:val="ListParagraph"/>
              <w:numPr>
                <w:ilvl w:val="0"/>
                <w:numId w:val="8"/>
              </w:numPr>
              <w:spacing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sz w:val="22"/>
                <w:lang w:val="en-US"/>
              </w:rPr>
            </w:pPr>
            <w:r w:rsidRPr="00884D1C">
              <w:rPr>
                <w:rFonts w:asciiTheme="minorBidi" w:eastAsia="Times New Roman" w:hAnsiTheme="minorBidi"/>
                <w:sz w:val="22"/>
                <w:lang w:val="en-US"/>
              </w:rPr>
              <w:t>Complexity of neurobiological and theoretical concepts</w:t>
            </w:r>
          </w:p>
        </w:tc>
      </w:tr>
    </w:tbl>
    <w:p w14:paraId="447F7CF8" w14:textId="77777777" w:rsidR="00EB2729" w:rsidRPr="00CD66B6" w:rsidRDefault="00EB2729" w:rsidP="00713132">
      <w:pPr>
        <w:spacing w:after="0" w:line="360" w:lineRule="auto"/>
        <w:contextualSpacing/>
        <w:jc w:val="both"/>
        <w:rPr>
          <w:rFonts w:ascii="Arial" w:eastAsiaTheme="majorEastAsia" w:hAnsi="Arial" w:cs="Arial"/>
          <w:b/>
          <w:sz w:val="22"/>
        </w:rPr>
      </w:pPr>
      <w:r w:rsidRPr="00CD66B6">
        <w:rPr>
          <w:rFonts w:ascii="Arial" w:hAnsi="Arial" w:cs="Arial"/>
          <w:sz w:val="22"/>
        </w:rPr>
        <w:br w:type="page"/>
      </w:r>
    </w:p>
    <w:p w14:paraId="754CEB55" w14:textId="208FB780" w:rsidR="00545684" w:rsidRPr="00CD66B6" w:rsidRDefault="00545684" w:rsidP="00713132">
      <w:pPr>
        <w:pStyle w:val="Heading1"/>
        <w:spacing w:before="0"/>
        <w:contextualSpacing/>
        <w:rPr>
          <w:sz w:val="22"/>
          <w:szCs w:val="22"/>
        </w:rPr>
      </w:pPr>
      <w:r w:rsidRPr="00CD66B6">
        <w:rPr>
          <w:sz w:val="22"/>
          <w:szCs w:val="22"/>
        </w:rPr>
        <w:lastRenderedPageBreak/>
        <w:t>References</w:t>
      </w:r>
    </w:p>
    <w:p w14:paraId="033DB29A" w14:textId="26C788E9"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 xml:space="preserve">Foley, C., Kirkby, A. and Eccles, F.J., 2024. A meta-ethnographic synthesis of the experiences of stigma amongst people with functional neurological disorder. </w:t>
      </w:r>
      <w:r w:rsidRPr="00CD66B6">
        <w:rPr>
          <w:rFonts w:ascii="Arial" w:hAnsi="Arial" w:cs="Arial"/>
          <w:i/>
          <w:iCs/>
          <w:sz w:val="22"/>
          <w:lang w:val="en-US"/>
        </w:rPr>
        <w:t>Disability and Rehabilitation</w:t>
      </w:r>
      <w:r w:rsidRPr="00CD66B6">
        <w:rPr>
          <w:rFonts w:ascii="Arial" w:hAnsi="Arial" w:cs="Arial"/>
          <w:sz w:val="22"/>
          <w:lang w:val="en-US"/>
        </w:rPr>
        <w:t>, 46(1), pp.1–12.</w:t>
      </w:r>
    </w:p>
    <w:p w14:paraId="70F95DDD" w14:textId="417A170B"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 xml:space="preserve">Kola, S. and LaFaver, K., 2022. Functional movement disorder and functional seizures: What have we learned from different subtypes of functional neurological disorders? </w:t>
      </w:r>
      <w:r w:rsidRPr="00CD66B6">
        <w:rPr>
          <w:rFonts w:ascii="Arial" w:hAnsi="Arial" w:cs="Arial"/>
          <w:i/>
          <w:iCs/>
          <w:sz w:val="22"/>
          <w:lang w:val="en-US"/>
        </w:rPr>
        <w:t>Epilepsy &amp; Behavior Reports</w:t>
      </w:r>
      <w:r w:rsidRPr="00CD66B6">
        <w:rPr>
          <w:rFonts w:ascii="Arial" w:hAnsi="Arial" w:cs="Arial"/>
          <w:sz w:val="22"/>
          <w:lang w:val="en-US"/>
        </w:rPr>
        <w:t>, 18, p.100510.</w:t>
      </w:r>
    </w:p>
    <w:p w14:paraId="2992CFAA" w14:textId="4A2B4A1E"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 xml:space="preserve">Nicholson, T.R., Carson, A., Edwards, M.J., Goldstein, L.H., Hallett, M., Mildon, B., Nielsen, G., Nicholson, C., Perez, D.L., Pick, S. and Stone, J., 2020. Outcome measures for functional neurological disorder: A review of the theoretical complexities. </w:t>
      </w:r>
      <w:r w:rsidRPr="00CD66B6">
        <w:rPr>
          <w:rFonts w:ascii="Arial" w:hAnsi="Arial" w:cs="Arial"/>
          <w:i/>
          <w:iCs/>
          <w:sz w:val="22"/>
          <w:lang w:val="en-US"/>
        </w:rPr>
        <w:t>The Journal of Neuropsychiatry and Clinical Neurosciences</w:t>
      </w:r>
      <w:r w:rsidRPr="00CD66B6">
        <w:rPr>
          <w:rFonts w:ascii="Arial" w:hAnsi="Arial" w:cs="Arial"/>
          <w:sz w:val="22"/>
          <w:lang w:val="en-US"/>
        </w:rPr>
        <w:t>, 32(1), pp.33–42.</w:t>
      </w:r>
    </w:p>
    <w:p w14:paraId="00357837" w14:textId="3916FB65"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 xml:space="preserve">Pagnini, F., Barbiani, D., Cavalera, C., Volpato, E., Grosso, F., Minazzi, G.A., </w:t>
      </w:r>
      <w:proofErr w:type="spellStart"/>
      <w:r w:rsidRPr="00CD66B6">
        <w:rPr>
          <w:rFonts w:ascii="Arial" w:hAnsi="Arial" w:cs="Arial"/>
          <w:sz w:val="22"/>
          <w:lang w:val="en-US"/>
        </w:rPr>
        <w:t>Vailati</w:t>
      </w:r>
      <w:proofErr w:type="spellEnd"/>
      <w:r w:rsidRPr="00CD66B6">
        <w:rPr>
          <w:rFonts w:ascii="Arial" w:hAnsi="Arial" w:cs="Arial"/>
          <w:sz w:val="22"/>
          <w:lang w:val="en-US"/>
        </w:rPr>
        <w:t xml:space="preserve"> Riboni, F., Graziano, F., Di Tella, S., Manzoni, G.M. and Silveri, M.C., 2023. Placebo and nocebo effects as Bayesian-brain phenomena: The overlooked role of likelihood and attention. </w:t>
      </w:r>
      <w:r w:rsidRPr="00CD66B6">
        <w:rPr>
          <w:rFonts w:ascii="Arial" w:hAnsi="Arial" w:cs="Arial"/>
          <w:i/>
          <w:iCs/>
          <w:sz w:val="22"/>
          <w:lang w:val="en-US"/>
        </w:rPr>
        <w:t>Perspectives on Psychological Science</w:t>
      </w:r>
      <w:r w:rsidRPr="00CD66B6">
        <w:rPr>
          <w:rFonts w:ascii="Arial" w:hAnsi="Arial" w:cs="Arial"/>
          <w:sz w:val="22"/>
          <w:lang w:val="en-US"/>
        </w:rPr>
        <w:t>, 18(5), pp.1217–1229.</w:t>
      </w:r>
    </w:p>
    <w:p w14:paraId="1E518616" w14:textId="3CA81837"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 xml:space="preserve">Russell, L., Butler, L., Lovegrove, C., Owens, C., Roberts, L., Yates, P., Carrick, R., Amoako, A. and Price, C., 2022. Developing a multidisciplinary pathway for functional neurological disorders in a UK National Health Service: The Exeter model. </w:t>
      </w:r>
      <w:r w:rsidRPr="00CD66B6">
        <w:rPr>
          <w:rFonts w:ascii="Arial" w:hAnsi="Arial" w:cs="Arial"/>
          <w:i/>
          <w:iCs/>
          <w:sz w:val="22"/>
          <w:lang w:val="en-US"/>
        </w:rPr>
        <w:t>ACNR: Advances in Clinical Neuroscience and Rehabilitation</w:t>
      </w:r>
      <w:r w:rsidRPr="00CD66B6">
        <w:rPr>
          <w:rFonts w:ascii="Arial" w:hAnsi="Arial" w:cs="Arial"/>
          <w:sz w:val="22"/>
          <w:lang w:val="en-US"/>
        </w:rPr>
        <w:t>.</w:t>
      </w:r>
    </w:p>
    <w:p w14:paraId="3891C4FF" w14:textId="2A536ABE"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Varley, D., 2023. The clinical management of functional neurological disorder in UK health services: A mixed-methods study of diagnostic assessments, treatments, experiences, and perspectives.</w:t>
      </w:r>
    </w:p>
    <w:p w14:paraId="4B3F4C0B" w14:textId="43B67C72" w:rsidR="000F261C" w:rsidRPr="00CD66B6" w:rsidRDefault="000F261C" w:rsidP="00713132">
      <w:pPr>
        <w:spacing w:after="0" w:line="360" w:lineRule="auto"/>
        <w:ind w:left="720" w:hanging="720"/>
        <w:contextualSpacing/>
        <w:jc w:val="both"/>
        <w:rPr>
          <w:rFonts w:ascii="Arial" w:hAnsi="Arial" w:cs="Arial"/>
          <w:sz w:val="22"/>
          <w:lang w:val="en-US"/>
        </w:rPr>
      </w:pPr>
      <w:r w:rsidRPr="00CD66B6">
        <w:rPr>
          <w:rFonts w:ascii="Arial" w:hAnsi="Arial" w:cs="Arial"/>
          <w:sz w:val="22"/>
          <w:lang w:val="en-US"/>
        </w:rPr>
        <w:t>Weber, S., 2022. The role of stress in neuropathophysiological mechanisms of functional neurological disorders. Doctoral dissertation. University of Zurich.</w:t>
      </w:r>
    </w:p>
    <w:p w14:paraId="5BC91157" w14:textId="77777777" w:rsidR="00545684" w:rsidRPr="004976A1" w:rsidRDefault="00545684" w:rsidP="00713132">
      <w:pPr>
        <w:spacing w:line="360" w:lineRule="auto"/>
        <w:rPr>
          <w:rFonts w:ascii="Arial" w:hAnsi="Arial" w:cs="Arial"/>
          <w:szCs w:val="24"/>
        </w:rPr>
      </w:pPr>
    </w:p>
    <w:sectPr w:rsidR="00545684" w:rsidRPr="004976A1"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0FD3" w14:textId="77777777" w:rsidR="00A57477" w:rsidRDefault="00A57477" w:rsidP="00545684">
      <w:pPr>
        <w:spacing w:after="0" w:line="240" w:lineRule="auto"/>
      </w:pPr>
      <w:r>
        <w:separator/>
      </w:r>
    </w:p>
  </w:endnote>
  <w:endnote w:type="continuationSeparator" w:id="0">
    <w:p w14:paraId="3E704658" w14:textId="77777777" w:rsidR="00A57477" w:rsidRDefault="00A5747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sidR="00B423B6">
          <w:rPr>
            <w:noProof/>
          </w:rPr>
          <w:t>3</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D5EA7" w14:textId="77777777" w:rsidR="00A57477" w:rsidRDefault="00A57477" w:rsidP="00545684">
      <w:pPr>
        <w:spacing w:after="0" w:line="240" w:lineRule="auto"/>
      </w:pPr>
      <w:r>
        <w:separator/>
      </w:r>
    </w:p>
  </w:footnote>
  <w:footnote w:type="continuationSeparator" w:id="0">
    <w:p w14:paraId="7E350D00" w14:textId="77777777" w:rsidR="00A57477" w:rsidRDefault="00A5747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BB1"/>
    <w:multiLevelType w:val="multilevel"/>
    <w:tmpl w:val="0816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07F2F"/>
    <w:multiLevelType w:val="hybridMultilevel"/>
    <w:tmpl w:val="05EEE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4036FC"/>
    <w:multiLevelType w:val="multilevel"/>
    <w:tmpl w:val="5D2A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F2005"/>
    <w:multiLevelType w:val="hybridMultilevel"/>
    <w:tmpl w:val="23EA29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9D1196"/>
    <w:multiLevelType w:val="hybridMultilevel"/>
    <w:tmpl w:val="9BF4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257F6D"/>
    <w:multiLevelType w:val="hybridMultilevel"/>
    <w:tmpl w:val="24DC582C"/>
    <w:lvl w:ilvl="0" w:tplc="E17E639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8A2B28"/>
    <w:multiLevelType w:val="hybridMultilevel"/>
    <w:tmpl w:val="23EA29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9EE3CA6"/>
    <w:multiLevelType w:val="hybridMultilevel"/>
    <w:tmpl w:val="BF640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1079649">
    <w:abstractNumId w:val="8"/>
  </w:num>
  <w:num w:numId="2" w16cid:durableId="1883203687">
    <w:abstractNumId w:val="3"/>
  </w:num>
  <w:num w:numId="3" w16cid:durableId="1874416959">
    <w:abstractNumId w:val="5"/>
  </w:num>
  <w:num w:numId="4" w16cid:durableId="1565410014">
    <w:abstractNumId w:val="6"/>
  </w:num>
  <w:num w:numId="5" w16cid:durableId="1909267591">
    <w:abstractNumId w:val="2"/>
  </w:num>
  <w:num w:numId="6" w16cid:durableId="929655200">
    <w:abstractNumId w:val="0"/>
  </w:num>
  <w:num w:numId="7" w16cid:durableId="1928804671">
    <w:abstractNumId w:val="7"/>
  </w:num>
  <w:num w:numId="8" w16cid:durableId="2145536975">
    <w:abstractNumId w:val="4"/>
  </w:num>
  <w:num w:numId="9" w16cid:durableId="1562445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OwMDW2MDMyMDA2MjdW0lEKTi0uzszPAykwrAUAYfGV7SwAAAA="/>
  </w:docVars>
  <w:rsids>
    <w:rsidRoot w:val="00715990"/>
    <w:rsid w:val="000310A0"/>
    <w:rsid w:val="00041A5A"/>
    <w:rsid w:val="00063D2D"/>
    <w:rsid w:val="00064AA0"/>
    <w:rsid w:val="00071429"/>
    <w:rsid w:val="000A5161"/>
    <w:rsid w:val="000B7CD5"/>
    <w:rsid w:val="000C2EA7"/>
    <w:rsid w:val="000F261C"/>
    <w:rsid w:val="00111DDB"/>
    <w:rsid w:val="001E2333"/>
    <w:rsid w:val="00216C85"/>
    <w:rsid w:val="00257483"/>
    <w:rsid w:val="00260277"/>
    <w:rsid w:val="00273EDD"/>
    <w:rsid w:val="002A15DA"/>
    <w:rsid w:val="002C3965"/>
    <w:rsid w:val="002E4670"/>
    <w:rsid w:val="00321C4C"/>
    <w:rsid w:val="003B5B7F"/>
    <w:rsid w:val="00406EA2"/>
    <w:rsid w:val="004903AA"/>
    <w:rsid w:val="004976A1"/>
    <w:rsid w:val="004E6C3B"/>
    <w:rsid w:val="00523C05"/>
    <w:rsid w:val="00545684"/>
    <w:rsid w:val="0061260B"/>
    <w:rsid w:val="00614FF7"/>
    <w:rsid w:val="0062083D"/>
    <w:rsid w:val="006348D1"/>
    <w:rsid w:val="00681ED0"/>
    <w:rsid w:val="006A02A2"/>
    <w:rsid w:val="00713132"/>
    <w:rsid w:val="00715990"/>
    <w:rsid w:val="00784670"/>
    <w:rsid w:val="00807C6C"/>
    <w:rsid w:val="00866B7B"/>
    <w:rsid w:val="00884D1C"/>
    <w:rsid w:val="008E5015"/>
    <w:rsid w:val="009B3898"/>
    <w:rsid w:val="009B4F53"/>
    <w:rsid w:val="009D1D1E"/>
    <w:rsid w:val="00A035FD"/>
    <w:rsid w:val="00A33334"/>
    <w:rsid w:val="00A57477"/>
    <w:rsid w:val="00A8019B"/>
    <w:rsid w:val="00A848CA"/>
    <w:rsid w:val="00AB50D2"/>
    <w:rsid w:val="00B423B6"/>
    <w:rsid w:val="00B45087"/>
    <w:rsid w:val="00B628FE"/>
    <w:rsid w:val="00C943C9"/>
    <w:rsid w:val="00C9467E"/>
    <w:rsid w:val="00CD3F53"/>
    <w:rsid w:val="00CD66B6"/>
    <w:rsid w:val="00D769F0"/>
    <w:rsid w:val="00D9350A"/>
    <w:rsid w:val="00E614D4"/>
    <w:rsid w:val="00E868DD"/>
    <w:rsid w:val="00E93F2D"/>
    <w:rsid w:val="00EB2729"/>
    <w:rsid w:val="00EC1A96"/>
    <w:rsid w:val="00EC68DA"/>
    <w:rsid w:val="00EE02C9"/>
    <w:rsid w:val="00EE3627"/>
    <w:rsid w:val="00F278D4"/>
    <w:rsid w:val="00F346CD"/>
    <w:rsid w:val="00F40358"/>
    <w:rsid w:val="00F97A7C"/>
    <w:rsid w:val="00FA4CC3"/>
    <w:rsid w:val="00FB430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10A0"/>
    <w:pPr>
      <w:keepNext/>
      <w:keepLines/>
      <w:spacing w:before="240" w:after="0" w:line="360" w:lineRule="auto"/>
      <w:jc w:val="center"/>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D9350A"/>
    <w:pPr>
      <w:keepNext/>
      <w:keepLines/>
      <w:spacing w:after="0" w:line="360" w:lineRule="auto"/>
      <w:contextualSpacing/>
      <w:jc w:val="both"/>
      <w:outlineLvl w:val="1"/>
    </w:pPr>
    <w:rPr>
      <w:rFonts w:ascii="Arial" w:eastAsiaTheme="majorEastAsia" w:hAnsi="Arial" w:cs="Arial"/>
      <w:b/>
      <w:bCs/>
      <w:i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0A0"/>
    <w:rPr>
      <w:rFonts w:ascii="Arial" w:eastAsiaTheme="majorEastAsia" w:hAnsi="Arial" w:cs="Arial"/>
      <w:b/>
      <w:sz w:val="32"/>
      <w:szCs w:val="32"/>
    </w:rPr>
  </w:style>
  <w:style w:type="character" w:customStyle="1" w:styleId="Heading2Char">
    <w:name w:val="Heading 2 Char"/>
    <w:basedOn w:val="DefaultParagraphFont"/>
    <w:link w:val="Heading2"/>
    <w:uiPriority w:val="9"/>
    <w:rsid w:val="00D9350A"/>
    <w:rPr>
      <w:rFonts w:ascii="Arial" w:eastAsiaTheme="majorEastAsia" w:hAnsi="Arial" w:cs="Arial"/>
      <w:b/>
      <w:bCs/>
      <w:i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EC1A96"/>
    <w:pPr>
      <w:ind w:left="720"/>
      <w:contextualSpacing/>
    </w:pPr>
  </w:style>
  <w:style w:type="paragraph" w:styleId="NoSpacing">
    <w:name w:val="No Spacing"/>
    <w:uiPriority w:val="1"/>
    <w:qFormat/>
    <w:rsid w:val="000310A0"/>
    <w:pPr>
      <w:spacing w:after="0" w:line="240" w:lineRule="auto"/>
    </w:pPr>
  </w:style>
  <w:style w:type="character" w:styleId="Strong">
    <w:name w:val="Strong"/>
    <w:basedOn w:val="DefaultParagraphFont"/>
    <w:uiPriority w:val="22"/>
    <w:qFormat/>
    <w:rsid w:val="00884D1C"/>
    <w:rPr>
      <w:b/>
      <w:bCs/>
    </w:rPr>
  </w:style>
  <w:style w:type="table" w:styleId="GridTable2-Accent3">
    <w:name w:val="Grid Table 2 Accent 3"/>
    <w:basedOn w:val="TableNormal"/>
    <w:uiPriority w:val="47"/>
    <w:rsid w:val="0025748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45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Marcia Marques</cp:lastModifiedBy>
  <cp:revision>5</cp:revision>
  <dcterms:created xsi:type="dcterms:W3CDTF">2026-03-07T10:42:00Z</dcterms:created>
  <dcterms:modified xsi:type="dcterms:W3CDTF">2026-03-09T18:55:00Z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d5a9395c-0794-4e1b-a367-e926c8720f92</vt:lpwstr>
  </property>
</Properties>
</file>