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251B7A" w14:textId="4E0CB805" w:rsidR="00747982" w:rsidRDefault="26544E09" w:rsidP="586DC32C">
      <w:pPr>
        <w:jc w:val="center"/>
        <w:rPr>
          <w:rFonts w:ascii="Arial" w:eastAsia="Arial" w:hAnsi="Arial" w:cs="Arial"/>
          <w:b/>
          <w:bCs/>
          <w:sz w:val="24"/>
          <w:szCs w:val="24"/>
          <w:u w:val="single"/>
        </w:rPr>
      </w:pPr>
      <w:r w:rsidRPr="586DC32C">
        <w:rPr>
          <w:rFonts w:ascii="Arial" w:eastAsia="Arial" w:hAnsi="Arial" w:cs="Arial"/>
          <w:b/>
          <w:bCs/>
          <w:sz w:val="24"/>
          <w:szCs w:val="24"/>
        </w:rPr>
        <w:t>2,000 words</w:t>
      </w:r>
    </w:p>
    <w:p w14:paraId="33553416" w14:textId="1DEA7377" w:rsidR="00747982" w:rsidRDefault="560E9B0D" w:rsidP="61BC45F9">
      <w:pPr>
        <w:jc w:val="center"/>
        <w:rPr>
          <w:rFonts w:ascii="Arial" w:eastAsia="Arial" w:hAnsi="Arial" w:cs="Arial"/>
          <w:b/>
          <w:bCs/>
          <w:sz w:val="24"/>
          <w:szCs w:val="24"/>
          <w:u w:val="single"/>
        </w:rPr>
      </w:pPr>
      <w:r w:rsidRPr="586DC32C">
        <w:rPr>
          <w:rFonts w:ascii="Arial" w:eastAsia="Arial" w:hAnsi="Arial" w:cs="Arial"/>
          <w:b/>
          <w:bCs/>
          <w:sz w:val="24"/>
          <w:szCs w:val="24"/>
          <w:u w:val="single"/>
        </w:rPr>
        <w:t xml:space="preserve">Using a crime activity of your choice, describe and discuss how classical criminology informs </w:t>
      </w:r>
      <w:r w:rsidR="0347FCD3" w:rsidRPr="586DC32C">
        <w:rPr>
          <w:rFonts w:ascii="Arial" w:eastAsia="Arial" w:hAnsi="Arial" w:cs="Arial"/>
          <w:b/>
          <w:bCs/>
          <w:sz w:val="24"/>
          <w:szCs w:val="24"/>
          <w:u w:val="single"/>
        </w:rPr>
        <w:t>evidence-based</w:t>
      </w:r>
      <w:r w:rsidRPr="586DC32C">
        <w:rPr>
          <w:rFonts w:ascii="Arial" w:eastAsia="Arial" w:hAnsi="Arial" w:cs="Arial"/>
          <w:b/>
          <w:bCs/>
          <w:sz w:val="24"/>
          <w:szCs w:val="24"/>
          <w:u w:val="single"/>
        </w:rPr>
        <w:t xml:space="preserve"> policing.</w:t>
      </w:r>
    </w:p>
    <w:p w14:paraId="792900DB" w14:textId="77777777" w:rsidR="0000496F" w:rsidRDefault="560E9B0D" w:rsidP="346EE238">
      <w:r w:rsidRPr="346EE238">
        <w:rPr>
          <w:rFonts w:ascii="Arial" w:eastAsia="Arial" w:hAnsi="Arial" w:cs="Arial"/>
          <w:b/>
          <w:bCs/>
          <w:color w:val="000000" w:themeColor="text1"/>
          <w:sz w:val="24"/>
          <w:szCs w:val="24"/>
        </w:rPr>
        <w:t xml:space="preserve"> </w:t>
      </w:r>
    </w:p>
    <w:p w14:paraId="31185850" w14:textId="5E4C2E92" w:rsidR="0000496F" w:rsidRDefault="00E56A03" w:rsidP="346EE238">
      <w:pPr>
        <w:rPr>
          <w:rFonts w:ascii="Arial" w:eastAsia="Arial" w:hAnsi="Arial" w:cs="Arial"/>
          <w:color w:val="000000" w:themeColor="text1"/>
          <w:sz w:val="24"/>
          <w:szCs w:val="24"/>
        </w:rPr>
      </w:pPr>
      <w:r>
        <w:rPr>
          <w:rFonts w:ascii="Arial" w:eastAsia="Arial" w:hAnsi="Arial" w:cs="Arial"/>
          <w:color w:val="000000" w:themeColor="text1"/>
          <w:sz w:val="24"/>
          <w:szCs w:val="24"/>
        </w:rPr>
        <w:t>T</w:t>
      </w:r>
      <w:r w:rsidR="7C9BA7F1" w:rsidRPr="346EE238">
        <w:rPr>
          <w:rFonts w:ascii="Arial" w:eastAsia="Arial" w:hAnsi="Arial" w:cs="Arial"/>
          <w:color w:val="000000" w:themeColor="text1"/>
          <w:sz w:val="24"/>
          <w:szCs w:val="24"/>
        </w:rPr>
        <w:t xml:space="preserve">his </w:t>
      </w:r>
      <w:r w:rsidR="00CA4E8E" w:rsidRPr="346EE238">
        <w:rPr>
          <w:rFonts w:ascii="Arial" w:eastAsia="Arial" w:hAnsi="Arial" w:cs="Arial"/>
          <w:color w:val="000000" w:themeColor="text1"/>
          <w:sz w:val="24"/>
          <w:szCs w:val="24"/>
        </w:rPr>
        <w:t>essay will</w:t>
      </w:r>
      <w:r w:rsidR="7C9BA7F1" w:rsidRPr="346EE238">
        <w:rPr>
          <w:rFonts w:ascii="Arial" w:eastAsia="Arial" w:hAnsi="Arial" w:cs="Arial"/>
          <w:color w:val="000000" w:themeColor="text1"/>
          <w:sz w:val="24"/>
          <w:szCs w:val="24"/>
        </w:rPr>
        <w:t xml:space="preserve"> be </w:t>
      </w:r>
      <w:r w:rsidR="0000496F">
        <w:rPr>
          <w:rFonts w:ascii="Arial" w:eastAsia="Arial" w:hAnsi="Arial" w:cs="Arial"/>
          <w:color w:val="000000" w:themeColor="text1"/>
          <w:sz w:val="24"/>
          <w:szCs w:val="24"/>
        </w:rPr>
        <w:t xml:space="preserve">provide information that will include </w:t>
      </w:r>
      <w:r w:rsidR="7C9BA7F1" w:rsidRPr="346EE238">
        <w:rPr>
          <w:rFonts w:ascii="Arial" w:eastAsia="Arial" w:hAnsi="Arial" w:cs="Arial"/>
          <w:color w:val="000000" w:themeColor="text1"/>
          <w:sz w:val="24"/>
          <w:szCs w:val="24"/>
        </w:rPr>
        <w:t xml:space="preserve">murder, to describe and discuss how classical criminology informs </w:t>
      </w:r>
      <w:r w:rsidR="6DA2F788" w:rsidRPr="346EE238">
        <w:rPr>
          <w:rFonts w:ascii="Arial" w:eastAsia="Arial" w:hAnsi="Arial" w:cs="Arial"/>
          <w:color w:val="000000" w:themeColor="text1"/>
          <w:sz w:val="24"/>
          <w:szCs w:val="24"/>
        </w:rPr>
        <w:t>evidence-based</w:t>
      </w:r>
      <w:r w:rsidR="7C9BA7F1" w:rsidRPr="346EE238">
        <w:rPr>
          <w:rFonts w:ascii="Arial" w:eastAsia="Arial" w:hAnsi="Arial" w:cs="Arial"/>
          <w:color w:val="000000" w:themeColor="text1"/>
          <w:sz w:val="24"/>
          <w:szCs w:val="24"/>
        </w:rPr>
        <w:t xml:space="preserve"> policing. </w:t>
      </w:r>
      <w:r w:rsidR="7D88A96E" w:rsidRPr="346EE238">
        <w:rPr>
          <w:rFonts w:ascii="Arial" w:eastAsia="Arial" w:hAnsi="Arial" w:cs="Arial"/>
          <w:color w:val="000000" w:themeColor="text1"/>
          <w:sz w:val="24"/>
          <w:szCs w:val="24"/>
        </w:rPr>
        <w:t>Criminology, also known as the study of crime and punishment, makes numerous further attempts to respond</w:t>
      </w:r>
      <w:r w:rsidR="61DD7331" w:rsidRPr="346EE238">
        <w:rPr>
          <w:rFonts w:ascii="Arial" w:eastAsia="Arial" w:hAnsi="Arial" w:cs="Arial"/>
          <w:color w:val="000000" w:themeColor="text1"/>
          <w:sz w:val="24"/>
          <w:szCs w:val="24"/>
        </w:rPr>
        <w:t xml:space="preserve">, </w:t>
      </w:r>
      <w:r w:rsidR="3F6CA983" w:rsidRPr="346EE238">
        <w:rPr>
          <w:rFonts w:ascii="Arial" w:eastAsia="Arial" w:hAnsi="Arial" w:cs="Arial"/>
          <w:color w:val="000000" w:themeColor="text1"/>
          <w:sz w:val="24"/>
          <w:szCs w:val="24"/>
        </w:rPr>
        <w:t>regarding</w:t>
      </w:r>
      <w:r w:rsidR="7D88A96E" w:rsidRPr="346EE238">
        <w:rPr>
          <w:rFonts w:ascii="Arial" w:eastAsia="Arial" w:hAnsi="Arial" w:cs="Arial"/>
          <w:color w:val="000000" w:themeColor="text1"/>
          <w:sz w:val="24"/>
          <w:szCs w:val="24"/>
        </w:rPr>
        <w:t xml:space="preserve"> crime, there are numerous schools of thought. From the time of the Romans to the Middle Ages, gaining revenge on the offender was the primary goal of punishment, which may be exceedingly brutal. Throughout most of ancient history, torture was frequent. However, a fresh movement known as the Enlightenment period got underway in the second part of the 17th century. Enlightenment thinkers were concerned with crime and the ideal course of retribution. The classical school of criminology, which emphasises the premise that people choose to commit crimes and that punishment should be severe, emerged from the Enlightenment about preventing crimes from being undertaken in the future. Let's examine the classical school of criminology in further detail, particularly its impact on contemporary law.</w:t>
      </w:r>
      <w:r w:rsidR="16D38B38" w:rsidRPr="346EE238">
        <w:rPr>
          <w:rFonts w:ascii="Arial" w:eastAsia="Arial" w:hAnsi="Arial" w:cs="Arial"/>
          <w:color w:val="000000" w:themeColor="text1"/>
          <w:sz w:val="24"/>
          <w:szCs w:val="24"/>
        </w:rPr>
        <w:t xml:space="preserve"> We can distinguish between various sorts of crime because the law tries to control many aspects of our lives. It's critical to understand that various criminal behaviours might have a range of reasons and underlying causes. Let's define the various criminal offences: Aggressive actions, including the use of force or threats of using it, are characteristics of violent crimes. Victims of violent crimes frequently suffer harm. The following are some examples of violent crimes: assault, rape, robbery, or murder. Non-consensual sexual acts like rape or sexual assault are included in sexual crimes. Prostitution, child pornography, human trafficking, forced marriage, female genital mutilation, and tampering with someone's food or drink with the intention of sexually abusing them are further examples of sexual crimes involve making, offering, or having access to illicit and possibly addictive substances. Violent crimes are also linked to the illegal drug trade. Common definitions of anti-social crimes include actions that hurt or distress persons who are not living in the same household as the perpetrator. These include boisterous, intoxicated individuals, vandalism, littering, and noise disturbance. An illegal conduct is considered acquisitive crime if it is done with the intention of making money. Tax fraud, theft, online fraud, and burglary are a few examples, Drunk driving offences</w:t>
      </w:r>
      <w:r w:rsidR="4BD8533E" w:rsidRPr="346EE238">
        <w:rPr>
          <w:rFonts w:ascii="Arial" w:eastAsia="Arial" w:hAnsi="Arial" w:cs="Arial"/>
          <w:color w:val="000000" w:themeColor="text1"/>
          <w:sz w:val="24"/>
          <w:szCs w:val="24"/>
        </w:rPr>
        <w:t xml:space="preserve">. Rewarding someone with a favourable result is known as positive reinforcement. Taking away a bad result is a form of negative reinforcement that rewards someone. When someone is punished positively, bad things happen to them. Negative punishment entails depriving the victim of a favourable result as punishment. Negative reinforcement includes, for instance, getting away with tax fraud. It eliminates an undesirable result—paying taxes. </w:t>
      </w:r>
    </w:p>
    <w:p w14:paraId="128CE68F" w14:textId="77777777" w:rsidR="0000496F" w:rsidRDefault="4BD8533E" w:rsidP="346EE238">
      <w:pPr>
        <w:rPr>
          <w:rFonts w:ascii="Arial" w:eastAsia="Arial" w:hAnsi="Arial" w:cs="Arial"/>
          <w:color w:val="000000" w:themeColor="text1"/>
          <w:sz w:val="24"/>
          <w:szCs w:val="24"/>
        </w:rPr>
      </w:pPr>
      <w:r w:rsidRPr="346EE238">
        <w:rPr>
          <w:rFonts w:ascii="Arial" w:eastAsia="Arial" w:hAnsi="Arial" w:cs="Arial"/>
          <w:color w:val="000000" w:themeColor="text1"/>
          <w:sz w:val="24"/>
          <w:szCs w:val="24"/>
        </w:rPr>
        <w:t>The negative repercussions of an offence must be endured by the offender, as in the case of prison or community punishment</w:t>
      </w:r>
      <w:r w:rsidR="0BFBEAB4" w:rsidRPr="346EE238">
        <w:rPr>
          <w:rFonts w:ascii="Arial" w:eastAsia="Arial" w:hAnsi="Arial" w:cs="Arial"/>
          <w:color w:val="000000" w:themeColor="text1"/>
          <w:sz w:val="24"/>
          <w:szCs w:val="24"/>
        </w:rPr>
        <w:t xml:space="preserve"> a</w:t>
      </w:r>
      <w:r w:rsidRPr="346EE238">
        <w:rPr>
          <w:rFonts w:ascii="Arial" w:eastAsia="Arial" w:hAnsi="Arial" w:cs="Arial"/>
          <w:color w:val="000000" w:themeColor="text1"/>
          <w:sz w:val="24"/>
          <w:szCs w:val="24"/>
        </w:rPr>
        <w:t>nd a negative punishment can include suspending a person's licence for causing a traffic accident.</w:t>
      </w:r>
      <w:r w:rsidR="4E663ABD" w:rsidRPr="346EE238">
        <w:rPr>
          <w:rFonts w:ascii="Arial" w:eastAsia="Arial" w:hAnsi="Arial" w:cs="Arial"/>
          <w:color w:val="000000" w:themeColor="text1"/>
          <w:sz w:val="24"/>
          <w:szCs w:val="24"/>
        </w:rPr>
        <w:t xml:space="preserve"> POP, often referred to as problem-solving policing, is a strategy for combating crime and disorder that includes the following steps: identifying a specific issue, thoroughly analysing it to understand it, developing a solution, and evaluating the results of the solution. Instead, then being an actual intervention, POP is an approach to creating focused interventions. Therefore, a POP strategy can be used to address any crime and disorder issue. It should be used in concert with other interventions from the toolkit for reducing crime rather than as a replacement for them. The SARA (scanning, analysis, reaction, and assessment) model of problem resolution can be used to explain POP</w:t>
      </w:r>
      <w:r w:rsidR="64F38D91" w:rsidRPr="346EE238">
        <w:rPr>
          <w:rFonts w:ascii="Arial" w:eastAsia="Arial" w:hAnsi="Arial" w:cs="Arial"/>
          <w:color w:val="000000" w:themeColor="text1"/>
          <w:sz w:val="24"/>
          <w:szCs w:val="24"/>
        </w:rPr>
        <w:t xml:space="preserve">, the problem would endure if the remedy proposed to solve it is successful. There are four stages in the SARA model. Identifying and prioritising potential crime and disturbance issues is known as scanning. Analysis: Investigating potential issues to find their underlying causes by gathering data and intelligence. Response: The creation and execution of specific actions to solve the issues that were discovered during the analysis phase. Measurement of the response's impact to determine whether it had the intended impact and to adjust the answer as necessary. The goal of this evaluation was to evaluate POP's contribution to the reduction of crime and disturbance. This account is based on a single meta-analysis that included 34 papers. The studies emphasised </w:t>
      </w:r>
      <w:r w:rsidR="54D57C41" w:rsidRPr="346EE238">
        <w:rPr>
          <w:rFonts w:ascii="Arial" w:eastAsia="Arial" w:hAnsi="Arial" w:cs="Arial"/>
          <w:color w:val="000000" w:themeColor="text1"/>
          <w:sz w:val="24"/>
          <w:szCs w:val="24"/>
        </w:rPr>
        <w:t>the</w:t>
      </w:r>
      <w:r w:rsidR="4E663ABD" w:rsidRPr="346EE238">
        <w:rPr>
          <w:rFonts w:ascii="Arial" w:eastAsia="Arial" w:hAnsi="Arial" w:cs="Arial"/>
          <w:color w:val="000000" w:themeColor="text1"/>
          <w:sz w:val="24"/>
          <w:szCs w:val="24"/>
        </w:rPr>
        <w:t xml:space="preserve"> concept assumes that by determining and comprehending the conditions that permit a problem or its underlying causes,</w:t>
      </w:r>
      <w:r w:rsidR="5339ABE0" w:rsidRPr="346EE238">
        <w:rPr>
          <w:rFonts w:ascii="Arial" w:eastAsia="Arial" w:hAnsi="Arial" w:cs="Arial"/>
          <w:color w:val="000000" w:themeColor="text1"/>
          <w:sz w:val="24"/>
          <w:szCs w:val="24"/>
        </w:rPr>
        <w:t xml:space="preserve"> The review shown here is an update of the review that served as the foundation for the preceding POP narrative (see Weisburd and others, 2008 in the additional resources section). This narrative only contains the most recent review </w:t>
      </w:r>
      <w:r w:rsidR="0000496F" w:rsidRPr="346EE238">
        <w:rPr>
          <w:rFonts w:ascii="Arial" w:eastAsia="Arial" w:hAnsi="Arial" w:cs="Arial"/>
          <w:color w:val="000000" w:themeColor="text1"/>
          <w:sz w:val="24"/>
          <w:szCs w:val="24"/>
        </w:rPr>
        <w:t>to</w:t>
      </w:r>
      <w:r w:rsidR="5339ABE0" w:rsidRPr="346EE238">
        <w:rPr>
          <w:rFonts w:ascii="Arial" w:eastAsia="Arial" w:hAnsi="Arial" w:cs="Arial"/>
          <w:color w:val="000000" w:themeColor="text1"/>
          <w:sz w:val="24"/>
          <w:szCs w:val="24"/>
        </w:rPr>
        <w:t xml:space="preserve"> prevent counting primary research twice (Hinkle and others, 2020). In the review's 34 primary studies, 28 were supported by data from the USA, five from the UK, and one from Canada. How effective is the effect? Overall, the evidence points to a decrease in general offending due to POP. The meta-analysis discovered that POP, when compared to business-as-usual policing, no intervention, or an alternative intervention, led to a tiny but important, statistically significant effect on crime and disturbance. </w:t>
      </w:r>
    </w:p>
    <w:p w14:paraId="4AF9688C" w14:textId="77777777" w:rsidR="00A10774" w:rsidRDefault="5339ABE0" w:rsidP="346EE238">
      <w:pPr>
        <w:rPr>
          <w:rFonts w:ascii="Arial" w:eastAsia="Arial" w:hAnsi="Arial" w:cs="Arial"/>
          <w:color w:val="000000" w:themeColor="text1"/>
          <w:sz w:val="24"/>
          <w:szCs w:val="24"/>
        </w:rPr>
      </w:pPr>
      <w:r w:rsidRPr="346EE238">
        <w:rPr>
          <w:rFonts w:ascii="Arial" w:eastAsia="Arial" w:hAnsi="Arial" w:cs="Arial"/>
          <w:color w:val="000000" w:themeColor="text1"/>
          <w:sz w:val="24"/>
          <w:szCs w:val="24"/>
        </w:rPr>
        <w:t>One major investigation revealed a statistically significant</w:t>
      </w:r>
      <w:r w:rsidR="042E4DE6" w:rsidRPr="346EE238">
        <w:rPr>
          <w:rFonts w:ascii="Arial" w:eastAsia="Arial" w:hAnsi="Arial" w:cs="Arial"/>
          <w:color w:val="000000" w:themeColor="text1"/>
          <w:sz w:val="24"/>
          <w:szCs w:val="24"/>
        </w:rPr>
        <w:t xml:space="preserve"> growing victimisation The intervention, however, was said to have significant implementation issues. The review also conducted a method of results analysis that has been advocated as a more appropriate way to quantify effect size in place-based studies. According to this data, POP reduced crime and disorder by 33.8%. For place-based approaches to POP, analysis was also done to look at potential displacement (crime relocating around the corner) or diffusion of benefits (crime decrease in nearby areas in addition to the targeted region). There was some evidence suggesting a higher possibility of a spread of benefits, but there was no indication of a large displacement of crime </w:t>
      </w:r>
      <w:r w:rsidR="006A6ED1" w:rsidRPr="346EE238">
        <w:rPr>
          <w:rFonts w:ascii="Arial" w:eastAsia="Arial" w:hAnsi="Arial" w:cs="Arial"/>
          <w:color w:val="000000" w:themeColor="text1"/>
          <w:sz w:val="24"/>
          <w:szCs w:val="24"/>
        </w:rPr>
        <w:t>because of</w:t>
      </w:r>
      <w:r w:rsidR="042E4DE6" w:rsidRPr="346EE238">
        <w:rPr>
          <w:rFonts w:ascii="Arial" w:eastAsia="Arial" w:hAnsi="Arial" w:cs="Arial"/>
          <w:color w:val="000000" w:themeColor="text1"/>
          <w:sz w:val="24"/>
          <w:szCs w:val="24"/>
        </w:rPr>
        <w:t xml:space="preserve"> POP. How solid is the proof? The review was thorough enough that most</w:t>
      </w:r>
      <w:r w:rsidR="580D1D03" w:rsidRPr="346EE238">
        <w:rPr>
          <w:rFonts w:ascii="Arial" w:eastAsia="Arial" w:hAnsi="Arial" w:cs="Arial"/>
          <w:color w:val="000000" w:themeColor="text1"/>
          <w:sz w:val="24"/>
          <w:szCs w:val="24"/>
        </w:rPr>
        <w:t xml:space="preserve"> Bias of any kind that can affect the study's findings might be disregarded. The review conducted pertinent statistical analyses while considering a variety of validity factors. </w:t>
      </w:r>
      <w:r w:rsidR="006A6ED1" w:rsidRPr="346EE238">
        <w:rPr>
          <w:rFonts w:ascii="Arial" w:eastAsia="Arial" w:hAnsi="Arial" w:cs="Arial"/>
          <w:color w:val="000000" w:themeColor="text1"/>
          <w:sz w:val="24"/>
          <w:szCs w:val="24"/>
        </w:rPr>
        <w:t>To</w:t>
      </w:r>
      <w:r w:rsidR="580D1D03" w:rsidRPr="346EE238">
        <w:rPr>
          <w:rFonts w:ascii="Arial" w:eastAsia="Arial" w:hAnsi="Arial" w:cs="Arial"/>
          <w:color w:val="000000" w:themeColor="text1"/>
          <w:sz w:val="24"/>
          <w:szCs w:val="24"/>
        </w:rPr>
        <w:t xml:space="preserve"> lower the potential of bias, the authors used multiple coders and a well-designed search technique that includes unpublished material. The analysis of effect size in the review used the relevant statistical techniques and took into consideration any potential publication bias. Finally, the authors specifically took dissemination and displacement as examples of unexpected repercussions of the intervention. How does the mechanism work? The methods used by POP-based programmes to reduce crime varied since they were designed to address issues. According to the review, a significant factor in POP's impact on crime is the application of the SARA model or a comparable strategy. According to the authors, POP alters problem outcomes through improving our understanding of and receptivity to the dynamics behind a given situation. SARA offers a framework for identifying the complex mechanisms at work in crime problems and for creating specialised interventions to address the underlying conditions that lead to these problems using a basic iterative process of problem identification, analysis, response, assessment, and adjustment of the response. The SARA model was employed by </w:t>
      </w:r>
      <w:r w:rsidR="7F677E06" w:rsidRPr="346EE238">
        <w:rPr>
          <w:rFonts w:ascii="Arial" w:eastAsia="Arial" w:hAnsi="Arial" w:cs="Arial"/>
          <w:color w:val="000000" w:themeColor="text1"/>
          <w:sz w:val="24"/>
          <w:szCs w:val="24"/>
        </w:rPr>
        <w:t>most of</w:t>
      </w:r>
      <w:r w:rsidR="580D1D03" w:rsidRPr="346EE238">
        <w:rPr>
          <w:rFonts w:ascii="Arial" w:eastAsia="Arial" w:hAnsi="Arial" w:cs="Arial"/>
          <w:color w:val="000000" w:themeColor="text1"/>
          <w:sz w:val="24"/>
          <w:szCs w:val="24"/>
        </w:rPr>
        <w:t xml:space="preserve"> the reviewed research. The remainder adopted a SARA-like model or one that was evolved from it.</w:t>
      </w:r>
      <w:r w:rsidR="27AB8A63" w:rsidRPr="346EE238">
        <w:rPr>
          <w:rFonts w:ascii="Arial" w:eastAsia="Arial" w:hAnsi="Arial" w:cs="Arial"/>
          <w:color w:val="000000" w:themeColor="text1"/>
          <w:sz w:val="24"/>
          <w:szCs w:val="24"/>
        </w:rPr>
        <w:t xml:space="preserve"> Criminology is a broad field that draws from many other fields, including the social and natural sciences. Criminology makes the same distinctions between pure and practical research as other fields do, as well as between statistical and intuitive reasoning. But more than most other fields, criminological study depends on the willing participation of governmental organisations and other public bodies for the supply of crucial information.</w:t>
      </w:r>
      <w:r w:rsidR="69CEF3ED" w:rsidRPr="346EE238">
        <w:rPr>
          <w:rFonts w:ascii="Arial" w:eastAsia="Arial" w:hAnsi="Arial" w:cs="Arial"/>
          <w:color w:val="000000" w:themeColor="text1"/>
          <w:sz w:val="24"/>
          <w:szCs w:val="24"/>
        </w:rPr>
        <w:t xml:space="preserve"> Official statistics, which are gathered as part of the operations of criminal justice agencies, are the most prevalent type of data utilised in criminological study. For instance, the police gather information on the crimes they are aware of and the suspects they apprehend; courts gather information on the cases that are brought to them and the results of those cases, such as convictions; and prisons and jails, as well as probation and parole offices, gather information on the individuals who fall under their purview. </w:t>
      </w:r>
    </w:p>
    <w:p w14:paraId="17B8F6EE" w14:textId="3B4EFDC3" w:rsidR="7C9BA7F1" w:rsidRDefault="69CEF3ED" w:rsidP="346EE238">
      <w:pPr>
        <w:rPr>
          <w:rFonts w:ascii="Arial" w:eastAsia="Arial" w:hAnsi="Arial" w:cs="Arial"/>
          <w:color w:val="000000" w:themeColor="text1"/>
          <w:sz w:val="24"/>
          <w:szCs w:val="24"/>
        </w:rPr>
      </w:pPr>
      <w:r w:rsidRPr="346EE238">
        <w:rPr>
          <w:rFonts w:ascii="Arial" w:eastAsia="Arial" w:hAnsi="Arial" w:cs="Arial"/>
          <w:color w:val="000000" w:themeColor="text1"/>
          <w:sz w:val="24"/>
          <w:szCs w:val="24"/>
        </w:rPr>
        <w:t xml:space="preserve">The validity of official crime statistics is always influenced by human variables, such as the desire of private citizens to report criminal incidents to the police, the police's official response to the criminal incident, and the willingness of court authorities to </w:t>
      </w:r>
      <w:r w:rsidR="68077E22" w:rsidRPr="346EE238">
        <w:rPr>
          <w:rFonts w:ascii="Arial" w:eastAsia="Arial" w:hAnsi="Arial" w:cs="Arial"/>
          <w:color w:val="000000" w:themeColor="text1"/>
          <w:sz w:val="24"/>
          <w:szCs w:val="24"/>
        </w:rPr>
        <w:t xml:space="preserve">pursue the matter. These decisions are not very accurate indicators of the level of crime in a society or of changes in the level of crime over time because they depend on </w:t>
      </w:r>
      <w:r w:rsidR="3BCE1D8C" w:rsidRPr="346EE238">
        <w:rPr>
          <w:rFonts w:ascii="Arial" w:eastAsia="Arial" w:hAnsi="Arial" w:cs="Arial"/>
          <w:color w:val="000000" w:themeColor="text1"/>
          <w:sz w:val="24"/>
          <w:szCs w:val="24"/>
        </w:rPr>
        <w:t>several</w:t>
      </w:r>
      <w:r w:rsidR="68077E22" w:rsidRPr="346EE238">
        <w:rPr>
          <w:rFonts w:ascii="Arial" w:eastAsia="Arial" w:hAnsi="Arial" w:cs="Arial"/>
          <w:color w:val="000000" w:themeColor="text1"/>
          <w:sz w:val="24"/>
          <w:szCs w:val="24"/>
        </w:rPr>
        <w:t xml:space="preserve"> variables, such as how popular or unpopular the criminal laws under consideration are, whether the criminal event occurs in a high-crime or low-crime area, and whether the victim or offender is a member of a minority group. </w:t>
      </w:r>
    </w:p>
    <w:p w14:paraId="789D7D84" w14:textId="0CEC9C1E" w:rsidR="009661E8" w:rsidRDefault="00C203C4">
      <w:pPr>
        <w:divId w:val="39867859"/>
        <w:rPr>
          <w:rFonts w:ascii="Open Sans" w:eastAsia="Times New Roman" w:hAnsi="Open Sans" w:cs="Open Sans"/>
          <w:color w:val="252525"/>
          <w:sz w:val="24"/>
          <w:szCs w:val="24"/>
          <w:lang w:eastAsia="en-GB"/>
        </w:rPr>
      </w:pPr>
      <w:r w:rsidRPr="00C203C4">
        <w:rPr>
          <w:rFonts w:ascii="Open Sans" w:eastAsia="Times New Roman" w:hAnsi="Open Sans" w:cs="Open Sans"/>
          <w:color w:val="000000"/>
          <w:sz w:val="24"/>
          <w:szCs w:val="24"/>
          <w:shd w:val="clear" w:color="auto" w:fill="EDFAFF"/>
          <w:lang w:eastAsia="en-GB"/>
        </w:rPr>
        <w:t>Domestic homicide </w:t>
      </w:r>
      <w:r w:rsidRPr="00C203C4">
        <w:rPr>
          <w:rFonts w:ascii="Open Sans" w:eastAsia="Times New Roman" w:hAnsi="Open Sans" w:cs="Open Sans"/>
          <w:color w:val="E36B00"/>
          <w:sz w:val="24"/>
          <w:szCs w:val="24"/>
          <w:shd w:val="clear" w:color="auto" w:fill="EDFAFF"/>
          <w:lang w:eastAsia="en-GB"/>
        </w:rPr>
        <w:t>can further broken down </w:t>
      </w:r>
      <w:r w:rsidRPr="00C203C4">
        <w:rPr>
          <w:rFonts w:ascii="Open Sans" w:eastAsia="Times New Roman" w:hAnsi="Open Sans" w:cs="Open Sans"/>
          <w:color w:val="000000"/>
          <w:sz w:val="24"/>
          <w:szCs w:val="24"/>
          <w:shd w:val="clear" w:color="auto" w:fill="EDFAFF"/>
          <w:lang w:eastAsia="en-GB"/>
        </w:rPr>
        <w:t>into: </w:t>
      </w:r>
      <w:r w:rsidRPr="00C203C4">
        <w:rPr>
          <w:rFonts w:ascii="Open Sans" w:eastAsia="Times New Roman" w:hAnsi="Open Sans" w:cs="Open Sans"/>
          <w:color w:val="252525"/>
          <w:sz w:val="24"/>
          <w:szCs w:val="24"/>
          <w:lang w:eastAsia="en-GB"/>
        </w:rPr>
        <w:t>spouse, </w:t>
      </w:r>
      <w:r w:rsidRPr="00C203C4">
        <w:rPr>
          <w:rFonts w:ascii="Open Sans" w:eastAsia="Times New Roman" w:hAnsi="Open Sans" w:cs="Open Sans"/>
          <w:color w:val="E36B00"/>
          <w:sz w:val="24"/>
          <w:szCs w:val="24"/>
          <w:lang w:eastAsia="en-GB"/>
        </w:rPr>
        <w:t>either present </w:t>
      </w:r>
      <w:r w:rsidRPr="00C203C4">
        <w:rPr>
          <w:rFonts w:ascii="Open Sans" w:eastAsia="Times New Roman" w:hAnsi="Open Sans" w:cs="Open Sans"/>
          <w:color w:val="252525"/>
          <w:sz w:val="24"/>
          <w:szCs w:val="24"/>
          <w:lang w:eastAsia="en-GB"/>
        </w:rPr>
        <w:t>or </w:t>
      </w:r>
      <w:r w:rsidRPr="00C203C4">
        <w:rPr>
          <w:rFonts w:ascii="Open Sans" w:eastAsia="Times New Roman" w:hAnsi="Open Sans" w:cs="Open Sans"/>
          <w:color w:val="E36B00"/>
          <w:sz w:val="24"/>
          <w:szCs w:val="24"/>
          <w:lang w:eastAsia="en-GB"/>
        </w:rPr>
        <w:t>past</w:t>
      </w:r>
      <w:r w:rsidR="00CE0147">
        <w:rPr>
          <w:rFonts w:ascii="Open Sans" w:eastAsia="Times New Roman" w:hAnsi="Open Sans" w:cs="Open Sans"/>
          <w:color w:val="E36B00"/>
          <w:sz w:val="24"/>
          <w:szCs w:val="24"/>
          <w:lang w:eastAsia="en-GB"/>
        </w:rPr>
        <w:t xml:space="preserve">, </w:t>
      </w:r>
      <w:r w:rsidRPr="00C203C4">
        <w:rPr>
          <w:rFonts w:ascii="Open Sans" w:eastAsia="Times New Roman" w:hAnsi="Open Sans" w:cs="Open Sans"/>
          <w:color w:val="252525"/>
          <w:sz w:val="24"/>
          <w:szCs w:val="24"/>
          <w:lang w:eastAsia="en-GB"/>
        </w:rPr>
        <w:t>a sexual </w:t>
      </w:r>
      <w:r w:rsidRPr="00C203C4">
        <w:rPr>
          <w:rFonts w:ascii="Open Sans" w:eastAsia="Times New Roman" w:hAnsi="Open Sans" w:cs="Open Sans"/>
          <w:color w:val="E36B00"/>
          <w:sz w:val="24"/>
          <w:szCs w:val="24"/>
          <w:lang w:eastAsia="en-GB"/>
        </w:rPr>
        <w:t>foe</w:t>
      </w:r>
      <w:r w:rsidR="00CE0147">
        <w:rPr>
          <w:rFonts w:ascii="Open Sans" w:eastAsia="Times New Roman" w:hAnsi="Open Sans" w:cs="Open Sans"/>
          <w:color w:val="E36B00"/>
          <w:sz w:val="24"/>
          <w:szCs w:val="24"/>
          <w:lang w:eastAsia="en-GB"/>
        </w:rPr>
        <w:t xml:space="preserve">, </w:t>
      </w:r>
      <w:r w:rsidRPr="00C203C4">
        <w:rPr>
          <w:rFonts w:ascii="Open Sans" w:eastAsia="Times New Roman" w:hAnsi="Open Sans" w:cs="Open Sans"/>
          <w:color w:val="252525"/>
          <w:sz w:val="24"/>
          <w:szCs w:val="24"/>
          <w:lang w:eastAsia="en-GB"/>
        </w:rPr>
        <w:t>Parent/Child</w:t>
      </w:r>
      <w:r w:rsidR="00CE0147">
        <w:rPr>
          <w:rFonts w:ascii="Open Sans" w:eastAsia="Times New Roman" w:hAnsi="Open Sans" w:cs="Open Sans"/>
          <w:color w:val="252525"/>
          <w:sz w:val="24"/>
          <w:szCs w:val="24"/>
          <w:lang w:eastAsia="en-GB"/>
        </w:rPr>
        <w:t xml:space="preserve">, </w:t>
      </w:r>
      <w:r w:rsidRPr="00C203C4">
        <w:rPr>
          <w:rFonts w:ascii="Open Sans" w:eastAsia="Times New Roman" w:hAnsi="Open Sans" w:cs="Open Sans"/>
          <w:color w:val="252525"/>
          <w:sz w:val="24"/>
          <w:szCs w:val="24"/>
          <w:lang w:eastAsia="en-GB"/>
        </w:rPr>
        <w:t>Other (e.g., siblings </w:t>
      </w:r>
      <w:r w:rsidRPr="00C203C4">
        <w:rPr>
          <w:rFonts w:ascii="Open Sans" w:eastAsia="Times New Roman" w:hAnsi="Open Sans" w:cs="Open Sans"/>
          <w:color w:val="E36B00"/>
          <w:sz w:val="24"/>
          <w:szCs w:val="24"/>
          <w:lang w:eastAsia="en-GB"/>
        </w:rPr>
        <w:t>or </w:t>
      </w:r>
      <w:r w:rsidRPr="00C203C4">
        <w:rPr>
          <w:rFonts w:ascii="Open Sans" w:eastAsia="Times New Roman" w:hAnsi="Open Sans" w:cs="Open Sans"/>
          <w:color w:val="252525"/>
          <w:sz w:val="24"/>
          <w:szCs w:val="24"/>
          <w:lang w:eastAsia="en-GB"/>
        </w:rPr>
        <w:t>in-laws)</w:t>
      </w:r>
      <w:r w:rsidR="00CE0147">
        <w:rPr>
          <w:rFonts w:ascii="Open Sans" w:eastAsia="Times New Roman" w:hAnsi="Open Sans" w:cs="Open Sans"/>
          <w:color w:val="252525"/>
          <w:sz w:val="24"/>
          <w:szCs w:val="24"/>
          <w:lang w:eastAsia="en-GB"/>
        </w:rPr>
        <w:t>,</w:t>
      </w:r>
      <w:r w:rsidRPr="00C203C4">
        <w:rPr>
          <w:rFonts w:ascii="Open Sans" w:eastAsia="Times New Roman" w:hAnsi="Open Sans" w:cs="Open Sans"/>
          <w:color w:val="E36B00"/>
          <w:sz w:val="24"/>
          <w:szCs w:val="24"/>
          <w:lang w:eastAsia="en-GB"/>
        </w:rPr>
        <w:t>Murder committed </w:t>
      </w:r>
      <w:r w:rsidRPr="00C203C4">
        <w:rPr>
          <w:rFonts w:ascii="Open Sans" w:eastAsia="Times New Roman" w:hAnsi="Open Sans" w:cs="Open Sans"/>
          <w:color w:val="252525"/>
          <w:sz w:val="24"/>
          <w:szCs w:val="24"/>
          <w:lang w:eastAsia="en-GB"/>
        </w:rPr>
        <w:t>in the </w:t>
      </w:r>
      <w:r w:rsidRPr="00C203C4">
        <w:rPr>
          <w:rFonts w:ascii="Open Sans" w:eastAsia="Times New Roman" w:hAnsi="Open Sans" w:cs="Open Sans"/>
          <w:color w:val="E36B00"/>
          <w:sz w:val="24"/>
          <w:szCs w:val="24"/>
          <w:lang w:eastAsia="en-GB"/>
        </w:rPr>
        <w:t>commission </w:t>
      </w:r>
      <w:r w:rsidRPr="00C203C4">
        <w:rPr>
          <w:rFonts w:ascii="Open Sans" w:eastAsia="Times New Roman" w:hAnsi="Open Sans" w:cs="Open Sans"/>
          <w:color w:val="252525"/>
          <w:sz w:val="24"/>
          <w:szCs w:val="24"/>
          <w:lang w:eastAsia="en-GB"/>
        </w:rPr>
        <w:t>of </w:t>
      </w:r>
      <w:r w:rsidRPr="00C203C4">
        <w:rPr>
          <w:rFonts w:ascii="Open Sans" w:eastAsia="Times New Roman" w:hAnsi="Open Sans" w:cs="Open Sans"/>
          <w:color w:val="E36B00"/>
          <w:sz w:val="24"/>
          <w:szCs w:val="24"/>
          <w:lang w:eastAsia="en-GB"/>
        </w:rPr>
        <w:t>another </w:t>
      </w:r>
      <w:r w:rsidRPr="00C203C4">
        <w:rPr>
          <w:rFonts w:ascii="Open Sans" w:eastAsia="Times New Roman" w:hAnsi="Open Sans" w:cs="Open Sans"/>
          <w:color w:val="252525"/>
          <w:sz w:val="24"/>
          <w:szCs w:val="24"/>
          <w:lang w:eastAsia="en-GB"/>
        </w:rPr>
        <w:t>crime is </w:t>
      </w:r>
      <w:r w:rsidRPr="00C203C4">
        <w:rPr>
          <w:rFonts w:ascii="Open Sans" w:eastAsia="Times New Roman" w:hAnsi="Open Sans" w:cs="Open Sans"/>
          <w:color w:val="E36B00"/>
          <w:sz w:val="24"/>
          <w:szCs w:val="24"/>
          <w:lang w:eastAsia="en-GB"/>
        </w:rPr>
        <w:t>split </w:t>
      </w:r>
      <w:r w:rsidRPr="00C203C4">
        <w:rPr>
          <w:rFonts w:ascii="Open Sans" w:eastAsia="Times New Roman" w:hAnsi="Open Sans" w:cs="Open Sans"/>
          <w:color w:val="252525"/>
          <w:sz w:val="24"/>
          <w:szCs w:val="24"/>
          <w:lang w:eastAsia="en-GB"/>
        </w:rPr>
        <w:t>into: Robbery</w:t>
      </w:r>
      <w:r w:rsidR="00CE0147">
        <w:rPr>
          <w:rFonts w:ascii="Open Sans" w:eastAsia="Times New Roman" w:hAnsi="Open Sans" w:cs="Open Sans"/>
          <w:color w:val="252525"/>
          <w:sz w:val="24"/>
          <w:szCs w:val="24"/>
          <w:lang w:eastAsia="en-GB"/>
        </w:rPr>
        <w:t xml:space="preserve">, </w:t>
      </w:r>
      <w:r w:rsidRPr="00C203C4">
        <w:rPr>
          <w:rFonts w:ascii="Open Sans" w:eastAsia="Times New Roman" w:hAnsi="Open Sans" w:cs="Open Sans"/>
          <w:color w:val="252525"/>
          <w:sz w:val="24"/>
          <w:szCs w:val="24"/>
          <w:lang w:eastAsia="en-GB"/>
        </w:rPr>
        <w:t>Burglary</w:t>
      </w:r>
      <w:r w:rsidR="00CE0147">
        <w:rPr>
          <w:rFonts w:ascii="Open Sans" w:eastAsia="Times New Roman" w:hAnsi="Open Sans" w:cs="Open Sans"/>
          <w:color w:val="252525"/>
          <w:sz w:val="24"/>
          <w:szCs w:val="24"/>
          <w:lang w:eastAsia="en-GB"/>
        </w:rPr>
        <w:t xml:space="preserve">, </w:t>
      </w:r>
      <w:r w:rsidRPr="00C203C4">
        <w:rPr>
          <w:rFonts w:ascii="Open Sans" w:eastAsia="Times New Roman" w:hAnsi="Open Sans" w:cs="Open Sans"/>
          <w:color w:val="252525"/>
          <w:sz w:val="24"/>
          <w:szCs w:val="24"/>
          <w:lang w:eastAsia="en-GB"/>
        </w:rPr>
        <w:t>Other </w:t>
      </w:r>
      <w:r w:rsidRPr="00C203C4">
        <w:rPr>
          <w:rFonts w:ascii="Open Sans" w:eastAsia="Times New Roman" w:hAnsi="Open Sans" w:cs="Open Sans"/>
          <w:color w:val="E36B00"/>
          <w:sz w:val="24"/>
          <w:szCs w:val="24"/>
          <w:lang w:eastAsia="en-GB"/>
        </w:rPr>
        <w:t>benefit</w:t>
      </w:r>
      <w:r w:rsidR="00CE0147">
        <w:rPr>
          <w:rFonts w:ascii="Open Sans" w:eastAsia="Times New Roman" w:hAnsi="Open Sans" w:cs="Open Sans"/>
          <w:color w:val="E36B00"/>
          <w:sz w:val="24"/>
          <w:szCs w:val="24"/>
          <w:lang w:eastAsia="en-GB"/>
        </w:rPr>
        <w:t xml:space="preserve">, </w:t>
      </w:r>
      <w:r w:rsidRPr="00C203C4">
        <w:rPr>
          <w:rFonts w:ascii="Open Sans" w:eastAsia="Times New Roman" w:hAnsi="Open Sans" w:cs="Open Sans"/>
          <w:color w:val="252525"/>
          <w:sz w:val="24"/>
          <w:szCs w:val="24"/>
          <w:lang w:eastAsia="en-GB"/>
        </w:rPr>
        <w:t>sexual </w:t>
      </w:r>
      <w:r w:rsidRPr="00C203C4">
        <w:rPr>
          <w:rFonts w:ascii="Open Sans" w:eastAsia="Times New Roman" w:hAnsi="Open Sans" w:cs="Open Sans"/>
          <w:color w:val="E36B00"/>
          <w:sz w:val="24"/>
          <w:szCs w:val="24"/>
          <w:lang w:eastAsia="en-GB"/>
        </w:rPr>
        <w:t>assault </w:t>
      </w:r>
      <w:r w:rsidRPr="00C203C4">
        <w:rPr>
          <w:rFonts w:ascii="Open Sans" w:eastAsia="Times New Roman" w:hAnsi="Open Sans" w:cs="Open Sans"/>
          <w:color w:val="252525"/>
          <w:sz w:val="24"/>
          <w:szCs w:val="24"/>
          <w:lang w:eastAsia="en-GB"/>
        </w:rPr>
        <w:t>(unrelated individuals)</w:t>
      </w:r>
      <w:r w:rsidR="00CE0147">
        <w:rPr>
          <w:rFonts w:ascii="Open Sans" w:eastAsia="Times New Roman" w:hAnsi="Open Sans" w:cs="Open Sans"/>
          <w:color w:val="252525"/>
          <w:sz w:val="24"/>
          <w:szCs w:val="24"/>
          <w:lang w:eastAsia="en-GB"/>
        </w:rPr>
        <w:t xml:space="preserve">, </w:t>
      </w:r>
      <w:r w:rsidRPr="00C203C4">
        <w:rPr>
          <w:rFonts w:ascii="Open Sans" w:eastAsia="Times New Roman" w:hAnsi="Open Sans" w:cs="Open Sans"/>
          <w:color w:val="E36B00"/>
          <w:sz w:val="24"/>
          <w:szCs w:val="24"/>
          <w:lang w:eastAsia="en-GB"/>
        </w:rPr>
        <w:t>resisting/eluding capture</w:t>
      </w:r>
      <w:r w:rsidR="00CE0147">
        <w:rPr>
          <w:rFonts w:ascii="Open Sans" w:eastAsia="Times New Roman" w:hAnsi="Open Sans" w:cs="Open Sans"/>
          <w:color w:val="E36B00"/>
          <w:sz w:val="24"/>
          <w:szCs w:val="24"/>
          <w:lang w:eastAsia="en-GB"/>
        </w:rPr>
        <w:t xml:space="preserve">, </w:t>
      </w:r>
      <w:r w:rsidRPr="00C203C4">
        <w:rPr>
          <w:rFonts w:ascii="Open Sans" w:eastAsia="Times New Roman" w:hAnsi="Open Sans" w:cs="Open Sans"/>
          <w:color w:val="252525"/>
          <w:sz w:val="24"/>
          <w:szCs w:val="24"/>
          <w:lang w:eastAsia="en-GB"/>
        </w:rPr>
        <w:t>Gang </w:t>
      </w:r>
      <w:r w:rsidRPr="00C203C4">
        <w:rPr>
          <w:rFonts w:ascii="Open Sans" w:eastAsia="Times New Roman" w:hAnsi="Open Sans" w:cs="Open Sans"/>
          <w:color w:val="E36B00"/>
          <w:sz w:val="24"/>
          <w:szCs w:val="24"/>
          <w:lang w:eastAsia="en-GB"/>
        </w:rPr>
        <w:t>violence</w:t>
      </w:r>
      <w:r w:rsidR="00CE0147">
        <w:rPr>
          <w:rFonts w:ascii="Open Sans" w:eastAsia="Times New Roman" w:hAnsi="Open Sans" w:cs="Open Sans"/>
          <w:color w:val="E36B00"/>
          <w:sz w:val="24"/>
          <w:szCs w:val="24"/>
          <w:lang w:eastAsia="en-GB"/>
        </w:rPr>
        <w:t>,</w:t>
      </w:r>
      <w:r w:rsidRPr="00C203C4">
        <w:rPr>
          <w:rFonts w:ascii="Open Sans" w:eastAsia="Times New Roman" w:hAnsi="Open Sans" w:cs="Open Sans"/>
          <w:color w:val="E36B00"/>
          <w:sz w:val="24"/>
          <w:szCs w:val="24"/>
          <w:lang w:eastAsia="en-GB"/>
        </w:rPr>
        <w:t>Dispute</w:t>
      </w:r>
      <w:r w:rsidR="00CE0147">
        <w:rPr>
          <w:rFonts w:ascii="Open Sans" w:eastAsia="Times New Roman" w:hAnsi="Open Sans" w:cs="Open Sans"/>
          <w:color w:val="E36B00"/>
          <w:sz w:val="24"/>
          <w:szCs w:val="24"/>
          <w:lang w:eastAsia="en-GB"/>
        </w:rPr>
        <w:t>,</w:t>
      </w:r>
      <w:r w:rsidRPr="00C203C4">
        <w:rPr>
          <w:rFonts w:ascii="Open Sans" w:eastAsia="Times New Roman" w:hAnsi="Open Sans" w:cs="Open Sans"/>
          <w:color w:val="E36B00"/>
          <w:sz w:val="24"/>
          <w:szCs w:val="24"/>
          <w:lang w:eastAsia="en-GB"/>
        </w:rPr>
        <w:t>related </w:t>
      </w:r>
      <w:r w:rsidRPr="00C203C4">
        <w:rPr>
          <w:rFonts w:ascii="Open Sans" w:eastAsia="Times New Roman" w:hAnsi="Open Sans" w:cs="Open Sans"/>
          <w:color w:val="252525"/>
          <w:sz w:val="24"/>
          <w:szCs w:val="24"/>
          <w:lang w:eastAsia="en-GB"/>
        </w:rPr>
        <w:t>homicide (unrelated individuals) Jealousy/revenge (unrelated individuals) (unrelated individuals)</w:t>
      </w:r>
      <w:r w:rsidR="00CE0147">
        <w:rPr>
          <w:rFonts w:ascii="Open Sans" w:eastAsia="Times New Roman" w:hAnsi="Open Sans" w:cs="Open Sans"/>
          <w:color w:val="252525"/>
          <w:sz w:val="24"/>
          <w:szCs w:val="24"/>
          <w:lang w:eastAsia="en-GB"/>
        </w:rPr>
        <w:t xml:space="preserve">, </w:t>
      </w:r>
      <w:r w:rsidRPr="00C203C4">
        <w:rPr>
          <w:rFonts w:ascii="Open Sans" w:eastAsia="Times New Roman" w:hAnsi="Open Sans" w:cs="Open Sans"/>
          <w:color w:val="E36B00"/>
          <w:sz w:val="24"/>
          <w:szCs w:val="24"/>
          <w:lang w:eastAsia="en-GB"/>
        </w:rPr>
        <w:t>rash actions </w:t>
      </w:r>
      <w:r w:rsidRPr="00C203C4">
        <w:rPr>
          <w:rFonts w:ascii="Open Sans" w:eastAsia="Times New Roman" w:hAnsi="Open Sans" w:cs="Open Sans"/>
          <w:color w:val="252525"/>
          <w:sz w:val="24"/>
          <w:szCs w:val="24"/>
          <w:lang w:eastAsia="en-GB"/>
        </w:rPr>
        <w:t>(unrelated individuals) racial </w:t>
      </w:r>
      <w:r w:rsidRPr="00C203C4">
        <w:rPr>
          <w:rFonts w:ascii="Open Sans" w:eastAsia="Times New Roman" w:hAnsi="Open Sans" w:cs="Open Sans"/>
          <w:color w:val="E36B00"/>
          <w:sz w:val="24"/>
          <w:szCs w:val="24"/>
          <w:lang w:eastAsia="en-GB"/>
        </w:rPr>
        <w:t>conflict</w:t>
      </w:r>
      <w:r w:rsidR="00CE0147">
        <w:rPr>
          <w:rFonts w:ascii="Open Sans" w:eastAsia="Times New Roman" w:hAnsi="Open Sans" w:cs="Open Sans"/>
          <w:color w:val="E36B00"/>
          <w:sz w:val="24"/>
          <w:szCs w:val="24"/>
          <w:lang w:eastAsia="en-GB"/>
        </w:rPr>
        <w:t xml:space="preserve">, </w:t>
      </w:r>
      <w:r w:rsidRPr="00C203C4">
        <w:rPr>
          <w:rFonts w:ascii="Open Sans" w:eastAsia="Times New Roman" w:hAnsi="Open Sans" w:cs="Open Sans"/>
          <w:color w:val="252525"/>
          <w:sz w:val="24"/>
          <w:szCs w:val="24"/>
          <w:lang w:eastAsia="en-GB"/>
        </w:rPr>
        <w:t>Unspecified </w:t>
      </w:r>
      <w:r w:rsidRPr="00C203C4">
        <w:rPr>
          <w:rFonts w:ascii="Open Sans" w:eastAsia="Times New Roman" w:hAnsi="Open Sans" w:cs="Open Sans"/>
          <w:color w:val="E36B00"/>
          <w:sz w:val="24"/>
          <w:szCs w:val="24"/>
          <w:lang w:eastAsia="en-GB"/>
        </w:rPr>
        <w:t>additional situation </w:t>
      </w:r>
      <w:r w:rsidRPr="00C203C4">
        <w:rPr>
          <w:rFonts w:ascii="Open Sans" w:eastAsia="Times New Roman" w:hAnsi="Open Sans" w:cs="Open Sans"/>
          <w:color w:val="252525"/>
          <w:sz w:val="24"/>
          <w:szCs w:val="24"/>
          <w:lang w:eastAsia="en-GB"/>
        </w:rPr>
        <w:t>(unrelated individuals) </w:t>
      </w:r>
      <w:r w:rsidR="00CE0147">
        <w:rPr>
          <w:rFonts w:ascii="Times New Roman" w:eastAsiaTheme="minorEastAsia" w:hAnsi="Times New Roman" w:cs="Times New Roman"/>
          <w:sz w:val="24"/>
          <w:szCs w:val="24"/>
          <w:lang w:eastAsia="en-GB"/>
        </w:rPr>
        <w:t>,</w:t>
      </w:r>
      <w:r w:rsidRPr="00C203C4">
        <w:rPr>
          <w:rFonts w:ascii="Open Sans" w:eastAsia="Times New Roman" w:hAnsi="Open Sans" w:cs="Open Sans"/>
          <w:color w:val="E36B00"/>
          <w:sz w:val="24"/>
          <w:szCs w:val="24"/>
          <w:lang w:eastAsia="en-GB"/>
        </w:rPr>
        <w:t>Atypical </w:t>
      </w:r>
      <w:r w:rsidRPr="00C203C4">
        <w:rPr>
          <w:rFonts w:ascii="Open Sans" w:eastAsia="Times New Roman" w:hAnsi="Open Sans" w:cs="Open Sans"/>
          <w:color w:val="252525"/>
          <w:sz w:val="24"/>
          <w:szCs w:val="24"/>
          <w:lang w:eastAsia="en-GB"/>
        </w:rPr>
        <w:t>cases are </w:t>
      </w:r>
      <w:r w:rsidRPr="00C203C4">
        <w:rPr>
          <w:rFonts w:ascii="Open Sans" w:eastAsia="Times New Roman" w:hAnsi="Open Sans" w:cs="Open Sans"/>
          <w:color w:val="E36B00"/>
          <w:sz w:val="24"/>
          <w:szCs w:val="24"/>
          <w:lang w:eastAsia="en-GB"/>
        </w:rPr>
        <w:t>further categorised </w:t>
      </w:r>
      <w:r w:rsidRPr="00C203C4">
        <w:rPr>
          <w:rFonts w:ascii="Open Sans" w:eastAsia="Times New Roman" w:hAnsi="Open Sans" w:cs="Open Sans"/>
          <w:color w:val="252525"/>
          <w:sz w:val="24"/>
          <w:szCs w:val="24"/>
          <w:lang w:eastAsia="en-GB"/>
        </w:rPr>
        <w:t>into: serial </w:t>
      </w:r>
      <w:r w:rsidRPr="00C203C4">
        <w:rPr>
          <w:rFonts w:ascii="Open Sans" w:eastAsia="Times New Roman" w:hAnsi="Open Sans" w:cs="Open Sans"/>
          <w:color w:val="E36B00"/>
          <w:sz w:val="24"/>
          <w:szCs w:val="24"/>
          <w:lang w:eastAsia="en-GB"/>
        </w:rPr>
        <w:t>killing</w:t>
      </w:r>
      <w:r w:rsidR="00CE0147">
        <w:rPr>
          <w:rFonts w:ascii="Open Sans" w:eastAsia="Times New Roman" w:hAnsi="Open Sans" w:cs="Open Sans"/>
          <w:color w:val="E36B00"/>
          <w:sz w:val="24"/>
          <w:szCs w:val="24"/>
          <w:lang w:eastAsia="en-GB"/>
        </w:rPr>
        <w:t>,</w:t>
      </w:r>
      <w:r w:rsidRPr="00C203C4">
        <w:rPr>
          <w:rFonts w:ascii="Open Sans" w:eastAsia="Times New Roman" w:hAnsi="Open Sans" w:cs="Open Sans"/>
          <w:color w:val="252525"/>
          <w:sz w:val="24"/>
          <w:szCs w:val="24"/>
          <w:lang w:eastAsia="en-GB"/>
        </w:rPr>
        <w:t>Mass </w:t>
      </w:r>
      <w:r w:rsidRPr="00C203C4">
        <w:rPr>
          <w:rFonts w:ascii="Open Sans" w:eastAsia="Times New Roman" w:hAnsi="Open Sans" w:cs="Open Sans"/>
          <w:color w:val="E36B00"/>
          <w:sz w:val="24"/>
          <w:szCs w:val="24"/>
          <w:lang w:eastAsia="en-GB"/>
        </w:rPr>
        <w:t>murder</w:t>
      </w:r>
      <w:r w:rsidR="00CE0147">
        <w:rPr>
          <w:rFonts w:ascii="Open Sans" w:eastAsia="Times New Roman" w:hAnsi="Open Sans" w:cs="Open Sans"/>
          <w:color w:val="E36B00"/>
          <w:sz w:val="24"/>
          <w:szCs w:val="24"/>
          <w:lang w:eastAsia="en-GB"/>
        </w:rPr>
        <w:t>,</w:t>
      </w:r>
      <w:r w:rsidRPr="00C203C4">
        <w:rPr>
          <w:rFonts w:ascii="Open Sans" w:eastAsia="Times New Roman" w:hAnsi="Open Sans" w:cs="Open Sans"/>
          <w:color w:val="252525"/>
          <w:sz w:val="24"/>
          <w:szCs w:val="24"/>
          <w:lang w:eastAsia="en-GB"/>
        </w:rPr>
        <w:t>Terrorism</w:t>
      </w:r>
      <w:r w:rsidR="00CE0147">
        <w:rPr>
          <w:rFonts w:ascii="Open Sans" w:eastAsia="Times New Roman" w:hAnsi="Open Sans" w:cs="Open Sans"/>
          <w:color w:val="252525"/>
          <w:sz w:val="24"/>
          <w:szCs w:val="24"/>
          <w:lang w:eastAsia="en-GB"/>
        </w:rPr>
        <w:t>,</w:t>
      </w:r>
      <w:r w:rsidRPr="00C203C4">
        <w:rPr>
          <w:rFonts w:ascii="Open Sans" w:eastAsia="Times New Roman" w:hAnsi="Open Sans" w:cs="Open Sans"/>
          <w:color w:val="E36B00"/>
          <w:sz w:val="24"/>
          <w:szCs w:val="24"/>
          <w:lang w:eastAsia="en-GB"/>
        </w:rPr>
        <w:t>murders committed by minors </w:t>
      </w:r>
      <w:r w:rsidRPr="00C203C4">
        <w:rPr>
          <w:rFonts w:ascii="Open Sans" w:eastAsia="Times New Roman" w:hAnsi="Open Sans" w:cs="Open Sans"/>
          <w:color w:val="252525"/>
          <w:sz w:val="24"/>
          <w:szCs w:val="24"/>
          <w:lang w:eastAsia="en-GB"/>
        </w:rPr>
        <w:t>under 17 (unrelated)</w:t>
      </w:r>
      <w:r w:rsidR="00CE0147">
        <w:rPr>
          <w:rFonts w:ascii="Open Sans" w:eastAsia="Times New Roman" w:hAnsi="Open Sans" w:cs="Open Sans"/>
          <w:color w:val="252525"/>
          <w:sz w:val="24"/>
          <w:szCs w:val="24"/>
          <w:lang w:eastAsia="en-GB"/>
        </w:rPr>
        <w:t xml:space="preserve">, </w:t>
      </w:r>
      <w:r w:rsidRPr="00C203C4">
        <w:rPr>
          <w:rFonts w:ascii="Open Sans" w:eastAsia="Times New Roman" w:hAnsi="Open Sans" w:cs="Open Sans"/>
          <w:color w:val="252525"/>
          <w:sz w:val="24"/>
          <w:szCs w:val="24"/>
          <w:lang w:eastAsia="en-GB"/>
        </w:rPr>
        <w:t>Unknown context/motive</w:t>
      </w:r>
      <w:r w:rsidR="00CE0147">
        <w:rPr>
          <w:rFonts w:ascii="Open Sans" w:eastAsia="Times New Roman" w:hAnsi="Open Sans" w:cs="Open Sans"/>
          <w:color w:val="252525"/>
          <w:sz w:val="24"/>
          <w:szCs w:val="24"/>
          <w:lang w:eastAsia="en-GB"/>
        </w:rPr>
        <w:t xml:space="preserve">. </w:t>
      </w:r>
      <w:r w:rsidRPr="00C203C4">
        <w:rPr>
          <w:rFonts w:ascii="Open Sans" w:eastAsia="Times New Roman" w:hAnsi="Open Sans" w:cs="Open Sans"/>
          <w:color w:val="252525"/>
          <w:sz w:val="24"/>
          <w:szCs w:val="24"/>
          <w:lang w:eastAsia="en-GB"/>
        </w:rPr>
        <w:t>Just over half of all homicide cases </w:t>
      </w:r>
      <w:r w:rsidRPr="00C203C4">
        <w:rPr>
          <w:rFonts w:ascii="Open Sans" w:eastAsia="Times New Roman" w:hAnsi="Open Sans" w:cs="Open Sans"/>
          <w:color w:val="E36B00"/>
          <w:sz w:val="24"/>
          <w:szCs w:val="24"/>
          <w:lang w:eastAsia="en-GB"/>
        </w:rPr>
        <w:t>are accounted </w:t>
      </w:r>
      <w:r w:rsidRPr="00C203C4">
        <w:rPr>
          <w:rFonts w:ascii="Open Sans" w:eastAsia="Times New Roman" w:hAnsi="Open Sans" w:cs="Open Sans"/>
          <w:color w:val="252525"/>
          <w:sz w:val="24"/>
          <w:szCs w:val="24"/>
          <w:lang w:eastAsia="en-GB"/>
        </w:rPr>
        <w:t>for </w:t>
      </w:r>
      <w:r w:rsidRPr="00C203C4">
        <w:rPr>
          <w:rFonts w:ascii="Open Sans" w:eastAsia="Times New Roman" w:hAnsi="Open Sans" w:cs="Open Sans"/>
          <w:color w:val="E36B00"/>
          <w:sz w:val="24"/>
          <w:szCs w:val="24"/>
          <w:lang w:eastAsia="en-GB"/>
        </w:rPr>
        <w:t>by </w:t>
      </w:r>
      <w:r w:rsidRPr="00C203C4">
        <w:rPr>
          <w:rFonts w:ascii="Open Sans" w:eastAsia="Times New Roman" w:hAnsi="Open Sans" w:cs="Open Sans"/>
          <w:color w:val="006ACC"/>
          <w:sz w:val="24"/>
          <w:szCs w:val="24"/>
          <w:lang w:eastAsia="en-GB"/>
        </w:rPr>
        <w:t>domestic homicide and confrontation homicide </w:t>
      </w:r>
      <w:r w:rsidRPr="00C203C4">
        <w:rPr>
          <w:rFonts w:ascii="Open Sans" w:eastAsia="Times New Roman" w:hAnsi="Open Sans" w:cs="Open Sans"/>
          <w:color w:val="E36B00"/>
          <w:sz w:val="24"/>
          <w:szCs w:val="24"/>
          <w:lang w:eastAsia="en-GB"/>
        </w:rPr>
        <w:t>combined. </w:t>
      </w:r>
      <w:r w:rsidRPr="00C203C4">
        <w:rPr>
          <w:rFonts w:ascii="Open Sans" w:eastAsia="Times New Roman" w:hAnsi="Open Sans" w:cs="Open Sans"/>
          <w:color w:val="006ACC"/>
          <w:sz w:val="24"/>
          <w:szCs w:val="24"/>
          <w:lang w:eastAsia="en-GB"/>
        </w:rPr>
        <w:t>Killing by a current or former spouse is by far the largest group </w:t>
      </w:r>
      <w:r w:rsidRPr="00C203C4">
        <w:rPr>
          <w:rFonts w:ascii="Open Sans" w:eastAsia="Times New Roman" w:hAnsi="Open Sans" w:cs="Open Sans"/>
          <w:color w:val="252525"/>
          <w:sz w:val="24"/>
          <w:szCs w:val="24"/>
          <w:lang w:eastAsia="en-GB"/>
        </w:rPr>
        <w:t>of domestic </w:t>
      </w:r>
      <w:r w:rsidRPr="00C203C4">
        <w:rPr>
          <w:rFonts w:ascii="Open Sans" w:eastAsia="Times New Roman" w:hAnsi="Open Sans" w:cs="Open Sans"/>
          <w:color w:val="E36B00"/>
          <w:sz w:val="24"/>
          <w:szCs w:val="24"/>
          <w:lang w:eastAsia="en-GB"/>
        </w:rPr>
        <w:t>homicides. </w:t>
      </w:r>
      <w:r w:rsidRPr="00C203C4">
        <w:rPr>
          <w:rFonts w:ascii="Open Sans" w:eastAsia="Times New Roman" w:hAnsi="Open Sans" w:cs="Open Sans"/>
          <w:color w:val="252525"/>
          <w:sz w:val="24"/>
          <w:szCs w:val="24"/>
          <w:lang w:eastAsia="en-GB"/>
        </w:rPr>
        <w:t>All other types of homicide are </w:t>
      </w:r>
      <w:r w:rsidRPr="00C203C4">
        <w:rPr>
          <w:rFonts w:ascii="Open Sans" w:eastAsia="Times New Roman" w:hAnsi="Open Sans" w:cs="Open Sans"/>
          <w:color w:val="E36B00"/>
          <w:sz w:val="24"/>
          <w:szCs w:val="24"/>
          <w:lang w:eastAsia="en-GB"/>
        </w:rPr>
        <w:t>uncommon </w:t>
      </w:r>
      <w:r w:rsidRPr="00C203C4">
        <w:rPr>
          <w:rFonts w:ascii="Open Sans" w:eastAsia="Times New Roman" w:hAnsi="Open Sans" w:cs="Open Sans"/>
          <w:color w:val="252525"/>
          <w:sz w:val="24"/>
          <w:szCs w:val="24"/>
          <w:lang w:eastAsia="en-GB"/>
        </w:rPr>
        <w:t>in </w:t>
      </w:r>
      <w:r w:rsidRPr="00C203C4">
        <w:rPr>
          <w:rFonts w:ascii="Open Sans" w:eastAsia="Times New Roman" w:hAnsi="Open Sans" w:cs="Open Sans"/>
          <w:color w:val="E36B00"/>
          <w:sz w:val="24"/>
          <w:szCs w:val="24"/>
          <w:lang w:eastAsia="en-GB"/>
        </w:rPr>
        <w:t>comparison to </w:t>
      </w:r>
    </w:p>
    <w:p w14:paraId="0C279E49" w14:textId="4CE51F3F" w:rsidR="00E33D9B" w:rsidRPr="00E33D9B" w:rsidRDefault="009661E8">
      <w:pPr>
        <w:divId w:val="39867859"/>
        <w:rPr>
          <w:rFonts w:ascii="Open Sans" w:eastAsia="Times New Roman" w:hAnsi="Open Sans" w:cs="Open Sans"/>
          <w:color w:val="252525"/>
          <w:sz w:val="24"/>
          <w:szCs w:val="24"/>
          <w:lang w:eastAsia="en-GB"/>
        </w:rPr>
      </w:pPr>
      <w:r>
        <w:rPr>
          <w:rFonts w:ascii="Open Sans" w:eastAsia="Times New Roman" w:hAnsi="Open Sans" w:cs="Open Sans"/>
          <w:color w:val="252525"/>
          <w:sz w:val="24"/>
          <w:szCs w:val="24"/>
          <w:lang w:eastAsia="en-GB"/>
        </w:rPr>
        <w:t>T</w:t>
      </w:r>
      <w:r w:rsidR="00C203C4" w:rsidRPr="00C203C4">
        <w:rPr>
          <w:rFonts w:ascii="Open Sans" w:eastAsia="Times New Roman" w:hAnsi="Open Sans" w:cs="Open Sans"/>
          <w:color w:val="252525"/>
          <w:sz w:val="24"/>
          <w:szCs w:val="24"/>
          <w:lang w:eastAsia="en-GB"/>
        </w:rPr>
        <w:t>hese </w:t>
      </w:r>
      <w:r w:rsidR="00C203C4" w:rsidRPr="00C203C4">
        <w:rPr>
          <w:rFonts w:ascii="Open Sans" w:eastAsia="Times New Roman" w:hAnsi="Open Sans" w:cs="Open Sans"/>
          <w:color w:val="E36B00"/>
          <w:sz w:val="24"/>
          <w:szCs w:val="24"/>
          <w:lang w:eastAsia="en-GB"/>
        </w:rPr>
        <w:t>three. </w:t>
      </w:r>
      <w:r w:rsidR="00C203C4" w:rsidRPr="00C203C4">
        <w:rPr>
          <w:rFonts w:ascii="Open Sans" w:eastAsia="Times New Roman" w:hAnsi="Open Sans" w:cs="Open Sans"/>
          <w:color w:val="252525"/>
          <w:sz w:val="24"/>
          <w:szCs w:val="24"/>
          <w:lang w:eastAsia="en-GB"/>
        </w:rPr>
        <w:t>generally none have</w:t>
      </w:r>
      <w:r w:rsidR="00A95044">
        <w:rPr>
          <w:rFonts w:ascii="Open Sans" w:eastAsia="Times New Roman" w:hAnsi="Open Sans" w:cs="Open Sans"/>
          <w:color w:val="252525"/>
          <w:sz w:val="24"/>
          <w:szCs w:val="24"/>
          <w:lang w:eastAsia="en-GB"/>
        </w:rPr>
        <w:t xml:space="preserve"> </w:t>
      </w:r>
      <w:r w:rsidR="00905400" w:rsidRPr="00905400">
        <w:rPr>
          <w:rFonts w:ascii="Open Sans" w:eastAsia="Times New Roman" w:hAnsi="Open Sans" w:cs="Open Sans"/>
          <w:color w:val="000000"/>
          <w:sz w:val="24"/>
          <w:szCs w:val="24"/>
          <w:shd w:val="clear" w:color="auto" w:fill="EDFAFF"/>
          <w:lang w:eastAsia="en-GB"/>
        </w:rPr>
        <w:t>a </w:t>
      </w:r>
      <w:r w:rsidR="00905400" w:rsidRPr="00905400">
        <w:rPr>
          <w:rFonts w:ascii="Open Sans" w:eastAsia="Times New Roman" w:hAnsi="Open Sans" w:cs="Open Sans"/>
          <w:color w:val="E36B00"/>
          <w:sz w:val="24"/>
          <w:szCs w:val="24"/>
          <w:shd w:val="clear" w:color="auto" w:fill="EDFAFF"/>
          <w:lang w:eastAsia="en-GB"/>
        </w:rPr>
        <w:t>frequency more </w:t>
      </w:r>
      <w:r w:rsidR="00905400" w:rsidRPr="00905400">
        <w:rPr>
          <w:rFonts w:ascii="Open Sans" w:eastAsia="Times New Roman" w:hAnsi="Open Sans" w:cs="Open Sans"/>
          <w:color w:val="000000"/>
          <w:sz w:val="24"/>
          <w:szCs w:val="24"/>
          <w:shd w:val="clear" w:color="auto" w:fill="EDFAFF"/>
          <w:lang w:eastAsia="en-GB"/>
        </w:rPr>
        <w:t>than </w:t>
      </w:r>
      <w:r w:rsidR="00905400" w:rsidRPr="00905400">
        <w:rPr>
          <w:rFonts w:ascii="Open Sans" w:eastAsia="Times New Roman" w:hAnsi="Open Sans" w:cs="Open Sans"/>
          <w:color w:val="E36B00"/>
          <w:sz w:val="24"/>
          <w:szCs w:val="24"/>
          <w:shd w:val="clear" w:color="auto" w:fill="EDFAFF"/>
          <w:lang w:eastAsia="en-GB"/>
        </w:rPr>
        <w:t>10, while </w:t>
      </w:r>
      <w:r w:rsidR="00905400" w:rsidRPr="00905400">
        <w:rPr>
          <w:rFonts w:ascii="Open Sans" w:eastAsia="Times New Roman" w:hAnsi="Open Sans" w:cs="Open Sans"/>
          <w:color w:val="000000"/>
          <w:sz w:val="24"/>
          <w:szCs w:val="24"/>
          <w:shd w:val="clear" w:color="auto" w:fill="EDFAFF"/>
          <w:lang w:eastAsia="en-GB"/>
        </w:rPr>
        <w:t>many are </w:t>
      </w:r>
      <w:r w:rsidR="00905400" w:rsidRPr="00905400">
        <w:rPr>
          <w:rFonts w:ascii="Open Sans" w:eastAsia="Times New Roman" w:hAnsi="Open Sans" w:cs="Open Sans"/>
          <w:color w:val="E36B00"/>
          <w:sz w:val="24"/>
          <w:szCs w:val="24"/>
          <w:shd w:val="clear" w:color="auto" w:fill="EDFAFF"/>
          <w:lang w:eastAsia="en-GB"/>
        </w:rPr>
        <w:t>significantly </w:t>
      </w:r>
      <w:r w:rsidR="00905400" w:rsidRPr="00905400">
        <w:rPr>
          <w:rFonts w:ascii="Open Sans" w:eastAsia="Times New Roman" w:hAnsi="Open Sans" w:cs="Open Sans"/>
          <w:color w:val="000000"/>
          <w:sz w:val="24"/>
          <w:szCs w:val="24"/>
          <w:shd w:val="clear" w:color="auto" w:fill="EDFAFF"/>
          <w:lang w:eastAsia="en-GB"/>
        </w:rPr>
        <w:t>less </w:t>
      </w:r>
      <w:r w:rsidR="00905400">
        <w:rPr>
          <w:rFonts w:ascii="Open Sans" w:eastAsia="Times New Roman" w:hAnsi="Open Sans" w:cs="Open Sans"/>
          <w:color w:val="E36B00"/>
          <w:sz w:val="24"/>
          <w:szCs w:val="24"/>
          <w:shd w:val="clear" w:color="auto" w:fill="EDFAFF"/>
          <w:lang w:eastAsia="en-GB"/>
        </w:rPr>
        <w:t>c</w:t>
      </w:r>
      <w:r w:rsidR="00905400" w:rsidRPr="00905400">
        <w:rPr>
          <w:rFonts w:ascii="Open Sans" w:eastAsia="Times New Roman" w:hAnsi="Open Sans" w:cs="Open Sans"/>
          <w:color w:val="E36B00"/>
          <w:sz w:val="24"/>
          <w:szCs w:val="24"/>
          <w:shd w:val="clear" w:color="auto" w:fill="EDFAFF"/>
          <w:lang w:eastAsia="en-GB"/>
        </w:rPr>
        <w:t>ommon </w:t>
      </w:r>
      <w:r w:rsidR="00905400" w:rsidRPr="00905400">
        <w:rPr>
          <w:rFonts w:ascii="Open Sans" w:eastAsia="Times New Roman" w:hAnsi="Open Sans" w:cs="Open Sans"/>
          <w:color w:val="000000"/>
          <w:sz w:val="24"/>
          <w:szCs w:val="24"/>
          <w:shd w:val="clear" w:color="auto" w:fill="EDFAFF"/>
          <w:lang w:eastAsia="en-GB"/>
        </w:rPr>
        <w:t>than that.</w:t>
      </w:r>
      <w:r w:rsidR="00905400" w:rsidRPr="00905400">
        <w:rPr>
          <w:rFonts w:ascii="Open Sans" w:eastAsia="Times New Roman" w:hAnsi="Open Sans" w:cs="Open Sans"/>
          <w:color w:val="252525"/>
          <w:sz w:val="24"/>
          <w:szCs w:val="24"/>
          <w:lang w:eastAsia="en-GB"/>
        </w:rPr>
        <w:t>The dynamics of these </w:t>
      </w:r>
      <w:r w:rsidR="00905400" w:rsidRPr="00905400">
        <w:rPr>
          <w:rFonts w:ascii="Open Sans" w:eastAsia="Times New Roman" w:hAnsi="Open Sans" w:cs="Open Sans"/>
          <w:color w:val="E36B00"/>
          <w:sz w:val="24"/>
          <w:szCs w:val="24"/>
          <w:lang w:eastAsia="en-GB"/>
        </w:rPr>
        <w:t>various </w:t>
      </w:r>
      <w:r w:rsidR="00905400" w:rsidRPr="00905400">
        <w:rPr>
          <w:rFonts w:ascii="Open Sans" w:eastAsia="Times New Roman" w:hAnsi="Open Sans" w:cs="Open Sans"/>
          <w:color w:val="006ACC"/>
          <w:sz w:val="24"/>
          <w:szCs w:val="24"/>
          <w:lang w:eastAsia="en-GB"/>
        </w:rPr>
        <w:t>types of homicide are </w:t>
      </w:r>
      <w:r w:rsidR="00905400" w:rsidRPr="00905400">
        <w:rPr>
          <w:rFonts w:ascii="Open Sans" w:eastAsia="Times New Roman" w:hAnsi="Open Sans" w:cs="Open Sans"/>
          <w:color w:val="E36B00"/>
          <w:sz w:val="24"/>
          <w:szCs w:val="24"/>
          <w:lang w:eastAsia="en-GB"/>
        </w:rPr>
        <w:t>highly </w:t>
      </w:r>
      <w:r w:rsidR="00905400" w:rsidRPr="00905400">
        <w:rPr>
          <w:rFonts w:ascii="Open Sans" w:eastAsia="Times New Roman" w:hAnsi="Open Sans" w:cs="Open Sans"/>
          <w:color w:val="252525"/>
          <w:sz w:val="24"/>
          <w:szCs w:val="24"/>
          <w:lang w:eastAsia="en-GB"/>
        </w:rPr>
        <w:t>diverse, </w:t>
      </w:r>
      <w:r w:rsidR="00905400" w:rsidRPr="00905400">
        <w:rPr>
          <w:rFonts w:ascii="Open Sans" w:eastAsia="Times New Roman" w:hAnsi="Open Sans" w:cs="Open Sans"/>
          <w:color w:val="E36B00"/>
          <w:sz w:val="24"/>
          <w:szCs w:val="24"/>
          <w:lang w:eastAsia="en-GB"/>
        </w:rPr>
        <w:t>and this </w:t>
      </w:r>
      <w:r w:rsidR="00905400" w:rsidRPr="00905400">
        <w:rPr>
          <w:rFonts w:ascii="Open Sans" w:eastAsia="Times New Roman" w:hAnsi="Open Sans" w:cs="Open Sans"/>
          <w:color w:val="252525"/>
          <w:sz w:val="24"/>
          <w:szCs w:val="24"/>
          <w:lang w:eastAsia="en-GB"/>
        </w:rPr>
        <w:t>is a </w:t>
      </w:r>
      <w:r w:rsidR="00905400" w:rsidRPr="00905400">
        <w:rPr>
          <w:rFonts w:ascii="Open Sans" w:eastAsia="Times New Roman" w:hAnsi="Open Sans" w:cs="Open Sans"/>
          <w:color w:val="E36B00"/>
          <w:sz w:val="24"/>
          <w:szCs w:val="24"/>
          <w:lang w:eastAsia="en-GB"/>
        </w:rPr>
        <w:t>crucial fact </w:t>
      </w:r>
      <w:r w:rsidR="00905400" w:rsidRPr="00905400">
        <w:rPr>
          <w:rFonts w:ascii="Open Sans" w:eastAsia="Times New Roman" w:hAnsi="Open Sans" w:cs="Open Sans"/>
          <w:color w:val="252525"/>
          <w:sz w:val="24"/>
          <w:szCs w:val="24"/>
          <w:lang w:eastAsia="en-GB"/>
        </w:rPr>
        <w:t>to </w:t>
      </w:r>
      <w:r w:rsidR="00905400" w:rsidRPr="00905400">
        <w:rPr>
          <w:rFonts w:ascii="Open Sans" w:eastAsia="Times New Roman" w:hAnsi="Open Sans" w:cs="Open Sans"/>
          <w:color w:val="E36B00"/>
          <w:sz w:val="24"/>
          <w:szCs w:val="24"/>
          <w:lang w:eastAsia="en-GB"/>
        </w:rPr>
        <w:t>keep </w:t>
      </w:r>
      <w:r w:rsidR="00905400" w:rsidRPr="00905400">
        <w:rPr>
          <w:rFonts w:ascii="Open Sans" w:eastAsia="Times New Roman" w:hAnsi="Open Sans" w:cs="Open Sans"/>
          <w:color w:val="252525"/>
          <w:sz w:val="24"/>
          <w:szCs w:val="24"/>
          <w:lang w:eastAsia="en-GB"/>
        </w:rPr>
        <w:t>in </w:t>
      </w:r>
      <w:r w:rsidR="00905400" w:rsidRPr="00905400">
        <w:rPr>
          <w:rFonts w:ascii="Open Sans" w:eastAsia="Times New Roman" w:hAnsi="Open Sans" w:cs="Open Sans"/>
          <w:color w:val="E36B00"/>
          <w:sz w:val="24"/>
          <w:szCs w:val="24"/>
          <w:lang w:eastAsia="en-GB"/>
        </w:rPr>
        <w:t>mind </w:t>
      </w:r>
      <w:r w:rsidR="00905400" w:rsidRPr="00905400">
        <w:rPr>
          <w:rFonts w:ascii="Open Sans" w:eastAsia="Times New Roman" w:hAnsi="Open Sans" w:cs="Open Sans"/>
          <w:color w:val="252525"/>
          <w:sz w:val="24"/>
          <w:szCs w:val="24"/>
          <w:lang w:eastAsia="en-GB"/>
        </w:rPr>
        <w:t>in </w:t>
      </w:r>
      <w:r w:rsidR="00905400" w:rsidRPr="00905400">
        <w:rPr>
          <w:rFonts w:ascii="Open Sans" w:eastAsia="Times New Roman" w:hAnsi="Open Sans" w:cs="Open Sans"/>
          <w:color w:val="E36B00"/>
          <w:sz w:val="24"/>
          <w:szCs w:val="24"/>
          <w:lang w:eastAsia="en-GB"/>
        </w:rPr>
        <w:t>reference </w:t>
      </w:r>
      <w:r w:rsidR="00905400" w:rsidRPr="00905400">
        <w:rPr>
          <w:rFonts w:ascii="Open Sans" w:eastAsia="Times New Roman" w:hAnsi="Open Sans" w:cs="Open Sans"/>
          <w:color w:val="252525"/>
          <w:sz w:val="24"/>
          <w:szCs w:val="24"/>
          <w:lang w:eastAsia="en-GB"/>
        </w:rPr>
        <w:t>to Figure 1. For </w:t>
      </w:r>
      <w:r w:rsidR="00905400" w:rsidRPr="00905400">
        <w:rPr>
          <w:rFonts w:ascii="Open Sans" w:eastAsia="Times New Roman" w:hAnsi="Open Sans" w:cs="Open Sans"/>
          <w:color w:val="E36B00"/>
          <w:sz w:val="24"/>
          <w:szCs w:val="24"/>
          <w:lang w:eastAsia="en-GB"/>
        </w:rPr>
        <w:t>instance, encounter </w:t>
      </w:r>
      <w:r w:rsidR="00905400" w:rsidRPr="00905400">
        <w:rPr>
          <w:rFonts w:ascii="Open Sans" w:eastAsia="Times New Roman" w:hAnsi="Open Sans" w:cs="Open Sans"/>
          <w:color w:val="252525"/>
          <w:sz w:val="24"/>
          <w:szCs w:val="24"/>
          <w:lang w:eastAsia="en-GB"/>
        </w:rPr>
        <w:t>homicides, which </w:t>
      </w:r>
      <w:r w:rsidR="00905400" w:rsidRPr="00905400">
        <w:rPr>
          <w:rFonts w:ascii="Open Sans" w:eastAsia="Times New Roman" w:hAnsi="Open Sans" w:cs="Open Sans"/>
          <w:color w:val="E36B00"/>
          <w:sz w:val="24"/>
          <w:szCs w:val="24"/>
          <w:lang w:eastAsia="en-GB"/>
        </w:rPr>
        <w:t>frequently </w:t>
      </w:r>
      <w:r w:rsidR="00905400" w:rsidRPr="00905400">
        <w:rPr>
          <w:rFonts w:ascii="Open Sans" w:eastAsia="Times New Roman" w:hAnsi="Open Sans" w:cs="Open Sans"/>
          <w:color w:val="006ACC"/>
          <w:sz w:val="24"/>
          <w:szCs w:val="24"/>
          <w:lang w:eastAsia="en-GB"/>
        </w:rPr>
        <w:t>involve males as both </w:t>
      </w:r>
      <w:r w:rsidR="00905400" w:rsidRPr="00905400">
        <w:rPr>
          <w:rFonts w:ascii="Open Sans" w:eastAsia="Times New Roman" w:hAnsi="Open Sans" w:cs="Open Sans"/>
          <w:color w:val="E36B00"/>
          <w:sz w:val="24"/>
          <w:szCs w:val="24"/>
          <w:lang w:eastAsia="en-GB"/>
        </w:rPr>
        <w:t>perpetrators </w:t>
      </w:r>
      <w:r w:rsidR="00905400" w:rsidRPr="00905400">
        <w:rPr>
          <w:rFonts w:ascii="Open Sans" w:eastAsia="Times New Roman" w:hAnsi="Open Sans" w:cs="Open Sans"/>
          <w:color w:val="252525"/>
          <w:sz w:val="24"/>
          <w:szCs w:val="24"/>
          <w:lang w:eastAsia="en-GB"/>
        </w:rPr>
        <w:t>and victims, </w:t>
      </w:r>
      <w:r w:rsidR="00905400" w:rsidRPr="00905400">
        <w:rPr>
          <w:rFonts w:ascii="Open Sans" w:eastAsia="Times New Roman" w:hAnsi="Open Sans" w:cs="Open Sans"/>
          <w:color w:val="E36B00"/>
          <w:sz w:val="24"/>
          <w:szCs w:val="24"/>
          <w:lang w:eastAsia="en-GB"/>
        </w:rPr>
        <w:t>have </w:t>
      </w:r>
      <w:r w:rsidR="00905400" w:rsidRPr="00905400">
        <w:rPr>
          <w:rFonts w:ascii="Open Sans" w:eastAsia="Times New Roman" w:hAnsi="Open Sans" w:cs="Open Sans"/>
          <w:color w:val="252525"/>
          <w:sz w:val="24"/>
          <w:szCs w:val="24"/>
          <w:lang w:eastAsia="en-GB"/>
        </w:rPr>
        <w:t>a </w:t>
      </w:r>
      <w:r w:rsidR="00905400" w:rsidRPr="00905400">
        <w:rPr>
          <w:rFonts w:ascii="Open Sans" w:eastAsia="Times New Roman" w:hAnsi="Open Sans" w:cs="Open Sans"/>
          <w:color w:val="E36B00"/>
          <w:sz w:val="24"/>
          <w:szCs w:val="24"/>
          <w:lang w:eastAsia="en-GB"/>
        </w:rPr>
        <w:t>tendency </w:t>
      </w:r>
      <w:r w:rsidR="00905400" w:rsidRPr="00905400">
        <w:rPr>
          <w:rFonts w:ascii="Open Sans" w:eastAsia="Times New Roman" w:hAnsi="Open Sans" w:cs="Open Sans"/>
          <w:color w:val="252525"/>
          <w:sz w:val="24"/>
          <w:szCs w:val="24"/>
          <w:lang w:eastAsia="en-GB"/>
        </w:rPr>
        <w:t>to be </w:t>
      </w:r>
      <w:r w:rsidR="00905400" w:rsidRPr="00905400">
        <w:rPr>
          <w:rFonts w:ascii="Open Sans" w:eastAsia="Times New Roman" w:hAnsi="Open Sans" w:cs="Open Sans"/>
          <w:color w:val="E36B00"/>
          <w:sz w:val="24"/>
          <w:szCs w:val="24"/>
          <w:lang w:eastAsia="en-GB"/>
        </w:rPr>
        <w:t>unplanned </w:t>
      </w:r>
      <w:r w:rsidR="00905400" w:rsidRPr="00905400">
        <w:rPr>
          <w:rFonts w:ascii="Open Sans" w:eastAsia="Times New Roman" w:hAnsi="Open Sans" w:cs="Open Sans"/>
          <w:color w:val="252525"/>
          <w:sz w:val="24"/>
          <w:szCs w:val="24"/>
          <w:lang w:eastAsia="en-GB"/>
        </w:rPr>
        <w:t>and </w:t>
      </w:r>
      <w:r w:rsidR="00905400" w:rsidRPr="00905400">
        <w:rPr>
          <w:rFonts w:ascii="Open Sans" w:eastAsia="Times New Roman" w:hAnsi="Open Sans" w:cs="Open Sans"/>
          <w:color w:val="E36B00"/>
          <w:sz w:val="24"/>
          <w:szCs w:val="24"/>
          <w:lang w:eastAsia="en-GB"/>
        </w:rPr>
        <w:t>take </w:t>
      </w:r>
      <w:r w:rsidR="00905400" w:rsidRPr="00905400">
        <w:rPr>
          <w:rFonts w:ascii="Open Sans" w:eastAsia="Times New Roman" w:hAnsi="Open Sans" w:cs="Open Sans"/>
          <w:color w:val="252525"/>
          <w:sz w:val="24"/>
          <w:szCs w:val="24"/>
          <w:lang w:eastAsia="en-GB"/>
        </w:rPr>
        <w:t>place in public </w:t>
      </w:r>
      <w:r w:rsidR="00905400" w:rsidRPr="00905400">
        <w:rPr>
          <w:rFonts w:ascii="Open Sans" w:eastAsia="Times New Roman" w:hAnsi="Open Sans" w:cs="Open Sans"/>
          <w:color w:val="E36B00"/>
          <w:sz w:val="24"/>
          <w:szCs w:val="24"/>
          <w:lang w:eastAsia="en-GB"/>
        </w:rPr>
        <w:t>settings, frequently </w:t>
      </w:r>
      <w:r w:rsidR="00905400" w:rsidRPr="00905400">
        <w:rPr>
          <w:rFonts w:ascii="Open Sans" w:eastAsia="Times New Roman" w:hAnsi="Open Sans" w:cs="Open Sans"/>
          <w:color w:val="252525"/>
          <w:sz w:val="24"/>
          <w:szCs w:val="24"/>
          <w:lang w:eastAsia="en-GB"/>
        </w:rPr>
        <w:t>in front of </w:t>
      </w:r>
      <w:r w:rsidR="00905400" w:rsidRPr="00905400">
        <w:rPr>
          <w:rFonts w:ascii="Open Sans" w:eastAsia="Times New Roman" w:hAnsi="Open Sans" w:cs="Open Sans"/>
          <w:color w:val="E36B00"/>
          <w:sz w:val="24"/>
          <w:szCs w:val="24"/>
          <w:lang w:eastAsia="en-GB"/>
        </w:rPr>
        <w:t>onlookers. </w:t>
      </w:r>
      <w:r w:rsidR="00905400" w:rsidRPr="00905400">
        <w:rPr>
          <w:rFonts w:ascii="Open Sans" w:eastAsia="Times New Roman" w:hAnsi="Open Sans" w:cs="Open Sans"/>
          <w:color w:val="006ACC"/>
          <w:sz w:val="24"/>
          <w:szCs w:val="24"/>
          <w:lang w:eastAsia="en-GB"/>
        </w:rPr>
        <w:t>Alcohol frequently plays a </w:t>
      </w:r>
      <w:r w:rsidR="00905400" w:rsidRPr="00905400">
        <w:rPr>
          <w:rFonts w:ascii="Open Sans" w:eastAsia="Times New Roman" w:hAnsi="Open Sans" w:cs="Open Sans"/>
          <w:color w:val="E36B00"/>
          <w:sz w:val="24"/>
          <w:szCs w:val="24"/>
          <w:lang w:eastAsia="en-GB"/>
        </w:rPr>
        <w:t>key part </w:t>
      </w:r>
      <w:r w:rsidR="00905400" w:rsidRPr="00905400">
        <w:rPr>
          <w:rFonts w:ascii="Open Sans" w:eastAsia="Times New Roman" w:hAnsi="Open Sans" w:cs="Open Sans"/>
          <w:color w:val="252525"/>
          <w:sz w:val="24"/>
          <w:szCs w:val="24"/>
          <w:lang w:eastAsia="en-GB"/>
        </w:rPr>
        <w:t>in such </w:t>
      </w:r>
      <w:r w:rsidR="00905400" w:rsidRPr="00905400">
        <w:rPr>
          <w:rFonts w:ascii="Open Sans" w:eastAsia="Times New Roman" w:hAnsi="Open Sans" w:cs="Open Sans"/>
          <w:color w:val="E36B00"/>
          <w:sz w:val="24"/>
          <w:szCs w:val="24"/>
          <w:lang w:eastAsia="en-GB"/>
        </w:rPr>
        <w:t>instances, which </w:t>
      </w:r>
      <w:r w:rsidR="00905400" w:rsidRPr="00905400">
        <w:rPr>
          <w:rFonts w:ascii="Open Sans" w:eastAsia="Times New Roman" w:hAnsi="Open Sans" w:cs="Open Sans"/>
          <w:color w:val="252525"/>
          <w:sz w:val="24"/>
          <w:szCs w:val="24"/>
          <w:lang w:eastAsia="en-GB"/>
        </w:rPr>
        <w:t>frequently </w:t>
      </w:r>
      <w:r w:rsidR="00905400" w:rsidRPr="00905400">
        <w:rPr>
          <w:rFonts w:ascii="Open Sans" w:eastAsia="Times New Roman" w:hAnsi="Open Sans" w:cs="Open Sans"/>
          <w:color w:val="E36B00"/>
          <w:sz w:val="24"/>
          <w:szCs w:val="24"/>
          <w:lang w:eastAsia="en-GB"/>
        </w:rPr>
        <w:t>involve </w:t>
      </w:r>
      <w:r w:rsidR="00905400" w:rsidRPr="00905400">
        <w:rPr>
          <w:rFonts w:ascii="Open Sans" w:eastAsia="Times New Roman" w:hAnsi="Open Sans" w:cs="Open Sans"/>
          <w:color w:val="252525"/>
          <w:sz w:val="24"/>
          <w:szCs w:val="24"/>
          <w:lang w:eastAsia="en-GB"/>
        </w:rPr>
        <w:t>strangers, </w:t>
      </w:r>
      <w:r w:rsidR="00905400" w:rsidRPr="00905400">
        <w:rPr>
          <w:rFonts w:ascii="Open Sans" w:eastAsia="Times New Roman" w:hAnsi="Open Sans" w:cs="Open Sans"/>
          <w:color w:val="E36B00"/>
          <w:sz w:val="24"/>
          <w:szCs w:val="24"/>
          <w:lang w:eastAsia="en-GB"/>
        </w:rPr>
        <w:t>occur </w:t>
      </w:r>
      <w:r w:rsidR="00905400" w:rsidRPr="00905400">
        <w:rPr>
          <w:rFonts w:ascii="Open Sans" w:eastAsia="Times New Roman" w:hAnsi="Open Sans" w:cs="Open Sans"/>
          <w:color w:val="252525"/>
          <w:sz w:val="24"/>
          <w:szCs w:val="24"/>
          <w:lang w:eastAsia="en-GB"/>
        </w:rPr>
        <w:t>in </w:t>
      </w:r>
      <w:r w:rsidR="00905400" w:rsidRPr="00905400">
        <w:rPr>
          <w:rFonts w:ascii="Open Sans" w:eastAsia="Times New Roman" w:hAnsi="Open Sans" w:cs="Open Sans"/>
          <w:color w:val="E36B00"/>
          <w:sz w:val="24"/>
          <w:szCs w:val="24"/>
          <w:lang w:eastAsia="en-GB"/>
        </w:rPr>
        <w:t>public areas </w:t>
      </w:r>
      <w:r w:rsidR="00905400" w:rsidRPr="00905400">
        <w:rPr>
          <w:rFonts w:ascii="Open Sans" w:eastAsia="Times New Roman" w:hAnsi="Open Sans" w:cs="Open Sans"/>
          <w:color w:val="252525"/>
          <w:sz w:val="24"/>
          <w:szCs w:val="24"/>
          <w:lang w:eastAsia="en-GB"/>
        </w:rPr>
        <w:t>outside of </w:t>
      </w:r>
      <w:r w:rsidR="00905400" w:rsidRPr="00905400">
        <w:rPr>
          <w:rFonts w:ascii="Open Sans" w:eastAsia="Times New Roman" w:hAnsi="Open Sans" w:cs="Open Sans"/>
          <w:color w:val="E36B00"/>
          <w:sz w:val="24"/>
          <w:szCs w:val="24"/>
          <w:lang w:eastAsia="en-GB"/>
        </w:rPr>
        <w:t>bars. Because </w:t>
      </w:r>
      <w:r w:rsidR="00905400" w:rsidRPr="00905400">
        <w:rPr>
          <w:rFonts w:ascii="Open Sans" w:eastAsia="Times New Roman" w:hAnsi="Open Sans" w:cs="Open Sans"/>
          <w:color w:val="252525"/>
          <w:sz w:val="24"/>
          <w:szCs w:val="24"/>
          <w:lang w:eastAsia="en-GB"/>
        </w:rPr>
        <w:t>the </w:t>
      </w:r>
      <w:r w:rsidR="00905400" w:rsidRPr="00905400">
        <w:rPr>
          <w:rFonts w:ascii="Open Sans" w:eastAsia="Times New Roman" w:hAnsi="Open Sans" w:cs="Open Sans"/>
          <w:color w:val="E36B00"/>
          <w:sz w:val="24"/>
          <w:szCs w:val="24"/>
          <w:lang w:eastAsia="en-GB"/>
        </w:rPr>
        <w:t>accidents are generally unplanned, </w:t>
      </w:r>
      <w:r w:rsidR="00905400" w:rsidRPr="00905400">
        <w:rPr>
          <w:rFonts w:ascii="Open Sans" w:eastAsia="Times New Roman" w:hAnsi="Open Sans" w:cs="Open Sans"/>
          <w:color w:val="252525"/>
          <w:sz w:val="24"/>
          <w:szCs w:val="24"/>
          <w:lang w:eastAsia="en-GB"/>
        </w:rPr>
        <w:t>hitting or kicking is a </w:t>
      </w:r>
      <w:r w:rsidR="00905400" w:rsidRPr="00905400">
        <w:rPr>
          <w:rFonts w:ascii="Open Sans" w:eastAsia="Times New Roman" w:hAnsi="Open Sans" w:cs="Open Sans"/>
          <w:color w:val="E36B00"/>
          <w:sz w:val="24"/>
          <w:szCs w:val="24"/>
          <w:lang w:eastAsia="en-GB"/>
        </w:rPr>
        <w:t>common technique </w:t>
      </w:r>
      <w:r w:rsidR="00905400">
        <w:rPr>
          <w:rFonts w:ascii="Open Sans" w:eastAsia="Times New Roman" w:hAnsi="Open Sans" w:cs="Open Sans"/>
          <w:color w:val="E36B00"/>
          <w:sz w:val="24"/>
          <w:szCs w:val="24"/>
          <w:lang w:eastAsia="en-GB"/>
        </w:rPr>
        <w:t xml:space="preserve"> </w:t>
      </w:r>
      <w:r w:rsidR="00905400" w:rsidRPr="00905400">
        <w:rPr>
          <w:rFonts w:ascii="Open Sans" w:eastAsia="Times New Roman" w:hAnsi="Open Sans" w:cs="Open Sans"/>
          <w:color w:val="252525"/>
          <w:sz w:val="24"/>
          <w:szCs w:val="24"/>
          <w:lang w:eastAsia="en-GB"/>
        </w:rPr>
        <w:t>of </w:t>
      </w:r>
      <w:r w:rsidR="00905400" w:rsidRPr="00905400">
        <w:rPr>
          <w:rFonts w:ascii="Open Sans" w:eastAsia="Times New Roman" w:hAnsi="Open Sans" w:cs="Open Sans"/>
          <w:color w:val="E36B00"/>
          <w:sz w:val="24"/>
          <w:szCs w:val="24"/>
          <w:lang w:eastAsia="en-GB"/>
        </w:rPr>
        <w:t>killing. </w:t>
      </w:r>
      <w:r w:rsidR="00905400" w:rsidRPr="00905400">
        <w:rPr>
          <w:rFonts w:ascii="Open Sans" w:eastAsia="Times New Roman" w:hAnsi="Open Sans" w:cs="Open Sans"/>
          <w:color w:val="252525"/>
          <w:sz w:val="24"/>
          <w:szCs w:val="24"/>
          <w:lang w:eastAsia="en-GB"/>
        </w:rPr>
        <w:t>On </w:t>
      </w:r>
      <w:r w:rsidR="00905400" w:rsidRPr="00905400">
        <w:rPr>
          <w:rFonts w:ascii="Open Sans" w:eastAsia="Times New Roman" w:hAnsi="Open Sans" w:cs="Open Sans"/>
          <w:color w:val="E36B00"/>
          <w:sz w:val="24"/>
          <w:szCs w:val="24"/>
          <w:lang w:eastAsia="en-GB"/>
        </w:rPr>
        <w:t>the other hand, most homicides involving </w:t>
      </w:r>
      <w:r w:rsidR="00A95044">
        <w:rPr>
          <w:rFonts w:ascii="Open Sans" w:eastAsia="Times New Roman" w:hAnsi="Open Sans" w:cs="Open Sans"/>
          <w:color w:val="E36B00"/>
          <w:sz w:val="24"/>
          <w:szCs w:val="24"/>
          <w:lang w:eastAsia="en-GB"/>
        </w:rPr>
        <w:t xml:space="preserve">         </w:t>
      </w:r>
      <w:r w:rsidR="00905400" w:rsidRPr="00905400">
        <w:rPr>
          <w:rFonts w:ascii="Open Sans" w:eastAsia="Times New Roman" w:hAnsi="Open Sans" w:cs="Open Sans"/>
          <w:color w:val="006ACC"/>
          <w:sz w:val="24"/>
          <w:szCs w:val="24"/>
          <w:lang w:eastAsia="en-GB"/>
        </w:rPr>
        <w:t>current or former spouses</w:t>
      </w:r>
      <w:r w:rsidR="00A95044">
        <w:rPr>
          <w:rFonts w:ascii="Open Sans" w:eastAsia="Times New Roman" w:hAnsi="Open Sans" w:cs="Open Sans"/>
          <w:color w:val="252525"/>
          <w:sz w:val="24"/>
          <w:szCs w:val="24"/>
          <w:lang w:eastAsia="en-GB"/>
        </w:rPr>
        <w:t xml:space="preserve"> </w:t>
      </w:r>
      <w:r w:rsidR="00E33D9B" w:rsidRPr="00E33D9B">
        <w:rPr>
          <w:rFonts w:ascii="Open Sans" w:eastAsia="Times New Roman" w:hAnsi="Open Sans" w:cs="Open Sans"/>
          <w:color w:val="E36B00"/>
          <w:sz w:val="24"/>
          <w:szCs w:val="24"/>
          <w:shd w:val="clear" w:color="auto" w:fill="EDFAFF"/>
          <w:lang w:eastAsia="en-GB"/>
        </w:rPr>
        <w:t>involve </w:t>
      </w:r>
      <w:r w:rsidR="00E33D9B" w:rsidRPr="00E33D9B">
        <w:rPr>
          <w:rFonts w:ascii="Open Sans" w:eastAsia="Times New Roman" w:hAnsi="Open Sans" w:cs="Open Sans"/>
          <w:color w:val="000000"/>
          <w:sz w:val="24"/>
          <w:szCs w:val="24"/>
          <w:shd w:val="clear" w:color="auto" w:fill="EDFAFF"/>
          <w:lang w:eastAsia="en-GB"/>
        </w:rPr>
        <w:t>males in both the </w:t>
      </w:r>
      <w:r w:rsidR="00E33D9B" w:rsidRPr="00E33D9B">
        <w:rPr>
          <w:rFonts w:ascii="Open Sans" w:eastAsia="Times New Roman" w:hAnsi="Open Sans" w:cs="Open Sans"/>
          <w:color w:val="E36B00"/>
          <w:sz w:val="24"/>
          <w:szCs w:val="24"/>
          <w:shd w:val="clear" w:color="auto" w:fill="EDFAFF"/>
          <w:lang w:eastAsia="en-GB"/>
        </w:rPr>
        <w:t>offending </w:t>
      </w:r>
      <w:r w:rsidR="00E33D9B" w:rsidRPr="00E33D9B">
        <w:rPr>
          <w:rFonts w:ascii="Open Sans" w:eastAsia="Times New Roman" w:hAnsi="Open Sans" w:cs="Open Sans"/>
          <w:color w:val="000000"/>
          <w:sz w:val="24"/>
          <w:szCs w:val="24"/>
          <w:shd w:val="clear" w:color="auto" w:fill="EDFAFF"/>
          <w:lang w:eastAsia="en-GB"/>
        </w:rPr>
        <w:t>and victim </w:t>
      </w:r>
      <w:r w:rsidR="00E33D9B" w:rsidRPr="00E33D9B">
        <w:rPr>
          <w:rFonts w:ascii="Open Sans" w:eastAsia="Times New Roman" w:hAnsi="Open Sans" w:cs="Open Sans"/>
          <w:color w:val="E36B00"/>
          <w:sz w:val="24"/>
          <w:szCs w:val="24"/>
          <w:shd w:val="clear" w:color="auto" w:fill="EDFAFF"/>
          <w:lang w:eastAsia="en-GB"/>
        </w:rPr>
        <w:t>roles, are usually unplanned, take </w:t>
      </w:r>
      <w:r w:rsidR="00E33D9B" w:rsidRPr="00E33D9B">
        <w:rPr>
          <w:rFonts w:ascii="Open Sans" w:eastAsia="Times New Roman" w:hAnsi="Open Sans" w:cs="Open Sans"/>
          <w:color w:val="000000"/>
          <w:sz w:val="24"/>
          <w:szCs w:val="24"/>
          <w:shd w:val="clear" w:color="auto" w:fill="EDFAFF"/>
          <w:lang w:eastAsia="en-GB"/>
        </w:rPr>
        <w:t>place in public, and </w:t>
      </w:r>
      <w:r w:rsidR="00E33D9B" w:rsidRPr="00E33D9B">
        <w:rPr>
          <w:rFonts w:ascii="Open Sans" w:eastAsia="Times New Roman" w:hAnsi="Open Sans" w:cs="Open Sans"/>
          <w:color w:val="E36B00"/>
          <w:sz w:val="24"/>
          <w:szCs w:val="24"/>
          <w:shd w:val="clear" w:color="auto" w:fill="EDFAFF"/>
          <w:lang w:eastAsia="en-GB"/>
        </w:rPr>
        <w:t>frequently have spectators present. </w:t>
      </w:r>
    </w:p>
    <w:p w14:paraId="66EFFD08" w14:textId="77777777" w:rsidR="00E33D9B" w:rsidRPr="00E33D9B" w:rsidRDefault="00E33D9B" w:rsidP="00E33D9B">
      <w:pPr>
        <w:spacing w:after="0" w:line="240" w:lineRule="auto"/>
        <w:divId w:val="339744832"/>
        <w:rPr>
          <w:rFonts w:ascii="Open Sans" w:eastAsia="Times New Roman" w:hAnsi="Open Sans" w:cs="Open Sans"/>
          <w:color w:val="252525"/>
          <w:sz w:val="24"/>
          <w:szCs w:val="24"/>
          <w:lang w:eastAsia="en-GB"/>
        </w:rPr>
      </w:pPr>
      <w:r w:rsidRPr="00E33D9B">
        <w:rPr>
          <w:rFonts w:ascii="Open Sans" w:eastAsia="Times New Roman" w:hAnsi="Open Sans" w:cs="Open Sans"/>
          <w:color w:val="006ACC"/>
          <w:sz w:val="24"/>
          <w:szCs w:val="24"/>
          <w:lang w:eastAsia="en-GB"/>
        </w:rPr>
        <w:t>Alcohol frequently plays a significant </w:t>
      </w:r>
      <w:r w:rsidRPr="00E33D9B">
        <w:rPr>
          <w:rFonts w:ascii="Open Sans" w:eastAsia="Times New Roman" w:hAnsi="Open Sans" w:cs="Open Sans"/>
          <w:color w:val="E36B00"/>
          <w:sz w:val="24"/>
          <w:szCs w:val="24"/>
          <w:lang w:eastAsia="en-GB"/>
        </w:rPr>
        <w:t>part, </w:t>
      </w:r>
      <w:r w:rsidRPr="00E33D9B">
        <w:rPr>
          <w:rFonts w:ascii="Open Sans" w:eastAsia="Times New Roman" w:hAnsi="Open Sans" w:cs="Open Sans"/>
          <w:color w:val="252525"/>
          <w:sz w:val="24"/>
          <w:szCs w:val="24"/>
          <w:lang w:eastAsia="en-GB"/>
        </w:rPr>
        <w:t>and it is </w:t>
      </w:r>
      <w:r w:rsidRPr="00E33D9B">
        <w:rPr>
          <w:rFonts w:ascii="Open Sans" w:eastAsia="Times New Roman" w:hAnsi="Open Sans" w:cs="Open Sans"/>
          <w:color w:val="E36B00"/>
          <w:sz w:val="24"/>
          <w:szCs w:val="24"/>
          <w:lang w:eastAsia="en-GB"/>
        </w:rPr>
        <w:t>typical </w:t>
      </w:r>
      <w:r w:rsidRPr="00E33D9B">
        <w:rPr>
          <w:rFonts w:ascii="Open Sans" w:eastAsia="Times New Roman" w:hAnsi="Open Sans" w:cs="Open Sans"/>
          <w:color w:val="252525"/>
          <w:sz w:val="24"/>
          <w:szCs w:val="24"/>
          <w:lang w:eastAsia="en-GB"/>
        </w:rPr>
        <w:t>for such </w:t>
      </w:r>
      <w:r w:rsidRPr="00E33D9B">
        <w:rPr>
          <w:rFonts w:ascii="Open Sans" w:eastAsia="Times New Roman" w:hAnsi="Open Sans" w:cs="Open Sans"/>
          <w:color w:val="E36B00"/>
          <w:sz w:val="24"/>
          <w:szCs w:val="24"/>
          <w:lang w:eastAsia="en-GB"/>
        </w:rPr>
        <w:t>occurrences </w:t>
      </w:r>
      <w:r w:rsidRPr="00E33D9B">
        <w:rPr>
          <w:rFonts w:ascii="Open Sans" w:eastAsia="Times New Roman" w:hAnsi="Open Sans" w:cs="Open Sans"/>
          <w:color w:val="252525"/>
          <w:sz w:val="24"/>
          <w:szCs w:val="24"/>
          <w:lang w:eastAsia="en-GB"/>
        </w:rPr>
        <w:t>to </w:t>
      </w:r>
      <w:r w:rsidRPr="00E33D9B">
        <w:rPr>
          <w:rFonts w:ascii="Open Sans" w:eastAsia="Times New Roman" w:hAnsi="Open Sans" w:cs="Open Sans"/>
          <w:color w:val="E36B00"/>
          <w:sz w:val="24"/>
          <w:szCs w:val="24"/>
          <w:lang w:eastAsia="en-GB"/>
        </w:rPr>
        <w:t>occur </w:t>
      </w:r>
      <w:r w:rsidRPr="00E33D9B">
        <w:rPr>
          <w:rFonts w:ascii="Open Sans" w:eastAsia="Times New Roman" w:hAnsi="Open Sans" w:cs="Open Sans"/>
          <w:color w:val="252525"/>
          <w:sz w:val="24"/>
          <w:szCs w:val="24"/>
          <w:lang w:eastAsia="en-GB"/>
        </w:rPr>
        <w:t>in </w:t>
      </w:r>
      <w:r w:rsidRPr="00E33D9B">
        <w:rPr>
          <w:rFonts w:ascii="Open Sans" w:eastAsia="Times New Roman" w:hAnsi="Open Sans" w:cs="Open Sans"/>
          <w:color w:val="E36B00"/>
          <w:sz w:val="24"/>
          <w:szCs w:val="24"/>
          <w:lang w:eastAsia="en-GB"/>
        </w:rPr>
        <w:t>public areas </w:t>
      </w:r>
      <w:r w:rsidRPr="00E33D9B">
        <w:rPr>
          <w:rFonts w:ascii="Open Sans" w:eastAsia="Times New Roman" w:hAnsi="Open Sans" w:cs="Open Sans"/>
          <w:color w:val="252525"/>
          <w:sz w:val="24"/>
          <w:szCs w:val="24"/>
          <w:lang w:eastAsia="en-GB"/>
        </w:rPr>
        <w:t>outside of </w:t>
      </w:r>
      <w:r w:rsidRPr="00E33D9B">
        <w:rPr>
          <w:rFonts w:ascii="Open Sans" w:eastAsia="Times New Roman" w:hAnsi="Open Sans" w:cs="Open Sans"/>
          <w:color w:val="E36B00"/>
          <w:sz w:val="24"/>
          <w:szCs w:val="24"/>
          <w:lang w:eastAsia="en-GB"/>
        </w:rPr>
        <w:t>bars with </w:t>
      </w:r>
      <w:r w:rsidRPr="00E33D9B">
        <w:rPr>
          <w:rFonts w:ascii="Open Sans" w:eastAsia="Times New Roman" w:hAnsi="Open Sans" w:cs="Open Sans"/>
          <w:color w:val="252525"/>
          <w:sz w:val="24"/>
          <w:szCs w:val="24"/>
          <w:lang w:eastAsia="en-GB"/>
        </w:rPr>
        <w:t>strangers as </w:t>
      </w:r>
      <w:r w:rsidRPr="00E33D9B">
        <w:rPr>
          <w:rFonts w:ascii="Open Sans" w:eastAsia="Times New Roman" w:hAnsi="Open Sans" w:cs="Open Sans"/>
          <w:color w:val="E36B00"/>
          <w:sz w:val="24"/>
          <w:szCs w:val="24"/>
          <w:lang w:eastAsia="en-GB"/>
        </w:rPr>
        <w:t>both </w:t>
      </w:r>
      <w:r w:rsidRPr="00E33D9B">
        <w:rPr>
          <w:rFonts w:ascii="Open Sans" w:eastAsia="Times New Roman" w:hAnsi="Open Sans" w:cs="Open Sans"/>
          <w:color w:val="252525"/>
          <w:sz w:val="24"/>
          <w:szCs w:val="24"/>
          <w:lang w:eastAsia="en-GB"/>
        </w:rPr>
        <w:t>the victim and the </w:t>
      </w:r>
      <w:r w:rsidRPr="00E33D9B">
        <w:rPr>
          <w:rFonts w:ascii="Open Sans" w:eastAsia="Times New Roman" w:hAnsi="Open Sans" w:cs="Open Sans"/>
          <w:color w:val="E36B00"/>
          <w:sz w:val="24"/>
          <w:szCs w:val="24"/>
          <w:lang w:eastAsia="en-GB"/>
        </w:rPr>
        <w:t>perpetrator. </w:t>
      </w:r>
    </w:p>
    <w:p w14:paraId="57477280" w14:textId="7AB10BD1" w:rsidR="00E33D9B" w:rsidRPr="00E33D9B" w:rsidRDefault="00E33D9B" w:rsidP="00462F1D">
      <w:pPr>
        <w:spacing w:after="0" w:line="240" w:lineRule="auto"/>
        <w:divId w:val="1715542099"/>
        <w:rPr>
          <w:rFonts w:ascii="Open Sans" w:eastAsia="Times New Roman" w:hAnsi="Open Sans" w:cs="Open Sans"/>
          <w:color w:val="252525"/>
          <w:sz w:val="24"/>
          <w:szCs w:val="24"/>
          <w:lang w:eastAsia="en-GB"/>
        </w:rPr>
      </w:pPr>
      <w:r w:rsidRPr="00E33D9B">
        <w:rPr>
          <w:rFonts w:ascii="Open Sans" w:eastAsia="Times New Roman" w:hAnsi="Open Sans" w:cs="Open Sans"/>
          <w:color w:val="E36B00"/>
          <w:sz w:val="24"/>
          <w:szCs w:val="24"/>
          <w:lang w:eastAsia="en-GB"/>
        </w:rPr>
        <w:t>As </w:t>
      </w:r>
      <w:r w:rsidRPr="00E33D9B">
        <w:rPr>
          <w:rFonts w:ascii="Open Sans" w:eastAsia="Times New Roman" w:hAnsi="Open Sans" w:cs="Open Sans"/>
          <w:color w:val="252525"/>
          <w:sz w:val="24"/>
          <w:szCs w:val="24"/>
          <w:lang w:eastAsia="en-GB"/>
        </w:rPr>
        <w:t>a </w:t>
      </w:r>
      <w:r w:rsidRPr="00E33D9B">
        <w:rPr>
          <w:rFonts w:ascii="Open Sans" w:eastAsia="Times New Roman" w:hAnsi="Open Sans" w:cs="Open Sans"/>
          <w:color w:val="E36B00"/>
          <w:sz w:val="24"/>
          <w:szCs w:val="24"/>
          <w:lang w:eastAsia="en-GB"/>
        </w:rPr>
        <w:t>result </w:t>
      </w:r>
      <w:r w:rsidRPr="00E33D9B">
        <w:rPr>
          <w:rFonts w:ascii="Open Sans" w:eastAsia="Times New Roman" w:hAnsi="Open Sans" w:cs="Open Sans"/>
          <w:color w:val="252525"/>
          <w:sz w:val="24"/>
          <w:szCs w:val="24"/>
          <w:lang w:eastAsia="en-GB"/>
        </w:rPr>
        <w:t>of the incidents' </w:t>
      </w:r>
      <w:r w:rsidRPr="00E33D9B">
        <w:rPr>
          <w:rFonts w:ascii="Open Sans" w:eastAsia="Times New Roman" w:hAnsi="Open Sans" w:cs="Open Sans"/>
          <w:color w:val="E36B00"/>
          <w:sz w:val="24"/>
          <w:szCs w:val="24"/>
          <w:lang w:eastAsia="en-GB"/>
        </w:rPr>
        <w:t>spontaneity, </w:t>
      </w:r>
      <w:r w:rsidRPr="00E33D9B">
        <w:rPr>
          <w:rFonts w:ascii="Open Sans" w:eastAsia="Times New Roman" w:hAnsi="Open Sans" w:cs="Open Sans"/>
          <w:color w:val="252525"/>
          <w:sz w:val="24"/>
          <w:szCs w:val="24"/>
          <w:lang w:eastAsia="en-GB"/>
        </w:rPr>
        <w:t>the </w:t>
      </w:r>
      <w:r w:rsidRPr="00E33D9B">
        <w:rPr>
          <w:rFonts w:ascii="Open Sans" w:eastAsia="Times New Roman" w:hAnsi="Open Sans" w:cs="Open Sans"/>
          <w:color w:val="E36B00"/>
          <w:sz w:val="24"/>
          <w:szCs w:val="24"/>
          <w:lang w:eastAsia="en-GB"/>
        </w:rPr>
        <w:t>killing </w:t>
      </w:r>
      <w:r w:rsidRPr="00E33D9B">
        <w:rPr>
          <w:rFonts w:ascii="Open Sans" w:eastAsia="Times New Roman" w:hAnsi="Open Sans" w:cs="Open Sans"/>
          <w:color w:val="252525"/>
          <w:sz w:val="24"/>
          <w:szCs w:val="24"/>
          <w:lang w:eastAsia="en-GB"/>
        </w:rPr>
        <w:t>method is </w:t>
      </w:r>
      <w:r w:rsidRPr="00E33D9B">
        <w:rPr>
          <w:rFonts w:ascii="Open Sans" w:eastAsia="Times New Roman" w:hAnsi="Open Sans" w:cs="Open Sans"/>
          <w:color w:val="E36B00"/>
          <w:sz w:val="24"/>
          <w:szCs w:val="24"/>
          <w:lang w:eastAsia="en-GB"/>
        </w:rPr>
        <w:t>frequently striking </w:t>
      </w:r>
      <w:r w:rsidRPr="00E33D9B">
        <w:rPr>
          <w:rFonts w:ascii="Open Sans" w:eastAsia="Times New Roman" w:hAnsi="Open Sans" w:cs="Open Sans"/>
          <w:color w:val="252525"/>
          <w:sz w:val="24"/>
          <w:szCs w:val="24"/>
          <w:lang w:eastAsia="en-GB"/>
        </w:rPr>
        <w:t>or kickin</w:t>
      </w:r>
      <w:r w:rsidR="00462F1D">
        <w:rPr>
          <w:rFonts w:ascii="Open Sans" w:eastAsia="Times New Roman" w:hAnsi="Open Sans" w:cs="Open Sans"/>
          <w:color w:val="252525"/>
          <w:sz w:val="24"/>
          <w:szCs w:val="24"/>
          <w:lang w:eastAsia="en-GB"/>
        </w:rPr>
        <w:t xml:space="preserve">g. </w:t>
      </w:r>
      <w:r w:rsidRPr="00E33D9B">
        <w:rPr>
          <w:rFonts w:ascii="Open Sans" w:eastAsia="Times New Roman" w:hAnsi="Open Sans" w:cs="Open Sans"/>
          <w:color w:val="E36B00"/>
          <w:sz w:val="24"/>
          <w:szCs w:val="24"/>
          <w:lang w:eastAsia="en-GB"/>
        </w:rPr>
        <w:t>Contrarily, </w:t>
      </w:r>
      <w:r w:rsidRPr="00E33D9B">
        <w:rPr>
          <w:rFonts w:ascii="Open Sans" w:eastAsia="Times New Roman" w:hAnsi="Open Sans" w:cs="Open Sans"/>
          <w:color w:val="252525"/>
          <w:sz w:val="24"/>
          <w:szCs w:val="24"/>
          <w:lang w:eastAsia="en-GB"/>
        </w:rPr>
        <w:t>homicide </w:t>
      </w:r>
      <w:r w:rsidRPr="00E33D9B">
        <w:rPr>
          <w:rFonts w:ascii="Open Sans" w:eastAsia="Times New Roman" w:hAnsi="Open Sans" w:cs="Open Sans"/>
          <w:color w:val="E36B00"/>
          <w:sz w:val="24"/>
          <w:szCs w:val="24"/>
          <w:lang w:eastAsia="en-GB"/>
        </w:rPr>
        <w:t>committed by </w:t>
      </w:r>
      <w:r w:rsidRPr="00E33D9B">
        <w:rPr>
          <w:rFonts w:ascii="Open Sans" w:eastAsia="Times New Roman" w:hAnsi="Open Sans" w:cs="Open Sans"/>
          <w:color w:val="006ACC"/>
          <w:sz w:val="24"/>
          <w:szCs w:val="24"/>
          <w:lang w:eastAsia="en-GB"/>
        </w:rPr>
        <w:t>current or former spouses </w:t>
      </w:r>
      <w:r w:rsidRPr="00E33D9B">
        <w:rPr>
          <w:rFonts w:ascii="Open Sans" w:eastAsia="Times New Roman" w:hAnsi="Open Sans" w:cs="Open Sans"/>
          <w:color w:val="E36B00"/>
          <w:sz w:val="24"/>
          <w:szCs w:val="24"/>
          <w:lang w:eastAsia="en-GB"/>
        </w:rPr>
        <w:t>frequently include male </w:t>
      </w:r>
      <w:r w:rsidRPr="00E33D9B">
        <w:rPr>
          <w:rFonts w:ascii="Open Sans" w:eastAsia="Times New Roman" w:hAnsi="Open Sans" w:cs="Open Sans"/>
          <w:color w:val="252525"/>
          <w:sz w:val="24"/>
          <w:szCs w:val="24"/>
          <w:lang w:eastAsia="en-GB"/>
        </w:rPr>
        <w:t>offenders and </w:t>
      </w:r>
      <w:r w:rsidRPr="00E33D9B">
        <w:rPr>
          <w:rFonts w:ascii="Open Sans" w:eastAsia="Times New Roman" w:hAnsi="Open Sans" w:cs="Open Sans"/>
          <w:color w:val="E36B00"/>
          <w:sz w:val="24"/>
          <w:szCs w:val="24"/>
          <w:lang w:eastAsia="en-GB"/>
        </w:rPr>
        <w:t>female </w:t>
      </w:r>
      <w:r w:rsidRPr="00E33D9B">
        <w:rPr>
          <w:rFonts w:ascii="Open Sans" w:eastAsia="Times New Roman" w:hAnsi="Open Sans" w:cs="Open Sans"/>
          <w:color w:val="252525"/>
          <w:sz w:val="24"/>
          <w:szCs w:val="24"/>
          <w:lang w:eastAsia="en-GB"/>
        </w:rPr>
        <w:t>victims. </w:t>
      </w:r>
    </w:p>
    <w:p w14:paraId="6B00860B" w14:textId="77777777" w:rsidR="00E33D9B" w:rsidRPr="00E33D9B" w:rsidRDefault="00E33D9B" w:rsidP="00E33D9B">
      <w:pPr>
        <w:spacing w:after="0" w:line="240" w:lineRule="auto"/>
        <w:divId w:val="2029526413"/>
        <w:rPr>
          <w:rFonts w:ascii="Open Sans" w:eastAsia="Times New Roman" w:hAnsi="Open Sans" w:cs="Open Sans"/>
          <w:color w:val="252525"/>
          <w:sz w:val="24"/>
          <w:szCs w:val="24"/>
          <w:lang w:eastAsia="en-GB"/>
        </w:rPr>
      </w:pPr>
      <w:r w:rsidRPr="00E33D9B">
        <w:rPr>
          <w:rFonts w:ascii="Open Sans" w:eastAsia="Times New Roman" w:hAnsi="Open Sans" w:cs="Open Sans"/>
          <w:color w:val="252525"/>
          <w:sz w:val="24"/>
          <w:szCs w:val="24"/>
          <w:lang w:eastAsia="en-GB"/>
        </w:rPr>
        <w:t>The victim and the </w:t>
      </w:r>
      <w:r w:rsidRPr="00E33D9B">
        <w:rPr>
          <w:rFonts w:ascii="Open Sans" w:eastAsia="Times New Roman" w:hAnsi="Open Sans" w:cs="Open Sans"/>
          <w:color w:val="E36B00"/>
          <w:sz w:val="24"/>
          <w:szCs w:val="24"/>
          <w:lang w:eastAsia="en-GB"/>
        </w:rPr>
        <w:t>perpetrator must </w:t>
      </w:r>
      <w:r w:rsidRPr="00E33D9B">
        <w:rPr>
          <w:rFonts w:ascii="Open Sans" w:eastAsia="Times New Roman" w:hAnsi="Open Sans" w:cs="Open Sans"/>
          <w:color w:val="252525"/>
          <w:sz w:val="24"/>
          <w:szCs w:val="24"/>
          <w:lang w:eastAsia="en-GB"/>
        </w:rPr>
        <w:t>by </w:t>
      </w:r>
      <w:r w:rsidRPr="00E33D9B">
        <w:rPr>
          <w:rFonts w:ascii="Open Sans" w:eastAsia="Times New Roman" w:hAnsi="Open Sans" w:cs="Open Sans"/>
          <w:color w:val="E36B00"/>
          <w:sz w:val="24"/>
          <w:szCs w:val="24"/>
          <w:lang w:eastAsia="en-GB"/>
        </w:rPr>
        <w:t>necessity </w:t>
      </w:r>
      <w:r w:rsidRPr="00E33D9B">
        <w:rPr>
          <w:rFonts w:ascii="Open Sans" w:eastAsia="Times New Roman" w:hAnsi="Open Sans" w:cs="Open Sans"/>
          <w:color w:val="252525"/>
          <w:sz w:val="24"/>
          <w:szCs w:val="24"/>
          <w:lang w:eastAsia="en-GB"/>
        </w:rPr>
        <w:t>know </w:t>
      </w:r>
      <w:r w:rsidRPr="00E33D9B">
        <w:rPr>
          <w:rFonts w:ascii="Open Sans" w:eastAsia="Times New Roman" w:hAnsi="Open Sans" w:cs="Open Sans"/>
          <w:color w:val="E36B00"/>
          <w:sz w:val="24"/>
          <w:szCs w:val="24"/>
          <w:lang w:eastAsia="en-GB"/>
        </w:rPr>
        <w:t>one another, </w:t>
      </w:r>
      <w:r w:rsidRPr="00E33D9B">
        <w:rPr>
          <w:rFonts w:ascii="Open Sans" w:eastAsia="Times New Roman" w:hAnsi="Open Sans" w:cs="Open Sans"/>
          <w:color w:val="252525"/>
          <w:sz w:val="24"/>
          <w:szCs w:val="24"/>
          <w:lang w:eastAsia="en-GB"/>
        </w:rPr>
        <w:t>and domestic violence is </w:t>
      </w:r>
      <w:r w:rsidRPr="00E33D9B">
        <w:rPr>
          <w:rFonts w:ascii="Open Sans" w:eastAsia="Times New Roman" w:hAnsi="Open Sans" w:cs="Open Sans"/>
          <w:color w:val="E36B00"/>
          <w:sz w:val="24"/>
          <w:szCs w:val="24"/>
          <w:lang w:eastAsia="en-GB"/>
        </w:rPr>
        <w:t>frequently </w:t>
      </w:r>
      <w:r w:rsidRPr="00E33D9B">
        <w:rPr>
          <w:rFonts w:ascii="Open Sans" w:eastAsia="Times New Roman" w:hAnsi="Open Sans" w:cs="Open Sans"/>
          <w:color w:val="252525"/>
          <w:sz w:val="24"/>
          <w:szCs w:val="24"/>
          <w:lang w:eastAsia="en-GB"/>
        </w:rPr>
        <w:t>a </w:t>
      </w:r>
      <w:r w:rsidRPr="00E33D9B">
        <w:rPr>
          <w:rFonts w:ascii="Open Sans" w:eastAsia="Times New Roman" w:hAnsi="Open Sans" w:cs="Open Sans"/>
          <w:color w:val="E36B00"/>
          <w:sz w:val="24"/>
          <w:szCs w:val="24"/>
          <w:lang w:eastAsia="en-GB"/>
        </w:rPr>
        <w:t>past experience. </w:t>
      </w:r>
    </w:p>
    <w:p w14:paraId="0E234345" w14:textId="77777777" w:rsidR="00E33D9B" w:rsidRPr="00E33D9B" w:rsidRDefault="00E33D9B" w:rsidP="00E33D9B">
      <w:pPr>
        <w:spacing w:after="0" w:line="240" w:lineRule="auto"/>
        <w:divId w:val="1131479571"/>
        <w:rPr>
          <w:rFonts w:ascii="Open Sans" w:eastAsia="Times New Roman" w:hAnsi="Open Sans" w:cs="Open Sans"/>
          <w:color w:val="252525"/>
          <w:sz w:val="24"/>
          <w:szCs w:val="24"/>
          <w:lang w:eastAsia="en-GB"/>
        </w:rPr>
      </w:pPr>
      <w:r w:rsidRPr="00E33D9B">
        <w:rPr>
          <w:rFonts w:ascii="Open Sans" w:eastAsia="Times New Roman" w:hAnsi="Open Sans" w:cs="Open Sans"/>
          <w:color w:val="252525"/>
          <w:sz w:val="24"/>
          <w:szCs w:val="24"/>
          <w:lang w:eastAsia="en-GB"/>
        </w:rPr>
        <w:t>Weapons </w:t>
      </w:r>
      <w:r w:rsidRPr="00E33D9B">
        <w:rPr>
          <w:rFonts w:ascii="Open Sans" w:eastAsia="Times New Roman" w:hAnsi="Open Sans" w:cs="Open Sans"/>
          <w:color w:val="E36B00"/>
          <w:sz w:val="24"/>
          <w:szCs w:val="24"/>
          <w:lang w:eastAsia="en-GB"/>
        </w:rPr>
        <w:t>are used </w:t>
      </w:r>
      <w:r w:rsidRPr="00E33D9B">
        <w:rPr>
          <w:rFonts w:ascii="Open Sans" w:eastAsia="Times New Roman" w:hAnsi="Open Sans" w:cs="Open Sans"/>
          <w:color w:val="252525"/>
          <w:sz w:val="24"/>
          <w:szCs w:val="24"/>
          <w:lang w:eastAsia="en-GB"/>
        </w:rPr>
        <w:t>more </w:t>
      </w:r>
      <w:r w:rsidRPr="00E33D9B">
        <w:rPr>
          <w:rFonts w:ascii="Open Sans" w:eastAsia="Times New Roman" w:hAnsi="Open Sans" w:cs="Open Sans"/>
          <w:color w:val="E36B00"/>
          <w:sz w:val="24"/>
          <w:szCs w:val="24"/>
          <w:lang w:eastAsia="en-GB"/>
        </w:rPr>
        <w:t>frequently </w:t>
      </w:r>
      <w:r w:rsidRPr="00E33D9B">
        <w:rPr>
          <w:rFonts w:ascii="Open Sans" w:eastAsia="Times New Roman" w:hAnsi="Open Sans" w:cs="Open Sans"/>
          <w:color w:val="252525"/>
          <w:sz w:val="24"/>
          <w:szCs w:val="24"/>
          <w:lang w:eastAsia="en-GB"/>
        </w:rPr>
        <w:t>than in </w:t>
      </w:r>
      <w:r w:rsidRPr="00E33D9B">
        <w:rPr>
          <w:rFonts w:ascii="Open Sans" w:eastAsia="Times New Roman" w:hAnsi="Open Sans" w:cs="Open Sans"/>
          <w:color w:val="E36B00"/>
          <w:sz w:val="24"/>
          <w:szCs w:val="24"/>
          <w:lang w:eastAsia="en-GB"/>
        </w:rPr>
        <w:t>encounter </w:t>
      </w:r>
      <w:r w:rsidRPr="00E33D9B">
        <w:rPr>
          <w:rFonts w:ascii="Open Sans" w:eastAsia="Times New Roman" w:hAnsi="Open Sans" w:cs="Open Sans"/>
          <w:color w:val="252525"/>
          <w:sz w:val="24"/>
          <w:szCs w:val="24"/>
          <w:lang w:eastAsia="en-GB"/>
        </w:rPr>
        <w:t>homicides and the </w:t>
      </w:r>
      <w:r w:rsidRPr="00E33D9B">
        <w:rPr>
          <w:rFonts w:ascii="Open Sans" w:eastAsia="Times New Roman" w:hAnsi="Open Sans" w:cs="Open Sans"/>
          <w:color w:val="E36B00"/>
          <w:sz w:val="24"/>
          <w:szCs w:val="24"/>
          <w:lang w:eastAsia="en-GB"/>
        </w:rPr>
        <w:t>crime typically takes place </w:t>
      </w:r>
      <w:r w:rsidRPr="00E33D9B">
        <w:rPr>
          <w:rFonts w:ascii="Open Sans" w:eastAsia="Times New Roman" w:hAnsi="Open Sans" w:cs="Open Sans"/>
          <w:color w:val="252525"/>
          <w:sz w:val="24"/>
          <w:szCs w:val="24"/>
          <w:lang w:eastAsia="en-GB"/>
        </w:rPr>
        <w:t>indoors.</w:t>
      </w:r>
    </w:p>
    <w:p w14:paraId="36604A84" w14:textId="79D85780" w:rsidR="00905400" w:rsidRPr="00905400" w:rsidRDefault="00905400" w:rsidP="00B71B63">
      <w:pPr>
        <w:divId w:val="1503738415"/>
        <w:rPr>
          <w:rFonts w:ascii="Open Sans" w:eastAsia="Times New Roman" w:hAnsi="Open Sans" w:cs="Open Sans"/>
          <w:color w:val="252525"/>
          <w:sz w:val="24"/>
          <w:szCs w:val="24"/>
          <w:lang w:eastAsia="en-GB"/>
        </w:rPr>
      </w:pPr>
    </w:p>
    <w:p w14:paraId="07643F82" w14:textId="27178644" w:rsidR="00C203C4" w:rsidRPr="00C203C4" w:rsidRDefault="00C203C4" w:rsidP="00CE0147">
      <w:pPr>
        <w:divId w:val="235672448"/>
        <w:rPr>
          <w:rFonts w:ascii="Open Sans" w:eastAsia="Times New Roman" w:hAnsi="Open Sans" w:cs="Open Sans"/>
          <w:color w:val="252525"/>
          <w:sz w:val="24"/>
          <w:szCs w:val="24"/>
          <w:lang w:eastAsia="en-GB"/>
        </w:rPr>
      </w:pPr>
    </w:p>
    <w:p w14:paraId="6069F575" w14:textId="2BE5021F" w:rsidR="00C203C4" w:rsidRPr="0000496F" w:rsidRDefault="00C203C4" w:rsidP="346EE238">
      <w:pPr>
        <w:rPr>
          <w:rFonts w:ascii="Arial" w:eastAsia="Arial" w:hAnsi="Arial" w:cs="Arial"/>
          <w:color w:val="000000" w:themeColor="text1"/>
          <w:sz w:val="24"/>
          <w:szCs w:val="24"/>
        </w:rPr>
      </w:pPr>
    </w:p>
    <w:p w14:paraId="37CE46AC" w14:textId="5D464F47" w:rsidR="00747982" w:rsidRDefault="560E9B0D" w:rsidP="073BA71D">
      <w:pPr>
        <w:pStyle w:val="ListParagraph"/>
        <w:numPr>
          <w:ilvl w:val="0"/>
          <w:numId w:val="6"/>
        </w:numPr>
        <w:rPr>
          <w:rFonts w:ascii="Arial" w:eastAsia="Arial" w:hAnsi="Arial" w:cs="Arial"/>
          <w:b/>
          <w:bCs/>
          <w:sz w:val="24"/>
          <w:szCs w:val="24"/>
        </w:rPr>
      </w:pPr>
      <w:r w:rsidRPr="346EE238">
        <w:rPr>
          <w:rFonts w:ascii="Arial" w:eastAsia="Arial" w:hAnsi="Arial" w:cs="Arial"/>
          <w:b/>
          <w:bCs/>
          <w:sz w:val="24"/>
          <w:szCs w:val="24"/>
        </w:rPr>
        <w:t>Pick a crime activity of your choice (drug crime, terrorism, violence, theft etc.) and apply the ideas of evidence based policing and classical criminology.</w:t>
      </w:r>
    </w:p>
    <w:p w14:paraId="745A4803" w14:textId="7FA3CC17" w:rsidR="00747982" w:rsidRDefault="560E9B0D" w:rsidP="073BA71D">
      <w:pPr>
        <w:pStyle w:val="ListParagraph"/>
        <w:numPr>
          <w:ilvl w:val="0"/>
          <w:numId w:val="6"/>
        </w:numPr>
        <w:rPr>
          <w:rFonts w:ascii="Arial" w:eastAsia="Arial" w:hAnsi="Arial" w:cs="Arial"/>
          <w:b/>
          <w:bCs/>
          <w:sz w:val="24"/>
          <w:szCs w:val="24"/>
        </w:rPr>
      </w:pPr>
      <w:r w:rsidRPr="346EE238">
        <w:rPr>
          <w:rFonts w:ascii="Arial" w:eastAsia="Arial" w:hAnsi="Arial" w:cs="Arial"/>
          <w:b/>
          <w:bCs/>
          <w:sz w:val="24"/>
          <w:szCs w:val="24"/>
        </w:rPr>
        <w:t xml:space="preserve">Evaluate the strengths and weaknesses of classical criminology and </w:t>
      </w:r>
      <w:r w:rsidR="62B2FB8B" w:rsidRPr="346EE238">
        <w:rPr>
          <w:rFonts w:ascii="Arial" w:eastAsia="Arial" w:hAnsi="Arial" w:cs="Arial"/>
          <w:b/>
          <w:bCs/>
          <w:sz w:val="24"/>
          <w:szCs w:val="24"/>
        </w:rPr>
        <w:t>evidence-based</w:t>
      </w:r>
      <w:r w:rsidRPr="346EE238">
        <w:rPr>
          <w:rFonts w:ascii="Arial" w:eastAsia="Arial" w:hAnsi="Arial" w:cs="Arial"/>
          <w:b/>
          <w:bCs/>
          <w:sz w:val="24"/>
          <w:szCs w:val="24"/>
        </w:rPr>
        <w:t xml:space="preserve"> policing.</w:t>
      </w:r>
    </w:p>
    <w:p w14:paraId="4F49BB0D" w14:textId="4E0D321E" w:rsidR="346EE238" w:rsidRDefault="346EE238" w:rsidP="346EE238">
      <w:pPr>
        <w:rPr>
          <w:b/>
          <w:bCs/>
          <w:sz w:val="28"/>
          <w:szCs w:val="28"/>
          <w:u w:val="single"/>
        </w:rPr>
      </w:pPr>
    </w:p>
    <w:p w14:paraId="5E5787A5" w14:textId="034B3FFD" w:rsidR="00747982" w:rsidRDefault="3E1F0CC4" w:rsidP="586DC32C">
      <w:pPr>
        <w:rPr>
          <w:b/>
          <w:bCs/>
          <w:sz w:val="28"/>
          <w:szCs w:val="28"/>
          <w:u w:val="single"/>
        </w:rPr>
      </w:pPr>
      <w:r w:rsidRPr="586DC32C">
        <w:rPr>
          <w:b/>
          <w:bCs/>
          <w:sz w:val="28"/>
          <w:szCs w:val="28"/>
          <w:u w:val="single"/>
        </w:rPr>
        <w:t>Referencing</w:t>
      </w:r>
      <w:r w:rsidRPr="586DC32C">
        <w:rPr>
          <w:b/>
          <w:bCs/>
          <w:sz w:val="28"/>
          <w:szCs w:val="28"/>
        </w:rPr>
        <w:t xml:space="preserve"> </w:t>
      </w:r>
    </w:p>
    <w:p w14:paraId="37977525" w14:textId="3B91D165" w:rsidR="3E1F0CC4" w:rsidRDefault="00000000" w:rsidP="586DC32C">
      <w:hyperlink r:id="rId5">
        <w:r w:rsidR="3E1F0CC4" w:rsidRPr="586DC32C">
          <w:rPr>
            <w:rStyle w:val="Hyperlink"/>
            <w:sz w:val="28"/>
            <w:szCs w:val="28"/>
            <w:u w:val="none"/>
          </w:rPr>
          <w:t>https://deathpenaltyinfo.org/policy-issues/deterrence</w:t>
        </w:r>
      </w:hyperlink>
    </w:p>
    <w:p w14:paraId="7EA87205" w14:textId="150E8CE6" w:rsidR="586DC32C" w:rsidRDefault="00000000" w:rsidP="346EE238">
      <w:hyperlink r:id="rId6">
        <w:r w:rsidR="5A63F47D" w:rsidRPr="346EE238">
          <w:rPr>
            <w:rStyle w:val="Hyperlink"/>
            <w:sz w:val="28"/>
            <w:szCs w:val="28"/>
            <w:u w:val="none"/>
          </w:rPr>
          <w:t>https://www.college.police.uk/research/crime-reduction-toolkit/problem-oriented-policing</w:t>
        </w:r>
      </w:hyperlink>
    </w:p>
    <w:p w14:paraId="34C10829" w14:textId="75D7B29F" w:rsidR="1C2ADE79" w:rsidRDefault="00000000" w:rsidP="346EE238">
      <w:hyperlink r:id="rId7">
        <w:r w:rsidR="1C2ADE79" w:rsidRPr="346EE238">
          <w:rPr>
            <w:rStyle w:val="Hyperlink"/>
            <w:sz w:val="28"/>
            <w:szCs w:val="28"/>
            <w:u w:val="none"/>
          </w:rPr>
          <w:t>https://www.britannica.com/science/criminology/Methods</w:t>
        </w:r>
      </w:hyperlink>
    </w:p>
    <w:p w14:paraId="4886D8F0" w14:textId="28358267" w:rsidR="346EE238" w:rsidRDefault="346EE238" w:rsidP="346EE238">
      <w:pPr>
        <w:rPr>
          <w:b/>
          <w:bCs/>
          <w:sz w:val="28"/>
          <w:szCs w:val="28"/>
        </w:rPr>
      </w:pPr>
    </w:p>
    <w:sectPr w:rsidR="346EE23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sans-serif">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960A09"/>
    <w:multiLevelType w:val="hybridMultilevel"/>
    <w:tmpl w:val="08E0C854"/>
    <w:lvl w:ilvl="0" w:tplc="B51A47A6">
      <w:start w:val="1"/>
      <w:numFmt w:val="bullet"/>
      <w:lvlText w:val="·"/>
      <w:lvlJc w:val="left"/>
      <w:pPr>
        <w:ind w:left="720" w:hanging="360"/>
      </w:pPr>
      <w:rPr>
        <w:rFonts w:ascii="Arial, sans-serif" w:hAnsi="Arial, sans-serif" w:hint="default"/>
      </w:rPr>
    </w:lvl>
    <w:lvl w:ilvl="1" w:tplc="0E88C4BE">
      <w:start w:val="1"/>
      <w:numFmt w:val="bullet"/>
      <w:lvlText w:val="o"/>
      <w:lvlJc w:val="left"/>
      <w:pPr>
        <w:ind w:left="1440" w:hanging="360"/>
      </w:pPr>
      <w:rPr>
        <w:rFonts w:ascii="Courier New" w:hAnsi="Courier New" w:hint="default"/>
      </w:rPr>
    </w:lvl>
    <w:lvl w:ilvl="2" w:tplc="42588556">
      <w:start w:val="1"/>
      <w:numFmt w:val="bullet"/>
      <w:lvlText w:val=""/>
      <w:lvlJc w:val="left"/>
      <w:pPr>
        <w:ind w:left="2160" w:hanging="360"/>
      </w:pPr>
      <w:rPr>
        <w:rFonts w:ascii="Wingdings" w:hAnsi="Wingdings" w:hint="default"/>
      </w:rPr>
    </w:lvl>
    <w:lvl w:ilvl="3" w:tplc="97E012EE">
      <w:start w:val="1"/>
      <w:numFmt w:val="bullet"/>
      <w:lvlText w:val=""/>
      <w:lvlJc w:val="left"/>
      <w:pPr>
        <w:ind w:left="2880" w:hanging="360"/>
      </w:pPr>
      <w:rPr>
        <w:rFonts w:ascii="Symbol" w:hAnsi="Symbol" w:hint="default"/>
      </w:rPr>
    </w:lvl>
    <w:lvl w:ilvl="4" w:tplc="B5ECCCF6">
      <w:start w:val="1"/>
      <w:numFmt w:val="bullet"/>
      <w:lvlText w:val="o"/>
      <w:lvlJc w:val="left"/>
      <w:pPr>
        <w:ind w:left="3600" w:hanging="360"/>
      </w:pPr>
      <w:rPr>
        <w:rFonts w:ascii="Courier New" w:hAnsi="Courier New" w:hint="default"/>
      </w:rPr>
    </w:lvl>
    <w:lvl w:ilvl="5" w:tplc="B2A0312C">
      <w:start w:val="1"/>
      <w:numFmt w:val="bullet"/>
      <w:lvlText w:val=""/>
      <w:lvlJc w:val="left"/>
      <w:pPr>
        <w:ind w:left="4320" w:hanging="360"/>
      </w:pPr>
      <w:rPr>
        <w:rFonts w:ascii="Wingdings" w:hAnsi="Wingdings" w:hint="default"/>
      </w:rPr>
    </w:lvl>
    <w:lvl w:ilvl="6" w:tplc="F31E54A8">
      <w:start w:val="1"/>
      <w:numFmt w:val="bullet"/>
      <w:lvlText w:val=""/>
      <w:lvlJc w:val="left"/>
      <w:pPr>
        <w:ind w:left="5040" w:hanging="360"/>
      </w:pPr>
      <w:rPr>
        <w:rFonts w:ascii="Symbol" w:hAnsi="Symbol" w:hint="default"/>
      </w:rPr>
    </w:lvl>
    <w:lvl w:ilvl="7" w:tplc="023C03A2">
      <w:start w:val="1"/>
      <w:numFmt w:val="bullet"/>
      <w:lvlText w:val="o"/>
      <w:lvlJc w:val="left"/>
      <w:pPr>
        <w:ind w:left="5760" w:hanging="360"/>
      </w:pPr>
      <w:rPr>
        <w:rFonts w:ascii="Courier New" w:hAnsi="Courier New" w:hint="default"/>
      </w:rPr>
    </w:lvl>
    <w:lvl w:ilvl="8" w:tplc="C584FAC0">
      <w:start w:val="1"/>
      <w:numFmt w:val="bullet"/>
      <w:lvlText w:val=""/>
      <w:lvlJc w:val="left"/>
      <w:pPr>
        <w:ind w:left="6480" w:hanging="360"/>
      </w:pPr>
      <w:rPr>
        <w:rFonts w:ascii="Wingdings" w:hAnsi="Wingdings" w:hint="default"/>
      </w:rPr>
    </w:lvl>
  </w:abstractNum>
  <w:abstractNum w:abstractNumId="1" w15:restartNumberingAfterBreak="0">
    <w:nsid w:val="2F1A5994"/>
    <w:multiLevelType w:val="hybridMultilevel"/>
    <w:tmpl w:val="BDC84556"/>
    <w:lvl w:ilvl="0" w:tplc="8556B77C">
      <w:start w:val="1"/>
      <w:numFmt w:val="bullet"/>
      <w:lvlText w:val="·"/>
      <w:lvlJc w:val="left"/>
      <w:pPr>
        <w:ind w:left="720" w:hanging="360"/>
      </w:pPr>
      <w:rPr>
        <w:rFonts w:ascii="Arial, sans-serif" w:hAnsi="Arial, sans-serif" w:hint="default"/>
      </w:rPr>
    </w:lvl>
    <w:lvl w:ilvl="1" w:tplc="9962DB90">
      <w:start w:val="1"/>
      <w:numFmt w:val="bullet"/>
      <w:lvlText w:val="o"/>
      <w:lvlJc w:val="left"/>
      <w:pPr>
        <w:ind w:left="1440" w:hanging="360"/>
      </w:pPr>
      <w:rPr>
        <w:rFonts w:ascii="Courier New" w:hAnsi="Courier New" w:hint="default"/>
      </w:rPr>
    </w:lvl>
    <w:lvl w:ilvl="2" w:tplc="BD82B802">
      <w:start w:val="1"/>
      <w:numFmt w:val="bullet"/>
      <w:lvlText w:val=""/>
      <w:lvlJc w:val="left"/>
      <w:pPr>
        <w:ind w:left="2160" w:hanging="360"/>
      </w:pPr>
      <w:rPr>
        <w:rFonts w:ascii="Wingdings" w:hAnsi="Wingdings" w:hint="default"/>
      </w:rPr>
    </w:lvl>
    <w:lvl w:ilvl="3" w:tplc="C868D2D8">
      <w:start w:val="1"/>
      <w:numFmt w:val="bullet"/>
      <w:lvlText w:val=""/>
      <w:lvlJc w:val="left"/>
      <w:pPr>
        <w:ind w:left="2880" w:hanging="360"/>
      </w:pPr>
      <w:rPr>
        <w:rFonts w:ascii="Symbol" w:hAnsi="Symbol" w:hint="default"/>
      </w:rPr>
    </w:lvl>
    <w:lvl w:ilvl="4" w:tplc="67FCC842">
      <w:start w:val="1"/>
      <w:numFmt w:val="bullet"/>
      <w:lvlText w:val="o"/>
      <w:lvlJc w:val="left"/>
      <w:pPr>
        <w:ind w:left="3600" w:hanging="360"/>
      </w:pPr>
      <w:rPr>
        <w:rFonts w:ascii="Courier New" w:hAnsi="Courier New" w:hint="default"/>
      </w:rPr>
    </w:lvl>
    <w:lvl w:ilvl="5" w:tplc="45AC6A96">
      <w:start w:val="1"/>
      <w:numFmt w:val="bullet"/>
      <w:lvlText w:val=""/>
      <w:lvlJc w:val="left"/>
      <w:pPr>
        <w:ind w:left="4320" w:hanging="360"/>
      </w:pPr>
      <w:rPr>
        <w:rFonts w:ascii="Wingdings" w:hAnsi="Wingdings" w:hint="default"/>
      </w:rPr>
    </w:lvl>
    <w:lvl w:ilvl="6" w:tplc="5776E28E">
      <w:start w:val="1"/>
      <w:numFmt w:val="bullet"/>
      <w:lvlText w:val=""/>
      <w:lvlJc w:val="left"/>
      <w:pPr>
        <w:ind w:left="5040" w:hanging="360"/>
      </w:pPr>
      <w:rPr>
        <w:rFonts w:ascii="Symbol" w:hAnsi="Symbol" w:hint="default"/>
      </w:rPr>
    </w:lvl>
    <w:lvl w:ilvl="7" w:tplc="21A2ADB6">
      <w:start w:val="1"/>
      <w:numFmt w:val="bullet"/>
      <w:lvlText w:val="o"/>
      <w:lvlJc w:val="left"/>
      <w:pPr>
        <w:ind w:left="5760" w:hanging="360"/>
      </w:pPr>
      <w:rPr>
        <w:rFonts w:ascii="Courier New" w:hAnsi="Courier New" w:hint="default"/>
      </w:rPr>
    </w:lvl>
    <w:lvl w:ilvl="8" w:tplc="D5B290C2">
      <w:start w:val="1"/>
      <w:numFmt w:val="bullet"/>
      <w:lvlText w:val=""/>
      <w:lvlJc w:val="left"/>
      <w:pPr>
        <w:ind w:left="6480" w:hanging="360"/>
      </w:pPr>
      <w:rPr>
        <w:rFonts w:ascii="Wingdings" w:hAnsi="Wingdings" w:hint="default"/>
      </w:rPr>
    </w:lvl>
  </w:abstractNum>
  <w:abstractNum w:abstractNumId="2" w15:restartNumberingAfterBreak="0">
    <w:nsid w:val="31374609"/>
    <w:multiLevelType w:val="hybridMultilevel"/>
    <w:tmpl w:val="612A1992"/>
    <w:lvl w:ilvl="0" w:tplc="6A1C0E9A">
      <w:start w:val="1"/>
      <w:numFmt w:val="bullet"/>
      <w:lvlText w:val="·"/>
      <w:lvlJc w:val="left"/>
      <w:pPr>
        <w:ind w:left="720" w:hanging="360"/>
      </w:pPr>
      <w:rPr>
        <w:rFonts w:ascii="Arial, sans-serif" w:hAnsi="Arial, sans-serif" w:hint="default"/>
      </w:rPr>
    </w:lvl>
    <w:lvl w:ilvl="1" w:tplc="65DC0D5A">
      <w:start w:val="1"/>
      <w:numFmt w:val="bullet"/>
      <w:lvlText w:val="o"/>
      <w:lvlJc w:val="left"/>
      <w:pPr>
        <w:ind w:left="1440" w:hanging="360"/>
      </w:pPr>
      <w:rPr>
        <w:rFonts w:ascii="Courier New" w:hAnsi="Courier New" w:hint="default"/>
      </w:rPr>
    </w:lvl>
    <w:lvl w:ilvl="2" w:tplc="700621DC">
      <w:start w:val="1"/>
      <w:numFmt w:val="bullet"/>
      <w:lvlText w:val=""/>
      <w:lvlJc w:val="left"/>
      <w:pPr>
        <w:ind w:left="2160" w:hanging="360"/>
      </w:pPr>
      <w:rPr>
        <w:rFonts w:ascii="Wingdings" w:hAnsi="Wingdings" w:hint="default"/>
      </w:rPr>
    </w:lvl>
    <w:lvl w:ilvl="3" w:tplc="41FA99FE">
      <w:start w:val="1"/>
      <w:numFmt w:val="bullet"/>
      <w:lvlText w:val=""/>
      <w:lvlJc w:val="left"/>
      <w:pPr>
        <w:ind w:left="2880" w:hanging="360"/>
      </w:pPr>
      <w:rPr>
        <w:rFonts w:ascii="Symbol" w:hAnsi="Symbol" w:hint="default"/>
      </w:rPr>
    </w:lvl>
    <w:lvl w:ilvl="4" w:tplc="25349682">
      <w:start w:val="1"/>
      <w:numFmt w:val="bullet"/>
      <w:lvlText w:val="o"/>
      <w:lvlJc w:val="left"/>
      <w:pPr>
        <w:ind w:left="3600" w:hanging="360"/>
      </w:pPr>
      <w:rPr>
        <w:rFonts w:ascii="Courier New" w:hAnsi="Courier New" w:hint="default"/>
      </w:rPr>
    </w:lvl>
    <w:lvl w:ilvl="5" w:tplc="7CDC657E">
      <w:start w:val="1"/>
      <w:numFmt w:val="bullet"/>
      <w:lvlText w:val=""/>
      <w:lvlJc w:val="left"/>
      <w:pPr>
        <w:ind w:left="4320" w:hanging="360"/>
      </w:pPr>
      <w:rPr>
        <w:rFonts w:ascii="Wingdings" w:hAnsi="Wingdings" w:hint="default"/>
      </w:rPr>
    </w:lvl>
    <w:lvl w:ilvl="6" w:tplc="EDE28100">
      <w:start w:val="1"/>
      <w:numFmt w:val="bullet"/>
      <w:lvlText w:val=""/>
      <w:lvlJc w:val="left"/>
      <w:pPr>
        <w:ind w:left="5040" w:hanging="360"/>
      </w:pPr>
      <w:rPr>
        <w:rFonts w:ascii="Symbol" w:hAnsi="Symbol" w:hint="default"/>
      </w:rPr>
    </w:lvl>
    <w:lvl w:ilvl="7" w:tplc="64A47DCE">
      <w:start w:val="1"/>
      <w:numFmt w:val="bullet"/>
      <w:lvlText w:val="o"/>
      <w:lvlJc w:val="left"/>
      <w:pPr>
        <w:ind w:left="5760" w:hanging="360"/>
      </w:pPr>
      <w:rPr>
        <w:rFonts w:ascii="Courier New" w:hAnsi="Courier New" w:hint="default"/>
      </w:rPr>
    </w:lvl>
    <w:lvl w:ilvl="8" w:tplc="DCDA3D04">
      <w:start w:val="1"/>
      <w:numFmt w:val="bullet"/>
      <w:lvlText w:val=""/>
      <w:lvlJc w:val="left"/>
      <w:pPr>
        <w:ind w:left="6480" w:hanging="360"/>
      </w:pPr>
      <w:rPr>
        <w:rFonts w:ascii="Wingdings" w:hAnsi="Wingdings" w:hint="default"/>
      </w:rPr>
    </w:lvl>
  </w:abstractNum>
  <w:abstractNum w:abstractNumId="3" w15:restartNumberingAfterBreak="0">
    <w:nsid w:val="5E2EF8E5"/>
    <w:multiLevelType w:val="hybridMultilevel"/>
    <w:tmpl w:val="50484266"/>
    <w:lvl w:ilvl="0" w:tplc="CE96F04E">
      <w:start w:val="1"/>
      <w:numFmt w:val="bullet"/>
      <w:lvlText w:val="·"/>
      <w:lvlJc w:val="left"/>
      <w:pPr>
        <w:ind w:left="720" w:hanging="360"/>
      </w:pPr>
      <w:rPr>
        <w:rFonts w:ascii="Arial, sans-serif" w:hAnsi="Arial, sans-serif" w:hint="default"/>
      </w:rPr>
    </w:lvl>
    <w:lvl w:ilvl="1" w:tplc="9AD8D864">
      <w:start w:val="1"/>
      <w:numFmt w:val="bullet"/>
      <w:lvlText w:val="o"/>
      <w:lvlJc w:val="left"/>
      <w:pPr>
        <w:ind w:left="1440" w:hanging="360"/>
      </w:pPr>
      <w:rPr>
        <w:rFonts w:ascii="Courier New" w:hAnsi="Courier New" w:hint="default"/>
      </w:rPr>
    </w:lvl>
    <w:lvl w:ilvl="2" w:tplc="2578EF1A">
      <w:start w:val="1"/>
      <w:numFmt w:val="bullet"/>
      <w:lvlText w:val=""/>
      <w:lvlJc w:val="left"/>
      <w:pPr>
        <w:ind w:left="2160" w:hanging="360"/>
      </w:pPr>
      <w:rPr>
        <w:rFonts w:ascii="Wingdings" w:hAnsi="Wingdings" w:hint="default"/>
      </w:rPr>
    </w:lvl>
    <w:lvl w:ilvl="3" w:tplc="53C2C41A">
      <w:start w:val="1"/>
      <w:numFmt w:val="bullet"/>
      <w:lvlText w:val=""/>
      <w:lvlJc w:val="left"/>
      <w:pPr>
        <w:ind w:left="2880" w:hanging="360"/>
      </w:pPr>
      <w:rPr>
        <w:rFonts w:ascii="Symbol" w:hAnsi="Symbol" w:hint="default"/>
      </w:rPr>
    </w:lvl>
    <w:lvl w:ilvl="4" w:tplc="A1744D02">
      <w:start w:val="1"/>
      <w:numFmt w:val="bullet"/>
      <w:lvlText w:val="o"/>
      <w:lvlJc w:val="left"/>
      <w:pPr>
        <w:ind w:left="3600" w:hanging="360"/>
      </w:pPr>
      <w:rPr>
        <w:rFonts w:ascii="Courier New" w:hAnsi="Courier New" w:hint="default"/>
      </w:rPr>
    </w:lvl>
    <w:lvl w:ilvl="5" w:tplc="D3ECBF48">
      <w:start w:val="1"/>
      <w:numFmt w:val="bullet"/>
      <w:lvlText w:val=""/>
      <w:lvlJc w:val="left"/>
      <w:pPr>
        <w:ind w:left="4320" w:hanging="360"/>
      </w:pPr>
      <w:rPr>
        <w:rFonts w:ascii="Wingdings" w:hAnsi="Wingdings" w:hint="default"/>
      </w:rPr>
    </w:lvl>
    <w:lvl w:ilvl="6" w:tplc="BE2E5BCC">
      <w:start w:val="1"/>
      <w:numFmt w:val="bullet"/>
      <w:lvlText w:val=""/>
      <w:lvlJc w:val="left"/>
      <w:pPr>
        <w:ind w:left="5040" w:hanging="360"/>
      </w:pPr>
      <w:rPr>
        <w:rFonts w:ascii="Symbol" w:hAnsi="Symbol" w:hint="default"/>
      </w:rPr>
    </w:lvl>
    <w:lvl w:ilvl="7" w:tplc="12DAA554">
      <w:start w:val="1"/>
      <w:numFmt w:val="bullet"/>
      <w:lvlText w:val="o"/>
      <w:lvlJc w:val="left"/>
      <w:pPr>
        <w:ind w:left="5760" w:hanging="360"/>
      </w:pPr>
      <w:rPr>
        <w:rFonts w:ascii="Courier New" w:hAnsi="Courier New" w:hint="default"/>
      </w:rPr>
    </w:lvl>
    <w:lvl w:ilvl="8" w:tplc="2BA2646E">
      <w:start w:val="1"/>
      <w:numFmt w:val="bullet"/>
      <w:lvlText w:val=""/>
      <w:lvlJc w:val="left"/>
      <w:pPr>
        <w:ind w:left="6480" w:hanging="360"/>
      </w:pPr>
      <w:rPr>
        <w:rFonts w:ascii="Wingdings" w:hAnsi="Wingdings" w:hint="default"/>
      </w:rPr>
    </w:lvl>
  </w:abstractNum>
  <w:abstractNum w:abstractNumId="4" w15:restartNumberingAfterBreak="0">
    <w:nsid w:val="6818A5F1"/>
    <w:multiLevelType w:val="hybridMultilevel"/>
    <w:tmpl w:val="3E0CD53A"/>
    <w:lvl w:ilvl="0" w:tplc="882EDC68">
      <w:start w:val="1"/>
      <w:numFmt w:val="bullet"/>
      <w:lvlText w:val="·"/>
      <w:lvlJc w:val="left"/>
      <w:pPr>
        <w:ind w:left="720" w:hanging="360"/>
      </w:pPr>
      <w:rPr>
        <w:rFonts w:ascii="Arial, sans-serif" w:hAnsi="Arial, sans-serif" w:hint="default"/>
      </w:rPr>
    </w:lvl>
    <w:lvl w:ilvl="1" w:tplc="1922B6C0">
      <w:start w:val="1"/>
      <w:numFmt w:val="bullet"/>
      <w:lvlText w:val="o"/>
      <w:lvlJc w:val="left"/>
      <w:pPr>
        <w:ind w:left="1440" w:hanging="360"/>
      </w:pPr>
      <w:rPr>
        <w:rFonts w:ascii="Courier New" w:hAnsi="Courier New" w:hint="default"/>
      </w:rPr>
    </w:lvl>
    <w:lvl w:ilvl="2" w:tplc="6A5E2D56">
      <w:start w:val="1"/>
      <w:numFmt w:val="bullet"/>
      <w:lvlText w:val=""/>
      <w:lvlJc w:val="left"/>
      <w:pPr>
        <w:ind w:left="2160" w:hanging="360"/>
      </w:pPr>
      <w:rPr>
        <w:rFonts w:ascii="Wingdings" w:hAnsi="Wingdings" w:hint="default"/>
      </w:rPr>
    </w:lvl>
    <w:lvl w:ilvl="3" w:tplc="BE5ECA32">
      <w:start w:val="1"/>
      <w:numFmt w:val="bullet"/>
      <w:lvlText w:val=""/>
      <w:lvlJc w:val="left"/>
      <w:pPr>
        <w:ind w:left="2880" w:hanging="360"/>
      </w:pPr>
      <w:rPr>
        <w:rFonts w:ascii="Symbol" w:hAnsi="Symbol" w:hint="default"/>
      </w:rPr>
    </w:lvl>
    <w:lvl w:ilvl="4" w:tplc="933E3BA6">
      <w:start w:val="1"/>
      <w:numFmt w:val="bullet"/>
      <w:lvlText w:val="o"/>
      <w:lvlJc w:val="left"/>
      <w:pPr>
        <w:ind w:left="3600" w:hanging="360"/>
      </w:pPr>
      <w:rPr>
        <w:rFonts w:ascii="Courier New" w:hAnsi="Courier New" w:hint="default"/>
      </w:rPr>
    </w:lvl>
    <w:lvl w:ilvl="5" w:tplc="D9D660A6">
      <w:start w:val="1"/>
      <w:numFmt w:val="bullet"/>
      <w:lvlText w:val=""/>
      <w:lvlJc w:val="left"/>
      <w:pPr>
        <w:ind w:left="4320" w:hanging="360"/>
      </w:pPr>
      <w:rPr>
        <w:rFonts w:ascii="Wingdings" w:hAnsi="Wingdings" w:hint="default"/>
      </w:rPr>
    </w:lvl>
    <w:lvl w:ilvl="6" w:tplc="4D2E4D2C">
      <w:start w:val="1"/>
      <w:numFmt w:val="bullet"/>
      <w:lvlText w:val=""/>
      <w:lvlJc w:val="left"/>
      <w:pPr>
        <w:ind w:left="5040" w:hanging="360"/>
      </w:pPr>
      <w:rPr>
        <w:rFonts w:ascii="Symbol" w:hAnsi="Symbol" w:hint="default"/>
      </w:rPr>
    </w:lvl>
    <w:lvl w:ilvl="7" w:tplc="22929188">
      <w:start w:val="1"/>
      <w:numFmt w:val="bullet"/>
      <w:lvlText w:val="o"/>
      <w:lvlJc w:val="left"/>
      <w:pPr>
        <w:ind w:left="5760" w:hanging="360"/>
      </w:pPr>
      <w:rPr>
        <w:rFonts w:ascii="Courier New" w:hAnsi="Courier New" w:hint="default"/>
      </w:rPr>
    </w:lvl>
    <w:lvl w:ilvl="8" w:tplc="7C6E1E34">
      <w:start w:val="1"/>
      <w:numFmt w:val="bullet"/>
      <w:lvlText w:val=""/>
      <w:lvlJc w:val="left"/>
      <w:pPr>
        <w:ind w:left="6480" w:hanging="360"/>
      </w:pPr>
      <w:rPr>
        <w:rFonts w:ascii="Wingdings" w:hAnsi="Wingdings" w:hint="default"/>
      </w:rPr>
    </w:lvl>
  </w:abstractNum>
  <w:abstractNum w:abstractNumId="5" w15:restartNumberingAfterBreak="0">
    <w:nsid w:val="71087EE1"/>
    <w:multiLevelType w:val="hybridMultilevel"/>
    <w:tmpl w:val="74C2A2AA"/>
    <w:lvl w:ilvl="0" w:tplc="0122E426">
      <w:start w:val="1"/>
      <w:numFmt w:val="decimal"/>
      <w:lvlText w:val="%1."/>
      <w:lvlJc w:val="left"/>
      <w:pPr>
        <w:ind w:left="720" w:hanging="360"/>
      </w:pPr>
    </w:lvl>
    <w:lvl w:ilvl="1" w:tplc="341C97E4">
      <w:start w:val="1"/>
      <w:numFmt w:val="decimal"/>
      <w:lvlText w:val="%2."/>
      <w:lvlJc w:val="left"/>
      <w:pPr>
        <w:ind w:left="1440" w:hanging="360"/>
      </w:pPr>
    </w:lvl>
    <w:lvl w:ilvl="2" w:tplc="B2502D08">
      <w:start w:val="1"/>
      <w:numFmt w:val="lowerRoman"/>
      <w:lvlText w:val="%3."/>
      <w:lvlJc w:val="right"/>
      <w:pPr>
        <w:ind w:left="2160" w:hanging="180"/>
      </w:pPr>
    </w:lvl>
    <w:lvl w:ilvl="3" w:tplc="E34EE4BA">
      <w:start w:val="1"/>
      <w:numFmt w:val="decimal"/>
      <w:lvlText w:val="%4."/>
      <w:lvlJc w:val="left"/>
      <w:pPr>
        <w:ind w:left="2880" w:hanging="360"/>
      </w:pPr>
    </w:lvl>
    <w:lvl w:ilvl="4" w:tplc="701A1A6C">
      <w:start w:val="1"/>
      <w:numFmt w:val="lowerLetter"/>
      <w:lvlText w:val="%5."/>
      <w:lvlJc w:val="left"/>
      <w:pPr>
        <w:ind w:left="3600" w:hanging="360"/>
      </w:pPr>
    </w:lvl>
    <w:lvl w:ilvl="5" w:tplc="083C37D4">
      <w:start w:val="1"/>
      <w:numFmt w:val="lowerRoman"/>
      <w:lvlText w:val="%6."/>
      <w:lvlJc w:val="right"/>
      <w:pPr>
        <w:ind w:left="4320" w:hanging="180"/>
      </w:pPr>
    </w:lvl>
    <w:lvl w:ilvl="6" w:tplc="4AE0D196">
      <w:start w:val="1"/>
      <w:numFmt w:val="decimal"/>
      <w:lvlText w:val="%7."/>
      <w:lvlJc w:val="left"/>
      <w:pPr>
        <w:ind w:left="5040" w:hanging="360"/>
      </w:pPr>
    </w:lvl>
    <w:lvl w:ilvl="7" w:tplc="FE6E522A">
      <w:start w:val="1"/>
      <w:numFmt w:val="lowerLetter"/>
      <w:lvlText w:val="%8."/>
      <w:lvlJc w:val="left"/>
      <w:pPr>
        <w:ind w:left="5760" w:hanging="360"/>
      </w:pPr>
    </w:lvl>
    <w:lvl w:ilvl="8" w:tplc="71A4048E">
      <w:start w:val="1"/>
      <w:numFmt w:val="lowerRoman"/>
      <w:lvlText w:val="%9."/>
      <w:lvlJc w:val="right"/>
      <w:pPr>
        <w:ind w:left="6480" w:hanging="180"/>
      </w:pPr>
    </w:lvl>
  </w:abstractNum>
  <w:abstractNum w:abstractNumId="6" w15:restartNumberingAfterBreak="0">
    <w:nsid w:val="73EB548B"/>
    <w:multiLevelType w:val="hybridMultilevel"/>
    <w:tmpl w:val="0B88AFD4"/>
    <w:lvl w:ilvl="0" w:tplc="F40AAF98">
      <w:start w:val="1"/>
      <w:numFmt w:val="bullet"/>
      <w:lvlText w:val="·"/>
      <w:lvlJc w:val="left"/>
      <w:pPr>
        <w:ind w:left="720" w:hanging="360"/>
      </w:pPr>
      <w:rPr>
        <w:rFonts w:ascii="Arial, sans-serif" w:hAnsi="Arial, sans-serif" w:hint="default"/>
      </w:rPr>
    </w:lvl>
    <w:lvl w:ilvl="1" w:tplc="C7AA555A">
      <w:start w:val="1"/>
      <w:numFmt w:val="bullet"/>
      <w:lvlText w:val="o"/>
      <w:lvlJc w:val="left"/>
      <w:pPr>
        <w:ind w:left="1440" w:hanging="360"/>
      </w:pPr>
      <w:rPr>
        <w:rFonts w:ascii="Courier New" w:hAnsi="Courier New" w:hint="default"/>
      </w:rPr>
    </w:lvl>
    <w:lvl w:ilvl="2" w:tplc="C3D8B4B2">
      <w:start w:val="1"/>
      <w:numFmt w:val="bullet"/>
      <w:lvlText w:val=""/>
      <w:lvlJc w:val="left"/>
      <w:pPr>
        <w:ind w:left="2160" w:hanging="360"/>
      </w:pPr>
      <w:rPr>
        <w:rFonts w:ascii="Wingdings" w:hAnsi="Wingdings" w:hint="default"/>
      </w:rPr>
    </w:lvl>
    <w:lvl w:ilvl="3" w:tplc="87B6E416">
      <w:start w:val="1"/>
      <w:numFmt w:val="bullet"/>
      <w:lvlText w:val=""/>
      <w:lvlJc w:val="left"/>
      <w:pPr>
        <w:ind w:left="2880" w:hanging="360"/>
      </w:pPr>
      <w:rPr>
        <w:rFonts w:ascii="Symbol" w:hAnsi="Symbol" w:hint="default"/>
      </w:rPr>
    </w:lvl>
    <w:lvl w:ilvl="4" w:tplc="E2103702">
      <w:start w:val="1"/>
      <w:numFmt w:val="bullet"/>
      <w:lvlText w:val="o"/>
      <w:lvlJc w:val="left"/>
      <w:pPr>
        <w:ind w:left="3600" w:hanging="360"/>
      </w:pPr>
      <w:rPr>
        <w:rFonts w:ascii="Courier New" w:hAnsi="Courier New" w:hint="default"/>
      </w:rPr>
    </w:lvl>
    <w:lvl w:ilvl="5" w:tplc="CC9C123A">
      <w:start w:val="1"/>
      <w:numFmt w:val="bullet"/>
      <w:lvlText w:val=""/>
      <w:lvlJc w:val="left"/>
      <w:pPr>
        <w:ind w:left="4320" w:hanging="360"/>
      </w:pPr>
      <w:rPr>
        <w:rFonts w:ascii="Wingdings" w:hAnsi="Wingdings" w:hint="default"/>
      </w:rPr>
    </w:lvl>
    <w:lvl w:ilvl="6" w:tplc="ACEA0AB2">
      <w:start w:val="1"/>
      <w:numFmt w:val="bullet"/>
      <w:lvlText w:val=""/>
      <w:lvlJc w:val="left"/>
      <w:pPr>
        <w:ind w:left="5040" w:hanging="360"/>
      </w:pPr>
      <w:rPr>
        <w:rFonts w:ascii="Symbol" w:hAnsi="Symbol" w:hint="default"/>
      </w:rPr>
    </w:lvl>
    <w:lvl w:ilvl="7" w:tplc="9D069074">
      <w:start w:val="1"/>
      <w:numFmt w:val="bullet"/>
      <w:lvlText w:val="o"/>
      <w:lvlJc w:val="left"/>
      <w:pPr>
        <w:ind w:left="5760" w:hanging="360"/>
      </w:pPr>
      <w:rPr>
        <w:rFonts w:ascii="Courier New" w:hAnsi="Courier New" w:hint="default"/>
      </w:rPr>
    </w:lvl>
    <w:lvl w:ilvl="8" w:tplc="20BE767C">
      <w:start w:val="1"/>
      <w:numFmt w:val="bullet"/>
      <w:lvlText w:val=""/>
      <w:lvlJc w:val="left"/>
      <w:pPr>
        <w:ind w:left="6480" w:hanging="360"/>
      </w:pPr>
      <w:rPr>
        <w:rFonts w:ascii="Wingdings" w:hAnsi="Wingdings" w:hint="default"/>
      </w:rPr>
    </w:lvl>
  </w:abstractNum>
  <w:num w:numId="1" w16cid:durableId="1056780071">
    <w:abstractNumId w:val="1"/>
  </w:num>
  <w:num w:numId="2" w16cid:durableId="1554348031">
    <w:abstractNumId w:val="4"/>
  </w:num>
  <w:num w:numId="3" w16cid:durableId="569120345">
    <w:abstractNumId w:val="3"/>
  </w:num>
  <w:num w:numId="4" w16cid:durableId="682825884">
    <w:abstractNumId w:val="6"/>
  </w:num>
  <w:num w:numId="5" w16cid:durableId="1810976158">
    <w:abstractNumId w:val="0"/>
  </w:num>
  <w:num w:numId="6" w16cid:durableId="1483810295">
    <w:abstractNumId w:val="2"/>
  </w:num>
  <w:num w:numId="7" w16cid:durableId="17618747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51AFFEF"/>
    <w:rsid w:val="0000496F"/>
    <w:rsid w:val="00462F1D"/>
    <w:rsid w:val="006A6ED1"/>
    <w:rsid w:val="00747982"/>
    <w:rsid w:val="008B7368"/>
    <w:rsid w:val="00905400"/>
    <w:rsid w:val="009661E8"/>
    <w:rsid w:val="00A10774"/>
    <w:rsid w:val="00A55850"/>
    <w:rsid w:val="00A95044"/>
    <w:rsid w:val="00B71B63"/>
    <w:rsid w:val="00C203C4"/>
    <w:rsid w:val="00CA4E8E"/>
    <w:rsid w:val="00CE0147"/>
    <w:rsid w:val="00E33D9B"/>
    <w:rsid w:val="00E56A03"/>
    <w:rsid w:val="02F42459"/>
    <w:rsid w:val="0347FCD3"/>
    <w:rsid w:val="037C0E66"/>
    <w:rsid w:val="042E4DE6"/>
    <w:rsid w:val="043AEF2A"/>
    <w:rsid w:val="06E48383"/>
    <w:rsid w:val="073BA71D"/>
    <w:rsid w:val="0796401D"/>
    <w:rsid w:val="09098219"/>
    <w:rsid w:val="0932107E"/>
    <w:rsid w:val="0BFBEAB4"/>
    <w:rsid w:val="0C371B3F"/>
    <w:rsid w:val="110F1FE9"/>
    <w:rsid w:val="165B4318"/>
    <w:rsid w:val="16D38B38"/>
    <w:rsid w:val="18BCA756"/>
    <w:rsid w:val="1C2ADE79"/>
    <w:rsid w:val="24DBDB4D"/>
    <w:rsid w:val="251AFFEF"/>
    <w:rsid w:val="26544E09"/>
    <w:rsid w:val="27AB8A63"/>
    <w:rsid w:val="3182CEC2"/>
    <w:rsid w:val="32D9D7AA"/>
    <w:rsid w:val="346EE238"/>
    <w:rsid w:val="3723239B"/>
    <w:rsid w:val="3BCE1D8C"/>
    <w:rsid w:val="3CD86BE0"/>
    <w:rsid w:val="3E1F0CC4"/>
    <w:rsid w:val="3F6CA983"/>
    <w:rsid w:val="42D33317"/>
    <w:rsid w:val="475429FA"/>
    <w:rsid w:val="4B818C85"/>
    <w:rsid w:val="4BA8D7C0"/>
    <w:rsid w:val="4BD8533E"/>
    <w:rsid w:val="4E663ABD"/>
    <w:rsid w:val="510DF07B"/>
    <w:rsid w:val="5339ABE0"/>
    <w:rsid w:val="54067EDC"/>
    <w:rsid w:val="54D57C41"/>
    <w:rsid w:val="560E9B0D"/>
    <w:rsid w:val="580D1D03"/>
    <w:rsid w:val="586DC32C"/>
    <w:rsid w:val="5A4D0F9F"/>
    <w:rsid w:val="5A63F47D"/>
    <w:rsid w:val="61419AB4"/>
    <w:rsid w:val="61BC45F9"/>
    <w:rsid w:val="61DD7331"/>
    <w:rsid w:val="62B2FB8B"/>
    <w:rsid w:val="6308D7A4"/>
    <w:rsid w:val="64F38D91"/>
    <w:rsid w:val="68077E22"/>
    <w:rsid w:val="695A04A9"/>
    <w:rsid w:val="69A34E83"/>
    <w:rsid w:val="69CEF3ED"/>
    <w:rsid w:val="6B62CF15"/>
    <w:rsid w:val="6DA2F788"/>
    <w:rsid w:val="7014F440"/>
    <w:rsid w:val="713743FA"/>
    <w:rsid w:val="78E1692C"/>
    <w:rsid w:val="79666A6F"/>
    <w:rsid w:val="7C9BA7F1"/>
    <w:rsid w:val="7D88A96E"/>
    <w:rsid w:val="7F677E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AFFEF"/>
  <w15:chartTrackingRefBased/>
  <w15:docId w15:val="{8C1753E2-273B-435D-9F89-B588F723E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css-x5hiaf">
    <w:name w:val="css-x5hiaf"/>
    <w:basedOn w:val="DefaultParagraphFont"/>
    <w:rsid w:val="00C203C4"/>
  </w:style>
  <w:style w:type="character" w:customStyle="1" w:styleId="css-acv5hh">
    <w:name w:val="css-acv5hh"/>
    <w:basedOn w:val="DefaultParagraphFont"/>
    <w:rsid w:val="00C203C4"/>
  </w:style>
  <w:style w:type="character" w:customStyle="1" w:styleId="apple-converted-space">
    <w:name w:val="apple-converted-space"/>
    <w:basedOn w:val="DefaultParagraphFont"/>
    <w:rsid w:val="00C203C4"/>
  </w:style>
  <w:style w:type="character" w:customStyle="1" w:styleId="css-278qcu">
    <w:name w:val="css-278qcu"/>
    <w:basedOn w:val="DefaultParagraphFont"/>
    <w:rsid w:val="00C203C4"/>
  </w:style>
  <w:style w:type="character" w:customStyle="1" w:styleId="css-ima1mg">
    <w:name w:val="css-ima1mg"/>
    <w:basedOn w:val="DefaultParagraphFont"/>
    <w:rsid w:val="00C203C4"/>
  </w:style>
  <w:style w:type="character" w:customStyle="1" w:styleId="css-qz9gs3">
    <w:name w:val="css-qz9gs3"/>
    <w:basedOn w:val="DefaultParagraphFont"/>
    <w:rsid w:val="00C203C4"/>
  </w:style>
  <w:style w:type="character" w:customStyle="1" w:styleId="css-tczsq2">
    <w:name w:val="css-tczsq2"/>
    <w:basedOn w:val="DefaultParagraphFont"/>
    <w:rsid w:val="00C203C4"/>
  </w:style>
  <w:style w:type="character" w:customStyle="1" w:styleId="css-1wigqnc">
    <w:name w:val="css-1wigqnc"/>
    <w:basedOn w:val="DefaultParagraphFont"/>
    <w:rsid w:val="00C203C4"/>
  </w:style>
  <w:style w:type="character" w:customStyle="1" w:styleId="css-1dxrq2c">
    <w:name w:val="css-1dxrq2c"/>
    <w:basedOn w:val="DefaultParagraphFont"/>
    <w:rsid w:val="00C203C4"/>
  </w:style>
  <w:style w:type="character" w:customStyle="1" w:styleId="css-z4n4zn">
    <w:name w:val="css-z4n4zn"/>
    <w:basedOn w:val="DefaultParagraphFont"/>
    <w:rsid w:val="00C203C4"/>
  </w:style>
  <w:style w:type="character" w:customStyle="1" w:styleId="css-1f8sqii">
    <w:name w:val="css-1f8sqii"/>
    <w:basedOn w:val="DefaultParagraphFont"/>
    <w:rsid w:val="00C203C4"/>
  </w:style>
  <w:style w:type="character" w:customStyle="1" w:styleId="css-17l5vfv">
    <w:name w:val="css-17l5vfv"/>
    <w:basedOn w:val="DefaultParagraphFont"/>
    <w:rsid w:val="00905400"/>
  </w:style>
  <w:style w:type="character" w:customStyle="1" w:styleId="css-1264nb2">
    <w:name w:val="css-1264nb2"/>
    <w:basedOn w:val="DefaultParagraphFont"/>
    <w:rsid w:val="00E33D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552583">
      <w:bodyDiv w:val="1"/>
      <w:marLeft w:val="0"/>
      <w:marRight w:val="0"/>
      <w:marTop w:val="0"/>
      <w:marBottom w:val="0"/>
      <w:divBdr>
        <w:top w:val="none" w:sz="0" w:space="0" w:color="auto"/>
        <w:left w:val="none" w:sz="0" w:space="0" w:color="auto"/>
        <w:bottom w:val="none" w:sz="0" w:space="0" w:color="auto"/>
        <w:right w:val="none" w:sz="0" w:space="0" w:color="auto"/>
      </w:divBdr>
      <w:divsChild>
        <w:div w:id="235672448">
          <w:marLeft w:val="0"/>
          <w:marRight w:val="0"/>
          <w:marTop w:val="0"/>
          <w:marBottom w:val="0"/>
          <w:divBdr>
            <w:top w:val="none" w:sz="0" w:space="0" w:color="auto"/>
            <w:left w:val="none" w:sz="0" w:space="0" w:color="auto"/>
            <w:bottom w:val="none" w:sz="0" w:space="0" w:color="auto"/>
            <w:right w:val="none" w:sz="0" w:space="0" w:color="auto"/>
          </w:divBdr>
          <w:divsChild>
            <w:div w:id="1457219822">
              <w:marLeft w:val="0"/>
              <w:marRight w:val="0"/>
              <w:marTop w:val="0"/>
              <w:marBottom w:val="0"/>
              <w:divBdr>
                <w:top w:val="none" w:sz="0" w:space="0" w:color="auto"/>
                <w:left w:val="none" w:sz="0" w:space="0" w:color="auto"/>
                <w:bottom w:val="none" w:sz="0" w:space="0" w:color="auto"/>
                <w:right w:val="none" w:sz="0" w:space="0" w:color="auto"/>
              </w:divBdr>
              <w:divsChild>
                <w:div w:id="1503738415">
                  <w:marLeft w:val="0"/>
                  <w:marRight w:val="0"/>
                  <w:marTop w:val="0"/>
                  <w:marBottom w:val="0"/>
                  <w:divBdr>
                    <w:top w:val="none" w:sz="0" w:space="0" w:color="auto"/>
                    <w:left w:val="none" w:sz="0" w:space="0" w:color="auto"/>
                    <w:bottom w:val="none" w:sz="0" w:space="0" w:color="auto"/>
                    <w:right w:val="none" w:sz="0" w:space="0" w:color="auto"/>
                  </w:divBdr>
                  <w:divsChild>
                    <w:div w:id="205483224">
                      <w:marLeft w:val="0"/>
                      <w:marRight w:val="0"/>
                      <w:marTop w:val="0"/>
                      <w:marBottom w:val="0"/>
                      <w:divBdr>
                        <w:top w:val="none" w:sz="0" w:space="0" w:color="auto"/>
                        <w:left w:val="none" w:sz="0" w:space="0" w:color="auto"/>
                        <w:bottom w:val="none" w:sz="0" w:space="0" w:color="auto"/>
                        <w:right w:val="none" w:sz="0" w:space="0" w:color="auto"/>
                      </w:divBdr>
                      <w:divsChild>
                        <w:div w:id="39867859">
                          <w:marLeft w:val="0"/>
                          <w:marRight w:val="0"/>
                          <w:marTop w:val="0"/>
                          <w:marBottom w:val="0"/>
                          <w:divBdr>
                            <w:top w:val="none" w:sz="0" w:space="0" w:color="auto"/>
                            <w:left w:val="none" w:sz="0" w:space="0" w:color="auto"/>
                            <w:bottom w:val="none" w:sz="0" w:space="0" w:color="auto"/>
                            <w:right w:val="none" w:sz="0" w:space="0" w:color="auto"/>
                          </w:divBdr>
                        </w:div>
                        <w:div w:id="339744832">
                          <w:marLeft w:val="0"/>
                          <w:marRight w:val="0"/>
                          <w:marTop w:val="0"/>
                          <w:marBottom w:val="0"/>
                          <w:divBdr>
                            <w:top w:val="none" w:sz="0" w:space="0" w:color="auto"/>
                            <w:left w:val="none" w:sz="0" w:space="0" w:color="auto"/>
                            <w:bottom w:val="none" w:sz="0" w:space="0" w:color="auto"/>
                            <w:right w:val="none" w:sz="0" w:space="0" w:color="auto"/>
                          </w:divBdr>
                        </w:div>
                        <w:div w:id="1715542099">
                          <w:marLeft w:val="0"/>
                          <w:marRight w:val="0"/>
                          <w:marTop w:val="0"/>
                          <w:marBottom w:val="0"/>
                          <w:divBdr>
                            <w:top w:val="none" w:sz="0" w:space="0" w:color="auto"/>
                            <w:left w:val="none" w:sz="0" w:space="0" w:color="auto"/>
                            <w:bottom w:val="none" w:sz="0" w:space="0" w:color="auto"/>
                            <w:right w:val="none" w:sz="0" w:space="0" w:color="auto"/>
                          </w:divBdr>
                        </w:div>
                        <w:div w:id="972834404">
                          <w:marLeft w:val="0"/>
                          <w:marRight w:val="0"/>
                          <w:marTop w:val="0"/>
                          <w:marBottom w:val="0"/>
                          <w:divBdr>
                            <w:top w:val="none" w:sz="0" w:space="0" w:color="auto"/>
                            <w:left w:val="none" w:sz="0" w:space="0" w:color="auto"/>
                            <w:bottom w:val="none" w:sz="0" w:space="0" w:color="auto"/>
                            <w:right w:val="none" w:sz="0" w:space="0" w:color="auto"/>
                          </w:divBdr>
                        </w:div>
                        <w:div w:id="2029526413">
                          <w:marLeft w:val="0"/>
                          <w:marRight w:val="0"/>
                          <w:marTop w:val="0"/>
                          <w:marBottom w:val="0"/>
                          <w:divBdr>
                            <w:top w:val="none" w:sz="0" w:space="0" w:color="auto"/>
                            <w:left w:val="none" w:sz="0" w:space="0" w:color="auto"/>
                            <w:bottom w:val="none" w:sz="0" w:space="0" w:color="auto"/>
                            <w:right w:val="none" w:sz="0" w:space="0" w:color="auto"/>
                          </w:divBdr>
                        </w:div>
                        <w:div w:id="113147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538528">
                  <w:marLeft w:val="0"/>
                  <w:marRight w:val="0"/>
                  <w:marTop w:val="0"/>
                  <w:marBottom w:val="0"/>
                  <w:divBdr>
                    <w:top w:val="none" w:sz="0" w:space="0" w:color="auto"/>
                    <w:left w:val="none" w:sz="0" w:space="0" w:color="auto"/>
                    <w:bottom w:val="none" w:sz="0" w:space="0" w:color="auto"/>
                    <w:right w:val="none" w:sz="0" w:space="0" w:color="auto"/>
                  </w:divBdr>
                </w:div>
                <w:div w:id="1744569190">
                  <w:marLeft w:val="0"/>
                  <w:marRight w:val="0"/>
                  <w:marTop w:val="0"/>
                  <w:marBottom w:val="0"/>
                  <w:divBdr>
                    <w:top w:val="none" w:sz="0" w:space="0" w:color="auto"/>
                    <w:left w:val="none" w:sz="0" w:space="0" w:color="auto"/>
                    <w:bottom w:val="none" w:sz="0" w:space="0" w:color="auto"/>
                    <w:right w:val="none" w:sz="0" w:space="0" w:color="auto"/>
                  </w:divBdr>
                </w:div>
                <w:div w:id="2077236495">
                  <w:marLeft w:val="0"/>
                  <w:marRight w:val="0"/>
                  <w:marTop w:val="0"/>
                  <w:marBottom w:val="0"/>
                  <w:divBdr>
                    <w:top w:val="none" w:sz="0" w:space="0" w:color="auto"/>
                    <w:left w:val="none" w:sz="0" w:space="0" w:color="auto"/>
                    <w:bottom w:val="none" w:sz="0" w:space="0" w:color="auto"/>
                    <w:right w:val="none" w:sz="0" w:space="0" w:color="auto"/>
                  </w:divBdr>
                </w:div>
                <w:div w:id="1706635737">
                  <w:marLeft w:val="0"/>
                  <w:marRight w:val="0"/>
                  <w:marTop w:val="0"/>
                  <w:marBottom w:val="0"/>
                  <w:divBdr>
                    <w:top w:val="none" w:sz="0" w:space="0" w:color="auto"/>
                    <w:left w:val="none" w:sz="0" w:space="0" w:color="auto"/>
                    <w:bottom w:val="none" w:sz="0" w:space="0" w:color="auto"/>
                    <w:right w:val="none" w:sz="0" w:space="0" w:color="auto"/>
                  </w:divBdr>
                </w:div>
                <w:div w:id="1675692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187280">
          <w:marLeft w:val="0"/>
          <w:marRight w:val="0"/>
          <w:marTop w:val="0"/>
          <w:marBottom w:val="0"/>
          <w:divBdr>
            <w:top w:val="none" w:sz="0" w:space="0" w:color="auto"/>
            <w:left w:val="none" w:sz="0" w:space="0" w:color="auto"/>
            <w:bottom w:val="none" w:sz="0" w:space="0" w:color="auto"/>
            <w:right w:val="none" w:sz="0" w:space="0" w:color="auto"/>
          </w:divBdr>
        </w:div>
        <w:div w:id="1394502966">
          <w:marLeft w:val="0"/>
          <w:marRight w:val="0"/>
          <w:marTop w:val="0"/>
          <w:marBottom w:val="0"/>
          <w:divBdr>
            <w:top w:val="none" w:sz="0" w:space="0" w:color="auto"/>
            <w:left w:val="none" w:sz="0" w:space="0" w:color="auto"/>
            <w:bottom w:val="none" w:sz="0" w:space="0" w:color="auto"/>
            <w:right w:val="none" w:sz="0" w:space="0" w:color="auto"/>
          </w:divBdr>
        </w:div>
        <w:div w:id="1651322755">
          <w:marLeft w:val="0"/>
          <w:marRight w:val="0"/>
          <w:marTop w:val="0"/>
          <w:marBottom w:val="0"/>
          <w:divBdr>
            <w:top w:val="none" w:sz="0" w:space="0" w:color="auto"/>
            <w:left w:val="none" w:sz="0" w:space="0" w:color="auto"/>
            <w:bottom w:val="none" w:sz="0" w:space="0" w:color="auto"/>
            <w:right w:val="none" w:sz="0" w:space="0" w:color="auto"/>
          </w:divBdr>
        </w:div>
        <w:div w:id="1372077085">
          <w:marLeft w:val="0"/>
          <w:marRight w:val="0"/>
          <w:marTop w:val="0"/>
          <w:marBottom w:val="0"/>
          <w:divBdr>
            <w:top w:val="none" w:sz="0" w:space="0" w:color="auto"/>
            <w:left w:val="none" w:sz="0" w:space="0" w:color="auto"/>
            <w:bottom w:val="none" w:sz="0" w:space="0" w:color="auto"/>
            <w:right w:val="none" w:sz="0" w:space="0" w:color="auto"/>
          </w:divBdr>
        </w:div>
        <w:div w:id="1047292986">
          <w:marLeft w:val="0"/>
          <w:marRight w:val="0"/>
          <w:marTop w:val="0"/>
          <w:marBottom w:val="0"/>
          <w:divBdr>
            <w:top w:val="none" w:sz="0" w:space="0" w:color="auto"/>
            <w:left w:val="none" w:sz="0" w:space="0" w:color="auto"/>
            <w:bottom w:val="none" w:sz="0" w:space="0" w:color="auto"/>
            <w:right w:val="none" w:sz="0" w:space="0" w:color="auto"/>
          </w:divBdr>
        </w:div>
        <w:div w:id="346908877">
          <w:marLeft w:val="0"/>
          <w:marRight w:val="0"/>
          <w:marTop w:val="0"/>
          <w:marBottom w:val="0"/>
          <w:divBdr>
            <w:top w:val="none" w:sz="0" w:space="0" w:color="auto"/>
            <w:left w:val="none" w:sz="0" w:space="0" w:color="auto"/>
            <w:bottom w:val="none" w:sz="0" w:space="0" w:color="auto"/>
            <w:right w:val="none" w:sz="0" w:space="0" w:color="auto"/>
          </w:divBdr>
        </w:div>
        <w:div w:id="679624804">
          <w:marLeft w:val="0"/>
          <w:marRight w:val="0"/>
          <w:marTop w:val="0"/>
          <w:marBottom w:val="0"/>
          <w:divBdr>
            <w:top w:val="none" w:sz="0" w:space="0" w:color="auto"/>
            <w:left w:val="none" w:sz="0" w:space="0" w:color="auto"/>
            <w:bottom w:val="none" w:sz="0" w:space="0" w:color="auto"/>
            <w:right w:val="none" w:sz="0" w:space="0" w:color="auto"/>
          </w:divBdr>
        </w:div>
        <w:div w:id="1462528767">
          <w:marLeft w:val="0"/>
          <w:marRight w:val="0"/>
          <w:marTop w:val="0"/>
          <w:marBottom w:val="0"/>
          <w:divBdr>
            <w:top w:val="none" w:sz="0" w:space="0" w:color="auto"/>
            <w:left w:val="none" w:sz="0" w:space="0" w:color="auto"/>
            <w:bottom w:val="none" w:sz="0" w:space="0" w:color="auto"/>
            <w:right w:val="none" w:sz="0" w:space="0" w:color="auto"/>
          </w:divBdr>
        </w:div>
        <w:div w:id="1830436239">
          <w:marLeft w:val="0"/>
          <w:marRight w:val="0"/>
          <w:marTop w:val="0"/>
          <w:marBottom w:val="0"/>
          <w:divBdr>
            <w:top w:val="none" w:sz="0" w:space="0" w:color="auto"/>
            <w:left w:val="none" w:sz="0" w:space="0" w:color="auto"/>
            <w:bottom w:val="none" w:sz="0" w:space="0" w:color="auto"/>
            <w:right w:val="none" w:sz="0" w:space="0" w:color="auto"/>
          </w:divBdr>
        </w:div>
        <w:div w:id="1025716657">
          <w:marLeft w:val="0"/>
          <w:marRight w:val="0"/>
          <w:marTop w:val="0"/>
          <w:marBottom w:val="0"/>
          <w:divBdr>
            <w:top w:val="none" w:sz="0" w:space="0" w:color="auto"/>
            <w:left w:val="none" w:sz="0" w:space="0" w:color="auto"/>
            <w:bottom w:val="none" w:sz="0" w:space="0" w:color="auto"/>
            <w:right w:val="none" w:sz="0" w:space="0" w:color="auto"/>
          </w:divBdr>
        </w:div>
        <w:div w:id="1651209050">
          <w:marLeft w:val="0"/>
          <w:marRight w:val="0"/>
          <w:marTop w:val="0"/>
          <w:marBottom w:val="0"/>
          <w:divBdr>
            <w:top w:val="none" w:sz="0" w:space="0" w:color="auto"/>
            <w:left w:val="none" w:sz="0" w:space="0" w:color="auto"/>
            <w:bottom w:val="none" w:sz="0" w:space="0" w:color="auto"/>
            <w:right w:val="none" w:sz="0" w:space="0" w:color="auto"/>
          </w:divBdr>
        </w:div>
        <w:div w:id="4983481">
          <w:marLeft w:val="0"/>
          <w:marRight w:val="0"/>
          <w:marTop w:val="0"/>
          <w:marBottom w:val="0"/>
          <w:divBdr>
            <w:top w:val="none" w:sz="0" w:space="0" w:color="auto"/>
            <w:left w:val="none" w:sz="0" w:space="0" w:color="auto"/>
            <w:bottom w:val="none" w:sz="0" w:space="0" w:color="auto"/>
            <w:right w:val="none" w:sz="0" w:space="0" w:color="auto"/>
          </w:divBdr>
        </w:div>
        <w:div w:id="1981810591">
          <w:marLeft w:val="0"/>
          <w:marRight w:val="0"/>
          <w:marTop w:val="0"/>
          <w:marBottom w:val="0"/>
          <w:divBdr>
            <w:top w:val="none" w:sz="0" w:space="0" w:color="auto"/>
            <w:left w:val="none" w:sz="0" w:space="0" w:color="auto"/>
            <w:bottom w:val="none" w:sz="0" w:space="0" w:color="auto"/>
            <w:right w:val="none" w:sz="0" w:space="0" w:color="auto"/>
          </w:divBdr>
        </w:div>
        <w:div w:id="2021731466">
          <w:marLeft w:val="0"/>
          <w:marRight w:val="0"/>
          <w:marTop w:val="0"/>
          <w:marBottom w:val="0"/>
          <w:divBdr>
            <w:top w:val="none" w:sz="0" w:space="0" w:color="auto"/>
            <w:left w:val="none" w:sz="0" w:space="0" w:color="auto"/>
            <w:bottom w:val="none" w:sz="0" w:space="0" w:color="auto"/>
            <w:right w:val="none" w:sz="0" w:space="0" w:color="auto"/>
          </w:divBdr>
        </w:div>
        <w:div w:id="1111438209">
          <w:marLeft w:val="0"/>
          <w:marRight w:val="0"/>
          <w:marTop w:val="0"/>
          <w:marBottom w:val="0"/>
          <w:divBdr>
            <w:top w:val="none" w:sz="0" w:space="0" w:color="auto"/>
            <w:left w:val="none" w:sz="0" w:space="0" w:color="auto"/>
            <w:bottom w:val="none" w:sz="0" w:space="0" w:color="auto"/>
            <w:right w:val="none" w:sz="0" w:space="0" w:color="auto"/>
          </w:divBdr>
        </w:div>
        <w:div w:id="2002267067">
          <w:marLeft w:val="0"/>
          <w:marRight w:val="0"/>
          <w:marTop w:val="0"/>
          <w:marBottom w:val="0"/>
          <w:divBdr>
            <w:top w:val="none" w:sz="0" w:space="0" w:color="auto"/>
            <w:left w:val="none" w:sz="0" w:space="0" w:color="auto"/>
            <w:bottom w:val="none" w:sz="0" w:space="0" w:color="auto"/>
            <w:right w:val="none" w:sz="0" w:space="0" w:color="auto"/>
          </w:divBdr>
        </w:div>
        <w:div w:id="1270818679">
          <w:marLeft w:val="0"/>
          <w:marRight w:val="0"/>
          <w:marTop w:val="0"/>
          <w:marBottom w:val="0"/>
          <w:divBdr>
            <w:top w:val="none" w:sz="0" w:space="0" w:color="auto"/>
            <w:left w:val="none" w:sz="0" w:space="0" w:color="auto"/>
            <w:bottom w:val="none" w:sz="0" w:space="0" w:color="auto"/>
            <w:right w:val="none" w:sz="0" w:space="0" w:color="auto"/>
          </w:divBdr>
        </w:div>
        <w:div w:id="181092077">
          <w:marLeft w:val="0"/>
          <w:marRight w:val="0"/>
          <w:marTop w:val="0"/>
          <w:marBottom w:val="0"/>
          <w:divBdr>
            <w:top w:val="none" w:sz="0" w:space="0" w:color="auto"/>
            <w:left w:val="none" w:sz="0" w:space="0" w:color="auto"/>
            <w:bottom w:val="none" w:sz="0" w:space="0" w:color="auto"/>
            <w:right w:val="none" w:sz="0" w:space="0" w:color="auto"/>
          </w:divBdr>
        </w:div>
        <w:div w:id="490367846">
          <w:marLeft w:val="0"/>
          <w:marRight w:val="0"/>
          <w:marTop w:val="0"/>
          <w:marBottom w:val="0"/>
          <w:divBdr>
            <w:top w:val="none" w:sz="0" w:space="0" w:color="auto"/>
            <w:left w:val="none" w:sz="0" w:space="0" w:color="auto"/>
            <w:bottom w:val="none" w:sz="0" w:space="0" w:color="auto"/>
            <w:right w:val="none" w:sz="0" w:space="0" w:color="auto"/>
          </w:divBdr>
        </w:div>
        <w:div w:id="1401909030">
          <w:marLeft w:val="0"/>
          <w:marRight w:val="0"/>
          <w:marTop w:val="0"/>
          <w:marBottom w:val="0"/>
          <w:divBdr>
            <w:top w:val="none" w:sz="0" w:space="0" w:color="auto"/>
            <w:left w:val="none" w:sz="0" w:space="0" w:color="auto"/>
            <w:bottom w:val="none" w:sz="0" w:space="0" w:color="auto"/>
            <w:right w:val="none" w:sz="0" w:space="0" w:color="auto"/>
          </w:divBdr>
        </w:div>
        <w:div w:id="617952571">
          <w:marLeft w:val="0"/>
          <w:marRight w:val="0"/>
          <w:marTop w:val="0"/>
          <w:marBottom w:val="0"/>
          <w:divBdr>
            <w:top w:val="none" w:sz="0" w:space="0" w:color="auto"/>
            <w:left w:val="none" w:sz="0" w:space="0" w:color="auto"/>
            <w:bottom w:val="none" w:sz="0" w:space="0" w:color="auto"/>
            <w:right w:val="none" w:sz="0" w:space="0" w:color="auto"/>
          </w:divBdr>
        </w:div>
        <w:div w:id="776221538">
          <w:marLeft w:val="0"/>
          <w:marRight w:val="0"/>
          <w:marTop w:val="0"/>
          <w:marBottom w:val="0"/>
          <w:divBdr>
            <w:top w:val="none" w:sz="0" w:space="0" w:color="auto"/>
            <w:left w:val="none" w:sz="0" w:space="0" w:color="auto"/>
            <w:bottom w:val="none" w:sz="0" w:space="0" w:color="auto"/>
            <w:right w:val="none" w:sz="0" w:space="0" w:color="auto"/>
          </w:divBdr>
        </w:div>
        <w:div w:id="1006132507">
          <w:marLeft w:val="0"/>
          <w:marRight w:val="0"/>
          <w:marTop w:val="0"/>
          <w:marBottom w:val="0"/>
          <w:divBdr>
            <w:top w:val="none" w:sz="0" w:space="0" w:color="auto"/>
            <w:left w:val="none" w:sz="0" w:space="0" w:color="auto"/>
            <w:bottom w:val="none" w:sz="0" w:space="0" w:color="auto"/>
            <w:right w:val="none" w:sz="0" w:space="0" w:color="auto"/>
          </w:divBdr>
        </w:div>
        <w:div w:id="144247804">
          <w:marLeft w:val="0"/>
          <w:marRight w:val="0"/>
          <w:marTop w:val="0"/>
          <w:marBottom w:val="0"/>
          <w:divBdr>
            <w:top w:val="none" w:sz="0" w:space="0" w:color="auto"/>
            <w:left w:val="none" w:sz="0" w:space="0" w:color="auto"/>
            <w:bottom w:val="none" w:sz="0" w:space="0" w:color="auto"/>
            <w:right w:val="none" w:sz="0" w:space="0" w:color="auto"/>
          </w:divBdr>
        </w:div>
        <w:div w:id="1106271439">
          <w:marLeft w:val="0"/>
          <w:marRight w:val="0"/>
          <w:marTop w:val="0"/>
          <w:marBottom w:val="0"/>
          <w:divBdr>
            <w:top w:val="none" w:sz="0" w:space="0" w:color="auto"/>
            <w:left w:val="none" w:sz="0" w:space="0" w:color="auto"/>
            <w:bottom w:val="none" w:sz="0" w:space="0" w:color="auto"/>
            <w:right w:val="none" w:sz="0" w:space="0" w:color="auto"/>
          </w:divBdr>
        </w:div>
        <w:div w:id="6627012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ritannica.com/science/criminology/Method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llege.police.uk/research/crime-reduction-toolkit/problem-oriented-policing" TargetMode="External"/><Relationship Id="rId5" Type="http://schemas.openxmlformats.org/officeDocument/2006/relationships/hyperlink" Target="https://deathpenaltyinfo.org/policy-issues/deterrence" TargetMode="External"/><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1898</Words>
  <Characters>10821</Characters>
  <Application>Microsoft Office Word</Application>
  <DocSecurity>0</DocSecurity>
  <Lines>90</Lines>
  <Paragraphs>25</Paragraphs>
  <ScaleCrop>false</ScaleCrop>
  <Company/>
  <LinksUpToDate>false</LinksUpToDate>
  <CharactersWithSpaces>12694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Jones (2205267)</dc:creator>
  <cp:keywords/>
  <dc:description/>
  <cp:lastModifiedBy>Ellie Jones (2205267)</cp:lastModifiedBy>
  <cp:revision>20</cp:revision>
  <dcterms:created xsi:type="dcterms:W3CDTF">2023-02-06T13:27:00Z</dcterms:created>
  <dcterms:modified xsi:type="dcterms:W3CDTF">2023-03-03T10:11:00Z</dcterms:modified>
</cp:coreProperties>
</file>