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3768F" w14:textId="77777777" w:rsidR="00FB10A6" w:rsidRDefault="00FB10A6"/>
    <w:p w14:paraId="51CA2494" w14:textId="77777777" w:rsidR="00FB10A6" w:rsidRDefault="00FB10A6"/>
    <w:p w14:paraId="7BDB47D6" w14:textId="77777777" w:rsidR="00FB10A6" w:rsidRDefault="00FB10A6"/>
    <w:p w14:paraId="47303BB6" w14:textId="77777777" w:rsidR="00FB10A6" w:rsidRDefault="00FB10A6"/>
    <w:p w14:paraId="741C6F8B" w14:textId="713E8CBE" w:rsidR="00FB10A6" w:rsidRPr="00DC7CC9" w:rsidRDefault="00114150" w:rsidP="00DC7CC9">
      <w:pPr>
        <w:jc w:val="center"/>
        <w:rPr>
          <w:rFonts w:ascii="Arial" w:hAnsi="Arial" w:cs="Arial"/>
          <w:b/>
          <w:bCs/>
          <w:sz w:val="48"/>
          <w:szCs w:val="48"/>
        </w:rPr>
      </w:pPr>
      <w:r w:rsidRPr="00DC7CC9">
        <w:rPr>
          <w:rFonts w:ascii="Arial" w:hAnsi="Arial" w:cs="Arial"/>
          <w:b/>
          <w:bCs/>
          <w:sz w:val="48"/>
          <w:szCs w:val="48"/>
        </w:rPr>
        <w:t>Student Name: Shagufta Bi</w:t>
      </w:r>
    </w:p>
    <w:p w14:paraId="2D801937" w14:textId="2B3E65FA" w:rsidR="00114150" w:rsidRPr="00DC7CC9" w:rsidRDefault="00114150" w:rsidP="00DC7CC9">
      <w:pPr>
        <w:jc w:val="center"/>
        <w:rPr>
          <w:rFonts w:ascii="Arial" w:hAnsi="Arial" w:cs="Arial"/>
          <w:b/>
          <w:bCs/>
          <w:sz w:val="48"/>
          <w:szCs w:val="48"/>
        </w:rPr>
      </w:pPr>
      <w:r w:rsidRPr="00DC7CC9">
        <w:rPr>
          <w:rFonts w:ascii="Arial" w:hAnsi="Arial" w:cs="Arial"/>
          <w:b/>
          <w:bCs/>
          <w:sz w:val="48"/>
          <w:szCs w:val="48"/>
        </w:rPr>
        <w:t xml:space="preserve">Student ID: </w:t>
      </w:r>
      <w:r w:rsidR="003C66F8" w:rsidRPr="00DC7CC9">
        <w:rPr>
          <w:rFonts w:ascii="Arial" w:hAnsi="Arial" w:cs="Arial"/>
          <w:b/>
          <w:bCs/>
          <w:sz w:val="48"/>
          <w:szCs w:val="48"/>
        </w:rPr>
        <w:t>2324572</w:t>
      </w:r>
    </w:p>
    <w:p w14:paraId="53A4E486" w14:textId="621DCDBC" w:rsidR="003C66F8" w:rsidRPr="00DC7CC9" w:rsidRDefault="00075886" w:rsidP="00DC7CC9">
      <w:pPr>
        <w:jc w:val="center"/>
        <w:rPr>
          <w:rFonts w:ascii="Arial" w:hAnsi="Arial" w:cs="Arial"/>
          <w:b/>
          <w:bCs/>
          <w:sz w:val="48"/>
          <w:szCs w:val="48"/>
        </w:rPr>
      </w:pPr>
      <w:r w:rsidRPr="00DC7CC9">
        <w:rPr>
          <w:rFonts w:ascii="Arial" w:hAnsi="Arial" w:cs="Arial"/>
          <w:b/>
          <w:bCs/>
          <w:sz w:val="48"/>
          <w:szCs w:val="48"/>
        </w:rPr>
        <w:t>Module: Digital Transformation</w:t>
      </w:r>
      <w:r w:rsidR="005653EB" w:rsidRPr="00DC7CC9">
        <w:rPr>
          <w:rFonts w:ascii="Arial" w:hAnsi="Arial" w:cs="Arial"/>
          <w:b/>
          <w:bCs/>
          <w:sz w:val="48"/>
          <w:szCs w:val="48"/>
        </w:rPr>
        <w:t xml:space="preserve"> in the Health and Care Professions</w:t>
      </w:r>
    </w:p>
    <w:p w14:paraId="100BCBD1" w14:textId="15DCCEA9" w:rsidR="005653EB" w:rsidRPr="00DC7CC9" w:rsidRDefault="00723407" w:rsidP="00DC7CC9">
      <w:pPr>
        <w:jc w:val="center"/>
        <w:rPr>
          <w:rFonts w:ascii="Arial" w:hAnsi="Arial" w:cs="Arial"/>
          <w:b/>
          <w:bCs/>
          <w:sz w:val="48"/>
          <w:szCs w:val="48"/>
        </w:rPr>
      </w:pPr>
      <w:r w:rsidRPr="00DC7CC9">
        <w:rPr>
          <w:rFonts w:ascii="Arial" w:hAnsi="Arial" w:cs="Arial"/>
          <w:b/>
          <w:bCs/>
          <w:sz w:val="48"/>
          <w:szCs w:val="48"/>
        </w:rPr>
        <w:t xml:space="preserve">Module Code: </w:t>
      </w:r>
      <w:r w:rsidR="00A12DEE" w:rsidRPr="00DC7CC9">
        <w:rPr>
          <w:rFonts w:ascii="Arial" w:hAnsi="Arial" w:cs="Arial"/>
          <w:b/>
          <w:bCs/>
          <w:sz w:val="48"/>
          <w:szCs w:val="48"/>
        </w:rPr>
        <w:t>BMHP</w:t>
      </w:r>
      <w:r w:rsidR="009A54FA" w:rsidRPr="00DC7CC9">
        <w:rPr>
          <w:rFonts w:ascii="Arial" w:hAnsi="Arial" w:cs="Arial"/>
          <w:b/>
          <w:bCs/>
          <w:sz w:val="48"/>
          <w:szCs w:val="48"/>
        </w:rPr>
        <w:t>6026</w:t>
      </w:r>
    </w:p>
    <w:p w14:paraId="00E83F90" w14:textId="30DBA022" w:rsidR="009A54FA" w:rsidRPr="00DC7CC9" w:rsidRDefault="009A54FA" w:rsidP="00DC7CC9">
      <w:pPr>
        <w:jc w:val="center"/>
        <w:rPr>
          <w:rFonts w:ascii="Arial" w:hAnsi="Arial" w:cs="Arial"/>
          <w:b/>
          <w:bCs/>
          <w:sz w:val="48"/>
          <w:szCs w:val="48"/>
        </w:rPr>
      </w:pPr>
      <w:r w:rsidRPr="00DC7CC9">
        <w:rPr>
          <w:rFonts w:ascii="Arial" w:hAnsi="Arial" w:cs="Arial"/>
          <w:b/>
          <w:bCs/>
          <w:sz w:val="48"/>
          <w:szCs w:val="48"/>
        </w:rPr>
        <w:t xml:space="preserve">Assignment Title: </w:t>
      </w:r>
      <w:r w:rsidR="0084265C" w:rsidRPr="00DC7CC9">
        <w:rPr>
          <w:rFonts w:ascii="Arial" w:hAnsi="Arial" w:cs="Arial"/>
          <w:b/>
          <w:bCs/>
          <w:sz w:val="48"/>
          <w:szCs w:val="48"/>
        </w:rPr>
        <w:t>Component 1 – Report</w:t>
      </w:r>
    </w:p>
    <w:p w14:paraId="3BF7D154" w14:textId="42A13E9E" w:rsidR="0084265C" w:rsidRPr="00DC7CC9" w:rsidRDefault="00483641" w:rsidP="00DC7CC9">
      <w:pPr>
        <w:jc w:val="center"/>
        <w:rPr>
          <w:rFonts w:ascii="Arial" w:hAnsi="Arial" w:cs="Arial"/>
          <w:b/>
          <w:bCs/>
          <w:sz w:val="48"/>
          <w:szCs w:val="48"/>
        </w:rPr>
      </w:pPr>
      <w:r w:rsidRPr="00DC7CC9">
        <w:rPr>
          <w:rFonts w:ascii="Arial" w:hAnsi="Arial" w:cs="Arial"/>
          <w:b/>
          <w:bCs/>
          <w:sz w:val="48"/>
          <w:szCs w:val="48"/>
        </w:rPr>
        <w:t>Lecturer: Zakkiyah Ahmed</w:t>
      </w:r>
    </w:p>
    <w:p w14:paraId="71DA1642" w14:textId="77777777" w:rsidR="00FB10A6" w:rsidRDefault="00FB10A6"/>
    <w:p w14:paraId="246EB8BC" w14:textId="77777777" w:rsidR="00FB10A6" w:rsidRDefault="00FB10A6"/>
    <w:p w14:paraId="2FD79F92" w14:textId="77777777" w:rsidR="00FB10A6" w:rsidRDefault="00FB10A6"/>
    <w:p w14:paraId="7DE0ABE2" w14:textId="77777777" w:rsidR="00FB10A6" w:rsidRDefault="00FB10A6"/>
    <w:p w14:paraId="3998A0FF" w14:textId="77777777" w:rsidR="00FB10A6" w:rsidRDefault="00FB10A6"/>
    <w:p w14:paraId="56CDF7D4" w14:textId="77777777" w:rsidR="00FB10A6" w:rsidRDefault="00FB10A6"/>
    <w:p w14:paraId="1CAEF84A" w14:textId="77777777" w:rsidR="00FB10A6" w:rsidRDefault="00FB10A6"/>
    <w:p w14:paraId="37D176F6" w14:textId="77777777" w:rsidR="00FB10A6" w:rsidRDefault="00FB10A6"/>
    <w:p w14:paraId="5EA86683" w14:textId="77777777" w:rsidR="00FB10A6" w:rsidRDefault="00FB10A6"/>
    <w:p w14:paraId="08810953" w14:textId="77777777" w:rsidR="00FB10A6" w:rsidRDefault="00FB10A6"/>
    <w:p w14:paraId="57E92917" w14:textId="77777777" w:rsidR="00FB10A6" w:rsidRDefault="00FB10A6"/>
    <w:p w14:paraId="7E296603" w14:textId="462C0460" w:rsidR="002C03B7" w:rsidRDefault="000842DD" w:rsidP="00DC7CC9">
      <w:pPr>
        <w:jc w:val="both"/>
        <w:rPr>
          <w:rFonts w:ascii="Arial" w:hAnsi="Arial" w:cs="Arial"/>
          <w:b/>
          <w:bCs/>
          <w:sz w:val="28"/>
          <w:szCs w:val="28"/>
        </w:rPr>
      </w:pPr>
      <w:r w:rsidRPr="000842DD">
        <w:rPr>
          <w:rFonts w:ascii="Arial" w:hAnsi="Arial" w:cs="Arial"/>
          <w:b/>
          <w:bCs/>
          <w:sz w:val="28"/>
          <w:szCs w:val="28"/>
        </w:rPr>
        <w:lastRenderedPageBreak/>
        <w:t>Digital Transformation in Health and Social Care: A Critical Evaluation of the NHS App</w:t>
      </w:r>
    </w:p>
    <w:p w14:paraId="004847FE" w14:textId="7A2B03D1" w:rsidR="00F54D43" w:rsidRDefault="00F54D43" w:rsidP="00DC7CC9">
      <w:pPr>
        <w:jc w:val="both"/>
        <w:rPr>
          <w:rFonts w:ascii="Arial" w:hAnsi="Arial" w:cs="Arial"/>
          <w:b/>
          <w:bCs/>
        </w:rPr>
      </w:pPr>
      <w:r w:rsidRPr="00F54D43">
        <w:rPr>
          <w:rFonts w:ascii="Arial" w:hAnsi="Arial" w:cs="Arial"/>
          <w:b/>
          <w:bCs/>
        </w:rPr>
        <w:t>1.</w:t>
      </w:r>
      <w:r>
        <w:rPr>
          <w:rFonts w:ascii="Arial" w:hAnsi="Arial" w:cs="Arial"/>
          <w:b/>
          <w:bCs/>
        </w:rPr>
        <w:t xml:space="preserve"> </w:t>
      </w:r>
      <w:r w:rsidR="00FC21DC" w:rsidRPr="00F54D43">
        <w:rPr>
          <w:rFonts w:ascii="Arial" w:hAnsi="Arial" w:cs="Arial"/>
          <w:b/>
          <w:bCs/>
        </w:rPr>
        <w:t>Introduction</w:t>
      </w:r>
    </w:p>
    <w:p w14:paraId="1A86FF7C" w14:textId="39257C75" w:rsidR="00F54D43" w:rsidRDefault="006648A8" w:rsidP="00DC7CC9">
      <w:pPr>
        <w:jc w:val="both"/>
        <w:rPr>
          <w:rFonts w:ascii="Arial" w:hAnsi="Arial" w:cs="Arial"/>
          <w:sz w:val="22"/>
          <w:szCs w:val="22"/>
        </w:rPr>
      </w:pPr>
      <w:r w:rsidRPr="006648A8">
        <w:rPr>
          <w:rFonts w:ascii="Arial" w:hAnsi="Arial" w:cs="Arial"/>
          <w:sz w:val="22"/>
          <w:szCs w:val="22"/>
        </w:rPr>
        <w:t>Due to rising service demand, a lack of workers and the need to increase productivity and patient-</w:t>
      </w:r>
      <w:r w:rsidR="008246C8" w:rsidRPr="006648A8">
        <w:rPr>
          <w:rFonts w:ascii="Arial" w:hAnsi="Arial" w:cs="Arial"/>
          <w:sz w:val="22"/>
          <w:szCs w:val="22"/>
        </w:rPr>
        <w:t>centred</w:t>
      </w:r>
      <w:r w:rsidRPr="006648A8">
        <w:rPr>
          <w:rFonts w:ascii="Arial" w:hAnsi="Arial" w:cs="Arial"/>
          <w:sz w:val="22"/>
          <w:szCs w:val="22"/>
        </w:rPr>
        <w:t xml:space="preserve"> care, digital transformation has emerged as a strategic goal in </w:t>
      </w:r>
      <w:r w:rsidR="00D90509">
        <w:rPr>
          <w:rFonts w:ascii="Arial" w:hAnsi="Arial" w:cs="Arial"/>
          <w:sz w:val="22"/>
          <w:szCs w:val="22"/>
        </w:rPr>
        <w:t>the United Kingdom</w:t>
      </w:r>
      <w:r w:rsidRPr="006648A8">
        <w:rPr>
          <w:rFonts w:ascii="Arial" w:hAnsi="Arial" w:cs="Arial"/>
          <w:sz w:val="22"/>
          <w:szCs w:val="22"/>
        </w:rPr>
        <w:t xml:space="preserve"> health and social care. The NHS App,</w:t>
      </w:r>
      <w:r w:rsidR="00D90509">
        <w:rPr>
          <w:rFonts w:ascii="Arial" w:hAnsi="Arial" w:cs="Arial"/>
          <w:sz w:val="22"/>
          <w:szCs w:val="22"/>
        </w:rPr>
        <w:t xml:space="preserve"> </w:t>
      </w:r>
      <w:r w:rsidRPr="006648A8">
        <w:rPr>
          <w:rFonts w:ascii="Arial" w:hAnsi="Arial" w:cs="Arial"/>
          <w:sz w:val="22"/>
          <w:szCs w:val="22"/>
        </w:rPr>
        <w:t>which was released nationally in 2019, is one significant innovation that has been implemented in the last ten years.</w:t>
      </w:r>
      <w:r w:rsidR="00390067">
        <w:rPr>
          <w:rFonts w:ascii="Arial" w:hAnsi="Arial" w:cs="Arial"/>
          <w:sz w:val="22"/>
          <w:szCs w:val="22"/>
        </w:rPr>
        <w:t xml:space="preserve"> </w:t>
      </w:r>
      <w:r w:rsidRPr="006648A8">
        <w:rPr>
          <w:rFonts w:ascii="Arial" w:hAnsi="Arial" w:cs="Arial"/>
          <w:sz w:val="22"/>
          <w:szCs w:val="22"/>
        </w:rPr>
        <w:t>Through the app, users can securely get health updates, examine medical data, schedule appointments, order repeat medications and access NHS 111 services (NHS England, 2023). In line with A Plan for Digital Health and Social Care and the What Good Looks Like framework, which support digitally enabled services and better patient access, it is a key element of national digital strategy (Department of Health and Social Care, 2022).</w:t>
      </w:r>
    </w:p>
    <w:p w14:paraId="1C8F8F1C" w14:textId="06F4A710" w:rsidR="00E27922" w:rsidRDefault="002354A2" w:rsidP="00DC7CC9">
      <w:pPr>
        <w:jc w:val="both"/>
        <w:rPr>
          <w:rFonts w:ascii="Arial" w:hAnsi="Arial" w:cs="Arial"/>
          <w:sz w:val="22"/>
          <w:szCs w:val="22"/>
        </w:rPr>
      </w:pPr>
      <w:r w:rsidRPr="002354A2">
        <w:rPr>
          <w:rFonts w:ascii="Arial" w:hAnsi="Arial" w:cs="Arial"/>
          <w:sz w:val="22"/>
          <w:szCs w:val="22"/>
        </w:rPr>
        <w:t xml:space="preserve">The NHS Long Term Plan's goals, which prioritise digitally enabled primary care and better patient access to services, are also supported by the NHS App (NHS England, 2019). When the app was utilised to obtain vaccine certification and obtain public health advice during the COVID-19 pandemic, adoption surged, highlighting the vital role that digital tools play in ensuring service continuity (Greaves </w:t>
      </w:r>
      <w:r w:rsidRPr="00713BB2">
        <w:rPr>
          <w:rFonts w:ascii="Arial" w:hAnsi="Arial" w:cs="Arial"/>
          <w:i/>
          <w:iCs/>
          <w:sz w:val="22"/>
          <w:szCs w:val="22"/>
        </w:rPr>
        <w:t>et al</w:t>
      </w:r>
      <w:r w:rsidRPr="002354A2">
        <w:rPr>
          <w:rFonts w:ascii="Arial" w:hAnsi="Arial" w:cs="Arial"/>
          <w:sz w:val="22"/>
          <w:szCs w:val="22"/>
        </w:rPr>
        <w:t>. 2021).</w:t>
      </w:r>
      <w:r w:rsidR="00713BB2">
        <w:rPr>
          <w:rFonts w:ascii="Arial" w:hAnsi="Arial" w:cs="Arial"/>
          <w:sz w:val="22"/>
          <w:szCs w:val="22"/>
        </w:rPr>
        <w:t xml:space="preserve"> </w:t>
      </w:r>
      <w:r w:rsidRPr="002354A2">
        <w:rPr>
          <w:rFonts w:ascii="Arial" w:hAnsi="Arial" w:cs="Arial"/>
          <w:sz w:val="22"/>
          <w:szCs w:val="22"/>
        </w:rPr>
        <w:t>Over 32 million users have signed up for the app by 2024 (NHS England, 2024). High registration rates, however, are not always a sign of improved results, continued involvement, or equal access.</w:t>
      </w:r>
    </w:p>
    <w:p w14:paraId="6944E68A" w14:textId="47BF0A8E" w:rsidR="002354A2" w:rsidRPr="00F54D43" w:rsidRDefault="008246C8" w:rsidP="00DC7CC9">
      <w:pPr>
        <w:jc w:val="both"/>
        <w:rPr>
          <w:rFonts w:ascii="Arial" w:hAnsi="Arial" w:cs="Arial"/>
          <w:sz w:val="22"/>
          <w:szCs w:val="22"/>
        </w:rPr>
      </w:pPr>
      <w:r w:rsidRPr="008246C8">
        <w:rPr>
          <w:rFonts w:ascii="Arial" w:hAnsi="Arial" w:cs="Arial"/>
          <w:sz w:val="22"/>
          <w:szCs w:val="22"/>
        </w:rPr>
        <w:t>It is common to see digital technology offered as remedies for systemic issues. Digital transformation, on the other hand, is a socio-technical change that has an impact on patient behaviour, professional responsibilities and service accessibility. With an emphasis on its effects on patients and service users as well as the health and social care staff, this research critically assesses the NHS App as a digital innovation that has been in use for the past 10 years. Its usefulness in assisting modern healthcare delivery is evaluated by looking at both advantages and unexpected outcomes.</w:t>
      </w:r>
    </w:p>
    <w:p w14:paraId="4CA0BE57" w14:textId="66DF6D22" w:rsidR="00570F44" w:rsidRDefault="00570F44" w:rsidP="00DC7CC9">
      <w:pPr>
        <w:jc w:val="both"/>
        <w:rPr>
          <w:rFonts w:ascii="Arial" w:hAnsi="Arial" w:cs="Arial"/>
          <w:b/>
          <w:bCs/>
        </w:rPr>
      </w:pPr>
      <w:r>
        <w:rPr>
          <w:rFonts w:ascii="Arial" w:hAnsi="Arial" w:cs="Arial"/>
          <w:b/>
          <w:bCs/>
        </w:rPr>
        <w:t>2. Chosen Areas</w:t>
      </w:r>
    </w:p>
    <w:p w14:paraId="7E2B062A" w14:textId="77F34224" w:rsidR="00570F44" w:rsidRDefault="006105F7" w:rsidP="00DC7CC9">
      <w:pPr>
        <w:jc w:val="both"/>
        <w:rPr>
          <w:rFonts w:ascii="Arial" w:hAnsi="Arial" w:cs="Arial"/>
          <w:b/>
          <w:bCs/>
          <w:sz w:val="22"/>
          <w:szCs w:val="22"/>
        </w:rPr>
      </w:pPr>
      <w:r>
        <w:rPr>
          <w:rFonts w:ascii="Arial" w:hAnsi="Arial" w:cs="Arial"/>
          <w:b/>
          <w:bCs/>
          <w:sz w:val="22"/>
          <w:szCs w:val="22"/>
        </w:rPr>
        <w:t>Workforce</w:t>
      </w:r>
    </w:p>
    <w:p w14:paraId="109297A1" w14:textId="292FC960" w:rsidR="0021578F" w:rsidRDefault="00367CE6" w:rsidP="00DC7CC9">
      <w:pPr>
        <w:jc w:val="both"/>
        <w:rPr>
          <w:rFonts w:ascii="Arial" w:hAnsi="Arial" w:cs="Arial"/>
          <w:sz w:val="22"/>
          <w:szCs w:val="22"/>
        </w:rPr>
      </w:pPr>
      <w:r w:rsidRPr="00367CE6">
        <w:rPr>
          <w:rFonts w:ascii="Arial" w:hAnsi="Arial" w:cs="Arial"/>
          <w:sz w:val="22"/>
          <w:szCs w:val="22"/>
        </w:rPr>
        <w:t>The NHS regularly promotes digital technology as ways to increase productivity and reduce worker demands. Digital change, however, may both reduce and increase workload demands, according to study.</w:t>
      </w:r>
    </w:p>
    <w:p w14:paraId="1169577A" w14:textId="3C2A2E0E" w:rsidR="00367CE6" w:rsidRDefault="0095798B" w:rsidP="00DC7CC9">
      <w:pPr>
        <w:jc w:val="both"/>
        <w:rPr>
          <w:rFonts w:ascii="Arial" w:hAnsi="Arial" w:cs="Arial"/>
          <w:sz w:val="22"/>
          <w:szCs w:val="22"/>
        </w:rPr>
      </w:pPr>
      <w:r w:rsidRPr="0095798B">
        <w:rPr>
          <w:rFonts w:ascii="Arial" w:hAnsi="Arial" w:cs="Arial"/>
          <w:sz w:val="22"/>
          <w:szCs w:val="22"/>
        </w:rPr>
        <w:t>Increased administrative effectiveness is one obvious advantage of the NHS App.</w:t>
      </w:r>
      <w:r w:rsidR="00861050">
        <w:rPr>
          <w:rFonts w:ascii="Arial" w:hAnsi="Arial" w:cs="Arial"/>
          <w:sz w:val="22"/>
          <w:szCs w:val="22"/>
        </w:rPr>
        <w:t xml:space="preserve"> </w:t>
      </w:r>
      <w:r w:rsidRPr="0095798B">
        <w:rPr>
          <w:rFonts w:ascii="Arial" w:hAnsi="Arial" w:cs="Arial"/>
          <w:sz w:val="22"/>
          <w:szCs w:val="22"/>
        </w:rPr>
        <w:t xml:space="preserve">Administrative staff </w:t>
      </w:r>
      <w:r w:rsidR="00861050" w:rsidRPr="0095798B">
        <w:rPr>
          <w:rFonts w:ascii="Arial" w:hAnsi="Arial" w:cs="Arial"/>
          <w:sz w:val="22"/>
          <w:szCs w:val="22"/>
        </w:rPr>
        <w:t>can</w:t>
      </w:r>
      <w:r w:rsidRPr="0095798B">
        <w:rPr>
          <w:rFonts w:ascii="Arial" w:hAnsi="Arial" w:cs="Arial"/>
          <w:sz w:val="22"/>
          <w:szCs w:val="22"/>
        </w:rPr>
        <w:t xml:space="preserve"> prioritise complex patient needs by reducing telephone demand and reception congestion through online appointment scheduling and repeat prescription requests (Nuffield Trust, 2022). Automation promotes safer drug management by lowering human processing errors and increasing workflow accuracy.</w:t>
      </w:r>
    </w:p>
    <w:p w14:paraId="35806AD6" w14:textId="2ED04505" w:rsidR="0095798B" w:rsidRDefault="00C30215" w:rsidP="00DC7CC9">
      <w:pPr>
        <w:jc w:val="both"/>
        <w:rPr>
          <w:rFonts w:ascii="Arial" w:hAnsi="Arial" w:cs="Arial"/>
          <w:sz w:val="22"/>
          <w:szCs w:val="22"/>
        </w:rPr>
      </w:pPr>
      <w:r w:rsidRPr="00C30215">
        <w:rPr>
          <w:rFonts w:ascii="Arial" w:hAnsi="Arial" w:cs="Arial"/>
          <w:sz w:val="22"/>
          <w:szCs w:val="22"/>
        </w:rPr>
        <w:t xml:space="preserve">Workload redistribution is still a major issue </w:t>
      </w:r>
      <w:r w:rsidR="00861050" w:rsidRPr="00C30215">
        <w:rPr>
          <w:rFonts w:ascii="Arial" w:hAnsi="Arial" w:cs="Arial"/>
          <w:sz w:val="22"/>
          <w:szCs w:val="22"/>
        </w:rPr>
        <w:t>despite</w:t>
      </w:r>
      <w:r w:rsidRPr="00C30215">
        <w:rPr>
          <w:rFonts w:ascii="Arial" w:hAnsi="Arial" w:cs="Arial"/>
          <w:sz w:val="22"/>
          <w:szCs w:val="22"/>
        </w:rPr>
        <w:t xml:space="preserve"> these efficiencies.</w:t>
      </w:r>
      <w:r w:rsidR="00861050">
        <w:rPr>
          <w:rFonts w:ascii="Arial" w:hAnsi="Arial" w:cs="Arial"/>
          <w:sz w:val="22"/>
          <w:szCs w:val="22"/>
        </w:rPr>
        <w:t xml:space="preserve"> </w:t>
      </w:r>
      <w:r w:rsidRPr="00C30215">
        <w:rPr>
          <w:rFonts w:ascii="Arial" w:hAnsi="Arial" w:cs="Arial"/>
          <w:sz w:val="22"/>
          <w:szCs w:val="22"/>
        </w:rPr>
        <w:t>Clinicians frequently encounter more digital interaction through e-consultations, online enquiries and secure messaging, even though administrative duties may decline.</w:t>
      </w:r>
      <w:r w:rsidR="00640429">
        <w:rPr>
          <w:rFonts w:ascii="Arial" w:hAnsi="Arial" w:cs="Arial"/>
          <w:sz w:val="22"/>
          <w:szCs w:val="22"/>
        </w:rPr>
        <w:t xml:space="preserve"> </w:t>
      </w:r>
      <w:r w:rsidRPr="00C30215">
        <w:rPr>
          <w:rFonts w:ascii="Arial" w:hAnsi="Arial" w:cs="Arial"/>
          <w:sz w:val="22"/>
          <w:szCs w:val="22"/>
        </w:rPr>
        <w:t xml:space="preserve">This is known as supply-induced demand, according to Atherton </w:t>
      </w:r>
      <w:r w:rsidRPr="00640429">
        <w:rPr>
          <w:rFonts w:ascii="Arial" w:hAnsi="Arial" w:cs="Arial"/>
          <w:i/>
          <w:iCs/>
          <w:sz w:val="22"/>
          <w:szCs w:val="22"/>
        </w:rPr>
        <w:t>et al</w:t>
      </w:r>
      <w:r w:rsidRPr="00C30215">
        <w:rPr>
          <w:rFonts w:ascii="Arial" w:hAnsi="Arial" w:cs="Arial"/>
          <w:sz w:val="22"/>
          <w:szCs w:val="22"/>
        </w:rPr>
        <w:t>. (2018), because more accessibility promotes increased service use rather than decreasing workload. This mirrors broader worries that by lowering the bar for patient engagement, digital access may increase demand.</w:t>
      </w:r>
    </w:p>
    <w:p w14:paraId="56FD1587" w14:textId="77253313" w:rsidR="004442EC" w:rsidRDefault="00B934B7" w:rsidP="00DC7CC9">
      <w:pPr>
        <w:jc w:val="both"/>
        <w:rPr>
          <w:rFonts w:ascii="Arial" w:hAnsi="Arial" w:cs="Arial"/>
          <w:sz w:val="22"/>
          <w:szCs w:val="22"/>
        </w:rPr>
      </w:pPr>
      <w:r w:rsidRPr="00B934B7">
        <w:rPr>
          <w:rFonts w:ascii="Arial" w:hAnsi="Arial" w:cs="Arial"/>
          <w:sz w:val="22"/>
          <w:szCs w:val="22"/>
        </w:rPr>
        <w:lastRenderedPageBreak/>
        <w:t>Additionally, the lines between clinical and administrative labour are blurred by digital communication tools. In addition to in-person consultations, general practitioners must handle digital queries, which adds to their cognitive load and time constraints (Baird &amp; Beech, 2020). Decision fatigue and decreased consultation efficiency may result from constant digital disruptions (Topol, 2019).</w:t>
      </w:r>
    </w:p>
    <w:p w14:paraId="74523D9C" w14:textId="6D0DE427" w:rsidR="00B934B7" w:rsidRDefault="00525F28" w:rsidP="00DC7CC9">
      <w:pPr>
        <w:jc w:val="both"/>
        <w:rPr>
          <w:rFonts w:ascii="Arial" w:hAnsi="Arial" w:cs="Arial"/>
          <w:sz w:val="22"/>
          <w:szCs w:val="22"/>
        </w:rPr>
      </w:pPr>
      <w:r w:rsidRPr="00525F28">
        <w:rPr>
          <w:rFonts w:ascii="Arial" w:hAnsi="Arial" w:cs="Arial"/>
          <w:sz w:val="22"/>
          <w:szCs w:val="22"/>
        </w:rPr>
        <w:t>Digital transformation calls for new skills. Healthcare workers need to become proficient in remote communication, data analysis and digital literacy (Health Education England, 2020). To promote safe digital practice, ongoing professional development is necessary (NHS Digital, 2023). However, companies differ greatly in terms of digital confidence and training availability.</w:t>
      </w:r>
    </w:p>
    <w:p w14:paraId="597E3E98" w14:textId="361DB9DA" w:rsidR="00525F28" w:rsidRDefault="005C4A6F" w:rsidP="00DC7CC9">
      <w:pPr>
        <w:jc w:val="both"/>
        <w:rPr>
          <w:rFonts w:ascii="Arial" w:hAnsi="Arial" w:cs="Arial"/>
          <w:sz w:val="22"/>
          <w:szCs w:val="22"/>
        </w:rPr>
      </w:pPr>
      <w:r w:rsidRPr="005C4A6F">
        <w:rPr>
          <w:rFonts w:ascii="Arial" w:hAnsi="Arial" w:cs="Arial"/>
          <w:sz w:val="22"/>
          <w:szCs w:val="22"/>
        </w:rPr>
        <w:t xml:space="preserve">According to the Topol Review (2019), professional roles should be enhanced by technology rather than replaced. Digital technologies, however, are seen by some clinicians as lowering professional autonomy and increasing bureaucratic monitoring. When frontline workflow realities are not </w:t>
      </w:r>
      <w:r w:rsidR="00A77E7E" w:rsidRPr="005C4A6F">
        <w:rPr>
          <w:rFonts w:ascii="Arial" w:hAnsi="Arial" w:cs="Arial"/>
          <w:sz w:val="22"/>
          <w:szCs w:val="22"/>
        </w:rPr>
        <w:t>considered</w:t>
      </w:r>
      <w:r w:rsidRPr="005C4A6F">
        <w:rPr>
          <w:rFonts w:ascii="Arial" w:hAnsi="Arial" w:cs="Arial"/>
          <w:sz w:val="22"/>
          <w:szCs w:val="22"/>
        </w:rPr>
        <w:t xml:space="preserve"> during digital implementation, resistance to change may arise (Greenhalgh et al., 2017).</w:t>
      </w:r>
    </w:p>
    <w:p w14:paraId="42A5C8EF" w14:textId="3B37D60D" w:rsidR="001B1C01" w:rsidRDefault="00A16ECB" w:rsidP="00DC7CC9">
      <w:pPr>
        <w:jc w:val="both"/>
        <w:rPr>
          <w:rFonts w:ascii="Arial" w:hAnsi="Arial" w:cs="Arial"/>
          <w:sz w:val="22"/>
          <w:szCs w:val="22"/>
        </w:rPr>
      </w:pPr>
      <w:r w:rsidRPr="00A16ECB">
        <w:rPr>
          <w:rFonts w:ascii="Arial" w:hAnsi="Arial" w:cs="Arial"/>
          <w:sz w:val="22"/>
          <w:szCs w:val="22"/>
        </w:rPr>
        <w:t>Due to training needs, technical troubleshooting, and the concurrent usage of digital and traditional systems, early adoption stages may result in an increase in workload (Baird &amp; Beech, 2020). Employee stress and low morale may result from a lack of protected learning time and technical assistance.</w:t>
      </w:r>
    </w:p>
    <w:p w14:paraId="2042AB73" w14:textId="58028602" w:rsidR="00A16ECB" w:rsidRDefault="000D1925" w:rsidP="00DC7CC9">
      <w:pPr>
        <w:jc w:val="both"/>
        <w:rPr>
          <w:rFonts w:ascii="Arial" w:hAnsi="Arial" w:cs="Arial"/>
          <w:sz w:val="22"/>
          <w:szCs w:val="22"/>
        </w:rPr>
      </w:pPr>
      <w:r w:rsidRPr="000D1925">
        <w:rPr>
          <w:rFonts w:ascii="Arial" w:hAnsi="Arial" w:cs="Arial"/>
          <w:sz w:val="22"/>
          <w:szCs w:val="22"/>
        </w:rPr>
        <w:t>Implementation is made more difficult by regional and GP practice differences in digital maturity. Staff and patients have uneven experiences due to disparities in infrastructure, interoperability</w:t>
      </w:r>
      <w:r w:rsidR="007D1D36">
        <w:rPr>
          <w:rFonts w:ascii="Arial" w:hAnsi="Arial" w:cs="Arial"/>
          <w:sz w:val="22"/>
          <w:szCs w:val="22"/>
        </w:rPr>
        <w:t xml:space="preserve"> </w:t>
      </w:r>
      <w:r w:rsidRPr="000D1925">
        <w:rPr>
          <w:rFonts w:ascii="Arial" w:hAnsi="Arial" w:cs="Arial"/>
          <w:sz w:val="22"/>
          <w:szCs w:val="22"/>
        </w:rPr>
        <w:t>and staff training (House of Commons Health Committee, 2022). Staff may have to make up for system constraints in less technologically advanced environments, which would increase workload.</w:t>
      </w:r>
    </w:p>
    <w:p w14:paraId="1FF95102" w14:textId="68D64D0E" w:rsidR="000D1925" w:rsidRDefault="003F6E87" w:rsidP="00DC7CC9">
      <w:pPr>
        <w:jc w:val="both"/>
        <w:rPr>
          <w:rFonts w:ascii="Arial" w:hAnsi="Arial" w:cs="Arial"/>
          <w:sz w:val="22"/>
          <w:szCs w:val="22"/>
        </w:rPr>
      </w:pPr>
      <w:r w:rsidRPr="003F6E87">
        <w:rPr>
          <w:rFonts w:ascii="Arial" w:hAnsi="Arial" w:cs="Arial"/>
          <w:sz w:val="22"/>
          <w:szCs w:val="22"/>
        </w:rPr>
        <w:t>Digital technologies also improve accountability and openness, but they can also lead to a sense of surveillance and less professional autonomy (Lupton, 2018). If implementation is seen as managerial supervision rather than therapeutic assistance, this could have an impact on engagement and morale.</w:t>
      </w:r>
    </w:p>
    <w:p w14:paraId="17C6281D" w14:textId="28F146E5" w:rsidR="003F6E87" w:rsidRPr="0021578F" w:rsidRDefault="00A91E3B" w:rsidP="00DC7CC9">
      <w:pPr>
        <w:jc w:val="both"/>
        <w:rPr>
          <w:rFonts w:ascii="Arial" w:hAnsi="Arial" w:cs="Arial"/>
          <w:sz w:val="22"/>
          <w:szCs w:val="22"/>
        </w:rPr>
      </w:pPr>
      <w:r w:rsidRPr="00A91E3B">
        <w:rPr>
          <w:rFonts w:ascii="Arial" w:hAnsi="Arial" w:cs="Arial"/>
          <w:sz w:val="22"/>
          <w:szCs w:val="22"/>
        </w:rPr>
        <w:t>Overall, the NHS App can improve communication and administrative efficiency, but its effects on the workforce are varied and complex depending on the situation. Without concurrent investments in worker capacity, training, and organisational support, digital transformation by itself is unable to alleviate systemic workforce challenges.</w:t>
      </w:r>
    </w:p>
    <w:p w14:paraId="6814BE73" w14:textId="1F5F2052" w:rsidR="00647C77" w:rsidRDefault="00735309" w:rsidP="00DC7CC9">
      <w:pPr>
        <w:jc w:val="both"/>
        <w:rPr>
          <w:rFonts w:ascii="Arial" w:hAnsi="Arial" w:cs="Arial"/>
          <w:b/>
          <w:bCs/>
          <w:sz w:val="22"/>
          <w:szCs w:val="22"/>
        </w:rPr>
      </w:pPr>
      <w:r>
        <w:rPr>
          <w:rFonts w:ascii="Arial" w:hAnsi="Arial" w:cs="Arial"/>
          <w:b/>
          <w:bCs/>
          <w:sz w:val="22"/>
          <w:szCs w:val="22"/>
        </w:rPr>
        <w:t>Patient/</w:t>
      </w:r>
      <w:r w:rsidR="00BD3851">
        <w:rPr>
          <w:rFonts w:ascii="Arial" w:hAnsi="Arial" w:cs="Arial"/>
          <w:b/>
          <w:bCs/>
          <w:sz w:val="22"/>
          <w:szCs w:val="22"/>
        </w:rPr>
        <w:t>Service User</w:t>
      </w:r>
    </w:p>
    <w:p w14:paraId="1900C93A" w14:textId="3AC141EC" w:rsidR="00DD6A48" w:rsidRDefault="00B90F1B" w:rsidP="00DC7CC9">
      <w:pPr>
        <w:jc w:val="both"/>
        <w:rPr>
          <w:rFonts w:ascii="Arial" w:hAnsi="Arial" w:cs="Arial"/>
          <w:sz w:val="22"/>
          <w:szCs w:val="22"/>
        </w:rPr>
      </w:pPr>
      <w:r w:rsidRPr="00B90F1B">
        <w:rPr>
          <w:rFonts w:ascii="Arial" w:hAnsi="Arial" w:cs="Arial"/>
          <w:sz w:val="22"/>
          <w:szCs w:val="22"/>
        </w:rPr>
        <w:t xml:space="preserve">Through digital access to healthcare services, the NHS App represents a wider trend toward patient empowerment and self-management. However, its advantages are not </w:t>
      </w:r>
      <w:r w:rsidR="00AC1C9C" w:rsidRPr="00B90F1B">
        <w:rPr>
          <w:rFonts w:ascii="Arial" w:hAnsi="Arial" w:cs="Arial"/>
          <w:sz w:val="22"/>
          <w:szCs w:val="22"/>
        </w:rPr>
        <w:t>dispersed</w:t>
      </w:r>
      <w:r w:rsidRPr="00B90F1B">
        <w:rPr>
          <w:rFonts w:ascii="Arial" w:hAnsi="Arial" w:cs="Arial"/>
          <w:sz w:val="22"/>
          <w:szCs w:val="22"/>
        </w:rPr>
        <w:t xml:space="preserve"> and could exacerbate already-existing disparities.</w:t>
      </w:r>
    </w:p>
    <w:p w14:paraId="5ED9B26F" w14:textId="72347D6B" w:rsidR="00B90F1B" w:rsidRDefault="00687AAF" w:rsidP="00DC7CC9">
      <w:pPr>
        <w:jc w:val="both"/>
        <w:rPr>
          <w:rFonts w:ascii="Arial" w:hAnsi="Arial" w:cs="Arial"/>
          <w:sz w:val="22"/>
          <w:szCs w:val="22"/>
        </w:rPr>
      </w:pPr>
      <w:r w:rsidRPr="00687AAF">
        <w:rPr>
          <w:rFonts w:ascii="Arial" w:hAnsi="Arial" w:cs="Arial"/>
          <w:sz w:val="22"/>
          <w:szCs w:val="22"/>
        </w:rPr>
        <w:t>Better accessibility and convenience are two main benefits. Without having to wait on phone lines or visit GP offices, patients can schedule appointments, order medications and get health advice (NHS England, 2023). People with long-term illnesses, job obligations, or mobility issues benefit from this flexibility.</w:t>
      </w:r>
    </w:p>
    <w:p w14:paraId="70CC259B" w14:textId="4D688B1C" w:rsidR="00AC1C9C" w:rsidRDefault="00087B78" w:rsidP="00DC7CC9">
      <w:pPr>
        <w:jc w:val="both"/>
        <w:rPr>
          <w:rFonts w:ascii="Arial" w:hAnsi="Arial" w:cs="Arial"/>
          <w:sz w:val="22"/>
          <w:szCs w:val="22"/>
        </w:rPr>
      </w:pPr>
      <w:r w:rsidRPr="00087B78">
        <w:rPr>
          <w:rFonts w:ascii="Arial" w:hAnsi="Arial" w:cs="Arial"/>
          <w:sz w:val="22"/>
          <w:szCs w:val="22"/>
        </w:rPr>
        <w:t xml:space="preserve">Transparency is encouraged and collaborative decision-making is supported by having access to test results and medical data. Health literacy may be </w:t>
      </w:r>
      <w:r w:rsidR="00195967" w:rsidRPr="00087B78">
        <w:rPr>
          <w:rFonts w:ascii="Arial" w:hAnsi="Arial" w:cs="Arial"/>
          <w:sz w:val="22"/>
          <w:szCs w:val="22"/>
        </w:rPr>
        <w:t>improved</w:t>
      </w:r>
      <w:r w:rsidR="00195967">
        <w:rPr>
          <w:rFonts w:ascii="Arial" w:hAnsi="Arial" w:cs="Arial"/>
          <w:sz w:val="22"/>
          <w:szCs w:val="22"/>
        </w:rPr>
        <w:t xml:space="preserve"> </w:t>
      </w:r>
      <w:r w:rsidRPr="00087B78">
        <w:rPr>
          <w:rFonts w:ascii="Arial" w:hAnsi="Arial" w:cs="Arial"/>
          <w:sz w:val="22"/>
          <w:szCs w:val="22"/>
        </w:rPr>
        <w:t xml:space="preserve">and chronic condition self-management may be supported by having access to personal health information (Lupton, </w:t>
      </w:r>
      <w:r w:rsidRPr="00087B78">
        <w:rPr>
          <w:rFonts w:ascii="Arial" w:hAnsi="Arial" w:cs="Arial"/>
          <w:sz w:val="22"/>
          <w:szCs w:val="22"/>
        </w:rPr>
        <w:lastRenderedPageBreak/>
        <w:t>2018). Notifications of vaccinations and preventative reminders help achieve public health and early intervention goals (NHS England, 2024).</w:t>
      </w:r>
    </w:p>
    <w:p w14:paraId="5C69486B" w14:textId="3EAD8D42" w:rsidR="00087B78" w:rsidRDefault="00E43874" w:rsidP="00DC7CC9">
      <w:pPr>
        <w:jc w:val="both"/>
        <w:rPr>
          <w:rFonts w:ascii="Arial" w:hAnsi="Arial" w:cs="Arial"/>
          <w:sz w:val="22"/>
          <w:szCs w:val="22"/>
        </w:rPr>
      </w:pPr>
      <w:r w:rsidRPr="00E43874">
        <w:rPr>
          <w:rFonts w:ascii="Arial" w:hAnsi="Arial" w:cs="Arial"/>
          <w:sz w:val="22"/>
          <w:szCs w:val="22"/>
        </w:rPr>
        <w:t xml:space="preserve">However, better results are not always the result of greater access to health information. Without expert interpretation, patients may misinterpret outcomes, which could lead to increased anxiety and unnecessary service use (Greenhalgh </w:t>
      </w:r>
      <w:r w:rsidRPr="00195967">
        <w:rPr>
          <w:rFonts w:ascii="Arial" w:hAnsi="Arial" w:cs="Arial"/>
          <w:i/>
          <w:iCs/>
          <w:sz w:val="22"/>
          <w:szCs w:val="22"/>
        </w:rPr>
        <w:t>et al</w:t>
      </w:r>
      <w:r w:rsidRPr="00E43874">
        <w:rPr>
          <w:rFonts w:ascii="Arial" w:hAnsi="Arial" w:cs="Arial"/>
          <w:sz w:val="22"/>
          <w:szCs w:val="22"/>
        </w:rPr>
        <w:t>. 2017). Therefore, without guaranteeing sufficient support, digital access may transfer informational duty to patients.</w:t>
      </w:r>
    </w:p>
    <w:p w14:paraId="24051E77" w14:textId="482AE320" w:rsidR="002C6481" w:rsidRDefault="00CC154A" w:rsidP="00DC7CC9">
      <w:pPr>
        <w:jc w:val="both"/>
        <w:rPr>
          <w:rFonts w:ascii="Arial" w:hAnsi="Arial" w:cs="Arial"/>
          <w:sz w:val="22"/>
          <w:szCs w:val="22"/>
        </w:rPr>
      </w:pPr>
      <w:r w:rsidRPr="00CC154A">
        <w:rPr>
          <w:rFonts w:ascii="Arial" w:hAnsi="Arial" w:cs="Arial"/>
          <w:sz w:val="22"/>
          <w:szCs w:val="22"/>
        </w:rPr>
        <w:t>The potential for digital healthcare innovation to exacerbate health disparities is a key critique. People without digital devices, internet connectivity, or adequate digital literacy are impacted by digital exclusion (Watts, 2020). About 6% of homes in the UK are still offline, and older persons, low-income households</w:t>
      </w:r>
      <w:r w:rsidR="00AC5817">
        <w:rPr>
          <w:rFonts w:ascii="Arial" w:hAnsi="Arial" w:cs="Arial"/>
          <w:sz w:val="22"/>
          <w:szCs w:val="22"/>
        </w:rPr>
        <w:t xml:space="preserve"> </w:t>
      </w:r>
      <w:r w:rsidRPr="00CC154A">
        <w:rPr>
          <w:rFonts w:ascii="Arial" w:hAnsi="Arial" w:cs="Arial"/>
          <w:sz w:val="22"/>
          <w:szCs w:val="22"/>
        </w:rPr>
        <w:t>and people with disabilities are disproportionately affected by exclusion (Office for National Statistics, 2023).</w:t>
      </w:r>
    </w:p>
    <w:p w14:paraId="13FFEAB6" w14:textId="450584EB" w:rsidR="00CC154A" w:rsidRDefault="00902C3B" w:rsidP="00DC7CC9">
      <w:pPr>
        <w:jc w:val="both"/>
        <w:rPr>
          <w:rFonts w:ascii="Arial" w:hAnsi="Arial" w:cs="Arial"/>
          <w:sz w:val="22"/>
          <w:szCs w:val="22"/>
        </w:rPr>
      </w:pPr>
      <w:r w:rsidRPr="00902C3B">
        <w:rPr>
          <w:rFonts w:ascii="Arial" w:hAnsi="Arial" w:cs="Arial"/>
          <w:sz w:val="22"/>
          <w:szCs w:val="22"/>
        </w:rPr>
        <w:t>Although the goal of digital services is to increase access, they could unintentionally establish a two-tier structure whereby customers who are comfortable with technology receive care more quickly while others encounter obstacles. This calls into question the fairness and equity of healthcare delivery. Digital inclusion is crucial to preventing growing gaps,</w:t>
      </w:r>
      <w:r w:rsidR="00D34BC2">
        <w:rPr>
          <w:rFonts w:ascii="Arial" w:hAnsi="Arial" w:cs="Arial"/>
          <w:sz w:val="22"/>
          <w:szCs w:val="22"/>
        </w:rPr>
        <w:t xml:space="preserve"> </w:t>
      </w:r>
      <w:r w:rsidRPr="00902C3B">
        <w:rPr>
          <w:rFonts w:ascii="Arial" w:hAnsi="Arial" w:cs="Arial"/>
          <w:sz w:val="22"/>
          <w:szCs w:val="22"/>
        </w:rPr>
        <w:t>according to the Department of Health and Social Care (2022), but implementation is still inconsistent.</w:t>
      </w:r>
    </w:p>
    <w:p w14:paraId="7509BAC4" w14:textId="65B43881" w:rsidR="00902C3B" w:rsidRDefault="007D3041" w:rsidP="00DC7CC9">
      <w:pPr>
        <w:jc w:val="both"/>
        <w:rPr>
          <w:rFonts w:ascii="Arial" w:hAnsi="Arial" w:cs="Arial"/>
          <w:sz w:val="22"/>
          <w:szCs w:val="22"/>
        </w:rPr>
      </w:pPr>
      <w:r w:rsidRPr="007D3041">
        <w:rPr>
          <w:rFonts w:ascii="Arial" w:hAnsi="Arial" w:cs="Arial"/>
          <w:sz w:val="22"/>
          <w:szCs w:val="22"/>
        </w:rPr>
        <w:t>Patient involvement and confidence are also impacted by digital literacy. People with low levels of technological proficiency may become frustrated or anxious while using digital systems, which could deter them from using them (NHS England, 2023).</w:t>
      </w:r>
      <w:r>
        <w:rPr>
          <w:rFonts w:ascii="Arial" w:hAnsi="Arial" w:cs="Arial"/>
          <w:sz w:val="22"/>
          <w:szCs w:val="22"/>
        </w:rPr>
        <w:t xml:space="preserve"> </w:t>
      </w:r>
      <w:r w:rsidR="00AC6DE1" w:rsidRPr="00AC6DE1">
        <w:rPr>
          <w:rFonts w:ascii="Arial" w:hAnsi="Arial" w:cs="Arial"/>
          <w:sz w:val="22"/>
          <w:szCs w:val="22"/>
        </w:rPr>
        <w:t>Digital transformation has the risk of marginalising disadvantaged groups if proper support is not provided.</w:t>
      </w:r>
    </w:p>
    <w:p w14:paraId="7E971626" w14:textId="358C8901" w:rsidR="00AC6DE1" w:rsidRDefault="00F4097F" w:rsidP="00DC7CC9">
      <w:pPr>
        <w:jc w:val="both"/>
        <w:rPr>
          <w:rFonts w:ascii="Arial" w:hAnsi="Arial" w:cs="Arial"/>
          <w:sz w:val="22"/>
          <w:szCs w:val="22"/>
        </w:rPr>
      </w:pPr>
      <w:r w:rsidRPr="00F4097F">
        <w:rPr>
          <w:rFonts w:ascii="Arial" w:hAnsi="Arial" w:cs="Arial"/>
          <w:sz w:val="22"/>
          <w:szCs w:val="22"/>
        </w:rPr>
        <w:t xml:space="preserve">Concerns about data security and privacy can affect adoption. </w:t>
      </w:r>
      <w:r w:rsidR="00D34BC2" w:rsidRPr="00F4097F">
        <w:rPr>
          <w:rFonts w:ascii="Arial" w:hAnsi="Arial" w:cs="Arial"/>
          <w:sz w:val="22"/>
          <w:szCs w:val="22"/>
        </w:rPr>
        <w:t>To</w:t>
      </w:r>
      <w:r w:rsidRPr="00F4097F">
        <w:rPr>
          <w:rFonts w:ascii="Arial" w:hAnsi="Arial" w:cs="Arial"/>
          <w:sz w:val="22"/>
          <w:szCs w:val="22"/>
        </w:rPr>
        <w:t xml:space="preserve"> interact with digital health systems, trust is essential. Use may be discouraged by worries about monitoring, data breaches, and secondary use of patient data (Information Commissioner’s Office, 2023).</w:t>
      </w:r>
      <w:r w:rsidR="00D34BC2">
        <w:rPr>
          <w:rFonts w:ascii="Arial" w:hAnsi="Arial" w:cs="Arial"/>
          <w:sz w:val="22"/>
          <w:szCs w:val="22"/>
        </w:rPr>
        <w:t xml:space="preserve"> </w:t>
      </w:r>
      <w:r w:rsidRPr="00F4097F">
        <w:rPr>
          <w:rFonts w:ascii="Arial" w:hAnsi="Arial" w:cs="Arial"/>
          <w:sz w:val="22"/>
          <w:szCs w:val="22"/>
        </w:rPr>
        <w:t xml:space="preserve">Public awareness of data vulnerabilities has increased </w:t>
      </w:r>
      <w:r w:rsidR="00D34BC2" w:rsidRPr="00F4097F">
        <w:rPr>
          <w:rFonts w:ascii="Arial" w:hAnsi="Arial" w:cs="Arial"/>
          <w:sz w:val="22"/>
          <w:szCs w:val="22"/>
        </w:rPr>
        <w:t>because of</w:t>
      </w:r>
      <w:r w:rsidRPr="00F4097F">
        <w:rPr>
          <w:rFonts w:ascii="Arial" w:hAnsi="Arial" w:cs="Arial"/>
          <w:sz w:val="22"/>
          <w:szCs w:val="22"/>
        </w:rPr>
        <w:t xml:space="preserve"> high-profile cybersecurity events.</w:t>
      </w:r>
    </w:p>
    <w:p w14:paraId="7C56BB4F" w14:textId="410A9656" w:rsidR="00F4097F" w:rsidRDefault="00A06A15" w:rsidP="00DC7CC9">
      <w:pPr>
        <w:jc w:val="both"/>
        <w:rPr>
          <w:rFonts w:ascii="Arial" w:hAnsi="Arial" w:cs="Arial"/>
          <w:sz w:val="22"/>
          <w:szCs w:val="22"/>
        </w:rPr>
      </w:pPr>
      <w:r w:rsidRPr="00A06A15">
        <w:rPr>
          <w:rFonts w:ascii="Arial" w:hAnsi="Arial" w:cs="Arial"/>
          <w:sz w:val="22"/>
          <w:szCs w:val="22"/>
        </w:rPr>
        <w:t>Concerns about data ownership and the commercial exploitation of health data are other ethical issues brought up by digital health technologies. Sustaining patient trust requires open communication, informed consent, and transparent governance.</w:t>
      </w:r>
    </w:p>
    <w:p w14:paraId="11268A92" w14:textId="39D30A8C" w:rsidR="00A06A15" w:rsidRDefault="0073356B" w:rsidP="00DC7CC9">
      <w:pPr>
        <w:jc w:val="both"/>
        <w:rPr>
          <w:rFonts w:ascii="Arial" w:hAnsi="Arial" w:cs="Arial"/>
          <w:sz w:val="22"/>
          <w:szCs w:val="22"/>
        </w:rPr>
      </w:pPr>
      <w:r w:rsidRPr="0073356B">
        <w:rPr>
          <w:rFonts w:ascii="Arial" w:hAnsi="Arial" w:cs="Arial"/>
          <w:sz w:val="22"/>
          <w:szCs w:val="22"/>
        </w:rPr>
        <w:t xml:space="preserve">Convenience is important to many patients, but some prefer in-person communication, especially when dealing with delicate or complicated medical issues. According to Greenhalgh </w:t>
      </w:r>
      <w:r w:rsidRPr="006F4D60">
        <w:rPr>
          <w:rFonts w:ascii="Arial" w:hAnsi="Arial" w:cs="Arial"/>
          <w:i/>
          <w:iCs/>
          <w:sz w:val="22"/>
          <w:szCs w:val="22"/>
        </w:rPr>
        <w:t>et al</w:t>
      </w:r>
      <w:r w:rsidRPr="0073356B">
        <w:rPr>
          <w:rFonts w:ascii="Arial" w:hAnsi="Arial" w:cs="Arial"/>
          <w:sz w:val="22"/>
          <w:szCs w:val="22"/>
        </w:rPr>
        <w:t>. (2017), digital technologies may be viewed as impersonal, which could jeopardise therapeutic trust and relationship care. An over-reliance on digital communication runs the risk of putting efficiency ahead of humane treatment.</w:t>
      </w:r>
    </w:p>
    <w:p w14:paraId="4C149191" w14:textId="7F6263C7" w:rsidR="0073356B" w:rsidRDefault="00170BA4" w:rsidP="00DC7CC9">
      <w:pPr>
        <w:jc w:val="both"/>
        <w:rPr>
          <w:rFonts w:ascii="Arial" w:hAnsi="Arial" w:cs="Arial"/>
          <w:sz w:val="22"/>
          <w:szCs w:val="22"/>
        </w:rPr>
      </w:pPr>
      <w:r w:rsidRPr="00170BA4">
        <w:rPr>
          <w:rFonts w:ascii="Arial" w:hAnsi="Arial" w:cs="Arial"/>
          <w:sz w:val="22"/>
          <w:szCs w:val="22"/>
        </w:rPr>
        <w:t>Despite these concerns, when used inclusively, digital tools can improve engagement and autonomy. Patient choice and person-centred care are maintained while flexibility is provided by hybrid care models that blend online and in-person access.</w:t>
      </w:r>
    </w:p>
    <w:p w14:paraId="57E36DE2" w14:textId="2557EF6E" w:rsidR="00170BA4" w:rsidRPr="00DD6A48" w:rsidRDefault="00F66455" w:rsidP="00DC7CC9">
      <w:pPr>
        <w:jc w:val="both"/>
        <w:rPr>
          <w:rFonts w:ascii="Arial" w:hAnsi="Arial" w:cs="Arial"/>
          <w:sz w:val="22"/>
          <w:szCs w:val="22"/>
        </w:rPr>
      </w:pPr>
      <w:r w:rsidRPr="00F66455">
        <w:rPr>
          <w:rFonts w:ascii="Arial" w:hAnsi="Arial" w:cs="Arial"/>
          <w:sz w:val="22"/>
          <w:szCs w:val="22"/>
        </w:rPr>
        <w:t>All things considered, the NHS App improves patient autonomy, transparency and convenience. However, the necessity for inclusive adoption and ongoing emphasis on relational and person-centred care is highlighted by digital exclusion, privacy concerns and differing patient preferences.</w:t>
      </w:r>
    </w:p>
    <w:p w14:paraId="260A0B98" w14:textId="4751005C" w:rsidR="00285D87" w:rsidRDefault="00567B0B" w:rsidP="00DC7CC9">
      <w:pPr>
        <w:jc w:val="both"/>
        <w:rPr>
          <w:rFonts w:ascii="Arial" w:hAnsi="Arial" w:cs="Arial"/>
          <w:b/>
          <w:bCs/>
          <w:sz w:val="22"/>
          <w:szCs w:val="22"/>
        </w:rPr>
      </w:pPr>
      <w:r>
        <w:rPr>
          <w:rFonts w:ascii="Arial" w:hAnsi="Arial" w:cs="Arial"/>
          <w:b/>
          <w:bCs/>
          <w:sz w:val="22"/>
          <w:szCs w:val="22"/>
        </w:rPr>
        <w:t>3. Conclusions and Recommendations</w:t>
      </w:r>
    </w:p>
    <w:p w14:paraId="5082C8AF" w14:textId="17CFA4BD" w:rsidR="000B2B2D" w:rsidRDefault="001B0254" w:rsidP="00DC7CC9">
      <w:pPr>
        <w:jc w:val="both"/>
        <w:rPr>
          <w:rFonts w:ascii="Arial" w:hAnsi="Arial" w:cs="Arial"/>
          <w:sz w:val="22"/>
          <w:szCs w:val="22"/>
        </w:rPr>
      </w:pPr>
      <w:r w:rsidRPr="001B0254">
        <w:rPr>
          <w:rFonts w:ascii="Arial" w:hAnsi="Arial" w:cs="Arial"/>
          <w:sz w:val="22"/>
          <w:szCs w:val="22"/>
        </w:rPr>
        <w:lastRenderedPageBreak/>
        <w:t>The UK's dedication to digital transformation in health and social care is best demonstrated by the NHS App. It was introduced in the past ten years and meets national policy objectives to increase patient empowerment, accessibility</w:t>
      </w:r>
      <w:r w:rsidR="00B37AB2">
        <w:rPr>
          <w:rFonts w:ascii="Arial" w:hAnsi="Arial" w:cs="Arial"/>
          <w:sz w:val="22"/>
          <w:szCs w:val="22"/>
        </w:rPr>
        <w:t xml:space="preserve"> </w:t>
      </w:r>
      <w:r w:rsidRPr="001B0254">
        <w:rPr>
          <w:rFonts w:ascii="Arial" w:hAnsi="Arial" w:cs="Arial"/>
          <w:sz w:val="22"/>
          <w:szCs w:val="22"/>
        </w:rPr>
        <w:t>and efficiency. Critical analysis, however, shows that digital innovation is not always advantageous and could have unforeseen repercussions.</w:t>
      </w:r>
    </w:p>
    <w:p w14:paraId="4DC2FCE6" w14:textId="6B9CAF81" w:rsidR="001B0254" w:rsidRDefault="00DA53E8" w:rsidP="00DC7CC9">
      <w:pPr>
        <w:jc w:val="both"/>
        <w:rPr>
          <w:rFonts w:ascii="Arial" w:hAnsi="Arial" w:cs="Arial"/>
          <w:sz w:val="22"/>
          <w:szCs w:val="22"/>
        </w:rPr>
      </w:pPr>
      <w:r w:rsidRPr="00DA53E8">
        <w:rPr>
          <w:rFonts w:ascii="Arial" w:hAnsi="Arial" w:cs="Arial"/>
          <w:sz w:val="22"/>
          <w:szCs w:val="22"/>
        </w:rPr>
        <w:t>Although the application increases administrative efficiency, it may also raise the cognitive load, role complexity and digital workload for employees. If personnel investment, workflow redesign and training are inadequate, digital transformation runs the danger of making pressures worse rather than better.</w:t>
      </w:r>
    </w:p>
    <w:p w14:paraId="0156704A" w14:textId="7505CD63" w:rsidR="00DA53E8" w:rsidRDefault="001E4BA6" w:rsidP="00DC7CC9">
      <w:pPr>
        <w:jc w:val="both"/>
        <w:rPr>
          <w:rFonts w:ascii="Arial" w:hAnsi="Arial" w:cs="Arial"/>
          <w:sz w:val="22"/>
          <w:szCs w:val="22"/>
        </w:rPr>
      </w:pPr>
      <w:r w:rsidRPr="001E4BA6">
        <w:rPr>
          <w:rFonts w:ascii="Arial" w:hAnsi="Arial" w:cs="Arial"/>
          <w:sz w:val="22"/>
          <w:szCs w:val="22"/>
        </w:rPr>
        <w:t>The app increases engagement, transparency and convenience for patients and service users. However, persistent issues include diminished opportunities for relational care, privacy concerns, and digital marginalisation. Innovations in digital health run the danger of escalating current health disparities if they are not implemented inclusively.</w:t>
      </w:r>
    </w:p>
    <w:p w14:paraId="74F6AC8E" w14:textId="649F5177" w:rsidR="001E4BA6" w:rsidRDefault="00427D9B" w:rsidP="00DC7CC9">
      <w:pPr>
        <w:jc w:val="both"/>
        <w:rPr>
          <w:rFonts w:ascii="Arial" w:hAnsi="Arial" w:cs="Arial"/>
          <w:sz w:val="22"/>
          <w:szCs w:val="22"/>
        </w:rPr>
      </w:pPr>
      <w:r w:rsidRPr="00427D9B">
        <w:rPr>
          <w:rFonts w:ascii="Arial" w:hAnsi="Arial" w:cs="Arial"/>
          <w:sz w:val="22"/>
          <w:szCs w:val="22"/>
        </w:rPr>
        <w:t>Digital transformation should therefore not be viewed as a solely technology answer, but rather as a socio-technical shift that calls for workforce support, cultural adaption and equity-focused design.</w:t>
      </w:r>
    </w:p>
    <w:p w14:paraId="0DD2419E" w14:textId="2AD914EF" w:rsidR="00514469" w:rsidRDefault="00514469" w:rsidP="00DC7CC9">
      <w:pPr>
        <w:jc w:val="both"/>
        <w:rPr>
          <w:rFonts w:ascii="Arial" w:hAnsi="Arial" w:cs="Arial"/>
          <w:b/>
          <w:bCs/>
          <w:sz w:val="22"/>
          <w:szCs w:val="22"/>
        </w:rPr>
      </w:pPr>
      <w:r>
        <w:rPr>
          <w:rFonts w:ascii="Arial" w:hAnsi="Arial" w:cs="Arial"/>
          <w:b/>
          <w:bCs/>
          <w:sz w:val="22"/>
          <w:szCs w:val="22"/>
        </w:rPr>
        <w:t>Recommendations</w:t>
      </w:r>
    </w:p>
    <w:p w14:paraId="305B5CB6" w14:textId="77777777" w:rsidR="00450CD3" w:rsidRPr="005C5898" w:rsidRDefault="00450CD3" w:rsidP="00DC7CC9">
      <w:pPr>
        <w:pStyle w:val="ListParagraph"/>
        <w:numPr>
          <w:ilvl w:val="0"/>
          <w:numId w:val="7"/>
        </w:numPr>
        <w:jc w:val="both"/>
        <w:rPr>
          <w:rFonts w:ascii="Arial" w:hAnsi="Arial" w:cs="Arial"/>
          <w:sz w:val="22"/>
          <w:szCs w:val="22"/>
        </w:rPr>
      </w:pPr>
      <w:r w:rsidRPr="005C5898">
        <w:rPr>
          <w:rFonts w:ascii="Arial" w:hAnsi="Arial" w:cs="Arial"/>
          <w:sz w:val="22"/>
          <w:szCs w:val="22"/>
        </w:rPr>
        <w:t>To promote digital competency and lessen the strain of implementation, offer protected learning time and ongoing personnel training.</w:t>
      </w:r>
    </w:p>
    <w:p w14:paraId="77B63955" w14:textId="77777777" w:rsidR="00450CD3" w:rsidRPr="005C5898" w:rsidRDefault="00450CD3" w:rsidP="00DC7CC9">
      <w:pPr>
        <w:pStyle w:val="ListParagraph"/>
        <w:numPr>
          <w:ilvl w:val="0"/>
          <w:numId w:val="7"/>
        </w:numPr>
        <w:jc w:val="both"/>
        <w:rPr>
          <w:rFonts w:ascii="Arial" w:hAnsi="Arial" w:cs="Arial"/>
          <w:sz w:val="22"/>
          <w:szCs w:val="22"/>
        </w:rPr>
      </w:pPr>
      <w:r w:rsidRPr="005C5898">
        <w:rPr>
          <w:rFonts w:ascii="Arial" w:hAnsi="Arial" w:cs="Arial"/>
          <w:sz w:val="22"/>
          <w:szCs w:val="22"/>
        </w:rPr>
        <w:t>To provide fair access for communities that are disadvantaged by technology, continue using hybrid service delivery models.</w:t>
      </w:r>
    </w:p>
    <w:p w14:paraId="53FE1199" w14:textId="77777777" w:rsidR="00450CD3" w:rsidRPr="005C5898" w:rsidRDefault="00450CD3" w:rsidP="00DC7CC9">
      <w:pPr>
        <w:pStyle w:val="ListParagraph"/>
        <w:numPr>
          <w:ilvl w:val="0"/>
          <w:numId w:val="7"/>
        </w:numPr>
        <w:jc w:val="both"/>
        <w:rPr>
          <w:rFonts w:ascii="Arial" w:hAnsi="Arial" w:cs="Arial"/>
          <w:sz w:val="22"/>
          <w:szCs w:val="22"/>
        </w:rPr>
      </w:pPr>
      <w:r w:rsidRPr="005C5898">
        <w:rPr>
          <w:rFonts w:ascii="Arial" w:hAnsi="Arial" w:cs="Arial"/>
          <w:sz w:val="22"/>
          <w:szCs w:val="22"/>
        </w:rPr>
        <w:t>Fund projects that promote digital inclusiveness, such as programs for digital literacy and community support.</w:t>
      </w:r>
    </w:p>
    <w:p w14:paraId="7B0D80A3" w14:textId="77777777" w:rsidR="00450CD3" w:rsidRPr="005C5898" w:rsidRDefault="00450CD3" w:rsidP="00DC7CC9">
      <w:pPr>
        <w:pStyle w:val="ListParagraph"/>
        <w:numPr>
          <w:ilvl w:val="0"/>
          <w:numId w:val="7"/>
        </w:numPr>
        <w:jc w:val="both"/>
        <w:rPr>
          <w:rFonts w:ascii="Arial" w:hAnsi="Arial" w:cs="Arial"/>
          <w:sz w:val="22"/>
          <w:szCs w:val="22"/>
        </w:rPr>
      </w:pPr>
      <w:r w:rsidRPr="005C5898">
        <w:rPr>
          <w:rFonts w:ascii="Arial" w:hAnsi="Arial" w:cs="Arial"/>
          <w:sz w:val="22"/>
          <w:szCs w:val="22"/>
        </w:rPr>
        <w:t>To boost confidence and trust, increase openness and patient control over data.</w:t>
      </w:r>
    </w:p>
    <w:p w14:paraId="555B57D3" w14:textId="17C9B88E" w:rsidR="00427D9B" w:rsidRPr="005C5898" w:rsidRDefault="00450CD3" w:rsidP="00DC7CC9">
      <w:pPr>
        <w:pStyle w:val="ListParagraph"/>
        <w:numPr>
          <w:ilvl w:val="0"/>
          <w:numId w:val="7"/>
        </w:numPr>
        <w:jc w:val="both"/>
        <w:rPr>
          <w:rFonts w:ascii="Arial" w:hAnsi="Arial" w:cs="Arial"/>
          <w:sz w:val="22"/>
          <w:szCs w:val="22"/>
        </w:rPr>
      </w:pPr>
      <w:r w:rsidRPr="005C5898">
        <w:rPr>
          <w:rFonts w:ascii="Arial" w:hAnsi="Arial" w:cs="Arial"/>
          <w:sz w:val="22"/>
          <w:szCs w:val="22"/>
        </w:rPr>
        <w:t>To prevent unforeseen effects like a rise in demand for digital services, keep an eye on workload trends and demand spikes.</w:t>
      </w:r>
    </w:p>
    <w:p w14:paraId="5B9E0B97" w14:textId="4F05261C" w:rsidR="005C5898" w:rsidRPr="00A84B16" w:rsidRDefault="001C74F3" w:rsidP="00DC7CC9">
      <w:pPr>
        <w:jc w:val="both"/>
        <w:rPr>
          <w:rFonts w:ascii="Arial" w:hAnsi="Arial" w:cs="Arial"/>
          <w:sz w:val="22"/>
          <w:szCs w:val="22"/>
        </w:rPr>
      </w:pPr>
      <w:r w:rsidRPr="001C74F3">
        <w:rPr>
          <w:rFonts w:ascii="Arial" w:hAnsi="Arial" w:cs="Arial"/>
          <w:sz w:val="22"/>
          <w:szCs w:val="22"/>
        </w:rPr>
        <w:t>The sustainability of health and social care will continue to depend heavily on digital innovation. Its success, however, hinges on striking a balance between equity and efficiency, staff well-being and technical innovation and person-centred care and digital access.</w:t>
      </w:r>
    </w:p>
    <w:p w14:paraId="0B7281B7" w14:textId="77777777" w:rsidR="005A0BF4" w:rsidRDefault="005A0BF4" w:rsidP="00DC7CC9">
      <w:pPr>
        <w:jc w:val="both"/>
        <w:rPr>
          <w:rFonts w:ascii="Arial" w:hAnsi="Arial" w:cs="Arial"/>
          <w:sz w:val="22"/>
          <w:szCs w:val="22"/>
        </w:rPr>
      </w:pPr>
    </w:p>
    <w:p w14:paraId="4B716C34" w14:textId="77777777" w:rsidR="00567B0B" w:rsidRDefault="00567B0B" w:rsidP="00DC7CC9">
      <w:pPr>
        <w:jc w:val="both"/>
        <w:rPr>
          <w:rFonts w:ascii="Arial" w:hAnsi="Arial" w:cs="Arial"/>
          <w:sz w:val="22"/>
          <w:szCs w:val="22"/>
        </w:rPr>
      </w:pPr>
    </w:p>
    <w:p w14:paraId="10790449" w14:textId="77777777" w:rsidR="008F39D0" w:rsidRDefault="008F39D0" w:rsidP="00DC7CC9">
      <w:pPr>
        <w:jc w:val="both"/>
        <w:rPr>
          <w:rFonts w:ascii="Arial" w:hAnsi="Arial" w:cs="Arial"/>
          <w:sz w:val="22"/>
          <w:szCs w:val="22"/>
        </w:rPr>
      </w:pPr>
    </w:p>
    <w:p w14:paraId="3B9F5905" w14:textId="77777777" w:rsidR="008F39D0" w:rsidRDefault="008F39D0" w:rsidP="00DC7CC9">
      <w:pPr>
        <w:jc w:val="both"/>
        <w:rPr>
          <w:rFonts w:ascii="Arial" w:hAnsi="Arial" w:cs="Arial"/>
          <w:sz w:val="22"/>
          <w:szCs w:val="22"/>
        </w:rPr>
      </w:pPr>
    </w:p>
    <w:p w14:paraId="4ED25DE2" w14:textId="77777777" w:rsidR="008F39D0" w:rsidRDefault="008F39D0" w:rsidP="00DC7CC9">
      <w:pPr>
        <w:jc w:val="both"/>
        <w:rPr>
          <w:rFonts w:ascii="Arial" w:hAnsi="Arial" w:cs="Arial"/>
          <w:sz w:val="22"/>
          <w:szCs w:val="22"/>
        </w:rPr>
      </w:pPr>
    </w:p>
    <w:p w14:paraId="02B3C65C" w14:textId="77777777" w:rsidR="008F39D0" w:rsidRDefault="008F39D0" w:rsidP="00DC7CC9">
      <w:pPr>
        <w:jc w:val="both"/>
        <w:rPr>
          <w:rFonts w:ascii="Arial" w:hAnsi="Arial" w:cs="Arial"/>
          <w:sz w:val="22"/>
          <w:szCs w:val="22"/>
        </w:rPr>
      </w:pPr>
    </w:p>
    <w:p w14:paraId="0A71F590" w14:textId="77777777" w:rsidR="002D5BF1" w:rsidRDefault="002D5BF1" w:rsidP="00DC7CC9">
      <w:pPr>
        <w:jc w:val="both"/>
        <w:rPr>
          <w:rFonts w:ascii="Arial" w:hAnsi="Arial" w:cs="Arial"/>
          <w:sz w:val="22"/>
          <w:szCs w:val="22"/>
        </w:rPr>
      </w:pPr>
    </w:p>
    <w:p w14:paraId="4A5765D3" w14:textId="77777777" w:rsidR="00DC7CC9" w:rsidRDefault="00DC7CC9" w:rsidP="00DC7CC9">
      <w:pPr>
        <w:jc w:val="both"/>
        <w:rPr>
          <w:rFonts w:ascii="Arial" w:hAnsi="Arial" w:cs="Arial"/>
          <w:b/>
          <w:bCs/>
          <w:i/>
          <w:iCs/>
          <w:sz w:val="22"/>
          <w:szCs w:val="22"/>
        </w:rPr>
      </w:pPr>
    </w:p>
    <w:p w14:paraId="52DC3D3B" w14:textId="77777777" w:rsidR="00DC7CC9" w:rsidRDefault="00DC7CC9" w:rsidP="00DC7CC9">
      <w:pPr>
        <w:jc w:val="both"/>
        <w:rPr>
          <w:rFonts w:ascii="Arial" w:hAnsi="Arial" w:cs="Arial"/>
          <w:b/>
          <w:bCs/>
          <w:i/>
          <w:iCs/>
          <w:sz w:val="22"/>
          <w:szCs w:val="22"/>
        </w:rPr>
      </w:pPr>
    </w:p>
    <w:p w14:paraId="54FCE38F" w14:textId="77777777" w:rsidR="00DC7CC9" w:rsidRDefault="00DC7CC9" w:rsidP="00DC7CC9">
      <w:pPr>
        <w:jc w:val="both"/>
        <w:rPr>
          <w:rFonts w:ascii="Arial" w:hAnsi="Arial" w:cs="Arial"/>
          <w:b/>
          <w:bCs/>
          <w:i/>
          <w:iCs/>
          <w:sz w:val="22"/>
          <w:szCs w:val="22"/>
        </w:rPr>
      </w:pPr>
    </w:p>
    <w:p w14:paraId="24555502" w14:textId="6625D8D9" w:rsidR="008F39D0" w:rsidRDefault="008F39D0" w:rsidP="00DC7CC9">
      <w:pPr>
        <w:jc w:val="both"/>
        <w:rPr>
          <w:rFonts w:ascii="Arial" w:hAnsi="Arial" w:cs="Arial"/>
          <w:b/>
          <w:bCs/>
          <w:i/>
          <w:iCs/>
          <w:sz w:val="22"/>
          <w:szCs w:val="22"/>
        </w:rPr>
      </w:pPr>
      <w:r>
        <w:rPr>
          <w:rFonts w:ascii="Arial" w:hAnsi="Arial" w:cs="Arial"/>
          <w:b/>
          <w:bCs/>
          <w:i/>
          <w:iCs/>
          <w:sz w:val="22"/>
          <w:szCs w:val="22"/>
        </w:rPr>
        <w:lastRenderedPageBreak/>
        <w:t>References</w:t>
      </w:r>
    </w:p>
    <w:p w14:paraId="754D6F61" w14:textId="4FEE0930"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Atherton, H., </w:t>
      </w:r>
      <w:proofErr w:type="spellStart"/>
      <w:r w:rsidRPr="0032666D">
        <w:rPr>
          <w:rFonts w:ascii="Arial" w:hAnsi="Arial" w:cs="Arial"/>
          <w:sz w:val="22"/>
          <w:szCs w:val="22"/>
        </w:rPr>
        <w:t>Ziebland</w:t>
      </w:r>
      <w:proofErr w:type="spellEnd"/>
      <w:r w:rsidRPr="0032666D">
        <w:rPr>
          <w:rFonts w:ascii="Arial" w:hAnsi="Arial" w:cs="Arial"/>
          <w:sz w:val="22"/>
          <w:szCs w:val="22"/>
        </w:rPr>
        <w:t xml:space="preserve">, S., Campbell, J., </w:t>
      </w:r>
      <w:proofErr w:type="spellStart"/>
      <w:r w:rsidRPr="0032666D">
        <w:rPr>
          <w:rFonts w:ascii="Arial" w:hAnsi="Arial" w:cs="Arial"/>
          <w:sz w:val="22"/>
          <w:szCs w:val="22"/>
        </w:rPr>
        <w:t>Wherton</w:t>
      </w:r>
      <w:proofErr w:type="spellEnd"/>
      <w:r w:rsidRPr="0032666D">
        <w:rPr>
          <w:rFonts w:ascii="Arial" w:hAnsi="Arial" w:cs="Arial"/>
          <w:sz w:val="22"/>
          <w:szCs w:val="22"/>
        </w:rPr>
        <w:t xml:space="preserve">, J. and Pappas, Y. (2018) ‘Alternatives to the face-to-face </w:t>
      </w:r>
      <w:r w:rsidR="002D5BF1">
        <w:rPr>
          <w:rFonts w:ascii="Arial" w:hAnsi="Arial" w:cs="Arial"/>
          <w:sz w:val="22"/>
          <w:szCs w:val="22"/>
        </w:rPr>
        <w:t>C</w:t>
      </w:r>
      <w:r w:rsidRPr="0032666D">
        <w:rPr>
          <w:rFonts w:ascii="Arial" w:hAnsi="Arial" w:cs="Arial"/>
          <w:sz w:val="22"/>
          <w:szCs w:val="22"/>
        </w:rPr>
        <w:t xml:space="preserve">onsultation in </w:t>
      </w:r>
      <w:r w:rsidR="002D5BF1">
        <w:rPr>
          <w:rFonts w:ascii="Arial" w:hAnsi="Arial" w:cs="Arial"/>
          <w:sz w:val="22"/>
          <w:szCs w:val="22"/>
        </w:rPr>
        <w:t>G</w:t>
      </w:r>
      <w:r w:rsidRPr="0032666D">
        <w:rPr>
          <w:rFonts w:ascii="Arial" w:hAnsi="Arial" w:cs="Arial"/>
          <w:sz w:val="22"/>
          <w:szCs w:val="22"/>
        </w:rPr>
        <w:t xml:space="preserve">eneral </w:t>
      </w:r>
      <w:r w:rsidR="002D5BF1">
        <w:rPr>
          <w:rFonts w:ascii="Arial" w:hAnsi="Arial" w:cs="Arial"/>
          <w:sz w:val="22"/>
          <w:szCs w:val="22"/>
        </w:rPr>
        <w:t>P</w:t>
      </w:r>
      <w:r w:rsidRPr="0032666D">
        <w:rPr>
          <w:rFonts w:ascii="Arial" w:hAnsi="Arial" w:cs="Arial"/>
          <w:sz w:val="22"/>
          <w:szCs w:val="22"/>
        </w:rPr>
        <w:t xml:space="preserve">ractice: </w:t>
      </w:r>
      <w:r w:rsidR="00103873">
        <w:rPr>
          <w:rFonts w:ascii="Arial" w:hAnsi="Arial" w:cs="Arial"/>
          <w:sz w:val="22"/>
          <w:szCs w:val="22"/>
        </w:rPr>
        <w:t>Fo</w:t>
      </w:r>
      <w:r w:rsidRPr="0032666D">
        <w:rPr>
          <w:rFonts w:ascii="Arial" w:hAnsi="Arial" w:cs="Arial"/>
          <w:sz w:val="22"/>
          <w:szCs w:val="22"/>
        </w:rPr>
        <w:t xml:space="preserve">cused </w:t>
      </w:r>
      <w:r w:rsidR="00103873">
        <w:rPr>
          <w:rFonts w:ascii="Arial" w:hAnsi="Arial" w:cs="Arial"/>
          <w:sz w:val="22"/>
          <w:szCs w:val="22"/>
        </w:rPr>
        <w:t>E</w:t>
      </w:r>
      <w:r w:rsidRPr="0032666D">
        <w:rPr>
          <w:rFonts w:ascii="Arial" w:hAnsi="Arial" w:cs="Arial"/>
          <w:sz w:val="22"/>
          <w:szCs w:val="22"/>
        </w:rPr>
        <w:t xml:space="preserve">thnographic </w:t>
      </w:r>
      <w:r w:rsidR="00103873">
        <w:rPr>
          <w:rFonts w:ascii="Arial" w:hAnsi="Arial" w:cs="Arial"/>
          <w:sz w:val="22"/>
          <w:szCs w:val="22"/>
        </w:rPr>
        <w:t>C</w:t>
      </w:r>
      <w:r w:rsidRPr="0032666D">
        <w:rPr>
          <w:rFonts w:ascii="Arial" w:hAnsi="Arial" w:cs="Arial"/>
          <w:sz w:val="22"/>
          <w:szCs w:val="22"/>
        </w:rPr>
        <w:t xml:space="preserve">ase </w:t>
      </w:r>
      <w:r w:rsidR="00103873">
        <w:rPr>
          <w:rFonts w:ascii="Arial" w:hAnsi="Arial" w:cs="Arial"/>
          <w:sz w:val="22"/>
          <w:szCs w:val="22"/>
        </w:rPr>
        <w:t>S</w:t>
      </w:r>
      <w:r w:rsidRPr="0032666D">
        <w:rPr>
          <w:rFonts w:ascii="Arial" w:hAnsi="Arial" w:cs="Arial"/>
          <w:sz w:val="22"/>
          <w:szCs w:val="22"/>
        </w:rPr>
        <w:t>tudy’, British Journal of General Practice, 68(669), pp. e293</w:t>
      </w:r>
      <w:r w:rsidR="00103873">
        <w:rPr>
          <w:rFonts w:ascii="Arial" w:hAnsi="Arial" w:cs="Arial"/>
          <w:sz w:val="22"/>
          <w:szCs w:val="22"/>
        </w:rPr>
        <w:t>-</w:t>
      </w:r>
      <w:r w:rsidRPr="0032666D">
        <w:rPr>
          <w:rFonts w:ascii="Arial" w:hAnsi="Arial" w:cs="Arial"/>
          <w:sz w:val="22"/>
          <w:szCs w:val="22"/>
        </w:rPr>
        <w:t>e300. Available at:</w:t>
      </w:r>
      <w:r w:rsidR="009B725B">
        <w:rPr>
          <w:rFonts w:ascii="Arial" w:hAnsi="Arial" w:cs="Arial"/>
          <w:sz w:val="22"/>
          <w:szCs w:val="22"/>
        </w:rPr>
        <w:t xml:space="preserve"> </w:t>
      </w:r>
      <w:hyperlink r:id="rId5" w:history="1">
        <w:r w:rsidR="009B725B" w:rsidRPr="009B725B">
          <w:rPr>
            <w:rStyle w:val="Hyperlink"/>
            <w:rFonts w:ascii="Arial" w:hAnsi="Arial" w:cs="Arial"/>
            <w:sz w:val="22"/>
            <w:szCs w:val="22"/>
          </w:rPr>
          <w:t>https://doi.org/10.3399/bjgp18x694853</w:t>
        </w:r>
      </w:hyperlink>
      <w:r w:rsidR="009B725B">
        <w:rPr>
          <w:rFonts w:ascii="Arial" w:hAnsi="Arial" w:cs="Arial"/>
          <w:sz w:val="22"/>
          <w:szCs w:val="22"/>
        </w:rPr>
        <w:t xml:space="preserve"> </w:t>
      </w:r>
      <w:r w:rsidRPr="0032666D">
        <w:rPr>
          <w:rFonts w:ascii="Arial" w:hAnsi="Arial" w:cs="Arial"/>
          <w:sz w:val="22"/>
          <w:szCs w:val="22"/>
        </w:rPr>
        <w:t>(Accessed:</w:t>
      </w:r>
      <w:r w:rsidR="00103873">
        <w:rPr>
          <w:rFonts w:ascii="Arial" w:hAnsi="Arial" w:cs="Arial"/>
          <w:sz w:val="22"/>
          <w:szCs w:val="22"/>
        </w:rPr>
        <w:t xml:space="preserve"> 15</w:t>
      </w:r>
      <w:r w:rsidRPr="0032666D">
        <w:rPr>
          <w:rFonts w:ascii="Arial" w:hAnsi="Arial" w:cs="Arial"/>
          <w:sz w:val="22"/>
          <w:szCs w:val="22"/>
        </w:rPr>
        <w:t xml:space="preserve"> February 2026).</w:t>
      </w:r>
    </w:p>
    <w:p w14:paraId="7C468CEC" w14:textId="6D52E99E"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Baird, B. and Beech, J. (2018) Digital </w:t>
      </w:r>
      <w:r w:rsidR="00103873">
        <w:rPr>
          <w:rFonts w:ascii="Arial" w:hAnsi="Arial" w:cs="Arial"/>
          <w:sz w:val="22"/>
          <w:szCs w:val="22"/>
        </w:rPr>
        <w:t>C</w:t>
      </w:r>
      <w:r w:rsidRPr="0032666D">
        <w:rPr>
          <w:rFonts w:ascii="Arial" w:hAnsi="Arial" w:cs="Arial"/>
          <w:sz w:val="22"/>
          <w:szCs w:val="22"/>
        </w:rPr>
        <w:t xml:space="preserve">hange in </w:t>
      </w:r>
      <w:r w:rsidR="00103873">
        <w:rPr>
          <w:rFonts w:ascii="Arial" w:hAnsi="Arial" w:cs="Arial"/>
          <w:sz w:val="22"/>
          <w:szCs w:val="22"/>
        </w:rPr>
        <w:t>H</w:t>
      </w:r>
      <w:r w:rsidRPr="0032666D">
        <w:rPr>
          <w:rFonts w:ascii="Arial" w:hAnsi="Arial" w:cs="Arial"/>
          <w:sz w:val="22"/>
          <w:szCs w:val="22"/>
        </w:rPr>
        <w:t xml:space="preserve">ealth and </w:t>
      </w:r>
      <w:r w:rsidR="00103873">
        <w:rPr>
          <w:rFonts w:ascii="Arial" w:hAnsi="Arial" w:cs="Arial"/>
          <w:sz w:val="22"/>
          <w:szCs w:val="22"/>
        </w:rPr>
        <w:t>S</w:t>
      </w:r>
      <w:r w:rsidRPr="0032666D">
        <w:rPr>
          <w:rFonts w:ascii="Arial" w:hAnsi="Arial" w:cs="Arial"/>
          <w:sz w:val="22"/>
          <w:szCs w:val="22"/>
        </w:rPr>
        <w:t xml:space="preserve">ocial </w:t>
      </w:r>
      <w:r w:rsidR="00103873">
        <w:rPr>
          <w:rFonts w:ascii="Arial" w:hAnsi="Arial" w:cs="Arial"/>
          <w:sz w:val="22"/>
          <w:szCs w:val="22"/>
        </w:rPr>
        <w:t>C</w:t>
      </w:r>
      <w:r w:rsidRPr="0032666D">
        <w:rPr>
          <w:rFonts w:ascii="Arial" w:hAnsi="Arial" w:cs="Arial"/>
          <w:sz w:val="22"/>
          <w:szCs w:val="22"/>
        </w:rPr>
        <w:t>are. London: The King’s Fund. Available at:</w:t>
      </w:r>
      <w:r w:rsidR="00C03B4F">
        <w:rPr>
          <w:rFonts w:ascii="Arial" w:hAnsi="Arial" w:cs="Arial"/>
          <w:sz w:val="22"/>
          <w:szCs w:val="22"/>
        </w:rPr>
        <w:t xml:space="preserve"> </w:t>
      </w:r>
      <w:hyperlink r:id="rId6" w:history="1">
        <w:r w:rsidR="007254FD" w:rsidRPr="007254FD">
          <w:rPr>
            <w:rStyle w:val="Hyperlink"/>
            <w:rFonts w:ascii="Arial" w:hAnsi="Arial" w:cs="Arial"/>
            <w:sz w:val="22"/>
            <w:szCs w:val="22"/>
          </w:rPr>
          <w:t>https://www.kingsfund.org.uk/insight-and-analysis/reports/digital-change-health-social-care</w:t>
        </w:r>
      </w:hyperlink>
      <w:r w:rsidR="007254FD">
        <w:rPr>
          <w:rFonts w:ascii="Arial" w:hAnsi="Arial" w:cs="Arial"/>
          <w:sz w:val="22"/>
          <w:szCs w:val="22"/>
        </w:rPr>
        <w:t xml:space="preserve"> </w:t>
      </w:r>
      <w:r w:rsidRPr="0032666D">
        <w:rPr>
          <w:rFonts w:ascii="Arial" w:hAnsi="Arial" w:cs="Arial"/>
          <w:sz w:val="22"/>
          <w:szCs w:val="22"/>
        </w:rPr>
        <w:t xml:space="preserve">(Accessed: </w:t>
      </w:r>
      <w:r w:rsidR="00103873">
        <w:rPr>
          <w:rFonts w:ascii="Arial" w:hAnsi="Arial" w:cs="Arial"/>
          <w:sz w:val="22"/>
          <w:szCs w:val="22"/>
        </w:rPr>
        <w:t>15</w:t>
      </w:r>
      <w:r w:rsidRPr="0032666D">
        <w:rPr>
          <w:rFonts w:ascii="Arial" w:hAnsi="Arial" w:cs="Arial"/>
          <w:sz w:val="22"/>
          <w:szCs w:val="22"/>
        </w:rPr>
        <w:t xml:space="preserve"> February 2026).</w:t>
      </w:r>
    </w:p>
    <w:p w14:paraId="0799D567" w14:textId="27DF0012"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Department of Health and Social Care (2022) A </w:t>
      </w:r>
      <w:r w:rsidR="00103873">
        <w:rPr>
          <w:rFonts w:ascii="Arial" w:hAnsi="Arial" w:cs="Arial"/>
          <w:sz w:val="22"/>
          <w:szCs w:val="22"/>
        </w:rPr>
        <w:t>P</w:t>
      </w:r>
      <w:r w:rsidRPr="0032666D">
        <w:rPr>
          <w:rFonts w:ascii="Arial" w:hAnsi="Arial" w:cs="Arial"/>
          <w:sz w:val="22"/>
          <w:szCs w:val="22"/>
        </w:rPr>
        <w:t xml:space="preserve">lan for </w:t>
      </w:r>
      <w:r w:rsidR="00103873">
        <w:rPr>
          <w:rFonts w:ascii="Arial" w:hAnsi="Arial" w:cs="Arial"/>
          <w:sz w:val="22"/>
          <w:szCs w:val="22"/>
        </w:rPr>
        <w:t>D</w:t>
      </w:r>
      <w:r w:rsidRPr="0032666D">
        <w:rPr>
          <w:rFonts w:ascii="Arial" w:hAnsi="Arial" w:cs="Arial"/>
          <w:sz w:val="22"/>
          <w:szCs w:val="22"/>
        </w:rPr>
        <w:t xml:space="preserve">igital </w:t>
      </w:r>
      <w:r w:rsidR="00103873">
        <w:rPr>
          <w:rFonts w:ascii="Arial" w:hAnsi="Arial" w:cs="Arial"/>
          <w:sz w:val="22"/>
          <w:szCs w:val="22"/>
        </w:rPr>
        <w:t>H</w:t>
      </w:r>
      <w:r w:rsidRPr="0032666D">
        <w:rPr>
          <w:rFonts w:ascii="Arial" w:hAnsi="Arial" w:cs="Arial"/>
          <w:sz w:val="22"/>
          <w:szCs w:val="22"/>
        </w:rPr>
        <w:t xml:space="preserve">ealth and </w:t>
      </w:r>
      <w:r w:rsidR="00103873">
        <w:rPr>
          <w:rFonts w:ascii="Arial" w:hAnsi="Arial" w:cs="Arial"/>
          <w:sz w:val="22"/>
          <w:szCs w:val="22"/>
        </w:rPr>
        <w:t>S</w:t>
      </w:r>
      <w:r w:rsidRPr="0032666D">
        <w:rPr>
          <w:rFonts w:ascii="Arial" w:hAnsi="Arial" w:cs="Arial"/>
          <w:sz w:val="22"/>
          <w:szCs w:val="22"/>
        </w:rPr>
        <w:t xml:space="preserve">ocial </w:t>
      </w:r>
      <w:r w:rsidR="00103873">
        <w:rPr>
          <w:rFonts w:ascii="Arial" w:hAnsi="Arial" w:cs="Arial"/>
          <w:sz w:val="22"/>
          <w:szCs w:val="22"/>
        </w:rPr>
        <w:t>C</w:t>
      </w:r>
      <w:r w:rsidRPr="0032666D">
        <w:rPr>
          <w:rFonts w:ascii="Arial" w:hAnsi="Arial" w:cs="Arial"/>
          <w:sz w:val="22"/>
          <w:szCs w:val="22"/>
        </w:rPr>
        <w:t>are. Available at:</w:t>
      </w:r>
      <w:r w:rsidR="00C822F5">
        <w:rPr>
          <w:rFonts w:ascii="Arial" w:hAnsi="Arial" w:cs="Arial"/>
          <w:sz w:val="22"/>
          <w:szCs w:val="22"/>
        </w:rPr>
        <w:t xml:space="preserve"> </w:t>
      </w:r>
      <w:hyperlink r:id="rId7" w:history="1">
        <w:r w:rsidR="00C822F5" w:rsidRPr="00C822F5">
          <w:rPr>
            <w:rStyle w:val="Hyperlink"/>
            <w:rFonts w:ascii="Arial" w:hAnsi="Arial" w:cs="Arial"/>
            <w:sz w:val="22"/>
            <w:szCs w:val="22"/>
          </w:rPr>
          <w:t>https://www.gov.uk/government/publications/a-plan-for-digital-health-and-social-care</w:t>
        </w:r>
      </w:hyperlink>
      <w:r w:rsidR="00C822F5">
        <w:rPr>
          <w:rFonts w:ascii="Arial" w:hAnsi="Arial" w:cs="Arial"/>
          <w:sz w:val="22"/>
          <w:szCs w:val="22"/>
        </w:rPr>
        <w:t xml:space="preserve"> </w:t>
      </w:r>
      <w:r w:rsidRPr="0032666D">
        <w:rPr>
          <w:rFonts w:ascii="Arial" w:hAnsi="Arial" w:cs="Arial"/>
          <w:sz w:val="22"/>
          <w:szCs w:val="22"/>
        </w:rPr>
        <w:t>(Accessed:</w:t>
      </w:r>
      <w:r w:rsidR="0054794E">
        <w:rPr>
          <w:rFonts w:ascii="Arial" w:hAnsi="Arial" w:cs="Arial"/>
          <w:sz w:val="22"/>
          <w:szCs w:val="22"/>
        </w:rPr>
        <w:t xml:space="preserve"> 16</w:t>
      </w:r>
      <w:r w:rsidRPr="0032666D">
        <w:rPr>
          <w:rFonts w:ascii="Arial" w:hAnsi="Arial" w:cs="Arial"/>
          <w:sz w:val="22"/>
          <w:szCs w:val="22"/>
        </w:rPr>
        <w:t xml:space="preserve"> February 2026).</w:t>
      </w:r>
    </w:p>
    <w:p w14:paraId="4E509D0B" w14:textId="5FAB6F2B"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Greenhalgh, T., </w:t>
      </w:r>
      <w:proofErr w:type="spellStart"/>
      <w:r w:rsidRPr="0032666D">
        <w:rPr>
          <w:rFonts w:ascii="Arial" w:hAnsi="Arial" w:cs="Arial"/>
          <w:sz w:val="22"/>
          <w:szCs w:val="22"/>
        </w:rPr>
        <w:t>Wherton</w:t>
      </w:r>
      <w:proofErr w:type="spellEnd"/>
      <w:r w:rsidRPr="0032666D">
        <w:rPr>
          <w:rFonts w:ascii="Arial" w:hAnsi="Arial" w:cs="Arial"/>
          <w:sz w:val="22"/>
          <w:szCs w:val="22"/>
        </w:rPr>
        <w:t xml:space="preserve">, J., Papoutsi, C., Lynch, J., Hughes, G., A’Court, C., Hinder, S., Fahy, N., Procter, R. and Shaw, S. (2017) ‘Beyond </w:t>
      </w:r>
      <w:r w:rsidR="0054794E">
        <w:rPr>
          <w:rFonts w:ascii="Arial" w:hAnsi="Arial" w:cs="Arial"/>
          <w:sz w:val="22"/>
          <w:szCs w:val="22"/>
        </w:rPr>
        <w:t>A</w:t>
      </w:r>
      <w:r w:rsidRPr="0032666D">
        <w:rPr>
          <w:rFonts w:ascii="Arial" w:hAnsi="Arial" w:cs="Arial"/>
          <w:sz w:val="22"/>
          <w:szCs w:val="22"/>
        </w:rPr>
        <w:t xml:space="preserve">doption: </w:t>
      </w:r>
      <w:r w:rsidR="0054794E">
        <w:rPr>
          <w:rFonts w:ascii="Arial" w:hAnsi="Arial" w:cs="Arial"/>
          <w:sz w:val="22"/>
          <w:szCs w:val="22"/>
        </w:rPr>
        <w:t>A</w:t>
      </w:r>
      <w:r w:rsidRPr="0032666D">
        <w:rPr>
          <w:rFonts w:ascii="Arial" w:hAnsi="Arial" w:cs="Arial"/>
          <w:sz w:val="22"/>
          <w:szCs w:val="22"/>
        </w:rPr>
        <w:t xml:space="preserve"> </w:t>
      </w:r>
      <w:r w:rsidR="0054794E">
        <w:rPr>
          <w:rFonts w:ascii="Arial" w:hAnsi="Arial" w:cs="Arial"/>
          <w:sz w:val="22"/>
          <w:szCs w:val="22"/>
        </w:rPr>
        <w:t>N</w:t>
      </w:r>
      <w:r w:rsidRPr="0032666D">
        <w:rPr>
          <w:rFonts w:ascii="Arial" w:hAnsi="Arial" w:cs="Arial"/>
          <w:sz w:val="22"/>
          <w:szCs w:val="22"/>
        </w:rPr>
        <w:t xml:space="preserve">ew </w:t>
      </w:r>
      <w:r w:rsidR="0054794E">
        <w:rPr>
          <w:rFonts w:ascii="Arial" w:hAnsi="Arial" w:cs="Arial"/>
          <w:sz w:val="22"/>
          <w:szCs w:val="22"/>
        </w:rPr>
        <w:t>F</w:t>
      </w:r>
      <w:r w:rsidRPr="0032666D">
        <w:rPr>
          <w:rFonts w:ascii="Arial" w:hAnsi="Arial" w:cs="Arial"/>
          <w:sz w:val="22"/>
          <w:szCs w:val="22"/>
        </w:rPr>
        <w:t xml:space="preserve">ramework for </w:t>
      </w:r>
      <w:r w:rsidR="0054794E">
        <w:rPr>
          <w:rFonts w:ascii="Arial" w:hAnsi="Arial" w:cs="Arial"/>
          <w:sz w:val="22"/>
          <w:szCs w:val="22"/>
        </w:rPr>
        <w:t>T</w:t>
      </w:r>
      <w:r w:rsidRPr="0032666D">
        <w:rPr>
          <w:rFonts w:ascii="Arial" w:hAnsi="Arial" w:cs="Arial"/>
          <w:sz w:val="22"/>
          <w:szCs w:val="22"/>
        </w:rPr>
        <w:t xml:space="preserve">heorising and </w:t>
      </w:r>
      <w:r w:rsidR="0054794E">
        <w:rPr>
          <w:rFonts w:ascii="Arial" w:hAnsi="Arial" w:cs="Arial"/>
          <w:sz w:val="22"/>
          <w:szCs w:val="22"/>
        </w:rPr>
        <w:t>E</w:t>
      </w:r>
      <w:r w:rsidRPr="0032666D">
        <w:rPr>
          <w:rFonts w:ascii="Arial" w:hAnsi="Arial" w:cs="Arial"/>
          <w:sz w:val="22"/>
          <w:szCs w:val="22"/>
        </w:rPr>
        <w:t xml:space="preserve">valuating </w:t>
      </w:r>
      <w:r w:rsidR="0054794E">
        <w:rPr>
          <w:rFonts w:ascii="Arial" w:hAnsi="Arial" w:cs="Arial"/>
          <w:sz w:val="22"/>
          <w:szCs w:val="22"/>
        </w:rPr>
        <w:t>N</w:t>
      </w:r>
      <w:r w:rsidRPr="0032666D">
        <w:rPr>
          <w:rFonts w:ascii="Arial" w:hAnsi="Arial" w:cs="Arial"/>
          <w:sz w:val="22"/>
          <w:szCs w:val="22"/>
        </w:rPr>
        <w:t xml:space="preserve">on-adoption, </w:t>
      </w:r>
      <w:r w:rsidR="0054794E">
        <w:rPr>
          <w:rFonts w:ascii="Arial" w:hAnsi="Arial" w:cs="Arial"/>
          <w:sz w:val="22"/>
          <w:szCs w:val="22"/>
        </w:rPr>
        <w:t>A</w:t>
      </w:r>
      <w:r w:rsidRPr="0032666D">
        <w:rPr>
          <w:rFonts w:ascii="Arial" w:hAnsi="Arial" w:cs="Arial"/>
          <w:sz w:val="22"/>
          <w:szCs w:val="22"/>
        </w:rPr>
        <w:t xml:space="preserve">bandonment and </w:t>
      </w:r>
      <w:r w:rsidR="003F2FCE">
        <w:rPr>
          <w:rFonts w:ascii="Arial" w:hAnsi="Arial" w:cs="Arial"/>
          <w:sz w:val="22"/>
          <w:szCs w:val="22"/>
        </w:rPr>
        <w:t>C</w:t>
      </w:r>
      <w:r w:rsidRPr="0032666D">
        <w:rPr>
          <w:rFonts w:ascii="Arial" w:hAnsi="Arial" w:cs="Arial"/>
          <w:sz w:val="22"/>
          <w:szCs w:val="22"/>
        </w:rPr>
        <w:t xml:space="preserve">hallenges to </w:t>
      </w:r>
      <w:r w:rsidR="003F2FCE">
        <w:rPr>
          <w:rFonts w:ascii="Arial" w:hAnsi="Arial" w:cs="Arial"/>
          <w:sz w:val="22"/>
          <w:szCs w:val="22"/>
        </w:rPr>
        <w:t>S</w:t>
      </w:r>
      <w:r w:rsidRPr="0032666D">
        <w:rPr>
          <w:rFonts w:ascii="Arial" w:hAnsi="Arial" w:cs="Arial"/>
          <w:sz w:val="22"/>
          <w:szCs w:val="22"/>
        </w:rPr>
        <w:t xml:space="preserve">cale-up, </w:t>
      </w:r>
      <w:r w:rsidR="003F2FCE">
        <w:rPr>
          <w:rFonts w:ascii="Arial" w:hAnsi="Arial" w:cs="Arial"/>
          <w:sz w:val="22"/>
          <w:szCs w:val="22"/>
        </w:rPr>
        <w:t>S</w:t>
      </w:r>
      <w:r w:rsidRPr="0032666D">
        <w:rPr>
          <w:rFonts w:ascii="Arial" w:hAnsi="Arial" w:cs="Arial"/>
          <w:sz w:val="22"/>
          <w:szCs w:val="22"/>
        </w:rPr>
        <w:t xml:space="preserve">pread and </w:t>
      </w:r>
      <w:r w:rsidR="003F2FCE">
        <w:rPr>
          <w:rFonts w:ascii="Arial" w:hAnsi="Arial" w:cs="Arial"/>
          <w:sz w:val="22"/>
          <w:szCs w:val="22"/>
        </w:rPr>
        <w:t>S</w:t>
      </w:r>
      <w:r w:rsidRPr="0032666D">
        <w:rPr>
          <w:rFonts w:ascii="Arial" w:hAnsi="Arial" w:cs="Arial"/>
          <w:sz w:val="22"/>
          <w:szCs w:val="22"/>
        </w:rPr>
        <w:t xml:space="preserve">ustainability of </w:t>
      </w:r>
      <w:r w:rsidR="003F2FCE">
        <w:rPr>
          <w:rFonts w:ascii="Arial" w:hAnsi="Arial" w:cs="Arial"/>
          <w:sz w:val="22"/>
          <w:szCs w:val="22"/>
        </w:rPr>
        <w:t>H</w:t>
      </w:r>
      <w:r w:rsidRPr="0032666D">
        <w:rPr>
          <w:rFonts w:ascii="Arial" w:hAnsi="Arial" w:cs="Arial"/>
          <w:sz w:val="22"/>
          <w:szCs w:val="22"/>
        </w:rPr>
        <w:t xml:space="preserve">ealth </w:t>
      </w:r>
      <w:r w:rsidR="003F2FCE">
        <w:rPr>
          <w:rFonts w:ascii="Arial" w:hAnsi="Arial" w:cs="Arial"/>
          <w:sz w:val="22"/>
          <w:szCs w:val="22"/>
        </w:rPr>
        <w:t>T</w:t>
      </w:r>
      <w:r w:rsidRPr="0032666D">
        <w:rPr>
          <w:rFonts w:ascii="Arial" w:hAnsi="Arial" w:cs="Arial"/>
          <w:sz w:val="22"/>
          <w:szCs w:val="22"/>
        </w:rPr>
        <w:t>echnologies’, Journal of Medical Internet Research, 19(11), e367. Available at:</w:t>
      </w:r>
      <w:r w:rsidR="00EB7778">
        <w:rPr>
          <w:rFonts w:ascii="Arial" w:hAnsi="Arial" w:cs="Arial"/>
          <w:sz w:val="22"/>
          <w:szCs w:val="22"/>
        </w:rPr>
        <w:t xml:space="preserve"> </w:t>
      </w:r>
      <w:hyperlink r:id="rId8" w:history="1">
        <w:r w:rsidR="00EB7778" w:rsidRPr="00EB7778">
          <w:rPr>
            <w:rStyle w:val="Hyperlink"/>
            <w:rFonts w:ascii="Arial" w:hAnsi="Arial" w:cs="Arial"/>
            <w:sz w:val="22"/>
            <w:szCs w:val="22"/>
          </w:rPr>
          <w:t>https://pubmed.ncbi.nlm.nih.gov/29092808/</w:t>
        </w:r>
      </w:hyperlink>
      <w:r w:rsidR="00EB7778">
        <w:rPr>
          <w:rFonts w:ascii="Arial" w:hAnsi="Arial" w:cs="Arial"/>
          <w:sz w:val="22"/>
          <w:szCs w:val="22"/>
        </w:rPr>
        <w:t xml:space="preserve"> </w:t>
      </w:r>
      <w:r w:rsidRPr="0032666D">
        <w:rPr>
          <w:rFonts w:ascii="Arial" w:hAnsi="Arial" w:cs="Arial"/>
          <w:sz w:val="22"/>
          <w:szCs w:val="22"/>
        </w:rPr>
        <w:t>(Accessed:</w:t>
      </w:r>
      <w:r w:rsidR="00617BD9">
        <w:rPr>
          <w:rFonts w:ascii="Arial" w:hAnsi="Arial" w:cs="Arial"/>
          <w:sz w:val="22"/>
          <w:szCs w:val="22"/>
        </w:rPr>
        <w:t xml:space="preserve"> 16</w:t>
      </w:r>
      <w:r w:rsidRPr="0032666D">
        <w:rPr>
          <w:rFonts w:ascii="Arial" w:hAnsi="Arial" w:cs="Arial"/>
          <w:sz w:val="22"/>
          <w:szCs w:val="22"/>
        </w:rPr>
        <w:t xml:space="preserve"> February 2026).</w:t>
      </w:r>
    </w:p>
    <w:p w14:paraId="4803C484" w14:textId="63A89B7D" w:rsidR="00CE3AE0" w:rsidRDefault="0032666D" w:rsidP="00DC7CC9">
      <w:pPr>
        <w:jc w:val="both"/>
        <w:rPr>
          <w:rFonts w:ascii="Arial" w:hAnsi="Arial" w:cs="Arial"/>
          <w:sz w:val="22"/>
          <w:szCs w:val="22"/>
        </w:rPr>
      </w:pPr>
      <w:r w:rsidRPr="0032666D">
        <w:rPr>
          <w:rFonts w:ascii="Arial" w:hAnsi="Arial" w:cs="Arial"/>
          <w:sz w:val="22"/>
          <w:szCs w:val="22"/>
        </w:rPr>
        <w:t xml:space="preserve">Health Education England (2020) Digital </w:t>
      </w:r>
      <w:r w:rsidR="00617BD9">
        <w:rPr>
          <w:rFonts w:ascii="Arial" w:hAnsi="Arial" w:cs="Arial"/>
          <w:sz w:val="22"/>
          <w:szCs w:val="22"/>
        </w:rPr>
        <w:t>C</w:t>
      </w:r>
      <w:r w:rsidRPr="0032666D">
        <w:rPr>
          <w:rFonts w:ascii="Arial" w:hAnsi="Arial" w:cs="Arial"/>
          <w:sz w:val="22"/>
          <w:szCs w:val="22"/>
        </w:rPr>
        <w:t>apabilit</w:t>
      </w:r>
      <w:r w:rsidR="006D45A2">
        <w:rPr>
          <w:rFonts w:ascii="Arial" w:hAnsi="Arial" w:cs="Arial"/>
          <w:sz w:val="22"/>
          <w:szCs w:val="22"/>
        </w:rPr>
        <w:t>ies</w:t>
      </w:r>
      <w:r w:rsidRPr="0032666D">
        <w:rPr>
          <w:rFonts w:ascii="Arial" w:hAnsi="Arial" w:cs="Arial"/>
          <w:sz w:val="22"/>
          <w:szCs w:val="22"/>
        </w:rPr>
        <w:t xml:space="preserve"> </w:t>
      </w:r>
      <w:r w:rsidR="00617BD9">
        <w:rPr>
          <w:rFonts w:ascii="Arial" w:hAnsi="Arial" w:cs="Arial"/>
          <w:sz w:val="22"/>
          <w:szCs w:val="22"/>
        </w:rPr>
        <w:t>F</w:t>
      </w:r>
      <w:r w:rsidRPr="0032666D">
        <w:rPr>
          <w:rFonts w:ascii="Arial" w:hAnsi="Arial" w:cs="Arial"/>
          <w:sz w:val="22"/>
          <w:szCs w:val="22"/>
        </w:rPr>
        <w:t>ramework. Available at:</w:t>
      </w:r>
      <w:r w:rsidR="006D45A2">
        <w:rPr>
          <w:rFonts w:ascii="Arial" w:hAnsi="Arial" w:cs="Arial"/>
          <w:sz w:val="22"/>
          <w:szCs w:val="22"/>
        </w:rPr>
        <w:t xml:space="preserve"> </w:t>
      </w:r>
      <w:hyperlink r:id="rId9" w:history="1">
        <w:r w:rsidR="006D45A2" w:rsidRPr="006D45A2">
          <w:rPr>
            <w:rStyle w:val="Hyperlink"/>
            <w:rFonts w:ascii="Arial" w:hAnsi="Arial" w:cs="Arial"/>
            <w:sz w:val="22"/>
            <w:szCs w:val="22"/>
          </w:rPr>
          <w:t>https://digital-transformation.hee.nhs.uk/support-for-organisations/digital-capabilities-frameworks</w:t>
        </w:r>
      </w:hyperlink>
      <w:r w:rsidR="006D45A2">
        <w:rPr>
          <w:rFonts w:ascii="Arial" w:hAnsi="Arial" w:cs="Arial"/>
          <w:sz w:val="22"/>
          <w:szCs w:val="22"/>
        </w:rPr>
        <w:t xml:space="preserve"> </w:t>
      </w:r>
      <w:r w:rsidRPr="0032666D">
        <w:rPr>
          <w:rFonts w:ascii="Arial" w:hAnsi="Arial" w:cs="Arial"/>
          <w:sz w:val="22"/>
          <w:szCs w:val="22"/>
        </w:rPr>
        <w:t>(Accessed:</w:t>
      </w:r>
      <w:r w:rsidR="007A21EF">
        <w:rPr>
          <w:rFonts w:ascii="Arial" w:hAnsi="Arial" w:cs="Arial"/>
          <w:sz w:val="22"/>
          <w:szCs w:val="22"/>
        </w:rPr>
        <w:t xml:space="preserve"> 16</w:t>
      </w:r>
      <w:r w:rsidRPr="0032666D">
        <w:rPr>
          <w:rFonts w:ascii="Arial" w:hAnsi="Arial" w:cs="Arial"/>
          <w:sz w:val="22"/>
          <w:szCs w:val="22"/>
        </w:rPr>
        <w:t xml:space="preserve"> February 2026).</w:t>
      </w:r>
      <w:r w:rsidR="00CE3AE0">
        <w:rPr>
          <w:rFonts w:ascii="Arial" w:hAnsi="Arial" w:cs="Arial"/>
          <w:sz w:val="22"/>
          <w:szCs w:val="22"/>
        </w:rPr>
        <w:t xml:space="preserve"> </w:t>
      </w:r>
    </w:p>
    <w:p w14:paraId="2D383B8B" w14:textId="780806F2" w:rsidR="0032666D" w:rsidRPr="0032666D" w:rsidRDefault="0032666D" w:rsidP="00DC7CC9">
      <w:pPr>
        <w:jc w:val="both"/>
        <w:rPr>
          <w:rFonts w:ascii="Arial" w:hAnsi="Arial" w:cs="Arial"/>
          <w:sz w:val="22"/>
          <w:szCs w:val="22"/>
        </w:rPr>
      </w:pPr>
      <w:r w:rsidRPr="0032666D">
        <w:rPr>
          <w:rFonts w:ascii="Arial" w:hAnsi="Arial" w:cs="Arial"/>
          <w:sz w:val="22"/>
          <w:szCs w:val="22"/>
        </w:rPr>
        <w:t>House of Commons Health and Social Care Committee (2022) Digital transformation in the NHS. Available at:</w:t>
      </w:r>
      <w:r w:rsidR="00830AE7">
        <w:rPr>
          <w:rFonts w:ascii="Arial" w:hAnsi="Arial" w:cs="Arial"/>
          <w:sz w:val="22"/>
          <w:szCs w:val="22"/>
        </w:rPr>
        <w:t xml:space="preserve"> </w:t>
      </w:r>
      <w:hyperlink r:id="rId10" w:history="1">
        <w:r w:rsidR="00830AE7" w:rsidRPr="00830AE7">
          <w:rPr>
            <w:rStyle w:val="Hyperlink"/>
            <w:rFonts w:ascii="Arial" w:hAnsi="Arial" w:cs="Arial"/>
            <w:sz w:val="22"/>
            <w:szCs w:val="22"/>
          </w:rPr>
          <w:t>https://publications.parliament.uk/pa/cm5803/cmselect/cmhealth/223/report.html</w:t>
        </w:r>
      </w:hyperlink>
      <w:r w:rsidR="00830AE7">
        <w:rPr>
          <w:rFonts w:ascii="Arial" w:hAnsi="Arial" w:cs="Arial"/>
          <w:sz w:val="22"/>
          <w:szCs w:val="22"/>
        </w:rPr>
        <w:t xml:space="preserve"> </w:t>
      </w:r>
      <w:r w:rsidRPr="0032666D">
        <w:rPr>
          <w:rFonts w:ascii="Arial" w:hAnsi="Arial" w:cs="Arial"/>
          <w:sz w:val="22"/>
          <w:szCs w:val="22"/>
        </w:rPr>
        <w:t>(Accessed: 26 February 2026).</w:t>
      </w:r>
    </w:p>
    <w:p w14:paraId="5D637997" w14:textId="32B6EB95"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Information Commissioner’s Office (ICO) (2023) UK GDPR </w:t>
      </w:r>
      <w:r w:rsidR="007A21EF">
        <w:rPr>
          <w:rFonts w:ascii="Arial" w:hAnsi="Arial" w:cs="Arial"/>
          <w:sz w:val="22"/>
          <w:szCs w:val="22"/>
        </w:rPr>
        <w:t>G</w:t>
      </w:r>
      <w:r w:rsidRPr="0032666D">
        <w:rPr>
          <w:rFonts w:ascii="Arial" w:hAnsi="Arial" w:cs="Arial"/>
          <w:sz w:val="22"/>
          <w:szCs w:val="22"/>
        </w:rPr>
        <w:t xml:space="preserve">uidance and </w:t>
      </w:r>
      <w:r w:rsidR="007A21EF">
        <w:rPr>
          <w:rFonts w:ascii="Arial" w:hAnsi="Arial" w:cs="Arial"/>
          <w:sz w:val="22"/>
          <w:szCs w:val="22"/>
        </w:rPr>
        <w:t>R</w:t>
      </w:r>
      <w:r w:rsidRPr="0032666D">
        <w:rPr>
          <w:rFonts w:ascii="Arial" w:hAnsi="Arial" w:cs="Arial"/>
          <w:sz w:val="22"/>
          <w:szCs w:val="22"/>
        </w:rPr>
        <w:t>esources. Available at:</w:t>
      </w:r>
      <w:r w:rsidR="009219FE">
        <w:rPr>
          <w:rFonts w:ascii="Arial" w:hAnsi="Arial" w:cs="Arial"/>
          <w:sz w:val="22"/>
          <w:szCs w:val="22"/>
        </w:rPr>
        <w:t xml:space="preserve"> </w:t>
      </w:r>
      <w:hyperlink r:id="rId11" w:history="1">
        <w:r w:rsidR="009219FE" w:rsidRPr="005500BB">
          <w:rPr>
            <w:rStyle w:val="Hyperlink"/>
            <w:rFonts w:ascii="Arial" w:hAnsi="Arial" w:cs="Arial"/>
            <w:sz w:val="22"/>
            <w:szCs w:val="22"/>
          </w:rPr>
          <w:t>https://ico.org.uk/for-organisations/uk-gdpr-guidance-and-resources/</w:t>
        </w:r>
      </w:hyperlink>
      <w:r w:rsidR="00CE3AE0">
        <w:rPr>
          <w:rFonts w:ascii="Arial" w:hAnsi="Arial" w:cs="Arial"/>
          <w:sz w:val="22"/>
          <w:szCs w:val="22"/>
        </w:rPr>
        <w:t xml:space="preserve">  </w:t>
      </w:r>
      <w:r w:rsidRPr="0032666D">
        <w:rPr>
          <w:rFonts w:ascii="Arial" w:hAnsi="Arial" w:cs="Arial"/>
          <w:sz w:val="22"/>
          <w:szCs w:val="22"/>
        </w:rPr>
        <w:t xml:space="preserve">(Accessed: </w:t>
      </w:r>
      <w:r w:rsidR="007A21EF">
        <w:rPr>
          <w:rFonts w:ascii="Arial" w:hAnsi="Arial" w:cs="Arial"/>
          <w:sz w:val="22"/>
          <w:szCs w:val="22"/>
        </w:rPr>
        <w:t>15</w:t>
      </w:r>
      <w:r w:rsidRPr="0032666D">
        <w:rPr>
          <w:rFonts w:ascii="Arial" w:hAnsi="Arial" w:cs="Arial"/>
          <w:sz w:val="22"/>
          <w:szCs w:val="22"/>
        </w:rPr>
        <w:t xml:space="preserve"> February 2026).</w:t>
      </w:r>
    </w:p>
    <w:p w14:paraId="48812FB6" w14:textId="26AC32A5"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Lupton, D. (2018) Digital </w:t>
      </w:r>
      <w:r w:rsidR="007A21EF">
        <w:rPr>
          <w:rFonts w:ascii="Arial" w:hAnsi="Arial" w:cs="Arial"/>
          <w:sz w:val="22"/>
          <w:szCs w:val="22"/>
        </w:rPr>
        <w:t>H</w:t>
      </w:r>
      <w:r w:rsidRPr="0032666D">
        <w:rPr>
          <w:rFonts w:ascii="Arial" w:hAnsi="Arial" w:cs="Arial"/>
          <w:sz w:val="22"/>
          <w:szCs w:val="22"/>
        </w:rPr>
        <w:t>ealth:</w:t>
      </w:r>
      <w:r w:rsidR="007A21EF">
        <w:rPr>
          <w:rFonts w:ascii="Arial" w:hAnsi="Arial" w:cs="Arial"/>
          <w:sz w:val="22"/>
          <w:szCs w:val="22"/>
        </w:rPr>
        <w:t xml:space="preserve"> Cri</w:t>
      </w:r>
      <w:r w:rsidRPr="0032666D">
        <w:rPr>
          <w:rFonts w:ascii="Arial" w:hAnsi="Arial" w:cs="Arial"/>
          <w:sz w:val="22"/>
          <w:szCs w:val="22"/>
        </w:rPr>
        <w:t xml:space="preserve">tical and </w:t>
      </w:r>
      <w:r w:rsidR="007A21EF">
        <w:rPr>
          <w:rFonts w:ascii="Arial" w:hAnsi="Arial" w:cs="Arial"/>
          <w:sz w:val="22"/>
          <w:szCs w:val="22"/>
        </w:rPr>
        <w:t>C</w:t>
      </w:r>
      <w:r w:rsidRPr="0032666D">
        <w:rPr>
          <w:rFonts w:ascii="Arial" w:hAnsi="Arial" w:cs="Arial"/>
          <w:sz w:val="22"/>
          <w:szCs w:val="22"/>
        </w:rPr>
        <w:t xml:space="preserve">ross-disciplinary </w:t>
      </w:r>
      <w:r w:rsidR="007A21EF">
        <w:rPr>
          <w:rFonts w:ascii="Arial" w:hAnsi="Arial" w:cs="Arial"/>
          <w:sz w:val="22"/>
          <w:szCs w:val="22"/>
        </w:rPr>
        <w:t>P</w:t>
      </w:r>
      <w:r w:rsidRPr="0032666D">
        <w:rPr>
          <w:rFonts w:ascii="Arial" w:hAnsi="Arial" w:cs="Arial"/>
          <w:sz w:val="22"/>
          <w:szCs w:val="22"/>
        </w:rPr>
        <w:t>erspectives. Abingdon: Routledge.</w:t>
      </w:r>
      <w:r w:rsidR="007A21EF">
        <w:rPr>
          <w:rFonts w:ascii="Arial" w:hAnsi="Arial" w:cs="Arial"/>
          <w:sz w:val="22"/>
          <w:szCs w:val="22"/>
        </w:rPr>
        <w:t xml:space="preserve"> (Accessed: 15 February 2026).</w:t>
      </w:r>
    </w:p>
    <w:p w14:paraId="1907B8CA" w14:textId="13267C01" w:rsidR="0032666D" w:rsidRDefault="0032666D" w:rsidP="00DC7CC9">
      <w:pPr>
        <w:jc w:val="both"/>
        <w:rPr>
          <w:rFonts w:ascii="Arial" w:hAnsi="Arial" w:cs="Arial"/>
          <w:sz w:val="22"/>
          <w:szCs w:val="22"/>
        </w:rPr>
      </w:pPr>
      <w:r w:rsidRPr="0032666D">
        <w:rPr>
          <w:rFonts w:ascii="Arial" w:hAnsi="Arial" w:cs="Arial"/>
          <w:sz w:val="22"/>
          <w:szCs w:val="22"/>
        </w:rPr>
        <w:t>NHS (2023) NHS App. Available at:</w:t>
      </w:r>
      <w:r w:rsidR="005B1A98">
        <w:rPr>
          <w:rFonts w:ascii="Arial" w:hAnsi="Arial" w:cs="Arial"/>
          <w:sz w:val="22"/>
          <w:szCs w:val="22"/>
        </w:rPr>
        <w:t xml:space="preserve"> </w:t>
      </w:r>
      <w:hyperlink r:id="rId12" w:history="1">
        <w:r w:rsidR="005B1A98" w:rsidRPr="005B1A98">
          <w:rPr>
            <w:rStyle w:val="Hyperlink"/>
            <w:rFonts w:ascii="Arial" w:hAnsi="Arial" w:cs="Arial"/>
            <w:sz w:val="22"/>
            <w:szCs w:val="22"/>
          </w:rPr>
          <w:t>https://www.england.nhs.uk/long-read/nhs-app/</w:t>
        </w:r>
      </w:hyperlink>
      <w:r w:rsidR="005B1A98">
        <w:rPr>
          <w:rFonts w:ascii="Arial" w:hAnsi="Arial" w:cs="Arial"/>
          <w:sz w:val="22"/>
          <w:szCs w:val="22"/>
        </w:rPr>
        <w:t xml:space="preserve"> </w:t>
      </w:r>
      <w:r w:rsidRPr="0032666D">
        <w:rPr>
          <w:rFonts w:ascii="Arial" w:hAnsi="Arial" w:cs="Arial"/>
          <w:sz w:val="22"/>
          <w:szCs w:val="22"/>
        </w:rPr>
        <w:t>(Accessed:</w:t>
      </w:r>
      <w:r w:rsidR="007A21EF">
        <w:rPr>
          <w:rFonts w:ascii="Arial" w:hAnsi="Arial" w:cs="Arial"/>
          <w:sz w:val="22"/>
          <w:szCs w:val="22"/>
        </w:rPr>
        <w:t xml:space="preserve"> 15</w:t>
      </w:r>
      <w:r w:rsidRPr="0032666D">
        <w:rPr>
          <w:rFonts w:ascii="Arial" w:hAnsi="Arial" w:cs="Arial"/>
          <w:sz w:val="22"/>
          <w:szCs w:val="22"/>
        </w:rPr>
        <w:t xml:space="preserve"> February 2026).</w:t>
      </w:r>
    </w:p>
    <w:p w14:paraId="26F55BCF" w14:textId="621240C4" w:rsidR="0032666D" w:rsidRPr="0032666D" w:rsidRDefault="0062406E" w:rsidP="00DC7CC9">
      <w:pPr>
        <w:jc w:val="both"/>
        <w:rPr>
          <w:rFonts w:ascii="Arial" w:hAnsi="Arial" w:cs="Arial"/>
          <w:sz w:val="22"/>
          <w:szCs w:val="22"/>
        </w:rPr>
      </w:pPr>
      <w:r w:rsidRPr="0062406E">
        <w:rPr>
          <w:rFonts w:ascii="Arial" w:hAnsi="Arial" w:cs="Arial"/>
          <w:sz w:val="22"/>
          <w:szCs w:val="22"/>
        </w:rPr>
        <w:t>NHS England (2023)</w:t>
      </w:r>
      <w:r w:rsidR="005A1E3A" w:rsidRPr="005A1E3A">
        <w:t xml:space="preserve"> </w:t>
      </w:r>
      <w:r w:rsidR="005A1E3A" w:rsidRPr="005A1E3A">
        <w:rPr>
          <w:rFonts w:ascii="Arial" w:hAnsi="Arial" w:cs="Arial"/>
          <w:sz w:val="22"/>
          <w:szCs w:val="22"/>
        </w:rPr>
        <w:t xml:space="preserve">Inclusive </w:t>
      </w:r>
      <w:r w:rsidR="005A1E3A">
        <w:rPr>
          <w:rFonts w:ascii="Arial" w:hAnsi="Arial" w:cs="Arial"/>
          <w:sz w:val="22"/>
          <w:szCs w:val="22"/>
        </w:rPr>
        <w:t>D</w:t>
      </w:r>
      <w:r w:rsidR="005A1E3A" w:rsidRPr="005A1E3A">
        <w:rPr>
          <w:rFonts w:ascii="Arial" w:hAnsi="Arial" w:cs="Arial"/>
          <w:sz w:val="22"/>
          <w:szCs w:val="22"/>
        </w:rPr>
        <w:t xml:space="preserve">igital </w:t>
      </w:r>
      <w:r w:rsidR="005A1E3A">
        <w:rPr>
          <w:rFonts w:ascii="Arial" w:hAnsi="Arial" w:cs="Arial"/>
          <w:sz w:val="22"/>
          <w:szCs w:val="22"/>
        </w:rPr>
        <w:t>H</w:t>
      </w:r>
      <w:r w:rsidR="005A1E3A" w:rsidRPr="005A1E3A">
        <w:rPr>
          <w:rFonts w:ascii="Arial" w:hAnsi="Arial" w:cs="Arial"/>
          <w:sz w:val="22"/>
          <w:szCs w:val="22"/>
        </w:rPr>
        <w:t xml:space="preserve">ealthcare: </w:t>
      </w:r>
      <w:r w:rsidR="005A1E3A">
        <w:rPr>
          <w:rFonts w:ascii="Arial" w:hAnsi="Arial" w:cs="Arial"/>
          <w:sz w:val="22"/>
          <w:szCs w:val="22"/>
        </w:rPr>
        <w:t>A</w:t>
      </w:r>
      <w:r w:rsidR="005A1E3A" w:rsidRPr="005A1E3A">
        <w:rPr>
          <w:rFonts w:ascii="Arial" w:hAnsi="Arial" w:cs="Arial"/>
          <w:sz w:val="22"/>
          <w:szCs w:val="22"/>
        </w:rPr>
        <w:t xml:space="preserve"> </w:t>
      </w:r>
      <w:r w:rsidR="005A1E3A">
        <w:rPr>
          <w:rFonts w:ascii="Arial" w:hAnsi="Arial" w:cs="Arial"/>
          <w:sz w:val="22"/>
          <w:szCs w:val="22"/>
        </w:rPr>
        <w:t>F</w:t>
      </w:r>
      <w:r w:rsidR="005A1E3A" w:rsidRPr="005A1E3A">
        <w:rPr>
          <w:rFonts w:ascii="Arial" w:hAnsi="Arial" w:cs="Arial"/>
          <w:sz w:val="22"/>
          <w:szCs w:val="22"/>
        </w:rPr>
        <w:t xml:space="preserve">ramework for NHS </w:t>
      </w:r>
      <w:r w:rsidR="005A1E3A">
        <w:rPr>
          <w:rFonts w:ascii="Arial" w:hAnsi="Arial" w:cs="Arial"/>
          <w:sz w:val="22"/>
          <w:szCs w:val="22"/>
        </w:rPr>
        <w:t>A</w:t>
      </w:r>
      <w:r w:rsidR="005A1E3A" w:rsidRPr="005A1E3A">
        <w:rPr>
          <w:rFonts w:ascii="Arial" w:hAnsi="Arial" w:cs="Arial"/>
          <w:sz w:val="22"/>
          <w:szCs w:val="22"/>
        </w:rPr>
        <w:t xml:space="preserve">ction on </w:t>
      </w:r>
      <w:r w:rsidR="005A1E3A">
        <w:rPr>
          <w:rFonts w:ascii="Arial" w:hAnsi="Arial" w:cs="Arial"/>
          <w:sz w:val="22"/>
          <w:szCs w:val="22"/>
        </w:rPr>
        <w:t>D</w:t>
      </w:r>
      <w:r w:rsidR="005A1E3A" w:rsidRPr="005A1E3A">
        <w:rPr>
          <w:rFonts w:ascii="Arial" w:hAnsi="Arial" w:cs="Arial"/>
          <w:sz w:val="22"/>
          <w:szCs w:val="22"/>
        </w:rPr>
        <w:t xml:space="preserve">igital </w:t>
      </w:r>
      <w:r w:rsidR="005A1E3A">
        <w:rPr>
          <w:rFonts w:ascii="Arial" w:hAnsi="Arial" w:cs="Arial"/>
          <w:sz w:val="22"/>
          <w:szCs w:val="22"/>
        </w:rPr>
        <w:t>I</w:t>
      </w:r>
      <w:r w:rsidR="005A1E3A" w:rsidRPr="005A1E3A">
        <w:rPr>
          <w:rFonts w:ascii="Arial" w:hAnsi="Arial" w:cs="Arial"/>
          <w:sz w:val="22"/>
          <w:szCs w:val="22"/>
        </w:rPr>
        <w:t>nclusion</w:t>
      </w:r>
      <w:r w:rsidR="005A1E3A">
        <w:rPr>
          <w:rFonts w:ascii="Arial" w:hAnsi="Arial" w:cs="Arial"/>
          <w:sz w:val="22"/>
          <w:szCs w:val="22"/>
        </w:rPr>
        <w:t xml:space="preserve">. </w:t>
      </w:r>
      <w:r w:rsidRPr="0062406E">
        <w:rPr>
          <w:rFonts w:ascii="Arial" w:hAnsi="Arial" w:cs="Arial"/>
          <w:sz w:val="22"/>
          <w:szCs w:val="22"/>
        </w:rPr>
        <w:t>Available at:</w:t>
      </w:r>
      <w:r w:rsidR="005A1E3A">
        <w:rPr>
          <w:rFonts w:ascii="Arial" w:hAnsi="Arial" w:cs="Arial"/>
          <w:sz w:val="22"/>
          <w:szCs w:val="22"/>
        </w:rPr>
        <w:t xml:space="preserve"> </w:t>
      </w:r>
      <w:hyperlink r:id="rId13" w:history="1">
        <w:r w:rsidR="004A56D8" w:rsidRPr="004A56D8">
          <w:rPr>
            <w:rStyle w:val="Hyperlink"/>
            <w:rFonts w:ascii="Arial" w:hAnsi="Arial" w:cs="Arial"/>
            <w:sz w:val="22"/>
            <w:szCs w:val="22"/>
          </w:rPr>
          <w:t>https://www.england.nhs.uk/long-read/inclusive-digital-healthcare-a-framework-for-nhs-action-on-digital-inclusion/</w:t>
        </w:r>
      </w:hyperlink>
      <w:r w:rsidR="004A56D8">
        <w:rPr>
          <w:rFonts w:ascii="Arial" w:hAnsi="Arial" w:cs="Arial"/>
          <w:sz w:val="22"/>
          <w:szCs w:val="22"/>
        </w:rPr>
        <w:t xml:space="preserve"> </w:t>
      </w:r>
      <w:r w:rsidR="0032666D" w:rsidRPr="0032666D">
        <w:rPr>
          <w:rFonts w:ascii="Arial" w:hAnsi="Arial" w:cs="Arial"/>
          <w:sz w:val="22"/>
          <w:szCs w:val="22"/>
        </w:rPr>
        <w:t>(Accessed:</w:t>
      </w:r>
      <w:r w:rsidR="00952D18">
        <w:rPr>
          <w:rFonts w:ascii="Arial" w:hAnsi="Arial" w:cs="Arial"/>
          <w:sz w:val="22"/>
          <w:szCs w:val="22"/>
        </w:rPr>
        <w:t xml:space="preserve"> 16</w:t>
      </w:r>
      <w:r w:rsidR="0032666D" w:rsidRPr="0032666D">
        <w:rPr>
          <w:rFonts w:ascii="Arial" w:hAnsi="Arial" w:cs="Arial"/>
          <w:sz w:val="22"/>
          <w:szCs w:val="22"/>
        </w:rPr>
        <w:t xml:space="preserve"> February 2026).</w:t>
      </w:r>
    </w:p>
    <w:p w14:paraId="6D0958C3" w14:textId="5FBCD8B0" w:rsidR="0032666D" w:rsidRPr="0032666D" w:rsidRDefault="0032666D" w:rsidP="00DC7CC9">
      <w:pPr>
        <w:jc w:val="both"/>
        <w:rPr>
          <w:rFonts w:ascii="Arial" w:hAnsi="Arial" w:cs="Arial"/>
          <w:sz w:val="22"/>
          <w:szCs w:val="22"/>
        </w:rPr>
      </w:pPr>
      <w:r w:rsidRPr="0032666D">
        <w:rPr>
          <w:rFonts w:ascii="Arial" w:hAnsi="Arial" w:cs="Arial"/>
          <w:sz w:val="22"/>
          <w:szCs w:val="22"/>
        </w:rPr>
        <w:t>NHS England (2019) The NHS Long Term Plan. Available at:</w:t>
      </w:r>
      <w:r w:rsidR="009E428C">
        <w:rPr>
          <w:rFonts w:ascii="Arial" w:hAnsi="Arial" w:cs="Arial"/>
          <w:sz w:val="22"/>
          <w:szCs w:val="22"/>
        </w:rPr>
        <w:t xml:space="preserve"> </w:t>
      </w:r>
      <w:hyperlink r:id="rId14" w:history="1">
        <w:r w:rsidR="009E428C" w:rsidRPr="009E428C">
          <w:rPr>
            <w:rStyle w:val="Hyperlink"/>
            <w:rFonts w:ascii="Arial" w:hAnsi="Arial" w:cs="Arial"/>
            <w:sz w:val="22"/>
            <w:szCs w:val="22"/>
          </w:rPr>
          <w:t>https://webarchive.nationalarchives.gov.uk/ukgwa/20250707103631/https://www.longtermplan.nhs.uk/publication/nhs-long-term-plan/</w:t>
        </w:r>
      </w:hyperlink>
      <w:r w:rsidR="006155E1">
        <w:rPr>
          <w:rFonts w:ascii="Arial" w:hAnsi="Arial" w:cs="Arial"/>
          <w:sz w:val="22"/>
          <w:szCs w:val="22"/>
        </w:rPr>
        <w:t xml:space="preserve"> </w:t>
      </w:r>
      <w:r w:rsidRPr="0032666D">
        <w:rPr>
          <w:rFonts w:ascii="Arial" w:hAnsi="Arial" w:cs="Arial"/>
          <w:sz w:val="22"/>
          <w:szCs w:val="22"/>
        </w:rPr>
        <w:t>(Accessed:</w:t>
      </w:r>
      <w:r w:rsidR="00952D18">
        <w:rPr>
          <w:rFonts w:ascii="Arial" w:hAnsi="Arial" w:cs="Arial"/>
          <w:sz w:val="22"/>
          <w:szCs w:val="22"/>
        </w:rPr>
        <w:t xml:space="preserve"> 16</w:t>
      </w:r>
      <w:r w:rsidRPr="0032666D">
        <w:rPr>
          <w:rFonts w:ascii="Arial" w:hAnsi="Arial" w:cs="Arial"/>
          <w:sz w:val="22"/>
          <w:szCs w:val="22"/>
        </w:rPr>
        <w:t xml:space="preserve"> February 2026).</w:t>
      </w:r>
    </w:p>
    <w:p w14:paraId="10A8F6ED" w14:textId="7973E7DF" w:rsidR="0032666D" w:rsidRPr="0032666D" w:rsidRDefault="009A2B47" w:rsidP="00DC7CC9">
      <w:pPr>
        <w:jc w:val="both"/>
        <w:rPr>
          <w:rFonts w:ascii="Arial" w:hAnsi="Arial" w:cs="Arial"/>
          <w:sz w:val="22"/>
          <w:szCs w:val="22"/>
        </w:rPr>
      </w:pPr>
      <w:r w:rsidRPr="009A2B47">
        <w:rPr>
          <w:rFonts w:ascii="Arial" w:hAnsi="Arial" w:cs="Arial"/>
          <w:sz w:val="22"/>
          <w:szCs w:val="22"/>
        </w:rPr>
        <w:t xml:space="preserve">NHS England (2024) NHS App </w:t>
      </w:r>
      <w:r w:rsidR="00952D18">
        <w:rPr>
          <w:rFonts w:ascii="Arial" w:hAnsi="Arial" w:cs="Arial"/>
          <w:sz w:val="22"/>
          <w:szCs w:val="22"/>
        </w:rPr>
        <w:t>U</w:t>
      </w:r>
      <w:r w:rsidRPr="009A2B47">
        <w:rPr>
          <w:rFonts w:ascii="Arial" w:hAnsi="Arial" w:cs="Arial"/>
          <w:sz w:val="22"/>
          <w:szCs w:val="22"/>
        </w:rPr>
        <w:t>pdate (February 2024).</w:t>
      </w:r>
      <w:r>
        <w:rPr>
          <w:rFonts w:ascii="Arial" w:hAnsi="Arial" w:cs="Arial"/>
          <w:sz w:val="22"/>
          <w:szCs w:val="22"/>
        </w:rPr>
        <w:t xml:space="preserve"> Available </w:t>
      </w:r>
      <w:r w:rsidR="0032666D" w:rsidRPr="0032666D">
        <w:rPr>
          <w:rFonts w:ascii="Arial" w:hAnsi="Arial" w:cs="Arial"/>
          <w:sz w:val="22"/>
          <w:szCs w:val="22"/>
        </w:rPr>
        <w:t>at:</w:t>
      </w:r>
      <w:r>
        <w:rPr>
          <w:rFonts w:ascii="Arial" w:hAnsi="Arial" w:cs="Arial"/>
          <w:sz w:val="22"/>
          <w:szCs w:val="22"/>
        </w:rPr>
        <w:t xml:space="preserve"> </w:t>
      </w:r>
      <w:hyperlink r:id="rId15" w:history="1">
        <w:r w:rsidRPr="009A2B47">
          <w:rPr>
            <w:rStyle w:val="Hyperlink"/>
            <w:rFonts w:ascii="Arial" w:hAnsi="Arial" w:cs="Arial"/>
            <w:sz w:val="22"/>
            <w:szCs w:val="22"/>
          </w:rPr>
          <w:t>https://www.england.nhs.uk/wp-content/uploads/2024/01/item-8-annex-nhs-app.pdf</w:t>
        </w:r>
      </w:hyperlink>
      <w:r>
        <w:rPr>
          <w:rFonts w:ascii="Arial" w:hAnsi="Arial" w:cs="Arial"/>
          <w:sz w:val="22"/>
          <w:szCs w:val="22"/>
        </w:rPr>
        <w:t xml:space="preserve"> </w:t>
      </w:r>
      <w:r w:rsidR="0032666D" w:rsidRPr="0032666D">
        <w:rPr>
          <w:rFonts w:ascii="Arial" w:hAnsi="Arial" w:cs="Arial"/>
          <w:sz w:val="22"/>
          <w:szCs w:val="22"/>
        </w:rPr>
        <w:t>(Accessed:</w:t>
      </w:r>
      <w:r w:rsidR="00952D18">
        <w:rPr>
          <w:rFonts w:ascii="Arial" w:hAnsi="Arial" w:cs="Arial"/>
          <w:sz w:val="22"/>
          <w:szCs w:val="22"/>
        </w:rPr>
        <w:t xml:space="preserve"> 15</w:t>
      </w:r>
      <w:r w:rsidR="0032666D" w:rsidRPr="0032666D">
        <w:rPr>
          <w:rFonts w:ascii="Arial" w:hAnsi="Arial" w:cs="Arial"/>
          <w:sz w:val="22"/>
          <w:szCs w:val="22"/>
        </w:rPr>
        <w:t xml:space="preserve"> February 2026).</w:t>
      </w:r>
    </w:p>
    <w:p w14:paraId="0A98DF38" w14:textId="06DA3271" w:rsidR="0032666D" w:rsidRPr="0032666D" w:rsidRDefault="0032666D" w:rsidP="00DC7CC9">
      <w:pPr>
        <w:jc w:val="both"/>
        <w:rPr>
          <w:rFonts w:ascii="Arial" w:hAnsi="Arial" w:cs="Arial"/>
          <w:sz w:val="22"/>
          <w:szCs w:val="22"/>
        </w:rPr>
      </w:pPr>
      <w:r w:rsidRPr="0032666D">
        <w:rPr>
          <w:rFonts w:ascii="Arial" w:hAnsi="Arial" w:cs="Arial"/>
          <w:sz w:val="22"/>
          <w:szCs w:val="22"/>
        </w:rPr>
        <w:lastRenderedPageBreak/>
        <w:t xml:space="preserve">Nuffield Trust (2022) The </w:t>
      </w:r>
      <w:r w:rsidR="00952D18">
        <w:rPr>
          <w:rFonts w:ascii="Arial" w:hAnsi="Arial" w:cs="Arial"/>
          <w:sz w:val="22"/>
          <w:szCs w:val="22"/>
        </w:rPr>
        <w:t>R</w:t>
      </w:r>
      <w:r w:rsidRPr="0032666D">
        <w:rPr>
          <w:rFonts w:ascii="Arial" w:hAnsi="Arial" w:cs="Arial"/>
          <w:sz w:val="22"/>
          <w:szCs w:val="22"/>
        </w:rPr>
        <w:t xml:space="preserve">ole of </w:t>
      </w:r>
      <w:r w:rsidR="00952D18">
        <w:rPr>
          <w:rFonts w:ascii="Arial" w:hAnsi="Arial" w:cs="Arial"/>
          <w:sz w:val="22"/>
          <w:szCs w:val="22"/>
        </w:rPr>
        <w:t>D</w:t>
      </w:r>
      <w:r w:rsidRPr="0032666D">
        <w:rPr>
          <w:rFonts w:ascii="Arial" w:hAnsi="Arial" w:cs="Arial"/>
          <w:sz w:val="22"/>
          <w:szCs w:val="22"/>
        </w:rPr>
        <w:t xml:space="preserve">igital </w:t>
      </w:r>
      <w:r w:rsidR="00952D18">
        <w:rPr>
          <w:rFonts w:ascii="Arial" w:hAnsi="Arial" w:cs="Arial"/>
          <w:sz w:val="22"/>
          <w:szCs w:val="22"/>
        </w:rPr>
        <w:t>T</w:t>
      </w:r>
      <w:r w:rsidRPr="0032666D">
        <w:rPr>
          <w:rFonts w:ascii="Arial" w:hAnsi="Arial" w:cs="Arial"/>
          <w:sz w:val="22"/>
          <w:szCs w:val="22"/>
        </w:rPr>
        <w:t xml:space="preserve">echnology in </w:t>
      </w:r>
      <w:r w:rsidR="00952D18">
        <w:rPr>
          <w:rFonts w:ascii="Arial" w:hAnsi="Arial" w:cs="Arial"/>
          <w:sz w:val="22"/>
          <w:szCs w:val="22"/>
        </w:rPr>
        <w:t>I</w:t>
      </w:r>
      <w:r w:rsidRPr="0032666D">
        <w:rPr>
          <w:rFonts w:ascii="Arial" w:hAnsi="Arial" w:cs="Arial"/>
          <w:sz w:val="22"/>
          <w:szCs w:val="22"/>
        </w:rPr>
        <w:t xml:space="preserve">mproving </w:t>
      </w:r>
      <w:r w:rsidR="00952D18">
        <w:rPr>
          <w:rFonts w:ascii="Arial" w:hAnsi="Arial" w:cs="Arial"/>
          <w:sz w:val="22"/>
          <w:szCs w:val="22"/>
        </w:rPr>
        <w:t>H</w:t>
      </w:r>
      <w:r w:rsidRPr="0032666D">
        <w:rPr>
          <w:rFonts w:ascii="Arial" w:hAnsi="Arial" w:cs="Arial"/>
          <w:sz w:val="22"/>
          <w:szCs w:val="22"/>
        </w:rPr>
        <w:t xml:space="preserve">ealth </w:t>
      </w:r>
      <w:r w:rsidR="00952D18">
        <w:rPr>
          <w:rFonts w:ascii="Arial" w:hAnsi="Arial" w:cs="Arial"/>
          <w:sz w:val="22"/>
          <w:szCs w:val="22"/>
        </w:rPr>
        <w:t>C</w:t>
      </w:r>
      <w:r w:rsidRPr="0032666D">
        <w:rPr>
          <w:rFonts w:ascii="Arial" w:hAnsi="Arial" w:cs="Arial"/>
          <w:sz w:val="22"/>
          <w:szCs w:val="22"/>
        </w:rPr>
        <w:t xml:space="preserve">are </w:t>
      </w:r>
      <w:r w:rsidR="00952D18">
        <w:rPr>
          <w:rFonts w:ascii="Arial" w:hAnsi="Arial" w:cs="Arial"/>
          <w:sz w:val="22"/>
          <w:szCs w:val="22"/>
        </w:rPr>
        <w:t>E</w:t>
      </w:r>
      <w:r w:rsidRPr="0032666D">
        <w:rPr>
          <w:rFonts w:ascii="Arial" w:hAnsi="Arial" w:cs="Arial"/>
          <w:sz w:val="22"/>
          <w:szCs w:val="22"/>
        </w:rPr>
        <w:t>fficiency.</w:t>
      </w:r>
      <w:r w:rsidR="00264FAB">
        <w:rPr>
          <w:rFonts w:ascii="Arial" w:hAnsi="Arial" w:cs="Arial"/>
          <w:sz w:val="22"/>
          <w:szCs w:val="22"/>
        </w:rPr>
        <w:t xml:space="preserve"> </w:t>
      </w:r>
      <w:r w:rsidRPr="0032666D">
        <w:rPr>
          <w:rFonts w:ascii="Arial" w:hAnsi="Arial" w:cs="Arial"/>
          <w:sz w:val="22"/>
          <w:szCs w:val="22"/>
        </w:rPr>
        <w:t>Available at:</w:t>
      </w:r>
      <w:r w:rsidR="00A80920">
        <w:rPr>
          <w:rFonts w:ascii="Arial" w:hAnsi="Arial" w:cs="Arial"/>
          <w:sz w:val="22"/>
          <w:szCs w:val="22"/>
        </w:rPr>
        <w:t xml:space="preserve"> </w:t>
      </w:r>
      <w:hyperlink r:id="rId16" w:history="1">
        <w:r w:rsidR="00A80920" w:rsidRPr="00A80920">
          <w:rPr>
            <w:rStyle w:val="Hyperlink"/>
            <w:rFonts w:ascii="Arial" w:hAnsi="Arial" w:cs="Arial"/>
            <w:sz w:val="22"/>
            <w:szCs w:val="22"/>
          </w:rPr>
          <w:t>https://www.nuffieldtrust.org.uk/</w:t>
        </w:r>
      </w:hyperlink>
      <w:r w:rsidR="00A80920">
        <w:rPr>
          <w:rFonts w:ascii="Arial" w:hAnsi="Arial" w:cs="Arial"/>
          <w:sz w:val="22"/>
          <w:szCs w:val="22"/>
        </w:rPr>
        <w:t xml:space="preserve"> </w:t>
      </w:r>
      <w:r w:rsidRPr="0032666D">
        <w:rPr>
          <w:rFonts w:ascii="Arial" w:hAnsi="Arial" w:cs="Arial"/>
          <w:sz w:val="22"/>
          <w:szCs w:val="22"/>
        </w:rPr>
        <w:t>(Accessed</w:t>
      </w:r>
      <w:r w:rsidR="00952D18">
        <w:rPr>
          <w:rFonts w:ascii="Arial" w:hAnsi="Arial" w:cs="Arial"/>
          <w:sz w:val="22"/>
          <w:szCs w:val="22"/>
        </w:rPr>
        <w:t>: 15</w:t>
      </w:r>
      <w:r w:rsidRPr="0032666D">
        <w:rPr>
          <w:rFonts w:ascii="Arial" w:hAnsi="Arial" w:cs="Arial"/>
          <w:sz w:val="22"/>
          <w:szCs w:val="22"/>
        </w:rPr>
        <w:t xml:space="preserve"> February 2026).</w:t>
      </w:r>
    </w:p>
    <w:p w14:paraId="2A15D34B" w14:textId="3E4E8D6C"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Office for National Statistics (2023) Internet </w:t>
      </w:r>
      <w:r w:rsidR="00952D18">
        <w:rPr>
          <w:rFonts w:ascii="Arial" w:hAnsi="Arial" w:cs="Arial"/>
          <w:sz w:val="22"/>
          <w:szCs w:val="22"/>
        </w:rPr>
        <w:t>Ac</w:t>
      </w:r>
      <w:r w:rsidRPr="0032666D">
        <w:rPr>
          <w:rFonts w:ascii="Arial" w:hAnsi="Arial" w:cs="Arial"/>
          <w:sz w:val="22"/>
          <w:szCs w:val="22"/>
        </w:rPr>
        <w:t xml:space="preserve">cess </w:t>
      </w:r>
      <w:r w:rsidR="00952D18">
        <w:rPr>
          <w:rFonts w:ascii="Arial" w:hAnsi="Arial" w:cs="Arial"/>
          <w:sz w:val="22"/>
          <w:szCs w:val="22"/>
        </w:rPr>
        <w:t>-</w:t>
      </w:r>
      <w:r w:rsidRPr="0032666D">
        <w:rPr>
          <w:rFonts w:ascii="Arial" w:hAnsi="Arial" w:cs="Arial"/>
          <w:sz w:val="22"/>
          <w:szCs w:val="22"/>
        </w:rPr>
        <w:t xml:space="preserve"> </w:t>
      </w:r>
      <w:r w:rsidR="00952D18">
        <w:rPr>
          <w:rFonts w:ascii="Arial" w:hAnsi="Arial" w:cs="Arial"/>
          <w:sz w:val="22"/>
          <w:szCs w:val="22"/>
        </w:rPr>
        <w:t>H</w:t>
      </w:r>
      <w:r w:rsidRPr="0032666D">
        <w:rPr>
          <w:rFonts w:ascii="Arial" w:hAnsi="Arial" w:cs="Arial"/>
          <w:sz w:val="22"/>
          <w:szCs w:val="22"/>
        </w:rPr>
        <w:t xml:space="preserve">ouseholds and </w:t>
      </w:r>
      <w:r w:rsidR="00952D18">
        <w:rPr>
          <w:rFonts w:ascii="Arial" w:hAnsi="Arial" w:cs="Arial"/>
          <w:sz w:val="22"/>
          <w:szCs w:val="22"/>
        </w:rPr>
        <w:t>I</w:t>
      </w:r>
      <w:r w:rsidRPr="0032666D">
        <w:rPr>
          <w:rFonts w:ascii="Arial" w:hAnsi="Arial" w:cs="Arial"/>
          <w:sz w:val="22"/>
          <w:szCs w:val="22"/>
        </w:rPr>
        <w:t>ndividuals, Great Britain. Available at:</w:t>
      </w:r>
      <w:r w:rsidR="0069651C">
        <w:rPr>
          <w:rFonts w:ascii="Arial" w:hAnsi="Arial" w:cs="Arial"/>
          <w:sz w:val="22"/>
          <w:szCs w:val="22"/>
        </w:rPr>
        <w:t xml:space="preserve"> </w:t>
      </w:r>
      <w:hyperlink r:id="rId17" w:history="1">
        <w:r w:rsidR="009E428C" w:rsidRPr="005500BB">
          <w:rPr>
            <w:rStyle w:val="Hyperlink"/>
            <w:rFonts w:ascii="Arial" w:hAnsi="Arial" w:cs="Arial"/>
            <w:sz w:val="22"/>
            <w:szCs w:val="22"/>
          </w:rPr>
          <w:t>https://www.ons.gov.uk/peoplepopulationandcommunity/householdcharacteristics/homeinternetandsocialmedi</w:t>
        </w:r>
        <w:r w:rsidR="009E428C" w:rsidRPr="005500BB">
          <w:rPr>
            <w:rStyle w:val="Hyperlink"/>
            <w:rFonts w:ascii="Arial" w:hAnsi="Arial" w:cs="Arial"/>
            <w:sz w:val="22"/>
            <w:szCs w:val="22"/>
          </w:rPr>
          <w:t>ausage</w:t>
        </w:r>
      </w:hyperlink>
      <w:r w:rsidR="006155E1">
        <w:rPr>
          <w:rFonts w:ascii="Arial" w:hAnsi="Arial" w:cs="Arial"/>
          <w:sz w:val="22"/>
          <w:szCs w:val="22"/>
        </w:rPr>
        <w:t xml:space="preserve"> </w:t>
      </w:r>
      <w:r w:rsidRPr="0032666D">
        <w:rPr>
          <w:rFonts w:ascii="Arial" w:hAnsi="Arial" w:cs="Arial"/>
          <w:sz w:val="22"/>
          <w:szCs w:val="22"/>
        </w:rPr>
        <w:t>(Accessed:</w:t>
      </w:r>
      <w:r w:rsidR="00340703">
        <w:rPr>
          <w:rFonts w:ascii="Arial" w:hAnsi="Arial" w:cs="Arial"/>
          <w:sz w:val="22"/>
          <w:szCs w:val="22"/>
        </w:rPr>
        <w:t xml:space="preserve"> 15</w:t>
      </w:r>
      <w:r w:rsidRPr="0032666D">
        <w:rPr>
          <w:rFonts w:ascii="Arial" w:hAnsi="Arial" w:cs="Arial"/>
          <w:sz w:val="22"/>
          <w:szCs w:val="22"/>
        </w:rPr>
        <w:t xml:space="preserve"> February 2026).</w:t>
      </w:r>
    </w:p>
    <w:p w14:paraId="51AAFD72" w14:textId="24141175" w:rsidR="0032666D" w:rsidRPr="0032666D" w:rsidRDefault="0032666D" w:rsidP="00DC7CC9">
      <w:pPr>
        <w:jc w:val="both"/>
        <w:rPr>
          <w:rFonts w:ascii="Arial" w:hAnsi="Arial" w:cs="Arial"/>
          <w:sz w:val="22"/>
          <w:szCs w:val="22"/>
        </w:rPr>
      </w:pPr>
      <w:r w:rsidRPr="0032666D">
        <w:rPr>
          <w:rFonts w:ascii="Arial" w:hAnsi="Arial" w:cs="Arial"/>
          <w:sz w:val="22"/>
          <w:szCs w:val="22"/>
        </w:rPr>
        <w:t xml:space="preserve">Topol, E. (2019) The Topol Review: Preparing the </w:t>
      </w:r>
      <w:r w:rsidR="00340703">
        <w:rPr>
          <w:rFonts w:ascii="Arial" w:hAnsi="Arial" w:cs="Arial"/>
          <w:sz w:val="22"/>
          <w:szCs w:val="22"/>
        </w:rPr>
        <w:t>H</w:t>
      </w:r>
      <w:r w:rsidRPr="0032666D">
        <w:rPr>
          <w:rFonts w:ascii="Arial" w:hAnsi="Arial" w:cs="Arial"/>
          <w:sz w:val="22"/>
          <w:szCs w:val="22"/>
        </w:rPr>
        <w:t xml:space="preserve">ealthcare </w:t>
      </w:r>
      <w:r w:rsidR="00340703">
        <w:rPr>
          <w:rFonts w:ascii="Arial" w:hAnsi="Arial" w:cs="Arial"/>
          <w:sz w:val="22"/>
          <w:szCs w:val="22"/>
        </w:rPr>
        <w:t>W</w:t>
      </w:r>
      <w:r w:rsidRPr="0032666D">
        <w:rPr>
          <w:rFonts w:ascii="Arial" w:hAnsi="Arial" w:cs="Arial"/>
          <w:sz w:val="22"/>
          <w:szCs w:val="22"/>
        </w:rPr>
        <w:t xml:space="preserve">orkforce to </w:t>
      </w:r>
      <w:r w:rsidR="00340703">
        <w:rPr>
          <w:rFonts w:ascii="Arial" w:hAnsi="Arial" w:cs="Arial"/>
          <w:sz w:val="22"/>
          <w:szCs w:val="22"/>
        </w:rPr>
        <w:t>D</w:t>
      </w:r>
      <w:r w:rsidRPr="0032666D">
        <w:rPr>
          <w:rFonts w:ascii="Arial" w:hAnsi="Arial" w:cs="Arial"/>
          <w:sz w:val="22"/>
          <w:szCs w:val="22"/>
        </w:rPr>
        <w:t xml:space="preserve">eliver the </w:t>
      </w:r>
      <w:r w:rsidR="00340703">
        <w:rPr>
          <w:rFonts w:ascii="Arial" w:hAnsi="Arial" w:cs="Arial"/>
          <w:sz w:val="22"/>
          <w:szCs w:val="22"/>
        </w:rPr>
        <w:t>D</w:t>
      </w:r>
      <w:r w:rsidRPr="0032666D">
        <w:rPr>
          <w:rFonts w:ascii="Arial" w:hAnsi="Arial" w:cs="Arial"/>
          <w:sz w:val="22"/>
          <w:szCs w:val="22"/>
        </w:rPr>
        <w:t xml:space="preserve">igital </w:t>
      </w:r>
      <w:r w:rsidR="00340703">
        <w:rPr>
          <w:rFonts w:ascii="Arial" w:hAnsi="Arial" w:cs="Arial"/>
          <w:sz w:val="22"/>
          <w:szCs w:val="22"/>
        </w:rPr>
        <w:t>F</w:t>
      </w:r>
      <w:r w:rsidRPr="0032666D">
        <w:rPr>
          <w:rFonts w:ascii="Arial" w:hAnsi="Arial" w:cs="Arial"/>
          <w:sz w:val="22"/>
          <w:szCs w:val="22"/>
        </w:rPr>
        <w:t>uture. Available at:</w:t>
      </w:r>
      <w:r w:rsidR="003C73B2">
        <w:rPr>
          <w:rFonts w:ascii="Arial" w:hAnsi="Arial" w:cs="Arial"/>
          <w:sz w:val="22"/>
          <w:szCs w:val="22"/>
        </w:rPr>
        <w:t xml:space="preserve"> </w:t>
      </w:r>
      <w:hyperlink r:id="rId18" w:history="1">
        <w:r w:rsidR="003C73B2" w:rsidRPr="003C73B2">
          <w:rPr>
            <w:rStyle w:val="Hyperlink"/>
            <w:rFonts w:ascii="Arial" w:hAnsi="Arial" w:cs="Arial"/>
            <w:sz w:val="22"/>
            <w:szCs w:val="22"/>
          </w:rPr>
          <w:t>https://topol.digitalacademy.nhs.uk/</w:t>
        </w:r>
      </w:hyperlink>
      <w:r w:rsidR="003C73B2">
        <w:rPr>
          <w:rFonts w:ascii="Arial" w:hAnsi="Arial" w:cs="Arial"/>
          <w:sz w:val="22"/>
          <w:szCs w:val="22"/>
        </w:rPr>
        <w:t xml:space="preserve"> </w:t>
      </w:r>
      <w:r w:rsidRPr="0032666D">
        <w:rPr>
          <w:rFonts w:ascii="Arial" w:hAnsi="Arial" w:cs="Arial"/>
          <w:sz w:val="22"/>
          <w:szCs w:val="22"/>
        </w:rPr>
        <w:t>(Accessed:</w:t>
      </w:r>
      <w:r w:rsidR="00340703">
        <w:rPr>
          <w:rFonts w:ascii="Arial" w:hAnsi="Arial" w:cs="Arial"/>
          <w:sz w:val="22"/>
          <w:szCs w:val="22"/>
        </w:rPr>
        <w:t xml:space="preserve"> 16</w:t>
      </w:r>
      <w:r w:rsidRPr="0032666D">
        <w:rPr>
          <w:rFonts w:ascii="Arial" w:hAnsi="Arial" w:cs="Arial"/>
          <w:sz w:val="22"/>
          <w:szCs w:val="22"/>
        </w:rPr>
        <w:t xml:space="preserve"> February 2026).</w:t>
      </w:r>
    </w:p>
    <w:p w14:paraId="2EE298D4" w14:textId="5B72E21A" w:rsidR="0032666D" w:rsidRPr="0032666D" w:rsidRDefault="0032666D" w:rsidP="00DC7CC9">
      <w:pPr>
        <w:jc w:val="both"/>
        <w:rPr>
          <w:rFonts w:ascii="Arial" w:hAnsi="Arial" w:cs="Arial"/>
          <w:sz w:val="22"/>
          <w:szCs w:val="22"/>
        </w:rPr>
      </w:pPr>
      <w:r w:rsidRPr="0032666D">
        <w:rPr>
          <w:rFonts w:ascii="Arial" w:hAnsi="Arial" w:cs="Arial"/>
          <w:sz w:val="22"/>
          <w:szCs w:val="22"/>
        </w:rPr>
        <w:t>Watts, G.</w:t>
      </w:r>
      <w:r w:rsidR="00340703">
        <w:rPr>
          <w:rFonts w:ascii="Arial" w:hAnsi="Arial" w:cs="Arial"/>
          <w:sz w:val="22"/>
          <w:szCs w:val="22"/>
        </w:rPr>
        <w:t xml:space="preserve"> </w:t>
      </w:r>
      <w:r w:rsidRPr="0032666D">
        <w:rPr>
          <w:rFonts w:ascii="Arial" w:hAnsi="Arial" w:cs="Arial"/>
          <w:sz w:val="22"/>
          <w:szCs w:val="22"/>
        </w:rPr>
        <w:t xml:space="preserve">(2020) ‘COVID-19 and the </w:t>
      </w:r>
      <w:r w:rsidR="00340703">
        <w:rPr>
          <w:rFonts w:ascii="Arial" w:hAnsi="Arial" w:cs="Arial"/>
          <w:sz w:val="22"/>
          <w:szCs w:val="22"/>
        </w:rPr>
        <w:t>D</w:t>
      </w:r>
      <w:r w:rsidRPr="0032666D">
        <w:rPr>
          <w:rFonts w:ascii="Arial" w:hAnsi="Arial" w:cs="Arial"/>
          <w:sz w:val="22"/>
          <w:szCs w:val="22"/>
        </w:rPr>
        <w:t xml:space="preserve">igital </w:t>
      </w:r>
      <w:r w:rsidR="00340703">
        <w:rPr>
          <w:rFonts w:ascii="Arial" w:hAnsi="Arial" w:cs="Arial"/>
          <w:sz w:val="22"/>
          <w:szCs w:val="22"/>
        </w:rPr>
        <w:t>D</w:t>
      </w:r>
      <w:r w:rsidRPr="0032666D">
        <w:rPr>
          <w:rFonts w:ascii="Arial" w:hAnsi="Arial" w:cs="Arial"/>
          <w:sz w:val="22"/>
          <w:szCs w:val="22"/>
        </w:rPr>
        <w:t>ivide in the UK’, The Lancet Digital Health, 2(8), pp. e395</w:t>
      </w:r>
      <w:r w:rsidR="00340703">
        <w:rPr>
          <w:rFonts w:ascii="Arial" w:hAnsi="Arial" w:cs="Arial"/>
          <w:sz w:val="22"/>
          <w:szCs w:val="22"/>
        </w:rPr>
        <w:t>-</w:t>
      </w:r>
      <w:r w:rsidRPr="0032666D">
        <w:rPr>
          <w:rFonts w:ascii="Arial" w:hAnsi="Arial" w:cs="Arial"/>
          <w:sz w:val="22"/>
          <w:szCs w:val="22"/>
        </w:rPr>
        <w:t>e396. Available at:</w:t>
      </w:r>
      <w:r w:rsidR="00186631">
        <w:rPr>
          <w:rFonts w:ascii="Arial" w:hAnsi="Arial" w:cs="Arial"/>
          <w:sz w:val="22"/>
          <w:szCs w:val="22"/>
        </w:rPr>
        <w:t xml:space="preserve"> </w:t>
      </w:r>
      <w:hyperlink r:id="rId19" w:history="1">
        <w:r w:rsidR="00186631" w:rsidRPr="00186631">
          <w:rPr>
            <w:rStyle w:val="Hyperlink"/>
            <w:rFonts w:ascii="Arial" w:hAnsi="Arial" w:cs="Arial"/>
            <w:sz w:val="22"/>
            <w:szCs w:val="22"/>
          </w:rPr>
          <w:t>https://www.thelancet.com/journals/landig/article/PIIS2589-7500(20)30169-2/fulltext</w:t>
        </w:r>
      </w:hyperlink>
      <w:r w:rsidR="003C73B2">
        <w:rPr>
          <w:rFonts w:ascii="Arial" w:hAnsi="Arial" w:cs="Arial"/>
          <w:sz w:val="22"/>
          <w:szCs w:val="22"/>
        </w:rPr>
        <w:t xml:space="preserve"> </w:t>
      </w:r>
      <w:r w:rsidRPr="0032666D">
        <w:rPr>
          <w:rFonts w:ascii="Arial" w:hAnsi="Arial" w:cs="Arial"/>
          <w:sz w:val="22"/>
          <w:szCs w:val="22"/>
        </w:rPr>
        <w:t xml:space="preserve">(Accessed: </w:t>
      </w:r>
      <w:r w:rsidR="00340703">
        <w:rPr>
          <w:rFonts w:ascii="Arial" w:hAnsi="Arial" w:cs="Arial"/>
          <w:sz w:val="22"/>
          <w:szCs w:val="22"/>
        </w:rPr>
        <w:t>16</w:t>
      </w:r>
      <w:r w:rsidRPr="0032666D">
        <w:rPr>
          <w:rFonts w:ascii="Arial" w:hAnsi="Arial" w:cs="Arial"/>
          <w:sz w:val="22"/>
          <w:szCs w:val="22"/>
        </w:rPr>
        <w:t xml:space="preserve"> February 2026).</w:t>
      </w:r>
    </w:p>
    <w:p w14:paraId="24D35A9B" w14:textId="1A69EE06" w:rsidR="00AF2AA1" w:rsidRPr="006105F7" w:rsidRDefault="0032666D" w:rsidP="00DC7CC9">
      <w:pPr>
        <w:jc w:val="both"/>
        <w:rPr>
          <w:rFonts w:ascii="Arial" w:hAnsi="Arial" w:cs="Arial"/>
          <w:sz w:val="22"/>
          <w:szCs w:val="22"/>
        </w:rPr>
      </w:pPr>
      <w:r w:rsidRPr="0032666D">
        <w:rPr>
          <w:rFonts w:ascii="Arial" w:hAnsi="Arial" w:cs="Arial"/>
          <w:sz w:val="22"/>
          <w:szCs w:val="22"/>
        </w:rPr>
        <w:t>NHS England Transformation Directorate (2021) What Good Looks Like framework. Available at:</w:t>
      </w:r>
      <w:r w:rsidR="00D03F4B">
        <w:rPr>
          <w:rFonts w:ascii="Arial" w:hAnsi="Arial" w:cs="Arial"/>
          <w:sz w:val="22"/>
          <w:szCs w:val="22"/>
        </w:rPr>
        <w:t xml:space="preserve"> </w:t>
      </w:r>
      <w:hyperlink r:id="rId20" w:history="1">
        <w:r w:rsidR="00EB7258" w:rsidRPr="00EB7258">
          <w:rPr>
            <w:rStyle w:val="Hyperlink"/>
            <w:rFonts w:ascii="Arial" w:hAnsi="Arial" w:cs="Arial"/>
            <w:sz w:val="22"/>
            <w:szCs w:val="22"/>
          </w:rPr>
          <w:t>https://transform.england.nhs.uk/digitise-connect-transform/what-good-looks-like/</w:t>
        </w:r>
      </w:hyperlink>
      <w:r w:rsidR="00EB7258">
        <w:rPr>
          <w:rFonts w:ascii="Arial" w:hAnsi="Arial" w:cs="Arial"/>
          <w:sz w:val="22"/>
          <w:szCs w:val="22"/>
        </w:rPr>
        <w:t xml:space="preserve"> </w:t>
      </w:r>
      <w:r w:rsidRPr="0032666D">
        <w:rPr>
          <w:rFonts w:ascii="Arial" w:hAnsi="Arial" w:cs="Arial"/>
          <w:sz w:val="22"/>
          <w:szCs w:val="22"/>
        </w:rPr>
        <w:t>(Accessed:</w:t>
      </w:r>
      <w:r w:rsidR="00340703">
        <w:rPr>
          <w:rFonts w:ascii="Arial" w:hAnsi="Arial" w:cs="Arial"/>
          <w:sz w:val="22"/>
          <w:szCs w:val="22"/>
        </w:rPr>
        <w:t xml:space="preserve"> 15</w:t>
      </w:r>
      <w:r w:rsidRPr="0032666D">
        <w:rPr>
          <w:rFonts w:ascii="Arial" w:hAnsi="Arial" w:cs="Arial"/>
          <w:sz w:val="22"/>
          <w:szCs w:val="22"/>
        </w:rPr>
        <w:t xml:space="preserve"> February 2026).</w:t>
      </w:r>
    </w:p>
    <w:sectPr w:rsidR="00AF2AA1" w:rsidRPr="00610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B5EF2"/>
    <w:multiLevelType w:val="hybridMultilevel"/>
    <w:tmpl w:val="48102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21621"/>
    <w:multiLevelType w:val="hybridMultilevel"/>
    <w:tmpl w:val="4C12D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A43928"/>
    <w:multiLevelType w:val="hybridMultilevel"/>
    <w:tmpl w:val="FCC82F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0302F8"/>
    <w:multiLevelType w:val="hybridMultilevel"/>
    <w:tmpl w:val="07D27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5659FF"/>
    <w:multiLevelType w:val="hybridMultilevel"/>
    <w:tmpl w:val="C4C08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E20B0E"/>
    <w:multiLevelType w:val="hybridMultilevel"/>
    <w:tmpl w:val="B6F44E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72F0D52"/>
    <w:multiLevelType w:val="hybridMultilevel"/>
    <w:tmpl w:val="75666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3465923">
    <w:abstractNumId w:val="1"/>
  </w:num>
  <w:num w:numId="2" w16cid:durableId="49231951">
    <w:abstractNumId w:val="5"/>
  </w:num>
  <w:num w:numId="3" w16cid:durableId="1264922293">
    <w:abstractNumId w:val="0"/>
  </w:num>
  <w:num w:numId="4" w16cid:durableId="236475038">
    <w:abstractNumId w:val="3"/>
  </w:num>
  <w:num w:numId="5" w16cid:durableId="744567116">
    <w:abstractNumId w:val="4"/>
  </w:num>
  <w:num w:numId="6" w16cid:durableId="2077508039">
    <w:abstractNumId w:val="6"/>
  </w:num>
  <w:num w:numId="7" w16cid:durableId="17624086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0A6"/>
    <w:rsid w:val="00022BA5"/>
    <w:rsid w:val="00075886"/>
    <w:rsid w:val="000842DD"/>
    <w:rsid w:val="00084BD7"/>
    <w:rsid w:val="00084CD3"/>
    <w:rsid w:val="00087B78"/>
    <w:rsid w:val="000B2B2D"/>
    <w:rsid w:val="000B4018"/>
    <w:rsid w:val="000D1925"/>
    <w:rsid w:val="00103873"/>
    <w:rsid w:val="0011154B"/>
    <w:rsid w:val="00114150"/>
    <w:rsid w:val="00170BA4"/>
    <w:rsid w:val="00180519"/>
    <w:rsid w:val="001826CD"/>
    <w:rsid w:val="00186631"/>
    <w:rsid w:val="00195967"/>
    <w:rsid w:val="001B0254"/>
    <w:rsid w:val="001B1C01"/>
    <w:rsid w:val="001C74F3"/>
    <w:rsid w:val="001D5438"/>
    <w:rsid w:val="001E4BA6"/>
    <w:rsid w:val="0021578F"/>
    <w:rsid w:val="002354A2"/>
    <w:rsid w:val="00264FAB"/>
    <w:rsid w:val="00282EDC"/>
    <w:rsid w:val="00285D87"/>
    <w:rsid w:val="00287A29"/>
    <w:rsid w:val="002A27D2"/>
    <w:rsid w:val="002C03B7"/>
    <w:rsid w:val="002C6481"/>
    <w:rsid w:val="002D5BF1"/>
    <w:rsid w:val="00323CB5"/>
    <w:rsid w:val="0032666D"/>
    <w:rsid w:val="00336AD5"/>
    <w:rsid w:val="00340703"/>
    <w:rsid w:val="00367CE6"/>
    <w:rsid w:val="0038248A"/>
    <w:rsid w:val="00390067"/>
    <w:rsid w:val="00392574"/>
    <w:rsid w:val="00393F95"/>
    <w:rsid w:val="003A6235"/>
    <w:rsid w:val="003C66F8"/>
    <w:rsid w:val="003C73B2"/>
    <w:rsid w:val="003D211B"/>
    <w:rsid w:val="003D6AD6"/>
    <w:rsid w:val="003E3C8C"/>
    <w:rsid w:val="003E7FFE"/>
    <w:rsid w:val="003F2FCE"/>
    <w:rsid w:val="003F6E87"/>
    <w:rsid w:val="00427D9B"/>
    <w:rsid w:val="00437AE6"/>
    <w:rsid w:val="00443F82"/>
    <w:rsid w:val="004442EC"/>
    <w:rsid w:val="00450CD3"/>
    <w:rsid w:val="00483641"/>
    <w:rsid w:val="004861BA"/>
    <w:rsid w:val="004A3BD7"/>
    <w:rsid w:val="004A56D8"/>
    <w:rsid w:val="00514469"/>
    <w:rsid w:val="00525F28"/>
    <w:rsid w:val="0054794E"/>
    <w:rsid w:val="005653EB"/>
    <w:rsid w:val="00567B0B"/>
    <w:rsid w:val="00570F44"/>
    <w:rsid w:val="0059021D"/>
    <w:rsid w:val="005A0BF4"/>
    <w:rsid w:val="005A1E3A"/>
    <w:rsid w:val="005B1A98"/>
    <w:rsid w:val="005C14FE"/>
    <w:rsid w:val="005C4A6F"/>
    <w:rsid w:val="005C5898"/>
    <w:rsid w:val="006105F7"/>
    <w:rsid w:val="006155E1"/>
    <w:rsid w:val="00617BD9"/>
    <w:rsid w:val="0062406E"/>
    <w:rsid w:val="00640429"/>
    <w:rsid w:val="00647C77"/>
    <w:rsid w:val="00656DAA"/>
    <w:rsid w:val="006648A8"/>
    <w:rsid w:val="00687AAF"/>
    <w:rsid w:val="0069651C"/>
    <w:rsid w:val="006A2D51"/>
    <w:rsid w:val="006D45A2"/>
    <w:rsid w:val="006F4D60"/>
    <w:rsid w:val="00703960"/>
    <w:rsid w:val="00713BB2"/>
    <w:rsid w:val="007223DB"/>
    <w:rsid w:val="00723407"/>
    <w:rsid w:val="007254FD"/>
    <w:rsid w:val="00725EA2"/>
    <w:rsid w:val="0073356B"/>
    <w:rsid w:val="00735309"/>
    <w:rsid w:val="00777FD6"/>
    <w:rsid w:val="0078126C"/>
    <w:rsid w:val="007A21EF"/>
    <w:rsid w:val="007A7FBC"/>
    <w:rsid w:val="007B4E10"/>
    <w:rsid w:val="007D1D36"/>
    <w:rsid w:val="007D3041"/>
    <w:rsid w:val="007F7DDC"/>
    <w:rsid w:val="008246C8"/>
    <w:rsid w:val="00830AE7"/>
    <w:rsid w:val="0084265C"/>
    <w:rsid w:val="00842FFD"/>
    <w:rsid w:val="00861050"/>
    <w:rsid w:val="00880F77"/>
    <w:rsid w:val="00890055"/>
    <w:rsid w:val="0089272A"/>
    <w:rsid w:val="00893781"/>
    <w:rsid w:val="008A3053"/>
    <w:rsid w:val="008F39D0"/>
    <w:rsid w:val="00902C3B"/>
    <w:rsid w:val="009052D9"/>
    <w:rsid w:val="009219FE"/>
    <w:rsid w:val="00952D18"/>
    <w:rsid w:val="0095798B"/>
    <w:rsid w:val="00971860"/>
    <w:rsid w:val="009767C8"/>
    <w:rsid w:val="009929A0"/>
    <w:rsid w:val="0099652A"/>
    <w:rsid w:val="009A1294"/>
    <w:rsid w:val="009A2B47"/>
    <w:rsid w:val="009A54FA"/>
    <w:rsid w:val="009B0B9B"/>
    <w:rsid w:val="009B5BF8"/>
    <w:rsid w:val="009B725B"/>
    <w:rsid w:val="009E148B"/>
    <w:rsid w:val="009E428C"/>
    <w:rsid w:val="00A06A15"/>
    <w:rsid w:val="00A12DEE"/>
    <w:rsid w:val="00A16ECB"/>
    <w:rsid w:val="00A35D9E"/>
    <w:rsid w:val="00A5381A"/>
    <w:rsid w:val="00A655E8"/>
    <w:rsid w:val="00A7084B"/>
    <w:rsid w:val="00A77E7E"/>
    <w:rsid w:val="00A80920"/>
    <w:rsid w:val="00A8490F"/>
    <w:rsid w:val="00A84B16"/>
    <w:rsid w:val="00A91E3B"/>
    <w:rsid w:val="00AC1C9C"/>
    <w:rsid w:val="00AC5817"/>
    <w:rsid w:val="00AC6DE1"/>
    <w:rsid w:val="00AD626A"/>
    <w:rsid w:val="00AE6640"/>
    <w:rsid w:val="00AF2AA1"/>
    <w:rsid w:val="00B37AB2"/>
    <w:rsid w:val="00B90F1B"/>
    <w:rsid w:val="00B934B7"/>
    <w:rsid w:val="00B95DF6"/>
    <w:rsid w:val="00B97E2E"/>
    <w:rsid w:val="00BD3851"/>
    <w:rsid w:val="00C03B4F"/>
    <w:rsid w:val="00C30215"/>
    <w:rsid w:val="00C473DB"/>
    <w:rsid w:val="00C822F5"/>
    <w:rsid w:val="00CA3EE0"/>
    <w:rsid w:val="00CC0BE5"/>
    <w:rsid w:val="00CC154A"/>
    <w:rsid w:val="00CE3AE0"/>
    <w:rsid w:val="00D03F4B"/>
    <w:rsid w:val="00D17DA3"/>
    <w:rsid w:val="00D23090"/>
    <w:rsid w:val="00D34BC2"/>
    <w:rsid w:val="00D868AA"/>
    <w:rsid w:val="00D90509"/>
    <w:rsid w:val="00DA53E8"/>
    <w:rsid w:val="00DC7CC9"/>
    <w:rsid w:val="00DD6A48"/>
    <w:rsid w:val="00DE6A1D"/>
    <w:rsid w:val="00DF6FF2"/>
    <w:rsid w:val="00E27922"/>
    <w:rsid w:val="00E31773"/>
    <w:rsid w:val="00E37297"/>
    <w:rsid w:val="00E43874"/>
    <w:rsid w:val="00E628CD"/>
    <w:rsid w:val="00EB7258"/>
    <w:rsid w:val="00EB7778"/>
    <w:rsid w:val="00EC3D7A"/>
    <w:rsid w:val="00EC3EBF"/>
    <w:rsid w:val="00F266EE"/>
    <w:rsid w:val="00F4097F"/>
    <w:rsid w:val="00F54D43"/>
    <w:rsid w:val="00F66455"/>
    <w:rsid w:val="00F97C92"/>
    <w:rsid w:val="00FB10A6"/>
    <w:rsid w:val="00FC1C5D"/>
    <w:rsid w:val="00FC2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47BE6"/>
  <w15:chartTrackingRefBased/>
  <w15:docId w15:val="{09B0BF08-7F8A-4A7D-BCE4-0B170DA91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0A6"/>
    <w:rPr>
      <w:rFonts w:eastAsiaTheme="majorEastAsia" w:cstheme="majorBidi"/>
      <w:color w:val="272727" w:themeColor="text1" w:themeTint="D8"/>
    </w:rPr>
  </w:style>
  <w:style w:type="paragraph" w:styleId="Title">
    <w:name w:val="Title"/>
    <w:basedOn w:val="Normal"/>
    <w:next w:val="Normal"/>
    <w:link w:val="TitleChar"/>
    <w:uiPriority w:val="10"/>
    <w:qFormat/>
    <w:rsid w:val="00FB1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0A6"/>
    <w:pPr>
      <w:spacing w:before="160"/>
      <w:jc w:val="center"/>
    </w:pPr>
    <w:rPr>
      <w:i/>
      <w:iCs/>
      <w:color w:val="404040" w:themeColor="text1" w:themeTint="BF"/>
    </w:rPr>
  </w:style>
  <w:style w:type="character" w:customStyle="1" w:styleId="QuoteChar">
    <w:name w:val="Quote Char"/>
    <w:basedOn w:val="DefaultParagraphFont"/>
    <w:link w:val="Quote"/>
    <w:uiPriority w:val="29"/>
    <w:rsid w:val="00FB10A6"/>
    <w:rPr>
      <w:i/>
      <w:iCs/>
      <w:color w:val="404040" w:themeColor="text1" w:themeTint="BF"/>
    </w:rPr>
  </w:style>
  <w:style w:type="paragraph" w:styleId="ListParagraph">
    <w:name w:val="List Paragraph"/>
    <w:basedOn w:val="Normal"/>
    <w:uiPriority w:val="34"/>
    <w:qFormat/>
    <w:rsid w:val="00FB10A6"/>
    <w:pPr>
      <w:ind w:left="720"/>
      <w:contextualSpacing/>
    </w:pPr>
  </w:style>
  <w:style w:type="character" w:styleId="IntenseEmphasis">
    <w:name w:val="Intense Emphasis"/>
    <w:basedOn w:val="DefaultParagraphFont"/>
    <w:uiPriority w:val="21"/>
    <w:qFormat/>
    <w:rsid w:val="00FB10A6"/>
    <w:rPr>
      <w:i/>
      <w:iCs/>
      <w:color w:val="0F4761" w:themeColor="accent1" w:themeShade="BF"/>
    </w:rPr>
  </w:style>
  <w:style w:type="paragraph" w:styleId="IntenseQuote">
    <w:name w:val="Intense Quote"/>
    <w:basedOn w:val="Normal"/>
    <w:next w:val="Normal"/>
    <w:link w:val="IntenseQuoteChar"/>
    <w:uiPriority w:val="30"/>
    <w:qFormat/>
    <w:rsid w:val="00FB1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0A6"/>
    <w:rPr>
      <w:i/>
      <w:iCs/>
      <w:color w:val="0F4761" w:themeColor="accent1" w:themeShade="BF"/>
    </w:rPr>
  </w:style>
  <w:style w:type="character" w:styleId="IntenseReference">
    <w:name w:val="Intense Reference"/>
    <w:basedOn w:val="DefaultParagraphFont"/>
    <w:uiPriority w:val="32"/>
    <w:qFormat/>
    <w:rsid w:val="00FB10A6"/>
    <w:rPr>
      <w:b/>
      <w:bCs/>
      <w:smallCaps/>
      <w:color w:val="0F4761" w:themeColor="accent1" w:themeShade="BF"/>
      <w:spacing w:val="5"/>
    </w:rPr>
  </w:style>
  <w:style w:type="character" w:styleId="Hyperlink">
    <w:name w:val="Hyperlink"/>
    <w:basedOn w:val="DefaultParagraphFont"/>
    <w:uiPriority w:val="99"/>
    <w:unhideWhenUsed/>
    <w:rsid w:val="003D211B"/>
    <w:rPr>
      <w:color w:val="467886" w:themeColor="hyperlink"/>
      <w:u w:val="single"/>
    </w:rPr>
  </w:style>
  <w:style w:type="character" w:styleId="UnresolvedMention">
    <w:name w:val="Unresolved Mention"/>
    <w:basedOn w:val="DefaultParagraphFont"/>
    <w:uiPriority w:val="99"/>
    <w:semiHidden/>
    <w:unhideWhenUsed/>
    <w:rsid w:val="003D211B"/>
    <w:rPr>
      <w:color w:val="605E5C"/>
      <w:shd w:val="clear" w:color="auto" w:fill="E1DFDD"/>
    </w:rPr>
  </w:style>
  <w:style w:type="character" w:styleId="FollowedHyperlink">
    <w:name w:val="FollowedHyperlink"/>
    <w:basedOn w:val="DefaultParagraphFont"/>
    <w:uiPriority w:val="99"/>
    <w:semiHidden/>
    <w:unhideWhenUsed/>
    <w:rsid w:val="001866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9092808/" TargetMode="External"/><Relationship Id="rId13" Type="http://schemas.openxmlformats.org/officeDocument/2006/relationships/hyperlink" Target="https://www.england.nhs.uk/long-read/inclusive-digital-healthcare-a-framework-for-nhs-action-on-digital-inclusion/" TargetMode="External"/><Relationship Id="rId18" Type="http://schemas.openxmlformats.org/officeDocument/2006/relationships/hyperlink" Target="https://topol.digitalacademy.nhs.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v.uk/government/publications/a-plan-for-digital-health-and-social-care" TargetMode="External"/><Relationship Id="rId12" Type="http://schemas.openxmlformats.org/officeDocument/2006/relationships/hyperlink" Target="https://www.england.nhs.uk/long-read/nhs-app/" TargetMode="External"/><Relationship Id="rId17" Type="http://schemas.openxmlformats.org/officeDocument/2006/relationships/hyperlink" Target="https://www.ons.gov.uk/peoplepopulationandcommunity/householdcharacteristics/homeinternetandsocialmediausage" TargetMode="External"/><Relationship Id="rId2" Type="http://schemas.openxmlformats.org/officeDocument/2006/relationships/styles" Target="styles.xml"/><Relationship Id="rId16" Type="http://schemas.openxmlformats.org/officeDocument/2006/relationships/hyperlink" Target="https://www.nuffieldtrust.org.uk/" TargetMode="External"/><Relationship Id="rId20" Type="http://schemas.openxmlformats.org/officeDocument/2006/relationships/hyperlink" Target="https://transform.england.nhs.uk/digitise-connect-transform/what-good-looks-like/" TargetMode="External"/><Relationship Id="rId1" Type="http://schemas.openxmlformats.org/officeDocument/2006/relationships/numbering" Target="numbering.xml"/><Relationship Id="rId6" Type="http://schemas.openxmlformats.org/officeDocument/2006/relationships/hyperlink" Target="https://www.kingsfund.org.uk/insight-and-analysis/reports/digital-change-health-social-care" TargetMode="External"/><Relationship Id="rId11" Type="http://schemas.openxmlformats.org/officeDocument/2006/relationships/hyperlink" Target="https://ico.org.uk/for-organisations/uk-gdpr-guidance-and-resources/" TargetMode="External"/><Relationship Id="rId5" Type="http://schemas.openxmlformats.org/officeDocument/2006/relationships/hyperlink" Target="https://doi.org/10.3399/bjgp18x694853" TargetMode="External"/><Relationship Id="rId15" Type="http://schemas.openxmlformats.org/officeDocument/2006/relationships/hyperlink" Target="https://www.england.nhs.uk/wp-content/uploads/2024/01/item-8-annex-nhs-app.pdf" TargetMode="External"/><Relationship Id="rId10" Type="http://schemas.openxmlformats.org/officeDocument/2006/relationships/hyperlink" Target="https://publications.parliament.uk/pa/cm5803/cmselect/cmhealth/223/report.html" TargetMode="External"/><Relationship Id="rId19" Type="http://schemas.openxmlformats.org/officeDocument/2006/relationships/hyperlink" Target="https://www.thelancet.com/journals/landig/article/PIIS2589-7500(20)30169-2/fulltext" TargetMode="External"/><Relationship Id="rId4" Type="http://schemas.openxmlformats.org/officeDocument/2006/relationships/webSettings" Target="webSettings.xml"/><Relationship Id="rId9" Type="http://schemas.openxmlformats.org/officeDocument/2006/relationships/hyperlink" Target="https://digital-transformation.hee.nhs.uk/support-for-organisations/digital-capabilities-frameworks" TargetMode="External"/><Relationship Id="rId14" Type="http://schemas.openxmlformats.org/officeDocument/2006/relationships/hyperlink" Target="https://webarchive.nationalarchives.gov.uk/ukgwa/20250707103631/https:/www.longtermplan.nhs.uk/publication/nhs-long-term-pla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5678</TotalTime>
  <Pages>7</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 k</dc:creator>
  <cp:keywords/>
  <dc:description/>
  <cp:lastModifiedBy>rani k</cp:lastModifiedBy>
  <cp:revision>185</cp:revision>
  <dcterms:created xsi:type="dcterms:W3CDTF">2026-02-14T18:06:00Z</dcterms:created>
  <dcterms:modified xsi:type="dcterms:W3CDTF">2026-02-26T20:34:00Z</dcterms:modified>
</cp:coreProperties>
</file>