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12C99" w14:textId="77777777" w:rsidR="001836CB" w:rsidRPr="00DB2276" w:rsidRDefault="001836CB" w:rsidP="001836CB">
      <w:pPr>
        <w:suppressAutoHyphens w:val="0"/>
        <w:spacing w:before="212" w:line="276" w:lineRule="auto"/>
        <w:jc w:val="center"/>
        <w:rPr>
          <w:rFonts w:ascii="Arial" w:eastAsia="Aptos" w:hAnsi="Aptos" w:cs="Times New Roman"/>
          <w:b/>
          <w:kern w:val="2"/>
          <w:sz w:val="56"/>
          <w:szCs w:val="56"/>
          <w:lang w:val="en-US"/>
        </w:rPr>
      </w:pPr>
      <w:r w:rsidRPr="00DB2276">
        <w:rPr>
          <w:rFonts w:ascii="Aptos" w:eastAsia="Aptos" w:hAnsi="Aptos" w:cs="Times New Roman"/>
          <w:noProof/>
          <w:kern w:val="2"/>
          <w:szCs w:val="24"/>
          <w:lang w:val="en-US"/>
        </w:rPr>
        <w:drawing>
          <wp:inline distT="0" distB="0" distL="0" distR="0" wp14:anchorId="5051F16F" wp14:editId="72A81CF1">
            <wp:extent cx="2979420" cy="1188720"/>
            <wp:effectExtent l="0" t="0" r="0" b="0"/>
            <wp:docPr id="13"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1CF89857" w14:textId="77777777" w:rsidR="001836CB" w:rsidRPr="00DB2276" w:rsidRDefault="001836CB" w:rsidP="001836CB">
      <w:pPr>
        <w:suppressAutoHyphens w:val="0"/>
        <w:spacing w:before="212" w:line="276" w:lineRule="auto"/>
        <w:rPr>
          <w:rFonts w:ascii="Arial" w:eastAsia="Aptos" w:hAnsi="Arial" w:cs="Arial"/>
          <w:b/>
          <w:kern w:val="2"/>
          <w:sz w:val="48"/>
          <w:szCs w:val="48"/>
          <w:lang w:val="en-US"/>
        </w:rPr>
      </w:pPr>
    </w:p>
    <w:p w14:paraId="07F90246" w14:textId="77777777" w:rsidR="001836CB" w:rsidRPr="00DB2276" w:rsidRDefault="001836CB" w:rsidP="001836CB">
      <w:pPr>
        <w:suppressAutoHyphens w:val="0"/>
        <w:spacing w:before="212" w:line="276" w:lineRule="auto"/>
        <w:rPr>
          <w:rFonts w:ascii="Arial" w:eastAsia="Aptos" w:hAnsi="Arial" w:cs="Arial"/>
          <w:b/>
          <w:bCs/>
          <w:kern w:val="2"/>
          <w:sz w:val="48"/>
          <w:szCs w:val="48"/>
          <w:lang w:val="en-US"/>
        </w:rPr>
      </w:pPr>
      <w:r w:rsidRPr="00DB2276">
        <w:rPr>
          <w:rFonts w:ascii="Arial" w:eastAsia="Aptos" w:hAnsi="Arial" w:cs="Arial"/>
          <w:b/>
          <w:bCs/>
          <w:kern w:val="2"/>
          <w:sz w:val="48"/>
          <w:szCs w:val="48"/>
          <w:lang w:val="en-US"/>
        </w:rPr>
        <w:t xml:space="preserve">Module Name: </w:t>
      </w:r>
      <w:r w:rsidRPr="00DB2276">
        <w:rPr>
          <w:rFonts w:ascii="Arial" w:eastAsia="Aptos" w:hAnsi="Arial" w:cs="Arial"/>
          <w:kern w:val="2"/>
          <w:sz w:val="48"/>
          <w:szCs w:val="48"/>
          <w:lang w:val="en-US"/>
        </w:rPr>
        <w:t>Academic Skills in the Digital Era</w:t>
      </w:r>
    </w:p>
    <w:p w14:paraId="76D8E189" w14:textId="77777777" w:rsidR="001836CB" w:rsidRPr="00DB2276" w:rsidRDefault="001836CB" w:rsidP="001836CB">
      <w:pPr>
        <w:suppressAutoHyphens w:val="0"/>
        <w:spacing w:before="212" w:line="276" w:lineRule="auto"/>
        <w:rPr>
          <w:rFonts w:ascii="Arial" w:eastAsia="Aptos" w:hAnsi="Arial" w:cs="Arial"/>
          <w:b/>
          <w:bCs/>
          <w:kern w:val="2"/>
          <w:sz w:val="48"/>
          <w:szCs w:val="48"/>
          <w:lang w:val="en-US"/>
        </w:rPr>
      </w:pPr>
      <w:r w:rsidRPr="00DB2276">
        <w:rPr>
          <w:rFonts w:ascii="Arial" w:eastAsia="Aptos" w:hAnsi="Arial" w:cs="Arial"/>
          <w:b/>
          <w:bCs/>
          <w:kern w:val="2"/>
          <w:sz w:val="48"/>
          <w:szCs w:val="48"/>
          <w:lang w:val="en-US"/>
        </w:rPr>
        <w:t xml:space="preserve">Module Code:  </w:t>
      </w:r>
      <w:r w:rsidRPr="00DB2276">
        <w:rPr>
          <w:rFonts w:ascii="Arial" w:eastAsia="Aptos" w:hAnsi="Arial" w:cs="Arial"/>
          <w:kern w:val="2"/>
          <w:sz w:val="48"/>
          <w:szCs w:val="48"/>
          <w:lang w:val="en-US"/>
        </w:rPr>
        <w:t>BMSW4013</w:t>
      </w:r>
    </w:p>
    <w:p w14:paraId="7951481E" w14:textId="77777777" w:rsidR="001836CB" w:rsidRDefault="001836CB" w:rsidP="001836CB">
      <w:pPr>
        <w:suppressAutoHyphens w:val="0"/>
        <w:spacing w:before="212" w:line="276" w:lineRule="auto"/>
        <w:rPr>
          <w:rFonts w:ascii="Arial" w:eastAsia="Aptos" w:hAnsi="Arial" w:cs="Arial"/>
          <w:kern w:val="2"/>
          <w:sz w:val="48"/>
          <w:szCs w:val="48"/>
          <w:lang w:val="en-US"/>
        </w:rPr>
      </w:pPr>
      <w:r w:rsidRPr="00DB2276">
        <w:rPr>
          <w:rFonts w:ascii="Arial" w:eastAsia="Aptos" w:hAnsi="Arial" w:cs="Arial"/>
          <w:b/>
          <w:bCs/>
          <w:kern w:val="2"/>
          <w:sz w:val="48"/>
          <w:szCs w:val="48"/>
          <w:lang w:val="en-US"/>
        </w:rPr>
        <w:t xml:space="preserve">Assignment Name: </w:t>
      </w:r>
      <w:r w:rsidRPr="00434C2A">
        <w:rPr>
          <w:rFonts w:ascii="Arial" w:eastAsia="Aptos" w:hAnsi="Arial" w:cs="Arial"/>
          <w:kern w:val="2"/>
          <w:sz w:val="48"/>
          <w:szCs w:val="48"/>
          <w:lang w:val="en-US"/>
        </w:rPr>
        <w:t>The Future of AI-Assisted Writing: Supporting or Stifling Creativity</w:t>
      </w:r>
    </w:p>
    <w:p w14:paraId="3E4890C6" w14:textId="77777777" w:rsidR="001836CB" w:rsidRPr="00DB2276" w:rsidRDefault="001836CB" w:rsidP="001836CB">
      <w:pPr>
        <w:suppressAutoHyphens w:val="0"/>
        <w:spacing w:before="212" w:line="276" w:lineRule="auto"/>
        <w:rPr>
          <w:rFonts w:ascii="Arial" w:eastAsia="Aptos" w:hAnsi="Arial" w:cs="Arial"/>
          <w:b/>
          <w:kern w:val="2"/>
          <w:sz w:val="48"/>
          <w:szCs w:val="48"/>
          <w:lang w:val="en-US"/>
        </w:rPr>
      </w:pPr>
      <w:r w:rsidRPr="00DB2276">
        <w:rPr>
          <w:rFonts w:ascii="Arial" w:eastAsia="Aptos" w:hAnsi="Arial" w:cs="Arial"/>
          <w:b/>
          <w:kern w:val="2"/>
          <w:sz w:val="48"/>
          <w:szCs w:val="48"/>
          <w:lang w:val="en-US"/>
        </w:rPr>
        <w:t>Student Name: Tudor-Florin Vass</w:t>
      </w:r>
    </w:p>
    <w:p w14:paraId="00E6C8BC" w14:textId="77777777" w:rsidR="001836CB" w:rsidRPr="00DB2276" w:rsidRDefault="001836CB" w:rsidP="001836CB">
      <w:pPr>
        <w:suppressAutoHyphens w:val="0"/>
        <w:spacing w:before="3" w:line="276" w:lineRule="auto"/>
        <w:rPr>
          <w:rFonts w:ascii="Arial" w:eastAsia="Aptos" w:hAnsi="Arial" w:cs="Arial"/>
          <w:b/>
          <w:kern w:val="2"/>
          <w:sz w:val="48"/>
          <w:szCs w:val="48"/>
          <w:lang w:val="en-US"/>
        </w:rPr>
      </w:pPr>
      <w:r w:rsidRPr="00DB2276">
        <w:rPr>
          <w:rFonts w:ascii="Arial" w:eastAsia="Aptos" w:hAnsi="Arial" w:cs="Arial"/>
          <w:b/>
          <w:kern w:val="2"/>
          <w:sz w:val="48"/>
          <w:szCs w:val="48"/>
          <w:lang w:val="en-US"/>
        </w:rPr>
        <w:t>Student Number: 2436754</w:t>
      </w:r>
    </w:p>
    <w:p w14:paraId="30AF8EBE" w14:textId="77777777" w:rsidR="001836CB" w:rsidRPr="00DB2276" w:rsidRDefault="001836CB" w:rsidP="001836CB">
      <w:pPr>
        <w:suppressAutoHyphens w:val="0"/>
        <w:spacing w:line="276" w:lineRule="auto"/>
        <w:rPr>
          <w:rFonts w:ascii="Arial" w:eastAsia="Aptos" w:hAnsi="Arial" w:cs="Arial"/>
          <w:b/>
          <w:kern w:val="2"/>
          <w:sz w:val="48"/>
          <w:szCs w:val="48"/>
          <w:lang w:val="en-US"/>
        </w:rPr>
      </w:pPr>
      <w:r w:rsidRPr="00DB2276">
        <w:rPr>
          <w:rFonts w:ascii="Arial" w:eastAsia="Aptos" w:hAnsi="Arial" w:cs="Arial"/>
          <w:b/>
          <w:kern w:val="2"/>
          <w:sz w:val="48"/>
          <w:szCs w:val="48"/>
          <w:lang w:val="en-US"/>
        </w:rPr>
        <w:t xml:space="preserve">Lecturer: </w:t>
      </w:r>
      <w:r w:rsidRPr="00DB2276">
        <w:rPr>
          <w:rFonts w:ascii="Arial" w:eastAsia="Aptos" w:hAnsi="Arial" w:cs="Arial"/>
          <w:bCs/>
          <w:kern w:val="2"/>
          <w:sz w:val="48"/>
          <w:szCs w:val="48"/>
          <w:lang w:val="en-US"/>
        </w:rPr>
        <w:t>Ffion Cumberpatch</w:t>
      </w:r>
      <w:r w:rsidRPr="00DB2276">
        <w:rPr>
          <w:rFonts w:ascii="Arial" w:eastAsia="Aptos" w:hAnsi="Arial" w:cs="Arial"/>
          <w:b/>
          <w:kern w:val="2"/>
          <w:sz w:val="48"/>
          <w:szCs w:val="48"/>
          <w:lang w:val="en-US"/>
        </w:rPr>
        <w:br/>
        <w:t xml:space="preserve">Deadline: </w:t>
      </w:r>
      <w:r w:rsidRPr="00DB2276">
        <w:rPr>
          <w:rFonts w:ascii="Arial" w:eastAsia="Aptos" w:hAnsi="Arial" w:cs="Arial"/>
          <w:bCs/>
          <w:kern w:val="2"/>
          <w:sz w:val="48"/>
          <w:szCs w:val="48"/>
          <w:lang w:val="en-US"/>
        </w:rPr>
        <w:t>Friday 6</w:t>
      </w:r>
      <w:r w:rsidRPr="00DB2276">
        <w:rPr>
          <w:rFonts w:ascii="Arial" w:eastAsia="Aptos" w:hAnsi="Arial" w:cs="Arial"/>
          <w:bCs/>
          <w:kern w:val="2"/>
          <w:sz w:val="48"/>
          <w:szCs w:val="48"/>
          <w:vertAlign w:val="superscript"/>
          <w:lang w:val="en-US"/>
        </w:rPr>
        <w:t>th</w:t>
      </w:r>
      <w:r w:rsidRPr="00DB2276">
        <w:rPr>
          <w:rFonts w:ascii="Arial" w:eastAsia="Aptos" w:hAnsi="Arial" w:cs="Arial"/>
          <w:bCs/>
          <w:kern w:val="2"/>
          <w:sz w:val="48"/>
          <w:szCs w:val="48"/>
          <w:lang w:val="en-US"/>
        </w:rPr>
        <w:t xml:space="preserve"> June 23.59</w:t>
      </w:r>
    </w:p>
    <w:p w14:paraId="5A03DC93" w14:textId="77777777" w:rsidR="001836CB" w:rsidRPr="00DB2276" w:rsidRDefault="001836CB" w:rsidP="001836CB">
      <w:pPr>
        <w:suppressAutoHyphens w:val="0"/>
        <w:spacing w:after="0" w:line="360" w:lineRule="auto"/>
        <w:rPr>
          <w:rFonts w:ascii="Arial" w:eastAsia="Aptos" w:hAnsi="Arial" w:cs="Arial"/>
          <w:kern w:val="2"/>
          <w:szCs w:val="24"/>
          <w:lang w:val="en-US"/>
        </w:rPr>
      </w:pPr>
      <w:r w:rsidRPr="00DB2276">
        <w:rPr>
          <w:rFonts w:ascii="Arial" w:eastAsia="Aptos" w:hAnsi="Arial" w:cs="Arial"/>
          <w:kern w:val="2"/>
          <w:szCs w:val="24"/>
          <w:lang w:val="en-US"/>
        </w:rPr>
        <w:t xml:space="preserve">AI Acknowledgement  </w:t>
      </w:r>
    </w:p>
    <w:p w14:paraId="6131D8AB" w14:textId="77777777" w:rsidR="001836CB" w:rsidRPr="00DB2276" w:rsidRDefault="001836CB" w:rsidP="001836CB">
      <w:pPr>
        <w:suppressAutoHyphens w:val="0"/>
        <w:spacing w:after="0" w:line="360" w:lineRule="auto"/>
        <w:rPr>
          <w:rFonts w:ascii="Arial" w:eastAsia="Aptos" w:hAnsi="Arial" w:cs="Arial"/>
          <w:kern w:val="2"/>
          <w:szCs w:val="24"/>
          <w:lang w:val="en-US"/>
        </w:rPr>
      </w:pPr>
      <w:r w:rsidRPr="00DB2276">
        <w:rPr>
          <w:rFonts w:ascii="Arial" w:eastAsia="Aptos" w:hAnsi="Arial" w:cs="Arial"/>
          <w:kern w:val="2"/>
          <w:szCs w:val="24"/>
          <w:lang w:val="en-US"/>
        </w:rPr>
        <w:t>I confirm that no AI-generated content has been submitted as my work. I also confirm that I have all the drafts, notes, and resources used to prepare this assignment and can provide them if needed.</w:t>
      </w:r>
      <w:r w:rsidRPr="00DB2276">
        <w:rPr>
          <w:rFonts w:ascii="Arial" w:eastAsia="Aptos" w:hAnsi="Arial" w:cs="Arial"/>
          <w:kern w:val="2"/>
          <w:szCs w:val="24"/>
          <w:lang w:val="en-US"/>
        </w:rPr>
        <w:br w:type="page"/>
      </w:r>
    </w:p>
    <w:p w14:paraId="4E388489" w14:textId="77777777" w:rsidR="001836CB" w:rsidRPr="001836CB" w:rsidRDefault="001836CB" w:rsidP="001836CB">
      <w:pPr>
        <w:spacing w:after="0" w:line="360" w:lineRule="auto"/>
        <w:jc w:val="center"/>
        <w:rPr>
          <w:rFonts w:ascii="Arial" w:eastAsia="Arial" w:hAnsi="Arial"/>
          <w:b/>
          <w:bCs/>
          <w:szCs w:val="24"/>
        </w:rPr>
      </w:pPr>
      <w:r w:rsidRPr="001836CB">
        <w:rPr>
          <w:rFonts w:ascii="Arial" w:eastAsia="Arial" w:hAnsi="Arial"/>
          <w:b/>
          <w:bCs/>
          <w:szCs w:val="24"/>
        </w:rPr>
        <w:lastRenderedPageBreak/>
        <w:t>The Future of AI-Assisted Writing: Supporting or Stifling Creativity</w:t>
      </w:r>
    </w:p>
    <w:p w14:paraId="69414B6B" w14:textId="77777777" w:rsidR="001836CB" w:rsidRPr="001836CB" w:rsidRDefault="001836CB" w:rsidP="001836CB">
      <w:pPr>
        <w:spacing w:after="0" w:line="360" w:lineRule="auto"/>
        <w:jc w:val="center"/>
        <w:rPr>
          <w:rFonts w:ascii="Arial" w:eastAsia="Arial" w:hAnsi="Arial"/>
          <w:b/>
          <w:bCs/>
          <w:szCs w:val="24"/>
        </w:rPr>
      </w:pPr>
    </w:p>
    <w:p w14:paraId="08F724F0" w14:textId="77777777" w:rsidR="001836CB" w:rsidRPr="001836CB" w:rsidRDefault="001836CB" w:rsidP="001836CB">
      <w:pPr>
        <w:spacing w:after="0" w:line="360" w:lineRule="auto"/>
        <w:jc w:val="center"/>
        <w:rPr>
          <w:rFonts w:ascii="Arial" w:eastAsia="Arial" w:hAnsi="Arial"/>
          <w:b/>
          <w:bCs/>
          <w:szCs w:val="24"/>
        </w:rPr>
      </w:pPr>
    </w:p>
    <w:p w14:paraId="0C50AF3B" w14:textId="77777777" w:rsidR="001836CB" w:rsidRPr="001836CB" w:rsidRDefault="001836CB" w:rsidP="001836CB">
      <w:pPr>
        <w:keepNext/>
        <w:tabs>
          <w:tab w:val="num" w:pos="0"/>
        </w:tabs>
        <w:spacing w:after="0" w:line="360" w:lineRule="auto"/>
        <w:jc w:val="both"/>
        <w:outlineLvl w:val="0"/>
        <w:rPr>
          <w:rFonts w:ascii="Arial" w:eastAsia="Microsoft YaHei" w:hAnsi="Arial" w:cs="Arial"/>
          <w:b/>
          <w:bCs/>
          <w:szCs w:val="24"/>
        </w:rPr>
      </w:pPr>
      <w:r w:rsidRPr="001836CB">
        <w:rPr>
          <w:rFonts w:ascii="Arial" w:eastAsia="Microsoft YaHei" w:hAnsi="Arial" w:cs="Arial"/>
          <w:b/>
          <w:bCs/>
          <w:szCs w:val="24"/>
        </w:rPr>
        <w:t>Introduction</w:t>
      </w:r>
    </w:p>
    <w:p w14:paraId="0E5F2C13" w14:textId="77777777" w:rsidR="001836CB" w:rsidRDefault="001836CB" w:rsidP="001836CB">
      <w:pPr>
        <w:spacing w:after="0" w:line="360" w:lineRule="auto"/>
        <w:jc w:val="both"/>
        <w:rPr>
          <w:rFonts w:ascii="Arial" w:eastAsia="Arial" w:hAnsi="Arial"/>
          <w:szCs w:val="24"/>
        </w:rPr>
      </w:pPr>
      <w:r w:rsidRPr="001836CB">
        <w:rPr>
          <w:rFonts w:ascii="Arial" w:eastAsia="Arial" w:hAnsi="Arial"/>
          <w:szCs w:val="24"/>
        </w:rPr>
        <w:t>Tools that aid in writing, such as QuillBot, Grammarly, and ChatGPT, are AI-assisted and are being increasingly incorporated into academic environments. These tools provide help with grammar, writing structure, paraphrasing, and even formulating ideas, which can save students time when they are under a lot of pressure (Farneste and Bicjutko, 2025, p.36). Nonetheless, the challenges posed by the excessive use of these tools prompt further exploration regarding their implications for the academic work of learners. AI tools hinder academic writing by stifling creativity and reducing students' engagement in their work. Therefore, this essay will examine how these tools restrict independent thinking, disguise the student's unique voice, and promote academic dishonesty, thereby compromising learners’ ability to acquire fundamental skills related to academic essay writing.</w:t>
      </w:r>
    </w:p>
    <w:p w14:paraId="37236C1B" w14:textId="77777777" w:rsidR="00FE232C" w:rsidRPr="001836CB" w:rsidRDefault="00FE232C" w:rsidP="001836CB">
      <w:pPr>
        <w:spacing w:after="0" w:line="360" w:lineRule="auto"/>
        <w:jc w:val="both"/>
        <w:rPr>
          <w:rFonts w:ascii="Arial" w:eastAsia="Arial" w:hAnsi="Arial"/>
          <w:szCs w:val="24"/>
        </w:rPr>
      </w:pPr>
    </w:p>
    <w:p w14:paraId="742A8CDF" w14:textId="6F196000" w:rsidR="001836CB" w:rsidRPr="00FE232C" w:rsidRDefault="001D4EC3" w:rsidP="001836CB">
      <w:pPr>
        <w:spacing w:after="0" w:line="360" w:lineRule="auto"/>
        <w:jc w:val="both"/>
        <w:rPr>
          <w:rFonts w:ascii="Arial" w:eastAsia="Arial" w:hAnsi="Arial"/>
          <w:b/>
          <w:bCs/>
          <w:szCs w:val="24"/>
        </w:rPr>
      </w:pPr>
      <w:r w:rsidRPr="00FE232C">
        <w:rPr>
          <w:rFonts w:ascii="Arial" w:eastAsia="Arial" w:hAnsi="Arial"/>
          <w:b/>
          <w:bCs/>
          <w:szCs w:val="24"/>
        </w:rPr>
        <w:t>Artificial Intelligence and the Decline of Academic Engagement</w:t>
      </w:r>
    </w:p>
    <w:p w14:paraId="1F6B3B27" w14:textId="25BB37C6" w:rsidR="001836CB" w:rsidRPr="001836CB" w:rsidRDefault="001836CB" w:rsidP="001836CB">
      <w:pPr>
        <w:spacing w:after="0" w:line="360" w:lineRule="auto"/>
        <w:jc w:val="both"/>
        <w:rPr>
          <w:rFonts w:ascii="Arial" w:eastAsia="Arial" w:hAnsi="Arial"/>
          <w:szCs w:val="24"/>
        </w:rPr>
      </w:pPr>
      <w:r w:rsidRPr="001836CB">
        <w:rPr>
          <w:rFonts w:ascii="Arial" w:eastAsia="Arial" w:hAnsi="Arial"/>
          <w:szCs w:val="24"/>
        </w:rPr>
        <w:t>Employing AI writing tools drastically diminishes a student's ability to think critically, as these devices provide content for consideration, eliminating the need for analytical reasoning. Within academic writing, learners are tasked with evaluating sources, making judgments, and crafting arguments. The generation of suggestions or entire paragraphs by AI leads to students skipping evaluation processes and accepting the output uncritically. Such complacency reduces the ability to think autonomously. Fan et al. (2025) claim that students relying excessively on AI tools become intellectually passive, as they no longer grapple with fundamental processes of inquiry and synthesis</w:t>
      </w:r>
      <w:r w:rsidR="00ED337C">
        <w:rPr>
          <w:rFonts w:ascii="Arial" w:eastAsia="Arial" w:hAnsi="Arial"/>
          <w:szCs w:val="24"/>
        </w:rPr>
        <w:t>.</w:t>
      </w:r>
      <w:r w:rsidRPr="001836CB">
        <w:rPr>
          <w:rFonts w:ascii="Arial" w:eastAsia="Arial" w:hAnsi="Arial"/>
          <w:szCs w:val="24"/>
        </w:rPr>
        <w:t xml:space="preserve"> </w:t>
      </w:r>
      <w:r w:rsidR="00DE3F77">
        <w:rPr>
          <w:rFonts w:ascii="Arial" w:eastAsia="Arial" w:hAnsi="Arial"/>
          <w:szCs w:val="24"/>
        </w:rPr>
        <w:t>Th</w:t>
      </w:r>
      <w:r w:rsidR="00DE3F77" w:rsidRPr="00DE3F77">
        <w:rPr>
          <w:rFonts w:ascii="Arial" w:eastAsia="Arial" w:hAnsi="Arial"/>
          <w:szCs w:val="24"/>
        </w:rPr>
        <w:t>e same authors said</w:t>
      </w:r>
      <w:r w:rsidR="00A752CF">
        <w:rPr>
          <w:rFonts w:ascii="Arial" w:eastAsia="Arial" w:hAnsi="Arial"/>
          <w:szCs w:val="24"/>
        </w:rPr>
        <w:t>, t</w:t>
      </w:r>
      <w:r w:rsidRPr="001836CB">
        <w:rPr>
          <w:rFonts w:ascii="Arial" w:eastAsia="Arial" w:hAnsi="Arial"/>
          <w:szCs w:val="24"/>
        </w:rPr>
        <w:t>he value in academic work lies not in simply regurgitating information, but in the integration of thoughtful interpretation and analysis, which is often done by students themselves. A shift toward artificial intelligence fundamentally undermines the profound goal of education, which is to actively engage learners on a deeper level. Engagement through AI tools limits students’ capabilities to develop creativity, further demonstrating the constraints placed on academic growth</w:t>
      </w:r>
      <w:r w:rsidR="004053CB">
        <w:rPr>
          <w:rFonts w:ascii="Arial" w:eastAsia="Arial" w:hAnsi="Arial"/>
          <w:szCs w:val="24"/>
        </w:rPr>
        <w:t>.</w:t>
      </w:r>
    </w:p>
    <w:p w14:paraId="59F27043" w14:textId="77777777" w:rsidR="001836CB" w:rsidRDefault="001836CB"/>
    <w:p w14:paraId="2A9A7998" w14:textId="77777777" w:rsidR="001836CB" w:rsidRDefault="001836CB"/>
    <w:p w14:paraId="3D32984F" w14:textId="790E4089" w:rsidR="009E45DF" w:rsidRPr="008E0E85" w:rsidRDefault="008E0E85" w:rsidP="001836CB">
      <w:pPr>
        <w:spacing w:after="0" w:line="360" w:lineRule="auto"/>
        <w:jc w:val="both"/>
        <w:rPr>
          <w:rFonts w:ascii="Arial" w:eastAsia="Arial" w:hAnsi="Arial"/>
          <w:b/>
          <w:bCs/>
          <w:szCs w:val="24"/>
        </w:rPr>
      </w:pPr>
      <w:r w:rsidRPr="008E0E85">
        <w:rPr>
          <w:rFonts w:ascii="Arial" w:eastAsia="Arial" w:hAnsi="Arial"/>
          <w:b/>
          <w:bCs/>
          <w:szCs w:val="24"/>
        </w:rPr>
        <w:t>Losing the Writer's Voice: AI and the Erosion of Student Identity</w:t>
      </w:r>
    </w:p>
    <w:p w14:paraId="7822FBE2" w14:textId="3E682A7B" w:rsidR="001836CB" w:rsidRPr="001836CB" w:rsidRDefault="001836CB" w:rsidP="001836CB">
      <w:pPr>
        <w:spacing w:after="0" w:line="360" w:lineRule="auto"/>
        <w:jc w:val="both"/>
        <w:rPr>
          <w:rFonts w:ascii="Arial" w:eastAsia="Arial" w:hAnsi="Arial"/>
          <w:szCs w:val="24"/>
        </w:rPr>
      </w:pPr>
      <w:r w:rsidRPr="001836CB">
        <w:rPr>
          <w:rFonts w:ascii="Arial" w:eastAsia="Arial" w:hAnsi="Arial"/>
          <w:szCs w:val="24"/>
        </w:rPr>
        <w:t>The use of AI writing tools further erodes the personal identity and creativity of students by producing content without any individuality or depth. These tools, while effective in fixing grammar and sentence structure, create overly polished and generic content. This removes the distinct voice that the students offer in their writing. Caporusso (2023) argues that the lack of nuance and personal insight in AI-generated content renders expression uncreative, making the resulting work impersonal and disconnected from the creator. This is problematic in academic environments, which seek to nurture original thought and voice. Students who excessively rely on paraphrasing or rewriting with AI tools become estranged from their ideas (Caporusso, 2023). Ultimately, this undermines their capability to produce authentic, self-driven work and erodes their confidence in opinionated discourse. Therefore, AI tools are deeply concerning because they prioritise a polished academic output over personal and authentic scholarship, thus undermining creativity.</w:t>
      </w:r>
    </w:p>
    <w:p w14:paraId="712610F9" w14:textId="77777777" w:rsidR="001836CB" w:rsidRDefault="001836CB" w:rsidP="001836CB">
      <w:pPr>
        <w:spacing w:after="0" w:line="360" w:lineRule="auto"/>
        <w:jc w:val="both"/>
        <w:rPr>
          <w:rFonts w:ascii="Arial" w:eastAsia="Arial" w:hAnsi="Arial"/>
          <w:szCs w:val="24"/>
        </w:rPr>
      </w:pPr>
    </w:p>
    <w:p w14:paraId="5906FD76" w14:textId="4ECF08C5" w:rsidR="00ED337C" w:rsidRPr="00ED337C" w:rsidRDefault="00ED337C" w:rsidP="001836CB">
      <w:pPr>
        <w:spacing w:after="0" w:line="360" w:lineRule="auto"/>
        <w:jc w:val="both"/>
        <w:rPr>
          <w:rFonts w:ascii="Arial" w:eastAsia="Arial" w:hAnsi="Arial"/>
          <w:b/>
          <w:bCs/>
          <w:szCs w:val="24"/>
        </w:rPr>
      </w:pPr>
      <w:r w:rsidRPr="00ED337C">
        <w:rPr>
          <w:rFonts w:ascii="Arial" w:eastAsia="Arial" w:hAnsi="Arial"/>
          <w:b/>
          <w:bCs/>
          <w:szCs w:val="24"/>
        </w:rPr>
        <w:t>From deep learning to deadline chasing: the consequences of AI addiction</w:t>
      </w:r>
    </w:p>
    <w:p w14:paraId="5C6614AB" w14:textId="77777777" w:rsidR="001836CB" w:rsidRPr="001836CB" w:rsidRDefault="001836CB" w:rsidP="001836CB">
      <w:pPr>
        <w:spacing w:after="0" w:line="360" w:lineRule="auto"/>
        <w:jc w:val="both"/>
        <w:rPr>
          <w:rFonts w:ascii="Arial" w:eastAsia="Arial" w:hAnsi="Arial"/>
          <w:szCs w:val="24"/>
        </w:rPr>
      </w:pPr>
      <w:r w:rsidRPr="001836CB">
        <w:rPr>
          <w:rFonts w:ascii="Arial" w:eastAsia="Arial" w:hAnsi="Arial"/>
          <w:szCs w:val="24"/>
        </w:rPr>
        <w:t>The use of AI tools not only erases students’ voices and reasoning but also encourages them to disengage academically by transforming learning into low-effort activities. These students are more interested in meeting deadlines rather than engaging with the material meaningfully. Such an approach to learning, where only minimal effort is put forth, is referred to as superficial learning. This approach reduces assignments to meaningless check-boxes instead of pathways for cognitive growth. In fact, students who extensively relied on AI tools reported lower self-efficacy and understanding of the material (Shi, Liu, and Hu, 2023, p.25). Relying on AI-generated content means bypassing steps such as researching, planning, and editing (Khalifa, and Albadawy, 2024, p.4). Those steps are critical in forming competent learners, critical thinkers, and confident scholars. Lack of engagement with the tasks prevents the creation of valuable original work as well as supports the view that AI tools hinder rather than promote academic creativity.</w:t>
      </w:r>
    </w:p>
    <w:p w14:paraId="03F31E23" w14:textId="77777777" w:rsidR="001836CB" w:rsidRDefault="001836CB"/>
    <w:p w14:paraId="7426FFAB" w14:textId="77777777" w:rsidR="001836CB" w:rsidRPr="001836CB" w:rsidRDefault="001836CB" w:rsidP="001836CB">
      <w:pPr>
        <w:keepNext/>
        <w:tabs>
          <w:tab w:val="num" w:pos="0"/>
        </w:tabs>
        <w:spacing w:after="0" w:line="360" w:lineRule="auto"/>
        <w:jc w:val="both"/>
        <w:outlineLvl w:val="0"/>
        <w:rPr>
          <w:rFonts w:ascii="Arial" w:eastAsia="Microsoft YaHei" w:hAnsi="Arial" w:cs="Arial"/>
          <w:b/>
          <w:bCs/>
          <w:szCs w:val="24"/>
        </w:rPr>
      </w:pPr>
      <w:r w:rsidRPr="001836CB">
        <w:rPr>
          <w:rFonts w:ascii="Arial" w:eastAsia="Microsoft YaHei" w:hAnsi="Arial" w:cs="Arial"/>
          <w:b/>
          <w:bCs/>
          <w:szCs w:val="24"/>
        </w:rPr>
        <w:lastRenderedPageBreak/>
        <w:t>Conclusion</w:t>
      </w:r>
    </w:p>
    <w:p w14:paraId="172B4739" w14:textId="6883DB63" w:rsidR="001836CB" w:rsidRPr="001836CB" w:rsidRDefault="001836CB" w:rsidP="001836CB">
      <w:pPr>
        <w:spacing w:after="0" w:line="360" w:lineRule="auto"/>
        <w:jc w:val="both"/>
        <w:rPr>
          <w:rFonts w:ascii="Arial" w:eastAsia="Arial" w:hAnsi="Arial"/>
          <w:szCs w:val="24"/>
        </w:rPr>
      </w:pPr>
      <w:r w:rsidRPr="001836CB">
        <w:rPr>
          <w:rFonts w:ascii="Arial" w:eastAsia="Arial" w:hAnsi="Arial"/>
          <w:szCs w:val="24"/>
        </w:rPr>
        <w:t xml:space="preserve">AI writing assistance tools are useful for enhancing grammar, organising sentences, or even saving time. However, they may pose serious problems in academia when relied on too heavily. AI tools hinder academic writing by stifling creativity and reducing the personal engagement of students in their work. The overstated support of shortcuts and the erosion of voice suggest these tools stifle long-term academic and career opportunities for many students. Academic writing demands the articulation of reasoned opinion, imagination, and deep </w:t>
      </w:r>
      <w:r w:rsidR="00972C7A">
        <w:rPr>
          <w:rFonts w:ascii="Arial" w:eastAsia="Arial" w:hAnsi="Arial"/>
          <w:szCs w:val="24"/>
        </w:rPr>
        <w:t>sincerity- none</w:t>
      </w:r>
      <w:r w:rsidRPr="001836CB">
        <w:rPr>
          <w:rFonts w:ascii="Arial" w:eastAsia="Arial" w:hAnsi="Arial"/>
          <w:szCs w:val="24"/>
        </w:rPr>
        <w:t xml:space="preserve"> of which result from a hands-off approach. These efforts are essential in combating the decline in educational standards and emphasise the need for students to use technology in moderation while honing their ideas and voices.</w:t>
      </w:r>
      <w:r w:rsidRPr="001836CB">
        <w:rPr>
          <w:rFonts w:ascii="Arial" w:eastAsia="Arial" w:hAnsi="Arial"/>
          <w:szCs w:val="24"/>
        </w:rPr>
        <w:br w:type="page"/>
      </w:r>
    </w:p>
    <w:p w14:paraId="3A751A27" w14:textId="77777777" w:rsidR="001836CB" w:rsidRPr="00D763CF" w:rsidRDefault="001836CB" w:rsidP="001836CB">
      <w:pPr>
        <w:keepNext/>
        <w:tabs>
          <w:tab w:val="num" w:pos="0"/>
        </w:tabs>
        <w:spacing w:after="0" w:line="360" w:lineRule="auto"/>
        <w:jc w:val="both"/>
        <w:outlineLvl w:val="0"/>
        <w:rPr>
          <w:rFonts w:ascii="Arial" w:eastAsia="Microsoft YaHei" w:hAnsi="Arial" w:cs="Arial"/>
          <w:b/>
          <w:bCs/>
          <w:szCs w:val="24"/>
        </w:rPr>
      </w:pPr>
      <w:r w:rsidRPr="00D763CF">
        <w:rPr>
          <w:rFonts w:ascii="Arial" w:eastAsia="Microsoft YaHei" w:hAnsi="Arial" w:cs="Arial"/>
          <w:b/>
          <w:bCs/>
          <w:szCs w:val="24"/>
        </w:rPr>
        <w:lastRenderedPageBreak/>
        <w:t>References</w:t>
      </w:r>
    </w:p>
    <w:p w14:paraId="3734195B" w14:textId="2853CE66" w:rsidR="00FF3577" w:rsidRPr="00FF3577" w:rsidRDefault="00FF3577" w:rsidP="00FF3577">
      <w:pPr>
        <w:pStyle w:val="BodyText"/>
        <w:spacing w:line="360" w:lineRule="auto"/>
        <w:ind w:left="720" w:hanging="720"/>
        <w:jc w:val="both"/>
        <w:rPr>
          <w:rFonts w:ascii="Arial" w:hAnsi="Arial" w:cs="Arial"/>
        </w:rPr>
      </w:pPr>
      <w:r w:rsidRPr="00FF3577">
        <w:rPr>
          <w:rFonts w:ascii="Arial" w:hAnsi="Arial" w:cs="Arial"/>
        </w:rPr>
        <w:t xml:space="preserve">Caporusso, N., 2023. Generative artificial intelligence and the emergence of creative displacement anxiety. </w:t>
      </w:r>
      <w:r w:rsidRPr="00FF3577">
        <w:rPr>
          <w:rFonts w:ascii="Arial" w:hAnsi="Arial" w:cs="Arial"/>
          <w:i/>
          <w:iCs/>
        </w:rPr>
        <w:t>Research in Psychology and Behavior</w:t>
      </w:r>
      <w:r w:rsidRPr="00FF3577">
        <w:rPr>
          <w:rFonts w:ascii="Arial" w:hAnsi="Arial" w:cs="Arial"/>
        </w:rPr>
        <w:t xml:space="preserve">, </w:t>
      </w:r>
      <w:r w:rsidRPr="00FF3577">
        <w:rPr>
          <w:rFonts w:ascii="Arial" w:hAnsi="Arial" w:cs="Arial"/>
          <w:b/>
          <w:bCs/>
        </w:rPr>
        <w:t>3</w:t>
      </w:r>
      <w:r w:rsidRPr="00FF3577">
        <w:rPr>
          <w:rFonts w:ascii="Arial" w:hAnsi="Arial" w:cs="Arial"/>
        </w:rPr>
        <w:t xml:space="preserve">(1), pp.1-7. </w:t>
      </w:r>
      <w:r w:rsidR="00F901AB">
        <w:rPr>
          <w:rFonts w:ascii="Arial" w:hAnsi="Arial" w:cs="Arial"/>
        </w:rPr>
        <w:t>Available</w:t>
      </w:r>
      <w:r w:rsidR="00E907A5">
        <w:rPr>
          <w:rFonts w:ascii="Arial" w:hAnsi="Arial" w:cs="Arial"/>
        </w:rPr>
        <w:t xml:space="preserve"> at: </w:t>
      </w:r>
      <w:hyperlink r:id="rId5" w:history="1">
        <w:r w:rsidR="00F901AB" w:rsidRPr="00BB6134">
          <w:rPr>
            <w:rStyle w:val="Hyperlink"/>
            <w:rFonts w:ascii="Arial" w:hAnsi="Arial" w:cs="Arial"/>
          </w:rPr>
          <w:t>https://doi.org/10.53520/rdpb2023.10795</w:t>
        </w:r>
      </w:hyperlink>
    </w:p>
    <w:p w14:paraId="64BD7DD1" w14:textId="77777777" w:rsidR="00FF3577" w:rsidRPr="00FF3577" w:rsidRDefault="00FF3577" w:rsidP="00FF3577">
      <w:pPr>
        <w:pStyle w:val="BodyText"/>
        <w:spacing w:line="360" w:lineRule="auto"/>
        <w:ind w:left="720" w:hanging="720"/>
        <w:jc w:val="both"/>
        <w:rPr>
          <w:rFonts w:ascii="Arial" w:hAnsi="Arial" w:cs="Arial"/>
        </w:rPr>
      </w:pPr>
      <w:r w:rsidRPr="00FF3577">
        <w:rPr>
          <w:rFonts w:ascii="Arial" w:hAnsi="Arial" w:cs="Arial"/>
        </w:rPr>
        <w:t xml:space="preserve">Fan, L., Kim, J., Detrick, R. and Li, N., 2025. Developing students' higher-order thinking skills with generative AI insights and strategies from a case study. In: ElSayary, A. ed. </w:t>
      </w:r>
      <w:r w:rsidRPr="00FF3577">
        <w:rPr>
          <w:rFonts w:ascii="Arial" w:hAnsi="Arial" w:cs="Arial"/>
          <w:i/>
          <w:iCs/>
        </w:rPr>
        <w:t>Prompt engineering and generative AI applications for teaching and learning</w:t>
      </w:r>
      <w:r w:rsidRPr="00FF3577">
        <w:rPr>
          <w:rFonts w:ascii="Arial" w:hAnsi="Arial" w:cs="Arial"/>
        </w:rPr>
        <w:t>. Hershey: IGI Global Scientific Publishing, pp.411-428. DOI: 10.4018/979-8-3693-7332-3.ch024</w:t>
      </w:r>
    </w:p>
    <w:p w14:paraId="549098E3" w14:textId="1292BBF9" w:rsidR="00FF3577" w:rsidRPr="00FF3577" w:rsidRDefault="00FF3577" w:rsidP="006D59E8">
      <w:pPr>
        <w:pStyle w:val="BodyText"/>
        <w:spacing w:line="360" w:lineRule="auto"/>
        <w:ind w:left="720" w:hanging="720"/>
        <w:rPr>
          <w:rFonts w:ascii="Arial" w:hAnsi="Arial" w:cs="Arial"/>
        </w:rPr>
      </w:pPr>
      <w:r w:rsidRPr="00FF3577">
        <w:rPr>
          <w:rFonts w:ascii="Arial" w:hAnsi="Arial" w:cs="Arial"/>
        </w:rPr>
        <w:t xml:space="preserve">Farneste, M. and Bicjutko, T., 2025. Artificial intelligence integration in acquisition of English academic writing: a comparative analysis of student perspectives in school and university settings. </w:t>
      </w:r>
      <w:r w:rsidRPr="00FF3577">
        <w:rPr>
          <w:rFonts w:ascii="Arial" w:hAnsi="Arial" w:cs="Arial"/>
          <w:i/>
          <w:iCs/>
        </w:rPr>
        <w:t>Baltic Journal of English Language, Literature and Culture</w:t>
      </w:r>
      <w:r w:rsidRPr="00FF3577">
        <w:rPr>
          <w:rFonts w:ascii="Arial" w:hAnsi="Arial" w:cs="Arial"/>
        </w:rPr>
        <w:t xml:space="preserve">, </w:t>
      </w:r>
      <w:r w:rsidRPr="00FF3577">
        <w:rPr>
          <w:rFonts w:ascii="Arial" w:hAnsi="Arial" w:cs="Arial"/>
          <w:b/>
          <w:bCs/>
        </w:rPr>
        <w:t>15</w:t>
      </w:r>
      <w:r w:rsidRPr="00FF3577">
        <w:rPr>
          <w:rFonts w:ascii="Arial" w:hAnsi="Arial" w:cs="Arial"/>
        </w:rPr>
        <w:t xml:space="preserve">, pp.31-50. </w:t>
      </w:r>
      <w:r w:rsidR="00F901AB">
        <w:rPr>
          <w:rFonts w:ascii="Arial" w:hAnsi="Arial" w:cs="Arial"/>
        </w:rPr>
        <w:t>Available</w:t>
      </w:r>
      <w:r w:rsidR="006D59E8">
        <w:rPr>
          <w:rFonts w:ascii="Arial" w:hAnsi="Arial" w:cs="Arial"/>
        </w:rPr>
        <w:t xml:space="preserve"> at:</w:t>
      </w:r>
      <w:r w:rsidR="00E907A5">
        <w:rPr>
          <w:rFonts w:ascii="Arial" w:hAnsi="Arial" w:cs="Arial"/>
        </w:rPr>
        <w:t xml:space="preserve"> </w:t>
      </w:r>
      <w:hyperlink r:id="rId6" w:history="1">
        <w:r w:rsidR="00E907A5" w:rsidRPr="00BB6134">
          <w:rPr>
            <w:rStyle w:val="Hyperlink"/>
            <w:rFonts w:ascii="Arial" w:hAnsi="Arial" w:cs="Arial"/>
          </w:rPr>
          <w:t>https://doi.org/10.22364/BJELLC.15.2025.03</w:t>
        </w:r>
      </w:hyperlink>
    </w:p>
    <w:p w14:paraId="4A460DC3" w14:textId="20E464F8" w:rsidR="00FF3577" w:rsidRPr="00FF3577" w:rsidRDefault="00FF3577" w:rsidP="000C4E08">
      <w:pPr>
        <w:pStyle w:val="BodyText"/>
        <w:spacing w:line="360" w:lineRule="auto"/>
        <w:ind w:left="720" w:hanging="720"/>
        <w:rPr>
          <w:rFonts w:ascii="Arial" w:hAnsi="Arial" w:cs="Arial"/>
        </w:rPr>
      </w:pPr>
      <w:r w:rsidRPr="00FF3577">
        <w:rPr>
          <w:rFonts w:ascii="Arial" w:hAnsi="Arial" w:cs="Arial"/>
        </w:rPr>
        <w:t xml:space="preserve">Khalifa, M. and Albadawy, M., 2024. Using artificial intelligence in academic writing and research: an essential productivity tool. </w:t>
      </w:r>
      <w:r w:rsidRPr="00FF3577">
        <w:rPr>
          <w:rFonts w:ascii="Arial" w:hAnsi="Arial" w:cs="Arial"/>
          <w:i/>
          <w:iCs/>
        </w:rPr>
        <w:t>Computer Methods and Programs in Biomedicine</w:t>
      </w:r>
      <w:r w:rsidR="00700FF1">
        <w:rPr>
          <w:rFonts w:ascii="Arial" w:hAnsi="Arial" w:cs="Arial"/>
          <w:i/>
          <w:iCs/>
        </w:rPr>
        <w:t xml:space="preserve"> </w:t>
      </w:r>
      <w:r w:rsidRPr="00FF3577">
        <w:rPr>
          <w:rFonts w:ascii="Arial" w:hAnsi="Arial" w:cs="Arial"/>
          <w:i/>
          <w:iCs/>
        </w:rPr>
        <w:t>Update</w:t>
      </w:r>
      <w:r w:rsidRPr="00FF3577">
        <w:rPr>
          <w:rFonts w:ascii="Arial" w:hAnsi="Arial" w:cs="Arial"/>
        </w:rPr>
        <w:t xml:space="preserve">, </w:t>
      </w:r>
      <w:r w:rsidRPr="00FF3577">
        <w:rPr>
          <w:rFonts w:ascii="Arial" w:hAnsi="Arial" w:cs="Arial"/>
          <w:b/>
          <w:bCs/>
        </w:rPr>
        <w:t>5</w:t>
      </w:r>
      <w:r w:rsidRPr="00FF3577">
        <w:rPr>
          <w:rFonts w:ascii="Arial" w:hAnsi="Arial" w:cs="Arial"/>
        </w:rPr>
        <w:t xml:space="preserve">, 100145, pp.1-11. </w:t>
      </w:r>
      <w:r w:rsidR="00F901AB">
        <w:rPr>
          <w:rFonts w:ascii="Arial" w:hAnsi="Arial" w:cs="Arial"/>
        </w:rPr>
        <w:t>Available</w:t>
      </w:r>
      <w:r w:rsidR="000C4E08">
        <w:rPr>
          <w:rFonts w:ascii="Arial" w:hAnsi="Arial" w:cs="Arial"/>
        </w:rPr>
        <w:t xml:space="preserve"> at</w:t>
      </w:r>
      <w:r w:rsidR="00C165D7">
        <w:rPr>
          <w:rFonts w:ascii="Arial" w:hAnsi="Arial" w:cs="Arial"/>
        </w:rPr>
        <w:t xml:space="preserve">: </w:t>
      </w:r>
      <w:hyperlink r:id="rId7" w:history="1">
        <w:r w:rsidR="00C165D7" w:rsidRPr="00BB6134">
          <w:rPr>
            <w:rStyle w:val="Hyperlink"/>
            <w:rFonts w:ascii="Arial" w:hAnsi="Arial" w:cs="Arial"/>
          </w:rPr>
          <w:t>https://doi.org/10.1016/j.cmpbup.2024.100145</w:t>
        </w:r>
      </w:hyperlink>
    </w:p>
    <w:p w14:paraId="7C8ACEBF" w14:textId="77777777" w:rsidR="00FF3577" w:rsidRPr="00FF3577" w:rsidRDefault="00FF3577" w:rsidP="00FF3577">
      <w:pPr>
        <w:pStyle w:val="BodyText"/>
        <w:spacing w:line="360" w:lineRule="auto"/>
        <w:ind w:left="720" w:hanging="720"/>
        <w:jc w:val="both"/>
        <w:rPr>
          <w:rFonts w:ascii="Arial" w:hAnsi="Arial" w:cs="Arial"/>
        </w:rPr>
      </w:pPr>
      <w:r w:rsidRPr="00FF3577">
        <w:rPr>
          <w:rFonts w:ascii="Arial" w:hAnsi="Arial" w:cs="Arial"/>
        </w:rPr>
        <w:t xml:space="preserve">Shi, J., Liu, W. and Hu, K., 2025. Exploring how AI literacy and self-regulated learning relate to student writing performance and well-being in generative AI-supported higher education. </w:t>
      </w:r>
      <w:r w:rsidRPr="00FF3577">
        <w:rPr>
          <w:rFonts w:ascii="Arial" w:hAnsi="Arial" w:cs="Arial"/>
          <w:i/>
          <w:iCs/>
        </w:rPr>
        <w:t>Behavioral Sciences</w:t>
      </w:r>
      <w:r w:rsidRPr="00FF3577">
        <w:rPr>
          <w:rFonts w:ascii="Arial" w:hAnsi="Arial" w:cs="Arial"/>
        </w:rPr>
        <w:t xml:space="preserve">, </w:t>
      </w:r>
      <w:r w:rsidRPr="00FF3577">
        <w:rPr>
          <w:rFonts w:ascii="Arial" w:hAnsi="Arial" w:cs="Arial"/>
          <w:b/>
          <w:bCs/>
        </w:rPr>
        <w:t>15</w:t>
      </w:r>
      <w:r w:rsidRPr="00FF3577">
        <w:rPr>
          <w:rFonts w:ascii="Arial" w:hAnsi="Arial" w:cs="Arial"/>
        </w:rPr>
        <w:t>(5), 705, pp.1-31. doi: 10.3390/bs15050705</w:t>
      </w:r>
    </w:p>
    <w:p w14:paraId="766282EB" w14:textId="77777777" w:rsidR="001836CB" w:rsidRPr="001836CB" w:rsidRDefault="001836CB"/>
    <w:sectPr w:rsidR="001836CB" w:rsidRPr="001836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6CB"/>
    <w:rsid w:val="000C4E08"/>
    <w:rsid w:val="000F0A34"/>
    <w:rsid w:val="001836CB"/>
    <w:rsid w:val="001D4EC3"/>
    <w:rsid w:val="004053CB"/>
    <w:rsid w:val="005260F2"/>
    <w:rsid w:val="006D59E8"/>
    <w:rsid w:val="00700FF1"/>
    <w:rsid w:val="00756E08"/>
    <w:rsid w:val="008E0E85"/>
    <w:rsid w:val="00972C7A"/>
    <w:rsid w:val="009D16C2"/>
    <w:rsid w:val="009E45DF"/>
    <w:rsid w:val="00A752CF"/>
    <w:rsid w:val="00AD61EE"/>
    <w:rsid w:val="00C165D7"/>
    <w:rsid w:val="00C827C3"/>
    <w:rsid w:val="00D0597F"/>
    <w:rsid w:val="00D25700"/>
    <w:rsid w:val="00D763CF"/>
    <w:rsid w:val="00DE3F77"/>
    <w:rsid w:val="00E907A5"/>
    <w:rsid w:val="00ED337C"/>
    <w:rsid w:val="00F901AB"/>
    <w:rsid w:val="00FE232C"/>
    <w:rsid w:val="00FF3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69F332"/>
  <w15:chartTrackingRefBased/>
  <w15:docId w15:val="{41F1936C-F531-4BB1-A14F-73172C47C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6CB"/>
    <w:pPr>
      <w:suppressAutoHyphens/>
      <w:spacing w:line="259" w:lineRule="auto"/>
    </w:pPr>
    <w:rPr>
      <w:rFonts w:ascii="Times New Roman" w:hAnsi="Times New Roman" w:cs="Tahoma"/>
      <w:kern w:val="0"/>
      <w:szCs w:val="22"/>
      <w14:ligatures w14:val="none"/>
    </w:rPr>
  </w:style>
  <w:style w:type="paragraph" w:styleId="Heading1">
    <w:name w:val="heading 1"/>
    <w:basedOn w:val="Normal"/>
    <w:next w:val="Normal"/>
    <w:link w:val="Heading1Char"/>
    <w:uiPriority w:val="9"/>
    <w:qFormat/>
    <w:rsid w:val="001836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36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36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36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36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36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6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6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6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6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36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36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36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36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6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6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6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6CB"/>
    <w:rPr>
      <w:rFonts w:eastAsiaTheme="majorEastAsia" w:cstheme="majorBidi"/>
      <w:color w:val="272727" w:themeColor="text1" w:themeTint="D8"/>
    </w:rPr>
  </w:style>
  <w:style w:type="paragraph" w:styleId="Title">
    <w:name w:val="Title"/>
    <w:basedOn w:val="Normal"/>
    <w:next w:val="Normal"/>
    <w:link w:val="TitleChar"/>
    <w:uiPriority w:val="10"/>
    <w:qFormat/>
    <w:rsid w:val="001836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6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6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6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6CB"/>
    <w:pPr>
      <w:spacing w:before="160"/>
      <w:jc w:val="center"/>
    </w:pPr>
    <w:rPr>
      <w:i/>
      <w:iCs/>
      <w:color w:val="404040" w:themeColor="text1" w:themeTint="BF"/>
    </w:rPr>
  </w:style>
  <w:style w:type="character" w:customStyle="1" w:styleId="QuoteChar">
    <w:name w:val="Quote Char"/>
    <w:basedOn w:val="DefaultParagraphFont"/>
    <w:link w:val="Quote"/>
    <w:uiPriority w:val="29"/>
    <w:rsid w:val="001836CB"/>
    <w:rPr>
      <w:i/>
      <w:iCs/>
      <w:color w:val="404040" w:themeColor="text1" w:themeTint="BF"/>
    </w:rPr>
  </w:style>
  <w:style w:type="paragraph" w:styleId="ListParagraph">
    <w:name w:val="List Paragraph"/>
    <w:basedOn w:val="Normal"/>
    <w:uiPriority w:val="34"/>
    <w:qFormat/>
    <w:rsid w:val="001836CB"/>
    <w:pPr>
      <w:ind w:left="720"/>
      <w:contextualSpacing/>
    </w:pPr>
  </w:style>
  <w:style w:type="character" w:styleId="IntenseEmphasis">
    <w:name w:val="Intense Emphasis"/>
    <w:basedOn w:val="DefaultParagraphFont"/>
    <w:uiPriority w:val="21"/>
    <w:qFormat/>
    <w:rsid w:val="001836CB"/>
    <w:rPr>
      <w:i/>
      <w:iCs/>
      <w:color w:val="0F4761" w:themeColor="accent1" w:themeShade="BF"/>
    </w:rPr>
  </w:style>
  <w:style w:type="paragraph" w:styleId="IntenseQuote">
    <w:name w:val="Intense Quote"/>
    <w:basedOn w:val="Normal"/>
    <w:next w:val="Normal"/>
    <w:link w:val="IntenseQuoteChar"/>
    <w:uiPriority w:val="30"/>
    <w:qFormat/>
    <w:rsid w:val="001836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6CB"/>
    <w:rPr>
      <w:i/>
      <w:iCs/>
      <w:color w:val="0F4761" w:themeColor="accent1" w:themeShade="BF"/>
    </w:rPr>
  </w:style>
  <w:style w:type="character" w:styleId="IntenseReference">
    <w:name w:val="Intense Reference"/>
    <w:basedOn w:val="DefaultParagraphFont"/>
    <w:uiPriority w:val="32"/>
    <w:qFormat/>
    <w:rsid w:val="001836CB"/>
    <w:rPr>
      <w:b/>
      <w:bCs/>
      <w:smallCaps/>
      <w:color w:val="0F4761" w:themeColor="accent1" w:themeShade="BF"/>
      <w:spacing w:val="5"/>
    </w:rPr>
  </w:style>
  <w:style w:type="character" w:customStyle="1" w:styleId="BodyTextChar">
    <w:name w:val="Body Text Char"/>
    <w:basedOn w:val="DefaultParagraphFont"/>
    <w:link w:val="BodyText"/>
    <w:qFormat/>
    <w:rsid w:val="00FF3577"/>
    <w:rPr>
      <w:rFonts w:ascii="Times New Roman" w:hAnsi="Times New Roman"/>
    </w:rPr>
  </w:style>
  <w:style w:type="character" w:styleId="Hyperlink">
    <w:name w:val="Hyperlink"/>
    <w:basedOn w:val="DefaultParagraphFont"/>
    <w:rsid w:val="00FF3577"/>
    <w:rPr>
      <w:color w:val="0000FF"/>
      <w:u w:val="single"/>
    </w:rPr>
  </w:style>
  <w:style w:type="paragraph" w:styleId="BodyText">
    <w:name w:val="Body Text"/>
    <w:basedOn w:val="Normal"/>
    <w:link w:val="BodyTextChar"/>
    <w:rsid w:val="00FF3577"/>
    <w:pPr>
      <w:spacing w:after="0" w:line="480" w:lineRule="auto"/>
      <w:ind w:firstLine="720"/>
    </w:pPr>
    <w:rPr>
      <w:rFonts w:cstheme="minorBidi"/>
      <w:kern w:val="2"/>
      <w:szCs w:val="24"/>
      <w14:ligatures w14:val="standardContextual"/>
    </w:rPr>
  </w:style>
  <w:style w:type="character" w:customStyle="1" w:styleId="BodyTextChar1">
    <w:name w:val="Body Text Char1"/>
    <w:basedOn w:val="DefaultParagraphFont"/>
    <w:uiPriority w:val="99"/>
    <w:semiHidden/>
    <w:rsid w:val="00FF3577"/>
    <w:rPr>
      <w:rFonts w:ascii="Times New Roman" w:hAnsi="Times New Roman" w:cs="Tahoma"/>
      <w:kern w:val="0"/>
      <w:szCs w:val="22"/>
      <w14:ligatures w14:val="none"/>
    </w:rPr>
  </w:style>
  <w:style w:type="character" w:styleId="UnresolvedMention">
    <w:name w:val="Unresolved Mention"/>
    <w:basedOn w:val="DefaultParagraphFont"/>
    <w:uiPriority w:val="99"/>
    <w:semiHidden/>
    <w:unhideWhenUsed/>
    <w:rsid w:val="00C165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75476">
      <w:bodyDiv w:val="1"/>
      <w:marLeft w:val="0"/>
      <w:marRight w:val="0"/>
      <w:marTop w:val="0"/>
      <w:marBottom w:val="0"/>
      <w:divBdr>
        <w:top w:val="none" w:sz="0" w:space="0" w:color="auto"/>
        <w:left w:val="none" w:sz="0" w:space="0" w:color="auto"/>
        <w:bottom w:val="none" w:sz="0" w:space="0" w:color="auto"/>
        <w:right w:val="none" w:sz="0" w:space="0" w:color="auto"/>
      </w:divBdr>
      <w:divsChild>
        <w:div w:id="2088845848">
          <w:marLeft w:val="0"/>
          <w:marRight w:val="0"/>
          <w:marTop w:val="0"/>
          <w:marBottom w:val="0"/>
          <w:divBdr>
            <w:top w:val="none" w:sz="0" w:space="0" w:color="auto"/>
            <w:left w:val="none" w:sz="0" w:space="0" w:color="auto"/>
            <w:bottom w:val="none" w:sz="0" w:space="0" w:color="auto"/>
            <w:right w:val="none" w:sz="0" w:space="0" w:color="auto"/>
          </w:divBdr>
          <w:divsChild>
            <w:div w:id="255990536">
              <w:marLeft w:val="0"/>
              <w:marRight w:val="0"/>
              <w:marTop w:val="0"/>
              <w:marBottom w:val="0"/>
              <w:divBdr>
                <w:top w:val="none" w:sz="0" w:space="0" w:color="auto"/>
                <w:left w:val="none" w:sz="0" w:space="0" w:color="auto"/>
                <w:bottom w:val="none" w:sz="0" w:space="0" w:color="auto"/>
                <w:right w:val="none" w:sz="0" w:space="0" w:color="auto"/>
              </w:divBdr>
              <w:divsChild>
                <w:div w:id="1233584836">
                  <w:marLeft w:val="0"/>
                  <w:marRight w:val="0"/>
                  <w:marTop w:val="0"/>
                  <w:marBottom w:val="0"/>
                  <w:divBdr>
                    <w:top w:val="none" w:sz="0" w:space="0" w:color="auto"/>
                    <w:left w:val="none" w:sz="0" w:space="0" w:color="auto"/>
                    <w:bottom w:val="none" w:sz="0" w:space="0" w:color="auto"/>
                    <w:right w:val="none" w:sz="0" w:space="0" w:color="auto"/>
                  </w:divBdr>
                  <w:divsChild>
                    <w:div w:id="1580826068">
                      <w:marLeft w:val="0"/>
                      <w:marRight w:val="0"/>
                      <w:marTop w:val="0"/>
                      <w:marBottom w:val="0"/>
                      <w:divBdr>
                        <w:top w:val="none" w:sz="0" w:space="0" w:color="auto"/>
                        <w:left w:val="none" w:sz="0" w:space="0" w:color="auto"/>
                        <w:bottom w:val="none" w:sz="0" w:space="0" w:color="auto"/>
                        <w:right w:val="none" w:sz="0" w:space="0" w:color="auto"/>
                      </w:divBdr>
                      <w:divsChild>
                        <w:div w:id="581984926">
                          <w:marLeft w:val="0"/>
                          <w:marRight w:val="0"/>
                          <w:marTop w:val="0"/>
                          <w:marBottom w:val="0"/>
                          <w:divBdr>
                            <w:top w:val="none" w:sz="0" w:space="0" w:color="auto"/>
                            <w:left w:val="none" w:sz="0" w:space="0" w:color="auto"/>
                            <w:bottom w:val="none" w:sz="0" w:space="0" w:color="auto"/>
                            <w:right w:val="none" w:sz="0" w:space="0" w:color="auto"/>
                          </w:divBdr>
                          <w:divsChild>
                            <w:div w:id="774862957">
                              <w:marLeft w:val="0"/>
                              <w:marRight w:val="0"/>
                              <w:marTop w:val="0"/>
                              <w:marBottom w:val="0"/>
                              <w:divBdr>
                                <w:top w:val="none" w:sz="0" w:space="0" w:color="auto"/>
                                <w:left w:val="none" w:sz="0" w:space="0" w:color="auto"/>
                                <w:bottom w:val="none" w:sz="0" w:space="0" w:color="auto"/>
                                <w:right w:val="none" w:sz="0" w:space="0" w:color="auto"/>
                              </w:divBdr>
                              <w:divsChild>
                                <w:div w:id="348683501">
                                  <w:marLeft w:val="0"/>
                                  <w:marRight w:val="0"/>
                                  <w:marTop w:val="0"/>
                                  <w:marBottom w:val="0"/>
                                  <w:divBdr>
                                    <w:top w:val="none" w:sz="0" w:space="0" w:color="auto"/>
                                    <w:left w:val="none" w:sz="0" w:space="0" w:color="auto"/>
                                    <w:bottom w:val="none" w:sz="0" w:space="0" w:color="auto"/>
                                    <w:right w:val="none" w:sz="0" w:space="0" w:color="auto"/>
                                  </w:divBdr>
                                  <w:divsChild>
                                    <w:div w:id="1433862341">
                                      <w:marLeft w:val="0"/>
                                      <w:marRight w:val="0"/>
                                      <w:marTop w:val="0"/>
                                      <w:marBottom w:val="0"/>
                                      <w:divBdr>
                                        <w:top w:val="none" w:sz="0" w:space="0" w:color="auto"/>
                                        <w:left w:val="none" w:sz="0" w:space="0" w:color="auto"/>
                                        <w:bottom w:val="none" w:sz="0" w:space="0" w:color="auto"/>
                                        <w:right w:val="none" w:sz="0" w:space="0" w:color="auto"/>
                                      </w:divBdr>
                                      <w:divsChild>
                                        <w:div w:id="1194615917">
                                          <w:marLeft w:val="0"/>
                                          <w:marRight w:val="0"/>
                                          <w:marTop w:val="0"/>
                                          <w:marBottom w:val="0"/>
                                          <w:divBdr>
                                            <w:top w:val="none" w:sz="0" w:space="0" w:color="auto"/>
                                            <w:left w:val="none" w:sz="0" w:space="0" w:color="auto"/>
                                            <w:bottom w:val="none" w:sz="0" w:space="0" w:color="auto"/>
                                            <w:right w:val="none" w:sz="0" w:space="0" w:color="auto"/>
                                          </w:divBdr>
                                          <w:divsChild>
                                            <w:div w:id="316156973">
                                              <w:marLeft w:val="0"/>
                                              <w:marRight w:val="0"/>
                                              <w:marTop w:val="0"/>
                                              <w:marBottom w:val="0"/>
                                              <w:divBdr>
                                                <w:top w:val="none" w:sz="0" w:space="0" w:color="auto"/>
                                                <w:left w:val="none" w:sz="0" w:space="0" w:color="auto"/>
                                                <w:bottom w:val="none" w:sz="0" w:space="0" w:color="auto"/>
                                                <w:right w:val="none" w:sz="0" w:space="0" w:color="auto"/>
                                              </w:divBdr>
                                              <w:divsChild>
                                                <w:div w:id="940381486">
                                                  <w:marLeft w:val="0"/>
                                                  <w:marRight w:val="0"/>
                                                  <w:marTop w:val="0"/>
                                                  <w:marBottom w:val="0"/>
                                                  <w:divBdr>
                                                    <w:top w:val="none" w:sz="0" w:space="0" w:color="auto"/>
                                                    <w:left w:val="none" w:sz="0" w:space="0" w:color="auto"/>
                                                    <w:bottom w:val="none" w:sz="0" w:space="0" w:color="auto"/>
                                                    <w:right w:val="none" w:sz="0" w:space="0" w:color="auto"/>
                                                  </w:divBdr>
                                                  <w:divsChild>
                                                    <w:div w:id="312178905">
                                                      <w:marLeft w:val="0"/>
                                                      <w:marRight w:val="0"/>
                                                      <w:marTop w:val="0"/>
                                                      <w:marBottom w:val="0"/>
                                                      <w:divBdr>
                                                        <w:top w:val="none" w:sz="0" w:space="0" w:color="auto"/>
                                                        <w:left w:val="none" w:sz="0" w:space="0" w:color="auto"/>
                                                        <w:bottom w:val="none" w:sz="0" w:space="0" w:color="auto"/>
                                                        <w:right w:val="none" w:sz="0" w:space="0" w:color="auto"/>
                                                      </w:divBdr>
                                                      <w:divsChild>
                                                        <w:div w:id="1991208164">
                                                          <w:marLeft w:val="0"/>
                                                          <w:marRight w:val="0"/>
                                                          <w:marTop w:val="0"/>
                                                          <w:marBottom w:val="0"/>
                                                          <w:divBdr>
                                                            <w:top w:val="none" w:sz="0" w:space="0" w:color="auto"/>
                                                            <w:left w:val="none" w:sz="0" w:space="0" w:color="auto"/>
                                                            <w:bottom w:val="none" w:sz="0" w:space="0" w:color="auto"/>
                                                            <w:right w:val="none" w:sz="0" w:space="0" w:color="auto"/>
                                                          </w:divBdr>
                                                          <w:divsChild>
                                                            <w:div w:id="68506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1930465">
              <w:marLeft w:val="0"/>
              <w:marRight w:val="0"/>
              <w:marTop w:val="0"/>
              <w:marBottom w:val="0"/>
              <w:divBdr>
                <w:top w:val="none" w:sz="0" w:space="0" w:color="auto"/>
                <w:left w:val="none" w:sz="0" w:space="0" w:color="auto"/>
                <w:bottom w:val="none" w:sz="0" w:space="0" w:color="auto"/>
                <w:right w:val="none" w:sz="0" w:space="0" w:color="auto"/>
              </w:divBdr>
            </w:div>
            <w:div w:id="573783928">
              <w:marLeft w:val="0"/>
              <w:marRight w:val="0"/>
              <w:marTop w:val="0"/>
              <w:marBottom w:val="0"/>
              <w:divBdr>
                <w:top w:val="none" w:sz="0" w:space="0" w:color="auto"/>
                <w:left w:val="none" w:sz="0" w:space="0" w:color="auto"/>
                <w:bottom w:val="none" w:sz="0" w:space="0" w:color="auto"/>
                <w:right w:val="none" w:sz="0" w:space="0" w:color="auto"/>
              </w:divBdr>
              <w:divsChild>
                <w:div w:id="13614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837676">
          <w:marLeft w:val="0"/>
          <w:marRight w:val="0"/>
          <w:marTop w:val="0"/>
          <w:marBottom w:val="0"/>
          <w:divBdr>
            <w:top w:val="none" w:sz="0" w:space="0" w:color="auto"/>
            <w:left w:val="none" w:sz="0" w:space="0" w:color="auto"/>
            <w:bottom w:val="none" w:sz="0" w:space="0" w:color="auto"/>
            <w:right w:val="none" w:sz="0" w:space="0" w:color="auto"/>
          </w:divBdr>
          <w:divsChild>
            <w:div w:id="1306856164">
              <w:marLeft w:val="0"/>
              <w:marRight w:val="0"/>
              <w:marTop w:val="0"/>
              <w:marBottom w:val="0"/>
              <w:divBdr>
                <w:top w:val="none" w:sz="0" w:space="0" w:color="auto"/>
                <w:left w:val="none" w:sz="0" w:space="0" w:color="auto"/>
                <w:bottom w:val="none" w:sz="0" w:space="0" w:color="auto"/>
                <w:right w:val="none" w:sz="0" w:space="0" w:color="auto"/>
              </w:divBdr>
              <w:divsChild>
                <w:div w:id="43674530">
                  <w:marLeft w:val="0"/>
                  <w:marRight w:val="0"/>
                  <w:marTop w:val="0"/>
                  <w:marBottom w:val="0"/>
                  <w:divBdr>
                    <w:top w:val="none" w:sz="0" w:space="0" w:color="auto"/>
                    <w:left w:val="none" w:sz="0" w:space="0" w:color="auto"/>
                    <w:bottom w:val="none" w:sz="0" w:space="0" w:color="auto"/>
                    <w:right w:val="none" w:sz="0" w:space="0" w:color="auto"/>
                  </w:divBdr>
                  <w:divsChild>
                    <w:div w:id="86556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573093">
      <w:bodyDiv w:val="1"/>
      <w:marLeft w:val="0"/>
      <w:marRight w:val="0"/>
      <w:marTop w:val="0"/>
      <w:marBottom w:val="0"/>
      <w:divBdr>
        <w:top w:val="none" w:sz="0" w:space="0" w:color="auto"/>
        <w:left w:val="none" w:sz="0" w:space="0" w:color="auto"/>
        <w:bottom w:val="none" w:sz="0" w:space="0" w:color="auto"/>
        <w:right w:val="none" w:sz="0" w:space="0" w:color="auto"/>
      </w:divBdr>
      <w:divsChild>
        <w:div w:id="85617560">
          <w:marLeft w:val="0"/>
          <w:marRight w:val="0"/>
          <w:marTop w:val="0"/>
          <w:marBottom w:val="0"/>
          <w:divBdr>
            <w:top w:val="none" w:sz="0" w:space="0" w:color="auto"/>
            <w:left w:val="none" w:sz="0" w:space="0" w:color="auto"/>
            <w:bottom w:val="none" w:sz="0" w:space="0" w:color="auto"/>
            <w:right w:val="none" w:sz="0" w:space="0" w:color="auto"/>
          </w:divBdr>
          <w:divsChild>
            <w:div w:id="1945534001">
              <w:marLeft w:val="0"/>
              <w:marRight w:val="0"/>
              <w:marTop w:val="0"/>
              <w:marBottom w:val="0"/>
              <w:divBdr>
                <w:top w:val="none" w:sz="0" w:space="0" w:color="auto"/>
                <w:left w:val="none" w:sz="0" w:space="0" w:color="auto"/>
                <w:bottom w:val="none" w:sz="0" w:space="0" w:color="auto"/>
                <w:right w:val="none" w:sz="0" w:space="0" w:color="auto"/>
              </w:divBdr>
              <w:divsChild>
                <w:div w:id="785344859">
                  <w:marLeft w:val="0"/>
                  <w:marRight w:val="0"/>
                  <w:marTop w:val="0"/>
                  <w:marBottom w:val="0"/>
                  <w:divBdr>
                    <w:top w:val="none" w:sz="0" w:space="0" w:color="auto"/>
                    <w:left w:val="none" w:sz="0" w:space="0" w:color="auto"/>
                    <w:bottom w:val="none" w:sz="0" w:space="0" w:color="auto"/>
                    <w:right w:val="none" w:sz="0" w:space="0" w:color="auto"/>
                  </w:divBdr>
                  <w:divsChild>
                    <w:div w:id="2056394728">
                      <w:marLeft w:val="0"/>
                      <w:marRight w:val="0"/>
                      <w:marTop w:val="0"/>
                      <w:marBottom w:val="0"/>
                      <w:divBdr>
                        <w:top w:val="none" w:sz="0" w:space="0" w:color="auto"/>
                        <w:left w:val="none" w:sz="0" w:space="0" w:color="auto"/>
                        <w:bottom w:val="none" w:sz="0" w:space="0" w:color="auto"/>
                        <w:right w:val="none" w:sz="0" w:space="0" w:color="auto"/>
                      </w:divBdr>
                      <w:divsChild>
                        <w:div w:id="1034815328">
                          <w:marLeft w:val="0"/>
                          <w:marRight w:val="0"/>
                          <w:marTop w:val="0"/>
                          <w:marBottom w:val="0"/>
                          <w:divBdr>
                            <w:top w:val="none" w:sz="0" w:space="0" w:color="auto"/>
                            <w:left w:val="none" w:sz="0" w:space="0" w:color="auto"/>
                            <w:bottom w:val="none" w:sz="0" w:space="0" w:color="auto"/>
                            <w:right w:val="none" w:sz="0" w:space="0" w:color="auto"/>
                          </w:divBdr>
                          <w:divsChild>
                            <w:div w:id="1278365553">
                              <w:marLeft w:val="0"/>
                              <w:marRight w:val="0"/>
                              <w:marTop w:val="0"/>
                              <w:marBottom w:val="0"/>
                              <w:divBdr>
                                <w:top w:val="none" w:sz="0" w:space="0" w:color="auto"/>
                                <w:left w:val="none" w:sz="0" w:space="0" w:color="auto"/>
                                <w:bottom w:val="none" w:sz="0" w:space="0" w:color="auto"/>
                                <w:right w:val="none" w:sz="0" w:space="0" w:color="auto"/>
                              </w:divBdr>
                              <w:divsChild>
                                <w:div w:id="883716883">
                                  <w:marLeft w:val="0"/>
                                  <w:marRight w:val="0"/>
                                  <w:marTop w:val="0"/>
                                  <w:marBottom w:val="0"/>
                                  <w:divBdr>
                                    <w:top w:val="none" w:sz="0" w:space="0" w:color="auto"/>
                                    <w:left w:val="none" w:sz="0" w:space="0" w:color="auto"/>
                                    <w:bottom w:val="none" w:sz="0" w:space="0" w:color="auto"/>
                                    <w:right w:val="none" w:sz="0" w:space="0" w:color="auto"/>
                                  </w:divBdr>
                                  <w:divsChild>
                                    <w:div w:id="868832740">
                                      <w:marLeft w:val="0"/>
                                      <w:marRight w:val="0"/>
                                      <w:marTop w:val="0"/>
                                      <w:marBottom w:val="0"/>
                                      <w:divBdr>
                                        <w:top w:val="none" w:sz="0" w:space="0" w:color="auto"/>
                                        <w:left w:val="none" w:sz="0" w:space="0" w:color="auto"/>
                                        <w:bottom w:val="none" w:sz="0" w:space="0" w:color="auto"/>
                                        <w:right w:val="none" w:sz="0" w:space="0" w:color="auto"/>
                                      </w:divBdr>
                                      <w:divsChild>
                                        <w:div w:id="1444765694">
                                          <w:marLeft w:val="0"/>
                                          <w:marRight w:val="0"/>
                                          <w:marTop w:val="0"/>
                                          <w:marBottom w:val="0"/>
                                          <w:divBdr>
                                            <w:top w:val="none" w:sz="0" w:space="0" w:color="auto"/>
                                            <w:left w:val="none" w:sz="0" w:space="0" w:color="auto"/>
                                            <w:bottom w:val="none" w:sz="0" w:space="0" w:color="auto"/>
                                            <w:right w:val="none" w:sz="0" w:space="0" w:color="auto"/>
                                          </w:divBdr>
                                          <w:divsChild>
                                            <w:div w:id="1675187391">
                                              <w:marLeft w:val="0"/>
                                              <w:marRight w:val="0"/>
                                              <w:marTop w:val="0"/>
                                              <w:marBottom w:val="0"/>
                                              <w:divBdr>
                                                <w:top w:val="none" w:sz="0" w:space="0" w:color="auto"/>
                                                <w:left w:val="none" w:sz="0" w:space="0" w:color="auto"/>
                                                <w:bottom w:val="none" w:sz="0" w:space="0" w:color="auto"/>
                                                <w:right w:val="none" w:sz="0" w:space="0" w:color="auto"/>
                                              </w:divBdr>
                                              <w:divsChild>
                                                <w:div w:id="105391699">
                                                  <w:marLeft w:val="0"/>
                                                  <w:marRight w:val="0"/>
                                                  <w:marTop w:val="0"/>
                                                  <w:marBottom w:val="0"/>
                                                  <w:divBdr>
                                                    <w:top w:val="none" w:sz="0" w:space="0" w:color="auto"/>
                                                    <w:left w:val="none" w:sz="0" w:space="0" w:color="auto"/>
                                                    <w:bottom w:val="none" w:sz="0" w:space="0" w:color="auto"/>
                                                    <w:right w:val="none" w:sz="0" w:space="0" w:color="auto"/>
                                                  </w:divBdr>
                                                  <w:divsChild>
                                                    <w:div w:id="605582608">
                                                      <w:marLeft w:val="0"/>
                                                      <w:marRight w:val="0"/>
                                                      <w:marTop w:val="0"/>
                                                      <w:marBottom w:val="0"/>
                                                      <w:divBdr>
                                                        <w:top w:val="none" w:sz="0" w:space="0" w:color="auto"/>
                                                        <w:left w:val="none" w:sz="0" w:space="0" w:color="auto"/>
                                                        <w:bottom w:val="none" w:sz="0" w:space="0" w:color="auto"/>
                                                        <w:right w:val="none" w:sz="0" w:space="0" w:color="auto"/>
                                                      </w:divBdr>
                                                      <w:divsChild>
                                                        <w:div w:id="1500736727">
                                                          <w:marLeft w:val="0"/>
                                                          <w:marRight w:val="0"/>
                                                          <w:marTop w:val="0"/>
                                                          <w:marBottom w:val="0"/>
                                                          <w:divBdr>
                                                            <w:top w:val="none" w:sz="0" w:space="0" w:color="auto"/>
                                                            <w:left w:val="none" w:sz="0" w:space="0" w:color="auto"/>
                                                            <w:bottom w:val="none" w:sz="0" w:space="0" w:color="auto"/>
                                                            <w:right w:val="none" w:sz="0" w:space="0" w:color="auto"/>
                                                          </w:divBdr>
                                                          <w:divsChild>
                                                            <w:div w:id="147097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6571515">
              <w:marLeft w:val="0"/>
              <w:marRight w:val="0"/>
              <w:marTop w:val="0"/>
              <w:marBottom w:val="0"/>
              <w:divBdr>
                <w:top w:val="none" w:sz="0" w:space="0" w:color="auto"/>
                <w:left w:val="none" w:sz="0" w:space="0" w:color="auto"/>
                <w:bottom w:val="none" w:sz="0" w:space="0" w:color="auto"/>
                <w:right w:val="none" w:sz="0" w:space="0" w:color="auto"/>
              </w:divBdr>
            </w:div>
            <w:div w:id="1612738898">
              <w:marLeft w:val="0"/>
              <w:marRight w:val="0"/>
              <w:marTop w:val="0"/>
              <w:marBottom w:val="0"/>
              <w:divBdr>
                <w:top w:val="none" w:sz="0" w:space="0" w:color="auto"/>
                <w:left w:val="none" w:sz="0" w:space="0" w:color="auto"/>
                <w:bottom w:val="none" w:sz="0" w:space="0" w:color="auto"/>
                <w:right w:val="none" w:sz="0" w:space="0" w:color="auto"/>
              </w:divBdr>
              <w:divsChild>
                <w:div w:id="186948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903802">
          <w:marLeft w:val="0"/>
          <w:marRight w:val="0"/>
          <w:marTop w:val="0"/>
          <w:marBottom w:val="0"/>
          <w:divBdr>
            <w:top w:val="none" w:sz="0" w:space="0" w:color="auto"/>
            <w:left w:val="none" w:sz="0" w:space="0" w:color="auto"/>
            <w:bottom w:val="none" w:sz="0" w:space="0" w:color="auto"/>
            <w:right w:val="none" w:sz="0" w:space="0" w:color="auto"/>
          </w:divBdr>
          <w:divsChild>
            <w:div w:id="207911917">
              <w:marLeft w:val="0"/>
              <w:marRight w:val="0"/>
              <w:marTop w:val="0"/>
              <w:marBottom w:val="0"/>
              <w:divBdr>
                <w:top w:val="none" w:sz="0" w:space="0" w:color="auto"/>
                <w:left w:val="none" w:sz="0" w:space="0" w:color="auto"/>
                <w:bottom w:val="none" w:sz="0" w:space="0" w:color="auto"/>
                <w:right w:val="none" w:sz="0" w:space="0" w:color="auto"/>
              </w:divBdr>
              <w:divsChild>
                <w:div w:id="138421551">
                  <w:marLeft w:val="0"/>
                  <w:marRight w:val="0"/>
                  <w:marTop w:val="0"/>
                  <w:marBottom w:val="0"/>
                  <w:divBdr>
                    <w:top w:val="none" w:sz="0" w:space="0" w:color="auto"/>
                    <w:left w:val="none" w:sz="0" w:space="0" w:color="auto"/>
                    <w:bottom w:val="none" w:sz="0" w:space="0" w:color="auto"/>
                    <w:right w:val="none" w:sz="0" w:space="0" w:color="auto"/>
                  </w:divBdr>
                  <w:divsChild>
                    <w:div w:id="129197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16/j.cmpbup.2024.10014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22364/BJELLC.15.2025.03" TargetMode="External"/><Relationship Id="rId5" Type="http://schemas.openxmlformats.org/officeDocument/2006/relationships/hyperlink" Target="https://doi.org/10.53520/rdpb2023.10795"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1020</Words>
  <Characters>6329</Characters>
  <Application>Microsoft Office Word</Application>
  <DocSecurity>0</DocSecurity>
  <Lines>117</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Tudor-Florin Vass</dc:creator>
  <cp:keywords/>
  <dc:description/>
  <cp:lastModifiedBy>Tudor-Florin Vass</cp:lastModifiedBy>
  <cp:revision>20</cp:revision>
  <dcterms:created xsi:type="dcterms:W3CDTF">2025-06-03T17:09:00Z</dcterms:created>
  <dcterms:modified xsi:type="dcterms:W3CDTF">2025-06-05T17:46:00Z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18da3dc2-45c7-4f9a-bacc-f15f793e5248</vt:lpwstr>
  </property>
</Properties>
</file>