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07F5" w:rsidRDefault="00BC22A5">
      <w:pPr>
        <w:rPr>
          <w:rFonts w:ascii="Arial" w:hAnsi="Arial" w:cs="Arial"/>
          <w:b/>
          <w:sz w:val="32"/>
          <w:szCs w:val="32"/>
        </w:rPr>
      </w:pPr>
      <w:r>
        <w:rPr>
          <w:rFonts w:ascii="Arial" w:hAnsi="Arial" w:cs="Arial"/>
          <w:b/>
          <w:sz w:val="32"/>
          <w:szCs w:val="32"/>
        </w:rPr>
        <w:t>HK</w:t>
      </w:r>
      <w:r>
        <w:rPr>
          <w:rFonts w:ascii="Arial" w:hAnsi="Arial" w:cs="Arial"/>
          <w:b/>
          <w:sz w:val="32"/>
          <w:szCs w:val="32"/>
        </w:rPr>
        <w:t>BM700</w:t>
      </w:r>
      <w:r>
        <w:rPr>
          <w:rFonts w:ascii="Arial" w:hAnsi="Arial" w:cs="Arial"/>
          <w:b/>
          <w:sz w:val="32"/>
          <w:szCs w:val="32"/>
        </w:rPr>
        <w:t>8</w:t>
      </w:r>
      <w:r>
        <w:rPr>
          <w:rFonts w:ascii="Arial" w:hAnsi="Arial" w:cs="Arial"/>
          <w:b/>
          <w:sz w:val="32"/>
          <w:szCs w:val="32"/>
        </w:rPr>
        <w:t xml:space="preserve"> –Financ</w:t>
      </w:r>
      <w:r>
        <w:rPr>
          <w:rFonts w:ascii="Arial" w:hAnsi="Arial" w:cs="Arial"/>
          <w:b/>
          <w:sz w:val="32"/>
          <w:szCs w:val="32"/>
        </w:rPr>
        <w:t xml:space="preserve">e </w:t>
      </w:r>
      <w:proofErr w:type="gramStart"/>
      <w:r>
        <w:rPr>
          <w:rFonts w:ascii="Arial" w:hAnsi="Arial" w:cs="Arial"/>
          <w:b/>
          <w:sz w:val="32"/>
          <w:szCs w:val="32"/>
        </w:rPr>
        <w:t>For</w:t>
      </w:r>
      <w:proofErr w:type="gramEnd"/>
      <w:r>
        <w:rPr>
          <w:rFonts w:ascii="Arial" w:hAnsi="Arial" w:cs="Arial"/>
          <w:b/>
          <w:sz w:val="32"/>
          <w:szCs w:val="32"/>
        </w:rPr>
        <w:t xml:space="preserve"> Business Managers</w:t>
      </w:r>
      <w:r>
        <w:rPr>
          <w:rFonts w:ascii="Arial" w:hAnsi="Arial" w:cs="Arial"/>
          <w:b/>
          <w:sz w:val="32"/>
          <w:szCs w:val="32"/>
        </w:rPr>
        <w:t xml:space="preserve"> - Teaching Plan – Module Guideline</w:t>
      </w:r>
    </w:p>
    <w:p w:rsidR="006E07F5" w:rsidRDefault="00BC22A5">
      <w:pPr>
        <w:rPr>
          <w:rFonts w:ascii="Arial" w:hAnsi="Arial" w:cs="Arial"/>
        </w:rPr>
      </w:pPr>
      <w:r>
        <w:rPr>
          <w:rFonts w:ascii="Arial" w:hAnsi="Arial" w:cs="Arial"/>
        </w:rPr>
        <w:t xml:space="preserve">MODULE CODE:  </w:t>
      </w:r>
      <w:r>
        <w:rPr>
          <w:rFonts w:ascii="Arial" w:hAnsi="Arial" w:cs="Arial"/>
          <w:b/>
          <w:lang w:eastAsia="zh-HK"/>
        </w:rPr>
        <w:t>HKBM7008</w:t>
      </w:r>
    </w:p>
    <w:p w:rsidR="006E07F5" w:rsidRDefault="00BC22A5">
      <w:pPr>
        <w:rPr>
          <w:rFonts w:ascii="Arial" w:hAnsi="Arial" w:cs="Arial"/>
        </w:rPr>
      </w:pPr>
      <w:r>
        <w:rPr>
          <w:rFonts w:ascii="Arial" w:hAnsi="Arial" w:cs="Arial"/>
        </w:rPr>
        <w:t xml:space="preserve">TITLE:  </w:t>
      </w:r>
      <w:r>
        <w:rPr>
          <w:rFonts w:ascii="Arial" w:hAnsi="Arial" w:cs="Arial" w:hint="eastAsia"/>
          <w:b/>
          <w:lang w:eastAsia="zh-HK"/>
        </w:rPr>
        <w:t>Financ</w:t>
      </w:r>
      <w:r>
        <w:rPr>
          <w:rFonts w:ascii="Arial" w:hAnsi="Arial" w:cs="Arial"/>
          <w:b/>
          <w:lang w:eastAsia="zh-HK"/>
        </w:rPr>
        <w:t>e for Business Managers</w:t>
      </w:r>
    </w:p>
    <w:p w:rsidR="006E07F5" w:rsidRDefault="00BC22A5">
      <w:pPr>
        <w:rPr>
          <w:rFonts w:ascii="Arial" w:hAnsi="Arial" w:cs="Arial"/>
          <w:b/>
        </w:rPr>
      </w:pPr>
      <w:r>
        <w:rPr>
          <w:rFonts w:ascii="Arial" w:hAnsi="Arial" w:cs="Arial"/>
          <w:b/>
        </w:rPr>
        <w:t>ASSESSMENT</w:t>
      </w:r>
    </w:p>
    <w:p w:rsidR="006E07F5" w:rsidRDefault="00BC22A5">
      <w:pPr>
        <w:rPr>
          <w:rFonts w:ascii="Arial" w:hAnsi="Arial" w:cs="Arial"/>
          <w:b/>
        </w:rPr>
      </w:pPr>
      <w:r>
        <w:rPr>
          <w:rFonts w:ascii="Arial" w:hAnsi="Arial" w:cs="Arial"/>
          <w:b/>
        </w:rPr>
        <w:t>Assessment Summary</w:t>
      </w:r>
    </w:p>
    <w:tbl>
      <w:tblPr>
        <w:tblStyle w:val="TableGrid"/>
        <w:tblW w:w="10031" w:type="dxa"/>
        <w:tblLook w:val="04A0" w:firstRow="1" w:lastRow="0" w:firstColumn="1" w:lastColumn="0" w:noHBand="0" w:noVBand="1"/>
      </w:tblPr>
      <w:tblGrid>
        <w:gridCol w:w="5211"/>
        <w:gridCol w:w="1843"/>
        <w:gridCol w:w="2977"/>
      </w:tblGrid>
      <w:tr w:rsidR="006E07F5">
        <w:tc>
          <w:tcPr>
            <w:tcW w:w="5211" w:type="dxa"/>
          </w:tcPr>
          <w:p w:rsidR="006E07F5" w:rsidRDefault="00BC22A5">
            <w:pPr>
              <w:spacing w:after="0" w:line="240" w:lineRule="auto"/>
              <w:rPr>
                <w:rFonts w:ascii="Arial" w:hAnsi="Arial" w:cs="Arial"/>
                <w:b/>
              </w:rPr>
            </w:pPr>
            <w:r>
              <w:rPr>
                <w:rFonts w:ascii="Arial" w:hAnsi="Arial" w:cs="Arial"/>
                <w:b/>
              </w:rPr>
              <w:t>Activity Types</w:t>
            </w:r>
          </w:p>
        </w:tc>
        <w:tc>
          <w:tcPr>
            <w:tcW w:w="1843" w:type="dxa"/>
          </w:tcPr>
          <w:p w:rsidR="006E07F5" w:rsidRDefault="00BC22A5">
            <w:pPr>
              <w:spacing w:after="0" w:line="240" w:lineRule="auto"/>
              <w:jc w:val="center"/>
              <w:rPr>
                <w:rFonts w:ascii="Arial" w:hAnsi="Arial" w:cs="Arial"/>
                <w:b/>
              </w:rPr>
            </w:pPr>
            <w:r>
              <w:rPr>
                <w:rFonts w:ascii="Arial" w:hAnsi="Arial" w:cs="Arial"/>
                <w:b/>
              </w:rPr>
              <w:t>Percentage (%)</w:t>
            </w:r>
          </w:p>
        </w:tc>
        <w:tc>
          <w:tcPr>
            <w:tcW w:w="2977" w:type="dxa"/>
          </w:tcPr>
          <w:p w:rsidR="006E07F5" w:rsidRDefault="00BC22A5">
            <w:pPr>
              <w:spacing w:after="0" w:line="240" w:lineRule="auto"/>
              <w:rPr>
                <w:rFonts w:ascii="Arial" w:hAnsi="Arial" w:cs="Arial"/>
                <w:b/>
              </w:rPr>
            </w:pPr>
            <w:r>
              <w:rPr>
                <w:rFonts w:ascii="Arial" w:hAnsi="Arial" w:cs="Arial"/>
                <w:b/>
              </w:rPr>
              <w:t>Submission</w:t>
            </w:r>
          </w:p>
        </w:tc>
      </w:tr>
      <w:tr w:rsidR="006E07F5">
        <w:tc>
          <w:tcPr>
            <w:tcW w:w="5211" w:type="dxa"/>
          </w:tcPr>
          <w:p w:rsidR="006E07F5" w:rsidRDefault="00BC22A5">
            <w:pPr>
              <w:spacing w:after="0" w:line="240" w:lineRule="auto"/>
              <w:rPr>
                <w:rFonts w:ascii="Arial" w:hAnsi="Arial" w:cs="Arial"/>
              </w:rPr>
            </w:pPr>
            <w:r>
              <w:rPr>
                <w:rFonts w:ascii="Arial" w:hAnsi="Arial" w:cs="Arial"/>
              </w:rPr>
              <w:t>Course Work</w:t>
            </w:r>
          </w:p>
          <w:p w:rsidR="006E07F5" w:rsidRDefault="00BC22A5">
            <w:pPr>
              <w:pStyle w:val="ListParagraph"/>
              <w:numPr>
                <w:ilvl w:val="0"/>
                <w:numId w:val="1"/>
              </w:numPr>
              <w:spacing w:after="0" w:line="240" w:lineRule="auto"/>
              <w:rPr>
                <w:rFonts w:ascii="Arial" w:hAnsi="Arial" w:cs="Arial"/>
              </w:rPr>
            </w:pPr>
            <w:r>
              <w:rPr>
                <w:rFonts w:ascii="Arial" w:hAnsi="Arial" w:cs="Arial"/>
              </w:rPr>
              <w:t xml:space="preserve">Assignment #1 </w:t>
            </w:r>
          </w:p>
          <w:p w:rsidR="006E07F5" w:rsidRDefault="006E07F5">
            <w:pPr>
              <w:spacing w:after="0" w:line="240" w:lineRule="auto"/>
              <w:rPr>
                <w:rFonts w:ascii="Arial" w:hAnsi="Arial" w:cs="Arial"/>
              </w:rPr>
            </w:pPr>
          </w:p>
        </w:tc>
        <w:tc>
          <w:tcPr>
            <w:tcW w:w="1843" w:type="dxa"/>
          </w:tcPr>
          <w:p w:rsidR="006E07F5" w:rsidRDefault="006E07F5">
            <w:pPr>
              <w:spacing w:after="0" w:line="240" w:lineRule="auto"/>
              <w:jc w:val="center"/>
              <w:rPr>
                <w:rFonts w:ascii="Arial" w:hAnsi="Arial" w:cs="Arial"/>
              </w:rPr>
            </w:pPr>
          </w:p>
          <w:p w:rsidR="006E07F5" w:rsidRDefault="00BC22A5">
            <w:pPr>
              <w:spacing w:after="0" w:line="240" w:lineRule="auto"/>
              <w:jc w:val="center"/>
              <w:rPr>
                <w:rFonts w:ascii="Arial" w:eastAsia="新細明體" w:hAnsi="Arial" w:cs="Arial"/>
                <w:lang w:eastAsia="zh-HK"/>
              </w:rPr>
            </w:pPr>
            <w:r>
              <w:rPr>
                <w:rFonts w:ascii="Arial" w:hAnsi="Arial" w:cs="Arial"/>
              </w:rPr>
              <w:t xml:space="preserve">100% </w:t>
            </w:r>
          </w:p>
          <w:p w:rsidR="006E07F5" w:rsidRDefault="006E07F5">
            <w:pPr>
              <w:spacing w:after="0" w:line="240" w:lineRule="auto"/>
              <w:rPr>
                <w:rFonts w:ascii="Arial" w:eastAsia="新細明體" w:hAnsi="Arial" w:cs="Arial"/>
                <w:lang w:eastAsia="zh-HK"/>
              </w:rPr>
            </w:pPr>
          </w:p>
          <w:p w:rsidR="006E07F5" w:rsidRDefault="006E07F5">
            <w:pPr>
              <w:spacing w:after="0" w:line="240" w:lineRule="auto"/>
              <w:rPr>
                <w:rFonts w:ascii="Arial" w:eastAsia="新細明體" w:hAnsi="Arial" w:cs="Arial"/>
                <w:lang w:eastAsia="zh-HK"/>
              </w:rPr>
            </w:pPr>
          </w:p>
          <w:p w:rsidR="006E07F5" w:rsidRDefault="00BC22A5">
            <w:pPr>
              <w:spacing w:after="0" w:line="240" w:lineRule="auto"/>
              <w:jc w:val="center"/>
              <w:rPr>
                <w:rFonts w:ascii="Arial" w:hAnsi="Arial" w:cs="Arial"/>
              </w:rPr>
            </w:pPr>
            <w:r>
              <w:rPr>
                <w:rFonts w:ascii="Arial" w:hAnsi="Arial" w:cs="Arial"/>
              </w:rPr>
              <w:t xml:space="preserve"> </w:t>
            </w:r>
          </w:p>
        </w:tc>
        <w:tc>
          <w:tcPr>
            <w:tcW w:w="2977" w:type="dxa"/>
          </w:tcPr>
          <w:p w:rsidR="006E07F5" w:rsidRDefault="006E07F5">
            <w:pPr>
              <w:spacing w:after="0" w:line="240" w:lineRule="auto"/>
              <w:rPr>
                <w:rFonts w:ascii="Arial" w:hAnsi="Arial" w:cs="Arial"/>
              </w:rPr>
            </w:pPr>
          </w:p>
          <w:p w:rsidR="006E07F5" w:rsidRDefault="00BC22A5">
            <w:pPr>
              <w:spacing w:after="0" w:line="240" w:lineRule="auto"/>
              <w:rPr>
                <w:rFonts w:ascii="Arial" w:eastAsia="新細明體" w:hAnsi="Arial" w:cs="Arial"/>
                <w:lang w:eastAsia="zh-HK"/>
              </w:rPr>
            </w:pPr>
            <w:r>
              <w:rPr>
                <w:rFonts w:ascii="Arial" w:hAnsi="Arial" w:cs="Arial"/>
              </w:rPr>
              <w:t xml:space="preserve"> 23</w:t>
            </w:r>
            <w:r>
              <w:rPr>
                <w:rFonts w:ascii="Arial" w:hAnsi="Arial" w:cs="Arial" w:hint="eastAsia"/>
                <w:b/>
                <w:lang w:eastAsia="zh-HK"/>
              </w:rPr>
              <w:t xml:space="preserve"> August 20</w:t>
            </w:r>
            <w:r>
              <w:rPr>
                <w:rFonts w:ascii="Arial" w:hAnsi="Arial" w:cs="Arial"/>
                <w:b/>
                <w:lang w:eastAsia="zh-HK"/>
              </w:rPr>
              <w:t>21</w:t>
            </w:r>
          </w:p>
          <w:p w:rsidR="006E07F5" w:rsidRDefault="006E07F5">
            <w:pPr>
              <w:spacing w:after="0" w:line="240" w:lineRule="auto"/>
              <w:rPr>
                <w:rFonts w:ascii="Arial" w:eastAsia="新細明體" w:hAnsi="Arial" w:cs="Arial"/>
                <w:lang w:eastAsia="zh-HK"/>
              </w:rPr>
            </w:pPr>
          </w:p>
          <w:p w:rsidR="006E07F5" w:rsidRDefault="00BC22A5">
            <w:pPr>
              <w:spacing w:after="0" w:line="240" w:lineRule="auto"/>
              <w:rPr>
                <w:rFonts w:ascii="Arial" w:eastAsia="新細明體" w:hAnsi="Arial" w:cs="Arial"/>
                <w:lang w:eastAsia="zh-HK"/>
              </w:rPr>
            </w:pPr>
            <w:r>
              <w:rPr>
                <w:rFonts w:ascii="Arial" w:hAnsi="Arial" w:cs="Arial"/>
                <w:lang w:eastAsia="zh-TW"/>
              </w:rPr>
              <w:t xml:space="preserve"> </w:t>
            </w:r>
          </w:p>
        </w:tc>
      </w:tr>
      <w:tr w:rsidR="006E07F5">
        <w:tc>
          <w:tcPr>
            <w:tcW w:w="5211" w:type="dxa"/>
          </w:tcPr>
          <w:p w:rsidR="006E07F5" w:rsidRDefault="00BC22A5">
            <w:pPr>
              <w:spacing w:after="0" w:line="240" w:lineRule="auto"/>
              <w:rPr>
                <w:rFonts w:ascii="Arial" w:hAnsi="Arial" w:cs="Arial"/>
                <w:b/>
              </w:rPr>
            </w:pPr>
            <w:r>
              <w:rPr>
                <w:rFonts w:ascii="Arial" w:hAnsi="Arial" w:cs="Arial"/>
                <w:b/>
              </w:rPr>
              <w:t>TOTAL</w:t>
            </w:r>
          </w:p>
        </w:tc>
        <w:tc>
          <w:tcPr>
            <w:tcW w:w="1843" w:type="dxa"/>
          </w:tcPr>
          <w:p w:rsidR="006E07F5" w:rsidRDefault="00BC22A5">
            <w:pPr>
              <w:spacing w:after="0" w:line="240" w:lineRule="auto"/>
              <w:jc w:val="center"/>
              <w:rPr>
                <w:rFonts w:ascii="Arial" w:hAnsi="Arial" w:cs="Arial"/>
                <w:b/>
              </w:rPr>
            </w:pPr>
            <w:r>
              <w:rPr>
                <w:rFonts w:ascii="Arial" w:hAnsi="Arial" w:cs="Arial"/>
                <w:b/>
              </w:rPr>
              <w:t>100%</w:t>
            </w:r>
          </w:p>
        </w:tc>
        <w:tc>
          <w:tcPr>
            <w:tcW w:w="2977" w:type="dxa"/>
          </w:tcPr>
          <w:p w:rsidR="006E07F5" w:rsidRDefault="006E07F5">
            <w:pPr>
              <w:spacing w:after="0" w:line="240" w:lineRule="auto"/>
              <w:rPr>
                <w:rFonts w:ascii="Arial" w:hAnsi="Arial" w:cs="Arial"/>
              </w:rPr>
            </w:pPr>
          </w:p>
        </w:tc>
      </w:tr>
    </w:tbl>
    <w:p w:rsidR="006E07F5" w:rsidRDefault="006E07F5">
      <w:pPr>
        <w:spacing w:after="0" w:line="240" w:lineRule="auto"/>
        <w:rPr>
          <w:rFonts w:ascii="Arial" w:hAnsi="Arial" w:cs="Arial"/>
          <w:b/>
        </w:rPr>
      </w:pPr>
    </w:p>
    <w:p w:rsidR="006E07F5" w:rsidRDefault="00BC22A5">
      <w:pPr>
        <w:spacing w:after="0" w:line="240" w:lineRule="auto"/>
        <w:rPr>
          <w:rFonts w:ascii="Arial" w:hAnsi="Arial" w:cs="Arial"/>
          <w:b/>
        </w:rPr>
      </w:pPr>
      <w:r>
        <w:rPr>
          <w:rFonts w:ascii="Arial" w:hAnsi="Arial" w:cs="Arial"/>
          <w:b/>
        </w:rPr>
        <w:t xml:space="preserve">Formatting and Layout </w:t>
      </w:r>
    </w:p>
    <w:p w:rsidR="006E07F5" w:rsidRDefault="00BC22A5">
      <w:pPr>
        <w:pStyle w:val="BodyText"/>
        <w:kinsoku w:val="0"/>
        <w:overflowPunct w:val="0"/>
        <w:spacing w:before="4"/>
        <w:ind w:left="740"/>
        <w:rPr>
          <w:spacing w:val="-1"/>
        </w:rPr>
      </w:pPr>
      <w:r>
        <w:rPr>
          <w:spacing w:val="-1"/>
        </w:rPr>
        <w:t>Please</w:t>
      </w:r>
      <w:r>
        <w:t xml:space="preserve"> note</w:t>
      </w:r>
      <w:r>
        <w:rPr>
          <w:spacing w:val="-2"/>
        </w:rPr>
        <w:t xml:space="preserve"> </w:t>
      </w:r>
      <w:r>
        <w:t>the</w:t>
      </w:r>
      <w:r>
        <w:rPr>
          <w:spacing w:val="-2"/>
        </w:rPr>
        <w:t xml:space="preserve"> following</w:t>
      </w:r>
      <w:r>
        <w:rPr>
          <w:spacing w:val="2"/>
        </w:rPr>
        <w:t xml:space="preserve"> </w:t>
      </w:r>
      <w:r>
        <w:rPr>
          <w:spacing w:val="-2"/>
        </w:rPr>
        <w:t>when</w:t>
      </w:r>
      <w:r>
        <w:t xml:space="preserve"> </w:t>
      </w:r>
      <w:r>
        <w:rPr>
          <w:spacing w:val="-1"/>
        </w:rPr>
        <w:t>completing</w:t>
      </w:r>
      <w:r>
        <w:rPr>
          <w:spacing w:val="2"/>
        </w:rPr>
        <w:t xml:space="preserve"> </w:t>
      </w:r>
      <w:r>
        <w:rPr>
          <w:spacing w:val="-1"/>
        </w:rPr>
        <w:t>your</w:t>
      </w:r>
      <w:r>
        <w:rPr>
          <w:spacing w:val="1"/>
        </w:rPr>
        <w:t xml:space="preserve"> </w:t>
      </w:r>
      <w:r>
        <w:rPr>
          <w:spacing w:val="-1"/>
        </w:rPr>
        <w:t>written</w:t>
      </w:r>
      <w:r>
        <w:rPr>
          <w:spacing w:val="-2"/>
        </w:rPr>
        <w:t xml:space="preserve"> </w:t>
      </w:r>
      <w:r>
        <w:rPr>
          <w:spacing w:val="-1"/>
        </w:rPr>
        <w:t>assignment:</w:t>
      </w:r>
    </w:p>
    <w:p w:rsidR="006E07F5" w:rsidRDefault="00BC22A5">
      <w:pPr>
        <w:pStyle w:val="BodyText"/>
        <w:numPr>
          <w:ilvl w:val="0"/>
          <w:numId w:val="2"/>
        </w:numPr>
        <w:kinsoku w:val="0"/>
        <w:overflowPunct w:val="0"/>
        <w:ind w:right="17"/>
        <w:rPr>
          <w:color w:val="000000"/>
          <w:spacing w:val="-1"/>
        </w:rPr>
      </w:pPr>
      <w:r>
        <w:rPr>
          <w:spacing w:val="-1"/>
        </w:rPr>
        <w:t>Writing: Report</w:t>
      </w:r>
      <w:r>
        <w:rPr>
          <w:spacing w:val="2"/>
        </w:rPr>
        <w:t xml:space="preserve"> </w:t>
      </w:r>
      <w:r>
        <w:rPr>
          <w:spacing w:val="-2"/>
        </w:rPr>
        <w:t>which</w:t>
      </w:r>
      <w:r>
        <w:t xml:space="preserve"> </w:t>
      </w:r>
      <w:r>
        <w:rPr>
          <w:spacing w:val="-1"/>
        </w:rPr>
        <w:t>are</w:t>
      </w:r>
      <w:r>
        <w:t xml:space="preserve"> </w:t>
      </w:r>
      <w:r>
        <w:rPr>
          <w:spacing w:val="-1"/>
        </w:rPr>
        <w:t>written</w:t>
      </w:r>
      <w:r>
        <w:t xml:space="preserve"> </w:t>
      </w:r>
      <w:r>
        <w:rPr>
          <w:spacing w:val="-1"/>
        </w:rPr>
        <w:t>in</w:t>
      </w:r>
      <w:r>
        <w:t xml:space="preserve"> </w:t>
      </w:r>
      <w:r>
        <w:rPr>
          <w:spacing w:val="-1"/>
        </w:rPr>
        <w:t>English</w:t>
      </w:r>
      <w:r>
        <w:t xml:space="preserve"> </w:t>
      </w:r>
      <w:r>
        <w:rPr>
          <w:spacing w:val="-2"/>
        </w:rPr>
        <w:t>at</w:t>
      </w:r>
      <w:r>
        <w:rPr>
          <w:spacing w:val="-1"/>
        </w:rPr>
        <w:t xml:space="preserve"> the</w:t>
      </w:r>
      <w:r>
        <w:t xml:space="preserve"> </w:t>
      </w:r>
      <w:r>
        <w:rPr>
          <w:spacing w:val="-1"/>
        </w:rPr>
        <w:t>appropriate</w:t>
      </w:r>
      <w:r>
        <w:rPr>
          <w:spacing w:val="1"/>
        </w:rPr>
        <w:t xml:space="preserve"> </w:t>
      </w:r>
      <w:r>
        <w:rPr>
          <w:spacing w:val="-1"/>
        </w:rPr>
        <w:t xml:space="preserve">level </w:t>
      </w:r>
      <w:r>
        <w:rPr>
          <w:spacing w:val="-2"/>
        </w:rPr>
        <w:t>of</w:t>
      </w:r>
      <w:r>
        <w:rPr>
          <w:spacing w:val="2"/>
        </w:rPr>
        <w:t xml:space="preserve"> </w:t>
      </w:r>
      <w:r>
        <w:t>the</w:t>
      </w:r>
      <w:r>
        <w:rPr>
          <w:spacing w:val="-2"/>
        </w:rPr>
        <w:t xml:space="preserve"> </w:t>
      </w:r>
      <w:r>
        <w:rPr>
          <w:spacing w:val="-1"/>
        </w:rPr>
        <w:t>Framework</w:t>
      </w:r>
      <w:r>
        <w:rPr>
          <w:spacing w:val="41"/>
        </w:rPr>
        <w:t xml:space="preserve"> </w:t>
      </w:r>
      <w:r>
        <w:t>for</w:t>
      </w:r>
      <w:r>
        <w:rPr>
          <w:spacing w:val="-1"/>
        </w:rPr>
        <w:t xml:space="preserve"> Higher Education</w:t>
      </w:r>
      <w:r>
        <w:rPr>
          <w:spacing w:val="-2"/>
        </w:rPr>
        <w:t xml:space="preserve"> </w:t>
      </w:r>
      <w:r>
        <w:rPr>
          <w:spacing w:val="-1"/>
        </w:rPr>
        <w:t>Qualifications</w:t>
      </w:r>
      <w:r>
        <w:rPr>
          <w:spacing w:val="-2"/>
        </w:rPr>
        <w:t xml:space="preserve"> </w:t>
      </w:r>
      <w:r>
        <w:t xml:space="preserve">(see </w:t>
      </w:r>
      <w:r>
        <w:fldChar w:fldCharType="begin"/>
      </w:r>
      <w:r>
        <w:instrText xml:space="preserve"> HYPERLINK "http://www.qaa.ac.uk/docs/qaa/quality-code/qualifications-frameworks.pdf?sfvrsn=170af781_14" </w:instrText>
      </w:r>
      <w:r>
        <w:fldChar w:fldCharType="separate"/>
      </w:r>
      <w:r>
        <w:rPr>
          <w:color w:val="0462C1"/>
          <w:spacing w:val="-1"/>
          <w:u w:val="single"/>
        </w:rPr>
        <w:t>http://www.qaa.ac.uk/docs/qaa/quality-</w:t>
      </w:r>
      <w:r>
        <w:rPr>
          <w:color w:val="0462C1"/>
          <w:spacing w:val="-1"/>
          <w:u w:val="single"/>
        </w:rPr>
        <w:fldChar w:fldCharType="end"/>
      </w:r>
      <w:r>
        <w:rPr>
          <w:color w:val="0462C1"/>
        </w:rPr>
        <w:t xml:space="preserve">  </w:t>
      </w:r>
      <w:hyperlink r:id="rId10" w:history="1">
        <w:r>
          <w:rPr>
            <w:color w:val="0462C1"/>
            <w:spacing w:val="-1"/>
            <w:u w:val="single"/>
          </w:rPr>
          <w:t>cod</w:t>
        </w:r>
        <w:r>
          <w:rPr>
            <w:color w:val="0462C1"/>
            <w:spacing w:val="-1"/>
            <w:u w:val="single"/>
          </w:rPr>
          <w:t>e/qualifications-frameworks.pdf?sfvrsn=170af781_14</w:t>
        </w:r>
      </w:hyperlink>
      <w:r>
        <w:rPr>
          <w:color w:val="000000"/>
          <w:spacing w:val="-1"/>
        </w:rPr>
        <w:t>).</w:t>
      </w:r>
    </w:p>
    <w:p w:rsidR="006E07F5" w:rsidRDefault="00BC22A5">
      <w:pPr>
        <w:pStyle w:val="BodyText"/>
        <w:numPr>
          <w:ilvl w:val="0"/>
          <w:numId w:val="2"/>
        </w:numPr>
        <w:kinsoku w:val="0"/>
        <w:overflowPunct w:val="0"/>
        <w:ind w:right="3046"/>
        <w:rPr>
          <w:spacing w:val="-1"/>
        </w:rPr>
      </w:pPr>
      <w:r>
        <w:rPr>
          <w:spacing w:val="-1"/>
        </w:rPr>
        <w:t>Focus:</w:t>
      </w:r>
      <w:r>
        <w:rPr>
          <w:spacing w:val="1"/>
        </w:rPr>
        <w:t xml:space="preserve"> </w:t>
      </w:r>
      <w:r>
        <w:rPr>
          <w:spacing w:val="-1"/>
        </w:rPr>
        <w:t>Focus</w:t>
      </w:r>
      <w:r>
        <w:t xml:space="preserve"> </w:t>
      </w:r>
      <w:r>
        <w:rPr>
          <w:spacing w:val="-1"/>
        </w:rPr>
        <w:t>only</w:t>
      </w:r>
      <w:r>
        <w:rPr>
          <w:spacing w:val="-2"/>
        </w:rPr>
        <w:t xml:space="preserve"> </w:t>
      </w:r>
      <w:r>
        <w:t>on</w:t>
      </w:r>
      <w:r>
        <w:rPr>
          <w:spacing w:val="-2"/>
        </w:rPr>
        <w:t xml:space="preserve"> </w:t>
      </w:r>
      <w:r>
        <w:rPr>
          <w:spacing w:val="-1"/>
        </w:rPr>
        <w:t>the</w:t>
      </w:r>
      <w:r>
        <w:t xml:space="preserve"> </w:t>
      </w:r>
      <w:r>
        <w:rPr>
          <w:spacing w:val="-1"/>
        </w:rPr>
        <w:t>tasks</w:t>
      </w:r>
      <w:r>
        <w:rPr>
          <w:spacing w:val="1"/>
        </w:rPr>
        <w:t xml:space="preserve"> </w:t>
      </w:r>
      <w:r>
        <w:rPr>
          <w:spacing w:val="-1"/>
        </w:rPr>
        <w:t>set</w:t>
      </w:r>
      <w:r>
        <w:rPr>
          <w:spacing w:val="2"/>
        </w:rPr>
        <w:t xml:space="preserve"> </w:t>
      </w:r>
      <w:r>
        <w:rPr>
          <w:spacing w:val="-1"/>
        </w:rPr>
        <w:t>in</w:t>
      </w:r>
      <w:r>
        <w:rPr>
          <w:spacing w:val="-2"/>
        </w:rPr>
        <w:t xml:space="preserve"> </w:t>
      </w:r>
      <w:r>
        <w:t>the</w:t>
      </w:r>
      <w:r>
        <w:rPr>
          <w:spacing w:val="-2"/>
        </w:rPr>
        <w:t xml:space="preserve"> </w:t>
      </w:r>
      <w:r>
        <w:rPr>
          <w:spacing w:val="-1"/>
        </w:rPr>
        <w:t>assignment.</w:t>
      </w:r>
    </w:p>
    <w:p w:rsidR="006E07F5" w:rsidRDefault="00BC22A5">
      <w:pPr>
        <w:pStyle w:val="BodyText"/>
        <w:numPr>
          <w:ilvl w:val="0"/>
          <w:numId w:val="2"/>
        </w:numPr>
        <w:kinsoku w:val="0"/>
        <w:overflowPunct w:val="0"/>
        <w:ind w:right="3046"/>
        <w:rPr>
          <w:spacing w:val="-1"/>
        </w:rPr>
      </w:pPr>
      <w:r>
        <w:rPr>
          <w:spacing w:val="-1"/>
        </w:rPr>
        <w:t xml:space="preserve">Length: </w:t>
      </w:r>
      <w:r>
        <w:t>5,000</w:t>
      </w:r>
      <w:r>
        <w:rPr>
          <w:spacing w:val="-2"/>
        </w:rPr>
        <w:t xml:space="preserve"> </w:t>
      </w:r>
      <w:r>
        <w:rPr>
          <w:spacing w:val="-1"/>
        </w:rPr>
        <w:t>words</w:t>
      </w:r>
      <w:r>
        <w:t>.</w:t>
      </w:r>
    </w:p>
    <w:p w:rsidR="006E07F5" w:rsidRDefault="00BC22A5">
      <w:pPr>
        <w:pStyle w:val="BodyText"/>
        <w:numPr>
          <w:ilvl w:val="0"/>
          <w:numId w:val="2"/>
        </w:numPr>
        <w:kinsoku w:val="0"/>
        <w:overflowPunct w:val="0"/>
        <w:ind w:right="681"/>
        <w:rPr>
          <w:spacing w:val="-1"/>
        </w:rPr>
      </w:pPr>
      <w:r>
        <w:rPr>
          <w:spacing w:val="-1"/>
        </w:rPr>
        <w:t>Formatting:</w:t>
      </w:r>
      <w:r>
        <w:rPr>
          <w:spacing w:val="-3"/>
        </w:rPr>
        <w:t xml:space="preserve"> </w:t>
      </w:r>
      <w:r>
        <w:rPr>
          <w:spacing w:val="-1"/>
        </w:rPr>
        <w:t>Typed</w:t>
      </w:r>
      <w:r>
        <w:t xml:space="preserve"> on</w:t>
      </w:r>
      <w:r>
        <w:rPr>
          <w:spacing w:val="3"/>
        </w:rPr>
        <w:t xml:space="preserve"> </w:t>
      </w:r>
      <w:r>
        <w:rPr>
          <w:spacing w:val="-1"/>
        </w:rPr>
        <w:t>A4</w:t>
      </w:r>
      <w:r>
        <w:rPr>
          <w:spacing w:val="-2"/>
        </w:rPr>
        <w:t xml:space="preserve"> </w:t>
      </w:r>
      <w:r>
        <w:rPr>
          <w:spacing w:val="-1"/>
        </w:rPr>
        <w:t>paper in</w:t>
      </w:r>
      <w:r>
        <w:rPr>
          <w:spacing w:val="-2"/>
        </w:rPr>
        <w:t xml:space="preserve"> </w:t>
      </w:r>
      <w:r>
        <w:rPr>
          <w:spacing w:val="-1"/>
        </w:rPr>
        <w:t>Times</w:t>
      </w:r>
      <w:r>
        <w:rPr>
          <w:spacing w:val="-2"/>
        </w:rPr>
        <w:t xml:space="preserve"> </w:t>
      </w:r>
      <w:r>
        <w:rPr>
          <w:spacing w:val="-1"/>
        </w:rPr>
        <w:t>New</w:t>
      </w:r>
      <w:r>
        <w:rPr>
          <w:spacing w:val="-3"/>
        </w:rPr>
        <w:t xml:space="preserve"> </w:t>
      </w:r>
      <w:r>
        <w:rPr>
          <w:spacing w:val="-1"/>
        </w:rPr>
        <w:t>Roman</w:t>
      </w:r>
      <w:r>
        <w:t xml:space="preserve"> </w:t>
      </w:r>
      <w:r>
        <w:rPr>
          <w:spacing w:val="-2"/>
        </w:rPr>
        <w:t>or</w:t>
      </w:r>
      <w:r>
        <w:rPr>
          <w:spacing w:val="1"/>
        </w:rPr>
        <w:t xml:space="preserve"> </w:t>
      </w:r>
      <w:r>
        <w:rPr>
          <w:spacing w:val="-2"/>
        </w:rPr>
        <w:t>Arial</w:t>
      </w:r>
      <w:r>
        <w:rPr>
          <w:spacing w:val="-3"/>
        </w:rPr>
        <w:t xml:space="preserve"> </w:t>
      </w:r>
      <w:r>
        <w:t>font</w:t>
      </w:r>
      <w:r>
        <w:rPr>
          <w:spacing w:val="-1"/>
        </w:rPr>
        <w:t xml:space="preserve"> </w:t>
      </w:r>
      <w:r>
        <w:t>12</w:t>
      </w:r>
      <w:r>
        <w:rPr>
          <w:spacing w:val="-2"/>
        </w:rPr>
        <w:t xml:space="preserve"> with</w:t>
      </w:r>
      <w:r>
        <w:t xml:space="preserve"> a</w:t>
      </w:r>
      <w:r>
        <w:rPr>
          <w:spacing w:val="1"/>
        </w:rPr>
        <w:t xml:space="preserve"> 2-</w:t>
      </w:r>
      <w:r>
        <w:rPr>
          <w:spacing w:val="55"/>
        </w:rPr>
        <w:t xml:space="preserve"> </w:t>
      </w:r>
      <w:r>
        <w:rPr>
          <w:spacing w:val="-1"/>
        </w:rPr>
        <w:t>centimetre</w:t>
      </w:r>
      <w:r>
        <w:rPr>
          <w:spacing w:val="-2"/>
        </w:rPr>
        <w:t xml:space="preserve"> </w:t>
      </w:r>
      <w:r>
        <w:rPr>
          <w:spacing w:val="-1"/>
        </w:rPr>
        <w:t>space</w:t>
      </w:r>
      <w:r>
        <w:t xml:space="preserve"> </w:t>
      </w:r>
      <w:r>
        <w:rPr>
          <w:spacing w:val="-2"/>
        </w:rPr>
        <w:t>at</w:t>
      </w:r>
      <w:r>
        <w:rPr>
          <w:spacing w:val="-1"/>
        </w:rPr>
        <w:t xml:space="preserve"> each</w:t>
      </w:r>
      <w:r>
        <w:t xml:space="preserve"> </w:t>
      </w:r>
      <w:r>
        <w:rPr>
          <w:spacing w:val="-1"/>
        </w:rPr>
        <w:t xml:space="preserve">edge, </w:t>
      </w:r>
      <w:r>
        <w:t>1.5</w:t>
      </w:r>
      <w:r>
        <w:rPr>
          <w:spacing w:val="-2"/>
        </w:rPr>
        <w:t xml:space="preserve"> </w:t>
      </w:r>
      <w:r>
        <w:rPr>
          <w:spacing w:val="-1"/>
        </w:rPr>
        <w:t>spaced</w:t>
      </w:r>
      <w:r>
        <w:rPr>
          <w:spacing w:val="-2"/>
        </w:rPr>
        <w:t xml:space="preserve"> </w:t>
      </w:r>
      <w:r>
        <w:rPr>
          <w:spacing w:val="-1"/>
        </w:rPr>
        <w:t>and</w:t>
      </w:r>
      <w:r>
        <w:rPr>
          <w:spacing w:val="-2"/>
        </w:rPr>
        <w:t xml:space="preserve"> </w:t>
      </w:r>
      <w:r>
        <w:t>pages</w:t>
      </w:r>
      <w:r>
        <w:rPr>
          <w:spacing w:val="-2"/>
        </w:rPr>
        <w:t xml:space="preserve"> </w:t>
      </w:r>
      <w:r>
        <w:rPr>
          <w:spacing w:val="-1"/>
        </w:rPr>
        <w:t>numbered.</w:t>
      </w:r>
    </w:p>
    <w:p w:rsidR="006E07F5" w:rsidRDefault="00BC22A5">
      <w:pPr>
        <w:pStyle w:val="BodyText"/>
        <w:numPr>
          <w:ilvl w:val="0"/>
          <w:numId w:val="2"/>
        </w:numPr>
        <w:kinsoku w:val="0"/>
        <w:overflowPunct w:val="0"/>
        <w:spacing w:before="1" w:line="252" w:lineRule="exact"/>
        <w:rPr>
          <w:spacing w:val="-1"/>
        </w:rPr>
      </w:pPr>
      <w:r>
        <w:rPr>
          <w:spacing w:val="-1"/>
        </w:rPr>
        <w:t>Document</w:t>
      </w:r>
      <w:r>
        <w:rPr>
          <w:spacing w:val="-3"/>
        </w:rPr>
        <w:t xml:space="preserve"> </w:t>
      </w:r>
      <w:r>
        <w:rPr>
          <w:spacing w:val="-1"/>
        </w:rPr>
        <w:t>format:</w:t>
      </w:r>
      <w:r>
        <w:rPr>
          <w:spacing w:val="-3"/>
        </w:rPr>
        <w:t xml:space="preserve"> </w:t>
      </w:r>
      <w:r>
        <w:t xml:space="preserve">In </w:t>
      </w:r>
      <w:r>
        <w:rPr>
          <w:spacing w:val="-1"/>
        </w:rPr>
        <w:t>business</w:t>
      </w:r>
      <w:r>
        <w:rPr>
          <w:spacing w:val="1"/>
        </w:rPr>
        <w:t xml:space="preserve"> </w:t>
      </w:r>
      <w:r>
        <w:rPr>
          <w:spacing w:val="-1"/>
        </w:rPr>
        <w:t>report</w:t>
      </w:r>
      <w:r>
        <w:rPr>
          <w:spacing w:val="-3"/>
        </w:rPr>
        <w:t xml:space="preserve"> </w:t>
      </w:r>
      <w:r>
        <w:rPr>
          <w:spacing w:val="-1"/>
        </w:rPr>
        <w:t>format</w:t>
      </w:r>
    </w:p>
    <w:p w:rsidR="006E07F5" w:rsidRDefault="00BC22A5">
      <w:pPr>
        <w:pStyle w:val="BodyText"/>
        <w:numPr>
          <w:ilvl w:val="0"/>
          <w:numId w:val="2"/>
        </w:numPr>
        <w:kinsoku w:val="0"/>
        <w:overflowPunct w:val="0"/>
        <w:ind w:right="196"/>
        <w:rPr>
          <w:spacing w:val="-1"/>
        </w:rPr>
      </w:pPr>
      <w:r>
        <w:rPr>
          <w:spacing w:val="-1"/>
        </w:rPr>
        <w:t>Ensure</w:t>
      </w:r>
      <w:r>
        <w:rPr>
          <w:spacing w:val="-2"/>
        </w:rPr>
        <w:t xml:space="preserve"> </w:t>
      </w:r>
      <w:r>
        <w:t xml:space="preserve">the </w:t>
      </w:r>
      <w:r>
        <w:rPr>
          <w:spacing w:val="-1"/>
        </w:rPr>
        <w:t>assignment specification</w:t>
      </w:r>
      <w:r>
        <w:t xml:space="preserve"> </w:t>
      </w:r>
      <w:r>
        <w:rPr>
          <w:spacing w:val="-1"/>
        </w:rPr>
        <w:t>(Page</w:t>
      </w:r>
      <w:r>
        <w:rPr>
          <w:spacing w:val="-2"/>
        </w:rPr>
        <w:t xml:space="preserve"> </w:t>
      </w:r>
      <w:r>
        <w:t>1)</w:t>
      </w:r>
      <w:r>
        <w:rPr>
          <w:spacing w:val="-1"/>
        </w:rPr>
        <w:t xml:space="preserve"> is</w:t>
      </w:r>
      <w:r>
        <w:rPr>
          <w:spacing w:val="1"/>
        </w:rPr>
        <w:t xml:space="preserve"> </w:t>
      </w:r>
      <w:r>
        <w:rPr>
          <w:spacing w:val="-1"/>
        </w:rPr>
        <w:t>attached</w:t>
      </w:r>
      <w:r>
        <w:rPr>
          <w:spacing w:val="-2"/>
        </w:rPr>
        <w:t xml:space="preserve"> </w:t>
      </w:r>
      <w:r>
        <w:t>to</w:t>
      </w:r>
      <w:r>
        <w:rPr>
          <w:spacing w:val="-2"/>
        </w:rPr>
        <w:t xml:space="preserve"> </w:t>
      </w:r>
      <w:r>
        <w:rPr>
          <w:spacing w:val="-1"/>
        </w:rPr>
        <w:t>your</w:t>
      </w:r>
      <w:r>
        <w:rPr>
          <w:spacing w:val="1"/>
        </w:rPr>
        <w:t xml:space="preserve"> </w:t>
      </w:r>
      <w:r>
        <w:rPr>
          <w:spacing w:val="-1"/>
        </w:rPr>
        <w:t>assignment</w:t>
      </w:r>
      <w:r>
        <w:rPr>
          <w:spacing w:val="2"/>
        </w:rPr>
        <w:t xml:space="preserve"> </w:t>
      </w:r>
      <w:r>
        <w:rPr>
          <w:spacing w:val="-1"/>
        </w:rPr>
        <w:t>and</w:t>
      </w:r>
      <w:r>
        <w:rPr>
          <w:spacing w:val="-2"/>
        </w:rPr>
        <w:t xml:space="preserve"> </w:t>
      </w:r>
      <w:r>
        <w:t>a</w:t>
      </w:r>
      <w:r>
        <w:rPr>
          <w:spacing w:val="39"/>
        </w:rPr>
        <w:t xml:space="preserve"> </w:t>
      </w:r>
      <w:r>
        <w:rPr>
          <w:spacing w:val="-1"/>
        </w:rPr>
        <w:t>bibliography</w:t>
      </w:r>
      <w:r>
        <w:rPr>
          <w:spacing w:val="-2"/>
        </w:rPr>
        <w:t xml:space="preserve"> </w:t>
      </w:r>
      <w:r>
        <w:rPr>
          <w:spacing w:val="-1"/>
        </w:rPr>
        <w:t>using</w:t>
      </w:r>
      <w:r>
        <w:t xml:space="preserve"> </w:t>
      </w:r>
      <w:r>
        <w:rPr>
          <w:spacing w:val="-1"/>
        </w:rPr>
        <w:t>Harvard</w:t>
      </w:r>
      <w:r>
        <w:rPr>
          <w:spacing w:val="1"/>
        </w:rPr>
        <w:t xml:space="preserve"> </w:t>
      </w:r>
      <w:r>
        <w:rPr>
          <w:spacing w:val="-1"/>
        </w:rPr>
        <w:t>referencing</w:t>
      </w:r>
      <w:r>
        <w:t xml:space="preserve"> </w:t>
      </w:r>
      <w:r>
        <w:rPr>
          <w:spacing w:val="-1"/>
        </w:rPr>
        <w:t>throughout</w:t>
      </w:r>
      <w:r>
        <w:rPr>
          <w:spacing w:val="2"/>
        </w:rPr>
        <w:t xml:space="preserve"> </w:t>
      </w:r>
      <w:r>
        <w:rPr>
          <w:spacing w:val="-1"/>
        </w:rPr>
        <w:t>is</w:t>
      </w:r>
      <w:r>
        <w:rPr>
          <w:spacing w:val="1"/>
        </w:rPr>
        <w:t xml:space="preserve"> </w:t>
      </w:r>
      <w:r>
        <w:rPr>
          <w:spacing w:val="-1"/>
        </w:rPr>
        <w:t>also</w:t>
      </w:r>
      <w:r>
        <w:rPr>
          <w:spacing w:val="-2"/>
        </w:rPr>
        <w:t xml:space="preserve"> </w:t>
      </w:r>
      <w:r>
        <w:rPr>
          <w:spacing w:val="-1"/>
        </w:rPr>
        <w:t>provided.</w:t>
      </w:r>
    </w:p>
    <w:p w:rsidR="006E07F5" w:rsidRDefault="00BC22A5">
      <w:pPr>
        <w:pStyle w:val="BodyText"/>
        <w:numPr>
          <w:ilvl w:val="0"/>
          <w:numId w:val="2"/>
        </w:numPr>
        <w:kinsoku w:val="0"/>
        <w:overflowPunct w:val="0"/>
        <w:ind w:right="36"/>
        <w:rPr>
          <w:spacing w:val="-1"/>
        </w:rPr>
      </w:pPr>
      <w:r>
        <w:rPr>
          <w:spacing w:val="-1"/>
        </w:rPr>
        <w:t>Research: Research</w:t>
      </w:r>
      <w:r>
        <w:rPr>
          <w:spacing w:val="-2"/>
        </w:rPr>
        <w:t xml:space="preserve"> </w:t>
      </w:r>
      <w:r>
        <w:rPr>
          <w:spacing w:val="-1"/>
        </w:rPr>
        <w:t>should</w:t>
      </w:r>
      <w:r>
        <w:t xml:space="preserve"> use </w:t>
      </w:r>
      <w:r>
        <w:rPr>
          <w:spacing w:val="-1"/>
        </w:rPr>
        <w:t>reliable</w:t>
      </w:r>
      <w:r>
        <w:t xml:space="preserve"> and</w:t>
      </w:r>
      <w:r>
        <w:rPr>
          <w:spacing w:val="-2"/>
        </w:rPr>
        <w:t xml:space="preserve"> </w:t>
      </w:r>
      <w:r>
        <w:rPr>
          <w:spacing w:val="-1"/>
        </w:rPr>
        <w:t>relevant</w:t>
      </w:r>
      <w:r>
        <w:rPr>
          <w:spacing w:val="2"/>
        </w:rPr>
        <w:t xml:space="preserve"> </w:t>
      </w:r>
      <w:r>
        <w:rPr>
          <w:spacing w:val="-1"/>
        </w:rPr>
        <w:t>sources</w:t>
      </w:r>
      <w:r>
        <w:rPr>
          <w:spacing w:val="-2"/>
        </w:rPr>
        <w:t xml:space="preserve"> of</w:t>
      </w:r>
      <w:r>
        <w:rPr>
          <w:spacing w:val="2"/>
        </w:rPr>
        <w:t xml:space="preserve"> </w:t>
      </w:r>
      <w:r>
        <w:rPr>
          <w:spacing w:val="-1"/>
        </w:rPr>
        <w:t>information</w:t>
      </w:r>
      <w:r>
        <w:t xml:space="preserve"> </w:t>
      </w:r>
      <w:r>
        <w:rPr>
          <w:spacing w:val="-1"/>
        </w:rPr>
        <w:t>e.g.</w:t>
      </w:r>
      <w:r>
        <w:rPr>
          <w:spacing w:val="45"/>
        </w:rPr>
        <w:t xml:space="preserve"> </w:t>
      </w:r>
      <w:r>
        <w:rPr>
          <w:spacing w:val="-1"/>
        </w:rPr>
        <w:t>academic</w:t>
      </w:r>
      <w:r>
        <w:rPr>
          <w:spacing w:val="1"/>
        </w:rPr>
        <w:t xml:space="preserve"> </w:t>
      </w:r>
      <w:r>
        <w:rPr>
          <w:spacing w:val="-1"/>
        </w:rPr>
        <w:t>books</w:t>
      </w:r>
      <w:r>
        <w:rPr>
          <w:spacing w:val="1"/>
        </w:rPr>
        <w:t xml:space="preserve"> </w:t>
      </w:r>
      <w:r>
        <w:rPr>
          <w:spacing w:val="-1"/>
        </w:rPr>
        <w:t>and</w:t>
      </w:r>
      <w:r>
        <w:rPr>
          <w:spacing w:val="-2"/>
        </w:rPr>
        <w:t xml:space="preserve"> </w:t>
      </w:r>
      <w:r>
        <w:rPr>
          <w:spacing w:val="-1"/>
        </w:rPr>
        <w:t>journals</w:t>
      </w:r>
      <w:r>
        <w:rPr>
          <w:spacing w:val="1"/>
        </w:rPr>
        <w:t xml:space="preserve"> </w:t>
      </w:r>
      <w:r>
        <w:rPr>
          <w:spacing w:val="-1"/>
        </w:rPr>
        <w:t>that have</w:t>
      </w:r>
      <w:r>
        <w:t xml:space="preserve"> been </w:t>
      </w:r>
      <w:r>
        <w:rPr>
          <w:spacing w:val="-1"/>
        </w:rPr>
        <w:t xml:space="preserve">peer </w:t>
      </w:r>
      <w:r>
        <w:rPr>
          <w:spacing w:val="-2"/>
        </w:rPr>
        <w:t>reviewed.</w:t>
      </w:r>
      <w:r>
        <w:rPr>
          <w:spacing w:val="2"/>
        </w:rPr>
        <w:t xml:space="preserve"> </w:t>
      </w:r>
      <w:r>
        <w:t>The</w:t>
      </w:r>
      <w:r>
        <w:rPr>
          <w:spacing w:val="-2"/>
        </w:rPr>
        <w:t xml:space="preserve"> </w:t>
      </w:r>
      <w:r>
        <w:rPr>
          <w:spacing w:val="-1"/>
        </w:rPr>
        <w:t>research</w:t>
      </w:r>
      <w:r>
        <w:rPr>
          <w:spacing w:val="-2"/>
        </w:rPr>
        <w:t xml:space="preserve"> </w:t>
      </w:r>
      <w:r>
        <w:rPr>
          <w:spacing w:val="-1"/>
        </w:rPr>
        <w:t>should</w:t>
      </w:r>
      <w:r>
        <w:t xml:space="preserve"> be</w:t>
      </w:r>
      <w:r>
        <w:rPr>
          <w:spacing w:val="55"/>
        </w:rPr>
        <w:t xml:space="preserve"> </w:t>
      </w:r>
      <w:r>
        <w:rPr>
          <w:spacing w:val="-1"/>
        </w:rPr>
        <w:t>extensive.</w:t>
      </w:r>
    </w:p>
    <w:p w:rsidR="006E07F5" w:rsidRDefault="006E07F5">
      <w:pPr>
        <w:pStyle w:val="BodyText"/>
        <w:kinsoku w:val="0"/>
        <w:overflowPunct w:val="0"/>
        <w:spacing w:before="4"/>
        <w:rPr>
          <w:spacing w:val="-1"/>
        </w:rPr>
      </w:pPr>
    </w:p>
    <w:p w:rsidR="006E07F5" w:rsidRDefault="006E07F5">
      <w:pPr>
        <w:spacing w:after="0" w:line="240" w:lineRule="auto"/>
        <w:rPr>
          <w:rFonts w:ascii="Arial" w:hAnsi="Arial" w:cs="Arial"/>
          <w:b/>
        </w:rPr>
      </w:pPr>
    </w:p>
    <w:p w:rsidR="006E07F5" w:rsidRDefault="00BC22A5">
      <w:pPr>
        <w:pStyle w:val="BodyText"/>
        <w:kinsoku w:val="0"/>
        <w:overflowPunct w:val="0"/>
        <w:spacing w:line="258" w:lineRule="auto"/>
        <w:ind w:right="17"/>
        <w:jc w:val="both"/>
        <w:rPr>
          <w:spacing w:val="-1"/>
        </w:rPr>
      </w:pPr>
      <w:r>
        <w:t>The</w:t>
      </w:r>
      <w:r>
        <w:rPr>
          <w:spacing w:val="-2"/>
        </w:rPr>
        <w:t xml:space="preserve"> </w:t>
      </w:r>
      <w:r>
        <w:t xml:space="preserve">use </w:t>
      </w:r>
      <w:r>
        <w:rPr>
          <w:spacing w:val="-2"/>
        </w:rPr>
        <w:t>of</w:t>
      </w:r>
      <w:r>
        <w:rPr>
          <w:spacing w:val="2"/>
        </w:rPr>
        <w:t xml:space="preserve"> </w:t>
      </w:r>
      <w:r>
        <w:t>a</w:t>
      </w:r>
      <w:r>
        <w:rPr>
          <w:spacing w:val="-2"/>
        </w:rPr>
        <w:t xml:space="preserve"> </w:t>
      </w:r>
      <w:r>
        <w:rPr>
          <w:spacing w:val="-1"/>
        </w:rPr>
        <w:t>range</w:t>
      </w:r>
      <w:r>
        <w:rPr>
          <w:spacing w:val="-2"/>
        </w:rPr>
        <w:t xml:space="preserve"> </w:t>
      </w:r>
      <w:r>
        <w:rPr>
          <w:spacing w:val="-1"/>
        </w:rPr>
        <w:t>of</w:t>
      </w:r>
      <w:r>
        <w:rPr>
          <w:spacing w:val="2"/>
        </w:rPr>
        <w:t xml:space="preserve"> </w:t>
      </w:r>
      <w:r>
        <w:rPr>
          <w:spacing w:val="-1"/>
        </w:rPr>
        <w:t>information</w:t>
      </w:r>
      <w:r>
        <w:t xml:space="preserve"> </w:t>
      </w:r>
      <w:r>
        <w:rPr>
          <w:spacing w:val="-1"/>
        </w:rPr>
        <w:t>sources</w:t>
      </w:r>
      <w:r>
        <w:t xml:space="preserve"> is</w:t>
      </w:r>
      <w:r>
        <w:rPr>
          <w:spacing w:val="-2"/>
        </w:rPr>
        <w:t xml:space="preserve"> </w:t>
      </w:r>
      <w:r>
        <w:rPr>
          <w:spacing w:val="-1"/>
        </w:rPr>
        <w:t>expected</w:t>
      </w:r>
      <w:r>
        <w:rPr>
          <w:spacing w:val="3"/>
        </w:rPr>
        <w:t xml:space="preserve"> </w:t>
      </w:r>
      <w:r>
        <w:t>–</w:t>
      </w:r>
      <w:r>
        <w:rPr>
          <w:spacing w:val="-2"/>
        </w:rPr>
        <w:t xml:space="preserve"> </w:t>
      </w:r>
      <w:r>
        <w:rPr>
          <w:spacing w:val="-1"/>
        </w:rPr>
        <w:t>academic</w:t>
      </w:r>
      <w:r>
        <w:rPr>
          <w:spacing w:val="1"/>
        </w:rPr>
        <w:t xml:space="preserve"> </w:t>
      </w:r>
      <w:r>
        <w:rPr>
          <w:spacing w:val="-1"/>
        </w:rPr>
        <w:t>books, peer reviewed</w:t>
      </w:r>
      <w:r>
        <w:rPr>
          <w:spacing w:val="37"/>
        </w:rPr>
        <w:t xml:space="preserve"> </w:t>
      </w:r>
      <w:r>
        <w:rPr>
          <w:spacing w:val="-1"/>
        </w:rPr>
        <w:t>journal</w:t>
      </w:r>
      <w:r>
        <w:t xml:space="preserve"> </w:t>
      </w:r>
      <w:r>
        <w:rPr>
          <w:spacing w:val="-1"/>
        </w:rPr>
        <w:t>articles, professional</w:t>
      </w:r>
      <w:r>
        <w:t xml:space="preserve"> </w:t>
      </w:r>
      <w:r>
        <w:rPr>
          <w:spacing w:val="-1"/>
        </w:rPr>
        <w:t>articles, press</w:t>
      </w:r>
      <w:r>
        <w:rPr>
          <w:spacing w:val="-2"/>
        </w:rPr>
        <w:t xml:space="preserve"> </w:t>
      </w:r>
      <w:r>
        <w:rPr>
          <w:spacing w:val="-1"/>
        </w:rPr>
        <w:t>releases</w:t>
      </w:r>
      <w:r>
        <w:t xml:space="preserve"> and </w:t>
      </w:r>
      <w:r>
        <w:rPr>
          <w:spacing w:val="-1"/>
        </w:rPr>
        <w:t>newspaper</w:t>
      </w:r>
      <w:r>
        <w:rPr>
          <w:spacing w:val="1"/>
        </w:rPr>
        <w:t xml:space="preserve"> </w:t>
      </w:r>
      <w:r>
        <w:rPr>
          <w:spacing w:val="-2"/>
        </w:rPr>
        <w:t>articles,</w:t>
      </w:r>
      <w:r>
        <w:rPr>
          <w:spacing w:val="-1"/>
        </w:rPr>
        <w:t xml:space="preserve"> reliable</w:t>
      </w:r>
      <w:r>
        <w:rPr>
          <w:spacing w:val="67"/>
        </w:rPr>
        <w:t xml:space="preserve"> </w:t>
      </w:r>
      <w:r>
        <w:rPr>
          <w:spacing w:val="-1"/>
        </w:rPr>
        <w:t xml:space="preserve">statistics, </w:t>
      </w:r>
      <w:r>
        <w:t>company</w:t>
      </w:r>
      <w:r>
        <w:rPr>
          <w:spacing w:val="-2"/>
        </w:rPr>
        <w:t xml:space="preserve"> </w:t>
      </w:r>
      <w:r>
        <w:rPr>
          <w:spacing w:val="-1"/>
        </w:rPr>
        <w:t>annual reports</w:t>
      </w:r>
      <w:r>
        <w:rPr>
          <w:spacing w:val="1"/>
        </w:rPr>
        <w:t xml:space="preserve"> </w:t>
      </w:r>
      <w:r>
        <w:rPr>
          <w:spacing w:val="-1"/>
        </w:rPr>
        <w:t>and</w:t>
      </w:r>
      <w:r>
        <w:rPr>
          <w:spacing w:val="-2"/>
        </w:rPr>
        <w:t xml:space="preserve"> </w:t>
      </w:r>
      <w:r>
        <w:rPr>
          <w:spacing w:val="-1"/>
        </w:rPr>
        <w:t>other company</w:t>
      </w:r>
      <w:r>
        <w:rPr>
          <w:spacing w:val="-2"/>
        </w:rPr>
        <w:t xml:space="preserve"> </w:t>
      </w:r>
      <w:r>
        <w:rPr>
          <w:spacing w:val="-1"/>
        </w:rPr>
        <w:t>information.</w:t>
      </w:r>
      <w:r>
        <w:rPr>
          <w:spacing w:val="2"/>
        </w:rPr>
        <w:t xml:space="preserve"> </w:t>
      </w:r>
      <w:r>
        <w:rPr>
          <w:spacing w:val="-1"/>
        </w:rPr>
        <w:t>All</w:t>
      </w:r>
      <w:r>
        <w:t xml:space="preserve"> </w:t>
      </w:r>
      <w:r>
        <w:rPr>
          <w:spacing w:val="-1"/>
        </w:rPr>
        <w:t>reports</w:t>
      </w:r>
      <w:r>
        <w:rPr>
          <w:spacing w:val="-2"/>
        </w:rPr>
        <w:t xml:space="preserve"> </w:t>
      </w:r>
      <w:r>
        <w:rPr>
          <w:spacing w:val="-1"/>
        </w:rPr>
        <w:t xml:space="preserve">must </w:t>
      </w:r>
      <w:r>
        <w:t>be</w:t>
      </w:r>
      <w:r>
        <w:rPr>
          <w:spacing w:val="55"/>
        </w:rPr>
        <w:t xml:space="preserve"> </w:t>
      </w:r>
      <w:r>
        <w:rPr>
          <w:spacing w:val="-1"/>
        </w:rPr>
        <w:t>consistently</w:t>
      </w:r>
      <w:r>
        <w:rPr>
          <w:spacing w:val="-2"/>
        </w:rPr>
        <w:t xml:space="preserve"> </w:t>
      </w:r>
      <w:r>
        <w:rPr>
          <w:spacing w:val="-1"/>
        </w:rPr>
        <w:t>referenced</w:t>
      </w:r>
      <w:r>
        <w:rPr>
          <w:spacing w:val="-5"/>
        </w:rPr>
        <w:t xml:space="preserve"> </w:t>
      </w:r>
      <w:r>
        <w:rPr>
          <w:spacing w:val="-1"/>
        </w:rPr>
        <w:t>with</w:t>
      </w:r>
      <w:r>
        <w:t xml:space="preserve"> a</w:t>
      </w:r>
      <w:r>
        <w:rPr>
          <w:spacing w:val="1"/>
        </w:rPr>
        <w:t xml:space="preserve"> </w:t>
      </w:r>
      <w:r>
        <w:rPr>
          <w:spacing w:val="-1"/>
        </w:rPr>
        <w:t>separate</w:t>
      </w:r>
      <w:r>
        <w:rPr>
          <w:spacing w:val="-2"/>
        </w:rPr>
        <w:t xml:space="preserve"> </w:t>
      </w:r>
      <w:r>
        <w:rPr>
          <w:spacing w:val="-1"/>
        </w:rPr>
        <w:t>Harvard</w:t>
      </w:r>
      <w:r>
        <w:rPr>
          <w:spacing w:val="-2"/>
        </w:rPr>
        <w:t xml:space="preserve"> </w:t>
      </w:r>
      <w:r>
        <w:rPr>
          <w:spacing w:val="-1"/>
        </w:rPr>
        <w:t>style</w:t>
      </w:r>
      <w:r>
        <w:t xml:space="preserve"> </w:t>
      </w:r>
      <w:r>
        <w:rPr>
          <w:spacing w:val="-1"/>
        </w:rPr>
        <w:t xml:space="preserve">bibliography. </w:t>
      </w:r>
      <w:r>
        <w:t>They</w:t>
      </w:r>
      <w:r>
        <w:rPr>
          <w:spacing w:val="-2"/>
        </w:rPr>
        <w:t xml:space="preserve"> will</w:t>
      </w:r>
      <w:r>
        <w:t xml:space="preserve"> be </w:t>
      </w:r>
      <w:r>
        <w:rPr>
          <w:spacing w:val="-1"/>
        </w:rPr>
        <w:t>submitted</w:t>
      </w:r>
      <w:r>
        <w:rPr>
          <w:spacing w:val="67"/>
        </w:rPr>
        <w:t xml:space="preserve"> </w:t>
      </w:r>
      <w:r>
        <w:rPr>
          <w:spacing w:val="-2"/>
        </w:rPr>
        <w:t>via</w:t>
      </w:r>
      <w:r>
        <w:t xml:space="preserve"> </w:t>
      </w:r>
      <w:r>
        <w:rPr>
          <w:spacing w:val="-1"/>
        </w:rPr>
        <w:t>Turnitin</w:t>
      </w:r>
      <w:r>
        <w:t xml:space="preserve"> and</w:t>
      </w:r>
      <w:r>
        <w:rPr>
          <w:spacing w:val="-2"/>
        </w:rPr>
        <w:t xml:space="preserve"> </w:t>
      </w:r>
      <w:r>
        <w:rPr>
          <w:spacing w:val="-1"/>
        </w:rPr>
        <w:t>chec</w:t>
      </w:r>
      <w:r>
        <w:rPr>
          <w:spacing w:val="-1"/>
        </w:rPr>
        <w:t>ked</w:t>
      </w:r>
      <w:r>
        <w:rPr>
          <w:spacing w:val="-5"/>
        </w:rPr>
        <w:t xml:space="preserve"> </w:t>
      </w:r>
      <w:r>
        <w:t>for</w:t>
      </w:r>
      <w:r>
        <w:rPr>
          <w:spacing w:val="-1"/>
        </w:rPr>
        <w:t xml:space="preserve"> plagiarism.</w:t>
      </w:r>
    </w:p>
    <w:p w:rsidR="006E07F5" w:rsidRDefault="006E07F5">
      <w:pPr>
        <w:rPr>
          <w:rFonts w:ascii="Arial" w:hAnsi="Arial" w:cs="Arial"/>
        </w:rPr>
      </w:pPr>
    </w:p>
    <w:p w:rsidR="006E07F5" w:rsidRDefault="00BC22A5">
      <w:pPr>
        <w:rPr>
          <w:rFonts w:ascii="Arial" w:hAnsi="Arial" w:cs="Arial"/>
        </w:rPr>
      </w:pPr>
      <w:r>
        <w:rPr>
          <w:rFonts w:ascii="Arial" w:hAnsi="Arial" w:cs="Arial"/>
        </w:rPr>
        <w:br w:type="page"/>
      </w:r>
    </w:p>
    <w:p w:rsidR="006E07F5" w:rsidRDefault="00BC22A5">
      <w:pPr>
        <w:pStyle w:val="ListParagraph"/>
        <w:numPr>
          <w:ilvl w:val="0"/>
          <w:numId w:val="3"/>
        </w:numPr>
        <w:rPr>
          <w:rFonts w:ascii="Arial" w:hAnsi="Arial" w:cs="Arial"/>
          <w:b/>
        </w:rPr>
      </w:pPr>
      <w:r>
        <w:rPr>
          <w:rFonts w:ascii="Arial" w:hAnsi="Arial" w:cs="Arial"/>
          <w:b/>
        </w:rPr>
        <w:lastRenderedPageBreak/>
        <w:t>Assignment #</w:t>
      </w:r>
      <w:r>
        <w:rPr>
          <w:rFonts w:ascii="Arial" w:eastAsia="新細明體" w:hAnsi="Arial" w:cs="Arial" w:hint="eastAsia"/>
          <w:b/>
          <w:lang w:eastAsia="zh-HK"/>
        </w:rPr>
        <w:t>1</w:t>
      </w:r>
      <w:r>
        <w:rPr>
          <w:rFonts w:ascii="Arial" w:hAnsi="Arial" w:cs="Arial"/>
          <w:b/>
        </w:rPr>
        <w:t xml:space="preserve"> - Assessment Component </w:t>
      </w:r>
      <w:r>
        <w:rPr>
          <w:rFonts w:ascii="Arial" w:eastAsia="新細明體" w:hAnsi="Arial" w:cs="Arial"/>
          <w:b/>
          <w:lang w:eastAsia="zh-HK"/>
        </w:rPr>
        <w:t xml:space="preserve"> 1 - </w:t>
      </w:r>
    </w:p>
    <w:p w:rsidR="006E07F5" w:rsidRDefault="00BC22A5">
      <w:pPr>
        <w:pStyle w:val="BodyText"/>
        <w:kinsoku w:val="0"/>
        <w:overflowPunct w:val="0"/>
        <w:spacing w:line="246" w:lineRule="exact"/>
        <w:jc w:val="both"/>
        <w:rPr>
          <w:spacing w:val="-1"/>
        </w:rPr>
      </w:pPr>
      <w:r>
        <w:t xml:space="preserve">- </w:t>
      </w:r>
      <w:r>
        <w:rPr>
          <w:spacing w:val="-1"/>
        </w:rPr>
        <w:t>Assignment (5,000</w:t>
      </w:r>
      <w:r>
        <w:rPr>
          <w:spacing w:val="-2"/>
        </w:rPr>
        <w:t xml:space="preserve"> </w:t>
      </w:r>
      <w:r>
        <w:rPr>
          <w:spacing w:val="-1"/>
        </w:rPr>
        <w:t>words)</w:t>
      </w:r>
      <w:r>
        <w:rPr>
          <w:spacing w:val="3"/>
        </w:rPr>
        <w:t xml:space="preserve"> </w:t>
      </w:r>
      <w:r>
        <w:t>–</w:t>
      </w:r>
      <w:r>
        <w:rPr>
          <w:spacing w:val="-2"/>
        </w:rPr>
        <w:t xml:space="preserve"> </w:t>
      </w:r>
      <w:r>
        <w:rPr>
          <w:spacing w:val="-1"/>
        </w:rPr>
        <w:t>Individual</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5"/>
        <w:gridCol w:w="3870"/>
        <w:gridCol w:w="1170"/>
        <w:gridCol w:w="2065"/>
      </w:tblGrid>
      <w:tr w:rsidR="006E07F5">
        <w:trPr>
          <w:trHeight w:val="233"/>
        </w:trPr>
        <w:tc>
          <w:tcPr>
            <w:tcW w:w="2245" w:type="dxa"/>
            <w:shd w:val="clear" w:color="auto" w:fill="auto"/>
          </w:tcPr>
          <w:p w:rsidR="006E07F5" w:rsidRDefault="00BC22A5">
            <w:pPr>
              <w:rPr>
                <w:rFonts w:ascii="Arial" w:hAnsi="Arial" w:cs="Arial"/>
                <w:b/>
                <w:lang w:val="en-GB"/>
              </w:rPr>
            </w:pPr>
            <w:r>
              <w:rPr>
                <w:rFonts w:ascii="Arial" w:hAnsi="Arial" w:cs="Arial"/>
                <w:b/>
                <w:lang w:val="en-GB"/>
              </w:rPr>
              <w:t>Assignment #1</w:t>
            </w:r>
          </w:p>
        </w:tc>
        <w:tc>
          <w:tcPr>
            <w:tcW w:w="3870" w:type="dxa"/>
            <w:shd w:val="clear" w:color="auto" w:fill="auto"/>
          </w:tcPr>
          <w:p w:rsidR="006E07F5" w:rsidRDefault="00BC22A5">
            <w:pPr>
              <w:rPr>
                <w:rFonts w:ascii="Arial" w:hAnsi="Arial" w:cs="Arial"/>
                <w:b/>
                <w:lang w:val="en-GB"/>
              </w:rPr>
            </w:pPr>
            <w:r>
              <w:rPr>
                <w:rFonts w:ascii="Arial" w:hAnsi="Arial" w:cs="Arial"/>
                <w:b/>
                <w:lang w:val="en-GB"/>
              </w:rPr>
              <w:t>Requirement</w:t>
            </w:r>
          </w:p>
        </w:tc>
        <w:tc>
          <w:tcPr>
            <w:tcW w:w="1170" w:type="dxa"/>
          </w:tcPr>
          <w:p w:rsidR="006E07F5" w:rsidRDefault="00BC22A5">
            <w:pPr>
              <w:rPr>
                <w:rFonts w:ascii="Arial" w:hAnsi="Arial" w:cs="Arial"/>
                <w:b/>
                <w:lang w:val="en-GB"/>
              </w:rPr>
            </w:pPr>
            <w:r>
              <w:rPr>
                <w:rFonts w:ascii="Arial" w:hAnsi="Arial" w:cs="Arial"/>
                <w:b/>
                <w:lang w:val="en-GB"/>
              </w:rPr>
              <w:t>Marks</w:t>
            </w:r>
          </w:p>
        </w:tc>
        <w:tc>
          <w:tcPr>
            <w:tcW w:w="2065" w:type="dxa"/>
            <w:shd w:val="clear" w:color="auto" w:fill="auto"/>
          </w:tcPr>
          <w:p w:rsidR="006E07F5" w:rsidRDefault="00BC22A5">
            <w:pPr>
              <w:rPr>
                <w:rFonts w:ascii="Arial" w:hAnsi="Arial" w:cs="Arial"/>
                <w:b/>
                <w:lang w:val="en-GB"/>
              </w:rPr>
            </w:pPr>
            <w:r>
              <w:rPr>
                <w:rFonts w:ascii="Arial" w:hAnsi="Arial" w:cs="Arial"/>
                <w:b/>
                <w:lang w:val="en-GB"/>
              </w:rPr>
              <w:t xml:space="preserve">Submission </w:t>
            </w:r>
          </w:p>
        </w:tc>
      </w:tr>
      <w:tr w:rsidR="006E07F5">
        <w:trPr>
          <w:trHeight w:val="414"/>
        </w:trPr>
        <w:tc>
          <w:tcPr>
            <w:tcW w:w="2245" w:type="dxa"/>
            <w:shd w:val="clear" w:color="auto" w:fill="auto"/>
          </w:tcPr>
          <w:p w:rsidR="006E07F5" w:rsidRDefault="00BC22A5">
            <w:pPr>
              <w:rPr>
                <w:rFonts w:ascii="Arial" w:hAnsi="Arial" w:cs="Arial"/>
              </w:rPr>
            </w:pPr>
            <w:r>
              <w:rPr>
                <w:rFonts w:ascii="Arial" w:hAnsi="Arial" w:cs="Arial"/>
              </w:rPr>
              <w:t>Report</w:t>
            </w:r>
          </w:p>
          <w:p w:rsidR="006E07F5" w:rsidRDefault="006E07F5">
            <w:pPr>
              <w:spacing w:after="0" w:line="240" w:lineRule="auto"/>
              <w:rPr>
                <w:rFonts w:ascii="Arial" w:hAnsi="Arial" w:cs="Arial"/>
                <w:lang w:val="en-GB"/>
              </w:rPr>
            </w:pPr>
          </w:p>
        </w:tc>
        <w:tc>
          <w:tcPr>
            <w:tcW w:w="3870" w:type="dxa"/>
            <w:shd w:val="clear" w:color="auto" w:fill="auto"/>
          </w:tcPr>
          <w:p w:rsidR="006E07F5" w:rsidRDefault="00BC22A5">
            <w:pPr>
              <w:jc w:val="center"/>
              <w:rPr>
                <w:rFonts w:ascii="Arial" w:hAnsi="Arial" w:cs="Arial"/>
              </w:rPr>
            </w:pPr>
            <w:r>
              <w:rPr>
                <w:rFonts w:ascii="Arial" w:hAnsi="Arial" w:cs="Arial"/>
              </w:rPr>
              <w:t xml:space="preserve">5,000 words </w:t>
            </w:r>
            <w:r>
              <w:rPr>
                <w:rFonts w:ascii="Arial" w:hAnsi="Arial" w:cs="Arial"/>
                <w:sz w:val="24"/>
                <w:szCs w:val="24"/>
              </w:rPr>
              <w:t>± 10%</w:t>
            </w:r>
          </w:p>
          <w:p w:rsidR="006E07F5" w:rsidRDefault="00BC22A5">
            <w:pPr>
              <w:spacing w:after="0" w:line="240" w:lineRule="auto"/>
              <w:rPr>
                <w:rFonts w:ascii="Arial" w:hAnsi="Arial" w:cs="Arial"/>
              </w:rPr>
            </w:pPr>
            <w:r>
              <w:rPr>
                <w:rFonts w:ascii="Arial" w:hAnsi="Arial" w:cs="Arial"/>
              </w:rPr>
              <w:t xml:space="preserve"> </w:t>
            </w:r>
          </w:p>
        </w:tc>
        <w:tc>
          <w:tcPr>
            <w:tcW w:w="1170" w:type="dxa"/>
          </w:tcPr>
          <w:p w:rsidR="006E07F5" w:rsidRDefault="00BC22A5">
            <w:pPr>
              <w:jc w:val="center"/>
              <w:rPr>
                <w:rFonts w:ascii="Arial" w:eastAsia="新細明體" w:hAnsi="Arial" w:cs="Arial"/>
                <w:lang w:eastAsia="zh-HK"/>
              </w:rPr>
            </w:pPr>
            <w:r>
              <w:rPr>
                <w:rFonts w:ascii="Arial" w:hAnsi="Arial" w:cs="Arial"/>
              </w:rPr>
              <w:t xml:space="preserve"> 100% </w:t>
            </w:r>
          </w:p>
          <w:p w:rsidR="006E07F5" w:rsidRDefault="00BC22A5">
            <w:pPr>
              <w:spacing w:after="0" w:line="240" w:lineRule="auto"/>
              <w:rPr>
                <w:rFonts w:ascii="Arial" w:hAnsi="Arial" w:cs="Arial"/>
                <w:lang w:val="en-GB"/>
              </w:rPr>
            </w:pPr>
            <w:r>
              <w:rPr>
                <w:rFonts w:ascii="Arial" w:hAnsi="Arial" w:cs="Arial"/>
                <w:lang w:eastAsia="zh-TW"/>
              </w:rPr>
              <w:t xml:space="preserve"> </w:t>
            </w:r>
          </w:p>
        </w:tc>
        <w:tc>
          <w:tcPr>
            <w:tcW w:w="2065" w:type="dxa"/>
            <w:shd w:val="clear" w:color="auto" w:fill="auto"/>
          </w:tcPr>
          <w:p w:rsidR="006E07F5" w:rsidRDefault="00BC22A5">
            <w:pPr>
              <w:spacing w:after="0" w:line="240" w:lineRule="auto"/>
              <w:rPr>
                <w:rFonts w:ascii="Arial" w:hAnsi="Arial" w:cs="Arial"/>
                <w:lang w:val="en-GB"/>
              </w:rPr>
            </w:pPr>
            <w:r>
              <w:rPr>
                <w:rFonts w:ascii="Arial" w:hAnsi="Arial" w:cs="Arial"/>
                <w:b/>
                <w:lang w:eastAsia="zh-HK"/>
              </w:rPr>
              <w:t>23</w:t>
            </w:r>
            <w:r>
              <w:rPr>
                <w:rFonts w:ascii="Arial" w:hAnsi="Arial" w:cs="Arial" w:hint="eastAsia"/>
                <w:b/>
                <w:lang w:eastAsia="zh-HK"/>
              </w:rPr>
              <w:t xml:space="preserve"> August</w:t>
            </w:r>
            <w:r>
              <w:rPr>
                <w:rFonts w:ascii="Arial" w:hAnsi="Arial" w:cs="Arial"/>
                <w:b/>
                <w:lang w:eastAsia="zh-HK"/>
              </w:rPr>
              <w:t xml:space="preserve"> </w:t>
            </w:r>
            <w:r>
              <w:rPr>
                <w:rFonts w:ascii="Arial" w:hAnsi="Arial" w:cs="Arial" w:hint="eastAsia"/>
                <w:b/>
                <w:lang w:eastAsia="zh-HK"/>
              </w:rPr>
              <w:t>20</w:t>
            </w:r>
            <w:r>
              <w:rPr>
                <w:rFonts w:ascii="Arial" w:hAnsi="Arial" w:cs="Arial"/>
                <w:b/>
                <w:lang w:eastAsia="zh-HK"/>
              </w:rPr>
              <w:t>21</w:t>
            </w:r>
          </w:p>
        </w:tc>
      </w:tr>
    </w:tbl>
    <w:p w:rsidR="006E07F5" w:rsidRDefault="006E07F5">
      <w:pPr>
        <w:spacing w:after="0" w:line="240" w:lineRule="auto"/>
        <w:jc w:val="both"/>
        <w:rPr>
          <w:rFonts w:ascii="Arial" w:hAnsi="Arial" w:cs="Arial"/>
          <w:iCs/>
        </w:rPr>
      </w:pPr>
    </w:p>
    <w:p w:rsidR="006E07F5" w:rsidRDefault="006E07F5">
      <w:pPr>
        <w:adjustRightInd w:val="0"/>
        <w:snapToGrid w:val="0"/>
        <w:spacing w:line="240" w:lineRule="auto"/>
        <w:rPr>
          <w:rFonts w:ascii="Arial" w:eastAsia="Arial Unicode MS" w:hAnsi="Arial" w:cs="Arial"/>
          <w:bCs/>
          <w:lang w:eastAsia="zh-HK"/>
        </w:rPr>
      </w:pPr>
    </w:p>
    <w:p w:rsidR="006E07F5" w:rsidRDefault="00BC22A5">
      <w:pPr>
        <w:jc w:val="both"/>
        <w:rPr>
          <w:rFonts w:ascii="Arial" w:hAnsi="Arial" w:cs="Arial"/>
          <w:lang w:val="en"/>
        </w:rPr>
      </w:pPr>
      <w:r>
        <w:rPr>
          <w:rFonts w:ascii="Arial" w:hAnsi="Arial" w:cs="Arial"/>
          <w:lang w:val="en"/>
        </w:rPr>
        <w:t>The report should include the following:</w:t>
      </w:r>
    </w:p>
    <w:p w:rsidR="006E07F5" w:rsidRDefault="00BC22A5">
      <w:pPr>
        <w:numPr>
          <w:ilvl w:val="0"/>
          <w:numId w:val="4"/>
        </w:numPr>
        <w:spacing w:after="0" w:line="240" w:lineRule="auto"/>
        <w:jc w:val="both"/>
        <w:rPr>
          <w:rFonts w:ascii="Arial" w:hAnsi="Arial" w:cs="Arial"/>
        </w:rPr>
      </w:pPr>
      <w:r>
        <w:rPr>
          <w:rFonts w:ascii="Arial" w:hAnsi="Arial" w:cs="Arial"/>
        </w:rPr>
        <w:t xml:space="preserve">Executive Summary </w:t>
      </w:r>
    </w:p>
    <w:p w:rsidR="006E07F5" w:rsidRDefault="00BC22A5">
      <w:pPr>
        <w:numPr>
          <w:ilvl w:val="0"/>
          <w:numId w:val="4"/>
        </w:numPr>
        <w:spacing w:after="0" w:line="240" w:lineRule="auto"/>
        <w:jc w:val="both"/>
        <w:rPr>
          <w:rFonts w:ascii="Arial" w:hAnsi="Arial" w:cs="Arial"/>
        </w:rPr>
      </w:pPr>
      <w:r>
        <w:rPr>
          <w:rFonts w:ascii="Arial" w:hAnsi="Arial" w:cs="Arial"/>
        </w:rPr>
        <w:t>Background of the Company</w:t>
      </w:r>
    </w:p>
    <w:p w:rsidR="006E07F5" w:rsidRDefault="00BC22A5">
      <w:pPr>
        <w:numPr>
          <w:ilvl w:val="0"/>
          <w:numId w:val="4"/>
        </w:numPr>
        <w:spacing w:after="0" w:line="240" w:lineRule="auto"/>
        <w:jc w:val="both"/>
        <w:rPr>
          <w:rFonts w:ascii="Arial" w:hAnsi="Arial" w:cs="Arial"/>
        </w:rPr>
      </w:pPr>
      <w:r>
        <w:rPr>
          <w:rFonts w:ascii="Arial" w:hAnsi="Arial" w:cs="Arial"/>
        </w:rPr>
        <w:t>Methodology how to conduct the financial review.</w:t>
      </w:r>
    </w:p>
    <w:p w:rsidR="006E07F5" w:rsidRDefault="00BC22A5">
      <w:pPr>
        <w:numPr>
          <w:ilvl w:val="0"/>
          <w:numId w:val="4"/>
        </w:numPr>
        <w:spacing w:after="0" w:line="240" w:lineRule="auto"/>
        <w:jc w:val="both"/>
        <w:rPr>
          <w:rFonts w:ascii="Arial" w:hAnsi="Arial" w:cs="Arial"/>
        </w:rPr>
      </w:pPr>
      <w:r>
        <w:rPr>
          <w:rFonts w:ascii="Arial" w:hAnsi="Arial" w:cs="Arial"/>
        </w:rPr>
        <w:t>Findings and Discussions</w:t>
      </w:r>
    </w:p>
    <w:p w:rsidR="006E07F5" w:rsidRDefault="00BC22A5">
      <w:pPr>
        <w:numPr>
          <w:ilvl w:val="0"/>
          <w:numId w:val="4"/>
        </w:numPr>
        <w:spacing w:after="0" w:line="240" w:lineRule="auto"/>
        <w:jc w:val="both"/>
        <w:rPr>
          <w:rFonts w:ascii="Arial" w:hAnsi="Arial" w:cs="Arial"/>
        </w:rPr>
      </w:pPr>
      <w:r>
        <w:rPr>
          <w:rFonts w:ascii="Arial" w:hAnsi="Arial" w:cs="Arial"/>
        </w:rPr>
        <w:t>Conclusion and Recommendations</w:t>
      </w:r>
    </w:p>
    <w:p w:rsidR="006E07F5" w:rsidRDefault="00BC22A5">
      <w:pPr>
        <w:numPr>
          <w:ilvl w:val="0"/>
          <w:numId w:val="4"/>
        </w:numPr>
        <w:spacing w:after="0" w:line="240" w:lineRule="auto"/>
        <w:jc w:val="both"/>
        <w:rPr>
          <w:rFonts w:ascii="Arial" w:hAnsi="Arial" w:cs="Arial"/>
        </w:rPr>
      </w:pPr>
      <w:r>
        <w:rPr>
          <w:rFonts w:ascii="Arial" w:hAnsi="Arial" w:cs="Arial"/>
        </w:rPr>
        <w:t>References</w:t>
      </w:r>
    </w:p>
    <w:p w:rsidR="006E07F5" w:rsidRDefault="00BC22A5">
      <w:pPr>
        <w:numPr>
          <w:ilvl w:val="0"/>
          <w:numId w:val="4"/>
        </w:numPr>
        <w:spacing w:after="0" w:line="240" w:lineRule="auto"/>
        <w:jc w:val="both"/>
        <w:rPr>
          <w:rFonts w:ascii="Arial" w:hAnsi="Arial" w:cs="Arial"/>
        </w:rPr>
      </w:pPr>
      <w:r>
        <w:rPr>
          <w:rFonts w:ascii="Arial" w:hAnsi="Arial" w:cs="Arial"/>
        </w:rPr>
        <w:t>Appendices</w:t>
      </w:r>
    </w:p>
    <w:p w:rsidR="006E07F5" w:rsidRDefault="006E07F5">
      <w:pPr>
        <w:adjustRightInd w:val="0"/>
        <w:snapToGrid w:val="0"/>
        <w:spacing w:line="240" w:lineRule="auto"/>
        <w:rPr>
          <w:rFonts w:ascii="Arial" w:eastAsia="標楷體" w:hAnsi="Arial" w:cs="Arial"/>
          <w:b/>
          <w:color w:val="000000"/>
          <w:u w:val="single"/>
        </w:rPr>
      </w:pPr>
    </w:p>
    <w:p w:rsidR="006E07F5" w:rsidRDefault="00BC22A5">
      <w:pPr>
        <w:adjustRightInd w:val="0"/>
        <w:snapToGrid w:val="0"/>
        <w:spacing w:line="240" w:lineRule="auto"/>
        <w:rPr>
          <w:rFonts w:ascii="Arial" w:eastAsia="標楷體" w:hAnsi="Arial" w:cs="Arial"/>
          <w:b/>
          <w:color w:val="000000"/>
          <w:u w:val="single"/>
          <w:lang w:eastAsia="zh-HK"/>
        </w:rPr>
      </w:pPr>
      <w:r>
        <w:rPr>
          <w:rFonts w:ascii="Arial" w:eastAsia="標楷體" w:hAnsi="Arial" w:cs="Arial"/>
          <w:b/>
          <w:color w:val="000000"/>
          <w:u w:val="single"/>
        </w:rPr>
        <w:t>Guideline</w:t>
      </w:r>
      <w:r>
        <w:rPr>
          <w:rFonts w:ascii="Arial" w:eastAsia="標楷體" w:hAnsi="Arial" w:cs="Arial"/>
          <w:b/>
          <w:color w:val="000000"/>
          <w:u w:val="single"/>
          <w:lang w:eastAsia="zh-HK"/>
        </w:rPr>
        <w:t>s</w:t>
      </w:r>
    </w:p>
    <w:p w:rsidR="006E07F5" w:rsidRDefault="00BC22A5">
      <w:pPr>
        <w:numPr>
          <w:ilvl w:val="0"/>
          <w:numId w:val="5"/>
        </w:numPr>
        <w:spacing w:after="0" w:line="240" w:lineRule="auto"/>
        <w:jc w:val="both"/>
        <w:rPr>
          <w:rFonts w:ascii="Arial" w:hAnsi="Arial" w:cs="Arial"/>
        </w:rPr>
      </w:pPr>
      <w:r>
        <w:rPr>
          <w:rFonts w:ascii="Arial" w:hAnsi="Arial" w:cs="Arial"/>
        </w:rPr>
        <w:t xml:space="preserve">A thorough and comprehensive review on the annual report(s) of the </w:t>
      </w:r>
      <w:r>
        <w:rPr>
          <w:rFonts w:ascii="Arial" w:hAnsi="Arial" w:cs="Arial"/>
        </w:rPr>
        <w:t>company. You should include in the report a brief background of the company which is relevant to recommendations you made subsequently.</w:t>
      </w:r>
    </w:p>
    <w:p w:rsidR="006E07F5" w:rsidRDefault="006E07F5">
      <w:pPr>
        <w:jc w:val="both"/>
        <w:rPr>
          <w:rFonts w:ascii="Arial" w:hAnsi="Arial" w:cs="Arial"/>
        </w:rPr>
      </w:pPr>
    </w:p>
    <w:p w:rsidR="006E07F5" w:rsidRDefault="00BC22A5">
      <w:pPr>
        <w:ind w:left="360"/>
        <w:jc w:val="both"/>
        <w:rPr>
          <w:rFonts w:ascii="Arial" w:hAnsi="Arial" w:cs="Arial"/>
        </w:rPr>
      </w:pPr>
      <w:r>
        <w:rPr>
          <w:rFonts w:ascii="Arial" w:hAnsi="Arial" w:cs="Arial"/>
        </w:rPr>
        <w:t xml:space="preserve">Contents should include current business situation, </w:t>
      </w:r>
      <w:r>
        <w:rPr>
          <w:rFonts w:ascii="Arial" w:eastAsia="SimSun" w:hAnsi="Arial" w:cs="Arial"/>
        </w:rPr>
        <w:t xml:space="preserve">IPO history, value, and current value, </w:t>
      </w:r>
      <w:r>
        <w:rPr>
          <w:rFonts w:ascii="Arial" w:hAnsi="Arial" w:cs="Arial"/>
        </w:rPr>
        <w:t>major products and services,</w:t>
      </w:r>
      <w:r>
        <w:rPr>
          <w:rFonts w:ascii="Arial" w:hAnsi="Arial" w:cs="Arial"/>
        </w:rPr>
        <w:t xml:space="preserve"> markets distributions. Shareholding and Organization structure, market capitalization, values of the company, and also the business review.  Regarding operational review, you shall have a review of the sales performance analyzed by major products lines, m</w:t>
      </w:r>
      <w:r>
        <w:rPr>
          <w:rFonts w:ascii="Arial" w:hAnsi="Arial" w:cs="Arial"/>
        </w:rPr>
        <w:t>arket segments, the competitors, market shares, its market position, drastic changes against previous years and all challenges ahead.</w:t>
      </w:r>
    </w:p>
    <w:p w:rsidR="006E07F5" w:rsidRDefault="006E07F5">
      <w:pPr>
        <w:ind w:left="360"/>
        <w:jc w:val="both"/>
        <w:rPr>
          <w:rFonts w:ascii="Arial" w:hAnsi="Arial" w:cs="Arial"/>
        </w:rPr>
      </w:pPr>
    </w:p>
    <w:p w:rsidR="006E07F5" w:rsidRDefault="00BC22A5">
      <w:pPr>
        <w:numPr>
          <w:ilvl w:val="0"/>
          <w:numId w:val="5"/>
        </w:numPr>
        <w:spacing w:after="0" w:line="240" w:lineRule="auto"/>
        <w:jc w:val="both"/>
        <w:rPr>
          <w:rFonts w:ascii="Arial" w:hAnsi="Arial" w:cs="Arial"/>
        </w:rPr>
      </w:pPr>
      <w:r>
        <w:rPr>
          <w:rFonts w:ascii="Arial" w:hAnsi="Arial" w:cs="Arial"/>
        </w:rPr>
        <w:t>Financial analysis,</w:t>
      </w:r>
      <w:r>
        <w:rPr>
          <w:rFonts w:ascii="Arial" w:eastAsia="SimSun" w:hAnsi="Arial" w:cs="Arial"/>
        </w:rPr>
        <w:t xml:space="preserve"> </w:t>
      </w:r>
      <w:r>
        <w:rPr>
          <w:rFonts w:ascii="Arial" w:hAnsi="Arial" w:cs="Arial"/>
        </w:rPr>
        <w:t xml:space="preserve">operational review and challenges ahead of the company </w:t>
      </w:r>
      <w:r>
        <w:rPr>
          <w:rFonts w:ascii="Arial" w:eastAsia="SimSun" w:hAnsi="Arial" w:cs="Arial"/>
        </w:rPr>
        <w:t>(quantitatively analysis for trends, changes w</w:t>
      </w:r>
      <w:r>
        <w:rPr>
          <w:rFonts w:ascii="Arial" w:eastAsia="SimSun" w:hAnsi="Arial" w:cs="Arial"/>
        </w:rPr>
        <w:t xml:space="preserve">ith supporting reasons, at least compare with </w:t>
      </w:r>
      <w:r>
        <w:rPr>
          <w:rFonts w:ascii="Arial" w:hAnsi="Arial" w:cs="Arial" w:hint="eastAsia"/>
          <w:color w:val="FF0000"/>
          <w:lang w:eastAsia="zh-HK"/>
        </w:rPr>
        <w:t>2</w:t>
      </w:r>
      <w:r>
        <w:rPr>
          <w:rFonts w:ascii="Arial" w:eastAsia="SimSun" w:hAnsi="Arial" w:cs="Arial"/>
          <w:color w:val="FF0000"/>
        </w:rPr>
        <w:t xml:space="preserve"> other companies</w:t>
      </w:r>
      <w:r>
        <w:rPr>
          <w:rFonts w:ascii="Arial" w:eastAsia="SimSun" w:hAnsi="Arial" w:cs="Arial"/>
        </w:rPr>
        <w:t xml:space="preserve"> of the same industry for relevant comparison).</w:t>
      </w:r>
    </w:p>
    <w:p w:rsidR="006E07F5" w:rsidRDefault="006E07F5">
      <w:pPr>
        <w:jc w:val="both"/>
        <w:rPr>
          <w:rFonts w:ascii="Arial" w:hAnsi="Arial" w:cs="Arial"/>
        </w:rPr>
      </w:pPr>
    </w:p>
    <w:p w:rsidR="006E07F5" w:rsidRDefault="00BC22A5">
      <w:pPr>
        <w:ind w:left="360"/>
        <w:jc w:val="both"/>
        <w:rPr>
          <w:rFonts w:ascii="Arial" w:hAnsi="Arial" w:cs="Arial"/>
        </w:rPr>
      </w:pPr>
      <w:r>
        <w:rPr>
          <w:rFonts w:ascii="Arial" w:hAnsi="Arial" w:cs="Arial"/>
        </w:rPr>
        <w:t xml:space="preserve">You should conduct the financial analysis (Last </w:t>
      </w:r>
      <w:r>
        <w:rPr>
          <w:rFonts w:ascii="Arial" w:hAnsi="Arial" w:cs="Arial" w:hint="eastAsia"/>
          <w:lang w:eastAsia="zh-HK"/>
        </w:rPr>
        <w:t>3</w:t>
      </w:r>
      <w:r>
        <w:rPr>
          <w:rFonts w:ascii="Arial" w:hAnsi="Arial" w:cs="Arial"/>
        </w:rPr>
        <w:t xml:space="preserve"> fiscal years) by means of computing and interpreting the relevant accounting ratios. Your anal</w:t>
      </w:r>
      <w:r>
        <w:rPr>
          <w:rFonts w:ascii="Arial" w:hAnsi="Arial" w:cs="Arial"/>
        </w:rPr>
        <w:t>ysis should include both horizontal and vertical. Horizontal analysis (trend analysis) is used to reveal patterns of data over successive periods. Vertical analysis refers to the calculation of common size percent, usually using turnover figure as the base</w:t>
      </w:r>
      <w:r>
        <w:rPr>
          <w:rFonts w:ascii="Arial" w:hAnsi="Arial" w:cs="Arial"/>
        </w:rPr>
        <w:t xml:space="preserve"> figure. The ratios should address to the performance of several critical areas, namely “Bankruptcy Index”, “profitability”, “liquidity and efficiency”, “solvency”, and “stock market prospects (PE, </w:t>
      </w:r>
      <w:proofErr w:type="gramStart"/>
      <w:r>
        <w:rPr>
          <w:rFonts w:ascii="Arial" w:hAnsi="Arial" w:cs="Arial"/>
        </w:rPr>
        <w:t>EPS,..</w:t>
      </w:r>
      <w:proofErr w:type="gramEnd"/>
      <w:r>
        <w:rPr>
          <w:rFonts w:ascii="Arial" w:hAnsi="Arial" w:cs="Arial"/>
        </w:rPr>
        <w:t xml:space="preserve"> </w:t>
      </w:r>
      <w:proofErr w:type="gramStart"/>
      <w:r>
        <w:rPr>
          <w:rFonts w:ascii="Arial" w:hAnsi="Arial" w:cs="Arial"/>
        </w:rPr>
        <w:t>i.e</w:t>
      </w:r>
      <w:proofErr w:type="gramEnd"/>
      <w:r>
        <w:rPr>
          <w:rFonts w:ascii="Arial" w:hAnsi="Arial" w:cs="Arial"/>
        </w:rPr>
        <w:t>. for investors)”</w:t>
      </w:r>
    </w:p>
    <w:p w:rsidR="006E07F5" w:rsidRDefault="006E07F5">
      <w:pPr>
        <w:jc w:val="both"/>
        <w:rPr>
          <w:rFonts w:ascii="Arial" w:hAnsi="Arial" w:cs="Arial"/>
        </w:rPr>
      </w:pPr>
    </w:p>
    <w:p w:rsidR="006E07F5" w:rsidRDefault="00BC22A5">
      <w:pPr>
        <w:numPr>
          <w:ilvl w:val="0"/>
          <w:numId w:val="5"/>
        </w:numPr>
        <w:spacing w:after="0" w:line="240" w:lineRule="auto"/>
        <w:jc w:val="both"/>
        <w:rPr>
          <w:rFonts w:ascii="Arial" w:hAnsi="Arial" w:cs="Arial"/>
        </w:rPr>
      </w:pPr>
      <w:r>
        <w:rPr>
          <w:rFonts w:ascii="Arial" w:hAnsi="Arial" w:cs="Arial"/>
        </w:rPr>
        <w:t>Corporate Governance - Intern</w:t>
      </w:r>
      <w:r>
        <w:rPr>
          <w:rFonts w:ascii="Arial" w:hAnsi="Arial" w:cs="Arial"/>
        </w:rPr>
        <w:t>al control and risk management</w:t>
      </w:r>
    </w:p>
    <w:p w:rsidR="006E07F5" w:rsidRDefault="00BC22A5">
      <w:pPr>
        <w:ind w:left="360"/>
        <w:jc w:val="both"/>
        <w:rPr>
          <w:rFonts w:ascii="Arial" w:hAnsi="Arial" w:cs="Arial"/>
        </w:rPr>
      </w:pPr>
      <w:r>
        <w:rPr>
          <w:rFonts w:ascii="Arial" w:hAnsi="Arial" w:cs="Arial"/>
        </w:rPr>
        <w:t xml:space="preserve">To have good management and control of financial resources, there should be sound corporate governance policies with internal control system and risk management in </w:t>
      </w:r>
      <w:proofErr w:type="gramStart"/>
      <w:r>
        <w:rPr>
          <w:rFonts w:ascii="Arial" w:hAnsi="Arial" w:cs="Arial"/>
        </w:rPr>
        <w:t>the</w:t>
      </w:r>
      <w:proofErr w:type="gramEnd"/>
      <w:r>
        <w:rPr>
          <w:rFonts w:ascii="Arial" w:hAnsi="Arial" w:cs="Arial"/>
        </w:rPr>
        <w:t xml:space="preserve"> organization You can obtain information from the annual r</w:t>
      </w:r>
      <w:r>
        <w:rPr>
          <w:rFonts w:ascii="Arial" w:hAnsi="Arial" w:cs="Arial"/>
        </w:rPr>
        <w:t xml:space="preserve">eport and also compare with best practices from the exchange authority (namely HKEX) and/or other </w:t>
      </w:r>
      <w:r>
        <w:rPr>
          <w:rFonts w:ascii="Arial" w:hAnsi="Arial" w:cs="Arial"/>
        </w:rPr>
        <w:lastRenderedPageBreak/>
        <w:t>companies with best governance record, and identified the measures that have been taken to address the above issues.</w:t>
      </w:r>
    </w:p>
    <w:p w:rsidR="006E07F5" w:rsidRDefault="006E07F5">
      <w:pPr>
        <w:ind w:left="360"/>
        <w:jc w:val="both"/>
        <w:rPr>
          <w:rFonts w:ascii="Arial" w:hAnsi="Arial" w:cs="Arial"/>
        </w:rPr>
      </w:pPr>
    </w:p>
    <w:p w:rsidR="006E07F5" w:rsidRDefault="00BC22A5">
      <w:pPr>
        <w:ind w:left="360"/>
        <w:jc w:val="both"/>
        <w:rPr>
          <w:rFonts w:ascii="Arial" w:hAnsi="Arial" w:cs="Arial"/>
        </w:rPr>
      </w:pPr>
      <w:r>
        <w:rPr>
          <w:rFonts w:ascii="Arial" w:hAnsi="Arial" w:cs="Arial"/>
        </w:rPr>
        <w:t>You can assume some inadequacy in the cu</w:t>
      </w:r>
      <w:r>
        <w:rPr>
          <w:rFonts w:ascii="Arial" w:hAnsi="Arial" w:cs="Arial"/>
        </w:rPr>
        <w:t>rrent system and mention the key areas needed to be addressed for better efficiency and effectiveness.</w:t>
      </w:r>
    </w:p>
    <w:p w:rsidR="006E07F5" w:rsidRDefault="006E07F5">
      <w:pPr>
        <w:ind w:left="360"/>
        <w:jc w:val="both"/>
        <w:rPr>
          <w:rFonts w:ascii="Arial" w:hAnsi="Arial" w:cs="Arial"/>
        </w:rPr>
      </w:pPr>
    </w:p>
    <w:p w:rsidR="006E07F5" w:rsidRDefault="00BC22A5">
      <w:pPr>
        <w:numPr>
          <w:ilvl w:val="0"/>
          <w:numId w:val="5"/>
        </w:numPr>
        <w:spacing w:after="0" w:line="240" w:lineRule="auto"/>
        <w:jc w:val="both"/>
        <w:rPr>
          <w:rFonts w:ascii="Arial" w:hAnsi="Arial" w:cs="Arial"/>
        </w:rPr>
      </w:pPr>
      <w:r>
        <w:rPr>
          <w:rFonts w:ascii="Arial" w:hAnsi="Arial" w:cs="Arial"/>
        </w:rPr>
        <w:t>Investment appraisals exercise</w:t>
      </w:r>
    </w:p>
    <w:p w:rsidR="006E07F5" w:rsidRDefault="00BC22A5">
      <w:pPr>
        <w:ind w:left="360"/>
        <w:jc w:val="both"/>
        <w:rPr>
          <w:rFonts w:ascii="Arial" w:hAnsi="Arial" w:cs="Arial"/>
        </w:rPr>
      </w:pPr>
      <w:r>
        <w:rPr>
          <w:rFonts w:ascii="Arial" w:hAnsi="Arial" w:cs="Arial"/>
        </w:rPr>
        <w:t xml:space="preserve">Pick a major investment project in the company. If </w:t>
      </w:r>
      <w:r>
        <w:rPr>
          <w:rFonts w:ascii="Arial" w:hAnsi="Arial" w:cs="Arial"/>
          <w:b/>
          <w:color w:val="FF0000"/>
          <w:u w:val="single"/>
        </w:rPr>
        <w:t>not available</w:t>
      </w:r>
      <w:r>
        <w:rPr>
          <w:rFonts w:ascii="Arial" w:hAnsi="Arial" w:cs="Arial"/>
        </w:rPr>
        <w:t>, you can assume there is</w:t>
      </w:r>
      <w:r>
        <w:rPr>
          <w:rFonts w:ascii="Arial" w:eastAsia="SimSun" w:hAnsi="Arial" w:cs="Arial"/>
        </w:rPr>
        <w:t xml:space="preserve"> new project with one-off invest</w:t>
      </w:r>
      <w:r>
        <w:rPr>
          <w:rFonts w:ascii="Arial" w:eastAsia="SimSun" w:hAnsi="Arial" w:cs="Arial"/>
        </w:rPr>
        <w:t xml:space="preserve">ment equivalent to 5% of last fiscal year’s annual sales revenue, where the project has </w:t>
      </w:r>
      <w:r>
        <w:rPr>
          <w:rFonts w:ascii="Arial" w:eastAsia="SimSun" w:hAnsi="Arial" w:cs="Arial"/>
          <w:b/>
          <w:color w:val="FF0000"/>
        </w:rPr>
        <w:t xml:space="preserve">5 years of net cash flow </w:t>
      </w:r>
      <w:r>
        <w:rPr>
          <w:rFonts w:ascii="Arial" w:eastAsia="SimSun" w:hAnsi="Arial" w:cs="Arial"/>
        </w:rPr>
        <w:t xml:space="preserve">contribution (assumption) and calculate the rate of return. </w:t>
      </w:r>
      <w:r>
        <w:rPr>
          <w:rFonts w:ascii="Arial" w:eastAsia="SimSun" w:hAnsi="Arial" w:cs="Arial"/>
          <w:highlight w:val="yellow"/>
          <w:u w:val="single"/>
        </w:rPr>
        <w:t>All assumptions have to be explained with justifications</w:t>
      </w:r>
      <w:r>
        <w:rPr>
          <w:rFonts w:ascii="Arial" w:eastAsia="SimSun" w:hAnsi="Arial" w:cs="Arial"/>
          <w:highlight w:val="yellow"/>
        </w:rPr>
        <w:t>.</w:t>
      </w:r>
      <w:r>
        <w:rPr>
          <w:rFonts w:ascii="Arial" w:eastAsia="SimSun" w:hAnsi="Arial" w:cs="Arial"/>
        </w:rPr>
        <w:t xml:space="preserve"> You are required to </w:t>
      </w:r>
      <w:r>
        <w:rPr>
          <w:rFonts w:ascii="Arial" w:hAnsi="Arial" w:cs="Arial"/>
        </w:rPr>
        <w:t>appra</w:t>
      </w:r>
      <w:r>
        <w:rPr>
          <w:rFonts w:ascii="Arial" w:hAnsi="Arial" w:cs="Arial"/>
        </w:rPr>
        <w:t xml:space="preserve">ise this new project. Moreover, provide </w:t>
      </w:r>
      <w:r>
        <w:rPr>
          <w:rFonts w:ascii="Arial" w:hAnsi="Arial" w:cs="Arial"/>
          <w:b/>
          <w:color w:val="FF0000"/>
        </w:rPr>
        <w:t>the brief suggestion about the source of funding for this new project</w:t>
      </w:r>
      <w:r>
        <w:rPr>
          <w:rFonts w:ascii="Arial" w:hAnsi="Arial" w:cs="Arial"/>
        </w:rPr>
        <w:t>.</w:t>
      </w:r>
    </w:p>
    <w:p w:rsidR="006E07F5" w:rsidRDefault="006E07F5">
      <w:pPr>
        <w:jc w:val="both"/>
        <w:rPr>
          <w:rFonts w:ascii="Arial" w:hAnsi="Arial" w:cs="Arial"/>
        </w:rPr>
      </w:pPr>
    </w:p>
    <w:p w:rsidR="006E07F5" w:rsidRDefault="00BC22A5">
      <w:pPr>
        <w:numPr>
          <w:ilvl w:val="0"/>
          <w:numId w:val="5"/>
        </w:numPr>
        <w:spacing w:after="0" w:line="240" w:lineRule="auto"/>
        <w:jc w:val="both"/>
        <w:rPr>
          <w:rFonts w:ascii="Arial" w:hAnsi="Arial" w:cs="Arial"/>
        </w:rPr>
      </w:pPr>
      <w:r>
        <w:rPr>
          <w:rFonts w:ascii="Arial" w:hAnsi="Arial" w:cs="Arial"/>
        </w:rPr>
        <w:t>Financing (Fund-raising) Management and working capital management</w:t>
      </w:r>
    </w:p>
    <w:p w:rsidR="006E07F5" w:rsidRDefault="00BC22A5">
      <w:pPr>
        <w:ind w:left="360"/>
        <w:jc w:val="both"/>
        <w:rPr>
          <w:rFonts w:ascii="Arial" w:hAnsi="Arial" w:cs="Arial"/>
        </w:rPr>
      </w:pPr>
      <w:r>
        <w:rPr>
          <w:rFonts w:ascii="Arial" w:hAnsi="Arial" w:cs="Arial"/>
        </w:rPr>
        <w:t>You can assume there is need of raise 1-time a significant additional cash eq</w:t>
      </w:r>
      <w:r>
        <w:rPr>
          <w:rFonts w:ascii="Arial" w:hAnsi="Arial" w:cs="Arial"/>
        </w:rPr>
        <w:t>uivalent to 3% of total assets to finance a project. Describe all the available fund-raising options, the advantage and disadvantages by evaluating each option from the financial impacts to the current working capital parameters (financial ratios) namely a</w:t>
      </w:r>
      <w:r>
        <w:rPr>
          <w:rFonts w:ascii="Arial" w:hAnsi="Arial" w:cs="Arial"/>
        </w:rPr>
        <w:t>ll key current assets, and provide your final financing recommendation with justification.</w:t>
      </w:r>
    </w:p>
    <w:p w:rsidR="006E07F5" w:rsidRDefault="006E07F5">
      <w:pPr>
        <w:ind w:left="360"/>
        <w:jc w:val="both"/>
        <w:rPr>
          <w:rFonts w:ascii="Arial" w:hAnsi="Arial" w:cs="Arial"/>
        </w:rPr>
      </w:pPr>
    </w:p>
    <w:p w:rsidR="006E07F5" w:rsidRDefault="00BC22A5">
      <w:pPr>
        <w:numPr>
          <w:ilvl w:val="0"/>
          <w:numId w:val="5"/>
        </w:numPr>
        <w:spacing w:after="0" w:line="240" w:lineRule="auto"/>
        <w:jc w:val="both"/>
        <w:rPr>
          <w:rFonts w:ascii="Arial" w:hAnsi="Arial" w:cs="Arial"/>
        </w:rPr>
      </w:pPr>
      <w:r>
        <w:rPr>
          <w:rFonts w:ascii="Arial" w:hAnsi="Arial" w:cs="Arial"/>
        </w:rPr>
        <w:t>Drafting an Audit Plan/schedule</w:t>
      </w:r>
    </w:p>
    <w:p w:rsidR="006E07F5" w:rsidRDefault="00BC22A5">
      <w:pPr>
        <w:ind w:left="360"/>
        <w:jc w:val="both"/>
        <w:rPr>
          <w:rFonts w:ascii="Arial" w:hAnsi="Arial" w:cs="Arial"/>
        </w:rPr>
      </w:pPr>
      <w:r>
        <w:rPr>
          <w:rFonts w:ascii="Arial" w:hAnsi="Arial" w:cs="Arial"/>
        </w:rPr>
        <w:t>Based on the problems and issues identified in the financial review of above 1-5 points, you need to draft your annual operational a</w:t>
      </w:r>
      <w:r>
        <w:rPr>
          <w:rFonts w:ascii="Arial" w:hAnsi="Arial" w:cs="Arial"/>
        </w:rPr>
        <w:t>udit quarterly plan with time schedule for the coming 12 months (4 quarters). The priority should base on financial impacts and the amount of attention required by the management on each problematic area.</w:t>
      </w:r>
    </w:p>
    <w:p w:rsidR="006E07F5" w:rsidRDefault="00BC22A5">
      <w:pPr>
        <w:adjustRightInd w:val="0"/>
        <w:snapToGrid w:val="0"/>
        <w:spacing w:line="240" w:lineRule="auto"/>
        <w:rPr>
          <w:rFonts w:ascii="Arial" w:hAnsi="Arial" w:cs="Arial"/>
          <w:b/>
        </w:rPr>
      </w:pPr>
      <w:r>
        <w:rPr>
          <w:rFonts w:ascii="Arial" w:hAnsi="Arial" w:cs="Arial"/>
          <w:b/>
        </w:rPr>
        <w:br w:type="page"/>
      </w:r>
    </w:p>
    <w:p w:rsidR="006E07F5" w:rsidRDefault="00BC22A5">
      <w:pPr>
        <w:spacing w:after="0" w:line="240" w:lineRule="auto"/>
        <w:jc w:val="both"/>
        <w:rPr>
          <w:rFonts w:ascii="Arial" w:eastAsia="SimSun" w:hAnsi="Arial" w:cs="Arial"/>
          <w:b/>
          <w:lang w:val="en-GB" w:eastAsia="en-US"/>
        </w:rPr>
      </w:pPr>
      <w:r>
        <w:rPr>
          <w:rFonts w:ascii="Arial" w:eastAsia="SimSun" w:hAnsi="Arial" w:cs="Arial"/>
          <w:b/>
          <w:lang w:val="en-GB" w:eastAsia="en-US"/>
        </w:rPr>
        <w:lastRenderedPageBreak/>
        <w:t>ASSESSMENT CRITERIA</w:t>
      </w:r>
    </w:p>
    <w:p w:rsidR="006E07F5" w:rsidRDefault="006E07F5">
      <w:pPr>
        <w:spacing w:after="0" w:line="240" w:lineRule="auto"/>
        <w:jc w:val="both"/>
        <w:rPr>
          <w:rFonts w:ascii="Arial" w:eastAsia="SimSun" w:hAnsi="Arial" w:cs="Arial"/>
          <w:lang w:val="en-GB" w:eastAsia="en-US"/>
        </w:rPr>
      </w:pPr>
    </w:p>
    <w:p w:rsidR="006E07F5" w:rsidRDefault="00BC22A5">
      <w:pPr>
        <w:spacing w:after="0" w:line="240" w:lineRule="auto"/>
        <w:jc w:val="both"/>
        <w:rPr>
          <w:rFonts w:ascii="Arial" w:eastAsia="SimSun" w:hAnsi="Arial" w:cs="Arial"/>
          <w:lang w:val="en-GB" w:eastAsia="en-US"/>
        </w:rPr>
      </w:pPr>
      <w:r>
        <w:rPr>
          <w:rFonts w:ascii="Arial" w:eastAsia="SimSun" w:hAnsi="Arial" w:cs="Arial"/>
          <w:lang w:val="en-GB" w:eastAsia="en-US"/>
        </w:rPr>
        <w:t xml:space="preserve">This section details the </w:t>
      </w:r>
      <w:r>
        <w:rPr>
          <w:rFonts w:ascii="Arial" w:eastAsia="SimSun" w:hAnsi="Arial" w:cs="Arial"/>
          <w:i/>
          <w:lang w:val="en-GB" w:eastAsia="en-US"/>
        </w:rPr>
        <w:t>extent</w:t>
      </w:r>
      <w:r>
        <w:rPr>
          <w:rFonts w:ascii="Arial" w:eastAsia="SimSun" w:hAnsi="Arial" w:cs="Arial"/>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w:t>
      </w:r>
      <w:r>
        <w:rPr>
          <w:rFonts w:ascii="Arial" w:eastAsia="SimSun" w:hAnsi="Arial" w:cs="Arial"/>
          <w:lang w:val="en-GB" w:eastAsia="en-US"/>
        </w:rPr>
        <w:t>se areas in which you have performed well and areas that would benefit from development/improvement.</w:t>
      </w:r>
    </w:p>
    <w:p w:rsidR="006E07F5" w:rsidRDefault="006E07F5">
      <w:pPr>
        <w:spacing w:after="0" w:line="240" w:lineRule="auto"/>
        <w:jc w:val="both"/>
        <w:rPr>
          <w:rFonts w:ascii="Arial" w:eastAsia="SimSun" w:hAnsi="Arial" w:cs="Arial"/>
          <w:lang w:val="en-GB" w:eastAsia="en-US"/>
        </w:rPr>
      </w:pPr>
    </w:p>
    <w:p w:rsidR="006E07F5" w:rsidRDefault="006E07F5">
      <w:pPr>
        <w:rPr>
          <w:rFonts w:ascii="Arial" w:hAnsi="Arial" w:cs="Arial"/>
          <w:b/>
        </w:rPr>
      </w:pPr>
    </w:p>
    <w:tbl>
      <w:tblPr>
        <w:tblW w:w="5000" w:type="pct"/>
        <w:tblLayout w:type="fixed"/>
        <w:tblLook w:val="04A0" w:firstRow="1" w:lastRow="0" w:firstColumn="1" w:lastColumn="0" w:noHBand="0" w:noVBand="1"/>
      </w:tblPr>
      <w:tblGrid>
        <w:gridCol w:w="7707"/>
        <w:gridCol w:w="769"/>
        <w:gridCol w:w="767"/>
      </w:tblGrid>
      <w:tr w:rsidR="006E07F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6E07F5" w:rsidRDefault="00BC22A5">
            <w:pPr>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6E07F5" w:rsidRDefault="00BC22A5">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E07F5" w:rsidRDefault="00BC22A5">
            <w:pPr>
              <w:ind w:left="113" w:right="113"/>
              <w:jc w:val="center"/>
              <w:rPr>
                <w:rFonts w:ascii="Arial" w:hAnsi="Arial" w:cs="Arial"/>
                <w:b/>
                <w:sz w:val="18"/>
                <w:szCs w:val="18"/>
              </w:rPr>
            </w:pPr>
            <w:r>
              <w:rPr>
                <w:rFonts w:ascii="Arial" w:hAnsi="Arial" w:cs="Arial"/>
                <w:b/>
                <w:sz w:val="18"/>
                <w:szCs w:val="18"/>
              </w:rPr>
              <w:t xml:space="preserve">Marks </w:t>
            </w:r>
          </w:p>
          <w:p w:rsidR="006E07F5" w:rsidRDefault="00BC22A5">
            <w:pPr>
              <w:ind w:left="113" w:right="113"/>
              <w:jc w:val="center"/>
              <w:rPr>
                <w:rFonts w:ascii="Arial" w:hAnsi="Arial" w:cs="Arial"/>
                <w:b/>
                <w:sz w:val="18"/>
                <w:szCs w:val="18"/>
              </w:rPr>
            </w:pPr>
            <w:r>
              <w:rPr>
                <w:rFonts w:ascii="Arial" w:hAnsi="Arial" w:cs="Arial"/>
                <w:b/>
                <w:sz w:val="18"/>
                <w:szCs w:val="18"/>
              </w:rPr>
              <w:t>awarded</w:t>
            </w:r>
          </w:p>
        </w:tc>
      </w:tr>
      <w:tr w:rsidR="006E07F5">
        <w:trPr>
          <w:trHeight w:val="450"/>
        </w:trPr>
        <w:tc>
          <w:tcPr>
            <w:tcW w:w="4169" w:type="pct"/>
            <w:tcBorders>
              <w:top w:val="single" w:sz="4" w:space="0" w:color="auto"/>
              <w:left w:val="single" w:sz="4" w:space="0" w:color="auto"/>
              <w:right w:val="single" w:sz="4" w:space="0" w:color="auto"/>
            </w:tcBorders>
            <w:shd w:val="clear" w:color="auto" w:fill="D9D9D9"/>
          </w:tcPr>
          <w:p w:rsidR="006E07F5" w:rsidRDefault="00BC22A5">
            <w:pPr>
              <w:rPr>
                <w:rFonts w:ascii="Arial" w:hAnsi="Arial" w:cs="Arial"/>
                <w:b/>
              </w:rPr>
            </w:pPr>
            <w:r>
              <w:rPr>
                <w:rFonts w:ascii="Arial" w:hAnsi="Arial" w:cs="Arial"/>
                <w:b/>
              </w:rPr>
              <w:t>1. Engagement with Literature Skills</w:t>
            </w:r>
          </w:p>
          <w:p w:rsidR="006E07F5" w:rsidRDefault="00BC22A5">
            <w:pPr>
              <w:spacing w:after="120"/>
              <w:rPr>
                <w:rFonts w:ascii="Arial" w:hAnsi="Arial" w:cs="Arial"/>
              </w:rPr>
            </w:pPr>
            <w:r>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rsidR="006E07F5" w:rsidRDefault="006E07F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E07F5" w:rsidRDefault="006E07F5">
            <w:pPr>
              <w:jc w:val="center"/>
              <w:rPr>
                <w:rFonts w:ascii="Arial" w:hAnsi="Arial" w:cs="Arial"/>
                <w:sz w:val="32"/>
              </w:rPr>
            </w:pPr>
          </w:p>
        </w:tc>
      </w:tr>
      <w:tr w:rsidR="006E07F5">
        <w:trPr>
          <w:trHeight w:val="450"/>
        </w:trPr>
        <w:tc>
          <w:tcPr>
            <w:tcW w:w="4169" w:type="pct"/>
            <w:vMerge w:val="restart"/>
            <w:tcBorders>
              <w:top w:val="single" w:sz="4" w:space="0" w:color="auto"/>
              <w:left w:val="single" w:sz="4" w:space="0" w:color="auto"/>
              <w:right w:val="single" w:sz="4" w:space="0" w:color="auto"/>
            </w:tcBorders>
          </w:tcPr>
          <w:p w:rsidR="006E07F5" w:rsidRDefault="00BC22A5">
            <w:pPr>
              <w:jc w:val="both"/>
              <w:rPr>
                <w:rFonts w:ascii="Arial" w:hAnsi="Arial" w:cs="Arial"/>
              </w:rPr>
            </w:pPr>
            <w:r>
              <w:rPr>
                <w:rFonts w:ascii="Arial" w:hAnsi="Arial" w:cs="Arial"/>
              </w:rPr>
              <w:t xml:space="preserve">Brief background of the company which is relevant to recommendations you made subsequently. Contents should include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eastAsia="SimSun" w:hAnsi="Arial" w:cs="Arial"/>
              </w:rPr>
              <w:tab/>
            </w:r>
          </w:p>
          <w:p w:rsidR="006E07F5" w:rsidRDefault="00BC22A5">
            <w:pPr>
              <w:numPr>
                <w:ilvl w:val="0"/>
                <w:numId w:val="6"/>
              </w:numPr>
              <w:spacing w:after="0" w:line="240" w:lineRule="auto"/>
              <w:jc w:val="both"/>
              <w:rPr>
                <w:rFonts w:ascii="Arial" w:hAnsi="Arial" w:cs="Arial"/>
              </w:rPr>
            </w:pPr>
            <w:r>
              <w:rPr>
                <w:rFonts w:ascii="Arial" w:hAnsi="Arial" w:cs="Arial"/>
              </w:rPr>
              <w:t>current business (Year of establishment, Initial Public Offering (IPO) listing, value of the company – trends)</w:t>
            </w:r>
          </w:p>
          <w:p w:rsidR="006E07F5" w:rsidRDefault="00BC22A5">
            <w:pPr>
              <w:numPr>
                <w:ilvl w:val="0"/>
                <w:numId w:val="6"/>
              </w:numPr>
              <w:spacing w:after="0" w:line="240" w:lineRule="auto"/>
              <w:jc w:val="both"/>
              <w:rPr>
                <w:rFonts w:ascii="Arial" w:hAnsi="Arial" w:cs="Arial"/>
              </w:rPr>
            </w:pPr>
            <w:r>
              <w:rPr>
                <w:rFonts w:ascii="Arial" w:hAnsi="Arial" w:cs="Arial"/>
              </w:rPr>
              <w:t>major products and se</w:t>
            </w:r>
            <w:r>
              <w:rPr>
                <w:rFonts w:ascii="Arial" w:hAnsi="Arial" w:cs="Arial"/>
              </w:rPr>
              <w:t>rvices, market distributions</w:t>
            </w:r>
          </w:p>
          <w:p w:rsidR="006E07F5" w:rsidRDefault="00BC22A5">
            <w:pPr>
              <w:numPr>
                <w:ilvl w:val="0"/>
                <w:numId w:val="6"/>
              </w:numPr>
              <w:spacing w:after="0" w:line="240" w:lineRule="auto"/>
              <w:jc w:val="both"/>
              <w:rPr>
                <w:rFonts w:ascii="Arial" w:hAnsi="Arial" w:cs="Arial"/>
              </w:rPr>
            </w:pPr>
            <w:r>
              <w:rPr>
                <w:rFonts w:ascii="Arial" w:hAnsi="Arial" w:cs="Arial"/>
              </w:rPr>
              <w:t>Shareholding and organization structure</w:t>
            </w:r>
          </w:p>
          <w:p w:rsidR="006E07F5" w:rsidRDefault="00BC22A5">
            <w:pPr>
              <w:numPr>
                <w:ilvl w:val="0"/>
                <w:numId w:val="6"/>
              </w:numPr>
              <w:spacing w:after="0" w:line="240" w:lineRule="auto"/>
              <w:jc w:val="both"/>
              <w:rPr>
                <w:rFonts w:ascii="Arial" w:hAnsi="Arial" w:cs="Arial"/>
              </w:rPr>
            </w:pPr>
            <w:r>
              <w:rPr>
                <w:rFonts w:ascii="Arial" w:hAnsi="Arial" w:cs="Arial"/>
              </w:rPr>
              <w:t>Business overview and Challenges ahead &amp; points of interest (awards, recognitions…)</w:t>
            </w:r>
          </w:p>
          <w:p w:rsidR="006E07F5" w:rsidRDefault="006E07F5">
            <w:pPr>
              <w:jc w:val="both"/>
              <w:rPr>
                <w:rFonts w:ascii="Arial" w:hAnsi="Arial" w:cs="Arial"/>
              </w:rPr>
            </w:pPr>
          </w:p>
        </w:tc>
        <w:tc>
          <w:tcPr>
            <w:tcW w:w="416" w:type="pct"/>
            <w:tcBorders>
              <w:top w:val="single" w:sz="4" w:space="0" w:color="auto"/>
              <w:left w:val="single" w:sz="4" w:space="0" w:color="auto"/>
              <w:right w:val="single" w:sz="4" w:space="0" w:color="auto"/>
            </w:tcBorders>
          </w:tcPr>
          <w:p w:rsidR="006E07F5" w:rsidRDefault="00BC22A5">
            <w:pPr>
              <w:jc w:val="center"/>
              <w:rPr>
                <w:rFonts w:ascii="Arial" w:hAnsi="Arial" w:cs="Arial"/>
                <w:lang w:eastAsia="zh-HK"/>
              </w:rPr>
            </w:pPr>
            <w:r>
              <w:rPr>
                <w:rFonts w:ascii="Arial" w:hAnsi="Arial" w:cs="Arial"/>
                <w:lang w:eastAsia="zh-HK"/>
              </w:rPr>
              <w:t>10</w:t>
            </w:r>
          </w:p>
        </w:tc>
        <w:tc>
          <w:tcPr>
            <w:tcW w:w="415" w:type="pct"/>
            <w:vMerge w:val="restart"/>
            <w:tcBorders>
              <w:top w:val="single" w:sz="4" w:space="0" w:color="auto"/>
              <w:left w:val="single" w:sz="4" w:space="0" w:color="auto"/>
              <w:bottom w:val="single" w:sz="4" w:space="0" w:color="auto"/>
              <w:right w:val="single" w:sz="4" w:space="0" w:color="auto"/>
            </w:tcBorders>
          </w:tcPr>
          <w:p w:rsidR="006E07F5" w:rsidRDefault="006E07F5">
            <w:pPr>
              <w:jc w:val="center"/>
              <w:rPr>
                <w:rFonts w:ascii="Arial" w:hAnsi="Arial" w:cs="Arial"/>
                <w:sz w:val="32"/>
              </w:rPr>
            </w:pPr>
          </w:p>
        </w:tc>
      </w:tr>
      <w:tr w:rsidR="006E07F5">
        <w:trPr>
          <w:trHeight w:val="451"/>
        </w:trPr>
        <w:tc>
          <w:tcPr>
            <w:tcW w:w="4169" w:type="pct"/>
            <w:vMerge/>
            <w:tcBorders>
              <w:left w:val="single" w:sz="4" w:space="0" w:color="auto"/>
              <w:bottom w:val="single" w:sz="4" w:space="0" w:color="auto"/>
              <w:right w:val="single" w:sz="4" w:space="0" w:color="auto"/>
            </w:tcBorders>
          </w:tcPr>
          <w:p w:rsidR="006E07F5" w:rsidRDefault="006E07F5">
            <w:pPr>
              <w:rPr>
                <w:rFonts w:ascii="Arial" w:hAnsi="Arial" w:cs="Arial"/>
                <w:b/>
              </w:rPr>
            </w:pPr>
          </w:p>
        </w:tc>
        <w:tc>
          <w:tcPr>
            <w:tcW w:w="416" w:type="pct"/>
            <w:tcBorders>
              <w:left w:val="single" w:sz="4" w:space="0" w:color="auto"/>
              <w:bottom w:val="single" w:sz="4" w:space="0" w:color="auto"/>
              <w:right w:val="single" w:sz="4" w:space="0" w:color="auto"/>
            </w:tcBorders>
          </w:tcPr>
          <w:p w:rsidR="006E07F5" w:rsidRDefault="006E07F5">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6E07F5" w:rsidRDefault="006E07F5">
            <w:pPr>
              <w:jc w:val="center"/>
              <w:rPr>
                <w:rFonts w:ascii="Arial" w:hAnsi="Arial" w:cs="Arial"/>
                <w:sz w:val="32"/>
              </w:rPr>
            </w:pPr>
          </w:p>
        </w:tc>
      </w:tr>
      <w:tr w:rsidR="006E07F5">
        <w:trPr>
          <w:trHeight w:val="450"/>
        </w:trPr>
        <w:tc>
          <w:tcPr>
            <w:tcW w:w="4169" w:type="pct"/>
            <w:tcBorders>
              <w:top w:val="single" w:sz="4" w:space="0" w:color="auto"/>
              <w:left w:val="single" w:sz="4" w:space="0" w:color="auto"/>
              <w:right w:val="single" w:sz="4" w:space="0" w:color="auto"/>
            </w:tcBorders>
            <w:shd w:val="clear" w:color="auto" w:fill="D9D9D9"/>
          </w:tcPr>
          <w:p w:rsidR="006E07F5" w:rsidRDefault="00BC22A5">
            <w:pPr>
              <w:rPr>
                <w:rFonts w:ascii="Arial" w:hAnsi="Arial" w:cs="Arial"/>
                <w:b/>
              </w:rPr>
            </w:pPr>
            <w:r>
              <w:rPr>
                <w:rFonts w:ascii="Arial" w:hAnsi="Arial" w:cs="Arial"/>
                <w:b/>
              </w:rPr>
              <w:t>2. Knowledge and Understanding Skills</w:t>
            </w:r>
          </w:p>
          <w:p w:rsidR="006E07F5" w:rsidRDefault="006E07F5">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6E07F5" w:rsidRDefault="006E07F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E07F5" w:rsidRDefault="006E07F5">
            <w:pPr>
              <w:jc w:val="center"/>
              <w:rPr>
                <w:rFonts w:ascii="Arial" w:hAnsi="Arial" w:cs="Arial"/>
                <w:sz w:val="32"/>
              </w:rPr>
            </w:pPr>
          </w:p>
        </w:tc>
      </w:tr>
      <w:tr w:rsidR="006E07F5">
        <w:trPr>
          <w:trHeight w:val="450"/>
        </w:trPr>
        <w:tc>
          <w:tcPr>
            <w:tcW w:w="4169" w:type="pct"/>
            <w:vMerge w:val="restart"/>
            <w:tcBorders>
              <w:top w:val="single" w:sz="4" w:space="0" w:color="auto"/>
              <w:left w:val="single" w:sz="4" w:space="0" w:color="auto"/>
              <w:right w:val="single" w:sz="4" w:space="0" w:color="auto"/>
            </w:tcBorders>
          </w:tcPr>
          <w:p w:rsidR="006E07F5" w:rsidRDefault="00BC22A5">
            <w:pPr>
              <w:spacing w:after="120"/>
              <w:rPr>
                <w:rFonts w:ascii="Arial" w:hAnsi="Arial" w:cs="Arial"/>
                <w:lang w:eastAsia="zh-HK"/>
              </w:rPr>
            </w:pPr>
            <w:r>
              <w:rPr>
                <w:rFonts w:ascii="Arial" w:hAnsi="Arial" w:cs="Arial"/>
              </w:rPr>
              <w:t xml:space="preserve">Internal control and risk management (Corporate Governance) </w:t>
            </w:r>
          </w:p>
        </w:tc>
        <w:tc>
          <w:tcPr>
            <w:tcW w:w="416" w:type="pct"/>
            <w:tcBorders>
              <w:top w:val="single" w:sz="4" w:space="0" w:color="auto"/>
              <w:left w:val="single" w:sz="4" w:space="0" w:color="auto"/>
              <w:right w:val="single" w:sz="4" w:space="0" w:color="auto"/>
            </w:tcBorders>
          </w:tcPr>
          <w:p w:rsidR="006E07F5" w:rsidRDefault="00BC22A5">
            <w:pPr>
              <w:jc w:val="center"/>
              <w:rPr>
                <w:rFonts w:ascii="Arial" w:hAnsi="Arial" w:cs="Arial"/>
                <w:lang w:eastAsia="zh-HK"/>
              </w:rPr>
            </w:pPr>
            <w:r>
              <w:rPr>
                <w:rFonts w:ascii="Arial" w:hAnsi="Arial" w:cs="Arial"/>
                <w:lang w:eastAsia="zh-HK"/>
              </w:rPr>
              <w:t>10</w:t>
            </w:r>
          </w:p>
        </w:tc>
        <w:tc>
          <w:tcPr>
            <w:tcW w:w="415" w:type="pct"/>
            <w:vMerge w:val="restart"/>
            <w:tcBorders>
              <w:top w:val="single" w:sz="4" w:space="0" w:color="auto"/>
              <w:left w:val="single" w:sz="4" w:space="0" w:color="auto"/>
              <w:right w:val="single" w:sz="4" w:space="0" w:color="auto"/>
            </w:tcBorders>
          </w:tcPr>
          <w:p w:rsidR="006E07F5" w:rsidRDefault="006E07F5">
            <w:pPr>
              <w:jc w:val="center"/>
              <w:rPr>
                <w:rFonts w:ascii="Arial" w:hAnsi="Arial" w:cs="Arial"/>
                <w:sz w:val="32"/>
              </w:rPr>
            </w:pPr>
          </w:p>
        </w:tc>
      </w:tr>
      <w:tr w:rsidR="006E07F5">
        <w:trPr>
          <w:trHeight w:val="80"/>
        </w:trPr>
        <w:tc>
          <w:tcPr>
            <w:tcW w:w="4169" w:type="pct"/>
            <w:vMerge/>
            <w:tcBorders>
              <w:left w:val="single" w:sz="4" w:space="0" w:color="auto"/>
              <w:bottom w:val="single" w:sz="4" w:space="0" w:color="auto"/>
              <w:right w:val="single" w:sz="4" w:space="0" w:color="auto"/>
            </w:tcBorders>
          </w:tcPr>
          <w:p w:rsidR="006E07F5" w:rsidRDefault="006E07F5">
            <w:pPr>
              <w:rPr>
                <w:rFonts w:ascii="Arial" w:hAnsi="Arial" w:cs="Arial"/>
                <w:b/>
              </w:rPr>
            </w:pPr>
          </w:p>
        </w:tc>
        <w:tc>
          <w:tcPr>
            <w:tcW w:w="416" w:type="pct"/>
            <w:tcBorders>
              <w:left w:val="single" w:sz="4" w:space="0" w:color="auto"/>
              <w:bottom w:val="single" w:sz="4" w:space="0" w:color="auto"/>
              <w:right w:val="single" w:sz="4" w:space="0" w:color="auto"/>
            </w:tcBorders>
          </w:tcPr>
          <w:p w:rsidR="006E07F5" w:rsidRDefault="006E07F5">
            <w:pPr>
              <w:rPr>
                <w:rFonts w:ascii="Arial" w:hAnsi="Arial" w:cs="Arial"/>
                <w:lang w:eastAsia="zh-HK"/>
              </w:rPr>
            </w:pPr>
          </w:p>
        </w:tc>
        <w:tc>
          <w:tcPr>
            <w:tcW w:w="415" w:type="pct"/>
            <w:vMerge/>
            <w:tcBorders>
              <w:left w:val="single" w:sz="4" w:space="0" w:color="auto"/>
              <w:right w:val="single" w:sz="4" w:space="0" w:color="auto"/>
            </w:tcBorders>
          </w:tcPr>
          <w:p w:rsidR="006E07F5" w:rsidRDefault="006E07F5">
            <w:pPr>
              <w:jc w:val="center"/>
              <w:rPr>
                <w:rFonts w:ascii="Arial" w:hAnsi="Arial" w:cs="Arial"/>
                <w:sz w:val="32"/>
              </w:rPr>
            </w:pPr>
          </w:p>
        </w:tc>
      </w:tr>
      <w:tr w:rsidR="006E07F5">
        <w:trPr>
          <w:trHeight w:val="792"/>
        </w:trPr>
        <w:tc>
          <w:tcPr>
            <w:tcW w:w="4169" w:type="pct"/>
            <w:tcBorders>
              <w:top w:val="single" w:sz="4" w:space="0" w:color="auto"/>
              <w:left w:val="single" w:sz="4" w:space="0" w:color="auto"/>
              <w:bottom w:val="single" w:sz="4" w:space="0" w:color="auto"/>
              <w:right w:val="single" w:sz="4" w:space="0" w:color="auto"/>
            </w:tcBorders>
          </w:tcPr>
          <w:p w:rsidR="006E07F5" w:rsidRDefault="00BC22A5">
            <w:pPr>
              <w:spacing w:after="120"/>
              <w:rPr>
                <w:rFonts w:ascii="Arial" w:hAnsi="Arial" w:cs="Arial"/>
                <w:lang w:eastAsia="zh-HK"/>
              </w:rPr>
            </w:pPr>
            <w:r>
              <w:rPr>
                <w:rFonts w:ascii="Arial" w:hAnsi="Arial" w:cs="Arial"/>
              </w:rPr>
              <w:t>Extent of research and/or own reading, selection of credible sources, application of appropriate referencing conventions</w:t>
            </w:r>
          </w:p>
        </w:tc>
        <w:tc>
          <w:tcPr>
            <w:tcW w:w="416" w:type="pct"/>
            <w:tcBorders>
              <w:top w:val="single" w:sz="4" w:space="0" w:color="auto"/>
              <w:left w:val="single" w:sz="4" w:space="0" w:color="auto"/>
              <w:bottom w:val="single" w:sz="4" w:space="0" w:color="auto"/>
              <w:right w:val="single" w:sz="4" w:space="0" w:color="auto"/>
            </w:tcBorders>
          </w:tcPr>
          <w:p w:rsidR="006E07F5" w:rsidRDefault="00BC22A5">
            <w:pPr>
              <w:jc w:val="center"/>
              <w:rPr>
                <w:rFonts w:ascii="Arial" w:hAnsi="Arial" w:cs="Arial"/>
                <w:lang w:eastAsia="zh-HK"/>
              </w:rPr>
            </w:pPr>
            <w:r>
              <w:rPr>
                <w:rFonts w:ascii="Arial" w:hAnsi="Arial" w:cs="Arial"/>
                <w:lang w:eastAsia="zh-HK"/>
              </w:rPr>
              <w:t>5</w:t>
            </w:r>
          </w:p>
        </w:tc>
        <w:tc>
          <w:tcPr>
            <w:tcW w:w="415" w:type="pct"/>
            <w:vMerge/>
            <w:tcBorders>
              <w:left w:val="single" w:sz="4" w:space="0" w:color="auto"/>
              <w:bottom w:val="single" w:sz="4" w:space="0" w:color="auto"/>
              <w:right w:val="single" w:sz="4" w:space="0" w:color="auto"/>
            </w:tcBorders>
          </w:tcPr>
          <w:p w:rsidR="006E07F5" w:rsidRDefault="006E07F5">
            <w:pPr>
              <w:jc w:val="center"/>
              <w:rPr>
                <w:rFonts w:ascii="Arial" w:hAnsi="Arial" w:cs="Arial"/>
                <w:sz w:val="32"/>
              </w:rPr>
            </w:pPr>
          </w:p>
        </w:tc>
      </w:tr>
      <w:tr w:rsidR="006E07F5">
        <w:trPr>
          <w:trHeight w:val="450"/>
        </w:trPr>
        <w:tc>
          <w:tcPr>
            <w:tcW w:w="4169" w:type="pct"/>
            <w:tcBorders>
              <w:top w:val="single" w:sz="4" w:space="0" w:color="auto"/>
              <w:left w:val="single" w:sz="4" w:space="0" w:color="auto"/>
              <w:right w:val="single" w:sz="4" w:space="0" w:color="auto"/>
            </w:tcBorders>
            <w:shd w:val="clear" w:color="auto" w:fill="D9D9D9"/>
          </w:tcPr>
          <w:p w:rsidR="006E07F5" w:rsidRDefault="00BC22A5">
            <w:pPr>
              <w:rPr>
                <w:rFonts w:ascii="Arial" w:hAnsi="Arial" w:cs="Arial"/>
                <w:b/>
              </w:rPr>
            </w:pPr>
            <w:r>
              <w:rPr>
                <w:rFonts w:ascii="Arial" w:hAnsi="Arial" w:cs="Arial"/>
                <w:b/>
              </w:rPr>
              <w:t>3. Cognitive and Intellectual Skills</w:t>
            </w:r>
          </w:p>
          <w:p w:rsidR="006E07F5" w:rsidRDefault="006E07F5">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6E07F5" w:rsidRDefault="006E07F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E07F5" w:rsidRDefault="006E07F5">
            <w:pPr>
              <w:jc w:val="center"/>
              <w:rPr>
                <w:rFonts w:ascii="Arial" w:hAnsi="Arial" w:cs="Arial"/>
                <w:sz w:val="32"/>
              </w:rPr>
            </w:pPr>
          </w:p>
        </w:tc>
      </w:tr>
      <w:tr w:rsidR="006E07F5">
        <w:trPr>
          <w:trHeight w:val="450"/>
        </w:trPr>
        <w:tc>
          <w:tcPr>
            <w:tcW w:w="4169" w:type="pct"/>
            <w:vMerge w:val="restart"/>
            <w:tcBorders>
              <w:top w:val="single" w:sz="4" w:space="0" w:color="auto"/>
              <w:left w:val="single" w:sz="4" w:space="0" w:color="auto"/>
              <w:right w:val="single" w:sz="4" w:space="0" w:color="auto"/>
            </w:tcBorders>
          </w:tcPr>
          <w:p w:rsidR="006E07F5" w:rsidRDefault="00BC22A5">
            <w:pPr>
              <w:jc w:val="both"/>
              <w:rPr>
                <w:rFonts w:ascii="Arial" w:hAnsi="Arial" w:cs="Arial"/>
              </w:rPr>
            </w:pPr>
            <w:r>
              <w:rPr>
                <w:rFonts w:ascii="Arial" w:hAnsi="Arial" w:cs="Arial"/>
              </w:rPr>
              <w:t xml:space="preserve">Financial analysis, operational review and challenges ahead of the company </w:t>
            </w:r>
          </w:p>
          <w:p w:rsidR="006E07F5" w:rsidRDefault="00BC22A5">
            <w:pPr>
              <w:numPr>
                <w:ilvl w:val="0"/>
                <w:numId w:val="7"/>
              </w:numPr>
              <w:spacing w:after="0" w:line="240" w:lineRule="auto"/>
              <w:jc w:val="both"/>
              <w:rPr>
                <w:rFonts w:ascii="Arial" w:hAnsi="Arial" w:cs="Arial"/>
                <w:color w:val="FF0000"/>
              </w:rPr>
            </w:pPr>
            <w:r>
              <w:rPr>
                <w:rFonts w:ascii="Arial" w:hAnsi="Arial" w:cs="Arial"/>
              </w:rPr>
              <w:t>Q</w:t>
            </w:r>
            <w:r>
              <w:rPr>
                <w:rFonts w:ascii="Arial" w:eastAsia="SimSun" w:hAnsi="Arial" w:cs="Arial"/>
              </w:rPr>
              <w:t xml:space="preserve">uantitative analysis for trends, changes with supporting reasons, at least compare with </w:t>
            </w:r>
            <w:r>
              <w:rPr>
                <w:rFonts w:ascii="Arial" w:hAnsi="Arial" w:cs="Arial"/>
                <w:lang w:eastAsia="zh-HK"/>
              </w:rPr>
              <w:t>2</w:t>
            </w:r>
            <w:r>
              <w:rPr>
                <w:rFonts w:ascii="Arial" w:eastAsia="SimSun" w:hAnsi="Arial" w:cs="Arial"/>
              </w:rPr>
              <w:t xml:space="preserve"> other companies of the same industry for relevant comparison; based on </w:t>
            </w:r>
            <w:r>
              <w:rPr>
                <w:rFonts w:ascii="Arial" w:eastAsia="SimSun" w:hAnsi="Arial" w:cs="Arial"/>
                <w:b/>
                <w:color w:val="FF0000"/>
                <w:u w:val="single"/>
              </w:rPr>
              <w:t xml:space="preserve">last </w:t>
            </w:r>
            <w:r>
              <w:rPr>
                <w:rFonts w:ascii="Arial" w:hAnsi="Arial" w:cs="Arial"/>
                <w:b/>
                <w:color w:val="FF0000"/>
                <w:u w:val="single"/>
                <w:lang w:eastAsia="zh-HK"/>
              </w:rPr>
              <w:t>3</w:t>
            </w:r>
            <w:r>
              <w:rPr>
                <w:rFonts w:ascii="Arial" w:eastAsia="SimSun" w:hAnsi="Arial" w:cs="Arial"/>
                <w:b/>
                <w:color w:val="FF0000"/>
                <w:u w:val="single"/>
              </w:rPr>
              <w:t xml:space="preserve"> fiscal years</w:t>
            </w:r>
            <w:r>
              <w:rPr>
                <w:rFonts w:ascii="Arial" w:eastAsia="SimSun" w:hAnsi="Arial" w:cs="Arial"/>
                <w:color w:val="FF0000"/>
              </w:rPr>
              <w:t>)</w:t>
            </w:r>
          </w:p>
          <w:p w:rsidR="006E07F5" w:rsidRDefault="00BC22A5">
            <w:pPr>
              <w:spacing w:after="120"/>
              <w:rPr>
                <w:rFonts w:ascii="Arial" w:eastAsia="新細明體" w:hAnsi="Arial" w:cs="Arial" w:hint="eastAsia"/>
                <w:lang w:eastAsia="zh-TW"/>
              </w:rPr>
            </w:pPr>
            <w:r>
              <w:rPr>
                <w:rFonts w:ascii="Arial" w:eastAsia="SimSun" w:hAnsi="Arial" w:cs="Arial"/>
              </w:rPr>
              <w:t>Bankruptcy ratios and financial r</w:t>
            </w:r>
            <w:r>
              <w:rPr>
                <w:rFonts w:ascii="Arial" w:hAnsi="Arial" w:cs="Arial"/>
              </w:rPr>
              <w:t>atio analysis inclusive of “Bankruptcy Index”, “profitability”, “liquidity and efficiency”, “solvency”, and “stock market prospects (Price/Earnings (PE), Earnings Per Share (EPS), ...  i.e. for investors)”</w:t>
            </w:r>
          </w:p>
          <w:p w:rsidR="004C260B" w:rsidRPr="004C260B" w:rsidRDefault="004C260B">
            <w:pPr>
              <w:spacing w:after="120"/>
              <w:rPr>
                <w:rFonts w:ascii="Arial" w:eastAsia="新細明體" w:hAnsi="Arial" w:cs="Arial" w:hint="eastAsia"/>
                <w:lang w:eastAsia="zh-TW"/>
              </w:rPr>
            </w:pPr>
          </w:p>
        </w:tc>
        <w:tc>
          <w:tcPr>
            <w:tcW w:w="416" w:type="pct"/>
            <w:tcBorders>
              <w:top w:val="single" w:sz="4" w:space="0" w:color="auto"/>
              <w:left w:val="single" w:sz="4" w:space="0" w:color="auto"/>
              <w:right w:val="single" w:sz="4" w:space="0" w:color="auto"/>
            </w:tcBorders>
          </w:tcPr>
          <w:p w:rsidR="006E07F5" w:rsidRDefault="00BC22A5">
            <w:pPr>
              <w:jc w:val="center"/>
              <w:rPr>
                <w:rFonts w:ascii="Arial" w:hAnsi="Arial" w:cs="Arial"/>
                <w:lang w:eastAsia="zh-HK"/>
              </w:rPr>
            </w:pPr>
            <w:r>
              <w:rPr>
                <w:rFonts w:ascii="Arial" w:hAnsi="Arial" w:cs="Arial"/>
                <w:lang w:eastAsia="zh-HK"/>
              </w:rPr>
              <w:t>35</w:t>
            </w:r>
          </w:p>
        </w:tc>
        <w:tc>
          <w:tcPr>
            <w:tcW w:w="415" w:type="pct"/>
            <w:vMerge w:val="restart"/>
            <w:tcBorders>
              <w:top w:val="single" w:sz="4" w:space="0" w:color="auto"/>
              <w:left w:val="single" w:sz="4" w:space="0" w:color="auto"/>
              <w:right w:val="single" w:sz="4" w:space="0" w:color="auto"/>
            </w:tcBorders>
          </w:tcPr>
          <w:p w:rsidR="006E07F5" w:rsidRDefault="006E07F5">
            <w:pPr>
              <w:jc w:val="center"/>
              <w:rPr>
                <w:rFonts w:ascii="Arial" w:hAnsi="Arial" w:cs="Arial"/>
                <w:sz w:val="32"/>
              </w:rPr>
            </w:pPr>
          </w:p>
        </w:tc>
      </w:tr>
      <w:tr w:rsidR="006E07F5" w:rsidTr="00D954C9">
        <w:trPr>
          <w:trHeight w:val="1365"/>
        </w:trPr>
        <w:tc>
          <w:tcPr>
            <w:tcW w:w="4169" w:type="pct"/>
            <w:vMerge/>
            <w:tcBorders>
              <w:left w:val="single" w:sz="4" w:space="0" w:color="auto"/>
              <w:bottom w:val="single" w:sz="4" w:space="0" w:color="auto"/>
              <w:right w:val="single" w:sz="4" w:space="0" w:color="auto"/>
            </w:tcBorders>
          </w:tcPr>
          <w:p w:rsidR="006E07F5" w:rsidRDefault="006E07F5">
            <w:pPr>
              <w:rPr>
                <w:rFonts w:ascii="Arial" w:hAnsi="Arial" w:cs="Arial"/>
                <w:b/>
              </w:rPr>
            </w:pPr>
          </w:p>
        </w:tc>
        <w:tc>
          <w:tcPr>
            <w:tcW w:w="416" w:type="pct"/>
            <w:tcBorders>
              <w:left w:val="single" w:sz="4" w:space="0" w:color="auto"/>
              <w:bottom w:val="single" w:sz="4" w:space="0" w:color="auto"/>
              <w:right w:val="single" w:sz="4" w:space="0" w:color="auto"/>
            </w:tcBorders>
          </w:tcPr>
          <w:p w:rsidR="006E07F5" w:rsidRDefault="006E07F5">
            <w:pPr>
              <w:jc w:val="center"/>
              <w:rPr>
                <w:rFonts w:ascii="Arial" w:hAnsi="Arial" w:cs="Arial"/>
              </w:rPr>
            </w:pPr>
          </w:p>
        </w:tc>
        <w:tc>
          <w:tcPr>
            <w:tcW w:w="415" w:type="pct"/>
            <w:vMerge/>
            <w:tcBorders>
              <w:left w:val="single" w:sz="4" w:space="0" w:color="auto"/>
              <w:bottom w:val="single" w:sz="4" w:space="0" w:color="auto"/>
              <w:right w:val="single" w:sz="4" w:space="0" w:color="auto"/>
            </w:tcBorders>
          </w:tcPr>
          <w:p w:rsidR="006E07F5" w:rsidRDefault="006E07F5">
            <w:pPr>
              <w:jc w:val="center"/>
              <w:rPr>
                <w:rFonts w:ascii="Arial" w:hAnsi="Arial" w:cs="Arial"/>
                <w:sz w:val="32"/>
              </w:rPr>
            </w:pPr>
          </w:p>
        </w:tc>
      </w:tr>
      <w:tr w:rsidR="006E07F5" w:rsidTr="00D954C9">
        <w:trPr>
          <w:trHeight w:val="450"/>
        </w:trPr>
        <w:tc>
          <w:tcPr>
            <w:tcW w:w="4169" w:type="pct"/>
            <w:tcBorders>
              <w:left w:val="single" w:sz="4" w:space="0" w:color="auto"/>
              <w:right w:val="single" w:sz="4" w:space="0" w:color="auto"/>
            </w:tcBorders>
            <w:shd w:val="clear" w:color="auto" w:fill="D9D9D9"/>
          </w:tcPr>
          <w:p w:rsidR="006E07F5" w:rsidRDefault="00BC22A5">
            <w:pPr>
              <w:rPr>
                <w:rFonts w:ascii="Arial" w:hAnsi="Arial" w:cs="Arial"/>
                <w:b/>
              </w:rPr>
            </w:pPr>
            <w:r>
              <w:rPr>
                <w:rFonts w:ascii="Arial" w:hAnsi="Arial" w:cs="Arial"/>
                <w:b/>
              </w:rPr>
              <w:t>4. Practical Application Skills</w:t>
            </w:r>
          </w:p>
          <w:p w:rsidR="006E07F5" w:rsidRDefault="006E07F5">
            <w:pPr>
              <w:spacing w:after="120"/>
              <w:rPr>
                <w:rFonts w:ascii="Arial" w:hAnsi="Arial" w:cs="Arial"/>
              </w:rPr>
            </w:pPr>
          </w:p>
        </w:tc>
        <w:tc>
          <w:tcPr>
            <w:tcW w:w="416" w:type="pct"/>
            <w:tcBorders>
              <w:left w:val="single" w:sz="4" w:space="0" w:color="auto"/>
              <w:right w:val="single" w:sz="4" w:space="0" w:color="auto"/>
            </w:tcBorders>
            <w:shd w:val="clear" w:color="auto" w:fill="D9D9D9"/>
          </w:tcPr>
          <w:p w:rsidR="006E07F5" w:rsidRDefault="006E07F5">
            <w:pPr>
              <w:jc w:val="center"/>
              <w:rPr>
                <w:rFonts w:ascii="Arial" w:hAnsi="Arial" w:cs="Arial"/>
              </w:rPr>
            </w:pPr>
          </w:p>
        </w:tc>
        <w:tc>
          <w:tcPr>
            <w:tcW w:w="415" w:type="pct"/>
            <w:tcBorders>
              <w:left w:val="single" w:sz="4" w:space="0" w:color="auto"/>
              <w:bottom w:val="single" w:sz="4" w:space="0" w:color="auto"/>
              <w:right w:val="single" w:sz="4" w:space="0" w:color="auto"/>
            </w:tcBorders>
            <w:shd w:val="clear" w:color="auto" w:fill="D9D9D9"/>
          </w:tcPr>
          <w:p w:rsidR="006E07F5" w:rsidRDefault="006E07F5">
            <w:pPr>
              <w:jc w:val="center"/>
              <w:rPr>
                <w:rFonts w:ascii="Arial" w:hAnsi="Arial" w:cs="Arial"/>
                <w:sz w:val="32"/>
              </w:rPr>
            </w:pPr>
          </w:p>
        </w:tc>
      </w:tr>
      <w:tr w:rsidR="006E07F5">
        <w:trPr>
          <w:trHeight w:val="451"/>
        </w:trPr>
        <w:tc>
          <w:tcPr>
            <w:tcW w:w="4169" w:type="pct"/>
            <w:vMerge w:val="restart"/>
            <w:tcBorders>
              <w:top w:val="single" w:sz="4" w:space="0" w:color="auto"/>
              <w:left w:val="single" w:sz="4" w:space="0" w:color="auto"/>
              <w:right w:val="single" w:sz="4" w:space="0" w:color="auto"/>
            </w:tcBorders>
          </w:tcPr>
          <w:p w:rsidR="006E07F5" w:rsidRDefault="00BC22A5">
            <w:pPr>
              <w:jc w:val="both"/>
              <w:rPr>
                <w:rFonts w:ascii="Arial" w:hAnsi="Arial" w:cs="Arial"/>
                <w:lang w:eastAsia="zh-HK"/>
              </w:rPr>
            </w:pPr>
            <w:r>
              <w:rPr>
                <w:rFonts w:ascii="Arial" w:hAnsi="Arial" w:cs="Arial"/>
              </w:rPr>
              <w:t>Investment appraisals (assumptions – justification required)</w:t>
            </w:r>
            <w:r>
              <w:rPr>
                <w:rFonts w:ascii="Arial" w:hAnsi="Arial" w:cs="Arial"/>
              </w:rPr>
              <w:tab/>
            </w:r>
            <w:r>
              <w:rPr>
                <w:rFonts w:ascii="Arial" w:hAnsi="Arial" w:cs="Arial"/>
              </w:rPr>
              <w:tab/>
            </w:r>
            <w:r>
              <w:rPr>
                <w:rFonts w:ascii="Arial" w:eastAsia="SimSun" w:hAnsi="Arial" w:cs="Arial"/>
              </w:rPr>
              <w:tab/>
            </w:r>
            <w:r>
              <w:rPr>
                <w:rFonts w:ascii="Arial" w:eastAsia="SimSun" w:hAnsi="Arial" w:cs="Arial"/>
              </w:rPr>
              <w:tab/>
            </w:r>
          </w:p>
          <w:p w:rsidR="006E07F5" w:rsidRDefault="00BC22A5">
            <w:pPr>
              <w:numPr>
                <w:ilvl w:val="0"/>
                <w:numId w:val="8"/>
              </w:numPr>
              <w:spacing w:after="0" w:line="240" w:lineRule="auto"/>
              <w:jc w:val="both"/>
              <w:rPr>
                <w:rFonts w:ascii="Arial" w:hAnsi="Arial" w:cs="Arial"/>
                <w:lang w:eastAsia="en-US"/>
              </w:rPr>
            </w:pPr>
            <w:r>
              <w:rPr>
                <w:rFonts w:ascii="Arial" w:hAnsi="Arial" w:cs="Arial"/>
              </w:rPr>
              <w:t>Payback</w:t>
            </w:r>
          </w:p>
          <w:p w:rsidR="006E07F5" w:rsidRDefault="00BC22A5">
            <w:pPr>
              <w:numPr>
                <w:ilvl w:val="0"/>
                <w:numId w:val="8"/>
              </w:numPr>
              <w:spacing w:after="0" w:line="240" w:lineRule="auto"/>
              <w:jc w:val="both"/>
              <w:rPr>
                <w:rFonts w:ascii="Arial" w:hAnsi="Arial" w:cs="Arial"/>
              </w:rPr>
            </w:pPr>
            <w:r>
              <w:rPr>
                <w:rFonts w:ascii="Arial" w:hAnsi="Arial" w:cs="Arial"/>
              </w:rPr>
              <w:t>ARR</w:t>
            </w:r>
          </w:p>
          <w:p w:rsidR="006E07F5" w:rsidRDefault="00BC22A5">
            <w:pPr>
              <w:numPr>
                <w:ilvl w:val="0"/>
                <w:numId w:val="8"/>
              </w:numPr>
              <w:spacing w:after="0" w:line="240" w:lineRule="auto"/>
              <w:jc w:val="both"/>
              <w:rPr>
                <w:rFonts w:ascii="Arial" w:hAnsi="Arial" w:cs="Arial"/>
              </w:rPr>
            </w:pPr>
            <w:r>
              <w:rPr>
                <w:rFonts w:ascii="Arial" w:hAnsi="Arial" w:cs="Arial"/>
              </w:rPr>
              <w:t>NPV</w:t>
            </w:r>
          </w:p>
          <w:p w:rsidR="006E07F5" w:rsidRDefault="00BC22A5">
            <w:pPr>
              <w:numPr>
                <w:ilvl w:val="0"/>
                <w:numId w:val="8"/>
              </w:numPr>
              <w:spacing w:after="0" w:line="240" w:lineRule="auto"/>
              <w:jc w:val="both"/>
              <w:rPr>
                <w:rFonts w:ascii="Arial" w:hAnsi="Arial" w:cs="Arial"/>
              </w:rPr>
            </w:pPr>
            <w:r>
              <w:rPr>
                <w:rFonts w:ascii="Arial" w:hAnsi="Arial" w:cs="Arial"/>
              </w:rPr>
              <w:t>IRR</w:t>
            </w:r>
          </w:p>
        </w:tc>
        <w:tc>
          <w:tcPr>
            <w:tcW w:w="416" w:type="pct"/>
            <w:tcBorders>
              <w:top w:val="single" w:sz="4" w:space="0" w:color="auto"/>
              <w:left w:val="single" w:sz="4" w:space="0" w:color="auto"/>
              <w:right w:val="single" w:sz="4" w:space="0" w:color="auto"/>
            </w:tcBorders>
          </w:tcPr>
          <w:p w:rsidR="006E07F5" w:rsidRDefault="006E07F5">
            <w:pPr>
              <w:jc w:val="center"/>
              <w:rPr>
                <w:rFonts w:ascii="Arial" w:hAnsi="Arial" w:cs="Arial"/>
              </w:rPr>
            </w:pPr>
          </w:p>
        </w:tc>
        <w:tc>
          <w:tcPr>
            <w:tcW w:w="415" w:type="pct"/>
            <w:vMerge w:val="restart"/>
            <w:tcBorders>
              <w:top w:val="single" w:sz="4" w:space="0" w:color="auto"/>
              <w:left w:val="single" w:sz="4" w:space="0" w:color="auto"/>
              <w:right w:val="single" w:sz="4" w:space="0" w:color="auto"/>
            </w:tcBorders>
          </w:tcPr>
          <w:p w:rsidR="006E07F5" w:rsidRDefault="006E07F5">
            <w:pPr>
              <w:jc w:val="center"/>
              <w:rPr>
                <w:rFonts w:ascii="Arial" w:hAnsi="Arial" w:cs="Arial"/>
                <w:sz w:val="32"/>
              </w:rPr>
            </w:pPr>
          </w:p>
        </w:tc>
      </w:tr>
      <w:tr w:rsidR="006E07F5">
        <w:trPr>
          <w:trHeight w:val="947"/>
        </w:trPr>
        <w:tc>
          <w:tcPr>
            <w:tcW w:w="4169" w:type="pct"/>
            <w:vMerge/>
            <w:tcBorders>
              <w:left w:val="single" w:sz="4" w:space="0" w:color="auto"/>
              <w:bottom w:val="single" w:sz="4" w:space="0" w:color="auto"/>
              <w:right w:val="single" w:sz="4" w:space="0" w:color="auto"/>
            </w:tcBorders>
          </w:tcPr>
          <w:p w:rsidR="006E07F5" w:rsidRDefault="006E07F5">
            <w:pPr>
              <w:rPr>
                <w:rFonts w:ascii="Arial" w:hAnsi="Arial" w:cs="Arial"/>
                <w:b/>
              </w:rPr>
            </w:pPr>
          </w:p>
        </w:tc>
        <w:tc>
          <w:tcPr>
            <w:tcW w:w="416" w:type="pct"/>
            <w:tcBorders>
              <w:left w:val="single" w:sz="4" w:space="0" w:color="auto"/>
              <w:bottom w:val="single" w:sz="4" w:space="0" w:color="auto"/>
              <w:right w:val="single" w:sz="4" w:space="0" w:color="auto"/>
            </w:tcBorders>
          </w:tcPr>
          <w:p w:rsidR="006E07F5" w:rsidRDefault="00BC22A5">
            <w:pPr>
              <w:jc w:val="center"/>
              <w:rPr>
                <w:rFonts w:ascii="Arial" w:hAnsi="Arial" w:cs="Arial"/>
                <w:lang w:eastAsia="zh-HK"/>
              </w:rPr>
            </w:pPr>
            <w:r>
              <w:rPr>
                <w:rFonts w:ascii="Arial" w:hAnsi="Arial" w:cs="Arial"/>
                <w:lang w:eastAsia="zh-HK"/>
              </w:rPr>
              <w:t>10</w:t>
            </w:r>
          </w:p>
        </w:tc>
        <w:tc>
          <w:tcPr>
            <w:tcW w:w="415" w:type="pct"/>
            <w:vMerge/>
            <w:tcBorders>
              <w:left w:val="single" w:sz="4" w:space="0" w:color="auto"/>
              <w:right w:val="single" w:sz="4" w:space="0" w:color="auto"/>
            </w:tcBorders>
          </w:tcPr>
          <w:p w:rsidR="006E07F5" w:rsidRDefault="006E07F5">
            <w:pPr>
              <w:jc w:val="center"/>
              <w:rPr>
                <w:rFonts w:ascii="Arial" w:hAnsi="Arial" w:cs="Arial"/>
                <w:sz w:val="32"/>
              </w:rPr>
            </w:pPr>
          </w:p>
        </w:tc>
      </w:tr>
      <w:tr w:rsidR="006E07F5">
        <w:trPr>
          <w:trHeight w:val="1005"/>
        </w:trPr>
        <w:tc>
          <w:tcPr>
            <w:tcW w:w="4169" w:type="pct"/>
            <w:tcBorders>
              <w:top w:val="single" w:sz="4" w:space="0" w:color="auto"/>
              <w:left w:val="single" w:sz="4" w:space="0" w:color="auto"/>
              <w:bottom w:val="single" w:sz="4" w:space="0" w:color="auto"/>
              <w:right w:val="single" w:sz="4" w:space="0" w:color="auto"/>
            </w:tcBorders>
          </w:tcPr>
          <w:p w:rsidR="006E07F5" w:rsidRDefault="00BC22A5">
            <w:pPr>
              <w:jc w:val="both"/>
              <w:rPr>
                <w:rFonts w:ascii="Arial" w:hAnsi="Arial" w:cs="Arial"/>
                <w:lang w:eastAsia="zh-HK"/>
              </w:rPr>
            </w:pPr>
            <w:r>
              <w:rPr>
                <w:rFonts w:ascii="Arial" w:hAnsi="Arial" w:cs="Arial"/>
              </w:rPr>
              <w:t>Financing and capital management</w:t>
            </w:r>
            <w:r>
              <w:rPr>
                <w:rFonts w:ascii="Arial" w:hAnsi="Arial" w:cs="Arial"/>
              </w:rPr>
              <w:tab/>
            </w:r>
          </w:p>
          <w:p w:rsidR="006E07F5" w:rsidRDefault="00BC22A5">
            <w:pPr>
              <w:numPr>
                <w:ilvl w:val="0"/>
                <w:numId w:val="9"/>
              </w:numPr>
              <w:spacing w:after="0" w:line="240" w:lineRule="auto"/>
              <w:jc w:val="both"/>
              <w:rPr>
                <w:rFonts w:ascii="Arial" w:hAnsi="Arial" w:cs="Arial"/>
                <w:lang w:eastAsia="en-US"/>
              </w:rPr>
            </w:pPr>
            <w:r>
              <w:rPr>
                <w:rFonts w:ascii="Arial" w:hAnsi="Arial" w:cs="Arial"/>
              </w:rPr>
              <w:t xml:space="preserve">Methods of financing options, advantages and disadvantage, financing impacts to all </w:t>
            </w:r>
            <w:r>
              <w:rPr>
                <w:rFonts w:ascii="Arial" w:hAnsi="Arial" w:cs="Arial"/>
              </w:rPr>
              <w:t>key working capital (current assets, and related financial index), and their implications.</w:t>
            </w:r>
          </w:p>
          <w:p w:rsidR="006E07F5" w:rsidRDefault="00BC22A5">
            <w:pPr>
              <w:spacing w:after="120"/>
              <w:rPr>
                <w:rFonts w:ascii="Arial" w:hAnsi="Arial" w:cs="Arial"/>
                <w:lang w:eastAsia="zh-HK"/>
              </w:rPr>
            </w:pPr>
            <w:r>
              <w:rPr>
                <w:rFonts w:ascii="Arial" w:hAnsi="Arial" w:cs="Arial"/>
              </w:rPr>
              <w:t>Analysis alternatives, and provide final recommendation with justifications.</w:t>
            </w:r>
          </w:p>
        </w:tc>
        <w:tc>
          <w:tcPr>
            <w:tcW w:w="416" w:type="pct"/>
            <w:tcBorders>
              <w:top w:val="single" w:sz="4" w:space="0" w:color="auto"/>
              <w:left w:val="single" w:sz="4" w:space="0" w:color="auto"/>
              <w:bottom w:val="single" w:sz="4" w:space="0" w:color="auto"/>
              <w:right w:val="single" w:sz="4" w:space="0" w:color="auto"/>
            </w:tcBorders>
          </w:tcPr>
          <w:p w:rsidR="006E07F5" w:rsidRDefault="00BC22A5">
            <w:pPr>
              <w:jc w:val="center"/>
              <w:rPr>
                <w:rFonts w:ascii="Arial" w:hAnsi="Arial" w:cs="Arial"/>
                <w:lang w:eastAsia="zh-HK"/>
              </w:rPr>
            </w:pPr>
            <w:r>
              <w:rPr>
                <w:rFonts w:ascii="Arial" w:hAnsi="Arial" w:cs="Arial"/>
                <w:lang w:eastAsia="zh-HK"/>
              </w:rPr>
              <w:t>10</w:t>
            </w:r>
          </w:p>
        </w:tc>
        <w:tc>
          <w:tcPr>
            <w:tcW w:w="415" w:type="pct"/>
            <w:vMerge/>
            <w:tcBorders>
              <w:left w:val="single" w:sz="4" w:space="0" w:color="auto"/>
              <w:bottom w:val="single" w:sz="4" w:space="0" w:color="auto"/>
              <w:right w:val="single" w:sz="4" w:space="0" w:color="auto"/>
            </w:tcBorders>
          </w:tcPr>
          <w:p w:rsidR="006E07F5" w:rsidRDefault="006E07F5">
            <w:pPr>
              <w:jc w:val="center"/>
              <w:rPr>
                <w:rFonts w:ascii="Arial" w:hAnsi="Arial" w:cs="Arial"/>
                <w:sz w:val="32"/>
              </w:rPr>
            </w:pPr>
          </w:p>
        </w:tc>
      </w:tr>
      <w:tr w:rsidR="006E07F5">
        <w:trPr>
          <w:trHeight w:val="450"/>
        </w:trPr>
        <w:tc>
          <w:tcPr>
            <w:tcW w:w="4169" w:type="pct"/>
            <w:tcBorders>
              <w:top w:val="single" w:sz="4" w:space="0" w:color="auto"/>
              <w:left w:val="single" w:sz="4" w:space="0" w:color="auto"/>
              <w:right w:val="single" w:sz="4" w:space="0" w:color="auto"/>
            </w:tcBorders>
            <w:shd w:val="clear" w:color="auto" w:fill="D9D9D9"/>
          </w:tcPr>
          <w:p w:rsidR="006E07F5" w:rsidRDefault="00BC22A5">
            <w:pPr>
              <w:rPr>
                <w:rFonts w:ascii="Arial" w:hAnsi="Arial" w:cs="Arial"/>
                <w:b/>
              </w:rPr>
            </w:pPr>
            <w:r>
              <w:rPr>
                <w:rFonts w:ascii="Arial" w:hAnsi="Arial" w:cs="Arial"/>
                <w:b/>
              </w:rPr>
              <w:t>5. Transferable Skills for Life and Professional Practice</w:t>
            </w:r>
          </w:p>
          <w:p w:rsidR="006E07F5" w:rsidRDefault="006E07F5">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6E07F5" w:rsidRDefault="006E07F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E07F5" w:rsidRDefault="006E07F5">
            <w:pPr>
              <w:jc w:val="center"/>
              <w:rPr>
                <w:rFonts w:ascii="Arial" w:hAnsi="Arial" w:cs="Arial"/>
                <w:sz w:val="32"/>
              </w:rPr>
            </w:pPr>
          </w:p>
        </w:tc>
      </w:tr>
      <w:tr w:rsidR="006E07F5">
        <w:trPr>
          <w:trHeight w:val="451"/>
        </w:trPr>
        <w:tc>
          <w:tcPr>
            <w:tcW w:w="4169" w:type="pct"/>
            <w:tcBorders>
              <w:top w:val="single" w:sz="4" w:space="0" w:color="auto"/>
              <w:left w:val="single" w:sz="4" w:space="0" w:color="auto"/>
              <w:bottom w:val="single" w:sz="4" w:space="0" w:color="auto"/>
              <w:right w:val="single" w:sz="4" w:space="0" w:color="auto"/>
            </w:tcBorders>
          </w:tcPr>
          <w:p w:rsidR="006E07F5" w:rsidRDefault="00BC22A5">
            <w:pPr>
              <w:jc w:val="both"/>
              <w:rPr>
                <w:rFonts w:ascii="Arial" w:hAnsi="Arial" w:cs="Arial"/>
                <w:lang w:eastAsia="zh-TW"/>
              </w:rPr>
            </w:pPr>
            <w:r>
              <w:rPr>
                <w:rFonts w:ascii="Arial" w:hAnsi="Arial" w:cs="Arial"/>
              </w:rPr>
              <w:t xml:space="preserve">Recommendations and </w:t>
            </w:r>
            <w:r>
              <w:rPr>
                <w:rFonts w:ascii="Arial" w:hAnsi="Arial" w:cs="Arial"/>
              </w:rPr>
              <w:t>Audit plan in 4 quarters</w:t>
            </w:r>
            <w:r>
              <w:rPr>
                <w:rFonts w:ascii="Arial" w:hAnsi="Arial" w:cs="Arial"/>
              </w:rPr>
              <w:tab/>
            </w:r>
            <w:r>
              <w:rPr>
                <w:rFonts w:ascii="Arial" w:hAnsi="Arial" w:cs="Arial"/>
              </w:rPr>
              <w:tab/>
            </w:r>
            <w:r>
              <w:rPr>
                <w:rFonts w:ascii="Arial" w:hAnsi="Arial" w:cs="Arial"/>
              </w:rPr>
              <w:tab/>
            </w:r>
          </w:p>
          <w:p w:rsidR="006E07F5" w:rsidRDefault="00BC22A5">
            <w:pPr>
              <w:jc w:val="both"/>
              <w:rPr>
                <w:rFonts w:ascii="Arial" w:hAnsi="Arial" w:cs="Arial"/>
                <w:lang w:eastAsia="en-US"/>
              </w:rPr>
            </w:pPr>
            <w:r>
              <w:rPr>
                <w:rFonts w:ascii="Arial" w:hAnsi="Arial" w:cs="Arial"/>
              </w:rPr>
              <w:tab/>
            </w:r>
            <w:r>
              <w:rPr>
                <w:rFonts w:ascii="Arial" w:hAnsi="Arial" w:cs="Arial"/>
              </w:rPr>
              <w:tab/>
            </w:r>
            <w:r>
              <w:rPr>
                <w:rFonts w:ascii="Arial" w:eastAsia="SimSun" w:hAnsi="Arial" w:cs="Arial"/>
              </w:rPr>
              <w:tab/>
            </w:r>
          </w:p>
        </w:tc>
        <w:tc>
          <w:tcPr>
            <w:tcW w:w="416" w:type="pct"/>
            <w:tcBorders>
              <w:top w:val="single" w:sz="4" w:space="0" w:color="auto"/>
              <w:left w:val="single" w:sz="4" w:space="0" w:color="auto"/>
              <w:bottom w:val="single" w:sz="4" w:space="0" w:color="auto"/>
              <w:right w:val="single" w:sz="4" w:space="0" w:color="auto"/>
            </w:tcBorders>
          </w:tcPr>
          <w:p w:rsidR="006E07F5" w:rsidRDefault="00BC22A5">
            <w:pPr>
              <w:pStyle w:val="NoSpacing"/>
              <w:jc w:val="center"/>
              <w:rPr>
                <w:rFonts w:eastAsiaTheme="minorEastAsia"/>
                <w:b/>
                <w:sz w:val="20"/>
                <w:lang w:eastAsia="zh-HK"/>
              </w:rPr>
            </w:pPr>
            <w:r>
              <w:rPr>
                <w:rFonts w:eastAsiaTheme="minorEastAsia"/>
                <w:sz w:val="20"/>
                <w:lang w:eastAsia="zh-HK"/>
              </w:rPr>
              <w:t>10</w:t>
            </w:r>
          </w:p>
        </w:tc>
        <w:tc>
          <w:tcPr>
            <w:tcW w:w="415" w:type="pct"/>
            <w:vMerge w:val="restart"/>
            <w:tcBorders>
              <w:top w:val="single" w:sz="4" w:space="0" w:color="auto"/>
              <w:left w:val="single" w:sz="4" w:space="0" w:color="auto"/>
              <w:bottom w:val="single" w:sz="4" w:space="0" w:color="auto"/>
              <w:right w:val="single" w:sz="4" w:space="0" w:color="auto"/>
            </w:tcBorders>
          </w:tcPr>
          <w:p w:rsidR="006E07F5" w:rsidRDefault="006E07F5">
            <w:pPr>
              <w:jc w:val="center"/>
              <w:rPr>
                <w:rFonts w:ascii="Arial" w:hAnsi="Arial" w:cs="Arial"/>
                <w:sz w:val="32"/>
              </w:rPr>
            </w:pPr>
          </w:p>
        </w:tc>
      </w:tr>
      <w:tr w:rsidR="006E07F5">
        <w:trPr>
          <w:trHeight w:val="450"/>
        </w:trPr>
        <w:tc>
          <w:tcPr>
            <w:tcW w:w="4169" w:type="pct"/>
            <w:tcBorders>
              <w:top w:val="single" w:sz="4" w:space="0" w:color="auto"/>
              <w:left w:val="single" w:sz="4" w:space="0" w:color="auto"/>
              <w:bottom w:val="single" w:sz="4" w:space="0" w:color="auto"/>
              <w:right w:val="single" w:sz="4" w:space="0" w:color="auto"/>
            </w:tcBorders>
          </w:tcPr>
          <w:p w:rsidR="006E07F5" w:rsidRDefault="00BC22A5">
            <w:pPr>
              <w:pStyle w:val="NoSpacing"/>
              <w:rPr>
                <w:rFonts w:eastAsiaTheme="minorEastAsia"/>
                <w:sz w:val="20"/>
                <w:lang w:eastAsia="zh-TW"/>
              </w:rPr>
            </w:pPr>
            <w:r>
              <w:rPr>
                <w:sz w:val="20"/>
              </w:rPr>
              <w:t xml:space="preserve">Writing style, logical flow, structure, and Presentation style </w:t>
            </w:r>
            <w:r>
              <w:rPr>
                <w:sz w:val="20"/>
              </w:rPr>
              <w:tab/>
            </w:r>
          </w:p>
        </w:tc>
        <w:tc>
          <w:tcPr>
            <w:tcW w:w="416" w:type="pct"/>
            <w:tcBorders>
              <w:top w:val="single" w:sz="4" w:space="0" w:color="auto"/>
              <w:left w:val="single" w:sz="4" w:space="0" w:color="auto"/>
              <w:bottom w:val="single" w:sz="4" w:space="0" w:color="auto"/>
              <w:right w:val="single" w:sz="4" w:space="0" w:color="auto"/>
            </w:tcBorders>
          </w:tcPr>
          <w:p w:rsidR="006E07F5" w:rsidRDefault="00BC22A5">
            <w:pPr>
              <w:pStyle w:val="NoSpacing"/>
              <w:jc w:val="center"/>
              <w:rPr>
                <w:rFonts w:eastAsiaTheme="minorEastAsia"/>
                <w:sz w:val="20"/>
                <w:lang w:eastAsia="zh-HK"/>
              </w:rPr>
            </w:pPr>
            <w:r>
              <w:rPr>
                <w:rFonts w:eastAsiaTheme="minorEastAsia"/>
                <w:sz w:val="20"/>
                <w:lang w:eastAsia="zh-HK"/>
              </w:rPr>
              <w:t>10</w:t>
            </w:r>
          </w:p>
        </w:tc>
        <w:tc>
          <w:tcPr>
            <w:tcW w:w="415" w:type="pct"/>
            <w:vMerge/>
            <w:tcBorders>
              <w:top w:val="single" w:sz="4" w:space="0" w:color="auto"/>
              <w:left w:val="single" w:sz="4" w:space="0" w:color="auto"/>
              <w:bottom w:val="single" w:sz="4" w:space="0" w:color="auto"/>
              <w:right w:val="single" w:sz="4" w:space="0" w:color="auto"/>
            </w:tcBorders>
          </w:tcPr>
          <w:p w:rsidR="006E07F5" w:rsidRDefault="006E07F5">
            <w:pPr>
              <w:jc w:val="center"/>
              <w:rPr>
                <w:rFonts w:ascii="Arial" w:hAnsi="Arial" w:cs="Arial"/>
                <w:sz w:val="32"/>
              </w:rPr>
            </w:pPr>
          </w:p>
        </w:tc>
      </w:tr>
    </w:tbl>
    <w:p w:rsidR="006E07F5" w:rsidRDefault="006E07F5">
      <w:pPr>
        <w:ind w:left="284" w:right="531"/>
        <w:rPr>
          <w:rFonts w:ascii="Arial" w:hAnsi="Arial" w:cs="Arial"/>
          <w:b/>
          <w:sz w:val="16"/>
          <w:szCs w:val="16"/>
          <w:lang w:eastAsia="zh-HK"/>
        </w:rPr>
      </w:pPr>
    </w:p>
    <w:tbl>
      <w:tblPr>
        <w:tblpPr w:leftFromText="180" w:rightFromText="180" w:vertAnchor="text" w:horzAnchor="margin" w:tblpXSpec="center" w:tblpY="8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02"/>
        <w:gridCol w:w="1855"/>
        <w:gridCol w:w="274"/>
        <w:gridCol w:w="412"/>
      </w:tblGrid>
      <w:tr w:rsidR="006E07F5">
        <w:trPr>
          <w:cantSplit/>
        </w:trPr>
        <w:tc>
          <w:tcPr>
            <w:tcW w:w="0" w:type="auto"/>
            <w:vMerge w:val="restart"/>
            <w:shd w:val="pct10" w:color="auto" w:fill="auto"/>
            <w:vAlign w:val="center"/>
          </w:tcPr>
          <w:p w:rsidR="006E07F5" w:rsidRDefault="00BC22A5">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 xml:space="preserve">Assessment marks are subject to ratification at the Exam Board.  These comments and marks are to give feedback on module work and </w:t>
            </w:r>
            <w:r>
              <w:rPr>
                <w:rFonts w:ascii="Arial" w:hAnsi="Arial" w:cs="Arial"/>
                <w:sz w:val="16"/>
                <w:szCs w:val="16"/>
              </w:rPr>
              <w:t>are for guidance only until they are confirmed. )</w:t>
            </w:r>
          </w:p>
        </w:tc>
        <w:tc>
          <w:tcPr>
            <w:tcW w:w="0" w:type="auto"/>
            <w:gridSpan w:val="2"/>
            <w:tcBorders>
              <w:bottom w:val="single" w:sz="4" w:space="0" w:color="auto"/>
            </w:tcBorders>
            <w:shd w:val="pct10" w:color="auto" w:fill="auto"/>
            <w:vAlign w:val="bottom"/>
          </w:tcPr>
          <w:p w:rsidR="006E07F5" w:rsidRDefault="00BC22A5">
            <w:pPr>
              <w:rPr>
                <w:rFonts w:ascii="Arial" w:hAnsi="Arial" w:cs="Arial"/>
                <w:b/>
                <w:bCs/>
                <w:sz w:val="16"/>
                <w:szCs w:val="16"/>
              </w:rPr>
            </w:pPr>
            <w:r>
              <w:rPr>
                <w:rFonts w:ascii="Arial" w:hAnsi="Arial" w:cs="Arial"/>
                <w:b/>
                <w:sz w:val="16"/>
                <w:szCs w:val="16"/>
              </w:rPr>
              <w:t>Late Submission Penalties (tick if appropriate)</w:t>
            </w:r>
          </w:p>
        </w:tc>
        <w:tc>
          <w:tcPr>
            <w:tcW w:w="0" w:type="auto"/>
            <w:vMerge w:val="restart"/>
            <w:vAlign w:val="center"/>
          </w:tcPr>
          <w:p w:rsidR="006E07F5" w:rsidRDefault="00BC22A5">
            <w:pPr>
              <w:jc w:val="right"/>
              <w:rPr>
                <w:rFonts w:ascii="Arial" w:hAnsi="Arial" w:cs="Arial"/>
                <w:b/>
                <w:bCs/>
              </w:rPr>
            </w:pPr>
            <w:r>
              <w:rPr>
                <w:rFonts w:ascii="Arial" w:hAnsi="Arial" w:cs="Arial"/>
                <w:b/>
                <w:bCs/>
              </w:rPr>
              <w:t>%</w:t>
            </w:r>
          </w:p>
        </w:tc>
      </w:tr>
      <w:tr w:rsidR="006E07F5">
        <w:trPr>
          <w:cantSplit/>
        </w:trPr>
        <w:tc>
          <w:tcPr>
            <w:tcW w:w="0" w:type="auto"/>
            <w:vMerge/>
            <w:vAlign w:val="bottom"/>
          </w:tcPr>
          <w:p w:rsidR="006E07F5" w:rsidRDefault="006E07F5">
            <w:pPr>
              <w:rPr>
                <w:rFonts w:ascii="Arial" w:hAnsi="Arial" w:cs="Arial"/>
              </w:rPr>
            </w:pPr>
          </w:p>
        </w:tc>
        <w:tc>
          <w:tcPr>
            <w:tcW w:w="0" w:type="auto"/>
            <w:vAlign w:val="bottom"/>
          </w:tcPr>
          <w:p w:rsidR="006E07F5" w:rsidRDefault="00BC22A5">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0" w:type="auto"/>
            <w:vAlign w:val="bottom"/>
          </w:tcPr>
          <w:p w:rsidR="006E07F5" w:rsidRDefault="006E07F5">
            <w:pPr>
              <w:jc w:val="center"/>
              <w:rPr>
                <w:rFonts w:ascii="Arial" w:hAnsi="Arial" w:cs="Arial"/>
                <w:sz w:val="12"/>
                <w:szCs w:val="12"/>
              </w:rPr>
            </w:pPr>
          </w:p>
        </w:tc>
        <w:tc>
          <w:tcPr>
            <w:tcW w:w="0" w:type="auto"/>
            <w:vMerge/>
            <w:vAlign w:val="bottom"/>
          </w:tcPr>
          <w:p w:rsidR="006E07F5" w:rsidRDefault="006E07F5">
            <w:pPr>
              <w:ind w:leftChars="71" w:left="156"/>
              <w:rPr>
                <w:rFonts w:ascii="Arial" w:hAnsi="Arial" w:cs="Arial"/>
              </w:rPr>
            </w:pPr>
          </w:p>
        </w:tc>
      </w:tr>
      <w:tr w:rsidR="006E07F5">
        <w:trPr>
          <w:cantSplit/>
        </w:trPr>
        <w:tc>
          <w:tcPr>
            <w:tcW w:w="0" w:type="auto"/>
            <w:vMerge/>
            <w:vAlign w:val="bottom"/>
          </w:tcPr>
          <w:p w:rsidR="006E07F5" w:rsidRDefault="006E07F5">
            <w:pPr>
              <w:rPr>
                <w:rFonts w:ascii="Arial" w:hAnsi="Arial" w:cs="Arial"/>
              </w:rPr>
            </w:pPr>
          </w:p>
        </w:tc>
        <w:tc>
          <w:tcPr>
            <w:tcW w:w="0" w:type="auto"/>
            <w:vAlign w:val="bottom"/>
          </w:tcPr>
          <w:p w:rsidR="006E07F5" w:rsidRDefault="00BC22A5">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0" w:type="auto"/>
            <w:vAlign w:val="bottom"/>
          </w:tcPr>
          <w:p w:rsidR="006E07F5" w:rsidRDefault="006E07F5">
            <w:pPr>
              <w:jc w:val="center"/>
              <w:rPr>
                <w:rFonts w:ascii="Arial" w:hAnsi="Arial" w:cs="Arial"/>
                <w:sz w:val="12"/>
                <w:szCs w:val="12"/>
              </w:rPr>
            </w:pPr>
          </w:p>
        </w:tc>
        <w:tc>
          <w:tcPr>
            <w:tcW w:w="0" w:type="auto"/>
            <w:vMerge/>
            <w:vAlign w:val="bottom"/>
          </w:tcPr>
          <w:p w:rsidR="006E07F5" w:rsidRDefault="006E07F5">
            <w:pPr>
              <w:ind w:firstLineChars="141" w:firstLine="310"/>
              <w:rPr>
                <w:rFonts w:ascii="Arial" w:hAnsi="Arial" w:cs="Arial"/>
              </w:rPr>
            </w:pPr>
          </w:p>
        </w:tc>
      </w:tr>
    </w:tbl>
    <w:p w:rsidR="006E07F5" w:rsidRDefault="00BC22A5">
      <w:pPr>
        <w:rPr>
          <w:rFonts w:ascii="Arial" w:eastAsia="新細明體" w:hAnsi="Arial" w:cs="Arial"/>
          <w:b/>
          <w:bCs/>
          <w:lang w:val="en-GB" w:eastAsia="en-US"/>
        </w:rPr>
      </w:pPr>
      <w:r>
        <w:rPr>
          <w:rFonts w:ascii="Arial" w:eastAsia="新細明體" w:hAnsi="Arial" w:cs="Arial"/>
          <w:b/>
          <w:bCs/>
          <w:lang w:val="en-GB" w:eastAsia="en-US"/>
        </w:rPr>
        <w:br w:type="page"/>
      </w:r>
    </w:p>
    <w:p w:rsidR="006E07F5" w:rsidRDefault="00BC22A5">
      <w:pPr>
        <w:spacing w:after="0" w:line="240" w:lineRule="auto"/>
        <w:rPr>
          <w:rFonts w:ascii="Arial" w:eastAsia="新細明體" w:hAnsi="Arial" w:cs="Arial"/>
          <w:b/>
          <w:bCs/>
          <w:lang w:val="en-GB" w:eastAsia="en-US"/>
        </w:rPr>
      </w:pPr>
      <w:r>
        <w:rPr>
          <w:rFonts w:ascii="Arial" w:eastAsia="新細明體" w:hAnsi="Arial" w:cs="Arial"/>
          <w:b/>
          <w:bCs/>
          <w:lang w:val="en-GB" w:eastAsia="en-US"/>
        </w:rPr>
        <w:t>Teaching Plan - Course Agenda:</w:t>
      </w:r>
    </w:p>
    <w:p w:rsidR="006E07F5" w:rsidRDefault="006E07F5">
      <w:pPr>
        <w:spacing w:after="0" w:line="240" w:lineRule="auto"/>
        <w:jc w:val="center"/>
        <w:rPr>
          <w:rFonts w:ascii="Times New Roman" w:eastAsia="新細明體" w:hAnsi="Times New Roman" w:cs="Times New Roman"/>
          <w:b/>
          <w:bCs/>
          <w:lang w:val="en-GB" w:eastAsia="en-US"/>
        </w:rPr>
      </w:pPr>
    </w:p>
    <w:tbl>
      <w:tblPr>
        <w:tblW w:w="9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48"/>
        <w:gridCol w:w="2154"/>
        <w:gridCol w:w="4483"/>
        <w:gridCol w:w="2183"/>
      </w:tblGrid>
      <w:tr w:rsidR="006E07F5">
        <w:tc>
          <w:tcPr>
            <w:tcW w:w="648" w:type="dxa"/>
            <w:shd w:val="clear" w:color="auto" w:fill="FFFF99"/>
          </w:tcPr>
          <w:p w:rsidR="006E07F5" w:rsidRDefault="00BC22A5">
            <w:pPr>
              <w:spacing w:line="16" w:lineRule="atLeast"/>
              <w:rPr>
                <w:rFonts w:ascii="Arial" w:hAnsi="Arial" w:cs="Arial"/>
                <w:b/>
                <w:caps/>
              </w:rPr>
            </w:pPr>
            <w:r>
              <w:rPr>
                <w:rFonts w:ascii="Arial" w:hAnsi="Arial" w:cs="Arial"/>
                <w:b/>
                <w:caps/>
              </w:rPr>
              <w:t>No.</w:t>
            </w:r>
          </w:p>
        </w:tc>
        <w:tc>
          <w:tcPr>
            <w:tcW w:w="2154" w:type="dxa"/>
            <w:shd w:val="clear" w:color="auto" w:fill="FFFF99"/>
          </w:tcPr>
          <w:p w:rsidR="006E07F5" w:rsidRDefault="00BC22A5">
            <w:pPr>
              <w:spacing w:line="16" w:lineRule="atLeast"/>
              <w:rPr>
                <w:rFonts w:ascii="Arial" w:hAnsi="Arial" w:cs="Arial"/>
                <w:b/>
                <w:caps/>
              </w:rPr>
            </w:pPr>
            <w:r>
              <w:rPr>
                <w:rFonts w:ascii="Arial" w:hAnsi="Arial" w:cs="Arial"/>
                <w:b/>
                <w:caps/>
              </w:rPr>
              <w:t xml:space="preserve">Date </w:t>
            </w:r>
          </w:p>
        </w:tc>
        <w:tc>
          <w:tcPr>
            <w:tcW w:w="4483" w:type="dxa"/>
            <w:shd w:val="clear" w:color="auto" w:fill="FFFF99"/>
          </w:tcPr>
          <w:p w:rsidR="006E07F5" w:rsidRDefault="00BC22A5">
            <w:pPr>
              <w:spacing w:line="16" w:lineRule="atLeast"/>
              <w:rPr>
                <w:rFonts w:ascii="Arial" w:hAnsi="Arial" w:cs="Arial"/>
                <w:b/>
              </w:rPr>
            </w:pPr>
            <w:r>
              <w:rPr>
                <w:rFonts w:ascii="Arial" w:hAnsi="Arial" w:cs="Arial"/>
                <w:b/>
              </w:rPr>
              <w:t>TOPIC</w:t>
            </w:r>
          </w:p>
        </w:tc>
        <w:tc>
          <w:tcPr>
            <w:tcW w:w="2183" w:type="dxa"/>
            <w:shd w:val="clear" w:color="auto" w:fill="FFFF99"/>
          </w:tcPr>
          <w:p w:rsidR="006E07F5" w:rsidRDefault="00BC22A5">
            <w:pPr>
              <w:spacing w:line="16" w:lineRule="atLeast"/>
              <w:rPr>
                <w:rFonts w:ascii="Arial" w:hAnsi="Arial" w:cs="Arial"/>
                <w:b/>
              </w:rPr>
            </w:pPr>
            <w:r>
              <w:rPr>
                <w:rFonts w:ascii="Arial" w:hAnsi="Arial" w:cs="Arial"/>
                <w:b/>
              </w:rPr>
              <w:t>Remarks</w:t>
            </w:r>
          </w:p>
        </w:tc>
      </w:tr>
      <w:tr w:rsidR="006E07F5">
        <w:trPr>
          <w:cantSplit/>
          <w:trHeight w:val="463"/>
        </w:trPr>
        <w:tc>
          <w:tcPr>
            <w:tcW w:w="648" w:type="dxa"/>
          </w:tcPr>
          <w:p w:rsidR="006E07F5" w:rsidRDefault="00BC22A5">
            <w:pPr>
              <w:spacing w:after="0" w:line="240" w:lineRule="auto"/>
              <w:rPr>
                <w:rFonts w:ascii="Arial" w:hAnsi="Arial" w:cs="Arial"/>
              </w:rPr>
            </w:pPr>
            <w:r>
              <w:rPr>
                <w:rFonts w:ascii="Arial" w:hAnsi="Arial" w:cs="Arial"/>
              </w:rPr>
              <w:t>1</w:t>
            </w:r>
          </w:p>
        </w:tc>
        <w:tc>
          <w:tcPr>
            <w:tcW w:w="2154" w:type="dxa"/>
          </w:tcPr>
          <w:p w:rsidR="006E07F5" w:rsidRDefault="00BC22A5">
            <w:pPr>
              <w:spacing w:after="0" w:line="240" w:lineRule="auto"/>
              <w:rPr>
                <w:rFonts w:ascii="Arial" w:hAnsi="Arial" w:cs="Arial"/>
              </w:rPr>
            </w:pPr>
            <w:r>
              <w:rPr>
                <w:rFonts w:ascii="Arial" w:hAnsi="Arial" w:cs="Arial"/>
              </w:rPr>
              <w:t>4 Jul 2021</w:t>
            </w:r>
          </w:p>
        </w:tc>
        <w:tc>
          <w:tcPr>
            <w:tcW w:w="4483" w:type="dxa"/>
          </w:tcPr>
          <w:p w:rsidR="006E07F5" w:rsidRDefault="00BC22A5">
            <w:pPr>
              <w:pStyle w:val="HTMLPreformatted"/>
              <w:shd w:val="clear" w:color="auto" w:fill="F8F9FA"/>
              <w:spacing w:line="360" w:lineRule="atLeast"/>
              <w:rPr>
                <w:rFonts w:ascii="inherit" w:hAnsi="inherit"/>
                <w:color w:val="222222"/>
                <w:sz w:val="24"/>
                <w:szCs w:val="24"/>
              </w:rPr>
            </w:pPr>
            <w:r>
              <w:rPr>
                <w:rFonts w:ascii="Arial" w:hAnsi="Arial" w:cs="Arial"/>
                <w:b/>
              </w:rPr>
              <w:t xml:space="preserve"> </w:t>
            </w:r>
            <w:r>
              <w:rPr>
                <w:rFonts w:ascii="inherit" w:hAnsi="inherit"/>
                <w:color w:val="222222"/>
                <w:sz w:val="24"/>
                <w:szCs w:val="24"/>
                <w:lang w:val="en"/>
              </w:rPr>
              <w:t xml:space="preserve">Introducing accounting </w:t>
            </w:r>
            <w:r>
              <w:rPr>
                <w:rFonts w:ascii="inherit" w:hAnsi="inherit"/>
                <w:color w:val="222222"/>
                <w:sz w:val="24"/>
                <w:szCs w:val="24"/>
                <w:lang w:val="en"/>
              </w:rPr>
              <w:t>and business structures using a variety of financial and accounting tools to make smarter business decisions</w:t>
            </w:r>
          </w:p>
          <w:p w:rsidR="006E07F5" w:rsidRDefault="006E07F5">
            <w:pPr>
              <w:spacing w:after="0" w:line="240" w:lineRule="auto"/>
              <w:rPr>
                <w:rFonts w:ascii="Arial" w:hAnsi="Arial" w:cs="Arial"/>
              </w:rPr>
            </w:pPr>
          </w:p>
        </w:tc>
        <w:tc>
          <w:tcPr>
            <w:tcW w:w="2183" w:type="dxa"/>
          </w:tcPr>
          <w:p w:rsidR="006E07F5" w:rsidRDefault="006E07F5">
            <w:pPr>
              <w:spacing w:after="0" w:line="240" w:lineRule="auto"/>
              <w:rPr>
                <w:rFonts w:ascii="Arial" w:hAnsi="Arial" w:cs="Arial"/>
              </w:rPr>
            </w:pPr>
          </w:p>
        </w:tc>
      </w:tr>
      <w:tr w:rsidR="006E07F5">
        <w:trPr>
          <w:cantSplit/>
        </w:trPr>
        <w:tc>
          <w:tcPr>
            <w:tcW w:w="648" w:type="dxa"/>
            <w:shd w:val="clear" w:color="auto" w:fill="auto"/>
          </w:tcPr>
          <w:p w:rsidR="006E07F5" w:rsidRDefault="00BC22A5">
            <w:pPr>
              <w:spacing w:after="0" w:line="240" w:lineRule="auto"/>
              <w:rPr>
                <w:rFonts w:ascii="Arial" w:hAnsi="Arial" w:cs="Arial"/>
              </w:rPr>
            </w:pPr>
            <w:r>
              <w:rPr>
                <w:rFonts w:ascii="Arial" w:hAnsi="Arial" w:cs="Arial"/>
              </w:rPr>
              <w:t>2</w:t>
            </w:r>
          </w:p>
        </w:tc>
        <w:tc>
          <w:tcPr>
            <w:tcW w:w="2154" w:type="dxa"/>
          </w:tcPr>
          <w:p w:rsidR="006E07F5" w:rsidRDefault="00BC22A5">
            <w:pPr>
              <w:spacing w:after="0" w:line="240" w:lineRule="auto"/>
              <w:rPr>
                <w:rFonts w:ascii="Arial" w:hAnsi="Arial" w:cs="Arial"/>
              </w:rPr>
            </w:pPr>
            <w:r>
              <w:rPr>
                <w:rFonts w:ascii="Arial" w:hAnsi="Arial" w:cs="Arial"/>
              </w:rPr>
              <w:t>11 Jul 2021</w:t>
            </w:r>
          </w:p>
        </w:tc>
        <w:tc>
          <w:tcPr>
            <w:tcW w:w="4483" w:type="dxa"/>
          </w:tcPr>
          <w:p w:rsidR="006E07F5" w:rsidRDefault="00BC22A5">
            <w:pPr>
              <w:spacing w:after="0" w:line="240" w:lineRule="auto"/>
              <w:rPr>
                <w:rFonts w:ascii="inherit" w:eastAsia="Times New Roman" w:hAnsi="inherit" w:cs="Courier New"/>
                <w:color w:val="222222"/>
                <w:sz w:val="24"/>
                <w:szCs w:val="24"/>
                <w:lang w:val="zh-CN"/>
              </w:rPr>
            </w:pPr>
            <w:r>
              <w:rPr>
                <w:rFonts w:ascii="inherit" w:eastAsia="Times New Roman" w:hAnsi="inherit" w:cs="Courier New"/>
                <w:color w:val="222222"/>
                <w:sz w:val="24"/>
                <w:szCs w:val="24"/>
                <w:lang w:val="en"/>
              </w:rPr>
              <w:t xml:space="preserve">Financial statements as communication; user financial information, ratio analysis, trend analysis; More corporate and industry </w:t>
            </w:r>
            <w:proofErr w:type="spellStart"/>
            <w:r>
              <w:rPr>
                <w:rFonts w:ascii="inherit" w:eastAsia="Times New Roman" w:hAnsi="inherit" w:cs="Courier New"/>
                <w:color w:val="222222"/>
                <w:sz w:val="24"/>
                <w:szCs w:val="24"/>
                <w:lang w:val="en"/>
              </w:rPr>
              <w:t>standards;Suggestions</w:t>
            </w:r>
            <w:proofErr w:type="spellEnd"/>
            <w:r>
              <w:rPr>
                <w:rFonts w:ascii="inherit" w:eastAsia="Times New Roman" w:hAnsi="inherit" w:cs="Courier New"/>
                <w:color w:val="222222"/>
                <w:sz w:val="24"/>
                <w:szCs w:val="24"/>
                <w:lang w:val="en"/>
              </w:rPr>
              <w:t xml:space="preserve"> and conclusions; follow-up analysis and interpretation</w:t>
            </w:r>
          </w:p>
          <w:p w:rsidR="006E07F5" w:rsidRDefault="006E07F5">
            <w:pPr>
              <w:spacing w:after="0" w:line="240" w:lineRule="auto"/>
              <w:rPr>
                <w:rFonts w:ascii="Arial" w:hAnsi="Arial" w:cs="Arial"/>
              </w:rPr>
            </w:pPr>
          </w:p>
        </w:tc>
        <w:tc>
          <w:tcPr>
            <w:tcW w:w="2183" w:type="dxa"/>
          </w:tcPr>
          <w:p w:rsidR="006E07F5" w:rsidRDefault="006E07F5">
            <w:pPr>
              <w:spacing w:after="0" w:line="240" w:lineRule="auto"/>
              <w:rPr>
                <w:rFonts w:ascii="Arial" w:hAnsi="Arial" w:cs="Arial"/>
              </w:rPr>
            </w:pPr>
          </w:p>
        </w:tc>
      </w:tr>
      <w:tr w:rsidR="006E07F5">
        <w:trPr>
          <w:cantSplit/>
        </w:trPr>
        <w:tc>
          <w:tcPr>
            <w:tcW w:w="648" w:type="dxa"/>
            <w:shd w:val="clear" w:color="auto" w:fill="auto"/>
          </w:tcPr>
          <w:p w:rsidR="006E07F5" w:rsidRDefault="00BC22A5">
            <w:pPr>
              <w:spacing w:after="0" w:line="240" w:lineRule="auto"/>
              <w:rPr>
                <w:rFonts w:ascii="Arial" w:hAnsi="Arial" w:cs="Arial"/>
              </w:rPr>
            </w:pPr>
            <w:r>
              <w:rPr>
                <w:rFonts w:ascii="Arial" w:hAnsi="Arial" w:cs="Arial"/>
              </w:rPr>
              <w:t>3</w:t>
            </w:r>
          </w:p>
        </w:tc>
        <w:tc>
          <w:tcPr>
            <w:tcW w:w="2154" w:type="dxa"/>
          </w:tcPr>
          <w:p w:rsidR="006E07F5" w:rsidRDefault="00BC22A5">
            <w:pPr>
              <w:spacing w:after="0" w:line="240" w:lineRule="auto"/>
              <w:rPr>
                <w:rFonts w:ascii="Arial" w:hAnsi="Arial" w:cs="Arial"/>
              </w:rPr>
            </w:pPr>
            <w:r>
              <w:rPr>
                <w:rFonts w:ascii="Arial" w:hAnsi="Arial" w:cs="Arial"/>
              </w:rPr>
              <w:t>18 Jul 2021 AM</w:t>
            </w:r>
          </w:p>
          <w:p w:rsidR="006E07F5" w:rsidRDefault="006E07F5">
            <w:pPr>
              <w:spacing w:after="0" w:line="240" w:lineRule="auto"/>
              <w:rPr>
                <w:rFonts w:ascii="Arial" w:hAnsi="Arial" w:cs="Arial"/>
              </w:rPr>
            </w:pPr>
          </w:p>
          <w:p w:rsidR="006E07F5" w:rsidRDefault="006E07F5">
            <w:pPr>
              <w:spacing w:after="0" w:line="240" w:lineRule="auto"/>
              <w:rPr>
                <w:rFonts w:ascii="Arial" w:hAnsi="Arial" w:cs="Arial"/>
              </w:rPr>
            </w:pPr>
          </w:p>
          <w:p w:rsidR="006E07F5" w:rsidRDefault="006E07F5">
            <w:pPr>
              <w:spacing w:after="0" w:line="240" w:lineRule="auto"/>
              <w:rPr>
                <w:rFonts w:ascii="Arial" w:hAnsi="Arial" w:cs="Arial"/>
              </w:rPr>
            </w:pPr>
          </w:p>
          <w:p w:rsidR="006E07F5" w:rsidRDefault="00BC22A5">
            <w:pPr>
              <w:spacing w:after="0" w:line="240" w:lineRule="auto"/>
              <w:rPr>
                <w:rFonts w:ascii="Arial" w:hAnsi="Arial" w:cs="Arial"/>
              </w:rPr>
            </w:pPr>
            <w:r>
              <w:rPr>
                <w:rFonts w:ascii="Arial" w:hAnsi="Arial" w:cs="Arial"/>
              </w:rPr>
              <w:t>18 Jul 2021 PM</w:t>
            </w:r>
          </w:p>
        </w:tc>
        <w:tc>
          <w:tcPr>
            <w:tcW w:w="4483" w:type="dxa"/>
          </w:tcPr>
          <w:p w:rsidR="006E07F5" w:rsidRDefault="00BC22A5">
            <w:pPr>
              <w:pStyle w:val="HTMLPreformatted"/>
              <w:shd w:val="clear" w:color="auto" w:fill="F8F9FA"/>
              <w:spacing w:line="360" w:lineRule="atLeast"/>
              <w:rPr>
                <w:rFonts w:ascii="inherit" w:hAnsi="inherit"/>
                <w:color w:val="222222"/>
                <w:sz w:val="24"/>
                <w:szCs w:val="24"/>
              </w:rPr>
            </w:pPr>
            <w:r>
              <w:rPr>
                <w:rFonts w:ascii="Arial" w:hAnsi="Arial" w:cs="Arial"/>
                <w:b/>
              </w:rPr>
              <w:t xml:space="preserve"> </w:t>
            </w:r>
            <w:r>
              <w:rPr>
                <w:rFonts w:ascii="inherit" w:hAnsi="inherit"/>
                <w:color w:val="222222"/>
                <w:sz w:val="24"/>
                <w:szCs w:val="24"/>
                <w:lang w:val="en"/>
              </w:rPr>
              <w:t>Additional ratio exercises and exam student ratio exercises</w:t>
            </w:r>
          </w:p>
          <w:p w:rsidR="006E07F5" w:rsidRDefault="006E07F5">
            <w:pPr>
              <w:spacing w:after="0" w:line="240" w:lineRule="auto"/>
              <w:rPr>
                <w:rFonts w:ascii="Arial" w:hAnsi="Arial" w:cs="Arial"/>
                <w:b/>
              </w:rPr>
            </w:pPr>
          </w:p>
          <w:p w:rsidR="006E07F5" w:rsidRDefault="00BC22A5">
            <w:pPr>
              <w:pStyle w:val="BodyText"/>
              <w:kinsoku w:val="0"/>
              <w:overflowPunct w:val="0"/>
              <w:ind w:left="107"/>
            </w:pPr>
            <w:r>
              <w:rPr>
                <w:b/>
                <w:bCs/>
                <w:spacing w:val="-1"/>
              </w:rPr>
              <w:t>Tutorial</w:t>
            </w:r>
            <w:r>
              <w:rPr>
                <w:b/>
                <w:bCs/>
              </w:rPr>
              <w:t xml:space="preserve"> -</w:t>
            </w:r>
            <w:r>
              <w:rPr>
                <w:b/>
                <w:bCs/>
                <w:spacing w:val="-1"/>
              </w:rPr>
              <w:t xml:space="preserve"> </w:t>
            </w:r>
            <w:r>
              <w:rPr>
                <w:b/>
                <w:bCs/>
              </w:rPr>
              <w:t>(2:00</w:t>
            </w:r>
            <w:r>
              <w:rPr>
                <w:b/>
                <w:bCs/>
                <w:spacing w:val="-2"/>
              </w:rPr>
              <w:t xml:space="preserve"> </w:t>
            </w:r>
            <w:r>
              <w:rPr>
                <w:b/>
                <w:bCs/>
              </w:rPr>
              <w:t xml:space="preserve">– </w:t>
            </w:r>
            <w:r>
              <w:rPr>
                <w:b/>
                <w:bCs/>
                <w:spacing w:val="-1"/>
              </w:rPr>
              <w:t>6:00</w:t>
            </w:r>
            <w:r>
              <w:rPr>
                <w:b/>
                <w:bCs/>
                <w:spacing w:val="-2"/>
              </w:rPr>
              <w:t xml:space="preserve"> </w:t>
            </w:r>
            <w:r>
              <w:rPr>
                <w:b/>
                <w:bCs/>
                <w:spacing w:val="-1"/>
              </w:rPr>
              <w:t>pm)</w:t>
            </w:r>
          </w:p>
          <w:p w:rsidR="006E07F5" w:rsidRDefault="006E07F5">
            <w:pPr>
              <w:spacing w:after="0" w:line="240" w:lineRule="auto"/>
              <w:rPr>
                <w:rFonts w:ascii="Arial" w:hAnsi="Arial" w:cs="Arial"/>
                <w:b/>
              </w:rPr>
            </w:pPr>
          </w:p>
          <w:p w:rsidR="006E07F5" w:rsidRDefault="006E07F5">
            <w:pPr>
              <w:spacing w:after="0" w:line="240" w:lineRule="auto"/>
              <w:rPr>
                <w:rFonts w:ascii="Arial" w:hAnsi="Arial" w:cs="Arial"/>
                <w:b/>
              </w:rPr>
            </w:pPr>
          </w:p>
        </w:tc>
        <w:tc>
          <w:tcPr>
            <w:tcW w:w="2183" w:type="dxa"/>
          </w:tcPr>
          <w:p w:rsidR="006E07F5" w:rsidRDefault="006E07F5">
            <w:pPr>
              <w:spacing w:after="0" w:line="240" w:lineRule="auto"/>
              <w:rPr>
                <w:rFonts w:ascii="Arial" w:hAnsi="Arial" w:cs="Arial"/>
                <w:b/>
              </w:rPr>
            </w:pPr>
          </w:p>
        </w:tc>
      </w:tr>
      <w:tr w:rsidR="006E07F5">
        <w:trPr>
          <w:cantSplit/>
        </w:trPr>
        <w:tc>
          <w:tcPr>
            <w:tcW w:w="648" w:type="dxa"/>
            <w:shd w:val="clear" w:color="auto" w:fill="auto"/>
          </w:tcPr>
          <w:p w:rsidR="006E07F5" w:rsidRDefault="00BC22A5">
            <w:pPr>
              <w:spacing w:after="0" w:line="240" w:lineRule="auto"/>
              <w:rPr>
                <w:rFonts w:ascii="Arial" w:hAnsi="Arial" w:cs="Arial"/>
              </w:rPr>
            </w:pPr>
            <w:r>
              <w:rPr>
                <w:rFonts w:ascii="Arial" w:hAnsi="Arial" w:cs="Arial"/>
              </w:rPr>
              <w:t>4</w:t>
            </w:r>
          </w:p>
        </w:tc>
        <w:tc>
          <w:tcPr>
            <w:tcW w:w="2154" w:type="dxa"/>
          </w:tcPr>
          <w:p w:rsidR="006E07F5" w:rsidRDefault="00BC22A5">
            <w:pPr>
              <w:spacing w:after="0" w:line="240" w:lineRule="auto"/>
              <w:rPr>
                <w:rFonts w:ascii="Arial" w:hAnsi="Arial" w:cs="Arial"/>
              </w:rPr>
            </w:pPr>
            <w:r>
              <w:rPr>
                <w:rFonts w:ascii="Arial" w:hAnsi="Arial" w:cs="Arial"/>
              </w:rPr>
              <w:t>25 Jul 2021</w:t>
            </w:r>
          </w:p>
        </w:tc>
        <w:tc>
          <w:tcPr>
            <w:tcW w:w="4483" w:type="dxa"/>
          </w:tcPr>
          <w:p w:rsidR="006E07F5" w:rsidRDefault="00BC22A5">
            <w:pPr>
              <w:pStyle w:val="HTMLPreformatted"/>
              <w:shd w:val="clear" w:color="auto" w:fill="F8F9FA"/>
              <w:spacing w:line="360" w:lineRule="atLeast"/>
              <w:rPr>
                <w:rFonts w:ascii="inherit" w:hAnsi="inherit"/>
                <w:color w:val="222222"/>
                <w:sz w:val="24"/>
                <w:szCs w:val="24"/>
              </w:rPr>
            </w:pPr>
            <w:r>
              <w:rPr>
                <w:rFonts w:ascii="Arial" w:hAnsi="Arial" w:cs="Arial"/>
                <w:b/>
              </w:rPr>
              <w:t xml:space="preserve"> </w:t>
            </w:r>
            <w:r>
              <w:rPr>
                <w:rFonts w:ascii="inherit" w:hAnsi="inherit"/>
                <w:color w:val="222222"/>
                <w:sz w:val="24"/>
                <w:szCs w:val="24"/>
                <w:lang w:val="en"/>
              </w:rPr>
              <w:t xml:space="preserve">Summarize basic financial </w:t>
            </w:r>
            <w:r>
              <w:rPr>
                <w:rFonts w:ascii="inherit" w:hAnsi="inherit"/>
                <w:color w:val="222222"/>
                <w:sz w:val="24"/>
                <w:szCs w:val="24"/>
                <w:lang w:val="en"/>
              </w:rPr>
              <w:t>statements, prepare financial statements and cost concepts</w:t>
            </w:r>
          </w:p>
          <w:p w:rsidR="006E07F5" w:rsidRDefault="006E07F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hAnsi="Arial" w:cs="Arial"/>
              </w:rPr>
            </w:pPr>
          </w:p>
        </w:tc>
        <w:tc>
          <w:tcPr>
            <w:tcW w:w="2183" w:type="dxa"/>
          </w:tcPr>
          <w:p w:rsidR="006E07F5" w:rsidRDefault="006E07F5">
            <w:pPr>
              <w:spacing w:after="0" w:line="240" w:lineRule="auto"/>
              <w:rPr>
                <w:rFonts w:ascii="Arial" w:hAnsi="Arial" w:cs="Arial"/>
              </w:rPr>
            </w:pPr>
          </w:p>
        </w:tc>
      </w:tr>
      <w:tr w:rsidR="006E07F5">
        <w:trPr>
          <w:cantSplit/>
        </w:trPr>
        <w:tc>
          <w:tcPr>
            <w:tcW w:w="648" w:type="dxa"/>
            <w:shd w:val="clear" w:color="auto" w:fill="auto"/>
          </w:tcPr>
          <w:p w:rsidR="006E07F5" w:rsidRDefault="00BC22A5">
            <w:pPr>
              <w:spacing w:after="0" w:line="240" w:lineRule="auto"/>
              <w:rPr>
                <w:rFonts w:ascii="Arial" w:hAnsi="Arial" w:cs="Arial"/>
              </w:rPr>
            </w:pPr>
            <w:r>
              <w:rPr>
                <w:rFonts w:ascii="Arial" w:hAnsi="Arial" w:cs="Arial"/>
              </w:rPr>
              <w:t>5</w:t>
            </w:r>
          </w:p>
        </w:tc>
        <w:tc>
          <w:tcPr>
            <w:tcW w:w="2154" w:type="dxa"/>
          </w:tcPr>
          <w:p w:rsidR="006E07F5" w:rsidRDefault="00BC22A5">
            <w:pPr>
              <w:spacing w:after="0" w:line="240" w:lineRule="auto"/>
              <w:rPr>
                <w:rFonts w:ascii="Arial" w:hAnsi="Arial" w:cs="Arial"/>
              </w:rPr>
            </w:pPr>
            <w:r>
              <w:rPr>
                <w:rFonts w:ascii="Arial" w:hAnsi="Arial" w:cs="Arial"/>
              </w:rPr>
              <w:t>1 Aug 2021</w:t>
            </w:r>
          </w:p>
        </w:tc>
        <w:tc>
          <w:tcPr>
            <w:tcW w:w="4483" w:type="dxa"/>
          </w:tcPr>
          <w:p w:rsidR="006E07F5" w:rsidRDefault="00BC22A5">
            <w:pPr>
              <w:spacing w:after="0" w:line="240" w:lineRule="auto"/>
              <w:jc w:val="both"/>
              <w:rPr>
                <w:rFonts w:ascii="inherit" w:eastAsia="Times New Roman" w:hAnsi="inherit" w:cs="Courier New"/>
                <w:color w:val="222222"/>
                <w:sz w:val="24"/>
                <w:szCs w:val="24"/>
                <w:lang w:val="zh-CN"/>
              </w:rPr>
            </w:pPr>
            <w:r>
              <w:rPr>
                <w:rFonts w:ascii="inherit" w:eastAsia="Times New Roman" w:hAnsi="inherit" w:cs="Courier New"/>
                <w:color w:val="222222"/>
                <w:sz w:val="24"/>
                <w:szCs w:val="24"/>
                <w:lang w:val="en"/>
              </w:rPr>
              <w:t xml:space="preserve">Project valuation includes return on investment PBP; average rate of return ARR; net present value NPV; internal rate of return IRR; decision-making; effect of capital, tax and </w:t>
            </w:r>
            <w:r>
              <w:rPr>
                <w:rFonts w:ascii="inherit" w:eastAsia="Times New Roman" w:hAnsi="inherit" w:cs="Courier New"/>
                <w:color w:val="222222"/>
                <w:sz w:val="24"/>
                <w:szCs w:val="24"/>
                <w:lang w:val="en"/>
              </w:rPr>
              <w:t>inflation, project valuation; technical application for completion of audit and important valuation;</w:t>
            </w:r>
          </w:p>
          <w:p w:rsidR="006E07F5" w:rsidRDefault="006E07F5">
            <w:pPr>
              <w:spacing w:after="0" w:line="240" w:lineRule="auto"/>
              <w:rPr>
                <w:rFonts w:ascii="Arial" w:hAnsi="Arial" w:cs="Arial"/>
              </w:rPr>
            </w:pPr>
          </w:p>
        </w:tc>
        <w:tc>
          <w:tcPr>
            <w:tcW w:w="2183" w:type="dxa"/>
          </w:tcPr>
          <w:p w:rsidR="006E07F5" w:rsidRDefault="006E07F5">
            <w:pPr>
              <w:spacing w:after="0" w:line="240" w:lineRule="auto"/>
              <w:rPr>
                <w:rFonts w:ascii="Arial" w:hAnsi="Arial" w:cs="Arial"/>
                <w:b/>
              </w:rPr>
            </w:pPr>
          </w:p>
        </w:tc>
      </w:tr>
      <w:tr w:rsidR="006E07F5">
        <w:trPr>
          <w:cantSplit/>
        </w:trPr>
        <w:tc>
          <w:tcPr>
            <w:tcW w:w="648" w:type="dxa"/>
            <w:shd w:val="clear" w:color="auto" w:fill="auto"/>
          </w:tcPr>
          <w:p w:rsidR="006E07F5" w:rsidRDefault="00BC22A5">
            <w:pPr>
              <w:spacing w:after="0" w:line="240" w:lineRule="auto"/>
              <w:rPr>
                <w:rFonts w:ascii="Arial" w:hAnsi="Arial" w:cs="Arial"/>
              </w:rPr>
            </w:pPr>
            <w:r>
              <w:rPr>
                <w:rFonts w:ascii="Arial" w:hAnsi="Arial" w:cs="Arial"/>
              </w:rPr>
              <w:t>6</w:t>
            </w:r>
          </w:p>
        </w:tc>
        <w:tc>
          <w:tcPr>
            <w:tcW w:w="2154" w:type="dxa"/>
          </w:tcPr>
          <w:p w:rsidR="006E07F5" w:rsidRDefault="00BC22A5">
            <w:pPr>
              <w:spacing w:after="0" w:line="240" w:lineRule="auto"/>
              <w:rPr>
                <w:rFonts w:ascii="Arial" w:hAnsi="Arial" w:cs="Arial"/>
              </w:rPr>
            </w:pPr>
            <w:r>
              <w:rPr>
                <w:rFonts w:ascii="Arial" w:hAnsi="Arial" w:cs="Arial"/>
              </w:rPr>
              <w:t>08 Aug 2021 AM</w:t>
            </w:r>
          </w:p>
          <w:p w:rsidR="006E07F5" w:rsidRDefault="006E07F5">
            <w:pPr>
              <w:spacing w:after="0" w:line="240" w:lineRule="auto"/>
              <w:rPr>
                <w:rFonts w:ascii="Arial" w:hAnsi="Arial" w:cs="Arial"/>
              </w:rPr>
            </w:pPr>
          </w:p>
          <w:p w:rsidR="006E07F5" w:rsidRDefault="006E07F5">
            <w:pPr>
              <w:spacing w:after="0" w:line="240" w:lineRule="auto"/>
              <w:rPr>
                <w:rFonts w:ascii="Arial" w:hAnsi="Arial" w:cs="Arial"/>
              </w:rPr>
            </w:pPr>
          </w:p>
          <w:p w:rsidR="006E07F5" w:rsidRDefault="006E07F5">
            <w:pPr>
              <w:spacing w:after="0" w:line="240" w:lineRule="auto"/>
              <w:rPr>
                <w:rFonts w:ascii="Arial" w:hAnsi="Arial" w:cs="Arial"/>
              </w:rPr>
            </w:pPr>
          </w:p>
          <w:p w:rsidR="006E07F5" w:rsidRDefault="00BC22A5">
            <w:pPr>
              <w:spacing w:after="0" w:line="240" w:lineRule="auto"/>
              <w:rPr>
                <w:rFonts w:ascii="Arial" w:hAnsi="Arial" w:cs="Arial"/>
              </w:rPr>
            </w:pPr>
            <w:r>
              <w:rPr>
                <w:rFonts w:ascii="Arial" w:hAnsi="Arial" w:cs="Arial"/>
              </w:rPr>
              <w:t>08 Aug 2021 PM</w:t>
            </w:r>
          </w:p>
        </w:tc>
        <w:tc>
          <w:tcPr>
            <w:tcW w:w="4483" w:type="dxa"/>
          </w:tcPr>
          <w:p w:rsidR="006E07F5" w:rsidRDefault="00BC22A5">
            <w:pPr>
              <w:spacing w:after="0" w:line="240" w:lineRule="auto"/>
              <w:rPr>
                <w:rFonts w:ascii="inherit" w:eastAsia="Times New Roman" w:hAnsi="inherit" w:cs="Courier New"/>
                <w:color w:val="222222"/>
                <w:sz w:val="24"/>
                <w:szCs w:val="24"/>
                <w:lang w:val="en"/>
              </w:rPr>
            </w:pPr>
            <w:r>
              <w:rPr>
                <w:rFonts w:ascii="Arial" w:hAnsi="Arial" w:cs="Arial"/>
                <w:b/>
              </w:rPr>
              <w:t xml:space="preserve"> </w:t>
            </w:r>
            <w:r>
              <w:rPr>
                <w:rFonts w:ascii="inherit" w:eastAsia="Times New Roman" w:hAnsi="inherit" w:cs="Courier New"/>
                <w:color w:val="222222"/>
                <w:sz w:val="24"/>
                <w:szCs w:val="24"/>
                <w:lang w:val="en"/>
              </w:rPr>
              <w:t xml:space="preserve">Additional project valuation exercises </w:t>
            </w:r>
          </w:p>
          <w:p w:rsidR="006E07F5" w:rsidRDefault="006E07F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inherit" w:eastAsia="Times New Roman" w:hAnsi="inherit" w:cs="Courier New"/>
                <w:color w:val="222222"/>
                <w:sz w:val="24"/>
                <w:szCs w:val="24"/>
                <w:lang w:val="en"/>
              </w:rPr>
            </w:pPr>
          </w:p>
          <w:p w:rsidR="006E07F5" w:rsidRDefault="006E07F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inherit" w:eastAsia="Times New Roman" w:hAnsi="inherit" w:cs="Courier New"/>
                <w:color w:val="222222"/>
                <w:sz w:val="24"/>
                <w:szCs w:val="24"/>
                <w:lang w:val="en"/>
              </w:rPr>
            </w:pPr>
          </w:p>
          <w:p w:rsidR="006E07F5" w:rsidRDefault="00BC22A5">
            <w:pPr>
              <w:pStyle w:val="BodyText"/>
              <w:kinsoku w:val="0"/>
              <w:overflowPunct w:val="0"/>
              <w:ind w:left="107"/>
            </w:pPr>
            <w:r>
              <w:rPr>
                <w:b/>
                <w:bCs/>
                <w:spacing w:val="-1"/>
              </w:rPr>
              <w:t>Tutorial</w:t>
            </w:r>
            <w:r>
              <w:rPr>
                <w:b/>
                <w:bCs/>
              </w:rPr>
              <w:t xml:space="preserve"> -</w:t>
            </w:r>
            <w:r>
              <w:rPr>
                <w:b/>
                <w:bCs/>
                <w:spacing w:val="-1"/>
              </w:rPr>
              <w:t xml:space="preserve"> </w:t>
            </w:r>
            <w:r>
              <w:rPr>
                <w:b/>
                <w:bCs/>
              </w:rPr>
              <w:t>(1:00</w:t>
            </w:r>
            <w:r>
              <w:rPr>
                <w:b/>
                <w:bCs/>
                <w:spacing w:val="-2"/>
              </w:rPr>
              <w:t xml:space="preserve"> </w:t>
            </w:r>
            <w:r>
              <w:rPr>
                <w:b/>
                <w:bCs/>
              </w:rPr>
              <w:t xml:space="preserve">– </w:t>
            </w:r>
            <w:r>
              <w:rPr>
                <w:b/>
                <w:bCs/>
                <w:spacing w:val="-1"/>
              </w:rPr>
              <w:t>4:00</w:t>
            </w:r>
            <w:r>
              <w:rPr>
                <w:b/>
                <w:bCs/>
                <w:spacing w:val="-2"/>
              </w:rPr>
              <w:t xml:space="preserve"> </w:t>
            </w:r>
            <w:r>
              <w:rPr>
                <w:b/>
                <w:bCs/>
                <w:spacing w:val="-1"/>
              </w:rPr>
              <w:t>pm)</w:t>
            </w:r>
          </w:p>
          <w:p w:rsidR="006E07F5" w:rsidRDefault="006E07F5">
            <w:pPr>
              <w:spacing w:after="0" w:line="240" w:lineRule="auto"/>
              <w:rPr>
                <w:rFonts w:ascii="Arial" w:hAnsi="Arial" w:cs="Arial"/>
                <w:b/>
              </w:rPr>
            </w:pPr>
          </w:p>
          <w:p w:rsidR="006E07F5" w:rsidRDefault="006E07F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inherit" w:eastAsia="Times New Roman" w:hAnsi="inherit" w:cs="Courier New"/>
                <w:color w:val="222222"/>
                <w:sz w:val="24"/>
                <w:szCs w:val="24"/>
                <w:lang w:val="zh-CN"/>
              </w:rPr>
            </w:pPr>
          </w:p>
          <w:p w:rsidR="006E07F5" w:rsidRDefault="006E07F5">
            <w:pPr>
              <w:spacing w:after="0" w:line="240" w:lineRule="auto"/>
              <w:rPr>
                <w:rFonts w:ascii="Arial" w:hAnsi="Arial" w:cs="Arial"/>
                <w:b/>
              </w:rPr>
            </w:pPr>
          </w:p>
        </w:tc>
        <w:tc>
          <w:tcPr>
            <w:tcW w:w="2183" w:type="dxa"/>
          </w:tcPr>
          <w:p w:rsidR="006E07F5" w:rsidRDefault="006E07F5">
            <w:pPr>
              <w:spacing w:after="0" w:line="240" w:lineRule="auto"/>
              <w:rPr>
                <w:rFonts w:ascii="Arial" w:hAnsi="Arial" w:cs="Arial"/>
              </w:rPr>
            </w:pPr>
          </w:p>
        </w:tc>
      </w:tr>
    </w:tbl>
    <w:p w:rsidR="006E07F5" w:rsidRDefault="006E07F5">
      <w:pPr>
        <w:spacing w:after="0" w:line="240" w:lineRule="auto"/>
        <w:jc w:val="center"/>
        <w:rPr>
          <w:rFonts w:ascii="Times New Roman" w:eastAsia="新細明體" w:hAnsi="Times New Roman" w:cs="Times New Roman"/>
          <w:b/>
          <w:bCs/>
          <w:lang w:val="en-GB" w:eastAsia="en-US"/>
        </w:rPr>
      </w:pPr>
    </w:p>
    <w:p w:rsidR="006E07F5" w:rsidRDefault="00BC22A5">
      <w:pPr>
        <w:rPr>
          <w:rFonts w:ascii="Helvetica-Bold" w:hAnsi="Helvetica-Bold" w:cs="Helvetica-Bold"/>
          <w:b/>
          <w:bCs/>
          <w:color w:val="000000"/>
        </w:rPr>
      </w:pPr>
      <w:r>
        <w:rPr>
          <w:rFonts w:ascii="Helvetica-Bold" w:hAnsi="Helvetica-Bold" w:cs="Helvetica-Bold"/>
          <w:b/>
          <w:bCs/>
          <w:color w:val="000000"/>
        </w:rPr>
        <w:br w:type="page"/>
      </w:r>
    </w:p>
    <w:p w:rsidR="006E07F5" w:rsidRDefault="00BC22A5">
      <w:pPr>
        <w:autoSpaceDE w:val="0"/>
        <w:autoSpaceDN w:val="0"/>
        <w:adjustRightInd w:val="0"/>
        <w:spacing w:after="0" w:line="240" w:lineRule="auto"/>
        <w:rPr>
          <w:rFonts w:ascii="Helvetica-Bold" w:hAnsi="Helvetica-Bold" w:cs="Helvetica-Bold"/>
          <w:b/>
          <w:bCs/>
          <w:color w:val="000000"/>
        </w:rPr>
      </w:pPr>
      <w:r>
        <w:rPr>
          <w:rFonts w:ascii="Helvetica-Bold" w:hAnsi="Helvetica-Bold" w:cs="Helvetica-Bold"/>
          <w:b/>
          <w:bCs/>
          <w:color w:val="000000"/>
        </w:rPr>
        <w:t>BIBLIOGRAPHY</w:t>
      </w:r>
    </w:p>
    <w:p w:rsidR="006E07F5" w:rsidRDefault="006E07F5">
      <w:pPr>
        <w:widowControl w:val="0"/>
        <w:autoSpaceDE w:val="0"/>
        <w:autoSpaceDN w:val="0"/>
        <w:adjustRightInd w:val="0"/>
        <w:spacing w:after="0" w:line="240" w:lineRule="auto"/>
        <w:rPr>
          <w:rFonts w:ascii="Arial Black" w:hAnsi="Arial Black" w:cs="Arial Black"/>
          <w:b/>
          <w:bCs/>
          <w:color w:val="000000"/>
        </w:rPr>
      </w:pPr>
    </w:p>
    <w:p w:rsidR="006E07F5" w:rsidRDefault="00BC22A5">
      <w:pPr>
        <w:pStyle w:val="BodyText"/>
        <w:kinsoku w:val="0"/>
        <w:overflowPunct w:val="0"/>
        <w:ind w:left="217"/>
      </w:pPr>
      <w:r>
        <w:rPr>
          <w:b/>
          <w:bCs/>
          <w:spacing w:val="-1"/>
          <w:u w:val="thick"/>
        </w:rPr>
        <w:t>Essential</w:t>
      </w:r>
    </w:p>
    <w:p w:rsidR="006E07F5" w:rsidRDefault="00BC22A5">
      <w:pPr>
        <w:pStyle w:val="BodyText"/>
        <w:kinsoku w:val="0"/>
        <w:overflowPunct w:val="0"/>
        <w:spacing w:before="4"/>
        <w:ind w:left="217" w:right="269"/>
        <w:rPr>
          <w:spacing w:val="-1"/>
        </w:rPr>
      </w:pPr>
      <w:r>
        <w:rPr>
          <w:spacing w:val="-1"/>
        </w:rPr>
        <w:t>Atrill,</w:t>
      </w:r>
      <w:r>
        <w:rPr>
          <w:spacing w:val="2"/>
        </w:rPr>
        <w:t xml:space="preserve"> </w:t>
      </w:r>
      <w:r>
        <w:rPr>
          <w:spacing w:val="-1"/>
        </w:rPr>
        <w:t xml:space="preserve">P. </w:t>
      </w:r>
      <w:r>
        <w:t xml:space="preserve">&amp; </w:t>
      </w:r>
      <w:r>
        <w:rPr>
          <w:spacing w:val="-2"/>
        </w:rPr>
        <w:t>McLaney,</w:t>
      </w:r>
      <w:r>
        <w:rPr>
          <w:spacing w:val="2"/>
        </w:rPr>
        <w:t xml:space="preserve"> </w:t>
      </w:r>
      <w:r>
        <w:rPr>
          <w:spacing w:val="-1"/>
        </w:rPr>
        <w:t>E. (2019), Accounting</w:t>
      </w:r>
      <w:r>
        <w:t xml:space="preserve"> </w:t>
      </w:r>
      <w:r>
        <w:rPr>
          <w:spacing w:val="-1"/>
        </w:rPr>
        <w:t>and</w:t>
      </w:r>
      <w:r>
        <w:t xml:space="preserve"> </w:t>
      </w:r>
      <w:r>
        <w:rPr>
          <w:spacing w:val="-2"/>
        </w:rPr>
        <w:t xml:space="preserve">Finance </w:t>
      </w:r>
      <w:r>
        <w:t>for</w:t>
      </w:r>
      <w:r>
        <w:rPr>
          <w:spacing w:val="2"/>
        </w:rPr>
        <w:t xml:space="preserve"> </w:t>
      </w:r>
      <w:r>
        <w:rPr>
          <w:spacing w:val="-1"/>
        </w:rPr>
        <w:t>Non-Specialists,</w:t>
      </w:r>
      <w:r>
        <w:rPr>
          <w:spacing w:val="2"/>
        </w:rPr>
        <w:t xml:space="preserve"> </w:t>
      </w:r>
      <w:r>
        <w:rPr>
          <w:spacing w:val="-1"/>
        </w:rPr>
        <w:t>11th</w:t>
      </w:r>
      <w:r>
        <w:t xml:space="preserve"> </w:t>
      </w:r>
      <w:r>
        <w:rPr>
          <w:spacing w:val="-1"/>
        </w:rPr>
        <w:t>Ed.:</w:t>
      </w:r>
      <w:r>
        <w:rPr>
          <w:spacing w:val="59"/>
        </w:rPr>
        <w:t xml:space="preserve"> </w:t>
      </w:r>
      <w:r>
        <w:rPr>
          <w:spacing w:val="-1"/>
        </w:rPr>
        <w:t>FT</w:t>
      </w:r>
      <w:r>
        <w:t xml:space="preserve"> </w:t>
      </w:r>
      <w:r>
        <w:rPr>
          <w:spacing w:val="-1"/>
        </w:rPr>
        <w:t>Prentice</w:t>
      </w:r>
      <w:r>
        <w:rPr>
          <w:spacing w:val="-2"/>
        </w:rPr>
        <w:t xml:space="preserve"> </w:t>
      </w:r>
      <w:r>
        <w:rPr>
          <w:spacing w:val="-1"/>
        </w:rPr>
        <w:t>Hall</w:t>
      </w:r>
    </w:p>
    <w:p w:rsidR="006E07F5" w:rsidRDefault="00BC22A5">
      <w:pPr>
        <w:pStyle w:val="BodyText"/>
        <w:kinsoku w:val="0"/>
        <w:overflowPunct w:val="0"/>
        <w:ind w:left="217" w:right="269"/>
        <w:rPr>
          <w:spacing w:val="-1"/>
        </w:rPr>
      </w:pPr>
      <w:r>
        <w:rPr>
          <w:spacing w:val="-1"/>
        </w:rPr>
        <w:t>Atrill,</w:t>
      </w:r>
      <w:r>
        <w:rPr>
          <w:spacing w:val="2"/>
        </w:rPr>
        <w:t xml:space="preserve"> </w:t>
      </w:r>
      <w:r>
        <w:rPr>
          <w:spacing w:val="-1"/>
        </w:rPr>
        <w:t>P. (2012)</w:t>
      </w:r>
      <w:r>
        <w:rPr>
          <w:spacing w:val="2"/>
        </w:rPr>
        <w:t xml:space="preserve"> </w:t>
      </w:r>
      <w:r>
        <w:rPr>
          <w:spacing w:val="-1"/>
        </w:rPr>
        <w:t>Financial</w:t>
      </w:r>
      <w:r>
        <w:t xml:space="preserve"> </w:t>
      </w:r>
      <w:r>
        <w:rPr>
          <w:spacing w:val="-1"/>
        </w:rPr>
        <w:t>Management</w:t>
      </w:r>
      <w:r>
        <w:rPr>
          <w:spacing w:val="-3"/>
        </w:rPr>
        <w:t xml:space="preserve"> </w:t>
      </w:r>
      <w:r>
        <w:t>for</w:t>
      </w:r>
      <w:r>
        <w:rPr>
          <w:spacing w:val="-1"/>
        </w:rPr>
        <w:t xml:space="preserve"> Decision</w:t>
      </w:r>
      <w:r>
        <w:t xml:space="preserve"> </w:t>
      </w:r>
      <w:r>
        <w:rPr>
          <w:spacing w:val="-1"/>
        </w:rPr>
        <w:t>Makers,</w:t>
      </w:r>
      <w:r>
        <w:rPr>
          <w:spacing w:val="2"/>
        </w:rPr>
        <w:t xml:space="preserve"> </w:t>
      </w:r>
      <w:r>
        <w:rPr>
          <w:spacing w:val="-1"/>
        </w:rPr>
        <w:t>6th</w:t>
      </w:r>
      <w:r>
        <w:t xml:space="preserve"> </w:t>
      </w:r>
      <w:r>
        <w:rPr>
          <w:spacing w:val="-1"/>
        </w:rPr>
        <w:t>Edition, Ft</w:t>
      </w:r>
      <w:r>
        <w:rPr>
          <w:spacing w:val="-3"/>
        </w:rPr>
        <w:t xml:space="preserve"> </w:t>
      </w:r>
      <w:r>
        <w:rPr>
          <w:spacing w:val="-1"/>
        </w:rPr>
        <w:t>Prentice</w:t>
      </w:r>
      <w:r>
        <w:rPr>
          <w:spacing w:val="47"/>
        </w:rPr>
        <w:t xml:space="preserve"> </w:t>
      </w:r>
      <w:r>
        <w:rPr>
          <w:spacing w:val="-1"/>
        </w:rPr>
        <w:t>Hall</w:t>
      </w:r>
    </w:p>
    <w:p w:rsidR="006E07F5" w:rsidRDefault="00BC22A5">
      <w:pPr>
        <w:pStyle w:val="BodyText"/>
        <w:kinsoku w:val="0"/>
        <w:overflowPunct w:val="0"/>
        <w:spacing w:line="252" w:lineRule="exact"/>
        <w:ind w:left="217"/>
      </w:pPr>
      <w:r>
        <w:rPr>
          <w:spacing w:val="-1"/>
        </w:rPr>
        <w:t>Collier,</w:t>
      </w:r>
      <w:r>
        <w:rPr>
          <w:spacing w:val="2"/>
        </w:rPr>
        <w:t xml:space="preserve"> </w:t>
      </w:r>
      <w:r>
        <w:rPr>
          <w:spacing w:val="-1"/>
        </w:rPr>
        <w:t>P.</w:t>
      </w:r>
      <w:r>
        <w:t xml:space="preserve"> </w:t>
      </w:r>
      <w:r>
        <w:rPr>
          <w:spacing w:val="-2"/>
        </w:rPr>
        <w:t>M.</w:t>
      </w:r>
      <w:r>
        <w:rPr>
          <w:spacing w:val="2"/>
        </w:rPr>
        <w:t xml:space="preserve"> </w:t>
      </w:r>
      <w:r>
        <w:rPr>
          <w:spacing w:val="-1"/>
        </w:rPr>
        <w:t>(2015), Accounting</w:t>
      </w:r>
      <w:r>
        <w:rPr>
          <w:spacing w:val="-2"/>
        </w:rPr>
        <w:t xml:space="preserve"> </w:t>
      </w:r>
      <w:r>
        <w:t>for</w:t>
      </w:r>
      <w:r>
        <w:rPr>
          <w:spacing w:val="2"/>
        </w:rPr>
        <w:t xml:space="preserve"> </w:t>
      </w:r>
      <w:r>
        <w:rPr>
          <w:spacing w:val="-2"/>
        </w:rPr>
        <w:t>Managers,</w:t>
      </w:r>
      <w:r>
        <w:rPr>
          <w:spacing w:val="2"/>
        </w:rPr>
        <w:t xml:space="preserve"> </w:t>
      </w:r>
      <w:r>
        <w:rPr>
          <w:spacing w:val="-1"/>
        </w:rPr>
        <w:t>5th</w:t>
      </w:r>
      <w:r>
        <w:t xml:space="preserve"> </w:t>
      </w:r>
      <w:r>
        <w:rPr>
          <w:spacing w:val="-1"/>
        </w:rPr>
        <w:t>Ed., Chichester:</w:t>
      </w:r>
      <w:r>
        <w:rPr>
          <w:spacing w:val="-5"/>
        </w:rPr>
        <w:t xml:space="preserve"> </w:t>
      </w:r>
      <w:r>
        <w:t>Wiley</w:t>
      </w:r>
    </w:p>
    <w:p w:rsidR="004C260B" w:rsidRDefault="004C260B" w:rsidP="004C260B">
      <w:pPr>
        <w:pStyle w:val="BodyText"/>
        <w:kinsoku w:val="0"/>
        <w:overflowPunct w:val="0"/>
        <w:spacing w:line="252" w:lineRule="exact"/>
        <w:ind w:left="0"/>
        <w:rPr>
          <w:rFonts w:eastAsia="新細明體" w:hint="eastAsia"/>
          <w:lang w:eastAsia="zh-TW"/>
        </w:rPr>
      </w:pPr>
    </w:p>
    <w:p w:rsidR="004C260B" w:rsidRDefault="004C260B" w:rsidP="004C260B">
      <w:pPr>
        <w:pStyle w:val="BodyText"/>
        <w:kinsoku w:val="0"/>
        <w:overflowPunct w:val="0"/>
        <w:spacing w:line="252" w:lineRule="exact"/>
        <w:ind w:left="0"/>
        <w:rPr>
          <w:rFonts w:eastAsia="新細明體" w:hint="eastAsia"/>
          <w:lang w:eastAsia="zh-TW"/>
        </w:rPr>
      </w:pPr>
      <w:bookmarkStart w:id="0" w:name="_GoBack"/>
      <w:bookmarkEnd w:id="0"/>
    </w:p>
    <w:p w:rsidR="004C260B" w:rsidRDefault="004C260B" w:rsidP="004C260B">
      <w:pPr>
        <w:pStyle w:val="Heading1"/>
        <w:kinsoku w:val="0"/>
        <w:overflowPunct w:val="0"/>
        <w:spacing w:before="35"/>
        <w:ind w:left="117"/>
        <w:rPr>
          <w:b w:val="0"/>
          <w:bCs w:val="0"/>
        </w:rPr>
      </w:pPr>
      <w:r>
        <w:rPr>
          <w:spacing w:val="-1"/>
          <w:u w:val="thick"/>
        </w:rPr>
        <w:t>Recommended</w:t>
      </w:r>
    </w:p>
    <w:p w:rsidR="004C260B" w:rsidRDefault="004C260B" w:rsidP="004C260B">
      <w:pPr>
        <w:pStyle w:val="BodyText"/>
        <w:kinsoku w:val="0"/>
        <w:overflowPunct w:val="0"/>
        <w:spacing w:before="1"/>
        <w:ind w:right="196"/>
        <w:rPr>
          <w:spacing w:val="-1"/>
        </w:rPr>
      </w:pPr>
      <w:r>
        <w:rPr>
          <w:spacing w:val="-1"/>
        </w:rPr>
        <w:t xml:space="preserve">Arnold, </w:t>
      </w:r>
      <w:r>
        <w:t>G.</w:t>
      </w:r>
      <w:r>
        <w:rPr>
          <w:spacing w:val="-1"/>
        </w:rPr>
        <w:t xml:space="preserve"> and Lewis, D. (2021)</w:t>
      </w:r>
      <w:r>
        <w:rPr>
          <w:spacing w:val="2"/>
        </w:rPr>
        <w:t xml:space="preserve"> </w:t>
      </w:r>
      <w:r>
        <w:rPr>
          <w:spacing w:val="-2"/>
        </w:rPr>
        <w:t>Essentials</w:t>
      </w:r>
      <w:r>
        <w:rPr>
          <w:spacing w:val="1"/>
        </w:rPr>
        <w:t xml:space="preserve"> </w:t>
      </w:r>
      <w:r>
        <w:rPr>
          <w:spacing w:val="-2"/>
        </w:rPr>
        <w:t>of</w:t>
      </w:r>
      <w:r>
        <w:rPr>
          <w:spacing w:val="4"/>
        </w:rPr>
        <w:t xml:space="preserve"> </w:t>
      </w:r>
      <w:r>
        <w:rPr>
          <w:spacing w:val="-1"/>
        </w:rPr>
        <w:t>Corporate</w:t>
      </w:r>
      <w:r>
        <w:rPr>
          <w:spacing w:val="-2"/>
        </w:rPr>
        <w:t xml:space="preserve"> </w:t>
      </w:r>
      <w:r>
        <w:rPr>
          <w:spacing w:val="-1"/>
        </w:rPr>
        <w:t>Financial</w:t>
      </w:r>
      <w:r>
        <w:t xml:space="preserve"> </w:t>
      </w:r>
      <w:r>
        <w:rPr>
          <w:spacing w:val="-1"/>
        </w:rPr>
        <w:t>Management.</w:t>
      </w:r>
      <w:r>
        <w:rPr>
          <w:spacing w:val="2"/>
        </w:rPr>
        <w:t xml:space="preserve"> </w:t>
      </w:r>
      <w:r>
        <w:rPr>
          <w:spacing w:val="-1"/>
        </w:rPr>
        <w:t>5th</w:t>
      </w:r>
      <w:r>
        <w:rPr>
          <w:spacing w:val="-2"/>
        </w:rPr>
        <w:t xml:space="preserve"> </w:t>
      </w:r>
      <w:r>
        <w:rPr>
          <w:spacing w:val="-1"/>
        </w:rPr>
        <w:t>Edition</w:t>
      </w:r>
      <w:r>
        <w:rPr>
          <w:spacing w:val="43"/>
        </w:rPr>
        <w:t xml:space="preserve"> </w:t>
      </w:r>
      <w:r>
        <w:rPr>
          <w:spacing w:val="-1"/>
        </w:rPr>
        <w:t>Pearson</w:t>
      </w:r>
    </w:p>
    <w:p w:rsidR="004C260B" w:rsidRDefault="004C260B" w:rsidP="004C260B">
      <w:pPr>
        <w:pStyle w:val="BodyText"/>
        <w:kinsoku w:val="0"/>
        <w:overflowPunct w:val="0"/>
        <w:ind w:right="196"/>
        <w:rPr>
          <w:spacing w:val="-1"/>
        </w:rPr>
      </w:pPr>
      <w:r>
        <w:rPr>
          <w:spacing w:val="-1"/>
        </w:rPr>
        <w:t>Atrill,</w:t>
      </w:r>
      <w:r>
        <w:rPr>
          <w:spacing w:val="2"/>
        </w:rPr>
        <w:t xml:space="preserve"> </w:t>
      </w:r>
      <w:r>
        <w:rPr>
          <w:spacing w:val="-1"/>
        </w:rPr>
        <w:t>P. and</w:t>
      </w:r>
      <w:r>
        <w:t xml:space="preserve"> </w:t>
      </w:r>
      <w:r>
        <w:rPr>
          <w:spacing w:val="-2"/>
        </w:rPr>
        <w:t>McLaney,</w:t>
      </w:r>
      <w:r>
        <w:rPr>
          <w:spacing w:val="2"/>
        </w:rPr>
        <w:t xml:space="preserve"> </w:t>
      </w:r>
      <w:r>
        <w:rPr>
          <w:spacing w:val="-1"/>
        </w:rPr>
        <w:t>E. (2019),</w:t>
      </w:r>
      <w:r>
        <w:rPr>
          <w:spacing w:val="2"/>
        </w:rPr>
        <w:t xml:space="preserve"> </w:t>
      </w:r>
      <w:r>
        <w:rPr>
          <w:spacing w:val="-1"/>
        </w:rPr>
        <w:t>Accounting</w:t>
      </w:r>
      <w:r>
        <w:rPr>
          <w:spacing w:val="3"/>
        </w:rPr>
        <w:t xml:space="preserve"> </w:t>
      </w:r>
      <w:r>
        <w:t xml:space="preserve">&amp; </w:t>
      </w:r>
      <w:r>
        <w:rPr>
          <w:spacing w:val="-2"/>
        </w:rPr>
        <w:t xml:space="preserve">Finance </w:t>
      </w:r>
      <w:r>
        <w:t>for</w:t>
      </w:r>
      <w:r>
        <w:rPr>
          <w:spacing w:val="2"/>
        </w:rPr>
        <w:t xml:space="preserve"> </w:t>
      </w:r>
      <w:r>
        <w:rPr>
          <w:spacing w:val="-1"/>
        </w:rPr>
        <w:t>Non-specialists,</w:t>
      </w:r>
      <w:r>
        <w:rPr>
          <w:spacing w:val="2"/>
        </w:rPr>
        <w:t xml:space="preserve"> </w:t>
      </w:r>
      <w:r>
        <w:rPr>
          <w:spacing w:val="-1"/>
        </w:rPr>
        <w:t>11th</w:t>
      </w:r>
      <w:r>
        <w:rPr>
          <w:spacing w:val="49"/>
        </w:rPr>
        <w:t xml:space="preserve"> </w:t>
      </w:r>
      <w:r>
        <w:rPr>
          <w:spacing w:val="-1"/>
        </w:rPr>
        <w:t>edition,</w:t>
      </w:r>
      <w:r>
        <w:rPr>
          <w:spacing w:val="2"/>
        </w:rPr>
        <w:t xml:space="preserve"> </w:t>
      </w:r>
      <w:r>
        <w:rPr>
          <w:spacing w:val="-1"/>
        </w:rPr>
        <w:t>Pearson</w:t>
      </w:r>
    </w:p>
    <w:p w:rsidR="004C260B" w:rsidRDefault="004C260B" w:rsidP="004C260B">
      <w:pPr>
        <w:pStyle w:val="BodyText"/>
        <w:kinsoku w:val="0"/>
        <w:overflowPunct w:val="0"/>
        <w:spacing w:line="252" w:lineRule="exact"/>
      </w:pPr>
      <w:r>
        <w:rPr>
          <w:spacing w:val="-1"/>
        </w:rPr>
        <w:t>Collier,</w:t>
      </w:r>
      <w:r>
        <w:rPr>
          <w:spacing w:val="2"/>
        </w:rPr>
        <w:t xml:space="preserve"> </w:t>
      </w:r>
      <w:r>
        <w:rPr>
          <w:spacing w:val="-1"/>
        </w:rPr>
        <w:t>P.</w:t>
      </w:r>
      <w:r>
        <w:t xml:space="preserve"> </w:t>
      </w:r>
      <w:r>
        <w:rPr>
          <w:spacing w:val="-2"/>
        </w:rPr>
        <w:t>M.</w:t>
      </w:r>
      <w:r>
        <w:rPr>
          <w:spacing w:val="2"/>
        </w:rPr>
        <w:t xml:space="preserve"> </w:t>
      </w:r>
      <w:r>
        <w:rPr>
          <w:spacing w:val="-1"/>
        </w:rPr>
        <w:t>(2015), Accounting</w:t>
      </w:r>
      <w:r>
        <w:rPr>
          <w:spacing w:val="-2"/>
        </w:rPr>
        <w:t xml:space="preserve"> </w:t>
      </w:r>
      <w:r>
        <w:t>for</w:t>
      </w:r>
      <w:r>
        <w:rPr>
          <w:spacing w:val="2"/>
        </w:rPr>
        <w:t xml:space="preserve"> </w:t>
      </w:r>
      <w:r>
        <w:rPr>
          <w:spacing w:val="-2"/>
        </w:rPr>
        <w:t>Managers,</w:t>
      </w:r>
      <w:r>
        <w:rPr>
          <w:spacing w:val="2"/>
        </w:rPr>
        <w:t xml:space="preserve"> </w:t>
      </w:r>
      <w:r>
        <w:rPr>
          <w:spacing w:val="-1"/>
        </w:rPr>
        <w:t>5th</w:t>
      </w:r>
      <w:r>
        <w:t xml:space="preserve"> </w:t>
      </w:r>
      <w:r>
        <w:rPr>
          <w:spacing w:val="-1"/>
        </w:rPr>
        <w:t>Edition,</w:t>
      </w:r>
      <w:r>
        <w:rPr>
          <w:spacing w:val="-5"/>
        </w:rPr>
        <w:t xml:space="preserve"> </w:t>
      </w:r>
      <w:r>
        <w:t>Wiley</w:t>
      </w:r>
    </w:p>
    <w:p w:rsidR="004C260B" w:rsidRDefault="004C260B" w:rsidP="004C260B">
      <w:pPr>
        <w:pStyle w:val="BodyText"/>
        <w:kinsoku w:val="0"/>
        <w:overflowPunct w:val="0"/>
        <w:ind w:right="196"/>
        <w:rPr>
          <w:spacing w:val="-1"/>
        </w:rPr>
      </w:pPr>
      <w:r>
        <w:rPr>
          <w:spacing w:val="-1"/>
        </w:rPr>
        <w:t>Davies,</w:t>
      </w:r>
      <w:r>
        <w:rPr>
          <w:spacing w:val="2"/>
        </w:rPr>
        <w:t xml:space="preserve"> </w:t>
      </w:r>
      <w:r>
        <w:t>T.</w:t>
      </w:r>
      <w:r>
        <w:rPr>
          <w:spacing w:val="-1"/>
        </w:rPr>
        <w:t xml:space="preserve"> and</w:t>
      </w:r>
      <w:r>
        <w:t xml:space="preserve"> </w:t>
      </w:r>
      <w:r>
        <w:rPr>
          <w:spacing w:val="-2"/>
        </w:rPr>
        <w:t>Crawford,</w:t>
      </w:r>
      <w:r>
        <w:rPr>
          <w:spacing w:val="-1"/>
        </w:rPr>
        <w:t xml:space="preserve"> I. (2011) Business</w:t>
      </w:r>
      <w:r>
        <w:rPr>
          <w:spacing w:val="1"/>
        </w:rPr>
        <w:t xml:space="preserve"> </w:t>
      </w:r>
      <w:r>
        <w:rPr>
          <w:spacing w:val="-1"/>
        </w:rPr>
        <w:t>Accounting</w:t>
      </w:r>
      <w:r>
        <w:t xml:space="preserve"> </w:t>
      </w:r>
      <w:r>
        <w:rPr>
          <w:spacing w:val="-1"/>
        </w:rPr>
        <w:t>and</w:t>
      </w:r>
      <w:r>
        <w:t xml:space="preserve"> </w:t>
      </w:r>
      <w:r>
        <w:rPr>
          <w:spacing w:val="-1"/>
        </w:rPr>
        <w:t>Finance,</w:t>
      </w:r>
      <w:r>
        <w:rPr>
          <w:spacing w:val="2"/>
        </w:rPr>
        <w:t xml:space="preserve"> </w:t>
      </w:r>
      <w:r>
        <w:rPr>
          <w:spacing w:val="-2"/>
        </w:rPr>
        <w:t xml:space="preserve">FT </w:t>
      </w:r>
      <w:r>
        <w:rPr>
          <w:spacing w:val="-1"/>
        </w:rPr>
        <w:t>Prentice</w:t>
      </w:r>
      <w:r>
        <w:rPr>
          <w:spacing w:val="51"/>
        </w:rPr>
        <w:t xml:space="preserve"> </w:t>
      </w:r>
      <w:r>
        <w:rPr>
          <w:spacing w:val="-1"/>
        </w:rPr>
        <w:t>Hall</w:t>
      </w:r>
    </w:p>
    <w:p w:rsidR="004C260B" w:rsidRDefault="004C260B" w:rsidP="004C260B">
      <w:pPr>
        <w:pStyle w:val="BodyText"/>
        <w:kinsoku w:val="0"/>
        <w:overflowPunct w:val="0"/>
        <w:ind w:right="196"/>
        <w:rPr>
          <w:spacing w:val="35"/>
        </w:rPr>
      </w:pPr>
      <w:r>
        <w:rPr>
          <w:spacing w:val="-1"/>
        </w:rPr>
        <w:t>Dyson,</w:t>
      </w:r>
      <w:r>
        <w:rPr>
          <w:spacing w:val="2"/>
        </w:rPr>
        <w:t xml:space="preserve"> </w:t>
      </w:r>
      <w:r>
        <w:rPr>
          <w:spacing w:val="-1"/>
        </w:rPr>
        <w:t xml:space="preserve">R. and </w:t>
      </w:r>
      <w:r>
        <w:rPr>
          <w:color w:val="4D5156"/>
          <w:sz w:val="21"/>
          <w:szCs w:val="21"/>
          <w:shd w:val="clear" w:color="auto" w:fill="FFFFFF"/>
        </w:rPr>
        <w:t>Franklin, E.</w:t>
      </w:r>
      <w:r>
        <w:rPr>
          <w:spacing w:val="-1"/>
        </w:rPr>
        <w:t xml:space="preserve"> (2020),</w:t>
      </w:r>
      <w:r>
        <w:rPr>
          <w:spacing w:val="2"/>
        </w:rPr>
        <w:t xml:space="preserve"> </w:t>
      </w:r>
      <w:r>
        <w:rPr>
          <w:spacing w:val="-1"/>
        </w:rPr>
        <w:t>Accounting</w:t>
      </w:r>
      <w:r>
        <w:rPr>
          <w:spacing w:val="-2"/>
        </w:rPr>
        <w:t xml:space="preserve"> </w:t>
      </w:r>
      <w:r>
        <w:t>for</w:t>
      </w:r>
      <w:r>
        <w:rPr>
          <w:spacing w:val="2"/>
        </w:rPr>
        <w:t xml:space="preserve"> </w:t>
      </w:r>
      <w:r>
        <w:rPr>
          <w:spacing w:val="-1"/>
        </w:rPr>
        <w:t>Non-Accounting</w:t>
      </w:r>
      <w:r>
        <w:t xml:space="preserve"> </w:t>
      </w:r>
      <w:r>
        <w:rPr>
          <w:spacing w:val="-1"/>
        </w:rPr>
        <w:t xml:space="preserve">Students, </w:t>
      </w:r>
      <w:r>
        <w:t>10th</w:t>
      </w:r>
      <w:r>
        <w:rPr>
          <w:spacing w:val="-2"/>
        </w:rPr>
        <w:t xml:space="preserve"> </w:t>
      </w:r>
      <w:r>
        <w:rPr>
          <w:spacing w:val="-1"/>
        </w:rPr>
        <w:t>Edition, Pearson</w:t>
      </w:r>
      <w:r>
        <w:rPr>
          <w:spacing w:val="35"/>
        </w:rPr>
        <w:t xml:space="preserve"> </w:t>
      </w:r>
    </w:p>
    <w:p w:rsidR="004C260B" w:rsidRDefault="004C260B" w:rsidP="004C260B">
      <w:pPr>
        <w:pStyle w:val="BodyText"/>
        <w:kinsoku w:val="0"/>
        <w:overflowPunct w:val="0"/>
        <w:ind w:right="196"/>
        <w:rPr>
          <w:spacing w:val="-1"/>
        </w:rPr>
      </w:pPr>
      <w:r>
        <w:rPr>
          <w:spacing w:val="-1"/>
        </w:rPr>
        <w:t>Marney,</w:t>
      </w:r>
      <w:r>
        <w:rPr>
          <w:spacing w:val="2"/>
        </w:rPr>
        <w:t xml:space="preserve"> </w:t>
      </w:r>
      <w:r>
        <w:rPr>
          <w:spacing w:val="-1"/>
        </w:rPr>
        <w:t>P.</w:t>
      </w:r>
      <w:r>
        <w:rPr>
          <w:spacing w:val="2"/>
        </w:rPr>
        <w:t xml:space="preserve"> </w:t>
      </w:r>
      <w:r>
        <w:rPr>
          <w:spacing w:val="-1"/>
        </w:rPr>
        <w:t>and</w:t>
      </w:r>
      <w:r>
        <w:rPr>
          <w:spacing w:val="-4"/>
        </w:rPr>
        <w:t xml:space="preserve"> </w:t>
      </w:r>
      <w:r>
        <w:rPr>
          <w:spacing w:val="-1"/>
        </w:rPr>
        <w:t>Tarbert, H.</w:t>
      </w:r>
      <w:r>
        <w:rPr>
          <w:spacing w:val="2"/>
        </w:rPr>
        <w:t xml:space="preserve"> </w:t>
      </w:r>
      <w:r>
        <w:rPr>
          <w:spacing w:val="-1"/>
        </w:rPr>
        <w:t>(2011)</w:t>
      </w:r>
      <w:r>
        <w:rPr>
          <w:spacing w:val="2"/>
        </w:rPr>
        <w:t xml:space="preserve"> </w:t>
      </w:r>
      <w:r>
        <w:rPr>
          <w:spacing w:val="-1"/>
        </w:rPr>
        <w:t>Corporate</w:t>
      </w:r>
      <w:r>
        <w:t xml:space="preserve"> </w:t>
      </w:r>
      <w:r>
        <w:rPr>
          <w:spacing w:val="-1"/>
        </w:rPr>
        <w:t>Finance</w:t>
      </w:r>
      <w:r>
        <w:rPr>
          <w:spacing w:val="-2"/>
        </w:rPr>
        <w:t xml:space="preserve"> </w:t>
      </w:r>
      <w:r>
        <w:t>for</w:t>
      </w:r>
      <w:r>
        <w:rPr>
          <w:spacing w:val="2"/>
        </w:rPr>
        <w:t xml:space="preserve"> </w:t>
      </w:r>
      <w:r>
        <w:rPr>
          <w:spacing w:val="-1"/>
        </w:rPr>
        <w:t>Business</w:t>
      </w:r>
      <w:r>
        <w:rPr>
          <w:spacing w:val="-4"/>
        </w:rPr>
        <w:t xml:space="preserve"> </w:t>
      </w:r>
      <w:r>
        <w:rPr>
          <w:spacing w:val="-1"/>
        </w:rPr>
        <w:t>OXFORD</w:t>
      </w:r>
      <w:r>
        <w:rPr>
          <w:spacing w:val="23"/>
        </w:rPr>
        <w:t xml:space="preserve"> </w:t>
      </w:r>
      <w:r>
        <w:rPr>
          <w:spacing w:val="-1"/>
        </w:rPr>
        <w:t>University</w:t>
      </w:r>
      <w:r>
        <w:rPr>
          <w:spacing w:val="-2"/>
        </w:rPr>
        <w:t xml:space="preserve"> </w:t>
      </w:r>
      <w:r>
        <w:rPr>
          <w:spacing w:val="-1"/>
        </w:rPr>
        <w:t>Press</w:t>
      </w:r>
    </w:p>
    <w:p w:rsidR="004C260B" w:rsidRDefault="004C260B" w:rsidP="004C260B">
      <w:pPr>
        <w:pStyle w:val="BodyText"/>
        <w:kinsoku w:val="0"/>
        <w:overflowPunct w:val="0"/>
        <w:ind w:right="196"/>
        <w:rPr>
          <w:spacing w:val="-1"/>
        </w:rPr>
      </w:pPr>
      <w:r>
        <w:rPr>
          <w:spacing w:val="-1"/>
        </w:rPr>
        <w:t>McLaney,</w:t>
      </w:r>
      <w:r>
        <w:rPr>
          <w:spacing w:val="2"/>
        </w:rPr>
        <w:t xml:space="preserve"> </w:t>
      </w:r>
      <w:r>
        <w:t>J.</w:t>
      </w:r>
      <w:r>
        <w:rPr>
          <w:spacing w:val="-1"/>
        </w:rPr>
        <w:t xml:space="preserve"> (2009) Business</w:t>
      </w:r>
      <w:r>
        <w:rPr>
          <w:spacing w:val="1"/>
        </w:rPr>
        <w:t xml:space="preserve"> </w:t>
      </w:r>
      <w:r>
        <w:rPr>
          <w:spacing w:val="-1"/>
        </w:rPr>
        <w:t>Finance:</w:t>
      </w:r>
      <w:r>
        <w:rPr>
          <w:spacing w:val="-3"/>
        </w:rPr>
        <w:t xml:space="preserve"> </w:t>
      </w:r>
      <w:r>
        <w:rPr>
          <w:spacing w:val="-1"/>
        </w:rPr>
        <w:t>Theory</w:t>
      </w:r>
      <w:r>
        <w:rPr>
          <w:spacing w:val="-2"/>
        </w:rPr>
        <w:t xml:space="preserve"> and</w:t>
      </w:r>
      <w:r>
        <w:t xml:space="preserve"> </w:t>
      </w:r>
      <w:r>
        <w:rPr>
          <w:spacing w:val="-1"/>
        </w:rPr>
        <w:t>Practice,</w:t>
      </w:r>
      <w:r>
        <w:rPr>
          <w:spacing w:val="2"/>
        </w:rPr>
        <w:t xml:space="preserve"> </w:t>
      </w:r>
      <w:r>
        <w:rPr>
          <w:spacing w:val="-1"/>
        </w:rPr>
        <w:t>8th</w:t>
      </w:r>
      <w:r>
        <w:rPr>
          <w:spacing w:val="-2"/>
        </w:rPr>
        <w:t xml:space="preserve"> </w:t>
      </w:r>
      <w:r>
        <w:rPr>
          <w:spacing w:val="-1"/>
        </w:rPr>
        <w:t>edition</w:t>
      </w:r>
      <w:r>
        <w:t xml:space="preserve"> </w:t>
      </w:r>
      <w:r>
        <w:rPr>
          <w:spacing w:val="-2"/>
        </w:rPr>
        <w:t>FT</w:t>
      </w:r>
      <w:r>
        <w:t xml:space="preserve"> </w:t>
      </w:r>
      <w:r>
        <w:rPr>
          <w:spacing w:val="-1"/>
        </w:rPr>
        <w:t>Prentice</w:t>
      </w:r>
      <w:r>
        <w:rPr>
          <w:spacing w:val="47"/>
        </w:rPr>
        <w:t xml:space="preserve"> </w:t>
      </w:r>
      <w:r>
        <w:rPr>
          <w:spacing w:val="-1"/>
        </w:rPr>
        <w:t>Hall</w:t>
      </w:r>
    </w:p>
    <w:p w:rsidR="004C260B" w:rsidRDefault="004C260B" w:rsidP="004C260B">
      <w:pPr>
        <w:pStyle w:val="BodyText"/>
        <w:kinsoku w:val="0"/>
        <w:overflowPunct w:val="0"/>
        <w:ind w:right="196"/>
        <w:rPr>
          <w:spacing w:val="-1"/>
        </w:rPr>
      </w:pPr>
      <w:r>
        <w:rPr>
          <w:spacing w:val="-1"/>
        </w:rPr>
        <w:t>McKenzie,</w:t>
      </w:r>
      <w:r>
        <w:rPr>
          <w:spacing w:val="-3"/>
        </w:rPr>
        <w:t xml:space="preserve"> </w:t>
      </w:r>
      <w:r>
        <w:rPr>
          <w:spacing w:val="2"/>
        </w:rPr>
        <w:t>W.</w:t>
      </w:r>
      <w:r>
        <w:rPr>
          <w:spacing w:val="-3"/>
        </w:rPr>
        <w:t xml:space="preserve"> </w:t>
      </w:r>
      <w:r>
        <w:rPr>
          <w:spacing w:val="-1"/>
        </w:rPr>
        <w:t xml:space="preserve">(2010) </w:t>
      </w:r>
      <w:r>
        <w:rPr>
          <w:spacing w:val="-2"/>
        </w:rPr>
        <w:t>FT</w:t>
      </w:r>
      <w:r>
        <w:t xml:space="preserve"> </w:t>
      </w:r>
      <w:r>
        <w:rPr>
          <w:spacing w:val="-1"/>
        </w:rPr>
        <w:t>Guide</w:t>
      </w:r>
      <w:r>
        <w:t xml:space="preserve"> to</w:t>
      </w:r>
      <w:r>
        <w:rPr>
          <w:spacing w:val="-2"/>
        </w:rPr>
        <w:t xml:space="preserve"> </w:t>
      </w:r>
      <w:r>
        <w:rPr>
          <w:spacing w:val="-1"/>
        </w:rPr>
        <w:t>Using</w:t>
      </w:r>
      <w:r>
        <w:rPr>
          <w:spacing w:val="3"/>
        </w:rPr>
        <w:t xml:space="preserve"> </w:t>
      </w:r>
      <w:r>
        <w:rPr>
          <w:spacing w:val="-1"/>
        </w:rPr>
        <w:t>and</w:t>
      </w:r>
      <w:r>
        <w:rPr>
          <w:spacing w:val="-2"/>
        </w:rPr>
        <w:t xml:space="preserve"> </w:t>
      </w:r>
      <w:r>
        <w:rPr>
          <w:spacing w:val="-1"/>
        </w:rPr>
        <w:t>Interpreting</w:t>
      </w:r>
      <w:r>
        <w:rPr>
          <w:spacing w:val="3"/>
        </w:rPr>
        <w:t xml:space="preserve"> </w:t>
      </w:r>
      <w:r>
        <w:rPr>
          <w:spacing w:val="-1"/>
        </w:rPr>
        <w:t>Company</w:t>
      </w:r>
      <w:r>
        <w:rPr>
          <w:spacing w:val="-2"/>
        </w:rPr>
        <w:t xml:space="preserve"> </w:t>
      </w:r>
      <w:r>
        <w:rPr>
          <w:spacing w:val="-1"/>
        </w:rPr>
        <w:t xml:space="preserve">Accounts, </w:t>
      </w:r>
      <w:r>
        <w:t>4th</w:t>
      </w:r>
      <w:r>
        <w:rPr>
          <w:spacing w:val="41"/>
        </w:rPr>
        <w:t xml:space="preserve"> </w:t>
      </w:r>
      <w:r>
        <w:rPr>
          <w:spacing w:val="-1"/>
        </w:rPr>
        <w:t>Edition,</w:t>
      </w:r>
      <w:r>
        <w:rPr>
          <w:spacing w:val="2"/>
        </w:rPr>
        <w:t xml:space="preserve"> </w:t>
      </w:r>
      <w:r>
        <w:rPr>
          <w:spacing w:val="-1"/>
        </w:rPr>
        <w:t>Financial</w:t>
      </w:r>
      <w:r>
        <w:t xml:space="preserve"> </w:t>
      </w:r>
      <w:r>
        <w:rPr>
          <w:spacing w:val="-1"/>
        </w:rPr>
        <w:t>Times/ Prentice</w:t>
      </w:r>
      <w:r>
        <w:rPr>
          <w:spacing w:val="-2"/>
        </w:rPr>
        <w:t xml:space="preserve"> </w:t>
      </w:r>
      <w:r>
        <w:rPr>
          <w:spacing w:val="-1"/>
        </w:rPr>
        <w:t>Hall;</w:t>
      </w:r>
    </w:p>
    <w:p w:rsidR="004C260B" w:rsidRDefault="004C260B" w:rsidP="004C260B">
      <w:pPr>
        <w:pStyle w:val="BodyText"/>
        <w:tabs>
          <w:tab w:val="left" w:pos="6479"/>
        </w:tabs>
        <w:kinsoku w:val="0"/>
        <w:overflowPunct w:val="0"/>
        <w:ind w:right="581"/>
        <w:rPr>
          <w:spacing w:val="-1"/>
        </w:rPr>
      </w:pPr>
      <w:r>
        <w:rPr>
          <w:spacing w:val="-1"/>
        </w:rPr>
        <w:t>Weetman, P.</w:t>
      </w:r>
      <w:r>
        <w:t xml:space="preserve"> </w:t>
      </w:r>
      <w:r>
        <w:rPr>
          <w:spacing w:val="48"/>
        </w:rPr>
        <w:t xml:space="preserve"> </w:t>
      </w:r>
      <w:r>
        <w:t>(</w:t>
      </w:r>
      <w:r>
        <w:rPr>
          <w:spacing w:val="-1"/>
        </w:rPr>
        <w:t xml:space="preserve"> 2011),</w:t>
      </w:r>
      <w:r>
        <w:rPr>
          <w:spacing w:val="2"/>
        </w:rPr>
        <w:t xml:space="preserve"> </w:t>
      </w:r>
      <w:r>
        <w:rPr>
          <w:spacing w:val="-2"/>
        </w:rPr>
        <w:t>Financial</w:t>
      </w:r>
      <w:r>
        <w:t xml:space="preserve"> </w:t>
      </w:r>
      <w:r>
        <w:rPr>
          <w:spacing w:val="-1"/>
        </w:rPr>
        <w:t>and</w:t>
      </w:r>
      <w:r>
        <w:t xml:space="preserve"> </w:t>
      </w:r>
      <w:r>
        <w:rPr>
          <w:spacing w:val="-1"/>
        </w:rPr>
        <w:t>Management</w:t>
      </w:r>
      <w:r>
        <w:rPr>
          <w:spacing w:val="2"/>
        </w:rPr>
        <w:t xml:space="preserve"> </w:t>
      </w:r>
      <w:r>
        <w:rPr>
          <w:spacing w:val="-1"/>
        </w:rPr>
        <w:t>Accounting, 5th</w:t>
      </w:r>
      <w:r>
        <w:t xml:space="preserve"> </w:t>
      </w:r>
      <w:r>
        <w:rPr>
          <w:spacing w:val="-1"/>
        </w:rPr>
        <w:t>Edition</w:t>
      </w:r>
      <w:r>
        <w:t xml:space="preserve"> </w:t>
      </w:r>
      <w:r>
        <w:rPr>
          <w:spacing w:val="50"/>
        </w:rPr>
        <w:t xml:space="preserve"> </w:t>
      </w:r>
      <w:r>
        <w:rPr>
          <w:spacing w:val="-2"/>
        </w:rPr>
        <w:t>FT</w:t>
      </w:r>
      <w:r>
        <w:rPr>
          <w:spacing w:val="43"/>
        </w:rPr>
        <w:t xml:space="preserve"> </w:t>
      </w:r>
      <w:r>
        <w:rPr>
          <w:spacing w:val="-1"/>
        </w:rPr>
        <w:t>Prentice</w:t>
      </w:r>
      <w:r>
        <w:t xml:space="preserve"> </w:t>
      </w:r>
      <w:r>
        <w:rPr>
          <w:spacing w:val="-1"/>
        </w:rPr>
        <w:t>Hall</w:t>
      </w:r>
    </w:p>
    <w:p w:rsidR="004C260B" w:rsidRDefault="004C260B" w:rsidP="004C260B">
      <w:pPr>
        <w:pStyle w:val="Heading1"/>
        <w:kinsoku w:val="0"/>
        <w:overflowPunct w:val="0"/>
        <w:spacing w:line="250" w:lineRule="exact"/>
        <w:ind w:left="117"/>
        <w:rPr>
          <w:b w:val="0"/>
          <w:bCs w:val="0"/>
        </w:rPr>
      </w:pPr>
      <w:r>
        <w:rPr>
          <w:spacing w:val="-1"/>
          <w:u w:val="thick"/>
        </w:rPr>
        <w:t>Background</w:t>
      </w:r>
    </w:p>
    <w:p w:rsidR="004C260B" w:rsidRDefault="004C260B" w:rsidP="004C260B">
      <w:pPr>
        <w:pStyle w:val="BodyText"/>
        <w:kinsoku w:val="0"/>
        <w:overflowPunct w:val="0"/>
        <w:spacing w:before="1"/>
        <w:ind w:right="422"/>
        <w:rPr>
          <w:spacing w:val="-1"/>
        </w:rPr>
      </w:pPr>
      <w:r>
        <w:rPr>
          <w:spacing w:val="-1"/>
        </w:rPr>
        <w:t>Abascal,</w:t>
      </w:r>
      <w:r>
        <w:rPr>
          <w:spacing w:val="2"/>
        </w:rPr>
        <w:t xml:space="preserve"> </w:t>
      </w:r>
      <w:r>
        <w:rPr>
          <w:spacing w:val="-1"/>
        </w:rPr>
        <w:t>E. (2012)</w:t>
      </w:r>
      <w:r>
        <w:rPr>
          <w:spacing w:val="2"/>
        </w:rPr>
        <w:t xml:space="preserve"> </w:t>
      </w:r>
      <w:r>
        <w:rPr>
          <w:spacing w:val="-1"/>
        </w:rPr>
        <w:t>Finance</w:t>
      </w:r>
      <w:r>
        <w:rPr>
          <w:spacing w:val="-2"/>
        </w:rPr>
        <w:t xml:space="preserve"> </w:t>
      </w:r>
      <w:r>
        <w:t>for</w:t>
      </w:r>
      <w:r>
        <w:rPr>
          <w:spacing w:val="2"/>
        </w:rPr>
        <w:t xml:space="preserve"> </w:t>
      </w:r>
      <w:r>
        <w:rPr>
          <w:spacing w:val="-1"/>
        </w:rPr>
        <w:t>Managers. McGraw-Hill</w:t>
      </w:r>
      <w:r>
        <w:t xml:space="preserve"> </w:t>
      </w:r>
      <w:r>
        <w:rPr>
          <w:spacing w:val="-1"/>
        </w:rPr>
        <w:t>Higher</w:t>
      </w:r>
      <w:r>
        <w:rPr>
          <w:spacing w:val="2"/>
        </w:rPr>
        <w:t xml:space="preserve"> </w:t>
      </w:r>
      <w:r>
        <w:rPr>
          <w:spacing w:val="-1"/>
        </w:rPr>
        <w:t>Education</w:t>
      </w:r>
      <w:r>
        <w:rPr>
          <w:spacing w:val="23"/>
        </w:rPr>
        <w:t xml:space="preserve"> </w:t>
      </w:r>
      <w:r>
        <w:rPr>
          <w:spacing w:val="-1"/>
        </w:rPr>
        <w:t>Hawawini,</w:t>
      </w:r>
      <w:r>
        <w:rPr>
          <w:spacing w:val="2"/>
        </w:rPr>
        <w:t xml:space="preserve"> </w:t>
      </w:r>
      <w:r>
        <w:t>G.</w:t>
      </w:r>
      <w:r>
        <w:rPr>
          <w:spacing w:val="-1"/>
        </w:rPr>
        <w:t xml:space="preserve"> and</w:t>
      </w:r>
      <w:r>
        <w:t xml:space="preserve"> </w:t>
      </w:r>
      <w:r>
        <w:rPr>
          <w:spacing w:val="-1"/>
        </w:rPr>
        <w:t>Viallet, C. (2010) Finance</w:t>
      </w:r>
      <w:r>
        <w:rPr>
          <w:spacing w:val="-2"/>
        </w:rPr>
        <w:t xml:space="preserve"> </w:t>
      </w:r>
      <w:r>
        <w:t>for</w:t>
      </w:r>
      <w:r>
        <w:rPr>
          <w:spacing w:val="-1"/>
        </w:rPr>
        <w:t xml:space="preserve"> </w:t>
      </w:r>
      <w:r>
        <w:rPr>
          <w:spacing w:val="-2"/>
        </w:rPr>
        <w:t>Executives:</w:t>
      </w:r>
      <w:r>
        <w:rPr>
          <w:spacing w:val="2"/>
        </w:rPr>
        <w:t xml:space="preserve"> </w:t>
      </w:r>
      <w:r>
        <w:rPr>
          <w:spacing w:val="-1"/>
        </w:rPr>
        <w:t>Managing</w:t>
      </w:r>
      <w:r>
        <w:t xml:space="preserve"> for</w:t>
      </w:r>
      <w:r>
        <w:rPr>
          <w:spacing w:val="-1"/>
        </w:rPr>
        <w:t xml:space="preserve"> Value</w:t>
      </w:r>
      <w:r>
        <w:rPr>
          <w:spacing w:val="45"/>
        </w:rPr>
        <w:t xml:space="preserve"> </w:t>
      </w:r>
      <w:r>
        <w:rPr>
          <w:spacing w:val="-1"/>
        </w:rPr>
        <w:t>Creation, South-Western;</w:t>
      </w:r>
      <w:r>
        <w:rPr>
          <w:spacing w:val="2"/>
        </w:rPr>
        <w:t xml:space="preserve"> </w:t>
      </w:r>
      <w:r>
        <w:rPr>
          <w:spacing w:val="-1"/>
        </w:rPr>
        <w:t>4th</w:t>
      </w:r>
      <w:r>
        <w:t xml:space="preserve"> </w:t>
      </w:r>
      <w:r>
        <w:rPr>
          <w:spacing w:val="-1"/>
        </w:rPr>
        <w:t>Revised</w:t>
      </w:r>
      <w:r>
        <w:t xml:space="preserve"> </w:t>
      </w:r>
      <w:r>
        <w:rPr>
          <w:spacing w:val="-1"/>
        </w:rPr>
        <w:t>edition</w:t>
      </w:r>
    </w:p>
    <w:p w:rsidR="004C260B" w:rsidRDefault="004C260B" w:rsidP="004C260B">
      <w:pPr>
        <w:pStyle w:val="BodyText"/>
        <w:kinsoku w:val="0"/>
        <w:overflowPunct w:val="0"/>
        <w:spacing w:before="1" w:line="251" w:lineRule="exact"/>
        <w:rPr>
          <w:spacing w:val="-1"/>
        </w:rPr>
      </w:pPr>
      <w:r>
        <w:rPr>
          <w:spacing w:val="-1"/>
        </w:rPr>
        <w:t>Myddleton,</w:t>
      </w:r>
      <w:r>
        <w:rPr>
          <w:spacing w:val="2"/>
        </w:rPr>
        <w:t xml:space="preserve"> </w:t>
      </w:r>
      <w:r>
        <w:rPr>
          <w:spacing w:val="-1"/>
        </w:rPr>
        <w:t>D. (2000)</w:t>
      </w:r>
      <w:r>
        <w:rPr>
          <w:spacing w:val="2"/>
        </w:rPr>
        <w:t xml:space="preserve"> </w:t>
      </w:r>
      <w:r>
        <w:rPr>
          <w:spacing w:val="-2"/>
        </w:rPr>
        <w:t>Managing</w:t>
      </w:r>
      <w:r>
        <w:rPr>
          <w:spacing w:val="3"/>
        </w:rPr>
        <w:t xml:space="preserve"> </w:t>
      </w:r>
      <w:r>
        <w:rPr>
          <w:spacing w:val="-1"/>
        </w:rPr>
        <w:t>Business</w:t>
      </w:r>
      <w:r>
        <w:rPr>
          <w:spacing w:val="-2"/>
        </w:rPr>
        <w:t xml:space="preserve"> Finance,</w:t>
      </w:r>
      <w:r>
        <w:rPr>
          <w:spacing w:val="2"/>
        </w:rPr>
        <w:t xml:space="preserve"> </w:t>
      </w:r>
      <w:r>
        <w:rPr>
          <w:spacing w:val="-2"/>
        </w:rPr>
        <w:t>London:</w:t>
      </w:r>
      <w:r>
        <w:rPr>
          <w:spacing w:val="2"/>
        </w:rPr>
        <w:t xml:space="preserve"> </w:t>
      </w:r>
      <w:r>
        <w:rPr>
          <w:spacing w:val="-1"/>
        </w:rPr>
        <w:t>Prentice</w:t>
      </w:r>
      <w:r>
        <w:t xml:space="preserve"> </w:t>
      </w:r>
      <w:r>
        <w:rPr>
          <w:spacing w:val="-1"/>
        </w:rPr>
        <w:t>Hall</w:t>
      </w:r>
    </w:p>
    <w:p w:rsidR="004C260B" w:rsidRDefault="004C260B" w:rsidP="004C260B">
      <w:pPr>
        <w:pStyle w:val="Heading1"/>
        <w:tabs>
          <w:tab w:val="left" w:pos="1202"/>
        </w:tabs>
        <w:kinsoku w:val="0"/>
        <w:overflowPunct w:val="0"/>
        <w:spacing w:line="251" w:lineRule="exact"/>
        <w:ind w:left="117"/>
        <w:rPr>
          <w:b w:val="0"/>
          <w:bCs w:val="0"/>
        </w:rPr>
      </w:pPr>
      <w:r>
        <w:rPr>
          <w:spacing w:val="-1"/>
          <w:u w:val="thick"/>
        </w:rPr>
        <w:t>Journals</w:t>
      </w:r>
      <w:r>
        <w:rPr>
          <w:u w:val="thick"/>
        </w:rPr>
        <w:t xml:space="preserve"> </w:t>
      </w:r>
      <w:r>
        <w:rPr>
          <w:u w:val="thick"/>
        </w:rPr>
        <w:tab/>
      </w:r>
    </w:p>
    <w:p w:rsidR="004C260B" w:rsidRDefault="004C260B" w:rsidP="004C260B">
      <w:pPr>
        <w:pStyle w:val="BodyText"/>
        <w:kinsoku w:val="0"/>
        <w:overflowPunct w:val="0"/>
        <w:spacing w:before="1"/>
      </w:pPr>
      <w:r>
        <w:rPr>
          <w:i/>
          <w:iCs/>
          <w:spacing w:val="-1"/>
        </w:rPr>
        <w:t>Accounting</w:t>
      </w:r>
    </w:p>
    <w:p w:rsidR="004C260B" w:rsidRDefault="004C260B" w:rsidP="004C260B">
      <w:pPr>
        <w:pStyle w:val="BodyText"/>
        <w:kinsoku w:val="0"/>
        <w:overflowPunct w:val="0"/>
        <w:spacing w:before="1"/>
        <w:ind w:right="4824"/>
      </w:pPr>
      <w:r>
        <w:rPr>
          <w:i/>
          <w:iCs/>
          <w:spacing w:val="-1"/>
        </w:rPr>
        <w:t>Accounting</w:t>
      </w:r>
      <w:r>
        <w:rPr>
          <w:i/>
          <w:iCs/>
        </w:rPr>
        <w:t xml:space="preserve"> </w:t>
      </w:r>
      <w:r>
        <w:rPr>
          <w:i/>
          <w:iCs/>
          <w:spacing w:val="-1"/>
        </w:rPr>
        <w:t>and</w:t>
      </w:r>
      <w:r>
        <w:rPr>
          <w:i/>
          <w:iCs/>
          <w:spacing w:val="-2"/>
        </w:rPr>
        <w:t xml:space="preserve"> </w:t>
      </w:r>
      <w:r>
        <w:rPr>
          <w:i/>
          <w:iCs/>
          <w:spacing w:val="-1"/>
        </w:rPr>
        <w:t>Business</w:t>
      </w:r>
      <w:r>
        <w:rPr>
          <w:i/>
          <w:iCs/>
          <w:spacing w:val="30"/>
        </w:rPr>
        <w:t xml:space="preserve"> </w:t>
      </w:r>
      <w:r>
        <w:rPr>
          <w:i/>
          <w:iCs/>
          <w:spacing w:val="-1"/>
        </w:rPr>
        <w:t>Accounting</w:t>
      </w:r>
      <w:r>
        <w:rPr>
          <w:i/>
          <w:iCs/>
        </w:rPr>
        <w:t xml:space="preserve"> </w:t>
      </w:r>
      <w:r>
        <w:rPr>
          <w:i/>
          <w:iCs/>
          <w:spacing w:val="-1"/>
        </w:rPr>
        <w:t>and</w:t>
      </w:r>
      <w:r>
        <w:rPr>
          <w:i/>
          <w:iCs/>
          <w:spacing w:val="-2"/>
        </w:rPr>
        <w:t xml:space="preserve"> </w:t>
      </w:r>
      <w:r>
        <w:rPr>
          <w:i/>
          <w:iCs/>
          <w:spacing w:val="-1"/>
        </w:rPr>
        <w:t>Business</w:t>
      </w:r>
      <w:r>
        <w:rPr>
          <w:i/>
          <w:iCs/>
          <w:spacing w:val="1"/>
        </w:rPr>
        <w:t xml:space="preserve"> </w:t>
      </w:r>
      <w:r>
        <w:rPr>
          <w:i/>
          <w:iCs/>
          <w:spacing w:val="-1"/>
        </w:rPr>
        <w:t>Research</w:t>
      </w:r>
      <w:r>
        <w:rPr>
          <w:i/>
          <w:iCs/>
          <w:spacing w:val="27"/>
        </w:rPr>
        <w:t xml:space="preserve"> </w:t>
      </w:r>
      <w:r>
        <w:rPr>
          <w:i/>
          <w:iCs/>
          <w:spacing w:val="-1"/>
        </w:rPr>
        <w:t>Harvard</w:t>
      </w:r>
      <w:r>
        <w:rPr>
          <w:i/>
          <w:iCs/>
        </w:rPr>
        <w:t xml:space="preserve"> </w:t>
      </w:r>
      <w:r>
        <w:rPr>
          <w:i/>
          <w:iCs/>
          <w:spacing w:val="-1"/>
        </w:rPr>
        <w:t>Business</w:t>
      </w:r>
      <w:r>
        <w:rPr>
          <w:i/>
          <w:iCs/>
          <w:spacing w:val="1"/>
        </w:rPr>
        <w:t xml:space="preserve"> R</w:t>
      </w:r>
      <w:r>
        <w:rPr>
          <w:i/>
          <w:iCs/>
          <w:spacing w:val="-1"/>
        </w:rPr>
        <w:t>eview</w:t>
      </w:r>
    </w:p>
    <w:p w:rsidR="004C260B" w:rsidRDefault="004C260B" w:rsidP="004C260B">
      <w:pPr>
        <w:pStyle w:val="BodyText"/>
        <w:kinsoku w:val="0"/>
        <w:overflowPunct w:val="0"/>
        <w:spacing w:line="252" w:lineRule="exact"/>
      </w:pPr>
      <w:r>
        <w:rPr>
          <w:i/>
          <w:iCs/>
          <w:spacing w:val="-1"/>
        </w:rPr>
        <w:t>Financial</w:t>
      </w:r>
      <w:r>
        <w:rPr>
          <w:i/>
          <w:iCs/>
        </w:rPr>
        <w:t xml:space="preserve"> </w:t>
      </w:r>
      <w:r>
        <w:rPr>
          <w:i/>
          <w:iCs/>
          <w:spacing w:val="-1"/>
        </w:rPr>
        <w:t>Management</w:t>
      </w:r>
    </w:p>
    <w:p w:rsidR="004C260B" w:rsidRDefault="004C260B" w:rsidP="004C260B">
      <w:pPr>
        <w:pStyle w:val="BodyText"/>
        <w:kinsoku w:val="0"/>
        <w:overflowPunct w:val="0"/>
        <w:spacing w:line="252" w:lineRule="exact"/>
      </w:pPr>
      <w:r>
        <w:rPr>
          <w:i/>
          <w:iCs/>
          <w:spacing w:val="-1"/>
        </w:rPr>
        <w:t>The</w:t>
      </w:r>
      <w:r>
        <w:rPr>
          <w:i/>
          <w:iCs/>
        </w:rPr>
        <w:t xml:space="preserve"> </w:t>
      </w:r>
      <w:r>
        <w:rPr>
          <w:i/>
          <w:iCs/>
          <w:spacing w:val="-1"/>
        </w:rPr>
        <w:t>British</w:t>
      </w:r>
      <w:r>
        <w:rPr>
          <w:i/>
          <w:iCs/>
        </w:rPr>
        <w:t xml:space="preserve"> </w:t>
      </w:r>
      <w:r>
        <w:rPr>
          <w:i/>
          <w:iCs/>
          <w:spacing w:val="-1"/>
        </w:rPr>
        <w:t>Accounting</w:t>
      </w:r>
      <w:r>
        <w:rPr>
          <w:i/>
          <w:iCs/>
        </w:rPr>
        <w:t xml:space="preserve"> </w:t>
      </w:r>
      <w:r>
        <w:rPr>
          <w:i/>
          <w:iCs/>
          <w:spacing w:val="-2"/>
        </w:rPr>
        <w:t>Review</w:t>
      </w:r>
    </w:p>
    <w:p w:rsidR="004C260B" w:rsidRDefault="004C260B" w:rsidP="004C260B">
      <w:pPr>
        <w:pStyle w:val="BodyText"/>
        <w:kinsoku w:val="0"/>
        <w:overflowPunct w:val="0"/>
        <w:spacing w:before="1"/>
        <w:ind w:right="1989"/>
      </w:pPr>
      <w:r>
        <w:rPr>
          <w:i/>
          <w:iCs/>
          <w:spacing w:val="-1"/>
        </w:rPr>
        <w:t>International</w:t>
      </w:r>
      <w:r>
        <w:rPr>
          <w:i/>
          <w:iCs/>
        </w:rPr>
        <w:t xml:space="preserve"> </w:t>
      </w:r>
      <w:r>
        <w:rPr>
          <w:i/>
          <w:iCs/>
          <w:spacing w:val="-1"/>
        </w:rPr>
        <w:t>Financial</w:t>
      </w:r>
      <w:r>
        <w:rPr>
          <w:i/>
          <w:iCs/>
        </w:rPr>
        <w:t xml:space="preserve"> </w:t>
      </w:r>
      <w:r>
        <w:rPr>
          <w:i/>
          <w:iCs/>
          <w:spacing w:val="-1"/>
        </w:rPr>
        <w:t>Management and</w:t>
      </w:r>
      <w:r>
        <w:rPr>
          <w:i/>
          <w:iCs/>
        </w:rPr>
        <w:t xml:space="preserve"> </w:t>
      </w:r>
      <w:r>
        <w:rPr>
          <w:i/>
          <w:iCs/>
          <w:spacing w:val="-2"/>
        </w:rPr>
        <w:t>Accounting</w:t>
      </w:r>
      <w:r>
        <w:rPr>
          <w:i/>
          <w:iCs/>
          <w:spacing w:val="41"/>
        </w:rPr>
        <w:t xml:space="preserve"> </w:t>
      </w:r>
      <w:r>
        <w:rPr>
          <w:i/>
          <w:iCs/>
          <w:spacing w:val="-1"/>
        </w:rPr>
        <w:t>and</w:t>
      </w:r>
      <w:r>
        <w:rPr>
          <w:i/>
          <w:iCs/>
          <w:spacing w:val="-2"/>
        </w:rPr>
        <w:t xml:space="preserve"> </w:t>
      </w:r>
      <w:r>
        <w:rPr>
          <w:i/>
          <w:iCs/>
          <w:spacing w:val="-1"/>
        </w:rPr>
        <w:t>Finance</w:t>
      </w:r>
    </w:p>
    <w:p w:rsidR="004C260B" w:rsidRDefault="004C260B" w:rsidP="004C260B">
      <w:pPr>
        <w:pStyle w:val="BodyText"/>
        <w:kinsoku w:val="0"/>
        <w:overflowPunct w:val="0"/>
        <w:spacing w:before="1"/>
      </w:pPr>
      <w:r>
        <w:rPr>
          <w:i/>
          <w:iCs/>
          <w:spacing w:val="-1"/>
        </w:rPr>
        <w:t>Business</w:t>
      </w:r>
      <w:r>
        <w:rPr>
          <w:i/>
          <w:iCs/>
          <w:spacing w:val="1"/>
        </w:rPr>
        <w:t xml:space="preserve"> </w:t>
      </w:r>
      <w:r>
        <w:rPr>
          <w:i/>
          <w:iCs/>
          <w:spacing w:val="-1"/>
        </w:rPr>
        <w:t>Finance</w:t>
      </w:r>
      <w:r>
        <w:rPr>
          <w:i/>
          <w:iCs/>
        </w:rPr>
        <w:t xml:space="preserve"> </w:t>
      </w:r>
      <w:r>
        <w:rPr>
          <w:i/>
          <w:iCs/>
          <w:spacing w:val="-1"/>
        </w:rPr>
        <w:t>and</w:t>
      </w:r>
      <w:r>
        <w:rPr>
          <w:i/>
          <w:iCs/>
          <w:spacing w:val="-2"/>
        </w:rPr>
        <w:t xml:space="preserve"> </w:t>
      </w:r>
      <w:r>
        <w:rPr>
          <w:i/>
          <w:iCs/>
          <w:spacing w:val="-1"/>
        </w:rPr>
        <w:t>Accounting</w:t>
      </w:r>
    </w:p>
    <w:p w:rsidR="004C260B" w:rsidRDefault="004C260B" w:rsidP="004C260B">
      <w:pPr>
        <w:pStyle w:val="BodyText"/>
        <w:kinsoku w:val="0"/>
        <w:overflowPunct w:val="0"/>
        <w:spacing w:before="7"/>
        <w:ind w:left="0"/>
        <w:rPr>
          <w:i/>
          <w:iCs/>
          <w:sz w:val="21"/>
          <w:szCs w:val="21"/>
        </w:rPr>
      </w:pPr>
    </w:p>
    <w:p w:rsidR="004C260B" w:rsidRDefault="004C260B" w:rsidP="004C260B">
      <w:pPr>
        <w:pStyle w:val="Heading1"/>
        <w:kinsoku w:val="0"/>
        <w:overflowPunct w:val="0"/>
        <w:ind w:left="117"/>
        <w:rPr>
          <w:b w:val="0"/>
          <w:bCs w:val="0"/>
        </w:rPr>
      </w:pPr>
      <w:r>
        <w:rPr>
          <w:spacing w:val="-1"/>
        </w:rPr>
        <w:t>Websites</w:t>
      </w:r>
    </w:p>
    <w:p w:rsidR="004C260B" w:rsidRDefault="004C260B" w:rsidP="004C260B">
      <w:pPr>
        <w:pStyle w:val="BodyText"/>
        <w:kinsoku w:val="0"/>
        <w:overflowPunct w:val="0"/>
        <w:spacing w:before="4"/>
        <w:ind w:right="2343"/>
        <w:rPr>
          <w:color w:val="000000"/>
          <w:spacing w:val="-1"/>
        </w:rPr>
      </w:pPr>
      <w:r>
        <w:rPr>
          <w:spacing w:val="-1"/>
        </w:rPr>
        <w:t>AccountancyAge</w:t>
      </w:r>
      <w:r>
        <w:rPr>
          <w:spacing w:val="-2"/>
        </w:rPr>
        <w:t xml:space="preserve"> </w:t>
      </w:r>
      <w:r>
        <w:rPr>
          <w:spacing w:val="-1"/>
        </w:rPr>
        <w:t>(online) Available</w:t>
      </w:r>
      <w:r>
        <w:rPr>
          <w:spacing w:val="-2"/>
        </w:rPr>
        <w:t xml:space="preserve"> </w:t>
      </w:r>
      <w:r>
        <w:t xml:space="preserve">at: </w:t>
      </w:r>
      <w:r>
        <w:rPr>
          <w:color w:val="0000FF"/>
        </w:rPr>
        <w:t xml:space="preserve"> </w:t>
      </w:r>
      <w:hyperlink r:id="rId11" w:history="1">
        <w:r>
          <w:rPr>
            <w:color w:val="0000FF"/>
            <w:spacing w:val="-1"/>
            <w:u w:val="single"/>
          </w:rPr>
          <w:t xml:space="preserve">http://www.accountancyage.com/ </w:t>
        </w:r>
      </w:hyperlink>
      <w:r>
        <w:rPr>
          <w:color w:val="000000"/>
          <w:spacing w:val="-1"/>
        </w:rPr>
        <w:t>(Accessed: 31-05-2021)</w:t>
      </w:r>
    </w:p>
    <w:p w:rsidR="004C260B" w:rsidRDefault="004C260B" w:rsidP="004C260B">
      <w:pPr>
        <w:pStyle w:val="BodyText"/>
        <w:kinsoku w:val="0"/>
        <w:overflowPunct w:val="0"/>
        <w:spacing w:before="1"/>
        <w:ind w:right="196"/>
        <w:rPr>
          <w:color w:val="000000"/>
          <w:spacing w:val="-2"/>
        </w:rPr>
      </w:pPr>
      <w:r>
        <w:rPr>
          <w:spacing w:val="-1"/>
        </w:rPr>
        <w:t>ACCA,</w:t>
      </w:r>
      <w:r>
        <w:rPr>
          <w:spacing w:val="2"/>
        </w:rPr>
        <w:t xml:space="preserve"> </w:t>
      </w:r>
      <w:r>
        <w:rPr>
          <w:spacing w:val="-1"/>
        </w:rPr>
        <w:t>Association</w:t>
      </w:r>
      <w:r>
        <w:t xml:space="preserve"> </w:t>
      </w:r>
      <w:r>
        <w:rPr>
          <w:spacing w:val="-2"/>
        </w:rPr>
        <w:t>of</w:t>
      </w:r>
      <w:r>
        <w:rPr>
          <w:spacing w:val="2"/>
        </w:rPr>
        <w:t xml:space="preserve"> </w:t>
      </w:r>
      <w:r>
        <w:rPr>
          <w:spacing w:val="-1"/>
        </w:rPr>
        <w:t>Chartered</w:t>
      </w:r>
      <w:r>
        <w:t xml:space="preserve"> </w:t>
      </w:r>
      <w:r>
        <w:rPr>
          <w:spacing w:val="-1"/>
        </w:rPr>
        <w:t>Certified</w:t>
      </w:r>
      <w:r>
        <w:t xml:space="preserve"> </w:t>
      </w:r>
      <w:r>
        <w:rPr>
          <w:spacing w:val="-1"/>
        </w:rPr>
        <w:t>Accountants</w:t>
      </w:r>
      <w:r>
        <w:rPr>
          <w:spacing w:val="-2"/>
        </w:rPr>
        <w:t xml:space="preserve"> </w:t>
      </w:r>
      <w:r>
        <w:rPr>
          <w:spacing w:val="-1"/>
        </w:rPr>
        <w:t>(online)</w:t>
      </w:r>
      <w:r>
        <w:rPr>
          <w:spacing w:val="2"/>
        </w:rPr>
        <w:t xml:space="preserve"> </w:t>
      </w:r>
      <w:r>
        <w:rPr>
          <w:spacing w:val="-2"/>
        </w:rPr>
        <w:t>Available</w:t>
      </w:r>
      <w:r>
        <w:t xml:space="preserve"> </w:t>
      </w:r>
      <w:r>
        <w:rPr>
          <w:spacing w:val="-1"/>
        </w:rPr>
        <w:t>at:</w:t>
      </w:r>
      <w:r>
        <w:t xml:space="preserve"> </w:t>
      </w:r>
      <w:r>
        <w:rPr>
          <w:color w:val="0000FF"/>
        </w:rPr>
        <w:t xml:space="preserve"> </w:t>
      </w:r>
      <w:hyperlink r:id="rId12" w:history="1">
        <w:r>
          <w:rPr>
            <w:color w:val="0000FF"/>
            <w:spacing w:val="-1"/>
            <w:u w:val="single"/>
          </w:rPr>
          <w:t xml:space="preserve">http://www.accaglobal.com </w:t>
        </w:r>
      </w:hyperlink>
      <w:r>
        <w:rPr>
          <w:color w:val="000000"/>
          <w:spacing w:val="-1"/>
        </w:rPr>
        <w:t>(Accessed:</w:t>
      </w:r>
      <w:r>
        <w:rPr>
          <w:color w:val="000000"/>
          <w:spacing w:val="2"/>
        </w:rPr>
        <w:t xml:space="preserve"> </w:t>
      </w:r>
      <w:r>
        <w:rPr>
          <w:color w:val="000000"/>
          <w:spacing w:val="-1"/>
        </w:rPr>
        <w:t>31-05-2021</w:t>
      </w:r>
      <w:r>
        <w:rPr>
          <w:color w:val="000000"/>
          <w:spacing w:val="-2"/>
        </w:rPr>
        <w:t>)</w:t>
      </w:r>
    </w:p>
    <w:p w:rsidR="004C260B" w:rsidRDefault="004C260B" w:rsidP="004C260B">
      <w:pPr>
        <w:pStyle w:val="BodyText"/>
        <w:kinsoku w:val="0"/>
        <w:overflowPunct w:val="0"/>
        <w:ind w:left="228" w:right="196" w:hanging="111"/>
        <w:rPr>
          <w:color w:val="000000"/>
          <w:spacing w:val="-2"/>
        </w:rPr>
      </w:pPr>
      <w:r>
        <w:rPr>
          <w:spacing w:val="-1"/>
        </w:rPr>
        <w:t>CIMA,</w:t>
      </w:r>
      <w:r>
        <w:rPr>
          <w:spacing w:val="2"/>
        </w:rPr>
        <w:t xml:space="preserve"> </w:t>
      </w:r>
      <w:r>
        <w:rPr>
          <w:spacing w:val="-1"/>
        </w:rPr>
        <w:t>Chartered</w:t>
      </w:r>
      <w:r>
        <w:rPr>
          <w:spacing w:val="-2"/>
        </w:rPr>
        <w:t xml:space="preserve"> </w:t>
      </w:r>
      <w:r>
        <w:rPr>
          <w:spacing w:val="-1"/>
        </w:rPr>
        <w:t>Institute</w:t>
      </w:r>
      <w:r>
        <w:t xml:space="preserve"> </w:t>
      </w:r>
      <w:r>
        <w:rPr>
          <w:spacing w:val="-2"/>
        </w:rPr>
        <w:t>of</w:t>
      </w:r>
      <w:r>
        <w:rPr>
          <w:spacing w:val="2"/>
        </w:rPr>
        <w:t xml:space="preserve"> </w:t>
      </w:r>
      <w:r>
        <w:rPr>
          <w:spacing w:val="-1"/>
        </w:rPr>
        <w:t>Management</w:t>
      </w:r>
      <w:r>
        <w:rPr>
          <w:spacing w:val="2"/>
        </w:rPr>
        <w:t xml:space="preserve"> </w:t>
      </w:r>
      <w:r>
        <w:rPr>
          <w:spacing w:val="-1"/>
        </w:rPr>
        <w:t>Accountants</w:t>
      </w:r>
      <w:r>
        <w:rPr>
          <w:spacing w:val="-2"/>
        </w:rPr>
        <w:t xml:space="preserve"> </w:t>
      </w:r>
      <w:r>
        <w:rPr>
          <w:spacing w:val="-1"/>
        </w:rPr>
        <w:t xml:space="preserve">(online) </w:t>
      </w:r>
      <w:r>
        <w:rPr>
          <w:spacing w:val="-2"/>
        </w:rPr>
        <w:t>Available</w:t>
      </w:r>
      <w:r>
        <w:rPr>
          <w:spacing w:val="3"/>
        </w:rPr>
        <w:t xml:space="preserve"> </w:t>
      </w:r>
      <w:r>
        <w:rPr>
          <w:spacing w:val="-1"/>
        </w:rPr>
        <w:t>at:</w:t>
      </w:r>
      <w:r>
        <w:t xml:space="preserve"> </w:t>
      </w:r>
      <w:r>
        <w:rPr>
          <w:color w:val="0000FF"/>
        </w:rPr>
        <w:t xml:space="preserve"> </w:t>
      </w:r>
      <w:hyperlink r:id="rId13" w:history="1">
        <w:r>
          <w:rPr>
            <w:color w:val="0000FF"/>
            <w:spacing w:val="-1"/>
            <w:u w:val="single"/>
          </w:rPr>
          <w:t>http://www.cimaglobal.com</w:t>
        </w:r>
      </w:hyperlink>
      <w:r>
        <w:rPr>
          <w:color w:val="0000FF"/>
          <w:spacing w:val="-1"/>
          <w:u w:val="single"/>
        </w:rPr>
        <w:t xml:space="preserve"> </w:t>
      </w:r>
      <w:r>
        <w:rPr>
          <w:color w:val="000000"/>
          <w:spacing w:val="-1"/>
        </w:rPr>
        <w:t>(Accessed:</w:t>
      </w:r>
      <w:r>
        <w:rPr>
          <w:color w:val="000000"/>
          <w:spacing w:val="2"/>
        </w:rPr>
        <w:t xml:space="preserve"> </w:t>
      </w:r>
      <w:r>
        <w:rPr>
          <w:color w:val="000000"/>
          <w:spacing w:val="-1"/>
        </w:rPr>
        <w:t>31-05-2021</w:t>
      </w:r>
      <w:r>
        <w:rPr>
          <w:color w:val="000000"/>
          <w:spacing w:val="-2"/>
        </w:rPr>
        <w:t>)</w:t>
      </w:r>
    </w:p>
    <w:p w:rsidR="004C260B" w:rsidRDefault="004C260B" w:rsidP="004C260B">
      <w:pPr>
        <w:spacing w:after="0" w:line="240" w:lineRule="auto"/>
        <w:jc w:val="center"/>
        <w:rPr>
          <w:rFonts w:ascii="Arial" w:eastAsia="新細明體" w:hAnsi="Arial" w:cs="Arial"/>
          <w:b/>
          <w:bCs/>
          <w:sz w:val="20"/>
          <w:szCs w:val="20"/>
          <w:lang w:val="en-GB" w:eastAsia="en-US"/>
        </w:rPr>
      </w:pPr>
    </w:p>
    <w:p w:rsidR="006E07F5" w:rsidRDefault="004C260B" w:rsidP="004C260B">
      <w:pPr>
        <w:spacing w:after="0" w:line="240" w:lineRule="auto"/>
        <w:jc w:val="center"/>
        <w:rPr>
          <w:rFonts w:ascii="Arial" w:eastAsia="新細明體" w:hAnsi="Arial" w:cs="Arial" w:hint="eastAsia"/>
          <w:b/>
          <w:bCs/>
          <w:sz w:val="20"/>
          <w:szCs w:val="20"/>
          <w:lang w:val="en-GB" w:eastAsia="zh-TW"/>
        </w:rPr>
      </w:pPr>
      <w:r>
        <w:rPr>
          <w:rFonts w:ascii="Arial" w:eastAsia="新細明體" w:hAnsi="Arial" w:cs="Arial"/>
          <w:b/>
          <w:bCs/>
          <w:sz w:val="20"/>
          <w:szCs w:val="20"/>
          <w:lang w:val="en-GB" w:eastAsia="en-US"/>
        </w:rPr>
        <w:t>--- END ---</w:t>
      </w:r>
    </w:p>
    <w:sectPr w:rsidR="006E07F5" w:rsidSect="004C260B">
      <w:footerReference w:type="default" r:id="rId14"/>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E07F5" w:rsidRDefault="00BC22A5">
      <w:pPr>
        <w:spacing w:line="240" w:lineRule="auto"/>
      </w:pPr>
      <w:r>
        <w:separator/>
      </w:r>
    </w:p>
  </w:endnote>
  <w:endnote w:type="continuationSeparator" w:id="0">
    <w:p w:rsidR="006E07F5" w:rsidRDefault="00BC22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imSun">
    <w:altName w:val="宋体"/>
    <w:panose1 w:val="02010600030101010101"/>
    <w:charset w:val="86"/>
    <w:family w:val="auto"/>
    <w:pitch w:val="variable"/>
    <w:sig w:usb0="00000003" w:usb1="080E0000" w:usb2="00000010" w:usb3="00000000" w:csb0="00040001" w:csb1="00000000"/>
  </w:font>
  <w:font w:name="Arial">
    <w:panose1 w:val="020B0604020202020204"/>
    <w:charset w:val="00"/>
    <w:family w:val="swiss"/>
    <w:pitch w:val="variable"/>
    <w:sig w:usb0="20002A87" w:usb1="80000000" w:usb2="00000008" w:usb3="00000000" w:csb0="000001FF" w:csb1="00000000"/>
  </w:font>
  <w:font w:name="Calibri Light">
    <w:altName w:val="Arial Unicode MS"/>
    <w:charset w:val="00"/>
    <w:family w:val="swiss"/>
    <w:pitch w:val="default"/>
    <w:sig w:usb0="00000000" w:usb1="C000247B" w:usb2="00000009" w:usb3="00000000" w:csb0="200001FF" w:csb1="00000000"/>
  </w:font>
  <w:font w:name="新細明體">
    <w:altName w:val="PMingLiU"/>
    <w:panose1 w:val="02020300000000000000"/>
    <w:charset w:val="88"/>
    <w:family w:val="roman"/>
    <w:pitch w:val="variable"/>
    <w:sig w:usb0="00000003" w:usb1="080E0000" w:usb2="00000016" w:usb3="00000000" w:csb0="00100001" w:csb1="00000000"/>
  </w:font>
  <w:font w:name="Arial Unicode MS">
    <w:panose1 w:val="020B0604020202020204"/>
    <w:charset w:val="88"/>
    <w:family w:val="swiss"/>
    <w:pitch w:val="variable"/>
    <w:sig w:usb0="F7FFAFFF" w:usb1="E9DFFFFF" w:usb2="0000003F" w:usb3="00000000" w:csb0="003F01FF" w:csb1="00000000"/>
  </w:font>
  <w:font w:name="標楷體">
    <w:panose1 w:val="03000509000000000000"/>
    <w:charset w:val="88"/>
    <w:family w:val="script"/>
    <w:pitch w:val="fixed"/>
    <w:sig w:usb0="00000003" w:usb1="080E0000" w:usb2="00000016" w:usb3="00000000" w:csb0="00100001" w:csb1="00000000"/>
  </w:font>
  <w:font w:name="inherit">
    <w:altName w:val="Cambria"/>
    <w:charset w:val="00"/>
    <w:family w:val="roman"/>
    <w:pitch w:val="default"/>
  </w:font>
  <w:font w:name="Helvetica-Bold">
    <w:altName w:val="Arial"/>
    <w:charset w:val="00"/>
    <w:family w:val="swiss"/>
    <w:pitch w:val="default"/>
    <w:sig w:usb0="00000000"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8408463"/>
      <w:docPartObj>
        <w:docPartGallery w:val="AutoText"/>
      </w:docPartObj>
    </w:sdtPr>
    <w:sdtEndPr/>
    <w:sdtContent>
      <w:p w:rsidR="006E07F5" w:rsidRDefault="00BC22A5">
        <w:pPr>
          <w:pStyle w:val="Footer"/>
          <w:jc w:val="center"/>
        </w:pPr>
        <w:r>
          <w:t xml:space="preserve">Page </w:t>
        </w:r>
        <w:r>
          <w:fldChar w:fldCharType="begin"/>
        </w:r>
        <w:r>
          <w:instrText xml:space="preserve"> PAGE   \* MERGEFORMAT </w:instrText>
        </w:r>
        <w:r>
          <w:fldChar w:fldCharType="separate"/>
        </w:r>
        <w:r>
          <w:rPr>
            <w:noProof/>
          </w:rPr>
          <w:t>7</w:t>
        </w:r>
        <w:r>
          <w:fldChar w:fldCharType="end"/>
        </w:r>
        <w:r>
          <w:t xml:space="preserve"> / </w:t>
        </w:r>
        <w:r w:rsidR="004C260B">
          <w:rPr>
            <w:rFonts w:eastAsia="新細明體" w:hint="eastAsia"/>
            <w:lang w:eastAsia="zh-TW"/>
          </w:rPr>
          <w:t>7</w:t>
        </w:r>
      </w:p>
    </w:sdtContent>
  </w:sdt>
  <w:p w:rsidR="006E07F5" w:rsidRDefault="006E07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E07F5" w:rsidRDefault="00BC22A5">
      <w:pPr>
        <w:spacing w:after="0" w:line="240" w:lineRule="auto"/>
      </w:pPr>
      <w:r>
        <w:separator/>
      </w:r>
    </w:p>
  </w:footnote>
  <w:footnote w:type="continuationSeparator" w:id="0">
    <w:p w:rsidR="006E07F5" w:rsidRDefault="00BC22A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20758C"/>
    <w:multiLevelType w:val="multilevel"/>
    <w:tmpl w:val="0820758C"/>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1">
    <w:nsid w:val="0D7152C2"/>
    <w:multiLevelType w:val="multilevel"/>
    <w:tmpl w:val="0D7152C2"/>
    <w:lvl w:ilvl="0">
      <w:start w:val="1"/>
      <w:numFmt w:val="upperRoman"/>
      <w:lvlText w:val="%1."/>
      <w:lvlJc w:val="left"/>
      <w:pPr>
        <w:ind w:left="720" w:hanging="72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nsid w:val="10A117BB"/>
    <w:multiLevelType w:val="multilevel"/>
    <w:tmpl w:val="10A117BB"/>
    <w:lvl w:ilvl="0">
      <w:start w:val="1"/>
      <w:numFmt w:val="decimal"/>
      <w:lvlText w:val="%1."/>
      <w:lvlJc w:val="left"/>
      <w:pPr>
        <w:tabs>
          <w:tab w:val="left" w:pos="360"/>
        </w:tabs>
        <w:ind w:left="360" w:hanging="360"/>
      </w:p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3">
    <w:nsid w:val="1F425102"/>
    <w:multiLevelType w:val="multilevel"/>
    <w:tmpl w:val="1F425102"/>
    <w:lvl w:ilvl="0">
      <w:start w:val="1"/>
      <w:numFmt w:val="decimal"/>
      <w:lvlText w:val="%1."/>
      <w:lvlJc w:val="left"/>
      <w:pPr>
        <w:tabs>
          <w:tab w:val="left" w:pos="360"/>
        </w:tabs>
        <w:ind w:left="360" w:hanging="360"/>
      </w:p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4">
    <w:nsid w:val="40374241"/>
    <w:multiLevelType w:val="multilevel"/>
    <w:tmpl w:val="40374241"/>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5">
    <w:nsid w:val="4146562C"/>
    <w:multiLevelType w:val="multilevel"/>
    <w:tmpl w:val="4146562C"/>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6">
    <w:nsid w:val="5F4B0EE5"/>
    <w:multiLevelType w:val="multilevel"/>
    <w:tmpl w:val="5F4B0EE5"/>
    <w:lvl w:ilvl="0">
      <w:start w:val="1"/>
      <w:numFmt w:val="upperRoman"/>
      <w:lvlText w:val="%1."/>
      <w:lvlJc w:val="left"/>
      <w:pPr>
        <w:ind w:left="720" w:hanging="72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7">
    <w:nsid w:val="638D5858"/>
    <w:multiLevelType w:val="multilevel"/>
    <w:tmpl w:val="638D5858"/>
    <w:lvl w:ilvl="0">
      <w:start w:val="1"/>
      <w:numFmt w:val="decimal"/>
      <w:lvlText w:val="%1."/>
      <w:lvlJc w:val="left"/>
      <w:pPr>
        <w:ind w:left="740" w:hanging="360"/>
      </w:pPr>
      <w:rPr>
        <w:rFonts w:hint="default"/>
      </w:rPr>
    </w:lvl>
    <w:lvl w:ilvl="1">
      <w:start w:val="1"/>
      <w:numFmt w:val="bullet"/>
      <w:lvlText w:val="o"/>
      <w:lvlJc w:val="left"/>
      <w:pPr>
        <w:ind w:left="1460" w:hanging="360"/>
      </w:pPr>
      <w:rPr>
        <w:rFonts w:ascii="Courier New" w:hAnsi="Courier New" w:cs="Courier New" w:hint="default"/>
      </w:rPr>
    </w:lvl>
    <w:lvl w:ilvl="2">
      <w:start w:val="1"/>
      <w:numFmt w:val="bullet"/>
      <w:lvlText w:val=""/>
      <w:lvlJc w:val="left"/>
      <w:pPr>
        <w:ind w:left="2180" w:hanging="360"/>
      </w:pPr>
      <w:rPr>
        <w:rFonts w:ascii="Wingdings" w:hAnsi="Wingdings" w:hint="default"/>
      </w:rPr>
    </w:lvl>
    <w:lvl w:ilvl="3">
      <w:start w:val="1"/>
      <w:numFmt w:val="bullet"/>
      <w:lvlText w:val=""/>
      <w:lvlJc w:val="left"/>
      <w:pPr>
        <w:ind w:left="2900" w:hanging="360"/>
      </w:pPr>
      <w:rPr>
        <w:rFonts w:ascii="Symbol" w:hAnsi="Symbol" w:hint="default"/>
      </w:rPr>
    </w:lvl>
    <w:lvl w:ilvl="4">
      <w:start w:val="1"/>
      <w:numFmt w:val="bullet"/>
      <w:lvlText w:val="o"/>
      <w:lvlJc w:val="left"/>
      <w:pPr>
        <w:ind w:left="3620" w:hanging="360"/>
      </w:pPr>
      <w:rPr>
        <w:rFonts w:ascii="Courier New" w:hAnsi="Courier New" w:cs="Courier New" w:hint="default"/>
      </w:rPr>
    </w:lvl>
    <w:lvl w:ilvl="5">
      <w:start w:val="1"/>
      <w:numFmt w:val="bullet"/>
      <w:lvlText w:val=""/>
      <w:lvlJc w:val="left"/>
      <w:pPr>
        <w:ind w:left="4340" w:hanging="360"/>
      </w:pPr>
      <w:rPr>
        <w:rFonts w:ascii="Wingdings" w:hAnsi="Wingdings" w:hint="default"/>
      </w:rPr>
    </w:lvl>
    <w:lvl w:ilvl="6">
      <w:start w:val="1"/>
      <w:numFmt w:val="bullet"/>
      <w:lvlText w:val=""/>
      <w:lvlJc w:val="left"/>
      <w:pPr>
        <w:ind w:left="5060" w:hanging="360"/>
      </w:pPr>
      <w:rPr>
        <w:rFonts w:ascii="Symbol" w:hAnsi="Symbol" w:hint="default"/>
      </w:rPr>
    </w:lvl>
    <w:lvl w:ilvl="7">
      <w:start w:val="1"/>
      <w:numFmt w:val="bullet"/>
      <w:lvlText w:val="o"/>
      <w:lvlJc w:val="left"/>
      <w:pPr>
        <w:ind w:left="5780" w:hanging="360"/>
      </w:pPr>
      <w:rPr>
        <w:rFonts w:ascii="Courier New" w:hAnsi="Courier New" w:cs="Courier New" w:hint="default"/>
      </w:rPr>
    </w:lvl>
    <w:lvl w:ilvl="8">
      <w:start w:val="1"/>
      <w:numFmt w:val="bullet"/>
      <w:lvlText w:val=""/>
      <w:lvlJc w:val="left"/>
      <w:pPr>
        <w:ind w:left="6500" w:hanging="360"/>
      </w:pPr>
      <w:rPr>
        <w:rFonts w:ascii="Wingdings" w:hAnsi="Wingdings" w:hint="default"/>
      </w:rPr>
    </w:lvl>
  </w:abstractNum>
  <w:abstractNum w:abstractNumId="8">
    <w:nsid w:val="78802B19"/>
    <w:multiLevelType w:val="multilevel"/>
    <w:tmpl w:val="78802B19"/>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num w:numId="1">
    <w:abstractNumId w:val="1"/>
  </w:num>
  <w:num w:numId="2">
    <w:abstractNumId w:val="7"/>
  </w:num>
  <w:num w:numId="3">
    <w:abstractNumId w:val="6"/>
  </w:num>
  <w:num w:numId="4">
    <w:abstractNumId w:val="3"/>
  </w:num>
  <w:num w:numId="5">
    <w:abstractNumId w:val="2"/>
  </w:num>
  <w:num w:numId="6">
    <w:abstractNumId w:val="5"/>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8"/>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1C1F"/>
    <w:rsid w:val="00026B8C"/>
    <w:rsid w:val="0005272A"/>
    <w:rsid w:val="00064371"/>
    <w:rsid w:val="00086B8A"/>
    <w:rsid w:val="000A4D38"/>
    <w:rsid w:val="000C5F1D"/>
    <w:rsid w:val="000D03E3"/>
    <w:rsid w:val="000E0171"/>
    <w:rsid w:val="000F15C2"/>
    <w:rsid w:val="00121D35"/>
    <w:rsid w:val="00154D9A"/>
    <w:rsid w:val="00161E0B"/>
    <w:rsid w:val="00195E34"/>
    <w:rsid w:val="001A2FAB"/>
    <w:rsid w:val="001B3414"/>
    <w:rsid w:val="001C2AEE"/>
    <w:rsid w:val="001C55C0"/>
    <w:rsid w:val="001E1BEE"/>
    <w:rsid w:val="001F2F56"/>
    <w:rsid w:val="00204580"/>
    <w:rsid w:val="0026004B"/>
    <w:rsid w:val="002865EF"/>
    <w:rsid w:val="00291C1F"/>
    <w:rsid w:val="002973F7"/>
    <w:rsid w:val="002B3A55"/>
    <w:rsid w:val="002C3BF6"/>
    <w:rsid w:val="002F0466"/>
    <w:rsid w:val="00313F86"/>
    <w:rsid w:val="003246CF"/>
    <w:rsid w:val="00326925"/>
    <w:rsid w:val="00326D0E"/>
    <w:rsid w:val="00363453"/>
    <w:rsid w:val="00374871"/>
    <w:rsid w:val="00386EB8"/>
    <w:rsid w:val="003A5D76"/>
    <w:rsid w:val="003C2D1E"/>
    <w:rsid w:val="003D457B"/>
    <w:rsid w:val="003D7A3C"/>
    <w:rsid w:val="003F13B0"/>
    <w:rsid w:val="00402E50"/>
    <w:rsid w:val="004127B6"/>
    <w:rsid w:val="00413A7B"/>
    <w:rsid w:val="00422F5B"/>
    <w:rsid w:val="00451784"/>
    <w:rsid w:val="0047063F"/>
    <w:rsid w:val="004825CD"/>
    <w:rsid w:val="004C260B"/>
    <w:rsid w:val="004C389F"/>
    <w:rsid w:val="004C3FF6"/>
    <w:rsid w:val="004D5B41"/>
    <w:rsid w:val="004F14BC"/>
    <w:rsid w:val="00510054"/>
    <w:rsid w:val="00531154"/>
    <w:rsid w:val="00550C80"/>
    <w:rsid w:val="00551DDF"/>
    <w:rsid w:val="005A59EB"/>
    <w:rsid w:val="005D135A"/>
    <w:rsid w:val="006002B6"/>
    <w:rsid w:val="006466F6"/>
    <w:rsid w:val="00670434"/>
    <w:rsid w:val="006A1792"/>
    <w:rsid w:val="006A3F59"/>
    <w:rsid w:val="006B3402"/>
    <w:rsid w:val="006C5C3B"/>
    <w:rsid w:val="006C7B9B"/>
    <w:rsid w:val="006D4EF4"/>
    <w:rsid w:val="006D50D0"/>
    <w:rsid w:val="006E07F5"/>
    <w:rsid w:val="006F561A"/>
    <w:rsid w:val="00727EE9"/>
    <w:rsid w:val="0073365A"/>
    <w:rsid w:val="00751629"/>
    <w:rsid w:val="007722DB"/>
    <w:rsid w:val="00784836"/>
    <w:rsid w:val="007A3F7D"/>
    <w:rsid w:val="007D600E"/>
    <w:rsid w:val="007F495F"/>
    <w:rsid w:val="008356EB"/>
    <w:rsid w:val="008A11A3"/>
    <w:rsid w:val="008A4E4B"/>
    <w:rsid w:val="008B2759"/>
    <w:rsid w:val="008B4BB1"/>
    <w:rsid w:val="008C631D"/>
    <w:rsid w:val="008D6EF3"/>
    <w:rsid w:val="008E5FED"/>
    <w:rsid w:val="008E738F"/>
    <w:rsid w:val="00910C54"/>
    <w:rsid w:val="009319E3"/>
    <w:rsid w:val="00942930"/>
    <w:rsid w:val="00943905"/>
    <w:rsid w:val="009442D1"/>
    <w:rsid w:val="00974F3A"/>
    <w:rsid w:val="00987D2F"/>
    <w:rsid w:val="009F0E2D"/>
    <w:rsid w:val="00A214D1"/>
    <w:rsid w:val="00A2267C"/>
    <w:rsid w:val="00A63AEE"/>
    <w:rsid w:val="00A6423B"/>
    <w:rsid w:val="00A65F0A"/>
    <w:rsid w:val="00A9347A"/>
    <w:rsid w:val="00A96BA2"/>
    <w:rsid w:val="00AD07FF"/>
    <w:rsid w:val="00AE5E8F"/>
    <w:rsid w:val="00B4688C"/>
    <w:rsid w:val="00B528CF"/>
    <w:rsid w:val="00B66D4E"/>
    <w:rsid w:val="00B86178"/>
    <w:rsid w:val="00B96457"/>
    <w:rsid w:val="00BB3F76"/>
    <w:rsid w:val="00BC22A5"/>
    <w:rsid w:val="00BE4CD7"/>
    <w:rsid w:val="00C56EAE"/>
    <w:rsid w:val="00C849E6"/>
    <w:rsid w:val="00CA63D6"/>
    <w:rsid w:val="00D02821"/>
    <w:rsid w:val="00D0710F"/>
    <w:rsid w:val="00D15064"/>
    <w:rsid w:val="00D2638B"/>
    <w:rsid w:val="00D27319"/>
    <w:rsid w:val="00D63D09"/>
    <w:rsid w:val="00D710EB"/>
    <w:rsid w:val="00D813B9"/>
    <w:rsid w:val="00D954C9"/>
    <w:rsid w:val="00DA159C"/>
    <w:rsid w:val="00DA73C8"/>
    <w:rsid w:val="00DC2F2A"/>
    <w:rsid w:val="00DC2F2F"/>
    <w:rsid w:val="00DE14A3"/>
    <w:rsid w:val="00DE53F8"/>
    <w:rsid w:val="00DF43CE"/>
    <w:rsid w:val="00E3008B"/>
    <w:rsid w:val="00E54414"/>
    <w:rsid w:val="00E742CE"/>
    <w:rsid w:val="00E8450F"/>
    <w:rsid w:val="00EB331B"/>
    <w:rsid w:val="00EC18B4"/>
    <w:rsid w:val="00EF424C"/>
    <w:rsid w:val="00F03937"/>
    <w:rsid w:val="00F62076"/>
    <w:rsid w:val="00F942B3"/>
    <w:rsid w:val="00FA6589"/>
    <w:rsid w:val="7BEB55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qFormat="1"/>
    <w:lsdException w:name="header" w:semiHidden="0" w:qFormat="1"/>
    <w:lsdException w:name="footer" w:semiHidden="0" w:qFormat="1"/>
    <w:lsdException w:name="caption" w:uiPriority="35" w:qFormat="1"/>
    <w:lsdException w:name="annotation reference" w:qFormat="1"/>
    <w:lsdException w:name="Title" w:semiHidden="0" w:uiPriority="10" w:unhideWhenUsed="0" w:qFormat="1"/>
    <w:lsdException w:name="Default Paragraph Font" w:uiPriority="1"/>
    <w:lsdException w:name="Body Text" w:semiHidden="0" w:uiPriority="1" w:unhideWhenUsed="0" w:qFormat="1"/>
    <w:lsdException w:name="Subtitle" w:semiHidden="0" w:uiPriority="11" w:unhideWhenUsed="0" w:qFormat="1"/>
    <w:lsdException w:name="Hyperlink" w:semiHidden="0"/>
    <w:lsdException w:name="FollowedHyperlink" w:qFormat="1"/>
    <w:lsdException w:name="Strong" w:semiHidden="0" w:uiPriority="22" w:unhideWhenUsed="0" w:qFormat="1"/>
    <w:lsdException w:name="Emphasis" w:semiHidden="0" w:uiPriority="20" w:unhideWhenUsed="0" w:qFormat="1"/>
    <w:lsdException w:name="HTML Preformatted" w:semiHidden="0" w:qFormat="1"/>
    <w:lsdException w:name="Normal Table" w:qFormat="1"/>
    <w:lsdException w:name="annotation subject" w:qFormat="1"/>
    <w:lsdException w:name="Balloon Text" w:qFormat="1"/>
    <w:lsdException w:name="Table Grid" w:semiHidden="0" w:uiPriority="39" w:unhideWhenUsed="0" w:qFormat="1"/>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sz w:val="22"/>
      <w:szCs w:val="22"/>
      <w:lang w:eastAsia="zh-CN"/>
    </w:rPr>
  </w:style>
  <w:style w:type="paragraph" w:styleId="Heading1">
    <w:name w:val="heading 1"/>
    <w:basedOn w:val="Normal"/>
    <w:next w:val="Normal"/>
    <w:link w:val="Heading1Char"/>
    <w:uiPriority w:val="1"/>
    <w:qFormat/>
    <w:pPr>
      <w:widowControl w:val="0"/>
      <w:autoSpaceDE w:val="0"/>
      <w:autoSpaceDN w:val="0"/>
      <w:adjustRightInd w:val="0"/>
      <w:spacing w:after="0" w:line="240" w:lineRule="auto"/>
      <w:ind w:left="137"/>
      <w:outlineLvl w:val="0"/>
    </w:pPr>
    <w:rPr>
      <w:rFonts w:ascii="Arial" w:hAnsi="Arial" w:cs="Arial"/>
      <w:b/>
      <w:bCs/>
      <w:lang w:val="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Theme="majorHAnsi" w:eastAsiaTheme="majorEastAsia" w:hAnsiTheme="majorHAnsi" w:cstheme="majorBidi"/>
      <w:sz w:val="18"/>
      <w:szCs w:val="18"/>
    </w:rPr>
  </w:style>
  <w:style w:type="paragraph" w:styleId="BodyText">
    <w:name w:val="Body Text"/>
    <w:basedOn w:val="Normal"/>
    <w:link w:val="BodyTextChar"/>
    <w:uiPriority w:val="1"/>
    <w:qFormat/>
    <w:pPr>
      <w:widowControl w:val="0"/>
      <w:autoSpaceDE w:val="0"/>
      <w:autoSpaceDN w:val="0"/>
      <w:adjustRightInd w:val="0"/>
      <w:spacing w:after="0" w:line="240" w:lineRule="auto"/>
      <w:ind w:left="20"/>
    </w:pPr>
    <w:rPr>
      <w:rFonts w:ascii="Arial" w:hAnsi="Arial" w:cs="Arial"/>
      <w:lang w:val="zh-CN"/>
    </w:rPr>
  </w:style>
  <w:style w:type="character" w:styleId="CommentReference">
    <w:name w:val="annotation reference"/>
    <w:basedOn w:val="DefaultParagraphFont"/>
    <w:uiPriority w:val="99"/>
    <w:semiHidden/>
    <w:unhideWhenUsed/>
    <w:qFormat/>
    <w:rPr>
      <w:sz w:val="18"/>
      <w:szCs w:val="18"/>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basedOn w:val="DefaultParagraphFont"/>
    <w:uiPriority w:val="99"/>
    <w:semiHidden/>
    <w:unhideWhenUsed/>
    <w:qFormat/>
    <w:rPr>
      <w:color w:val="954F72" w:themeColor="followedHyperlink"/>
      <w:u w:val="single"/>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paragraph" w:styleId="HTMLPreformatted">
    <w:name w:val="HTML Preformatted"/>
    <w:basedOn w:val="Normal"/>
    <w:link w:val="HTMLPreformattedChar"/>
    <w:uiPriority w:val="99"/>
    <w:unhideWhenUsed/>
    <w:qFormat/>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zh-CN"/>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NoSpacing">
    <w:name w:val="No Spacing"/>
    <w:uiPriority w:val="99"/>
    <w:qFormat/>
    <w:pPr>
      <w:spacing w:line="276" w:lineRule="auto"/>
      <w:jc w:val="both"/>
    </w:pPr>
    <w:rPr>
      <w:rFonts w:ascii="Arial" w:eastAsia="Times New Roman" w:hAnsi="Arial" w:cs="Arial"/>
      <w:sz w:val="22"/>
      <w:lang w:val="en-GB" w:eastAsia="en-US"/>
    </w:rPr>
  </w:style>
  <w:style w:type="character" w:customStyle="1" w:styleId="CommentTextChar">
    <w:name w:val="Comment Text Char"/>
    <w:basedOn w:val="DefaultParagraphFont"/>
    <w:link w:val="CommentText"/>
    <w:uiPriority w:val="99"/>
    <w:semiHidden/>
  </w:style>
  <w:style w:type="character" w:customStyle="1" w:styleId="CommentSubjectChar">
    <w:name w:val="Comment Subject Char"/>
    <w:basedOn w:val="CommentTextChar"/>
    <w:link w:val="CommentSubject"/>
    <w:uiPriority w:val="99"/>
    <w:semiHidden/>
    <w:rPr>
      <w:b/>
      <w:bCs/>
    </w:rPr>
  </w:style>
  <w:style w:type="character" w:customStyle="1" w:styleId="BalloonTextChar">
    <w:name w:val="Balloon Text Char"/>
    <w:basedOn w:val="DefaultParagraphFont"/>
    <w:link w:val="BalloonText"/>
    <w:uiPriority w:val="99"/>
    <w:semiHidden/>
    <w:qFormat/>
    <w:rPr>
      <w:rFonts w:asciiTheme="majorHAnsi" w:eastAsiaTheme="majorEastAsia" w:hAnsiTheme="majorHAnsi" w:cstheme="majorBidi"/>
      <w:sz w:val="18"/>
      <w:szCs w:val="18"/>
    </w:rPr>
  </w:style>
  <w:style w:type="character" w:customStyle="1" w:styleId="BodyTextChar">
    <w:name w:val="Body Text Char"/>
    <w:basedOn w:val="DefaultParagraphFont"/>
    <w:link w:val="BodyText"/>
    <w:uiPriority w:val="99"/>
    <w:qFormat/>
    <w:rPr>
      <w:rFonts w:ascii="Arial" w:hAnsi="Arial" w:cs="Arial"/>
      <w:lang w:val="zh-CN" w:eastAsia="zh-CN"/>
    </w:rPr>
  </w:style>
  <w:style w:type="character" w:customStyle="1" w:styleId="Heading1Char">
    <w:name w:val="Heading 1 Char"/>
    <w:basedOn w:val="DefaultParagraphFont"/>
    <w:link w:val="Heading1"/>
    <w:uiPriority w:val="1"/>
    <w:qFormat/>
    <w:rPr>
      <w:rFonts w:ascii="Arial" w:hAnsi="Arial" w:cs="Arial"/>
      <w:b/>
      <w:bCs/>
      <w:lang w:val="zh-CN" w:eastAsia="zh-CN"/>
    </w:rPr>
  </w:style>
  <w:style w:type="character" w:customStyle="1" w:styleId="HTMLPreformattedChar">
    <w:name w:val="HTML Preformatted Char"/>
    <w:basedOn w:val="DefaultParagraphFont"/>
    <w:link w:val="HTMLPreformatted"/>
    <w:uiPriority w:val="99"/>
    <w:qFormat/>
    <w:rPr>
      <w:rFonts w:ascii="Courier New" w:eastAsia="Times New Roman" w:hAnsi="Courier New" w:cs="Courier New"/>
      <w:sz w:val="20"/>
      <w:szCs w:val="20"/>
      <w:lang w:val="zh-CN"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qFormat="1"/>
    <w:lsdException w:name="header" w:semiHidden="0" w:qFormat="1"/>
    <w:lsdException w:name="footer" w:semiHidden="0" w:qFormat="1"/>
    <w:lsdException w:name="caption" w:uiPriority="35" w:qFormat="1"/>
    <w:lsdException w:name="annotation reference" w:qFormat="1"/>
    <w:lsdException w:name="Title" w:semiHidden="0" w:uiPriority="10" w:unhideWhenUsed="0" w:qFormat="1"/>
    <w:lsdException w:name="Default Paragraph Font" w:uiPriority="1"/>
    <w:lsdException w:name="Body Text" w:semiHidden="0" w:uiPriority="1" w:unhideWhenUsed="0" w:qFormat="1"/>
    <w:lsdException w:name="Subtitle" w:semiHidden="0" w:uiPriority="11" w:unhideWhenUsed="0" w:qFormat="1"/>
    <w:lsdException w:name="Hyperlink" w:semiHidden="0"/>
    <w:lsdException w:name="FollowedHyperlink" w:qFormat="1"/>
    <w:lsdException w:name="Strong" w:semiHidden="0" w:uiPriority="22" w:unhideWhenUsed="0" w:qFormat="1"/>
    <w:lsdException w:name="Emphasis" w:semiHidden="0" w:uiPriority="20" w:unhideWhenUsed="0" w:qFormat="1"/>
    <w:lsdException w:name="HTML Preformatted" w:semiHidden="0" w:qFormat="1"/>
    <w:lsdException w:name="Normal Table" w:qFormat="1"/>
    <w:lsdException w:name="annotation subject" w:qFormat="1"/>
    <w:lsdException w:name="Balloon Text" w:qFormat="1"/>
    <w:lsdException w:name="Table Grid" w:semiHidden="0" w:uiPriority="39" w:unhideWhenUsed="0" w:qFormat="1"/>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sz w:val="22"/>
      <w:szCs w:val="22"/>
      <w:lang w:eastAsia="zh-CN"/>
    </w:rPr>
  </w:style>
  <w:style w:type="paragraph" w:styleId="Heading1">
    <w:name w:val="heading 1"/>
    <w:basedOn w:val="Normal"/>
    <w:next w:val="Normal"/>
    <w:link w:val="Heading1Char"/>
    <w:uiPriority w:val="1"/>
    <w:qFormat/>
    <w:pPr>
      <w:widowControl w:val="0"/>
      <w:autoSpaceDE w:val="0"/>
      <w:autoSpaceDN w:val="0"/>
      <w:adjustRightInd w:val="0"/>
      <w:spacing w:after="0" w:line="240" w:lineRule="auto"/>
      <w:ind w:left="137"/>
      <w:outlineLvl w:val="0"/>
    </w:pPr>
    <w:rPr>
      <w:rFonts w:ascii="Arial" w:hAnsi="Arial" w:cs="Arial"/>
      <w:b/>
      <w:bCs/>
      <w:lang w:val="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Theme="majorHAnsi" w:eastAsiaTheme="majorEastAsia" w:hAnsiTheme="majorHAnsi" w:cstheme="majorBidi"/>
      <w:sz w:val="18"/>
      <w:szCs w:val="18"/>
    </w:rPr>
  </w:style>
  <w:style w:type="paragraph" w:styleId="BodyText">
    <w:name w:val="Body Text"/>
    <w:basedOn w:val="Normal"/>
    <w:link w:val="BodyTextChar"/>
    <w:uiPriority w:val="1"/>
    <w:qFormat/>
    <w:pPr>
      <w:widowControl w:val="0"/>
      <w:autoSpaceDE w:val="0"/>
      <w:autoSpaceDN w:val="0"/>
      <w:adjustRightInd w:val="0"/>
      <w:spacing w:after="0" w:line="240" w:lineRule="auto"/>
      <w:ind w:left="20"/>
    </w:pPr>
    <w:rPr>
      <w:rFonts w:ascii="Arial" w:hAnsi="Arial" w:cs="Arial"/>
      <w:lang w:val="zh-CN"/>
    </w:rPr>
  </w:style>
  <w:style w:type="character" w:styleId="CommentReference">
    <w:name w:val="annotation reference"/>
    <w:basedOn w:val="DefaultParagraphFont"/>
    <w:uiPriority w:val="99"/>
    <w:semiHidden/>
    <w:unhideWhenUsed/>
    <w:qFormat/>
    <w:rPr>
      <w:sz w:val="18"/>
      <w:szCs w:val="18"/>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basedOn w:val="DefaultParagraphFont"/>
    <w:uiPriority w:val="99"/>
    <w:semiHidden/>
    <w:unhideWhenUsed/>
    <w:qFormat/>
    <w:rPr>
      <w:color w:val="954F72" w:themeColor="followedHyperlink"/>
      <w:u w:val="single"/>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paragraph" w:styleId="HTMLPreformatted">
    <w:name w:val="HTML Preformatted"/>
    <w:basedOn w:val="Normal"/>
    <w:link w:val="HTMLPreformattedChar"/>
    <w:uiPriority w:val="99"/>
    <w:unhideWhenUsed/>
    <w:qFormat/>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zh-CN"/>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NoSpacing">
    <w:name w:val="No Spacing"/>
    <w:uiPriority w:val="99"/>
    <w:qFormat/>
    <w:pPr>
      <w:spacing w:line="276" w:lineRule="auto"/>
      <w:jc w:val="both"/>
    </w:pPr>
    <w:rPr>
      <w:rFonts w:ascii="Arial" w:eastAsia="Times New Roman" w:hAnsi="Arial" w:cs="Arial"/>
      <w:sz w:val="22"/>
      <w:lang w:val="en-GB" w:eastAsia="en-US"/>
    </w:rPr>
  </w:style>
  <w:style w:type="character" w:customStyle="1" w:styleId="CommentTextChar">
    <w:name w:val="Comment Text Char"/>
    <w:basedOn w:val="DefaultParagraphFont"/>
    <w:link w:val="CommentText"/>
    <w:uiPriority w:val="99"/>
    <w:semiHidden/>
  </w:style>
  <w:style w:type="character" w:customStyle="1" w:styleId="CommentSubjectChar">
    <w:name w:val="Comment Subject Char"/>
    <w:basedOn w:val="CommentTextChar"/>
    <w:link w:val="CommentSubject"/>
    <w:uiPriority w:val="99"/>
    <w:semiHidden/>
    <w:rPr>
      <w:b/>
      <w:bCs/>
    </w:rPr>
  </w:style>
  <w:style w:type="character" w:customStyle="1" w:styleId="BalloonTextChar">
    <w:name w:val="Balloon Text Char"/>
    <w:basedOn w:val="DefaultParagraphFont"/>
    <w:link w:val="BalloonText"/>
    <w:uiPriority w:val="99"/>
    <w:semiHidden/>
    <w:qFormat/>
    <w:rPr>
      <w:rFonts w:asciiTheme="majorHAnsi" w:eastAsiaTheme="majorEastAsia" w:hAnsiTheme="majorHAnsi" w:cstheme="majorBidi"/>
      <w:sz w:val="18"/>
      <w:szCs w:val="18"/>
    </w:rPr>
  </w:style>
  <w:style w:type="character" w:customStyle="1" w:styleId="BodyTextChar">
    <w:name w:val="Body Text Char"/>
    <w:basedOn w:val="DefaultParagraphFont"/>
    <w:link w:val="BodyText"/>
    <w:uiPriority w:val="99"/>
    <w:qFormat/>
    <w:rPr>
      <w:rFonts w:ascii="Arial" w:hAnsi="Arial" w:cs="Arial"/>
      <w:lang w:val="zh-CN" w:eastAsia="zh-CN"/>
    </w:rPr>
  </w:style>
  <w:style w:type="character" w:customStyle="1" w:styleId="Heading1Char">
    <w:name w:val="Heading 1 Char"/>
    <w:basedOn w:val="DefaultParagraphFont"/>
    <w:link w:val="Heading1"/>
    <w:uiPriority w:val="1"/>
    <w:qFormat/>
    <w:rPr>
      <w:rFonts w:ascii="Arial" w:hAnsi="Arial" w:cs="Arial"/>
      <w:b/>
      <w:bCs/>
      <w:lang w:val="zh-CN" w:eastAsia="zh-CN"/>
    </w:rPr>
  </w:style>
  <w:style w:type="character" w:customStyle="1" w:styleId="HTMLPreformattedChar">
    <w:name w:val="HTML Preformatted Char"/>
    <w:basedOn w:val="DefaultParagraphFont"/>
    <w:link w:val="HTMLPreformatted"/>
    <w:uiPriority w:val="99"/>
    <w:qFormat/>
    <w:rPr>
      <w:rFonts w:ascii="Courier New" w:eastAsia="Times New Roman" w:hAnsi="Courier New" w:cs="Courier New"/>
      <w:sz w:val="20"/>
      <w:szCs w:val="20"/>
      <w:lang w:val="zh-CN"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maglobal.com/" TargetMode="Externa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www.accaglobal.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ccountancyage.com/" TargetMode="External"/><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hyperlink" Target="http://www.qaa.ac.uk/docs/qaa/quality-code/qualifications-frameworks.pdf?sfvrsn=170af781_14"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257F0DE-906A-4224-9B45-1642D51AE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1739</Words>
  <Characters>9918</Characters>
  <Application>Microsoft Office Word</Application>
  <DocSecurity>0</DocSecurity>
  <Lines>82</Lines>
  <Paragraphs>23</Paragraphs>
  <ScaleCrop>false</ScaleCrop>
  <Company>HKMA</Company>
  <LinksUpToDate>false</LinksUpToDate>
  <CharactersWithSpaces>11634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LEO HO</dc:creator>
  <cp:lastModifiedBy>Lottie Fung</cp:lastModifiedBy>
  <cp:revision>61</cp:revision>
  <dcterms:created xsi:type="dcterms:W3CDTF">2019-05-31T08:21:00Z</dcterms:created>
  <dcterms:modified xsi:type="dcterms:W3CDTF">2021-07-02T00:23:00Z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1033-11.2.0.10132</vt:lpwstr>
  </property>
</Properties>
</file>