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8A5C9" w14:textId="77777777" w:rsidR="00653104" w:rsidRPr="00AD5E0F" w:rsidRDefault="00653104" w:rsidP="0078413A">
      <w:pPr>
        <w:keepNext/>
        <w:keepLines/>
        <w:pBdr>
          <w:top w:val="nil"/>
          <w:left w:val="nil"/>
          <w:bottom w:val="nil"/>
          <w:right w:val="nil"/>
          <w:between w:val="nil"/>
        </w:pBdr>
        <w:spacing w:before="40"/>
        <w:jc w:val="center"/>
        <w:rPr>
          <w:rFonts w:ascii="Calibri" w:eastAsia="Calibri" w:hAnsi="Calibri" w:cs="Calibri"/>
          <w:i/>
          <w:iCs/>
          <w:color w:val="243F61"/>
          <w:lang w:val="en-GB"/>
        </w:rPr>
      </w:pPr>
      <w:r w:rsidRPr="00AD5E0F">
        <w:rPr>
          <w:rFonts w:ascii="Calibri" w:eastAsia="Calibri" w:hAnsi="Calibri" w:cs="Calibri"/>
          <w:i/>
          <w:iCs/>
          <w:noProof/>
          <w:color w:val="243F61"/>
          <w:lang w:val="en-GB"/>
        </w:rPr>
        <w:drawing>
          <wp:inline distT="114300" distB="114300" distL="114300" distR="114300" wp14:anchorId="25E56182" wp14:editId="6BDA743E">
            <wp:extent cx="3028950" cy="714375"/>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038CD6C1" w14:textId="77777777" w:rsidR="00653104" w:rsidRPr="00AD5E0F" w:rsidRDefault="00653104" w:rsidP="00653104">
      <w:pPr>
        <w:pStyle w:val="Title"/>
        <w:jc w:val="center"/>
        <w:rPr>
          <w:color w:val="000000"/>
          <w:sz w:val="28"/>
          <w:szCs w:val="28"/>
          <w:lang w:val="en-GB"/>
        </w:rPr>
      </w:pPr>
    </w:p>
    <w:p w14:paraId="4D176F92" w14:textId="77777777" w:rsidR="00653104" w:rsidRPr="00AD5E0F" w:rsidRDefault="00653104" w:rsidP="00653104">
      <w:pPr>
        <w:pStyle w:val="Title"/>
        <w:jc w:val="center"/>
        <w:rPr>
          <w:color w:val="000000"/>
          <w:sz w:val="28"/>
          <w:szCs w:val="28"/>
          <w:lang w:val="en-GB"/>
        </w:rPr>
      </w:pPr>
      <w:r w:rsidRPr="00AD5E0F">
        <w:rPr>
          <w:color w:val="000000"/>
          <w:sz w:val="28"/>
          <w:szCs w:val="28"/>
          <w:lang w:val="en-GB"/>
        </w:rPr>
        <w:t>Master of Business Administration</w:t>
      </w:r>
    </w:p>
    <w:p w14:paraId="17201C7E" w14:textId="77777777" w:rsidR="00653104" w:rsidRPr="00AD5E0F" w:rsidRDefault="00653104" w:rsidP="00653104">
      <w:pPr>
        <w:pStyle w:val="Title"/>
        <w:jc w:val="center"/>
        <w:rPr>
          <w:color w:val="000000"/>
          <w:sz w:val="28"/>
          <w:szCs w:val="28"/>
          <w:lang w:val="en-GB"/>
        </w:rPr>
      </w:pPr>
      <w:r w:rsidRPr="00AD5E0F">
        <w:rPr>
          <w:color w:val="000000"/>
          <w:sz w:val="28"/>
          <w:szCs w:val="28"/>
          <w:lang w:val="en-GB"/>
        </w:rPr>
        <w:t>International Business Concepts (LCMB7034)</w:t>
      </w:r>
    </w:p>
    <w:p w14:paraId="45F1C931" w14:textId="77777777" w:rsidR="00653104" w:rsidRPr="00AD5E0F" w:rsidRDefault="00653104" w:rsidP="00653104">
      <w:pPr>
        <w:pStyle w:val="Title"/>
        <w:jc w:val="center"/>
        <w:rPr>
          <w:color w:val="000000"/>
          <w:sz w:val="28"/>
          <w:szCs w:val="28"/>
          <w:lang w:val="en-GB"/>
        </w:rPr>
      </w:pPr>
      <w:r w:rsidRPr="00AD5E0F">
        <w:rPr>
          <w:color w:val="000000"/>
          <w:sz w:val="28"/>
          <w:szCs w:val="28"/>
          <w:lang w:val="en-GB"/>
        </w:rPr>
        <w:t xml:space="preserve">Report </w:t>
      </w:r>
    </w:p>
    <w:p w14:paraId="67C03836" w14:textId="4A2398D6" w:rsidR="00653104" w:rsidRPr="00AD5E0F" w:rsidRDefault="00653104" w:rsidP="00653104">
      <w:pPr>
        <w:pStyle w:val="Title"/>
        <w:jc w:val="center"/>
        <w:rPr>
          <w:color w:val="000000"/>
          <w:sz w:val="28"/>
          <w:szCs w:val="28"/>
          <w:lang w:val="en-GB"/>
        </w:rPr>
      </w:pPr>
      <w:r w:rsidRPr="00AD5E0F">
        <w:rPr>
          <w:color w:val="000000"/>
          <w:sz w:val="28"/>
          <w:szCs w:val="28"/>
          <w:lang w:val="en-GB"/>
        </w:rPr>
        <w:t>Company – Uniqlo</w:t>
      </w:r>
    </w:p>
    <w:p w14:paraId="54396089" w14:textId="6CFF3CD1" w:rsidR="00653104" w:rsidRPr="00AD5E0F" w:rsidRDefault="00653104" w:rsidP="00653104">
      <w:pPr>
        <w:pStyle w:val="Title"/>
        <w:jc w:val="center"/>
        <w:rPr>
          <w:color w:val="000000"/>
          <w:sz w:val="28"/>
          <w:szCs w:val="28"/>
          <w:lang w:val="en-GB"/>
        </w:rPr>
      </w:pPr>
      <w:r w:rsidRPr="00AD5E0F">
        <w:rPr>
          <w:color w:val="000000"/>
          <w:sz w:val="28"/>
          <w:szCs w:val="28"/>
          <w:lang w:val="en-GB"/>
        </w:rPr>
        <w:t>Student Name-</w:t>
      </w:r>
      <w:r w:rsidR="00BB57E3" w:rsidRPr="0049669C">
        <w:rPr>
          <w:color w:val="000000"/>
          <w:sz w:val="28"/>
          <w:szCs w:val="28"/>
          <w:lang w:val="en-GB"/>
        </w:rPr>
        <w:t xml:space="preserve"> </w:t>
      </w:r>
      <w:proofErr w:type="spellStart"/>
      <w:r w:rsidR="006250C7" w:rsidRPr="0049669C">
        <w:rPr>
          <w:color w:val="000000"/>
          <w:sz w:val="28"/>
          <w:szCs w:val="28"/>
          <w:lang w:val="en-GB"/>
        </w:rPr>
        <w:t>kamiyabali</w:t>
      </w:r>
      <w:proofErr w:type="spellEnd"/>
      <w:r w:rsidR="006250C7" w:rsidRPr="0049669C">
        <w:rPr>
          <w:color w:val="000000"/>
          <w:sz w:val="28"/>
          <w:szCs w:val="28"/>
          <w:lang w:val="en-GB"/>
        </w:rPr>
        <w:t xml:space="preserve"> </w:t>
      </w:r>
      <w:proofErr w:type="spellStart"/>
      <w:r w:rsidR="006250C7" w:rsidRPr="0049669C">
        <w:rPr>
          <w:color w:val="000000"/>
          <w:sz w:val="28"/>
          <w:szCs w:val="28"/>
          <w:lang w:val="en-GB"/>
        </w:rPr>
        <w:t>zulfikarali</w:t>
      </w:r>
      <w:proofErr w:type="spellEnd"/>
      <w:r w:rsidR="006250C7" w:rsidRPr="0049669C">
        <w:rPr>
          <w:color w:val="000000"/>
          <w:sz w:val="28"/>
          <w:szCs w:val="28"/>
          <w:lang w:val="en-GB"/>
        </w:rPr>
        <w:t xml:space="preserve"> </w:t>
      </w:r>
      <w:proofErr w:type="spellStart"/>
      <w:r w:rsidR="006250C7" w:rsidRPr="0049669C">
        <w:rPr>
          <w:color w:val="000000"/>
          <w:sz w:val="28"/>
          <w:szCs w:val="28"/>
          <w:lang w:val="en-GB"/>
        </w:rPr>
        <w:t>sunasara</w:t>
      </w:r>
      <w:proofErr w:type="spellEnd"/>
      <w:r w:rsidR="006250C7">
        <w:rPr>
          <w:color w:val="000000"/>
          <w:sz w:val="28"/>
          <w:szCs w:val="28"/>
          <w:lang w:val="en-GB"/>
        </w:rPr>
        <w:t xml:space="preserve"> </w:t>
      </w:r>
    </w:p>
    <w:p w14:paraId="38393758" w14:textId="486FF9CA" w:rsidR="00653104" w:rsidRPr="00AD5E0F" w:rsidRDefault="00653104" w:rsidP="00653104">
      <w:pPr>
        <w:pStyle w:val="Title"/>
        <w:jc w:val="center"/>
        <w:rPr>
          <w:color w:val="000000"/>
          <w:sz w:val="28"/>
          <w:szCs w:val="28"/>
          <w:lang w:val="en-GB"/>
        </w:rPr>
      </w:pPr>
      <w:r w:rsidRPr="00AD5E0F">
        <w:rPr>
          <w:color w:val="000000"/>
          <w:sz w:val="28"/>
          <w:szCs w:val="28"/>
          <w:lang w:val="en-GB"/>
        </w:rPr>
        <w:t xml:space="preserve">Student </w:t>
      </w:r>
      <w:r w:rsidR="006250C7">
        <w:rPr>
          <w:color w:val="000000"/>
          <w:sz w:val="28"/>
          <w:szCs w:val="28"/>
          <w:lang w:val="en-GB"/>
        </w:rPr>
        <w:t xml:space="preserve">ID- </w:t>
      </w:r>
      <w:r w:rsidR="006250C7" w:rsidRPr="0049669C">
        <w:rPr>
          <w:color w:val="000000"/>
          <w:sz w:val="28"/>
          <w:szCs w:val="28"/>
          <w:lang w:val="en-GB"/>
        </w:rPr>
        <w:t>2426753</w:t>
      </w:r>
    </w:p>
    <w:p w14:paraId="3BEE9157" w14:textId="6B58DCD7" w:rsidR="00653104" w:rsidRPr="0049669C" w:rsidRDefault="00653104" w:rsidP="00BB57E3">
      <w:pPr>
        <w:pStyle w:val="Title"/>
        <w:jc w:val="center"/>
        <w:rPr>
          <w:color w:val="000000"/>
          <w:sz w:val="28"/>
          <w:szCs w:val="28"/>
          <w:lang w:val="en-GB"/>
        </w:rPr>
      </w:pPr>
      <w:r w:rsidRPr="00AD5E0F">
        <w:rPr>
          <w:color w:val="000000"/>
          <w:sz w:val="28"/>
          <w:szCs w:val="28"/>
          <w:lang w:val="en-GB"/>
        </w:rPr>
        <w:t>Lecturer Name-</w:t>
      </w:r>
      <w:r w:rsidR="00BB57E3" w:rsidRPr="0049669C">
        <w:rPr>
          <w:color w:val="000000"/>
          <w:sz w:val="28"/>
          <w:szCs w:val="28"/>
          <w:lang w:val="en-GB"/>
        </w:rPr>
        <w:t xml:space="preserve"> </w:t>
      </w:r>
      <w:r w:rsidR="00BB57E3" w:rsidRPr="0049669C">
        <w:rPr>
          <w:b/>
          <w:sz w:val="28"/>
          <w:szCs w:val="28"/>
        </w:rPr>
        <w:t>Chung Lai Johnny Wan</w:t>
      </w:r>
    </w:p>
    <w:p w14:paraId="4A4A77DE" w14:textId="77777777" w:rsidR="00653104" w:rsidRPr="00AD5E0F" w:rsidRDefault="00653104" w:rsidP="00653104">
      <w:pPr>
        <w:pStyle w:val="Title"/>
        <w:jc w:val="center"/>
        <w:rPr>
          <w:color w:val="000000"/>
          <w:sz w:val="28"/>
          <w:szCs w:val="28"/>
          <w:lang w:val="en-GB"/>
        </w:rPr>
      </w:pPr>
      <w:r w:rsidRPr="00AD5E0F">
        <w:rPr>
          <w:color w:val="000000"/>
          <w:sz w:val="28"/>
          <w:szCs w:val="28"/>
          <w:lang w:val="en-GB"/>
        </w:rPr>
        <w:t>Submission Date- 21 November 2025</w:t>
      </w:r>
    </w:p>
    <w:p w14:paraId="59EF7976" w14:textId="77777777" w:rsidR="00786319" w:rsidRPr="00AD5E0F" w:rsidRDefault="00786319">
      <w:pPr>
        <w:rPr>
          <w:rFonts w:eastAsia="Times New Roman"/>
          <w:b/>
          <w:sz w:val="32"/>
          <w:szCs w:val="32"/>
          <w:lang w:val="en-GB"/>
        </w:rPr>
      </w:pPr>
      <w:r w:rsidRPr="00AD5E0F">
        <w:rPr>
          <w:rFonts w:eastAsia="Times New Roman"/>
          <w:b/>
          <w:sz w:val="32"/>
          <w:szCs w:val="32"/>
          <w:lang w:val="en-GB"/>
        </w:rPr>
        <w:br w:type="page"/>
      </w:r>
    </w:p>
    <w:sdt>
      <w:sdtPr>
        <w:rPr>
          <w:rFonts w:ascii="Arial" w:eastAsia="Arial" w:hAnsi="Arial" w:cs="Arial"/>
          <w:color w:val="auto"/>
          <w:sz w:val="24"/>
          <w:szCs w:val="24"/>
          <w:lang w:val="en-GB" w:eastAsia="en-IN"/>
        </w:rPr>
        <w:id w:val="2020655600"/>
        <w:docPartObj>
          <w:docPartGallery w:val="Table of Contents"/>
          <w:docPartUnique/>
        </w:docPartObj>
      </w:sdtPr>
      <w:sdtEndPr>
        <w:rPr>
          <w:b/>
          <w:bCs/>
          <w:noProof/>
        </w:rPr>
      </w:sdtEndPr>
      <w:sdtContent>
        <w:p w14:paraId="534D2F00" w14:textId="7095C1CC" w:rsidR="00786319" w:rsidRPr="00EF5024" w:rsidRDefault="00786319" w:rsidP="00786319">
          <w:pPr>
            <w:pStyle w:val="TOCHeading"/>
            <w:spacing w:line="360" w:lineRule="auto"/>
            <w:jc w:val="center"/>
            <w:rPr>
              <w:rFonts w:ascii="Arial" w:hAnsi="Arial" w:cs="Arial"/>
              <w:b/>
              <w:bCs/>
              <w:color w:val="auto"/>
              <w:sz w:val="24"/>
              <w:szCs w:val="24"/>
              <w:lang w:val="en-GB"/>
            </w:rPr>
          </w:pPr>
          <w:r w:rsidRPr="00EF5024">
            <w:rPr>
              <w:rFonts w:ascii="Arial" w:hAnsi="Arial" w:cs="Arial"/>
              <w:b/>
              <w:bCs/>
              <w:color w:val="auto"/>
              <w:sz w:val="24"/>
              <w:szCs w:val="24"/>
              <w:lang w:val="en-GB"/>
            </w:rPr>
            <w:t>Table of Contents</w:t>
          </w:r>
        </w:p>
        <w:p w14:paraId="40433DD0" w14:textId="0BD0B1AF" w:rsidR="00EF5024" w:rsidRPr="00EF5024" w:rsidRDefault="00786319">
          <w:pPr>
            <w:pStyle w:val="TOC1"/>
            <w:rPr>
              <w:rFonts w:asciiTheme="minorHAnsi" w:eastAsiaTheme="minorEastAsia" w:hAnsiTheme="minorHAnsi" w:cstheme="minorBidi"/>
              <w:noProof/>
              <w:kern w:val="2"/>
              <w:sz w:val="24"/>
              <w:szCs w:val="24"/>
              <w:lang w:val="en-IN" w:bidi="bn-IN"/>
              <w14:ligatures w14:val="standardContextual"/>
            </w:rPr>
          </w:pPr>
          <w:r w:rsidRPr="00EF5024">
            <w:rPr>
              <w:sz w:val="24"/>
              <w:szCs w:val="24"/>
              <w:lang w:val="en-GB"/>
            </w:rPr>
            <w:fldChar w:fldCharType="begin"/>
          </w:r>
          <w:r w:rsidRPr="00EF5024">
            <w:rPr>
              <w:sz w:val="24"/>
              <w:szCs w:val="24"/>
              <w:lang w:val="en-GB"/>
            </w:rPr>
            <w:instrText xml:space="preserve"> TOC \o "1-3" \h \z \u </w:instrText>
          </w:r>
          <w:r w:rsidRPr="00EF5024">
            <w:rPr>
              <w:sz w:val="24"/>
              <w:szCs w:val="24"/>
              <w:lang w:val="en-GB"/>
            </w:rPr>
            <w:fldChar w:fldCharType="separate"/>
          </w:r>
          <w:hyperlink w:anchor="_Toc214183265" w:history="1">
            <w:r w:rsidR="00EF5024" w:rsidRPr="00EF5024">
              <w:rPr>
                <w:rStyle w:val="Hyperlink"/>
                <w:noProof/>
                <w:sz w:val="24"/>
                <w:szCs w:val="24"/>
                <w:lang w:val="en-GB"/>
              </w:rPr>
              <w:t>1.   Introduction</w:t>
            </w:r>
            <w:r w:rsidR="00EF5024" w:rsidRPr="00EF5024">
              <w:rPr>
                <w:noProof/>
                <w:webHidden/>
                <w:sz w:val="24"/>
                <w:szCs w:val="24"/>
              </w:rPr>
              <w:tab/>
            </w:r>
            <w:r w:rsidR="00EF5024" w:rsidRPr="00EF5024">
              <w:rPr>
                <w:noProof/>
                <w:webHidden/>
                <w:sz w:val="24"/>
                <w:szCs w:val="24"/>
              </w:rPr>
              <w:fldChar w:fldCharType="begin"/>
            </w:r>
            <w:r w:rsidR="00EF5024" w:rsidRPr="00EF5024">
              <w:rPr>
                <w:noProof/>
                <w:webHidden/>
                <w:sz w:val="24"/>
                <w:szCs w:val="24"/>
              </w:rPr>
              <w:instrText xml:space="preserve"> PAGEREF _Toc214183265 \h </w:instrText>
            </w:r>
            <w:r w:rsidR="00EF5024" w:rsidRPr="00EF5024">
              <w:rPr>
                <w:noProof/>
                <w:webHidden/>
                <w:sz w:val="24"/>
                <w:szCs w:val="24"/>
              </w:rPr>
            </w:r>
            <w:r w:rsidR="00EF5024" w:rsidRPr="00EF5024">
              <w:rPr>
                <w:noProof/>
                <w:webHidden/>
                <w:sz w:val="24"/>
                <w:szCs w:val="24"/>
              </w:rPr>
              <w:fldChar w:fldCharType="separate"/>
            </w:r>
            <w:r w:rsidR="00EF5024" w:rsidRPr="00EF5024">
              <w:rPr>
                <w:noProof/>
                <w:webHidden/>
                <w:sz w:val="24"/>
                <w:szCs w:val="24"/>
              </w:rPr>
              <w:t>3</w:t>
            </w:r>
            <w:r w:rsidR="00EF5024" w:rsidRPr="00EF5024">
              <w:rPr>
                <w:noProof/>
                <w:webHidden/>
                <w:sz w:val="24"/>
                <w:szCs w:val="24"/>
              </w:rPr>
              <w:fldChar w:fldCharType="end"/>
            </w:r>
          </w:hyperlink>
        </w:p>
        <w:p w14:paraId="6EA7343E" w14:textId="2A21FCCA"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66" w:history="1">
            <w:r w:rsidRPr="00EF5024">
              <w:rPr>
                <w:rStyle w:val="Hyperlink"/>
                <w:noProof/>
                <w:sz w:val="24"/>
                <w:szCs w:val="24"/>
                <w:lang w:val="en-GB"/>
              </w:rPr>
              <w:t>2.   Benefits and challenges of international operations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_Toc214183266 \h </w:instrText>
            </w:r>
            <w:r w:rsidRPr="00EF5024">
              <w:rPr>
                <w:noProof/>
                <w:webHidden/>
                <w:sz w:val="24"/>
                <w:szCs w:val="24"/>
              </w:rPr>
            </w:r>
            <w:r w:rsidRPr="00EF5024">
              <w:rPr>
                <w:noProof/>
                <w:webHidden/>
                <w:sz w:val="24"/>
                <w:szCs w:val="24"/>
              </w:rPr>
              <w:fldChar w:fldCharType="separate"/>
            </w:r>
            <w:r w:rsidRPr="00EF5024">
              <w:rPr>
                <w:noProof/>
                <w:webHidden/>
                <w:sz w:val="24"/>
                <w:szCs w:val="24"/>
              </w:rPr>
              <w:t>4</w:t>
            </w:r>
            <w:r w:rsidRPr="00EF5024">
              <w:rPr>
                <w:noProof/>
                <w:webHidden/>
                <w:sz w:val="24"/>
                <w:szCs w:val="24"/>
              </w:rPr>
              <w:fldChar w:fldCharType="end"/>
            </w:r>
          </w:hyperlink>
        </w:p>
        <w:p w14:paraId="1F8C2D01" w14:textId="0E768E01"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67" w:history="1">
            <w:r w:rsidRPr="00EF5024">
              <w:rPr>
                <w:rStyle w:val="Hyperlink"/>
                <w:noProof/>
                <w:sz w:val="24"/>
                <w:szCs w:val="24"/>
                <w:lang w:val="en-GB"/>
              </w:rPr>
              <w:t>2.1 Uniqlo as a Multinational Corporation</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_Toc214183267 \h </w:instrText>
            </w:r>
            <w:r w:rsidRPr="00EF5024">
              <w:rPr>
                <w:noProof/>
                <w:webHidden/>
                <w:sz w:val="24"/>
                <w:szCs w:val="24"/>
              </w:rPr>
            </w:r>
            <w:r w:rsidRPr="00EF5024">
              <w:rPr>
                <w:noProof/>
                <w:webHidden/>
                <w:sz w:val="24"/>
                <w:szCs w:val="24"/>
              </w:rPr>
              <w:fldChar w:fldCharType="separate"/>
            </w:r>
            <w:r w:rsidRPr="00EF5024">
              <w:rPr>
                <w:noProof/>
                <w:webHidden/>
                <w:sz w:val="24"/>
                <w:szCs w:val="24"/>
              </w:rPr>
              <w:t>4</w:t>
            </w:r>
            <w:r w:rsidRPr="00EF5024">
              <w:rPr>
                <w:noProof/>
                <w:webHidden/>
                <w:sz w:val="24"/>
                <w:szCs w:val="24"/>
              </w:rPr>
              <w:fldChar w:fldCharType="end"/>
            </w:r>
          </w:hyperlink>
        </w:p>
        <w:p w14:paraId="5FA74A37" w14:textId="2D9FBE42"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68" w:history="1">
            <w:r w:rsidRPr="00EF5024">
              <w:rPr>
                <w:rStyle w:val="Hyperlink"/>
                <w:noProof/>
                <w:sz w:val="24"/>
                <w:szCs w:val="24"/>
                <w:lang w:val="en-GB"/>
              </w:rPr>
              <w:t>2.2 Global Value Chain of Uniqlo</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_Toc214183268 \h </w:instrText>
            </w:r>
            <w:r w:rsidRPr="00EF5024">
              <w:rPr>
                <w:noProof/>
                <w:webHidden/>
                <w:sz w:val="24"/>
                <w:szCs w:val="24"/>
              </w:rPr>
            </w:r>
            <w:r w:rsidRPr="00EF5024">
              <w:rPr>
                <w:noProof/>
                <w:webHidden/>
                <w:sz w:val="24"/>
                <w:szCs w:val="24"/>
              </w:rPr>
              <w:fldChar w:fldCharType="separate"/>
            </w:r>
            <w:r w:rsidRPr="00EF5024">
              <w:rPr>
                <w:noProof/>
                <w:webHidden/>
                <w:sz w:val="24"/>
                <w:szCs w:val="24"/>
              </w:rPr>
              <w:t>4</w:t>
            </w:r>
            <w:r w:rsidRPr="00EF5024">
              <w:rPr>
                <w:noProof/>
                <w:webHidden/>
                <w:sz w:val="24"/>
                <w:szCs w:val="24"/>
              </w:rPr>
              <w:fldChar w:fldCharType="end"/>
            </w:r>
          </w:hyperlink>
        </w:p>
        <w:p w14:paraId="2FD70B6E" w14:textId="541E1265"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69" w:history="1">
            <w:r w:rsidRPr="00EF5024">
              <w:rPr>
                <w:rStyle w:val="Hyperlink"/>
                <w:noProof/>
                <w:sz w:val="24"/>
                <w:szCs w:val="24"/>
                <w:lang w:val="en-GB"/>
              </w:rPr>
              <w:t>2.3 Entry Modes used by Uniqlo in International Markets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_Toc214183269 \h </w:instrText>
            </w:r>
            <w:r w:rsidRPr="00EF5024">
              <w:rPr>
                <w:noProof/>
                <w:webHidden/>
                <w:sz w:val="24"/>
                <w:szCs w:val="24"/>
              </w:rPr>
            </w:r>
            <w:r w:rsidRPr="00EF5024">
              <w:rPr>
                <w:noProof/>
                <w:webHidden/>
                <w:sz w:val="24"/>
                <w:szCs w:val="24"/>
              </w:rPr>
              <w:fldChar w:fldCharType="separate"/>
            </w:r>
            <w:r w:rsidRPr="00EF5024">
              <w:rPr>
                <w:noProof/>
                <w:webHidden/>
                <w:sz w:val="24"/>
                <w:szCs w:val="24"/>
              </w:rPr>
              <w:t>5</w:t>
            </w:r>
            <w:r w:rsidRPr="00EF5024">
              <w:rPr>
                <w:noProof/>
                <w:webHidden/>
                <w:sz w:val="24"/>
                <w:szCs w:val="24"/>
              </w:rPr>
              <w:fldChar w:fldCharType="end"/>
            </w:r>
          </w:hyperlink>
        </w:p>
        <w:p w14:paraId="67DE4091" w14:textId="472FB15F"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0" w:history="1">
            <w:r w:rsidRPr="00EF5024">
              <w:rPr>
                <w:rStyle w:val="Hyperlink"/>
                <w:noProof/>
                <w:sz w:val="24"/>
                <w:szCs w:val="24"/>
                <w:lang w:val="en-GB"/>
              </w:rPr>
              <w:t>2.4 Benefits of International Operations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_Toc214183270 \h </w:instrText>
            </w:r>
            <w:r w:rsidRPr="00EF5024">
              <w:rPr>
                <w:noProof/>
                <w:webHidden/>
                <w:sz w:val="24"/>
                <w:szCs w:val="24"/>
              </w:rPr>
            </w:r>
            <w:r w:rsidRPr="00EF5024">
              <w:rPr>
                <w:noProof/>
                <w:webHidden/>
                <w:sz w:val="24"/>
                <w:szCs w:val="24"/>
              </w:rPr>
              <w:fldChar w:fldCharType="separate"/>
            </w:r>
            <w:r w:rsidRPr="00EF5024">
              <w:rPr>
                <w:noProof/>
                <w:webHidden/>
                <w:sz w:val="24"/>
                <w:szCs w:val="24"/>
              </w:rPr>
              <w:t>6</w:t>
            </w:r>
            <w:r w:rsidRPr="00EF5024">
              <w:rPr>
                <w:noProof/>
                <w:webHidden/>
                <w:sz w:val="24"/>
                <w:szCs w:val="24"/>
              </w:rPr>
              <w:fldChar w:fldCharType="end"/>
            </w:r>
          </w:hyperlink>
        </w:p>
        <w:p w14:paraId="545FF110" w14:textId="2556A2B6"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1" w:history="1">
            <w:r w:rsidRPr="00EF5024">
              <w:rPr>
                <w:rStyle w:val="Hyperlink"/>
                <w:noProof/>
                <w:sz w:val="24"/>
                <w:szCs w:val="24"/>
                <w:lang w:val="en-GB"/>
              </w:rPr>
              <w:t>2.5 Challenges of International operations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_Toc214183271 \h </w:instrText>
            </w:r>
            <w:r w:rsidRPr="00EF5024">
              <w:rPr>
                <w:noProof/>
                <w:webHidden/>
                <w:sz w:val="24"/>
                <w:szCs w:val="24"/>
              </w:rPr>
            </w:r>
            <w:r w:rsidRPr="00EF5024">
              <w:rPr>
                <w:noProof/>
                <w:webHidden/>
                <w:sz w:val="24"/>
                <w:szCs w:val="24"/>
              </w:rPr>
              <w:fldChar w:fldCharType="separate"/>
            </w:r>
            <w:r w:rsidRPr="00EF5024">
              <w:rPr>
                <w:noProof/>
                <w:webHidden/>
                <w:sz w:val="24"/>
                <w:szCs w:val="24"/>
              </w:rPr>
              <w:t>7</w:t>
            </w:r>
            <w:r w:rsidRPr="00EF5024">
              <w:rPr>
                <w:noProof/>
                <w:webHidden/>
                <w:sz w:val="24"/>
                <w:szCs w:val="24"/>
              </w:rPr>
              <w:fldChar w:fldCharType="end"/>
            </w:r>
          </w:hyperlink>
        </w:p>
        <w:p w14:paraId="7FAFCC59" w14:textId="0D6372B4"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72" w:history="1">
            <w:r w:rsidRPr="00EF5024">
              <w:rPr>
                <w:rStyle w:val="Hyperlink"/>
                <w:noProof/>
                <w:sz w:val="24"/>
                <w:szCs w:val="24"/>
                <w:lang w:val="en-GB"/>
              </w:rPr>
              <w:t>3. Impact of OLI Factors on Uniqlo’s Market Entry into Nigeria</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_Toc214183272 \h </w:instrText>
            </w:r>
            <w:r w:rsidRPr="00EF5024">
              <w:rPr>
                <w:noProof/>
                <w:webHidden/>
                <w:sz w:val="24"/>
                <w:szCs w:val="24"/>
              </w:rPr>
            </w:r>
            <w:r w:rsidRPr="00EF5024">
              <w:rPr>
                <w:noProof/>
                <w:webHidden/>
                <w:sz w:val="24"/>
                <w:szCs w:val="24"/>
              </w:rPr>
              <w:fldChar w:fldCharType="separate"/>
            </w:r>
            <w:r w:rsidRPr="00EF5024">
              <w:rPr>
                <w:noProof/>
                <w:webHidden/>
                <w:sz w:val="24"/>
                <w:szCs w:val="24"/>
              </w:rPr>
              <w:t>8</w:t>
            </w:r>
            <w:r w:rsidRPr="00EF5024">
              <w:rPr>
                <w:noProof/>
                <w:webHidden/>
                <w:sz w:val="24"/>
                <w:szCs w:val="24"/>
              </w:rPr>
              <w:fldChar w:fldCharType="end"/>
            </w:r>
          </w:hyperlink>
        </w:p>
        <w:p w14:paraId="163F74DC" w14:textId="588C1240"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3" w:history="1">
            <w:r w:rsidRPr="00EF5024">
              <w:rPr>
                <w:rStyle w:val="Hyperlink"/>
                <w:noProof/>
                <w:sz w:val="24"/>
                <w:szCs w:val="24"/>
                <w:lang w:val="en-GB"/>
              </w:rPr>
              <w:t>3.1 Ownership Advantages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_Toc214183273 \h </w:instrText>
            </w:r>
            <w:r w:rsidRPr="00EF5024">
              <w:rPr>
                <w:noProof/>
                <w:webHidden/>
                <w:sz w:val="24"/>
                <w:szCs w:val="24"/>
              </w:rPr>
            </w:r>
            <w:r w:rsidRPr="00EF5024">
              <w:rPr>
                <w:noProof/>
                <w:webHidden/>
                <w:sz w:val="24"/>
                <w:szCs w:val="24"/>
              </w:rPr>
              <w:fldChar w:fldCharType="separate"/>
            </w:r>
            <w:r w:rsidRPr="00EF5024">
              <w:rPr>
                <w:noProof/>
                <w:webHidden/>
                <w:sz w:val="24"/>
                <w:szCs w:val="24"/>
              </w:rPr>
              <w:t>9</w:t>
            </w:r>
            <w:r w:rsidRPr="00EF5024">
              <w:rPr>
                <w:noProof/>
                <w:webHidden/>
                <w:sz w:val="24"/>
                <w:szCs w:val="24"/>
              </w:rPr>
              <w:fldChar w:fldCharType="end"/>
            </w:r>
          </w:hyperlink>
        </w:p>
        <w:p w14:paraId="1B72DF96" w14:textId="25CE212F"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4" w:history="1">
            <w:r w:rsidRPr="00EF5024">
              <w:rPr>
                <w:rStyle w:val="Hyperlink"/>
                <w:noProof/>
                <w:sz w:val="24"/>
                <w:szCs w:val="24"/>
                <w:lang w:val="en-GB"/>
              </w:rPr>
              <w:t>3.2 Location Advantages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_Toc214183274 \h </w:instrText>
            </w:r>
            <w:r w:rsidRPr="00EF5024">
              <w:rPr>
                <w:noProof/>
                <w:webHidden/>
                <w:sz w:val="24"/>
                <w:szCs w:val="24"/>
              </w:rPr>
            </w:r>
            <w:r w:rsidRPr="00EF5024">
              <w:rPr>
                <w:noProof/>
                <w:webHidden/>
                <w:sz w:val="24"/>
                <w:szCs w:val="24"/>
              </w:rPr>
              <w:fldChar w:fldCharType="separate"/>
            </w:r>
            <w:r w:rsidRPr="00EF5024">
              <w:rPr>
                <w:noProof/>
                <w:webHidden/>
                <w:sz w:val="24"/>
                <w:szCs w:val="24"/>
              </w:rPr>
              <w:t>10</w:t>
            </w:r>
            <w:r w:rsidRPr="00EF5024">
              <w:rPr>
                <w:noProof/>
                <w:webHidden/>
                <w:sz w:val="24"/>
                <w:szCs w:val="24"/>
              </w:rPr>
              <w:fldChar w:fldCharType="end"/>
            </w:r>
          </w:hyperlink>
        </w:p>
        <w:p w14:paraId="20F831CB" w14:textId="5CA85708" w:rsidR="00EF5024" w:rsidRPr="00EF5024" w:rsidRDefault="00EF5024">
          <w:pPr>
            <w:pStyle w:val="TOC3"/>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14183275" w:history="1">
            <w:r w:rsidRPr="00EF5024">
              <w:rPr>
                <w:rStyle w:val="Hyperlink"/>
                <w:noProof/>
                <w:sz w:val="24"/>
                <w:szCs w:val="24"/>
                <w:lang w:val="en-GB"/>
              </w:rPr>
              <w:t>3.2.1 Market Potential and Consumer Demographics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_Toc214183275 \h </w:instrText>
            </w:r>
            <w:r w:rsidRPr="00EF5024">
              <w:rPr>
                <w:noProof/>
                <w:webHidden/>
                <w:sz w:val="24"/>
                <w:szCs w:val="24"/>
              </w:rPr>
            </w:r>
            <w:r w:rsidRPr="00EF5024">
              <w:rPr>
                <w:noProof/>
                <w:webHidden/>
                <w:sz w:val="24"/>
                <w:szCs w:val="24"/>
              </w:rPr>
              <w:fldChar w:fldCharType="separate"/>
            </w:r>
            <w:r w:rsidRPr="00EF5024">
              <w:rPr>
                <w:noProof/>
                <w:webHidden/>
                <w:sz w:val="24"/>
                <w:szCs w:val="24"/>
              </w:rPr>
              <w:t>10</w:t>
            </w:r>
            <w:r w:rsidRPr="00EF5024">
              <w:rPr>
                <w:noProof/>
                <w:webHidden/>
                <w:sz w:val="24"/>
                <w:szCs w:val="24"/>
              </w:rPr>
              <w:fldChar w:fldCharType="end"/>
            </w:r>
          </w:hyperlink>
        </w:p>
        <w:p w14:paraId="6C9B0A57" w14:textId="76451E20" w:rsidR="00EF5024" w:rsidRPr="00EF5024" w:rsidRDefault="00EF5024">
          <w:pPr>
            <w:pStyle w:val="TOC3"/>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14183276" w:history="1">
            <w:r w:rsidRPr="00EF5024">
              <w:rPr>
                <w:rStyle w:val="Hyperlink"/>
                <w:noProof/>
                <w:sz w:val="24"/>
                <w:szCs w:val="24"/>
                <w:lang w:val="en-GB"/>
              </w:rPr>
              <w:t>3.2.2 Economic and Business Environment</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_Toc214183276 \h </w:instrText>
            </w:r>
            <w:r w:rsidRPr="00EF5024">
              <w:rPr>
                <w:noProof/>
                <w:webHidden/>
                <w:sz w:val="24"/>
                <w:szCs w:val="24"/>
              </w:rPr>
            </w:r>
            <w:r w:rsidRPr="00EF5024">
              <w:rPr>
                <w:noProof/>
                <w:webHidden/>
                <w:sz w:val="24"/>
                <w:szCs w:val="24"/>
              </w:rPr>
              <w:fldChar w:fldCharType="separate"/>
            </w:r>
            <w:r w:rsidRPr="00EF5024">
              <w:rPr>
                <w:noProof/>
                <w:webHidden/>
                <w:sz w:val="24"/>
                <w:szCs w:val="24"/>
              </w:rPr>
              <w:t>10</w:t>
            </w:r>
            <w:r w:rsidRPr="00EF5024">
              <w:rPr>
                <w:noProof/>
                <w:webHidden/>
                <w:sz w:val="24"/>
                <w:szCs w:val="24"/>
              </w:rPr>
              <w:fldChar w:fldCharType="end"/>
            </w:r>
          </w:hyperlink>
        </w:p>
        <w:p w14:paraId="12E8A465" w14:textId="5880B729" w:rsidR="00EF5024" w:rsidRPr="00EF5024" w:rsidRDefault="00EF5024">
          <w:pPr>
            <w:pStyle w:val="TOC3"/>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14183277" w:history="1">
            <w:r w:rsidRPr="00EF5024">
              <w:rPr>
                <w:rStyle w:val="Hyperlink"/>
                <w:noProof/>
                <w:sz w:val="24"/>
                <w:szCs w:val="24"/>
                <w:lang w:val="en-GB"/>
              </w:rPr>
              <w:t>3.2.3 Cultural and Institutional Context</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_Toc214183277 \h </w:instrText>
            </w:r>
            <w:r w:rsidRPr="00EF5024">
              <w:rPr>
                <w:noProof/>
                <w:webHidden/>
                <w:sz w:val="24"/>
                <w:szCs w:val="24"/>
              </w:rPr>
            </w:r>
            <w:r w:rsidRPr="00EF5024">
              <w:rPr>
                <w:noProof/>
                <w:webHidden/>
                <w:sz w:val="24"/>
                <w:szCs w:val="24"/>
              </w:rPr>
              <w:fldChar w:fldCharType="separate"/>
            </w:r>
            <w:r w:rsidRPr="00EF5024">
              <w:rPr>
                <w:noProof/>
                <w:webHidden/>
                <w:sz w:val="24"/>
                <w:szCs w:val="24"/>
              </w:rPr>
              <w:t>11</w:t>
            </w:r>
            <w:r w:rsidRPr="00EF5024">
              <w:rPr>
                <w:noProof/>
                <w:webHidden/>
                <w:sz w:val="24"/>
                <w:szCs w:val="24"/>
              </w:rPr>
              <w:fldChar w:fldCharType="end"/>
            </w:r>
          </w:hyperlink>
        </w:p>
        <w:p w14:paraId="01F762AE" w14:textId="518EC037"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8" w:history="1">
            <w:r w:rsidRPr="00EF5024">
              <w:rPr>
                <w:rStyle w:val="Hyperlink"/>
                <w:noProof/>
                <w:sz w:val="24"/>
                <w:szCs w:val="24"/>
                <w:lang w:val="en-GB"/>
              </w:rPr>
              <w:t>3.3 Internalisation Advantages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_Toc214183278 \h </w:instrText>
            </w:r>
            <w:r w:rsidRPr="00EF5024">
              <w:rPr>
                <w:noProof/>
                <w:webHidden/>
                <w:sz w:val="24"/>
                <w:szCs w:val="24"/>
              </w:rPr>
            </w:r>
            <w:r w:rsidRPr="00EF5024">
              <w:rPr>
                <w:noProof/>
                <w:webHidden/>
                <w:sz w:val="24"/>
                <w:szCs w:val="24"/>
              </w:rPr>
              <w:fldChar w:fldCharType="separate"/>
            </w:r>
            <w:r w:rsidRPr="00EF5024">
              <w:rPr>
                <w:noProof/>
                <w:webHidden/>
                <w:sz w:val="24"/>
                <w:szCs w:val="24"/>
              </w:rPr>
              <w:t>11</w:t>
            </w:r>
            <w:r w:rsidRPr="00EF5024">
              <w:rPr>
                <w:noProof/>
                <w:webHidden/>
                <w:sz w:val="24"/>
                <w:szCs w:val="24"/>
              </w:rPr>
              <w:fldChar w:fldCharType="end"/>
            </w:r>
          </w:hyperlink>
        </w:p>
        <w:p w14:paraId="0A91523B" w14:textId="4272E9AC"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79" w:history="1">
            <w:r w:rsidRPr="00EF5024">
              <w:rPr>
                <w:rStyle w:val="Hyperlink"/>
                <w:noProof/>
                <w:sz w:val="24"/>
                <w:szCs w:val="24"/>
                <w:lang w:val="en-GB"/>
              </w:rPr>
              <w:t>3.4 Relation of OLI Factors and Entry Mode Implications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_Toc214183279 \h </w:instrText>
            </w:r>
            <w:r w:rsidRPr="00EF5024">
              <w:rPr>
                <w:noProof/>
                <w:webHidden/>
                <w:sz w:val="24"/>
                <w:szCs w:val="24"/>
              </w:rPr>
            </w:r>
            <w:r w:rsidRPr="00EF5024">
              <w:rPr>
                <w:noProof/>
                <w:webHidden/>
                <w:sz w:val="24"/>
                <w:szCs w:val="24"/>
              </w:rPr>
              <w:fldChar w:fldCharType="separate"/>
            </w:r>
            <w:r w:rsidRPr="00EF5024">
              <w:rPr>
                <w:noProof/>
                <w:webHidden/>
                <w:sz w:val="24"/>
                <w:szCs w:val="24"/>
              </w:rPr>
              <w:t>12</w:t>
            </w:r>
            <w:r w:rsidRPr="00EF5024">
              <w:rPr>
                <w:noProof/>
                <w:webHidden/>
                <w:sz w:val="24"/>
                <w:szCs w:val="24"/>
              </w:rPr>
              <w:fldChar w:fldCharType="end"/>
            </w:r>
          </w:hyperlink>
        </w:p>
        <w:p w14:paraId="040C4A93" w14:textId="0EFC7D5C"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80" w:history="1">
            <w:r w:rsidRPr="00EF5024">
              <w:rPr>
                <w:rStyle w:val="Hyperlink"/>
                <w:noProof/>
                <w:sz w:val="24"/>
                <w:szCs w:val="24"/>
                <w:lang w:val="en-GB"/>
              </w:rPr>
              <w:t>4. Critical Evaluation of Cultural Differences and Their Impact on Uniqlo’s Market Entry Strategy</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_Toc214183280 \h </w:instrText>
            </w:r>
            <w:r w:rsidRPr="00EF5024">
              <w:rPr>
                <w:noProof/>
                <w:webHidden/>
                <w:sz w:val="24"/>
                <w:szCs w:val="24"/>
              </w:rPr>
            </w:r>
            <w:r w:rsidRPr="00EF5024">
              <w:rPr>
                <w:noProof/>
                <w:webHidden/>
                <w:sz w:val="24"/>
                <w:szCs w:val="24"/>
              </w:rPr>
              <w:fldChar w:fldCharType="separate"/>
            </w:r>
            <w:r w:rsidRPr="00EF5024">
              <w:rPr>
                <w:noProof/>
                <w:webHidden/>
                <w:sz w:val="24"/>
                <w:szCs w:val="24"/>
              </w:rPr>
              <w:t>13</w:t>
            </w:r>
            <w:r w:rsidRPr="00EF5024">
              <w:rPr>
                <w:noProof/>
                <w:webHidden/>
                <w:sz w:val="24"/>
                <w:szCs w:val="24"/>
              </w:rPr>
              <w:fldChar w:fldCharType="end"/>
            </w:r>
          </w:hyperlink>
        </w:p>
        <w:p w14:paraId="6695A928" w14:textId="52A36FE1"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1" w:history="1">
            <w:r w:rsidRPr="00EF5024">
              <w:rPr>
                <w:rStyle w:val="Hyperlink"/>
                <w:noProof/>
                <w:sz w:val="24"/>
                <w:szCs w:val="24"/>
                <w:lang w:val="en-GB"/>
              </w:rPr>
              <w:t>4.1 Cultural Comparison: Japan vs. Nigeria</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_Toc214183281 \h </w:instrText>
            </w:r>
            <w:r w:rsidRPr="00EF5024">
              <w:rPr>
                <w:noProof/>
                <w:webHidden/>
                <w:sz w:val="24"/>
                <w:szCs w:val="24"/>
              </w:rPr>
            </w:r>
            <w:r w:rsidRPr="00EF5024">
              <w:rPr>
                <w:noProof/>
                <w:webHidden/>
                <w:sz w:val="24"/>
                <w:szCs w:val="24"/>
              </w:rPr>
              <w:fldChar w:fldCharType="separate"/>
            </w:r>
            <w:r w:rsidRPr="00EF5024">
              <w:rPr>
                <w:noProof/>
                <w:webHidden/>
                <w:sz w:val="24"/>
                <w:szCs w:val="24"/>
              </w:rPr>
              <w:t>13</w:t>
            </w:r>
            <w:r w:rsidRPr="00EF5024">
              <w:rPr>
                <w:noProof/>
                <w:webHidden/>
                <w:sz w:val="24"/>
                <w:szCs w:val="24"/>
              </w:rPr>
              <w:fldChar w:fldCharType="end"/>
            </w:r>
          </w:hyperlink>
        </w:p>
        <w:p w14:paraId="16874438" w14:textId="431D7950"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2" w:history="1">
            <w:r w:rsidRPr="00EF5024">
              <w:rPr>
                <w:rStyle w:val="Hyperlink"/>
                <w:noProof/>
                <w:sz w:val="24"/>
                <w:szCs w:val="24"/>
                <w:lang w:val="en-GB"/>
              </w:rPr>
              <w:t>4.2 Impact on Market Entry Strategy</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_Toc214183282 \h </w:instrText>
            </w:r>
            <w:r w:rsidRPr="00EF5024">
              <w:rPr>
                <w:noProof/>
                <w:webHidden/>
                <w:sz w:val="24"/>
                <w:szCs w:val="24"/>
              </w:rPr>
            </w:r>
            <w:r w:rsidRPr="00EF5024">
              <w:rPr>
                <w:noProof/>
                <w:webHidden/>
                <w:sz w:val="24"/>
                <w:szCs w:val="24"/>
              </w:rPr>
              <w:fldChar w:fldCharType="separate"/>
            </w:r>
            <w:r w:rsidRPr="00EF5024">
              <w:rPr>
                <w:noProof/>
                <w:webHidden/>
                <w:sz w:val="24"/>
                <w:szCs w:val="24"/>
              </w:rPr>
              <w:t>15</w:t>
            </w:r>
            <w:r w:rsidRPr="00EF5024">
              <w:rPr>
                <w:noProof/>
                <w:webHidden/>
                <w:sz w:val="24"/>
                <w:szCs w:val="24"/>
              </w:rPr>
              <w:fldChar w:fldCharType="end"/>
            </w:r>
          </w:hyperlink>
        </w:p>
        <w:p w14:paraId="5E50DF60" w14:textId="601B9B73"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3" w:history="1">
            <w:r w:rsidRPr="00EF5024">
              <w:rPr>
                <w:rStyle w:val="Hyperlink"/>
                <w:noProof/>
                <w:sz w:val="24"/>
                <w:szCs w:val="24"/>
                <w:lang w:val="en-GB"/>
              </w:rPr>
              <w:t>4.3 Implications for Success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_Toc214183283 \h </w:instrText>
            </w:r>
            <w:r w:rsidRPr="00EF5024">
              <w:rPr>
                <w:noProof/>
                <w:webHidden/>
                <w:sz w:val="24"/>
                <w:szCs w:val="24"/>
              </w:rPr>
            </w:r>
            <w:r w:rsidRPr="00EF5024">
              <w:rPr>
                <w:noProof/>
                <w:webHidden/>
                <w:sz w:val="24"/>
                <w:szCs w:val="24"/>
              </w:rPr>
              <w:fldChar w:fldCharType="separate"/>
            </w:r>
            <w:r w:rsidRPr="00EF5024">
              <w:rPr>
                <w:noProof/>
                <w:webHidden/>
                <w:sz w:val="24"/>
                <w:szCs w:val="24"/>
              </w:rPr>
              <w:t>15</w:t>
            </w:r>
            <w:r w:rsidRPr="00EF5024">
              <w:rPr>
                <w:noProof/>
                <w:webHidden/>
                <w:sz w:val="24"/>
                <w:szCs w:val="24"/>
              </w:rPr>
              <w:fldChar w:fldCharType="end"/>
            </w:r>
          </w:hyperlink>
        </w:p>
        <w:p w14:paraId="5F964735" w14:textId="68D00D1E"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84" w:history="1">
            <w:r w:rsidRPr="00EF5024">
              <w:rPr>
                <w:rStyle w:val="Hyperlink"/>
                <w:noProof/>
                <w:sz w:val="24"/>
                <w:szCs w:val="24"/>
                <w:lang w:val="en-GB"/>
              </w:rPr>
              <w:t>5.  Discussion and Recommendation</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_Toc214183284 \h </w:instrText>
            </w:r>
            <w:r w:rsidRPr="00EF5024">
              <w:rPr>
                <w:noProof/>
                <w:webHidden/>
                <w:sz w:val="24"/>
                <w:szCs w:val="24"/>
              </w:rPr>
            </w:r>
            <w:r w:rsidRPr="00EF5024">
              <w:rPr>
                <w:noProof/>
                <w:webHidden/>
                <w:sz w:val="24"/>
                <w:szCs w:val="24"/>
              </w:rPr>
              <w:fldChar w:fldCharType="separate"/>
            </w:r>
            <w:r w:rsidRPr="00EF5024">
              <w:rPr>
                <w:noProof/>
                <w:webHidden/>
                <w:sz w:val="24"/>
                <w:szCs w:val="24"/>
              </w:rPr>
              <w:t>15</w:t>
            </w:r>
            <w:r w:rsidRPr="00EF5024">
              <w:rPr>
                <w:noProof/>
                <w:webHidden/>
                <w:sz w:val="24"/>
                <w:szCs w:val="24"/>
              </w:rPr>
              <w:fldChar w:fldCharType="end"/>
            </w:r>
          </w:hyperlink>
        </w:p>
        <w:p w14:paraId="23369439" w14:textId="217E0C04"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5" w:history="1">
            <w:r w:rsidRPr="00EF5024">
              <w:rPr>
                <w:rStyle w:val="Hyperlink"/>
                <w:noProof/>
                <w:sz w:val="24"/>
                <w:szCs w:val="24"/>
                <w:lang w:val="en-GB"/>
              </w:rPr>
              <w:t>5.1. Discussion</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_Toc214183285 \h </w:instrText>
            </w:r>
            <w:r w:rsidRPr="00EF5024">
              <w:rPr>
                <w:noProof/>
                <w:webHidden/>
                <w:sz w:val="24"/>
                <w:szCs w:val="24"/>
              </w:rPr>
            </w:r>
            <w:r w:rsidRPr="00EF5024">
              <w:rPr>
                <w:noProof/>
                <w:webHidden/>
                <w:sz w:val="24"/>
                <w:szCs w:val="24"/>
              </w:rPr>
              <w:fldChar w:fldCharType="separate"/>
            </w:r>
            <w:r w:rsidRPr="00EF5024">
              <w:rPr>
                <w:noProof/>
                <w:webHidden/>
                <w:sz w:val="24"/>
                <w:szCs w:val="24"/>
              </w:rPr>
              <w:t>15</w:t>
            </w:r>
            <w:r w:rsidRPr="00EF5024">
              <w:rPr>
                <w:noProof/>
                <w:webHidden/>
                <w:sz w:val="24"/>
                <w:szCs w:val="24"/>
              </w:rPr>
              <w:fldChar w:fldCharType="end"/>
            </w:r>
          </w:hyperlink>
        </w:p>
        <w:p w14:paraId="7FE10B9F" w14:textId="397C28FA" w:rsidR="00EF5024" w:rsidRPr="00EF5024" w:rsidRDefault="00EF5024">
          <w:pPr>
            <w:pStyle w:val="TOC2"/>
            <w:rPr>
              <w:rFonts w:asciiTheme="minorHAnsi" w:eastAsiaTheme="minorEastAsia" w:hAnsiTheme="minorHAnsi" w:cstheme="minorBidi"/>
              <w:noProof/>
              <w:kern w:val="2"/>
              <w:sz w:val="24"/>
              <w:szCs w:val="24"/>
              <w:lang w:val="en-IN" w:bidi="bn-IN"/>
              <w14:ligatures w14:val="standardContextual"/>
            </w:rPr>
          </w:pPr>
          <w:hyperlink w:anchor="_Toc214183286" w:history="1">
            <w:r w:rsidRPr="00EF5024">
              <w:rPr>
                <w:rStyle w:val="Hyperlink"/>
                <w:noProof/>
                <w:sz w:val="24"/>
                <w:szCs w:val="24"/>
                <w:lang w:val="en-GB"/>
              </w:rPr>
              <w:t>5.2. Recommendations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_Toc214183286 \h </w:instrText>
            </w:r>
            <w:r w:rsidRPr="00EF5024">
              <w:rPr>
                <w:noProof/>
                <w:webHidden/>
                <w:sz w:val="24"/>
                <w:szCs w:val="24"/>
              </w:rPr>
            </w:r>
            <w:r w:rsidRPr="00EF5024">
              <w:rPr>
                <w:noProof/>
                <w:webHidden/>
                <w:sz w:val="24"/>
                <w:szCs w:val="24"/>
              </w:rPr>
              <w:fldChar w:fldCharType="separate"/>
            </w:r>
            <w:r w:rsidRPr="00EF5024">
              <w:rPr>
                <w:noProof/>
                <w:webHidden/>
                <w:sz w:val="24"/>
                <w:szCs w:val="24"/>
              </w:rPr>
              <w:t>17</w:t>
            </w:r>
            <w:r w:rsidRPr="00EF5024">
              <w:rPr>
                <w:noProof/>
                <w:webHidden/>
                <w:sz w:val="24"/>
                <w:szCs w:val="24"/>
              </w:rPr>
              <w:fldChar w:fldCharType="end"/>
            </w:r>
          </w:hyperlink>
        </w:p>
        <w:p w14:paraId="7787C673" w14:textId="150942D5"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87" w:history="1">
            <w:r w:rsidRPr="00EF5024">
              <w:rPr>
                <w:rStyle w:val="Hyperlink"/>
                <w:noProof/>
                <w:sz w:val="24"/>
                <w:szCs w:val="24"/>
                <w:lang w:val="en-GB"/>
              </w:rPr>
              <w:t>6.   Conclusion</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_Toc214183287 \h </w:instrText>
            </w:r>
            <w:r w:rsidRPr="00EF5024">
              <w:rPr>
                <w:noProof/>
                <w:webHidden/>
                <w:sz w:val="24"/>
                <w:szCs w:val="24"/>
              </w:rPr>
            </w:r>
            <w:r w:rsidRPr="00EF5024">
              <w:rPr>
                <w:noProof/>
                <w:webHidden/>
                <w:sz w:val="24"/>
                <w:szCs w:val="24"/>
              </w:rPr>
              <w:fldChar w:fldCharType="separate"/>
            </w:r>
            <w:r w:rsidRPr="00EF5024">
              <w:rPr>
                <w:noProof/>
                <w:webHidden/>
                <w:sz w:val="24"/>
                <w:szCs w:val="24"/>
              </w:rPr>
              <w:t>18</w:t>
            </w:r>
            <w:r w:rsidRPr="00EF5024">
              <w:rPr>
                <w:noProof/>
                <w:webHidden/>
                <w:sz w:val="24"/>
                <w:szCs w:val="24"/>
              </w:rPr>
              <w:fldChar w:fldCharType="end"/>
            </w:r>
          </w:hyperlink>
        </w:p>
        <w:p w14:paraId="2ED51500" w14:textId="33E6C36F" w:rsidR="00EF5024" w:rsidRPr="00EF5024" w:rsidRDefault="00EF5024">
          <w:pPr>
            <w:pStyle w:val="TOC1"/>
            <w:rPr>
              <w:rFonts w:asciiTheme="minorHAnsi" w:eastAsiaTheme="minorEastAsia" w:hAnsiTheme="minorHAnsi" w:cstheme="minorBidi"/>
              <w:noProof/>
              <w:kern w:val="2"/>
              <w:sz w:val="24"/>
              <w:szCs w:val="24"/>
              <w:lang w:val="en-IN" w:bidi="bn-IN"/>
              <w14:ligatures w14:val="standardContextual"/>
            </w:rPr>
          </w:pPr>
          <w:hyperlink w:anchor="_Toc214183288" w:history="1">
            <w:r w:rsidRPr="00EF5024">
              <w:rPr>
                <w:rStyle w:val="Hyperlink"/>
                <w:noProof/>
                <w:sz w:val="24"/>
                <w:szCs w:val="24"/>
                <w:lang w:val="en-GB"/>
              </w:rPr>
              <w:t>References</w:t>
            </w:r>
            <w:r w:rsidRPr="00EF5024">
              <w:rPr>
                <w:noProof/>
                <w:webHidden/>
                <w:sz w:val="24"/>
                <w:szCs w:val="24"/>
              </w:rPr>
              <w:tab/>
            </w:r>
            <w:r w:rsidRPr="00EF5024">
              <w:rPr>
                <w:noProof/>
                <w:webHidden/>
                <w:sz w:val="24"/>
                <w:szCs w:val="24"/>
              </w:rPr>
              <w:fldChar w:fldCharType="begin"/>
            </w:r>
            <w:r w:rsidRPr="00EF5024">
              <w:rPr>
                <w:noProof/>
                <w:webHidden/>
                <w:sz w:val="24"/>
                <w:szCs w:val="24"/>
              </w:rPr>
              <w:instrText xml:space="preserve"> PAGEREF _Toc214183288 \h </w:instrText>
            </w:r>
            <w:r w:rsidRPr="00EF5024">
              <w:rPr>
                <w:noProof/>
                <w:webHidden/>
                <w:sz w:val="24"/>
                <w:szCs w:val="24"/>
              </w:rPr>
            </w:r>
            <w:r w:rsidRPr="00EF5024">
              <w:rPr>
                <w:noProof/>
                <w:webHidden/>
                <w:sz w:val="24"/>
                <w:szCs w:val="24"/>
              </w:rPr>
              <w:fldChar w:fldCharType="separate"/>
            </w:r>
            <w:r w:rsidRPr="00EF5024">
              <w:rPr>
                <w:noProof/>
                <w:webHidden/>
                <w:sz w:val="24"/>
                <w:szCs w:val="24"/>
              </w:rPr>
              <w:t>20</w:t>
            </w:r>
            <w:r w:rsidRPr="00EF5024">
              <w:rPr>
                <w:noProof/>
                <w:webHidden/>
                <w:sz w:val="24"/>
                <w:szCs w:val="24"/>
              </w:rPr>
              <w:fldChar w:fldCharType="end"/>
            </w:r>
          </w:hyperlink>
        </w:p>
        <w:p w14:paraId="4B776FDE" w14:textId="3F937824" w:rsidR="00786319" w:rsidRPr="00AD5E0F" w:rsidRDefault="00786319" w:rsidP="00786319">
          <w:pPr>
            <w:spacing w:line="360" w:lineRule="auto"/>
            <w:rPr>
              <w:b/>
              <w:bCs/>
              <w:noProof/>
              <w:sz w:val="24"/>
              <w:szCs w:val="24"/>
              <w:lang w:val="en-GB"/>
            </w:rPr>
          </w:pPr>
          <w:r w:rsidRPr="00EF5024">
            <w:rPr>
              <w:b/>
              <w:bCs/>
              <w:noProof/>
              <w:sz w:val="24"/>
              <w:szCs w:val="24"/>
              <w:lang w:val="en-GB"/>
            </w:rPr>
            <w:fldChar w:fldCharType="end"/>
          </w:r>
        </w:p>
      </w:sdtContent>
    </w:sdt>
    <w:p w14:paraId="1B0E7FA8" w14:textId="77777777" w:rsidR="00EF5024" w:rsidRDefault="00EF5024">
      <w:pPr>
        <w:rPr>
          <w:b/>
          <w:sz w:val="24"/>
          <w:szCs w:val="24"/>
          <w:lang w:val="en-GB"/>
        </w:rPr>
      </w:pPr>
      <w:r>
        <w:rPr>
          <w:b/>
          <w:sz w:val="24"/>
          <w:szCs w:val="24"/>
          <w:lang w:val="en-GB"/>
        </w:rPr>
        <w:br w:type="page"/>
      </w:r>
    </w:p>
    <w:p w14:paraId="49AFE3CE" w14:textId="09FBC703" w:rsidR="00131513" w:rsidRPr="00EF5024" w:rsidRDefault="0049669C" w:rsidP="00EF5024">
      <w:pPr>
        <w:pStyle w:val="Heading1"/>
        <w:rPr>
          <w:sz w:val="24"/>
          <w:szCs w:val="36"/>
          <w:lang w:val="en-GB"/>
        </w:rPr>
      </w:pPr>
      <w:bookmarkStart w:id="0" w:name="_Toc214183265"/>
      <w:r w:rsidRPr="00EF5024">
        <w:rPr>
          <w:sz w:val="24"/>
          <w:szCs w:val="36"/>
          <w:lang w:val="en-GB"/>
        </w:rPr>
        <w:t>1.   Introduction</w:t>
      </w:r>
      <w:bookmarkEnd w:id="0"/>
      <w:r w:rsidRPr="00EF5024">
        <w:rPr>
          <w:sz w:val="24"/>
          <w:szCs w:val="36"/>
          <w:lang w:val="en-GB"/>
        </w:rPr>
        <w:t xml:space="preserve"> </w:t>
      </w:r>
    </w:p>
    <w:p w14:paraId="7BC33DE8" w14:textId="5D0086DA"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is a Japanese company based on Fast Retailing Co. Ltd. is a world-known retailer in the apparel sector. It is due to its minimalist design, high-quality workmanship and practical clothing models such as Heattech and AIRism. Uniqlo is powerful in more than 25 countries with its strategic philosophy based on the idea of the so-called LifeWear, simple and high-quality clothes that are sold to </w:t>
      </w:r>
      <w:r w:rsidR="00AD5E0F" w:rsidRPr="00271C5D">
        <w:rPr>
          <w:rFonts w:eastAsia="Times New Roman"/>
          <w:sz w:val="24"/>
          <w:szCs w:val="24"/>
          <w:lang w:val="en-GB"/>
        </w:rPr>
        <w:t>fulfil</w:t>
      </w:r>
      <w:r w:rsidRPr="00271C5D">
        <w:rPr>
          <w:rFonts w:eastAsia="Times New Roman"/>
          <w:sz w:val="24"/>
          <w:szCs w:val="24"/>
          <w:lang w:val="en-GB"/>
        </w:rPr>
        <w:t xml:space="preserve"> the needs of daily life (Martin Roll, 2021). Nigeria is an attractive emerging market in Sub-Saharan Africa, as the company tries to expand further into the international market, owing to the presence of a huge young domestic market, increasing middle-income, and urbanisation dynamics. Nevertheless, </w:t>
      </w:r>
      <w:r w:rsidR="001E7A2B" w:rsidRPr="00271C5D">
        <w:rPr>
          <w:rFonts w:eastAsia="Times New Roman"/>
          <w:sz w:val="24"/>
          <w:szCs w:val="24"/>
          <w:lang w:val="en-GB"/>
        </w:rPr>
        <w:t>penetrating</w:t>
      </w:r>
      <w:r w:rsidRPr="00271C5D">
        <w:rPr>
          <w:rFonts w:eastAsia="Times New Roman"/>
          <w:sz w:val="24"/>
          <w:szCs w:val="24"/>
          <w:lang w:val="en-GB"/>
        </w:rPr>
        <w:t xml:space="preserve"> the Nigerian market is also fraught with infrastructural breaks, varying exchange rates, and culture. This consultancy report determines the advantages and difficulties of international operat</w:t>
      </w:r>
      <w:r w:rsidRPr="00271C5D">
        <w:rPr>
          <w:rFonts w:eastAsia="Times New Roman"/>
          <w:sz w:val="24"/>
          <w:szCs w:val="24"/>
          <w:lang w:val="en-GB"/>
        </w:rPr>
        <w:t>ion of Uniqlo, the contribution of Ownership, Location and Internalisation (OLI) factors in entering the market and the cultural dimensions which are likely to influence the entry strategy and long-term success of Uniqlo in Nigeria.</w:t>
      </w:r>
    </w:p>
    <w:p w14:paraId="0C2AF8F3" w14:textId="77777777" w:rsidR="00131513" w:rsidRPr="00271C5D" w:rsidRDefault="0049669C" w:rsidP="001E7A2B">
      <w:pPr>
        <w:spacing w:before="240" w:after="240" w:line="360" w:lineRule="auto"/>
        <w:jc w:val="center"/>
        <w:rPr>
          <w:rFonts w:eastAsia="Times New Roman"/>
          <w:sz w:val="24"/>
          <w:szCs w:val="24"/>
          <w:lang w:val="en-GB"/>
        </w:rPr>
      </w:pPr>
      <w:r w:rsidRPr="00271C5D">
        <w:rPr>
          <w:rFonts w:eastAsia="Times New Roman"/>
          <w:noProof/>
          <w:sz w:val="24"/>
          <w:szCs w:val="24"/>
          <w:lang w:val="en-GB"/>
        </w:rPr>
        <w:drawing>
          <wp:inline distT="114300" distB="114300" distL="114300" distR="114300" wp14:anchorId="48D1A67F" wp14:editId="2DED3D2A">
            <wp:extent cx="5943600" cy="2730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730500"/>
                    </a:xfrm>
                    <a:prstGeom prst="rect">
                      <a:avLst/>
                    </a:prstGeom>
                    <a:ln/>
                  </pic:spPr>
                </pic:pic>
              </a:graphicData>
            </a:graphic>
          </wp:inline>
        </w:drawing>
      </w:r>
    </w:p>
    <w:p w14:paraId="679D4BEE" w14:textId="77777777" w:rsidR="00131513" w:rsidRPr="00271C5D" w:rsidRDefault="0049669C" w:rsidP="001E7A2B">
      <w:pPr>
        <w:spacing w:before="240" w:after="240" w:line="360" w:lineRule="auto"/>
        <w:jc w:val="center"/>
        <w:rPr>
          <w:rFonts w:eastAsia="Times New Roman"/>
          <w:b/>
          <w:sz w:val="24"/>
          <w:szCs w:val="24"/>
          <w:lang w:val="en-GB"/>
        </w:rPr>
      </w:pPr>
      <w:r w:rsidRPr="00271C5D">
        <w:rPr>
          <w:rFonts w:eastAsia="Times New Roman"/>
          <w:b/>
          <w:sz w:val="24"/>
          <w:szCs w:val="24"/>
          <w:lang w:val="en-GB"/>
        </w:rPr>
        <w:t>Figure 1: UNIQLO presence in Japan</w:t>
      </w:r>
    </w:p>
    <w:p w14:paraId="1876D882" w14:textId="77777777" w:rsidR="00131513" w:rsidRPr="00271C5D" w:rsidRDefault="0049669C" w:rsidP="001E7A2B">
      <w:pPr>
        <w:spacing w:before="240" w:after="240" w:line="360" w:lineRule="auto"/>
        <w:jc w:val="center"/>
        <w:rPr>
          <w:rFonts w:eastAsia="Times New Roman"/>
          <w:sz w:val="24"/>
          <w:szCs w:val="24"/>
          <w:lang w:val="en-GB"/>
        </w:rPr>
      </w:pPr>
      <w:r w:rsidRPr="00271C5D">
        <w:rPr>
          <w:rFonts w:eastAsia="Times New Roman"/>
          <w:sz w:val="24"/>
          <w:szCs w:val="24"/>
          <w:lang w:val="en-GB"/>
        </w:rPr>
        <w:t>(Source: Martin Roll, 2021)</w:t>
      </w:r>
    </w:p>
    <w:p w14:paraId="225CAE0C" w14:textId="77777777" w:rsidR="00131513" w:rsidRPr="00271C5D" w:rsidRDefault="0049669C" w:rsidP="00271C5D">
      <w:pPr>
        <w:pStyle w:val="Heading1"/>
        <w:spacing w:before="240" w:after="240" w:line="360" w:lineRule="auto"/>
        <w:jc w:val="both"/>
        <w:rPr>
          <w:sz w:val="24"/>
          <w:szCs w:val="24"/>
          <w:lang w:val="en-GB"/>
        </w:rPr>
      </w:pPr>
      <w:bookmarkStart w:id="1" w:name="_Toc214183266"/>
      <w:r w:rsidRPr="00271C5D">
        <w:rPr>
          <w:sz w:val="24"/>
          <w:szCs w:val="24"/>
          <w:lang w:val="en-GB"/>
        </w:rPr>
        <w:t>2.   Benefits and challenges of international operations</w:t>
      </w:r>
      <w:bookmarkEnd w:id="1"/>
      <w:r w:rsidRPr="00271C5D">
        <w:rPr>
          <w:sz w:val="24"/>
          <w:szCs w:val="24"/>
          <w:lang w:val="en-GB"/>
        </w:rPr>
        <w:t xml:space="preserve"> </w:t>
      </w:r>
    </w:p>
    <w:p w14:paraId="588DCC63" w14:textId="77777777" w:rsidR="00131513" w:rsidRPr="00271C5D" w:rsidRDefault="0049669C" w:rsidP="00271C5D">
      <w:pPr>
        <w:pStyle w:val="Heading2"/>
        <w:spacing w:before="240" w:after="240" w:line="360" w:lineRule="auto"/>
        <w:jc w:val="both"/>
        <w:rPr>
          <w:szCs w:val="24"/>
          <w:lang w:val="en-GB"/>
        </w:rPr>
      </w:pPr>
      <w:bookmarkStart w:id="2" w:name="_Toc214183267"/>
      <w:r w:rsidRPr="00271C5D">
        <w:rPr>
          <w:szCs w:val="24"/>
          <w:lang w:val="en-GB"/>
        </w:rPr>
        <w:t>2.1 Uniqlo as a Multinational Corporation</w:t>
      </w:r>
      <w:bookmarkEnd w:id="2"/>
    </w:p>
    <w:p w14:paraId="7DCBD0FC" w14:textId="2F913364"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can be classified as a Transnational Corporation or TNC because of its strong presence across the globe and its cross-border activities. It is under Fast Retailing </w:t>
      </w:r>
      <w:proofErr w:type="spellStart"/>
      <w:r w:rsidRPr="00271C5D">
        <w:rPr>
          <w:rFonts w:eastAsia="Times New Roman"/>
          <w:sz w:val="24"/>
          <w:szCs w:val="24"/>
          <w:lang w:val="en-GB"/>
        </w:rPr>
        <w:t>Co.Ltd</w:t>
      </w:r>
      <w:proofErr w:type="spellEnd"/>
      <w:r w:rsidRPr="00271C5D">
        <w:rPr>
          <w:rFonts w:eastAsia="Times New Roman"/>
          <w:sz w:val="24"/>
          <w:szCs w:val="24"/>
          <w:lang w:val="en-GB"/>
        </w:rPr>
        <w:t xml:space="preserve"> which has more than 2,400 outlets in the world including Asia, Europe and North America (</w:t>
      </w:r>
      <w:proofErr w:type="spellStart"/>
      <w:r w:rsidRPr="00271C5D">
        <w:rPr>
          <w:rFonts w:eastAsia="Times New Roman"/>
          <w:color w:val="222222"/>
          <w:sz w:val="24"/>
          <w:szCs w:val="24"/>
          <w:highlight w:val="white"/>
          <w:lang w:val="en-GB"/>
        </w:rPr>
        <w:t>Brégaint</w:t>
      </w:r>
      <w:proofErr w:type="spellEnd"/>
      <w:r w:rsidRPr="00271C5D">
        <w:rPr>
          <w:rFonts w:eastAsia="Times New Roman"/>
          <w:color w:val="222222"/>
          <w:sz w:val="24"/>
          <w:szCs w:val="24"/>
          <w:highlight w:val="white"/>
          <w:lang w:val="en-GB"/>
        </w:rPr>
        <w:t>, 2025</w:t>
      </w:r>
      <w:r w:rsidRPr="00271C5D">
        <w:rPr>
          <w:rFonts w:eastAsia="Times New Roman"/>
          <w:sz w:val="24"/>
          <w:szCs w:val="24"/>
          <w:lang w:val="en-GB"/>
        </w:rPr>
        <w:t xml:space="preserve">). Global efficiency and local responsiveness transnational organizational structure enables the firm to create a consistent brand image and flexible product lines and marketing orientations to the local market. The decentralised model of operation is also a transnational orientation since unlike the traditional multinationals with centralised decision-making, regional heads at Uniqlo are empowered </w:t>
      </w:r>
      <w:r w:rsidRPr="00271C5D">
        <w:rPr>
          <w:rFonts w:eastAsia="Times New Roman"/>
          <w:sz w:val="24"/>
          <w:szCs w:val="24"/>
          <w:lang w:val="en-GB"/>
        </w:rPr>
        <w:t xml:space="preserve">to localise operations to meet the needs of the market. </w:t>
      </w:r>
    </w:p>
    <w:p w14:paraId="0F1D45D1" w14:textId="77777777" w:rsidR="00131513" w:rsidRPr="00271C5D" w:rsidRDefault="0049669C" w:rsidP="00271C5D">
      <w:pPr>
        <w:pStyle w:val="Heading2"/>
        <w:spacing w:before="240" w:after="240" w:line="360" w:lineRule="auto"/>
        <w:jc w:val="both"/>
        <w:rPr>
          <w:szCs w:val="24"/>
          <w:lang w:val="en-GB"/>
        </w:rPr>
      </w:pPr>
      <w:bookmarkStart w:id="3" w:name="_Toc214183268"/>
      <w:r w:rsidRPr="00271C5D">
        <w:rPr>
          <w:szCs w:val="24"/>
          <w:lang w:val="en-GB"/>
        </w:rPr>
        <w:t>2.2 Global Value Chain of Uniqlo</w:t>
      </w:r>
      <w:bookmarkEnd w:id="3"/>
    </w:p>
    <w:p w14:paraId="710C168C"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ability of Uniqlo to succeed in the international apparel market is based on the fact that the company has an extremely tight global value chain including research and development (R&amp;D) sourcing, production, logistics, sales and financing. The Tokyo and Shanghai R&amp;D centres of Uniqlo concentrate on fabric innovation and functional design (</w:t>
      </w:r>
      <w:r w:rsidRPr="00271C5D">
        <w:rPr>
          <w:rFonts w:eastAsia="Times New Roman"/>
          <w:color w:val="222222"/>
          <w:sz w:val="24"/>
          <w:szCs w:val="24"/>
          <w:highlight w:val="white"/>
          <w:lang w:val="en-GB"/>
        </w:rPr>
        <w:t>Mao, 2023</w:t>
      </w:r>
      <w:r w:rsidRPr="00271C5D">
        <w:rPr>
          <w:rFonts w:eastAsia="Times New Roman"/>
          <w:sz w:val="24"/>
          <w:szCs w:val="24"/>
          <w:lang w:val="en-GB"/>
        </w:rPr>
        <w:t>). Efforts to work with material technology companies including Toray industries have resulted in exclusive fabrics. Those fabrics include Heattech and AIRism that make Uniqlo stand out among fast-fashion rivals. In comparison to vertically integrated competitors such as Zara, Uniqlo outsources manufacturing to strategic manufacturing partners who are located mostly in China, Vietnam, Bangladesh and Indonesia. This methodology is flexible, cost-controllable and scalable. The company has long-term r</w:t>
      </w:r>
      <w:r w:rsidRPr="00271C5D">
        <w:rPr>
          <w:rFonts w:eastAsia="Times New Roman"/>
          <w:sz w:val="24"/>
          <w:szCs w:val="24"/>
          <w:lang w:val="en-GB"/>
        </w:rPr>
        <w:t>elationships with around 70 core factories that are guaranteed with quality assurance and ethical standards by use of the Takumi system which involves sending Japanese experts in the textile industry to oversee standards in factories (</w:t>
      </w:r>
      <w:r w:rsidRPr="00271C5D">
        <w:rPr>
          <w:rFonts w:eastAsia="Times New Roman"/>
          <w:color w:val="222222"/>
          <w:sz w:val="24"/>
          <w:szCs w:val="24"/>
          <w:highlight w:val="white"/>
          <w:lang w:val="en-GB"/>
        </w:rPr>
        <w:t xml:space="preserve">Kumar and </w:t>
      </w:r>
      <w:proofErr w:type="spellStart"/>
      <w:r w:rsidRPr="00271C5D">
        <w:rPr>
          <w:rFonts w:eastAsia="Times New Roman"/>
          <w:color w:val="222222"/>
          <w:sz w:val="24"/>
          <w:szCs w:val="24"/>
          <w:highlight w:val="white"/>
          <w:lang w:val="en-GB"/>
        </w:rPr>
        <w:t>Majumdarr</w:t>
      </w:r>
      <w:proofErr w:type="spellEnd"/>
      <w:r w:rsidRPr="00271C5D">
        <w:rPr>
          <w:rFonts w:eastAsia="Times New Roman"/>
          <w:color w:val="222222"/>
          <w:sz w:val="24"/>
          <w:szCs w:val="24"/>
          <w:highlight w:val="white"/>
          <w:lang w:val="en-GB"/>
        </w:rPr>
        <w:t>, 2022</w:t>
      </w:r>
      <w:r w:rsidRPr="00271C5D">
        <w:rPr>
          <w:rFonts w:eastAsia="Times New Roman"/>
          <w:sz w:val="24"/>
          <w:szCs w:val="24"/>
          <w:lang w:val="en-GB"/>
        </w:rPr>
        <w:t xml:space="preserve">). </w:t>
      </w:r>
    </w:p>
    <w:p w14:paraId="1B420287" w14:textId="2D9D8C3B"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also has an effective global logistics system that is technology-based. It has also partnered with Daifuku, a Japanese automation company in logistics to make processes in its warehouse smoother through the use of robotics and data analytics (FURUKAWA, 2022). This allows the company to handle in-time inventory and optimization of distribution of stocks across various countries. The firm utilizes the multichannel business model which has physical outlets and a growing e-commerce platform. In other mar</w:t>
      </w:r>
      <w:r w:rsidRPr="00271C5D">
        <w:rPr>
          <w:rFonts w:eastAsia="Times New Roman"/>
          <w:sz w:val="24"/>
          <w:szCs w:val="24"/>
          <w:lang w:val="en-GB"/>
        </w:rPr>
        <w:t>kets such as China and the US, online sales form a large part of the overall revenue. The retail concept of Uniqlo focuses on store designs, simple layouts and service-oriented towards clients or consumers. Fast Retailing is listed on the Tokyo Stock Exchange which offers it a good financial foundation that supports Uniqlo to invest intensively in international markets. Now, Fast Retailing has already realized the strategic importance of global expansion as over 60% of its global revenue is attributed to Un</w:t>
      </w:r>
      <w:r w:rsidRPr="00271C5D">
        <w:rPr>
          <w:rFonts w:eastAsia="Times New Roman"/>
          <w:sz w:val="24"/>
          <w:szCs w:val="24"/>
          <w:lang w:val="en-GB"/>
        </w:rPr>
        <w:t xml:space="preserve">iqlo International in FY2024 (Fast Retailing Annual Report, 2024). This value chain is well designed and gives Uniqlo operational efficiency, innovation capacity as well as flexibility which are major competitive advantages in international markets.   </w:t>
      </w:r>
    </w:p>
    <w:p w14:paraId="4E67C417" w14:textId="77777777" w:rsidR="00131513" w:rsidRPr="00271C5D" w:rsidRDefault="0049669C" w:rsidP="00271C5D">
      <w:pPr>
        <w:pStyle w:val="Heading2"/>
        <w:spacing w:before="240" w:after="240" w:line="360" w:lineRule="auto"/>
        <w:jc w:val="both"/>
        <w:rPr>
          <w:szCs w:val="24"/>
          <w:lang w:val="en-GB"/>
        </w:rPr>
      </w:pPr>
      <w:bookmarkStart w:id="4" w:name="_Toc214183269"/>
      <w:r w:rsidRPr="00271C5D">
        <w:rPr>
          <w:szCs w:val="24"/>
          <w:lang w:val="en-GB"/>
        </w:rPr>
        <w:t>2.3 Entry Modes used by Uniqlo in International Markets</w:t>
      </w:r>
      <w:bookmarkEnd w:id="4"/>
    </w:p>
    <w:p w14:paraId="7DDA9865"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has been flexible in its entry mode strategies and adjusted strategies depending on the host country conditions, size of the market and culture. </w:t>
      </w:r>
    </w:p>
    <w:p w14:paraId="46154610"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Totally owned subsidiaries</w:t>
      </w:r>
    </w:p>
    <w:p w14:paraId="392DB8E4"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has opened wholly owned subsidiaries in large developed markets such as the US, UK and Australia where they have complete control of their branding, pricing and store management. </w:t>
      </w:r>
    </w:p>
    <w:p w14:paraId="2A1ADDF1"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Joint Ventures</w:t>
      </w:r>
    </w:p>
    <w:p w14:paraId="63C13B98"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Uniqlo used joint ventures to launch in complex or emerging markets such as China and India so that risks would be shared and the company acquired local knowledge. As an example, in the time when the company entered China, it partnered with local companies to go through regulatory frameworks and consumer preference. </w:t>
      </w:r>
    </w:p>
    <w:p w14:paraId="21A0AFEE" w14:textId="77777777" w:rsidR="001E7A2B" w:rsidRDefault="001E7A2B">
      <w:pPr>
        <w:rPr>
          <w:rFonts w:eastAsia="Times New Roman"/>
          <w:b/>
          <w:sz w:val="24"/>
          <w:szCs w:val="24"/>
          <w:lang w:val="en-GB"/>
        </w:rPr>
      </w:pPr>
      <w:r>
        <w:rPr>
          <w:rFonts w:eastAsia="Times New Roman"/>
          <w:b/>
          <w:sz w:val="24"/>
          <w:szCs w:val="24"/>
          <w:lang w:val="en-GB"/>
        </w:rPr>
        <w:br w:type="page"/>
      </w:r>
    </w:p>
    <w:p w14:paraId="07181648" w14:textId="784246BD"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Franchising and Licensing</w:t>
      </w:r>
    </w:p>
    <w:p w14:paraId="421B7663"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commonly franchises in smaller or risky markets in Southeast Asia and Middle East so that brand presence can be realised with lower capital exposure.</w:t>
      </w:r>
    </w:p>
    <w:p w14:paraId="484C44B9" w14:textId="6C0C43FB"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predominant mode of entry that Uniqlo has adopted is the wholly owned subsidiary model as the firm believes in the ability to exercise strict quality control and uniformity of the global brand. But in the case of Nigeria, a high potential but volatile emerging market, joint venture or strategic alliance can provide an entrance mode that is more balanced and reduces the </w:t>
      </w:r>
      <w:r w:rsidR="001E7A2B" w:rsidRPr="00271C5D">
        <w:rPr>
          <w:rFonts w:eastAsia="Times New Roman"/>
          <w:sz w:val="24"/>
          <w:szCs w:val="24"/>
          <w:lang w:val="en-GB"/>
        </w:rPr>
        <w:t>risks,</w:t>
      </w:r>
      <w:r w:rsidRPr="00271C5D">
        <w:rPr>
          <w:rFonts w:eastAsia="Times New Roman"/>
          <w:sz w:val="24"/>
          <w:szCs w:val="24"/>
          <w:lang w:val="en-GB"/>
        </w:rPr>
        <w:t xml:space="preserve"> but it also allows the firm to enter the market. </w:t>
      </w:r>
    </w:p>
    <w:p w14:paraId="30F54792" w14:textId="77777777" w:rsidR="00131513" w:rsidRPr="00271C5D" w:rsidRDefault="0049669C" w:rsidP="00271C5D">
      <w:pPr>
        <w:pStyle w:val="Heading2"/>
        <w:spacing w:before="240" w:after="240" w:line="360" w:lineRule="auto"/>
        <w:jc w:val="both"/>
        <w:rPr>
          <w:szCs w:val="24"/>
          <w:lang w:val="en-GB"/>
        </w:rPr>
      </w:pPr>
      <w:bookmarkStart w:id="5" w:name="_Toc214183270"/>
      <w:r w:rsidRPr="00271C5D">
        <w:rPr>
          <w:szCs w:val="24"/>
          <w:lang w:val="en-GB"/>
        </w:rPr>
        <w:t>2.4 Benefits of International Operations</w:t>
      </w:r>
      <w:bookmarkEnd w:id="5"/>
    </w:p>
    <w:p w14:paraId="4CC78820"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internationalization of Uniqlo has a number of both tangible and strategic advantages. </w:t>
      </w:r>
    </w:p>
    <w:p w14:paraId="1DBE1688"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Diversification of Revenues and Growth</w:t>
      </w:r>
    </w:p>
    <w:p w14:paraId="20733042"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Having several markets to work in, Uniqlo minimizes the reliance on domestic (Japanese) demand which has not been increasing because of the decrease in population. Over the past years, the company has expanded due to the international market, specifically, the Asia-Pacific and Europe regions where sales abroad have outpaced domestic income since 2018.</w:t>
      </w:r>
    </w:p>
    <w:p w14:paraId="7E0F0713"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Economies of Scale</w:t>
      </w:r>
    </w:p>
    <w:p w14:paraId="218F5F76"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is able to realize the economies of scale through global sourcing and production since the unit costs will be low, increasing the profitability. The cost advantages are further consolidated with centralised procurement and standard product design.</w:t>
      </w:r>
    </w:p>
    <w:p w14:paraId="144DF994"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Innovation Diffusion</w:t>
      </w:r>
    </w:p>
    <w:p w14:paraId="0E6C4FBA"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International business increases the sharing of knowledge and promulgation of innovations. The Japanese can use R&amp;D on how to make their products more relevant to specific local areas or consumer trends in other markets.</w:t>
      </w:r>
    </w:p>
    <w:p w14:paraId="5C609444" w14:textId="77777777" w:rsidR="001E7A2B" w:rsidRDefault="001E7A2B">
      <w:pPr>
        <w:rPr>
          <w:rFonts w:eastAsia="Times New Roman"/>
          <w:b/>
          <w:sz w:val="24"/>
          <w:szCs w:val="24"/>
          <w:lang w:val="en-GB"/>
        </w:rPr>
      </w:pPr>
      <w:r>
        <w:rPr>
          <w:rFonts w:eastAsia="Times New Roman"/>
          <w:b/>
          <w:sz w:val="24"/>
          <w:szCs w:val="24"/>
          <w:lang w:val="en-GB"/>
        </w:rPr>
        <w:br w:type="page"/>
      </w:r>
    </w:p>
    <w:p w14:paraId="6C3B4572" w14:textId="2D98DCEF"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Brand globalisation</w:t>
      </w:r>
    </w:p>
    <w:p w14:paraId="38E40D11"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Global business enhances the global brand equity of Uniqlo. The philosophy of ‘Made for All’ used by the firm attracts a wide range of consumers and makes the firm more of a lifestyle and compared to a traditional apparel retailer.</w:t>
      </w:r>
    </w:p>
    <w:p w14:paraId="1FD61953"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Risk Distribution</w:t>
      </w:r>
    </w:p>
    <w:p w14:paraId="739637F3"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company will be able to operate in different regions to insulate it against economic downturns or changes in policies that are country specific.</w:t>
      </w:r>
    </w:p>
    <w:p w14:paraId="64ED6B52" w14:textId="77777777" w:rsidR="00131513" w:rsidRPr="00271C5D" w:rsidRDefault="0049669C" w:rsidP="00271C5D">
      <w:pPr>
        <w:pStyle w:val="Heading2"/>
        <w:spacing w:before="240" w:after="240" w:line="360" w:lineRule="auto"/>
        <w:jc w:val="both"/>
        <w:rPr>
          <w:szCs w:val="24"/>
          <w:lang w:val="en-GB"/>
        </w:rPr>
      </w:pPr>
      <w:bookmarkStart w:id="6" w:name="_Toc214183271"/>
      <w:r w:rsidRPr="00271C5D">
        <w:rPr>
          <w:szCs w:val="24"/>
          <w:lang w:val="en-GB"/>
        </w:rPr>
        <w:t>2.5 Challenges of International operations</w:t>
      </w:r>
      <w:bookmarkEnd w:id="6"/>
    </w:p>
    <w:p w14:paraId="033B2759"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Irrespective of its international success, Uniqlo has various acute challenges which will also apply to its prospective investment in Nigeria.</w:t>
      </w:r>
    </w:p>
    <w:p w14:paraId="0F612CCB"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Cultural Adaptation</w:t>
      </w:r>
    </w:p>
    <w:p w14:paraId="1E0028B7"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 Although Universal simplicity is encouraged by Uniqlo, fashion choices in different cultures differ greatly. As an example, the colourful fashion culture in Nigeria might not embrace its minimalistic style. This is due to the difficulty of the balance between brand identity and the local taste adaptation. </w:t>
      </w:r>
    </w:p>
    <w:p w14:paraId="0726AB1B"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Supply Chain Complexity</w:t>
      </w:r>
    </w:p>
    <w:p w14:paraId="717EEE3E"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A global supply chain that is managed at a distance raises the risks of disruptions in logistics, geopolitical conflicts and variable prices of raw materials. The COVID-19 pandemic year was one of the events that revealed the weak points of the lean supply model developed by Uniqlo.</w:t>
      </w:r>
    </w:p>
    <w:p w14:paraId="2D86ACA5"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Regulatory Barriers</w:t>
      </w:r>
    </w:p>
    <w:p w14:paraId="229A13FB"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Every nation has different rules on the important tariffs, labour and compliance with sustainability. Expansion into Nigeria would involve navigating through trade regulations, time loss in the customs clearance and local requirement of content.</w:t>
      </w:r>
    </w:p>
    <w:p w14:paraId="0BFD3617"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Ethical and sustainability pressures</w:t>
      </w:r>
    </w:p>
    <w:p w14:paraId="0C10C2C9" w14:textId="2DF2D811"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With the rising concerns of consumer sustainability, Uniqlo is under the microscope in terms of environmental footprint and factory working environment. Although the company has implemented strategies such as the </w:t>
      </w:r>
      <w:r w:rsidR="001E7A2B" w:rsidRPr="00271C5D">
        <w:rPr>
          <w:rFonts w:eastAsia="Times New Roman"/>
          <w:sz w:val="24"/>
          <w:szCs w:val="24"/>
          <w:lang w:val="en-GB"/>
        </w:rPr>
        <w:t>RE.UNIQLO</w:t>
      </w:r>
      <w:r w:rsidRPr="00271C5D">
        <w:rPr>
          <w:rFonts w:eastAsia="Times New Roman"/>
          <w:sz w:val="24"/>
          <w:szCs w:val="24"/>
          <w:lang w:val="en-GB"/>
        </w:rPr>
        <w:t xml:space="preserve"> recycling program, it is still very difficult to be transparent throughout the networks of suppliers. </w:t>
      </w:r>
    </w:p>
    <w:p w14:paraId="7A0D55DC"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Economic and Currency Risks</w:t>
      </w:r>
    </w:p>
    <w:p w14:paraId="6CA3C5A4"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In the emerging markets, profit margin can be undermined by the exchange rate volatility. An example is that the naira in Nigeria has had steep devaluations and this could make it difficult to price and forecast costs of imported clothes. </w:t>
      </w:r>
    </w:p>
    <w:p w14:paraId="61E213FF"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Market Competition</w:t>
      </w:r>
    </w:p>
    <w:p w14:paraId="3925FB5F" w14:textId="5AA2F8BA"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finds themselves competing not only with international fast-fashion retailers such as H&amp;M and Zara but also with local African fashion companies that will address the local tastes and preferences. It is through this strategic localisation that differentiation in such a diverse market landscape would be established.</w:t>
      </w:r>
    </w:p>
    <w:p w14:paraId="01294E45"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Nigeria presents some prospects and challenges to the internationalisation of Uniqlo. It is the largest economy in Africa, and its population of over 220 million is now in an upward trend as its youth base, as well as its consumer base is interested in the trends in global fashion. Market accessibility upsurges due to the emergence of digital retailing and the use of social media. However, the growing urbanisation and availability of consumers to foreign brands in the country have signalled long term prospe</w:t>
      </w:r>
      <w:r w:rsidRPr="00271C5D">
        <w:rPr>
          <w:rFonts w:eastAsia="Times New Roman"/>
          <w:sz w:val="24"/>
          <w:szCs w:val="24"/>
          <w:lang w:val="en-GB"/>
        </w:rPr>
        <w:t>cts of strategic entry of Uniqlo.</w:t>
      </w:r>
    </w:p>
    <w:p w14:paraId="28AC6FFB" w14:textId="77777777" w:rsidR="00131513" w:rsidRPr="00271C5D" w:rsidRDefault="0049669C" w:rsidP="00271C5D">
      <w:pPr>
        <w:pStyle w:val="Heading1"/>
        <w:spacing w:before="240" w:after="240" w:line="360" w:lineRule="auto"/>
        <w:jc w:val="both"/>
        <w:rPr>
          <w:sz w:val="24"/>
          <w:szCs w:val="24"/>
          <w:lang w:val="en-GB"/>
        </w:rPr>
      </w:pPr>
      <w:bookmarkStart w:id="7" w:name="_Toc214183272"/>
      <w:r w:rsidRPr="00271C5D">
        <w:rPr>
          <w:sz w:val="24"/>
          <w:szCs w:val="24"/>
          <w:lang w:val="en-GB"/>
        </w:rPr>
        <w:t>3. Impact of OLI Factors on Uniqlo’s Market Entry into Nigeria</w:t>
      </w:r>
      <w:bookmarkEnd w:id="7"/>
    </w:p>
    <w:p w14:paraId="7A50AB86"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John Dunning had proposed the electric paradigm that provides a comprehensive framework for analysing the determinants of a firm’s internationalisation decisions (</w:t>
      </w:r>
      <w:r w:rsidRPr="00271C5D">
        <w:rPr>
          <w:rFonts w:eastAsia="Times New Roman"/>
          <w:color w:val="222222"/>
          <w:sz w:val="24"/>
          <w:szCs w:val="24"/>
          <w:highlight w:val="white"/>
          <w:lang w:val="en-GB"/>
        </w:rPr>
        <w:t xml:space="preserve">Urfa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2021</w:t>
      </w:r>
      <w:r w:rsidRPr="00271C5D">
        <w:rPr>
          <w:rFonts w:eastAsia="Times New Roman"/>
          <w:sz w:val="24"/>
          <w:szCs w:val="24"/>
          <w:lang w:val="en-GB"/>
        </w:rPr>
        <w:t>). The framework is known as OLI framework that encompasses three interconnected dimensions such as Ownership, Location and Internationalisation. It collectively evaluates how and why a firm expands into the global market.</w:t>
      </w:r>
    </w:p>
    <w:p w14:paraId="03D139FE" w14:textId="77777777" w:rsidR="00131513" w:rsidRPr="00271C5D" w:rsidRDefault="0049669C" w:rsidP="00271C5D">
      <w:pPr>
        <w:pStyle w:val="Heading2"/>
        <w:spacing w:before="240" w:after="240" w:line="360" w:lineRule="auto"/>
        <w:jc w:val="both"/>
        <w:rPr>
          <w:szCs w:val="24"/>
          <w:lang w:val="en-GB"/>
        </w:rPr>
      </w:pPr>
      <w:bookmarkStart w:id="8" w:name="_Toc214183273"/>
      <w:r w:rsidRPr="00271C5D">
        <w:rPr>
          <w:szCs w:val="24"/>
          <w:lang w:val="en-GB"/>
        </w:rPr>
        <w:t>3.1 Ownership Advantages</w:t>
      </w:r>
      <w:bookmarkEnd w:id="8"/>
    </w:p>
    <w:p w14:paraId="0CAA7C59" w14:textId="5F5A602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This is the firm specific asset, which offers a competitive advantage in overseas markets, such as brand recognition, technological innovation, managerial experience and organisational culture. Uniqlo has a number of specific ownership strengths, which place it at the top to enter into the developing markets such as Nigeria.</w:t>
      </w:r>
    </w:p>
    <w:p w14:paraId="03712938"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Global Brand Identity and Strong Corporate Image</w:t>
      </w:r>
    </w:p>
    <w:p w14:paraId="2746F661"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has established a robust global brand based on its own philosophy of LifeWear, which is basic, useful and low-cost daily wear (</w:t>
      </w:r>
      <w:r w:rsidRPr="00271C5D">
        <w:rPr>
          <w:rFonts w:eastAsia="Times New Roman"/>
          <w:color w:val="222222"/>
          <w:sz w:val="24"/>
          <w:szCs w:val="24"/>
          <w:highlight w:val="white"/>
          <w:lang w:val="en-GB"/>
        </w:rPr>
        <w:t>Ceccanti, 2023</w:t>
      </w:r>
      <w:r w:rsidRPr="00271C5D">
        <w:rPr>
          <w:rFonts w:eastAsia="Times New Roman"/>
          <w:sz w:val="24"/>
          <w:szCs w:val="24"/>
          <w:lang w:val="en-GB"/>
        </w:rPr>
        <w:t>). It has acquired global recognition and credibility in new markets. The Japanese quality perception and accuracy of the brand will probably be intact to the expanding urban middle-income group in Nigeria that desires affordable fashion that is reliable.</w:t>
      </w:r>
    </w:p>
    <w:p w14:paraId="6866A115"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Innovation and Product Differentiation</w:t>
      </w:r>
    </w:p>
    <w:p w14:paraId="443E8529" w14:textId="47C5095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research and development capacity that Uniqlo has such as the HEATTECH, AIRism and </w:t>
      </w:r>
      <w:r w:rsidR="00EF7260" w:rsidRPr="00271C5D">
        <w:rPr>
          <w:rFonts w:eastAsia="Times New Roman"/>
          <w:sz w:val="24"/>
          <w:szCs w:val="24"/>
          <w:lang w:val="en-GB"/>
        </w:rPr>
        <w:t>Ultra-Light</w:t>
      </w:r>
      <w:r w:rsidRPr="00271C5D">
        <w:rPr>
          <w:rFonts w:eastAsia="Times New Roman"/>
          <w:sz w:val="24"/>
          <w:szCs w:val="24"/>
          <w:lang w:val="en-GB"/>
        </w:rPr>
        <w:t xml:space="preserve"> Down provides it with a technological edge over the domestic rivals (</w:t>
      </w:r>
      <w:r w:rsidRPr="00271C5D">
        <w:rPr>
          <w:rFonts w:eastAsia="Times New Roman"/>
          <w:color w:val="222222"/>
          <w:sz w:val="24"/>
          <w:szCs w:val="24"/>
          <w:highlight w:val="white"/>
          <w:lang w:val="en-GB"/>
        </w:rPr>
        <w:t>Pham and Nguyen, 2021</w:t>
      </w:r>
      <w:r w:rsidRPr="00271C5D">
        <w:rPr>
          <w:rFonts w:eastAsia="Times New Roman"/>
          <w:sz w:val="24"/>
          <w:szCs w:val="24"/>
          <w:lang w:val="en-GB"/>
        </w:rPr>
        <w:t>). Such innovations show proprietary knowledge and production processes for facilitating internalisation.</w:t>
      </w:r>
    </w:p>
    <w:p w14:paraId="2D874A44"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Operational Excellence and Supply Chain Management</w:t>
      </w:r>
    </w:p>
    <w:p w14:paraId="3A38DA69"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Takumi system implemented in the firm that incorporates Japanese production expertise in the foreign plants, guarantees quality and efficiency of its products across the borders. This is a movable asset that can be exported to new markets with low textile knowledge as in Nigeria. </w:t>
      </w:r>
    </w:p>
    <w:p w14:paraId="321FC177"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Financial Strength and Global Experience</w:t>
      </w:r>
    </w:p>
    <w:p w14:paraId="074DCB79" w14:textId="55FA7348"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 Uniqlo has strong financial capacity and experience in the global market as a member of the </w:t>
      </w:r>
      <w:r w:rsidR="00EF7260" w:rsidRPr="00271C5D">
        <w:rPr>
          <w:rFonts w:eastAsia="Times New Roman"/>
          <w:sz w:val="24"/>
          <w:szCs w:val="24"/>
          <w:lang w:val="en-GB"/>
        </w:rPr>
        <w:t>Fast-Retailing</w:t>
      </w:r>
      <w:r w:rsidRPr="00271C5D">
        <w:rPr>
          <w:rFonts w:eastAsia="Times New Roman"/>
          <w:sz w:val="24"/>
          <w:szCs w:val="24"/>
          <w:lang w:val="en-GB"/>
        </w:rPr>
        <w:t xml:space="preserve"> Group. The fact that the firm has successfully entered other emerging markets such as India, Vietnam and Indonesia proves that the firm is able to deal with the cross-border issues and adjust business models to local realities (</w:t>
      </w:r>
      <w:r w:rsidRPr="00271C5D">
        <w:rPr>
          <w:rFonts w:eastAsia="Times New Roman"/>
          <w:color w:val="222222"/>
          <w:sz w:val="24"/>
          <w:szCs w:val="24"/>
          <w:highlight w:val="white"/>
          <w:lang w:val="en-GB"/>
        </w:rPr>
        <w:t xml:space="preserve">Ali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2025</w:t>
      </w:r>
      <w:r w:rsidRPr="00271C5D">
        <w:rPr>
          <w:rFonts w:eastAsia="Times New Roman"/>
          <w:sz w:val="24"/>
          <w:szCs w:val="24"/>
          <w:lang w:val="en-GB"/>
        </w:rPr>
        <w:t xml:space="preserve">). </w:t>
      </w:r>
    </w:p>
    <w:p w14:paraId="4E83A13F"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These ownership benefits imply that Uniqlo can use an equity-based entry mode joint venture or a wholly owned subsidiary to enable it to retain brand control and effectively transfer proprietary knowledge. Nonetheless, the unpredictable Nigerian business environment would perhaps warrant some localisation of ownership to minimize the impact of the political and economic risk.</w:t>
      </w:r>
    </w:p>
    <w:p w14:paraId="2ACDC1E2" w14:textId="77777777" w:rsidR="00131513" w:rsidRPr="00271C5D" w:rsidRDefault="0049669C" w:rsidP="00271C5D">
      <w:pPr>
        <w:pStyle w:val="Heading2"/>
        <w:spacing w:before="240" w:after="240" w:line="360" w:lineRule="auto"/>
        <w:jc w:val="both"/>
        <w:rPr>
          <w:szCs w:val="24"/>
          <w:lang w:val="en-GB"/>
        </w:rPr>
      </w:pPr>
      <w:bookmarkStart w:id="9" w:name="_Toc214183274"/>
      <w:r w:rsidRPr="00271C5D">
        <w:rPr>
          <w:szCs w:val="24"/>
          <w:lang w:val="en-GB"/>
        </w:rPr>
        <w:t>3.2 Location Advantages</w:t>
      </w:r>
      <w:bookmarkEnd w:id="9"/>
    </w:p>
    <w:p w14:paraId="3293C655" w14:textId="29EB514B"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Location benefits are those that are related to the country-specific features that render a host country appealing to foreign investment. Nigeria is a mix of both demographic potential and economic opportunity besides structural issues. </w:t>
      </w:r>
      <w:r w:rsidR="00EF7260" w:rsidRPr="00271C5D">
        <w:rPr>
          <w:rFonts w:eastAsia="Times New Roman"/>
          <w:sz w:val="24"/>
          <w:szCs w:val="24"/>
          <w:lang w:val="en-GB"/>
        </w:rPr>
        <w:t>Combined</w:t>
      </w:r>
      <w:r w:rsidRPr="00271C5D">
        <w:rPr>
          <w:rFonts w:eastAsia="Times New Roman"/>
          <w:sz w:val="24"/>
          <w:szCs w:val="24"/>
          <w:lang w:val="en-GB"/>
        </w:rPr>
        <w:t>, it affects the decision of entry mode by Uniqlo.</w:t>
      </w:r>
    </w:p>
    <w:p w14:paraId="6A2C6C70" w14:textId="77777777" w:rsidR="00131513" w:rsidRPr="00271C5D" w:rsidRDefault="0049669C" w:rsidP="00271C5D">
      <w:pPr>
        <w:pStyle w:val="Heading3"/>
        <w:spacing w:before="240" w:after="240" w:line="360" w:lineRule="auto"/>
        <w:jc w:val="both"/>
        <w:rPr>
          <w:szCs w:val="24"/>
          <w:lang w:val="en-GB"/>
        </w:rPr>
      </w:pPr>
      <w:bookmarkStart w:id="10" w:name="_Toc214183275"/>
      <w:r w:rsidRPr="00271C5D">
        <w:rPr>
          <w:szCs w:val="24"/>
          <w:lang w:val="en-GB"/>
        </w:rPr>
        <w:t>3.2.1 Market Potential and Consumer Demographics</w:t>
      </w:r>
      <w:bookmarkEnd w:id="10"/>
    </w:p>
    <w:p w14:paraId="4549026B" w14:textId="0A6CF3A8"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potential consumers of the affordable and stylish clothes have a huge consumer base in Nigeria with an estimated population of more than 200 million people and a median age of 18 years (</w:t>
      </w:r>
      <w:r w:rsidRPr="00271C5D">
        <w:rPr>
          <w:rFonts w:eastAsia="Times New Roman"/>
          <w:color w:val="222222"/>
          <w:sz w:val="24"/>
          <w:szCs w:val="24"/>
          <w:highlight w:val="white"/>
          <w:lang w:val="en-GB"/>
        </w:rPr>
        <w:t xml:space="preserve">Eze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2024</w:t>
      </w:r>
      <w:r w:rsidRPr="00271C5D">
        <w:rPr>
          <w:rFonts w:eastAsia="Times New Roman"/>
          <w:sz w:val="24"/>
          <w:szCs w:val="24"/>
          <w:lang w:val="en-GB"/>
        </w:rPr>
        <w:t xml:space="preserve">). The growing urbanisation and digitalisation </w:t>
      </w:r>
      <w:r w:rsidR="00643C7F" w:rsidRPr="00271C5D">
        <w:rPr>
          <w:rFonts w:eastAsia="Times New Roman"/>
          <w:sz w:val="24"/>
          <w:szCs w:val="24"/>
          <w:lang w:val="en-GB"/>
        </w:rPr>
        <w:t>have</w:t>
      </w:r>
      <w:r w:rsidRPr="00271C5D">
        <w:rPr>
          <w:rFonts w:eastAsia="Times New Roman"/>
          <w:sz w:val="24"/>
          <w:szCs w:val="24"/>
          <w:lang w:val="en-GB"/>
        </w:rPr>
        <w:t xml:space="preserve"> resulted in the formation of fashion</w:t>
      </w:r>
      <w:r w:rsidR="00786319" w:rsidRPr="00271C5D">
        <w:rPr>
          <w:rFonts w:eastAsia="Times New Roman"/>
          <w:sz w:val="24"/>
          <w:szCs w:val="24"/>
          <w:lang w:val="en-GB"/>
        </w:rPr>
        <w:t>-</w:t>
      </w:r>
      <w:r w:rsidRPr="00271C5D">
        <w:rPr>
          <w:rFonts w:eastAsia="Times New Roman"/>
          <w:sz w:val="24"/>
          <w:szCs w:val="24"/>
          <w:lang w:val="en-GB"/>
        </w:rPr>
        <w:t>conscious middle classes in such cities as Lagos, Abuja and Port Harcourt. This group fits the profile of the global target market of young professionals and interns of Uniqlo which is focused on comfort and affordability. The increasing users of social media platforms including Instagram and TikTok also justifies brand visibility and consumer engagement.</w:t>
      </w:r>
    </w:p>
    <w:p w14:paraId="1CEE94C5" w14:textId="77777777" w:rsidR="00131513" w:rsidRPr="00271C5D" w:rsidRDefault="0049669C" w:rsidP="00271C5D">
      <w:pPr>
        <w:pStyle w:val="Heading3"/>
        <w:spacing w:before="240" w:after="240" w:line="360" w:lineRule="auto"/>
        <w:jc w:val="both"/>
        <w:rPr>
          <w:szCs w:val="24"/>
          <w:lang w:val="en-GB"/>
        </w:rPr>
      </w:pPr>
      <w:bookmarkStart w:id="11" w:name="_Toc214183276"/>
      <w:r w:rsidRPr="00271C5D">
        <w:rPr>
          <w:szCs w:val="24"/>
          <w:lang w:val="en-GB"/>
        </w:rPr>
        <w:t>3.2.2 Economic and Business Environment</w:t>
      </w:r>
      <w:bookmarkEnd w:id="11"/>
    </w:p>
    <w:p w14:paraId="07CE1180"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Although Nigeria has a diversified economy that is abundant in natural resources, it has challenges such as inflation, currency depreciation, bureaucratic inefficiency and others. However, its ranking as the largest economy in Africa with growing investment in digital infrastructure is favourable in the long-term retail development. The government has undertaken the Nigeria Industrial Revolution Plan to increase local manufacturing, showing the localisation strategy of Uniqlo (</w:t>
      </w:r>
      <w:r w:rsidRPr="00271C5D">
        <w:rPr>
          <w:rFonts w:eastAsia="Times New Roman"/>
          <w:color w:val="222222"/>
          <w:sz w:val="24"/>
          <w:szCs w:val="24"/>
          <w:highlight w:val="white"/>
          <w:lang w:val="en-GB"/>
        </w:rPr>
        <w:t>NGOZI, 2022</w:t>
      </w:r>
      <w:r w:rsidRPr="00271C5D">
        <w:rPr>
          <w:rFonts w:eastAsia="Times New Roman"/>
          <w:sz w:val="24"/>
          <w:szCs w:val="24"/>
          <w:lang w:val="en-GB"/>
        </w:rPr>
        <w:t>).</w:t>
      </w:r>
    </w:p>
    <w:p w14:paraId="07821D5E"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weaknesses facing the operations, however, include erratic electric supply, poor logistics links and expensive importation rates that can initially be an issue. In order to address these issues, Uniqlo may be able to work with local textile producers and distributors and minimise reliance on imports.</w:t>
      </w:r>
    </w:p>
    <w:p w14:paraId="25AD45AA" w14:textId="77777777" w:rsidR="00131513" w:rsidRPr="00271C5D" w:rsidRDefault="0049669C" w:rsidP="00271C5D">
      <w:pPr>
        <w:pStyle w:val="Heading3"/>
        <w:spacing w:before="240" w:after="240" w:line="360" w:lineRule="auto"/>
        <w:jc w:val="both"/>
        <w:rPr>
          <w:szCs w:val="24"/>
          <w:lang w:val="en-GB"/>
        </w:rPr>
      </w:pPr>
      <w:bookmarkStart w:id="12" w:name="_Toc214183277"/>
      <w:r w:rsidRPr="00271C5D">
        <w:rPr>
          <w:szCs w:val="24"/>
          <w:lang w:val="en-GB"/>
        </w:rPr>
        <w:t>3.2.3 Cultural and Institutional Context</w:t>
      </w:r>
      <w:bookmarkEnd w:id="12"/>
    </w:p>
    <w:p w14:paraId="03564C2D"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tendency of the majority of culture to become expressive and colourful in fashion may appear completely at odds with the minimalist design philosophy of Uniqlo. Nevertheless, the fashion culture in Nigeria is not stagnant but a mixture of local and international trends. This provides prospects of co-created product lines with local fabrics or colour palettes and making the global and local relevant to each other. On the institutional level, the rising ease of doing business ranking and the involvement o</w:t>
      </w:r>
      <w:r w:rsidRPr="00271C5D">
        <w:rPr>
          <w:rFonts w:eastAsia="Times New Roman"/>
          <w:sz w:val="24"/>
          <w:szCs w:val="24"/>
          <w:lang w:val="en-GB"/>
        </w:rPr>
        <w:t>f Nigeria in the African Continent Free Trade Area (</w:t>
      </w:r>
      <w:proofErr w:type="spellStart"/>
      <w:r w:rsidRPr="00271C5D">
        <w:rPr>
          <w:rFonts w:eastAsia="Times New Roman"/>
          <w:sz w:val="24"/>
          <w:szCs w:val="24"/>
          <w:lang w:val="en-GB"/>
        </w:rPr>
        <w:t>AfCFTA</w:t>
      </w:r>
      <w:proofErr w:type="spellEnd"/>
      <w:r w:rsidRPr="00271C5D">
        <w:rPr>
          <w:rFonts w:eastAsia="Times New Roman"/>
          <w:sz w:val="24"/>
          <w:szCs w:val="24"/>
          <w:lang w:val="en-GB"/>
        </w:rPr>
        <w:t>) expands the trading prospects in the region. Lagos as a commercial centre is able to provide access to a skilled labour force and infrastructure that is favourable to establishment of flagship stores (</w:t>
      </w:r>
      <w:r w:rsidRPr="00271C5D">
        <w:rPr>
          <w:rFonts w:eastAsia="Times New Roman"/>
          <w:color w:val="222222"/>
          <w:sz w:val="24"/>
          <w:szCs w:val="24"/>
          <w:highlight w:val="white"/>
          <w:lang w:val="en-GB"/>
        </w:rPr>
        <w:t>Chidi and Badejo, 2024</w:t>
      </w:r>
      <w:r w:rsidRPr="00271C5D">
        <w:rPr>
          <w:rFonts w:eastAsia="Times New Roman"/>
          <w:sz w:val="24"/>
          <w:szCs w:val="24"/>
          <w:lang w:val="en-GB"/>
        </w:rPr>
        <w:t>). The location benefits would support Uniqlo by entering the country gradually by joint venture with an established local retail or logistics company</w:t>
      </w:r>
    </w:p>
    <w:p w14:paraId="20B4FD6B" w14:textId="77777777" w:rsidR="00131513" w:rsidRPr="00271C5D" w:rsidRDefault="0049669C" w:rsidP="00271C5D">
      <w:pPr>
        <w:pStyle w:val="Heading2"/>
        <w:spacing w:before="240" w:after="240" w:line="360" w:lineRule="auto"/>
        <w:jc w:val="both"/>
        <w:rPr>
          <w:szCs w:val="24"/>
          <w:lang w:val="en-GB"/>
        </w:rPr>
      </w:pPr>
      <w:bookmarkStart w:id="13" w:name="_Toc214183278"/>
      <w:r w:rsidRPr="00271C5D">
        <w:rPr>
          <w:szCs w:val="24"/>
          <w:lang w:val="en-GB"/>
        </w:rPr>
        <w:t>3.3 Internalisation Advantages</w:t>
      </w:r>
      <w:bookmarkEnd w:id="13"/>
    </w:p>
    <w:p w14:paraId="5A6AA5A5"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benefits of internalisation give reasons as to why a company would rather internalise its operations as opposed to external partnerships such as licensing and franchising. In the case of Uniqlo, internalisation offers brand image, quality of products and efficiency in its operations. </w:t>
      </w:r>
    </w:p>
    <w:p w14:paraId="4861987D"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Control Over Quality and Brand Consistency</w:t>
      </w:r>
    </w:p>
    <w:p w14:paraId="6323BC50"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Internalisation enables the immediate control of product design, materials and service quality (</w:t>
      </w:r>
      <w:proofErr w:type="spellStart"/>
      <w:r w:rsidRPr="00271C5D">
        <w:rPr>
          <w:rFonts w:eastAsia="Times New Roman"/>
          <w:color w:val="222222"/>
          <w:sz w:val="24"/>
          <w:szCs w:val="24"/>
          <w:highlight w:val="white"/>
          <w:lang w:val="en-GB"/>
        </w:rPr>
        <w:t>Yaqub</w:t>
      </w:r>
      <w:proofErr w:type="spellEnd"/>
      <w:r w:rsidRPr="00271C5D">
        <w:rPr>
          <w:rFonts w:eastAsia="Times New Roman"/>
          <w:color w:val="222222"/>
          <w:sz w:val="24"/>
          <w:szCs w:val="24"/>
          <w:highlight w:val="white"/>
          <w:lang w:val="en-GB"/>
        </w:rPr>
        <w:t xml:space="preserve"> and </w:t>
      </w:r>
      <w:proofErr w:type="spellStart"/>
      <w:r w:rsidRPr="00271C5D">
        <w:rPr>
          <w:rFonts w:eastAsia="Times New Roman"/>
          <w:color w:val="222222"/>
          <w:sz w:val="24"/>
          <w:szCs w:val="24"/>
          <w:highlight w:val="white"/>
          <w:lang w:val="en-GB"/>
        </w:rPr>
        <w:t>Alsabban</w:t>
      </w:r>
      <w:proofErr w:type="spellEnd"/>
      <w:r w:rsidRPr="00271C5D">
        <w:rPr>
          <w:rFonts w:eastAsia="Times New Roman"/>
          <w:color w:val="222222"/>
          <w:sz w:val="24"/>
          <w:szCs w:val="24"/>
          <w:highlight w:val="white"/>
          <w:lang w:val="en-GB"/>
        </w:rPr>
        <w:t>, 2023</w:t>
      </w:r>
      <w:r w:rsidRPr="00271C5D">
        <w:rPr>
          <w:rFonts w:eastAsia="Times New Roman"/>
          <w:sz w:val="24"/>
          <w:szCs w:val="24"/>
          <w:lang w:val="en-GB"/>
        </w:rPr>
        <w:t>). Interestingly, in Nigeria where counterfeit products are common, internal control would facilitate protection of intellectual property of Uniqlo and stop brand delusion.</w:t>
      </w:r>
    </w:p>
    <w:p w14:paraId="063C3390" w14:textId="77777777" w:rsidR="00643C7F" w:rsidRDefault="00643C7F">
      <w:pPr>
        <w:rPr>
          <w:rFonts w:eastAsia="Times New Roman"/>
          <w:b/>
          <w:sz w:val="24"/>
          <w:szCs w:val="24"/>
          <w:lang w:val="en-GB"/>
        </w:rPr>
      </w:pPr>
      <w:r>
        <w:rPr>
          <w:rFonts w:eastAsia="Times New Roman"/>
          <w:b/>
          <w:sz w:val="24"/>
          <w:szCs w:val="24"/>
          <w:lang w:val="en-GB"/>
        </w:rPr>
        <w:br w:type="page"/>
      </w:r>
    </w:p>
    <w:p w14:paraId="6CFC3F26" w14:textId="10CC3C91"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Protection of Proprietary Knowledge</w:t>
      </w:r>
    </w:p>
    <w:p w14:paraId="240F78D6"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has exclusive collaboration with Toray industries in terms of fabric innovation (</w:t>
      </w:r>
      <w:r w:rsidRPr="00271C5D">
        <w:rPr>
          <w:rFonts w:eastAsia="Times New Roman"/>
          <w:color w:val="222222"/>
          <w:sz w:val="24"/>
          <w:szCs w:val="24"/>
          <w:highlight w:val="white"/>
          <w:lang w:val="en-GB"/>
        </w:rPr>
        <w:t>PRAKASA, 2023</w:t>
      </w:r>
      <w:r w:rsidRPr="00271C5D">
        <w:rPr>
          <w:rFonts w:eastAsia="Times New Roman"/>
          <w:sz w:val="24"/>
          <w:szCs w:val="24"/>
          <w:lang w:val="en-GB"/>
        </w:rPr>
        <w:t xml:space="preserve">). Licensing or outsourcing to the local companies may cause intellectual property damage. </w:t>
      </w:r>
    </w:p>
    <w:p w14:paraId="009B701B"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 xml:space="preserve">Economies of Scope and Coordination Efficiency </w:t>
      </w:r>
    </w:p>
    <w:p w14:paraId="66285E6C"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 can deploy its data-driven supply chain with the use of internalisation of logistics, RFID and inventory management (</w:t>
      </w:r>
      <w:proofErr w:type="spellStart"/>
      <w:r w:rsidRPr="00271C5D">
        <w:rPr>
          <w:rFonts w:eastAsia="Times New Roman"/>
          <w:sz w:val="24"/>
          <w:szCs w:val="24"/>
          <w:lang w:val="en-GB"/>
        </w:rPr>
        <w:t>Studocu</w:t>
      </w:r>
      <w:proofErr w:type="spellEnd"/>
      <w:r w:rsidRPr="00271C5D">
        <w:rPr>
          <w:rFonts w:eastAsia="Times New Roman"/>
          <w:sz w:val="24"/>
          <w:szCs w:val="24"/>
          <w:lang w:val="en-GB"/>
        </w:rPr>
        <w:t xml:space="preserve">., 2023). This guarantees the quick replacement and responsiveness to consumer demand which is important in fast moving retails. </w:t>
      </w:r>
    </w:p>
    <w:p w14:paraId="35BB524B"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Sustainability and Ethical Standards</w:t>
      </w:r>
    </w:p>
    <w:p w14:paraId="6E50CC41"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Fast Retailing attributes importance to environmental and labour ethics. It is easier to enforce sustainability policies by internalising production and retail processes and do more compliance monitoring which is in line with the corporate social responsibility goals of Uniqlo. </w:t>
      </w:r>
    </w:p>
    <w:p w14:paraId="2CB8BE9E"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Hence, a hybrid entry strategy such as internalised brand management with locally acquired partnerships might be the most suitable for the value of control and flexibility.</w:t>
      </w:r>
    </w:p>
    <w:p w14:paraId="4675878B" w14:textId="77777777" w:rsidR="00131513" w:rsidRPr="00271C5D" w:rsidRDefault="0049669C" w:rsidP="00271C5D">
      <w:pPr>
        <w:pStyle w:val="Heading2"/>
        <w:spacing w:before="240" w:after="240" w:line="360" w:lineRule="auto"/>
        <w:jc w:val="both"/>
        <w:rPr>
          <w:szCs w:val="24"/>
          <w:lang w:val="en-GB"/>
        </w:rPr>
      </w:pPr>
      <w:bookmarkStart w:id="14" w:name="_Toc214183279"/>
      <w:r w:rsidRPr="00271C5D">
        <w:rPr>
          <w:szCs w:val="24"/>
          <w:lang w:val="en-GB"/>
        </w:rPr>
        <w:t>3.4 Relation of OLI Factors and Entry Mode Implications</w:t>
      </w:r>
      <w:bookmarkEnd w:id="14"/>
    </w:p>
    <w:p w14:paraId="25DDB8AA" w14:textId="77777777" w:rsidR="00131513" w:rsidRPr="00273720" w:rsidRDefault="0049669C" w:rsidP="00273720">
      <w:pPr>
        <w:pStyle w:val="ListParagraph"/>
        <w:numPr>
          <w:ilvl w:val="0"/>
          <w:numId w:val="2"/>
        </w:numPr>
        <w:spacing w:before="240" w:after="240" w:line="360" w:lineRule="auto"/>
        <w:jc w:val="both"/>
        <w:rPr>
          <w:rFonts w:eastAsia="Times New Roman"/>
          <w:sz w:val="24"/>
          <w:szCs w:val="24"/>
          <w:lang w:val="en-GB"/>
        </w:rPr>
      </w:pPr>
      <w:r w:rsidRPr="00273720">
        <w:rPr>
          <w:rFonts w:eastAsia="Times New Roman"/>
          <w:sz w:val="24"/>
          <w:szCs w:val="24"/>
          <w:lang w:val="en-GB"/>
        </w:rPr>
        <w:t>Ownership benefits drive Uniqlo towards an equity-based entry as these resources generate the greatest benefits when held internally.</w:t>
      </w:r>
    </w:p>
    <w:p w14:paraId="46020B14" w14:textId="5331C2E8" w:rsidR="00131513" w:rsidRPr="00273720" w:rsidRDefault="0049669C" w:rsidP="00273720">
      <w:pPr>
        <w:pStyle w:val="ListParagraph"/>
        <w:numPr>
          <w:ilvl w:val="0"/>
          <w:numId w:val="2"/>
        </w:numPr>
        <w:spacing w:before="240" w:after="240" w:line="360" w:lineRule="auto"/>
        <w:jc w:val="both"/>
        <w:rPr>
          <w:rFonts w:eastAsia="Times New Roman"/>
          <w:sz w:val="24"/>
          <w:szCs w:val="24"/>
          <w:lang w:val="en-GB"/>
        </w:rPr>
      </w:pPr>
      <w:r w:rsidRPr="00273720">
        <w:rPr>
          <w:rFonts w:eastAsia="Times New Roman"/>
          <w:sz w:val="24"/>
          <w:szCs w:val="24"/>
          <w:lang w:val="en-GB"/>
        </w:rPr>
        <w:t xml:space="preserve">In Nigeria, there is long-term potential in location </w:t>
      </w:r>
      <w:r w:rsidR="00273720" w:rsidRPr="00273720">
        <w:rPr>
          <w:rFonts w:eastAsia="Times New Roman"/>
          <w:sz w:val="24"/>
          <w:szCs w:val="24"/>
          <w:lang w:val="en-GB"/>
        </w:rPr>
        <w:t>benefits,</w:t>
      </w:r>
      <w:r w:rsidRPr="00273720">
        <w:rPr>
          <w:rFonts w:eastAsia="Times New Roman"/>
          <w:sz w:val="24"/>
          <w:szCs w:val="24"/>
          <w:lang w:val="en-GB"/>
        </w:rPr>
        <w:t xml:space="preserve"> but infrastructural and regulatory risks require </w:t>
      </w:r>
      <w:r w:rsidR="00273720" w:rsidRPr="00273720">
        <w:rPr>
          <w:rFonts w:eastAsia="Times New Roman"/>
          <w:sz w:val="24"/>
          <w:szCs w:val="24"/>
          <w:lang w:val="en-GB"/>
        </w:rPr>
        <w:t>shared risk</w:t>
      </w:r>
      <w:r w:rsidRPr="00273720">
        <w:rPr>
          <w:rFonts w:eastAsia="Times New Roman"/>
          <w:sz w:val="24"/>
          <w:szCs w:val="24"/>
          <w:lang w:val="en-GB"/>
        </w:rPr>
        <w:t xml:space="preserve"> dealing in joint ventures.</w:t>
      </w:r>
    </w:p>
    <w:p w14:paraId="576FD661" w14:textId="77777777" w:rsidR="00131513" w:rsidRPr="00273720" w:rsidRDefault="0049669C" w:rsidP="00273720">
      <w:pPr>
        <w:pStyle w:val="ListParagraph"/>
        <w:numPr>
          <w:ilvl w:val="0"/>
          <w:numId w:val="2"/>
        </w:numPr>
        <w:spacing w:before="240" w:after="240" w:line="360" w:lineRule="auto"/>
        <w:jc w:val="both"/>
        <w:rPr>
          <w:rFonts w:eastAsia="Times New Roman"/>
          <w:sz w:val="24"/>
          <w:szCs w:val="24"/>
          <w:lang w:val="en-GB"/>
        </w:rPr>
      </w:pPr>
      <w:r w:rsidRPr="00273720">
        <w:rPr>
          <w:rFonts w:eastAsia="Times New Roman"/>
          <w:sz w:val="24"/>
          <w:szCs w:val="24"/>
          <w:lang w:val="en-GB"/>
        </w:rPr>
        <w:t>The benefits of internalisation underscore the need to safeguard intellectual property and have a uniform brand delivery.</w:t>
      </w:r>
    </w:p>
    <w:p w14:paraId="78803874" w14:textId="77777777" w:rsidR="00131513" w:rsidRPr="00271C5D" w:rsidRDefault="0049669C" w:rsidP="00271C5D">
      <w:pPr>
        <w:pStyle w:val="Heading1"/>
        <w:spacing w:before="240" w:after="240" w:line="360" w:lineRule="auto"/>
        <w:jc w:val="both"/>
        <w:rPr>
          <w:sz w:val="24"/>
          <w:szCs w:val="24"/>
          <w:lang w:val="en-GB"/>
        </w:rPr>
      </w:pPr>
      <w:bookmarkStart w:id="15" w:name="_Toc214183280"/>
      <w:r w:rsidRPr="00271C5D">
        <w:rPr>
          <w:sz w:val="24"/>
          <w:szCs w:val="24"/>
          <w:lang w:val="en-GB"/>
        </w:rPr>
        <w:t>4. Critical Evaluation of Cultural Differences and Their Impact on Uniqlo’s Market Entry Strategy</w:t>
      </w:r>
      <w:bookmarkEnd w:id="15"/>
    </w:p>
    <w:p w14:paraId="6A02A596"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cultural differences are a decisive factor of entry and operational success of multi-national corporations. In the case of Uniqlo, a Japanese clothing retailer, the entry into Nigeria as a culturally diverse and socially expressive market has both peculiar challenges and opportunities. The exploration of the differences in the Japanese and Nigerian cultures using cultural dimensions frameworks developed by Hofstede and context theory by Hall assists in assessing the way these cultural dimensions can imp</w:t>
      </w:r>
      <w:r w:rsidRPr="00271C5D">
        <w:rPr>
          <w:rFonts w:eastAsia="Times New Roman"/>
          <w:sz w:val="24"/>
          <w:szCs w:val="24"/>
          <w:lang w:val="en-GB"/>
        </w:rPr>
        <w:t xml:space="preserve">act the entry strategy of Uniqlo and its probability to succeed.  </w:t>
      </w:r>
    </w:p>
    <w:p w14:paraId="0297579E" w14:textId="77777777" w:rsidR="00131513" w:rsidRPr="00271C5D" w:rsidRDefault="0049669C" w:rsidP="00273720">
      <w:pPr>
        <w:spacing w:before="240" w:after="240" w:line="360" w:lineRule="auto"/>
        <w:jc w:val="center"/>
        <w:rPr>
          <w:rFonts w:eastAsia="Times New Roman"/>
          <w:b/>
          <w:sz w:val="24"/>
          <w:szCs w:val="24"/>
          <w:lang w:val="en-GB"/>
        </w:rPr>
      </w:pPr>
      <w:r w:rsidRPr="00271C5D">
        <w:rPr>
          <w:rFonts w:eastAsia="Times New Roman"/>
          <w:b/>
          <w:noProof/>
          <w:sz w:val="24"/>
          <w:szCs w:val="24"/>
          <w:lang w:val="en-GB"/>
        </w:rPr>
        <w:drawing>
          <wp:inline distT="114300" distB="114300" distL="114300" distR="114300" wp14:anchorId="015044BC" wp14:editId="7F6996EB">
            <wp:extent cx="2767013" cy="25003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767013" cy="2500313"/>
                    </a:xfrm>
                    <a:prstGeom prst="rect">
                      <a:avLst/>
                    </a:prstGeom>
                    <a:ln/>
                  </pic:spPr>
                </pic:pic>
              </a:graphicData>
            </a:graphic>
          </wp:inline>
        </w:drawing>
      </w:r>
    </w:p>
    <w:p w14:paraId="03090000" w14:textId="77777777" w:rsidR="00131513" w:rsidRPr="00271C5D" w:rsidRDefault="0049669C" w:rsidP="00273720">
      <w:pPr>
        <w:spacing w:before="240" w:after="240" w:line="360" w:lineRule="auto"/>
        <w:jc w:val="center"/>
        <w:rPr>
          <w:rFonts w:eastAsia="Times New Roman"/>
          <w:b/>
          <w:sz w:val="24"/>
          <w:szCs w:val="24"/>
          <w:lang w:val="en-GB"/>
        </w:rPr>
      </w:pPr>
      <w:r w:rsidRPr="00271C5D">
        <w:rPr>
          <w:rFonts w:eastAsia="Times New Roman"/>
          <w:b/>
          <w:sz w:val="24"/>
          <w:szCs w:val="24"/>
          <w:lang w:val="en-GB"/>
        </w:rPr>
        <w:t>Figure 2: Hofstede’s Cultural Dimensions</w:t>
      </w:r>
    </w:p>
    <w:p w14:paraId="0B51AAF1" w14:textId="77777777" w:rsidR="00131513" w:rsidRPr="00271C5D" w:rsidRDefault="0049669C" w:rsidP="00273720">
      <w:pPr>
        <w:spacing w:before="240" w:after="240" w:line="360" w:lineRule="auto"/>
        <w:jc w:val="center"/>
        <w:rPr>
          <w:rFonts w:eastAsia="Times New Roman"/>
          <w:bCs/>
          <w:sz w:val="24"/>
          <w:szCs w:val="24"/>
          <w:lang w:val="en-GB"/>
        </w:rPr>
      </w:pPr>
      <w:r w:rsidRPr="00271C5D">
        <w:rPr>
          <w:rFonts w:eastAsia="Times New Roman"/>
          <w:bCs/>
          <w:sz w:val="24"/>
          <w:szCs w:val="24"/>
          <w:lang w:val="en-GB"/>
        </w:rPr>
        <w:t>(Source: Google.com., 2025)</w:t>
      </w:r>
    </w:p>
    <w:p w14:paraId="571786BC" w14:textId="77777777" w:rsidR="00131513" w:rsidRPr="00271C5D" w:rsidRDefault="0049669C" w:rsidP="00271C5D">
      <w:pPr>
        <w:pStyle w:val="Heading2"/>
        <w:spacing w:before="240" w:after="240" w:line="360" w:lineRule="auto"/>
        <w:jc w:val="both"/>
        <w:rPr>
          <w:szCs w:val="24"/>
          <w:lang w:val="en-GB"/>
        </w:rPr>
      </w:pPr>
      <w:bookmarkStart w:id="16" w:name="_Toc214183281"/>
      <w:r w:rsidRPr="00271C5D">
        <w:rPr>
          <w:szCs w:val="24"/>
          <w:lang w:val="en-GB"/>
        </w:rPr>
        <w:t>4.1 Cultural Comparison: Japan vs. Nigeria</w:t>
      </w:r>
      <w:bookmarkEnd w:id="16"/>
    </w:p>
    <w:p w14:paraId="3C98AC70"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Japan has a high uncertainty avoidance and long-term orientation score which implies that Japanese companies such as Uniqlo are highly structured, efficient and slow in their growth. On the other hand, Nigeria has low uncertainty avoidance but high short-term orientation because it tends to be flexible and expects short-term outcomes (</w:t>
      </w:r>
      <w:proofErr w:type="spellStart"/>
      <w:r w:rsidRPr="00271C5D">
        <w:rPr>
          <w:rFonts w:eastAsia="Times New Roman"/>
          <w:color w:val="222222"/>
          <w:sz w:val="24"/>
          <w:szCs w:val="24"/>
          <w:highlight w:val="white"/>
          <w:lang w:val="en-GB"/>
        </w:rPr>
        <w:t>Olowookere</w:t>
      </w:r>
      <w:proofErr w:type="spellEnd"/>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2021</w:t>
      </w:r>
      <w:r w:rsidRPr="00271C5D">
        <w:rPr>
          <w:rFonts w:eastAsia="Times New Roman"/>
          <w:sz w:val="24"/>
          <w:szCs w:val="24"/>
          <w:lang w:val="en-GB"/>
        </w:rPr>
        <w:t>). The implication of this variation is that the entry model of Uniqlo is process-oriented and may not go well in an environment. Uniqlo might be required to localise its management activities such as fast decision-making and adapt to changes in consumer tastes in the dynamic fashion market in Nigeria.</w:t>
      </w:r>
    </w:p>
    <w:p w14:paraId="481C19A8"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On the collectivism scale, Japan has a collectivist orientation whereas Nigeria is very collectivist but in different ways by being part of the extended family and community. Peer influence and social validation are some elements that are commonly used by Nigerian consumers to make purchase decisions. Thus, Uniqlo requires changes to be made to meet the consumption behaviours of the Nigerian socially oriented population. Marketing strategies would use community story-telling and appealing visuals that would</w:t>
      </w:r>
      <w:r w:rsidRPr="00271C5D">
        <w:rPr>
          <w:rFonts w:eastAsia="Times New Roman"/>
          <w:sz w:val="24"/>
          <w:szCs w:val="24"/>
          <w:lang w:val="en-GB"/>
        </w:rPr>
        <w:t xml:space="preserve"> express the nature of Nigerian culture. </w:t>
      </w:r>
    </w:p>
    <w:p w14:paraId="79111B1E"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Another cultural difference is the way of communication. Japanese culture of communication is indirect, subtle and is based on a mutual understanding whereas Nigerians use more expressive and emotional communication (</w:t>
      </w:r>
      <w:r w:rsidRPr="00271C5D">
        <w:rPr>
          <w:rFonts w:eastAsia="Times New Roman"/>
          <w:color w:val="222222"/>
          <w:sz w:val="24"/>
          <w:szCs w:val="24"/>
          <w:highlight w:val="white"/>
          <w:lang w:val="en-GB"/>
        </w:rPr>
        <w:t xml:space="preserve">Shen </w:t>
      </w:r>
      <w:r w:rsidRPr="00271C5D">
        <w:rPr>
          <w:rFonts w:eastAsia="Times New Roman"/>
          <w:i/>
          <w:color w:val="222222"/>
          <w:sz w:val="24"/>
          <w:szCs w:val="24"/>
          <w:highlight w:val="white"/>
          <w:lang w:val="en-GB"/>
        </w:rPr>
        <w:t xml:space="preserve">et al., </w:t>
      </w:r>
      <w:r w:rsidRPr="00271C5D">
        <w:rPr>
          <w:rFonts w:eastAsia="Times New Roman"/>
          <w:color w:val="222222"/>
          <w:sz w:val="24"/>
          <w:szCs w:val="24"/>
          <w:highlight w:val="white"/>
          <w:lang w:val="en-GB"/>
        </w:rPr>
        <w:t xml:space="preserve">2024; Donohue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2023</w:t>
      </w:r>
      <w:r w:rsidRPr="00271C5D">
        <w:rPr>
          <w:rFonts w:eastAsia="Times New Roman"/>
          <w:sz w:val="24"/>
          <w:szCs w:val="24"/>
          <w:lang w:val="en-GB"/>
        </w:rPr>
        <w:t xml:space="preserve">). Such a discrepancy might impact the way Uniqlo expresses the brand and customer interaction. Japanese advertising is also characterised by the little text and lower tones that do not resonate with the Nigerian audience that likes vibrant, colourful, and energetic messages. Uniqlo has to use more active marketing stories that could work with the local influencers to promote the brand message. </w:t>
      </w:r>
    </w:p>
    <w:p w14:paraId="204A4CFB"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other important factor is power distance. Japanese culture is hierarchical yet softened by respect and consensus, whereas Nigeria has even greater power distance with immense respect towards authority and social hierarchy. The management structure of Uniqlo in Nigeria can be influenced by this cultural aspect. The involvement of Nigerian managers to some of the key positions in operations and marketing may increase the level of legitimacy and morale of the employees.</w:t>
      </w:r>
    </w:p>
    <w:p w14:paraId="5D77EF0E"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issue of religious and cultural diversity also contributes significantly to the consumption behaviour in Nigeria. The presence of Christianity, Islam and native traditions affects the way of dressing and the predispositions to modesty in Africa (</w:t>
      </w:r>
      <w:proofErr w:type="spellStart"/>
      <w:r w:rsidRPr="00271C5D">
        <w:rPr>
          <w:rFonts w:eastAsia="Times New Roman"/>
          <w:color w:val="222222"/>
          <w:sz w:val="24"/>
          <w:szCs w:val="24"/>
          <w:highlight w:val="white"/>
          <w:lang w:val="en-GB"/>
        </w:rPr>
        <w:t>Ayesu</w:t>
      </w:r>
      <w:proofErr w:type="spellEnd"/>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et al</w:t>
      </w:r>
      <w:r w:rsidRPr="00271C5D">
        <w:rPr>
          <w:rFonts w:eastAsia="Times New Roman"/>
          <w:color w:val="222222"/>
          <w:sz w:val="24"/>
          <w:szCs w:val="24"/>
          <w:highlight w:val="white"/>
          <w:lang w:val="en-GB"/>
        </w:rPr>
        <w:t>., 2025</w:t>
      </w:r>
      <w:r w:rsidRPr="00271C5D">
        <w:rPr>
          <w:rFonts w:eastAsia="Times New Roman"/>
          <w:sz w:val="24"/>
          <w:szCs w:val="24"/>
          <w:lang w:val="en-GB"/>
        </w:rPr>
        <w:t>). The simplicity and versatility of the Uniqlo product line have the potential to gain traction with conservative consumers by culturally sensitive designs including longer sleeves or local material.</w:t>
      </w:r>
    </w:p>
    <w:p w14:paraId="5D1ADCED" w14:textId="77777777" w:rsidR="00131513" w:rsidRPr="00271C5D" w:rsidRDefault="0049669C" w:rsidP="00271C5D">
      <w:pPr>
        <w:pStyle w:val="Heading2"/>
        <w:spacing w:before="240" w:after="240" w:line="360" w:lineRule="auto"/>
        <w:jc w:val="both"/>
        <w:rPr>
          <w:szCs w:val="24"/>
          <w:lang w:val="en-GB"/>
        </w:rPr>
      </w:pPr>
      <w:bookmarkStart w:id="17" w:name="_Toc214183282"/>
      <w:r w:rsidRPr="00271C5D">
        <w:rPr>
          <w:szCs w:val="24"/>
          <w:lang w:val="en-GB"/>
        </w:rPr>
        <w:t>4.2 Impact on Market Entry Strategy</w:t>
      </w:r>
      <w:bookmarkEnd w:id="17"/>
    </w:p>
    <w:p w14:paraId="6A9A5F10"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In a larger strategic scope, these cultural differences suggest that a uniform international strategy may not be efficient to operate in Nigeria. A globalisation strategy that involves the combination of global quality and local relevance would be essential instead. The comfort and functionality of LifeWear can be repositioned to the demands of Nigerian consumers. In addition, brand acceptance can be boosted through local associations and community participation. Nigerian consumers would appreciate authenti</w:t>
      </w:r>
      <w:r w:rsidRPr="00271C5D">
        <w:rPr>
          <w:rFonts w:eastAsia="Times New Roman"/>
          <w:sz w:val="24"/>
          <w:szCs w:val="24"/>
          <w:lang w:val="en-GB"/>
        </w:rPr>
        <w:t>city and social responsibility, therefore, the global sustainability practices of Uniqlo can be localised to feature textile recycling or vocational training services empowering local craftsmen.</w:t>
      </w:r>
    </w:p>
    <w:p w14:paraId="3F3DE964" w14:textId="77777777" w:rsidR="00131513" w:rsidRPr="00271C5D" w:rsidRDefault="0049669C" w:rsidP="00271C5D">
      <w:pPr>
        <w:pStyle w:val="Heading2"/>
        <w:spacing w:before="240" w:after="240" w:line="360" w:lineRule="auto"/>
        <w:jc w:val="both"/>
        <w:rPr>
          <w:szCs w:val="24"/>
          <w:lang w:val="en-GB"/>
        </w:rPr>
      </w:pPr>
      <w:bookmarkStart w:id="18" w:name="_Toc214183283"/>
      <w:r w:rsidRPr="00271C5D">
        <w:rPr>
          <w:szCs w:val="24"/>
          <w:lang w:val="en-GB"/>
        </w:rPr>
        <w:t>4.3 Implications for Success</w:t>
      </w:r>
      <w:bookmarkEnd w:id="18"/>
    </w:p>
    <w:p w14:paraId="452F6F7A" w14:textId="21B0C7AA"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Ultimately, culture is one of the elements that require strategic modification in the way Uniqlo enters the Japanese market. Through the expression of the minimalist Japanese design philosophy with the Nigerian expressive and community-oriented culture, adjustments in communication styles and integration of cultural sensitivity in product design and management practices, Uniqlo can reinforce its cultural fit and long</w:t>
      </w:r>
      <w:r w:rsidR="00786319" w:rsidRPr="00271C5D">
        <w:rPr>
          <w:rFonts w:eastAsia="Times New Roman"/>
          <w:sz w:val="24"/>
          <w:szCs w:val="24"/>
          <w:lang w:val="en-GB"/>
        </w:rPr>
        <w:t>-</w:t>
      </w:r>
      <w:r w:rsidRPr="00271C5D">
        <w:rPr>
          <w:rFonts w:eastAsia="Times New Roman"/>
          <w:sz w:val="24"/>
          <w:szCs w:val="24"/>
          <w:lang w:val="en-GB"/>
        </w:rPr>
        <w:t>term capabilities of success in the Nigerian market.</w:t>
      </w:r>
    </w:p>
    <w:p w14:paraId="47D48678" w14:textId="77777777" w:rsidR="00131513" w:rsidRPr="00271C5D" w:rsidRDefault="0049669C" w:rsidP="00271C5D">
      <w:pPr>
        <w:pStyle w:val="Heading1"/>
        <w:spacing w:before="240" w:after="240" w:line="360" w:lineRule="auto"/>
        <w:jc w:val="both"/>
        <w:rPr>
          <w:sz w:val="24"/>
          <w:szCs w:val="24"/>
          <w:lang w:val="en-GB"/>
        </w:rPr>
      </w:pPr>
      <w:bookmarkStart w:id="19" w:name="_fxfcf0pv76ks" w:colFirst="0" w:colLast="0"/>
      <w:bookmarkStart w:id="20" w:name="_Toc214183284"/>
      <w:bookmarkEnd w:id="19"/>
      <w:r w:rsidRPr="00271C5D">
        <w:rPr>
          <w:sz w:val="24"/>
          <w:szCs w:val="24"/>
          <w:lang w:val="en-GB"/>
        </w:rPr>
        <w:t>5.  Discussion and Recommendation</w:t>
      </w:r>
      <w:bookmarkEnd w:id="20"/>
    </w:p>
    <w:p w14:paraId="3F3779B1" w14:textId="77777777" w:rsidR="00131513" w:rsidRPr="00271C5D" w:rsidRDefault="0049669C" w:rsidP="00271C5D">
      <w:pPr>
        <w:pStyle w:val="Heading2"/>
        <w:spacing w:before="240" w:after="240" w:line="360" w:lineRule="auto"/>
        <w:jc w:val="both"/>
        <w:rPr>
          <w:szCs w:val="24"/>
          <w:lang w:val="en-GB"/>
        </w:rPr>
      </w:pPr>
      <w:bookmarkStart w:id="21" w:name="_66dnjtu08h55" w:colFirst="0" w:colLast="0"/>
      <w:bookmarkStart w:id="22" w:name="_Toc214183285"/>
      <w:bookmarkEnd w:id="21"/>
      <w:r w:rsidRPr="00271C5D">
        <w:rPr>
          <w:szCs w:val="24"/>
          <w:lang w:val="en-GB"/>
        </w:rPr>
        <w:t>5.1. Discussion</w:t>
      </w:r>
      <w:bookmarkEnd w:id="22"/>
    </w:p>
    <w:p w14:paraId="4E445BCF" w14:textId="0E100F19"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This paper will be discussing and exploring Uniqlo, a Japanese-based clothing brand venturing into the Nigerian market. The goal is to integrate the theoretical and field-based recommendations that can be used in the global retail system at Uniqlo. In addition, the analysis of principal strategic, operational, and contextual factors will be another important issue of this study. As of today, </w:t>
      </w:r>
      <w:proofErr w:type="spellStart"/>
      <w:r w:rsidRPr="00271C5D">
        <w:rPr>
          <w:rFonts w:eastAsia="Times New Roman"/>
          <w:sz w:val="24"/>
          <w:szCs w:val="24"/>
          <w:lang w:val="en-GB"/>
        </w:rPr>
        <w:t>Uniqolo</w:t>
      </w:r>
      <w:proofErr w:type="spellEnd"/>
      <w:r w:rsidRPr="00271C5D">
        <w:rPr>
          <w:rFonts w:eastAsia="Times New Roman"/>
          <w:sz w:val="24"/>
          <w:szCs w:val="24"/>
          <w:lang w:val="en-GB"/>
        </w:rPr>
        <w:t xml:space="preserve"> has become popular at the global level thanks to its life wear value and the concept of clothing as a supporting character and human beings as the actual main one (Yi </w:t>
      </w:r>
      <w:r w:rsidRPr="00271C5D">
        <w:rPr>
          <w:rFonts w:eastAsia="Times New Roman"/>
          <w:i/>
          <w:iCs/>
          <w:sz w:val="24"/>
          <w:szCs w:val="24"/>
          <w:lang w:val="en-GB"/>
        </w:rPr>
        <w:t>et al</w:t>
      </w:r>
      <w:r w:rsidRPr="00271C5D">
        <w:rPr>
          <w:rFonts w:eastAsia="Times New Roman"/>
          <w:sz w:val="24"/>
          <w:szCs w:val="24"/>
          <w:lang w:val="en-GB"/>
        </w:rPr>
        <w:t xml:space="preserve">. 2021). The company is targeting to sell premium </w:t>
      </w:r>
      <w:r w:rsidR="009C41DC" w:rsidRPr="00271C5D">
        <w:rPr>
          <w:rFonts w:eastAsia="Times New Roman"/>
          <w:sz w:val="24"/>
          <w:szCs w:val="24"/>
          <w:lang w:val="en-GB"/>
        </w:rPr>
        <w:t>products,</w:t>
      </w:r>
      <w:r w:rsidRPr="00271C5D">
        <w:rPr>
          <w:rFonts w:eastAsia="Times New Roman"/>
          <w:sz w:val="24"/>
          <w:szCs w:val="24"/>
          <w:lang w:val="en-GB"/>
        </w:rPr>
        <w:t xml:space="preserve"> and the product has been introduced 16 times within the base year. It has already </w:t>
      </w:r>
      <w:r w:rsidR="009C41DC" w:rsidRPr="00271C5D">
        <w:rPr>
          <w:rFonts w:eastAsia="Times New Roman"/>
          <w:sz w:val="24"/>
          <w:szCs w:val="24"/>
          <w:lang w:val="en-GB"/>
        </w:rPr>
        <w:t>penetrated</w:t>
      </w:r>
      <w:r w:rsidRPr="00271C5D">
        <w:rPr>
          <w:rFonts w:eastAsia="Times New Roman"/>
          <w:sz w:val="24"/>
          <w:szCs w:val="24"/>
          <w:lang w:val="en-GB"/>
        </w:rPr>
        <w:t xml:space="preserve"> new economies such as India, China, and Indonesia and that it is capable of fitting in this developing and challenging market. Nigeria is a continent with a population of over 200 million individuals, where the middle class and youth population are increasing, creating a good customer market on low-priced and stylish clothing.  Currently, Nigeria’s fashion market is worth more than ten billion naira, representing 0.47% of Nigeria’s GDP. Due to its rising demand, the Nigerian fashion market has become extre</w:t>
      </w:r>
      <w:r w:rsidRPr="00271C5D">
        <w:rPr>
          <w:rFonts w:eastAsia="Times New Roman"/>
          <w:sz w:val="24"/>
          <w:szCs w:val="24"/>
          <w:lang w:val="en-GB"/>
        </w:rPr>
        <w:t xml:space="preserve">mely competitive. The retail industry is expanding, more particularly in urban </w:t>
      </w:r>
      <w:proofErr w:type="spellStart"/>
      <w:r w:rsidRPr="00271C5D">
        <w:rPr>
          <w:rFonts w:eastAsia="Times New Roman"/>
          <w:sz w:val="24"/>
          <w:szCs w:val="24"/>
          <w:lang w:val="en-GB"/>
        </w:rPr>
        <w:t>centers</w:t>
      </w:r>
      <w:proofErr w:type="spellEnd"/>
      <w:r w:rsidRPr="00271C5D">
        <w:rPr>
          <w:rFonts w:eastAsia="Times New Roman"/>
          <w:sz w:val="24"/>
          <w:szCs w:val="24"/>
          <w:lang w:val="en-GB"/>
        </w:rPr>
        <w:t xml:space="preserve"> like Lagos and Abuja, where the level of income and availability of shopping malls are high (</w:t>
      </w:r>
      <w:proofErr w:type="spellStart"/>
      <w:r w:rsidRPr="00271C5D">
        <w:rPr>
          <w:rFonts w:eastAsia="Times New Roman"/>
          <w:sz w:val="24"/>
          <w:szCs w:val="24"/>
          <w:highlight w:val="white"/>
          <w:lang w:val="en-GB"/>
        </w:rPr>
        <w:t>Orukpe</w:t>
      </w:r>
      <w:proofErr w:type="spellEnd"/>
      <w:r w:rsidRPr="00271C5D">
        <w:rPr>
          <w:rFonts w:eastAsia="Times New Roman"/>
          <w:i/>
          <w:sz w:val="24"/>
          <w:szCs w:val="24"/>
          <w:highlight w:val="white"/>
          <w:lang w:val="en-GB"/>
        </w:rPr>
        <w:t xml:space="preserve"> et al.</w:t>
      </w:r>
      <w:r w:rsidRPr="00271C5D">
        <w:rPr>
          <w:rFonts w:eastAsia="Times New Roman"/>
          <w:sz w:val="24"/>
          <w:szCs w:val="24"/>
          <w:highlight w:val="white"/>
          <w:lang w:val="en-GB"/>
        </w:rPr>
        <w:t xml:space="preserve"> 2020</w:t>
      </w:r>
      <w:r w:rsidRPr="00271C5D">
        <w:rPr>
          <w:rFonts w:eastAsia="Times New Roman"/>
          <w:sz w:val="24"/>
          <w:szCs w:val="24"/>
          <w:lang w:val="en-GB"/>
        </w:rPr>
        <w:t>). Nevertheless, the problems with infrastructure, unreliable electric power, and currency exchange rate remain threats to the international sellers.</w:t>
      </w:r>
    </w:p>
    <w:p w14:paraId="2F82EC3E" w14:textId="2ED2D8D6"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Theoretically, the eclectic paradigm (OLI framework) by Dunning can be used to explain why Uniqlo can expand in Nigeria. The framework states three conditions, such as the company enjoys great ownership strengths, including brand reputation, an effective supply chain as well as advanced technology (</w:t>
      </w:r>
      <w:r w:rsidRPr="00271C5D">
        <w:rPr>
          <w:rFonts w:eastAsia="Times New Roman"/>
          <w:sz w:val="24"/>
          <w:szCs w:val="24"/>
          <w:highlight w:val="white"/>
          <w:lang w:val="en-GB"/>
        </w:rPr>
        <w:t>Aberu</w:t>
      </w:r>
      <w:r w:rsidRPr="00271C5D">
        <w:rPr>
          <w:rFonts w:eastAsia="Times New Roman"/>
          <w:i/>
          <w:sz w:val="24"/>
          <w:szCs w:val="24"/>
          <w:highlight w:val="white"/>
          <w:lang w:val="en-GB"/>
        </w:rPr>
        <w:t xml:space="preserve"> et al. </w:t>
      </w:r>
      <w:r w:rsidRPr="00271C5D">
        <w:rPr>
          <w:rFonts w:eastAsia="Times New Roman"/>
          <w:sz w:val="24"/>
          <w:szCs w:val="24"/>
          <w:highlight w:val="white"/>
          <w:lang w:val="en-GB"/>
        </w:rPr>
        <w:t>2023</w:t>
      </w:r>
      <w:r w:rsidRPr="00271C5D">
        <w:rPr>
          <w:rFonts w:eastAsia="Times New Roman"/>
          <w:sz w:val="24"/>
          <w:szCs w:val="24"/>
          <w:lang w:val="en-GB"/>
        </w:rPr>
        <w:t>). The Nigerian country has some potential location benefits, such as the availability of a large population of consumers and an increasing online shopping market. Because of the growing demand, local brands attract consumers through lower pricing and cultural adaptation. On the other hand, Uniqlo’s global reputation for quality and simplicity can help differentiate it. Cultural understanding is another vital factor, and this study also uses the cultural dimensions suggested by Hofstede. Ho</w:t>
      </w:r>
      <w:r w:rsidRPr="00271C5D">
        <w:rPr>
          <w:rFonts w:eastAsia="Times New Roman"/>
          <w:sz w:val="24"/>
          <w:szCs w:val="24"/>
          <w:lang w:val="en-GB"/>
        </w:rPr>
        <w:t>fstede defines culture as “the collective programming of the mind which distinguishes the members of one human group from another” (</w:t>
      </w:r>
      <w:r w:rsidRPr="00271C5D">
        <w:rPr>
          <w:rFonts w:eastAsia="Times New Roman"/>
          <w:sz w:val="24"/>
          <w:szCs w:val="24"/>
          <w:highlight w:val="white"/>
          <w:lang w:val="en-GB"/>
        </w:rPr>
        <w:t xml:space="preserve">Gerlach </w:t>
      </w:r>
      <w:r w:rsidRPr="00271C5D">
        <w:rPr>
          <w:rFonts w:eastAsia="Times New Roman"/>
          <w:i/>
          <w:sz w:val="24"/>
          <w:szCs w:val="24"/>
          <w:highlight w:val="white"/>
          <w:lang w:val="en-GB"/>
        </w:rPr>
        <w:t>et al</w:t>
      </w:r>
      <w:r w:rsidRPr="00271C5D">
        <w:rPr>
          <w:rFonts w:eastAsia="Times New Roman"/>
          <w:sz w:val="24"/>
          <w:szCs w:val="24"/>
          <w:highlight w:val="white"/>
          <w:lang w:val="en-GB"/>
        </w:rPr>
        <w:t>. 2021</w:t>
      </w:r>
      <w:r w:rsidRPr="00271C5D">
        <w:rPr>
          <w:rFonts w:eastAsia="Times New Roman"/>
          <w:sz w:val="24"/>
          <w:szCs w:val="24"/>
          <w:lang w:val="en-GB"/>
        </w:rPr>
        <w:t>). These fundamentals can be used to build an individualized customer service and relations with the community.</w:t>
      </w:r>
    </w:p>
    <w:p w14:paraId="4CADCA68" w14:textId="1F80C2E4"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 Discussing the disadvantages, supply chain management is a critical problem at Uniqlo. The logistic infrastructure in Nigeria is still </w:t>
      </w:r>
      <w:r w:rsidR="0047714E" w:rsidRPr="00271C5D">
        <w:rPr>
          <w:rFonts w:eastAsia="Times New Roman"/>
          <w:sz w:val="24"/>
          <w:szCs w:val="24"/>
          <w:lang w:val="en-GB"/>
        </w:rPr>
        <w:t>emerging and</w:t>
      </w:r>
      <w:r w:rsidRPr="00271C5D">
        <w:rPr>
          <w:rFonts w:eastAsia="Times New Roman"/>
          <w:sz w:val="24"/>
          <w:szCs w:val="24"/>
          <w:lang w:val="en-GB"/>
        </w:rPr>
        <w:t xml:space="preserve"> can have an impact on the performance of the product distribution. Uniqlo's global strategy of centralised production in Asia might be ineffective in Africa because of long shipping times and import tariffs. These challenges could be minimised by putting up a regional warehouse in West Africa or collaborating with local distributors. Partnership with online retailers like Jumia would also enable Uniqlo to attract online buyers and avoid geographical retail restrictions. The concepts of sustaina</w:t>
      </w:r>
      <w:r w:rsidRPr="00271C5D">
        <w:rPr>
          <w:rFonts w:eastAsia="Times New Roman"/>
          <w:sz w:val="24"/>
          <w:szCs w:val="24"/>
          <w:lang w:val="en-GB"/>
        </w:rPr>
        <w:t>bility and social responsibility are emerging as major elements of international business strategy. Uniqlo has been encouraging recycling efforts and green material usage in the world market, and such efforts may lead to brand favourability in Nigeria.</w:t>
      </w:r>
    </w:p>
    <w:p w14:paraId="423AE75A" w14:textId="77777777" w:rsidR="00131513" w:rsidRPr="00271C5D" w:rsidRDefault="0049669C" w:rsidP="00271C5D">
      <w:pPr>
        <w:pStyle w:val="Heading2"/>
        <w:spacing w:before="240" w:after="240" w:line="360" w:lineRule="auto"/>
        <w:jc w:val="both"/>
        <w:rPr>
          <w:szCs w:val="24"/>
          <w:lang w:val="en-GB"/>
        </w:rPr>
      </w:pPr>
      <w:bookmarkStart w:id="23" w:name="_2n7u62w1iba9" w:colFirst="0" w:colLast="0"/>
      <w:bookmarkStart w:id="24" w:name="_Toc214183286"/>
      <w:bookmarkEnd w:id="23"/>
      <w:r w:rsidRPr="00271C5D">
        <w:rPr>
          <w:szCs w:val="24"/>
          <w:lang w:val="en-GB"/>
        </w:rPr>
        <w:t>5.2. Recommendations</w:t>
      </w:r>
      <w:bookmarkEnd w:id="24"/>
    </w:p>
    <w:p w14:paraId="68CA2CED"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Based on the previous analysis of the Ownership, Location, and Internalisation (OLI) framework and Hofstede’s cultural dimensions, Uniqlo should modify its existing standard operating procedures or SOPs to properly link its global business philosophy with Nigeria's emerging market realities. There are 3 important recommendations that the company should consider that are given below. </w:t>
      </w:r>
    </w:p>
    <w:p w14:paraId="2F2A7A02"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1. Localised Product Development and Cultural Adaptation SOP</w:t>
      </w:r>
    </w:p>
    <w:p w14:paraId="0B976683" w14:textId="2D15758C"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Uniqlo’s existing SOPs emphasize uniformity and global brand consistency, therefore effective and successful market entry into Nigeria needs a better localization approach. In this context, Hofstede’s cultural framework highlights that Nigeria scores almost a high in collectivism and masculinity that means community identity, fashion expression, and status are culturally significant. Thus, the company should develop SOPs which adopt local customers' information into the product design as well as marketing d</w:t>
      </w:r>
      <w:r w:rsidRPr="00271C5D">
        <w:rPr>
          <w:rFonts w:eastAsia="Times New Roman"/>
          <w:sz w:val="24"/>
          <w:szCs w:val="24"/>
          <w:lang w:val="en-GB"/>
        </w:rPr>
        <w:t xml:space="preserve">ecisions (Zilberman </w:t>
      </w:r>
      <w:r w:rsidRPr="00271C5D">
        <w:rPr>
          <w:rFonts w:eastAsia="Times New Roman"/>
          <w:i/>
          <w:sz w:val="24"/>
          <w:szCs w:val="24"/>
          <w:lang w:val="en-GB"/>
        </w:rPr>
        <w:t>et al</w:t>
      </w:r>
      <w:r w:rsidRPr="00271C5D">
        <w:rPr>
          <w:rFonts w:eastAsia="Times New Roman"/>
          <w:sz w:val="24"/>
          <w:szCs w:val="24"/>
          <w:lang w:val="en-GB"/>
        </w:rPr>
        <w:t xml:space="preserve">. 2022). This includes developing a Local Design and Trend Adaptation Committee (LDTAC) within its Nigerian operations </w:t>
      </w:r>
      <w:r w:rsidR="00071227" w:rsidRPr="00271C5D">
        <w:rPr>
          <w:rFonts w:eastAsia="Times New Roman"/>
          <w:sz w:val="24"/>
          <w:szCs w:val="24"/>
          <w:lang w:val="en-GB"/>
        </w:rPr>
        <w:t>to</w:t>
      </w:r>
      <w:r w:rsidRPr="00271C5D">
        <w:rPr>
          <w:rFonts w:eastAsia="Times New Roman"/>
          <w:sz w:val="24"/>
          <w:szCs w:val="24"/>
          <w:lang w:val="en-GB"/>
        </w:rPr>
        <w:t xml:space="preserve"> collaborate with the local designers and the cultural consultants. The committee will ensure colour palettes, fabric types, and designs show Nigerian climatic conditions and fashion preferences. For example, brighter colours, breathable cotton fabrics, and culturally resonant apparel including tunics and kaftans (Rautiainen, 2025). Along with that, marketing comm</w:t>
      </w:r>
      <w:r w:rsidRPr="00271C5D">
        <w:rPr>
          <w:rFonts w:eastAsia="Times New Roman"/>
          <w:sz w:val="24"/>
          <w:szCs w:val="24"/>
          <w:lang w:val="en-GB"/>
        </w:rPr>
        <w:t xml:space="preserve">unication SOPs should be adapted to emphasize community engagement and aspirational messaging using the local celebrities, influencers, and cultural festivals to promote the LifeWear philosophy. This </w:t>
      </w:r>
      <w:r w:rsidR="00071227" w:rsidRPr="00271C5D">
        <w:rPr>
          <w:rFonts w:eastAsia="Times New Roman"/>
          <w:sz w:val="24"/>
          <w:szCs w:val="24"/>
          <w:lang w:val="en-GB"/>
        </w:rPr>
        <w:t>localization</w:t>
      </w:r>
      <w:r w:rsidRPr="00271C5D">
        <w:rPr>
          <w:rFonts w:eastAsia="Times New Roman"/>
          <w:sz w:val="24"/>
          <w:szCs w:val="24"/>
          <w:lang w:val="en-GB"/>
        </w:rPr>
        <w:t xml:space="preserve"> strategy will </w:t>
      </w:r>
      <w:proofErr w:type="spellStart"/>
      <w:r w:rsidRPr="00271C5D">
        <w:rPr>
          <w:rFonts w:eastAsia="Times New Roman"/>
          <w:sz w:val="24"/>
          <w:szCs w:val="24"/>
          <w:lang w:val="en-GB"/>
        </w:rPr>
        <w:t>fulfill</w:t>
      </w:r>
      <w:proofErr w:type="spellEnd"/>
      <w:r w:rsidRPr="00271C5D">
        <w:rPr>
          <w:rFonts w:eastAsia="Times New Roman"/>
          <w:sz w:val="24"/>
          <w:szCs w:val="24"/>
          <w:lang w:val="en-GB"/>
        </w:rPr>
        <w:t xml:space="preserve"> all the cultural gaps, promote consumer determination with the company and improve Uniqlo’s brand legitimacy in the Nigerian market.  </w:t>
      </w:r>
    </w:p>
    <w:p w14:paraId="4A446384"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2. Supply Chain and Logistics Adaptation SOP</w:t>
      </w:r>
    </w:p>
    <w:p w14:paraId="3CAA9412"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The second significant adjustment concerns Uniqlo’s SOPs in terms of the global supply chain operations that presently relies hugely on centralized Asian production hubs. Considering Nigeria’s infrastructural limitations, import delays, and currency instability, these processes should be modified to improve resilience of the supply chain (</w:t>
      </w:r>
      <w:proofErr w:type="spellStart"/>
      <w:r w:rsidRPr="00271C5D">
        <w:rPr>
          <w:rFonts w:eastAsia="Times New Roman"/>
          <w:sz w:val="24"/>
          <w:szCs w:val="24"/>
          <w:lang w:val="en-GB"/>
        </w:rPr>
        <w:t>Offodile</w:t>
      </w:r>
      <w:proofErr w:type="spellEnd"/>
      <w:r w:rsidRPr="00271C5D">
        <w:rPr>
          <w:rFonts w:eastAsia="Times New Roman"/>
          <w:sz w:val="24"/>
          <w:szCs w:val="24"/>
          <w:lang w:val="en-GB"/>
        </w:rPr>
        <w:t>, 2024). Uniqlo should develop an Africa Regional Supply and Distribution SOP, with an emphasis on regionalisation and risk management. It can set up a West African logistics hub in Lagos or Accra to supervise imports, warehousing and distribution. In this manner, this regional centre can be operated through the cooperation of local distributors and logistics companies, resulting in the reduction of lead times and transportation costs. In addition, the SOP is supposed to be timely at-risk assessment</w:t>
      </w:r>
      <w:r w:rsidRPr="00271C5D">
        <w:rPr>
          <w:rFonts w:eastAsia="Times New Roman"/>
          <w:sz w:val="24"/>
          <w:szCs w:val="24"/>
          <w:lang w:val="en-GB"/>
        </w:rPr>
        <w:t xml:space="preserve"> concerning exchange rate instability and customs delays, entailing mitigating measures such as safety stock of supplies and shipment of multitransport modes.</w:t>
      </w:r>
    </w:p>
    <w:p w14:paraId="76FF5D90" w14:textId="77777777" w:rsidR="00131513" w:rsidRPr="00271C5D" w:rsidRDefault="0049669C" w:rsidP="00271C5D">
      <w:pPr>
        <w:spacing w:before="240" w:after="240" w:line="360" w:lineRule="auto"/>
        <w:jc w:val="both"/>
        <w:rPr>
          <w:rFonts w:eastAsia="Times New Roman"/>
          <w:b/>
          <w:sz w:val="24"/>
          <w:szCs w:val="24"/>
          <w:lang w:val="en-GB"/>
        </w:rPr>
      </w:pPr>
      <w:r w:rsidRPr="00271C5D">
        <w:rPr>
          <w:rFonts w:eastAsia="Times New Roman"/>
          <w:b/>
          <w:sz w:val="24"/>
          <w:szCs w:val="24"/>
          <w:lang w:val="en-GB"/>
        </w:rPr>
        <w:t>3. Training SOP of Human Resource Management.</w:t>
      </w:r>
    </w:p>
    <w:p w14:paraId="3DB55426" w14:textId="21959DE5"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 xml:space="preserve">The international success of Uniqlo depends on cultural understanding and consistency in its operations. In this regard, </w:t>
      </w:r>
      <w:r w:rsidR="00C753EA" w:rsidRPr="00271C5D">
        <w:rPr>
          <w:rFonts w:eastAsia="Times New Roman"/>
          <w:sz w:val="24"/>
          <w:szCs w:val="24"/>
          <w:lang w:val="en-GB"/>
        </w:rPr>
        <w:t>both Hofstede</w:t>
      </w:r>
      <w:r w:rsidRPr="00271C5D">
        <w:rPr>
          <w:rFonts w:eastAsia="Times New Roman"/>
          <w:sz w:val="24"/>
          <w:szCs w:val="24"/>
          <w:lang w:val="en-GB"/>
        </w:rPr>
        <w:t xml:space="preserve"> dimensions confirm a relatively high-power distance in Nigeria and their collectivist orientation that presupposes the establishment of hierarchical yet relational management (</w:t>
      </w:r>
      <w:proofErr w:type="spellStart"/>
      <w:r w:rsidRPr="00271C5D">
        <w:rPr>
          <w:rFonts w:eastAsia="Times New Roman"/>
          <w:sz w:val="24"/>
          <w:szCs w:val="24"/>
          <w:lang w:val="en-GB"/>
        </w:rPr>
        <w:t>Bugaje</w:t>
      </w:r>
      <w:proofErr w:type="spellEnd"/>
      <w:r w:rsidRPr="00271C5D">
        <w:rPr>
          <w:rFonts w:eastAsia="Times New Roman"/>
          <w:sz w:val="24"/>
          <w:szCs w:val="24"/>
          <w:lang w:val="en-GB"/>
        </w:rPr>
        <w:t xml:space="preserve"> </w:t>
      </w:r>
      <w:r w:rsidRPr="00271C5D">
        <w:rPr>
          <w:rFonts w:eastAsia="Times New Roman"/>
          <w:i/>
          <w:iCs/>
          <w:sz w:val="24"/>
          <w:szCs w:val="24"/>
          <w:lang w:val="en-GB"/>
        </w:rPr>
        <w:t>et al</w:t>
      </w:r>
      <w:r w:rsidRPr="00271C5D">
        <w:rPr>
          <w:rFonts w:eastAsia="Times New Roman"/>
          <w:sz w:val="24"/>
          <w:szCs w:val="24"/>
          <w:lang w:val="en-GB"/>
        </w:rPr>
        <w:t xml:space="preserve">. 2023). Nevertheless, to establish a cross-cultural workforce adoption and training system, Uniqlo needs to re-align its HR SOPs. This SOP will entail training intercultural communication of managers of the Japanese expatriates as well as the Nigerian employees to enhance appreciation of collaboration </w:t>
      </w:r>
      <w:r w:rsidR="00C753EA" w:rsidRPr="00271C5D">
        <w:rPr>
          <w:rFonts w:eastAsia="Times New Roman"/>
          <w:sz w:val="24"/>
          <w:szCs w:val="24"/>
          <w:lang w:val="en-GB"/>
        </w:rPr>
        <w:t>and</w:t>
      </w:r>
      <w:r w:rsidRPr="00271C5D">
        <w:rPr>
          <w:rFonts w:eastAsia="Times New Roman"/>
          <w:sz w:val="24"/>
          <w:szCs w:val="24"/>
          <w:lang w:val="en-GB"/>
        </w:rPr>
        <w:t xml:space="preserve"> re</w:t>
      </w:r>
      <w:r w:rsidRPr="00271C5D">
        <w:rPr>
          <w:rFonts w:eastAsia="Times New Roman"/>
          <w:sz w:val="24"/>
          <w:szCs w:val="24"/>
          <w:lang w:val="en-GB"/>
        </w:rPr>
        <w:t xml:space="preserve">duce cultural misunderstanding. It should entail local empowerment </w:t>
      </w:r>
      <w:r w:rsidR="00C753EA" w:rsidRPr="00271C5D">
        <w:rPr>
          <w:rFonts w:eastAsia="Times New Roman"/>
          <w:sz w:val="24"/>
          <w:szCs w:val="24"/>
          <w:lang w:val="en-GB"/>
        </w:rPr>
        <w:t>policies or</w:t>
      </w:r>
      <w:r w:rsidRPr="00271C5D">
        <w:rPr>
          <w:rFonts w:eastAsia="Times New Roman"/>
          <w:sz w:val="24"/>
          <w:szCs w:val="24"/>
          <w:lang w:val="en-GB"/>
        </w:rPr>
        <w:t xml:space="preserve"> enabling Nigerian managers to make market-specific decisions in the area of merchandising, marketing, and customer engagement. Here, performance appraisal system should be embraced to acknowledge team-based performances and community engagement that is associated with local collectivist values.</w:t>
      </w:r>
    </w:p>
    <w:p w14:paraId="706A12F0" w14:textId="77777777" w:rsidR="00131513" w:rsidRPr="00271C5D" w:rsidRDefault="0049669C" w:rsidP="00271C5D">
      <w:pPr>
        <w:pStyle w:val="Heading1"/>
        <w:spacing w:before="240" w:after="240" w:line="360" w:lineRule="auto"/>
        <w:jc w:val="both"/>
        <w:rPr>
          <w:sz w:val="24"/>
          <w:szCs w:val="24"/>
          <w:lang w:val="en-GB"/>
        </w:rPr>
      </w:pPr>
      <w:bookmarkStart w:id="25" w:name="_Toc214183287"/>
      <w:r w:rsidRPr="00271C5D">
        <w:rPr>
          <w:sz w:val="24"/>
          <w:szCs w:val="24"/>
          <w:lang w:val="en-GB"/>
        </w:rPr>
        <w:t>6.   Conclusion</w:t>
      </w:r>
      <w:bookmarkEnd w:id="25"/>
      <w:r w:rsidRPr="00271C5D">
        <w:rPr>
          <w:sz w:val="24"/>
          <w:szCs w:val="24"/>
          <w:lang w:val="en-GB"/>
        </w:rPr>
        <w:t xml:space="preserve"> </w:t>
      </w:r>
    </w:p>
    <w:p w14:paraId="306578ED" w14:textId="77777777" w:rsidR="00131513" w:rsidRPr="00271C5D" w:rsidRDefault="0049669C" w:rsidP="00271C5D">
      <w:pPr>
        <w:spacing w:before="240" w:after="240" w:line="360" w:lineRule="auto"/>
        <w:jc w:val="both"/>
        <w:rPr>
          <w:rFonts w:eastAsia="Times New Roman"/>
          <w:sz w:val="24"/>
          <w:szCs w:val="24"/>
          <w:lang w:val="en-GB"/>
        </w:rPr>
      </w:pPr>
      <w:r w:rsidRPr="00271C5D">
        <w:rPr>
          <w:rFonts w:eastAsia="Times New Roman"/>
          <w:sz w:val="24"/>
          <w:szCs w:val="24"/>
          <w:lang w:val="en-GB"/>
        </w:rPr>
        <w:t>In conclusion, the opportunities and threats of the proposed entry of Uniqlo in Nigeria have both opportunities and threats that are susceptible to economic factors, cultural diversity, and institutional relationships. Uniqlo possesses good ownership advantages such as effective supply chain, brand name and innovation potential as a globally known fashion retailer and would be a success when optimally localised. Nevertheless, the variations in communication, social values and consumer preferences demand a s</w:t>
      </w:r>
      <w:r w:rsidRPr="00271C5D">
        <w:rPr>
          <w:rFonts w:eastAsia="Times New Roman"/>
          <w:sz w:val="24"/>
          <w:szCs w:val="24"/>
          <w:lang w:val="en-GB"/>
        </w:rPr>
        <w:t>trategic adaptation so that they are accepted by the market. The amalgamation of the OLI construct highlights the relevance of the matching of the ownership advantages with the locational potential of Nigeria and internalisation efficiency. The key to the success in this new market will be based on how Uniqlo will incorporate its minimalist Japanese identity with the Nigerian expressive and community-oriented culture. With culturally sensitive branding, building local collaboration and creating an inclusive</w:t>
      </w:r>
      <w:r w:rsidRPr="00271C5D">
        <w:rPr>
          <w:rFonts w:eastAsia="Times New Roman"/>
          <w:sz w:val="24"/>
          <w:szCs w:val="24"/>
          <w:lang w:val="en-GB"/>
        </w:rPr>
        <w:t xml:space="preserve"> management, Uniqlo will achieve a sustainable presence in the Nigerian fashion industry and reinforce its message of being Made for All in a uniquely African setting.</w:t>
      </w:r>
      <w:r w:rsidRPr="00271C5D">
        <w:rPr>
          <w:sz w:val="24"/>
          <w:szCs w:val="24"/>
          <w:lang w:val="en-GB"/>
        </w:rPr>
        <w:br w:type="page"/>
      </w:r>
    </w:p>
    <w:p w14:paraId="7B44468D" w14:textId="3814336D" w:rsidR="00786319" w:rsidRPr="00271C5D" w:rsidRDefault="0049669C" w:rsidP="00271C5D">
      <w:pPr>
        <w:pStyle w:val="Heading1"/>
        <w:spacing w:before="240" w:after="240" w:line="360" w:lineRule="auto"/>
        <w:jc w:val="both"/>
        <w:rPr>
          <w:sz w:val="24"/>
          <w:szCs w:val="24"/>
          <w:lang w:val="en-GB"/>
        </w:rPr>
      </w:pPr>
      <w:bookmarkStart w:id="26" w:name="_Toc214183288"/>
      <w:r w:rsidRPr="00271C5D">
        <w:rPr>
          <w:sz w:val="24"/>
          <w:szCs w:val="24"/>
          <w:lang w:val="en-GB"/>
        </w:rPr>
        <w:t>Reference</w:t>
      </w:r>
      <w:r w:rsidR="001A7229">
        <w:rPr>
          <w:sz w:val="24"/>
          <w:szCs w:val="24"/>
          <w:lang w:val="en-GB"/>
        </w:rPr>
        <w:t>s</w:t>
      </w:r>
      <w:bookmarkEnd w:id="26"/>
    </w:p>
    <w:p w14:paraId="055381CB"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Aberu, F., 2023. Governance, Investors Motivations and Foreign Direct Investment Inflow in Selected African Countries: Does John Dunning’s Eclectic Paradigm Matters?. </w:t>
      </w:r>
      <w:r w:rsidRPr="00271C5D">
        <w:rPr>
          <w:rFonts w:eastAsia="Times New Roman"/>
          <w:i/>
          <w:color w:val="222222"/>
          <w:sz w:val="24"/>
          <w:szCs w:val="24"/>
          <w:highlight w:val="white"/>
          <w:lang w:val="en-GB"/>
        </w:rPr>
        <w:t>Journal of Legal Studies “</w:t>
      </w:r>
      <w:proofErr w:type="spellStart"/>
      <w:r w:rsidRPr="00271C5D">
        <w:rPr>
          <w:rFonts w:eastAsia="Times New Roman"/>
          <w:i/>
          <w:color w:val="222222"/>
          <w:sz w:val="24"/>
          <w:szCs w:val="24"/>
          <w:highlight w:val="white"/>
          <w:lang w:val="en-GB"/>
        </w:rPr>
        <w:t>Vasile</w:t>
      </w:r>
      <w:proofErr w:type="spellEnd"/>
      <w:r w:rsidRPr="00271C5D">
        <w:rPr>
          <w:rFonts w:eastAsia="Times New Roman"/>
          <w:i/>
          <w:color w:val="222222"/>
          <w:sz w:val="24"/>
          <w:szCs w:val="24"/>
          <w:highlight w:val="white"/>
          <w:lang w:val="en-GB"/>
        </w:rPr>
        <w:t xml:space="preserve"> </w:t>
      </w:r>
      <w:proofErr w:type="spellStart"/>
      <w:r w:rsidRPr="00271C5D">
        <w:rPr>
          <w:rFonts w:eastAsia="Times New Roman"/>
          <w:i/>
          <w:color w:val="222222"/>
          <w:sz w:val="24"/>
          <w:szCs w:val="24"/>
          <w:highlight w:val="white"/>
          <w:lang w:val="en-GB"/>
        </w:rPr>
        <w:t>Goldiş</w:t>
      </w:r>
      <w:proofErr w:type="spellEnd"/>
      <w:r w:rsidRPr="00271C5D">
        <w:rPr>
          <w:rFonts w:eastAsia="Times New Roman"/>
          <w:i/>
          <w:color w:val="222222"/>
          <w:sz w:val="24"/>
          <w:szCs w:val="24"/>
          <w:highlight w:val="white"/>
          <w:lang w:val="en-GB"/>
        </w:rPr>
        <w:t>”</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32</w:t>
      </w:r>
      <w:r w:rsidRPr="00271C5D">
        <w:rPr>
          <w:rFonts w:eastAsia="Times New Roman"/>
          <w:color w:val="222222"/>
          <w:sz w:val="24"/>
          <w:szCs w:val="24"/>
          <w:highlight w:val="white"/>
          <w:lang w:val="en-GB"/>
        </w:rPr>
        <w:t>(46), pp.55-66.</w:t>
      </w:r>
      <w:hyperlink r:id="rId11" w:history="1">
        <w:r w:rsidRPr="00271C5D">
          <w:rPr>
            <w:rStyle w:val="Hyperlink"/>
            <w:rFonts w:eastAsia="Times New Roman"/>
            <w:sz w:val="24"/>
            <w:szCs w:val="24"/>
            <w:highlight w:val="white"/>
            <w:lang w:val="en-GB"/>
          </w:rPr>
          <w:t>https://www.ceeol.com/search/article-detail?id=1193138</w:t>
        </w:r>
      </w:hyperlink>
      <w:r w:rsidRPr="00271C5D">
        <w:rPr>
          <w:rFonts w:eastAsia="Times New Roman"/>
          <w:color w:val="222222"/>
          <w:sz w:val="24"/>
          <w:szCs w:val="24"/>
          <w:highlight w:val="white"/>
          <w:lang w:val="en-GB"/>
        </w:rPr>
        <w:t xml:space="preserve"> </w:t>
      </w:r>
    </w:p>
    <w:p w14:paraId="6FA6F1E1"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Ali, I., Ho, W. and Papadopoulos, T. eds., 2025. </w:t>
      </w:r>
      <w:r w:rsidRPr="00271C5D">
        <w:rPr>
          <w:rFonts w:eastAsia="Times New Roman"/>
          <w:i/>
          <w:color w:val="222222"/>
          <w:sz w:val="24"/>
          <w:szCs w:val="24"/>
          <w:highlight w:val="white"/>
          <w:lang w:val="en-GB"/>
        </w:rPr>
        <w:t>Global Value Chains and Geopolitical Uncertainty: Disruption and Transformation</w:t>
      </w:r>
      <w:r w:rsidRPr="00271C5D">
        <w:rPr>
          <w:rFonts w:eastAsia="Times New Roman"/>
          <w:color w:val="222222"/>
          <w:sz w:val="24"/>
          <w:szCs w:val="24"/>
          <w:highlight w:val="white"/>
          <w:lang w:val="en-GB"/>
        </w:rPr>
        <w:t>. Taylor &amp; Francis.</w:t>
      </w:r>
      <w:hyperlink r:id="rId12" w:anchor="v=onepage&amp;q&amp;f=false">
        <w:r w:rsidRPr="00271C5D">
          <w:rPr>
            <w:rFonts w:eastAsia="Times New Roman"/>
            <w:color w:val="1155CC"/>
            <w:sz w:val="24"/>
            <w:szCs w:val="24"/>
            <w:highlight w:val="white"/>
            <w:u w:val="single"/>
            <w:lang w:val="en-GB"/>
          </w:rPr>
          <w:t>https://books.google.co.in/books?hl=en&amp;lr=&amp;id=pmh4EQAAQBAJ&amp;oi=fnd&amp;pg=PA1957&amp;dq=Uniqlo+has+successfully+entered+other+emerging+markets+such+as+India,+Vietnam+and+Indonesia+proves+that+the+firm+is+able+to+deal+with+the+cross-border+issues+&amp;ots=uT0m96Z3cs&amp;sig=_YSUdHJ4qpOT8XAjfR0l2wAdUEI&amp;redir_esc=y#v=onepage&amp;q&amp;f=false</w:t>
        </w:r>
      </w:hyperlink>
    </w:p>
    <w:p w14:paraId="729A3A39" w14:textId="77777777" w:rsidR="00786319" w:rsidRPr="00271C5D" w:rsidRDefault="00786319" w:rsidP="00271C5D">
      <w:pPr>
        <w:spacing w:before="240" w:after="240" w:line="360" w:lineRule="auto"/>
        <w:jc w:val="both"/>
        <w:rPr>
          <w:sz w:val="24"/>
          <w:szCs w:val="24"/>
          <w:lang w:val="en-GB"/>
        </w:rPr>
      </w:pPr>
      <w:proofErr w:type="spellStart"/>
      <w:r w:rsidRPr="00271C5D">
        <w:rPr>
          <w:rFonts w:eastAsia="Times New Roman"/>
          <w:color w:val="222222"/>
          <w:sz w:val="24"/>
          <w:szCs w:val="24"/>
          <w:highlight w:val="white"/>
          <w:lang w:val="en-GB"/>
        </w:rPr>
        <w:t>Ayesu</w:t>
      </w:r>
      <w:proofErr w:type="spellEnd"/>
      <w:r w:rsidRPr="00271C5D">
        <w:rPr>
          <w:rFonts w:eastAsia="Times New Roman"/>
          <w:color w:val="222222"/>
          <w:sz w:val="24"/>
          <w:szCs w:val="24"/>
          <w:highlight w:val="white"/>
          <w:lang w:val="en-GB"/>
        </w:rPr>
        <w:t xml:space="preserve">, S.M., Amos, E.Y., Armah, L., </w:t>
      </w:r>
      <w:proofErr w:type="spellStart"/>
      <w:r w:rsidRPr="00271C5D">
        <w:rPr>
          <w:rFonts w:eastAsia="Times New Roman"/>
          <w:color w:val="222222"/>
          <w:sz w:val="24"/>
          <w:szCs w:val="24"/>
          <w:highlight w:val="white"/>
          <w:lang w:val="en-GB"/>
        </w:rPr>
        <w:t>Kansanba</w:t>
      </w:r>
      <w:proofErr w:type="spellEnd"/>
      <w:r w:rsidRPr="00271C5D">
        <w:rPr>
          <w:rFonts w:eastAsia="Times New Roman"/>
          <w:color w:val="222222"/>
          <w:sz w:val="24"/>
          <w:szCs w:val="24"/>
          <w:highlight w:val="white"/>
          <w:lang w:val="en-GB"/>
        </w:rPr>
        <w:t xml:space="preserve">, R.F. and </w:t>
      </w:r>
      <w:proofErr w:type="spellStart"/>
      <w:r w:rsidRPr="00271C5D">
        <w:rPr>
          <w:rFonts w:eastAsia="Times New Roman"/>
          <w:color w:val="222222"/>
          <w:sz w:val="24"/>
          <w:szCs w:val="24"/>
          <w:highlight w:val="white"/>
          <w:lang w:val="en-GB"/>
        </w:rPr>
        <w:t>Crentsil</w:t>
      </w:r>
      <w:proofErr w:type="spellEnd"/>
      <w:r w:rsidRPr="00271C5D">
        <w:rPr>
          <w:rFonts w:eastAsia="Times New Roman"/>
          <w:color w:val="222222"/>
          <w:sz w:val="24"/>
          <w:szCs w:val="24"/>
          <w:highlight w:val="white"/>
          <w:lang w:val="en-GB"/>
        </w:rPr>
        <w:t xml:space="preserve">, T., 2025. The Influence of Religion on Student Dressing in Tertiary Institutions in Ghana. </w:t>
      </w:r>
      <w:r w:rsidRPr="00271C5D">
        <w:rPr>
          <w:rFonts w:eastAsia="Times New Roman"/>
          <w:i/>
          <w:color w:val="222222"/>
          <w:sz w:val="24"/>
          <w:szCs w:val="24"/>
          <w:highlight w:val="white"/>
          <w:lang w:val="en-GB"/>
        </w:rPr>
        <w:t>African Journal of Applied Research</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11</w:t>
      </w:r>
      <w:r w:rsidRPr="00271C5D">
        <w:rPr>
          <w:rFonts w:eastAsia="Times New Roman"/>
          <w:color w:val="222222"/>
          <w:sz w:val="24"/>
          <w:szCs w:val="24"/>
          <w:highlight w:val="white"/>
          <w:lang w:val="en-GB"/>
        </w:rPr>
        <w:t>(2), pp.184-209.</w:t>
      </w:r>
      <w:hyperlink r:id="rId13">
        <w:r w:rsidRPr="00271C5D">
          <w:rPr>
            <w:rFonts w:eastAsia="Times New Roman"/>
            <w:color w:val="1155CC"/>
            <w:sz w:val="24"/>
            <w:szCs w:val="24"/>
            <w:highlight w:val="white"/>
            <w:u w:val="single"/>
            <w:lang w:val="en-GB"/>
          </w:rPr>
          <w:t>https://www.ajaronline.com/index.php/AJAR/article/download/1019/568</w:t>
        </w:r>
      </w:hyperlink>
    </w:p>
    <w:p w14:paraId="21B895B8"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proofErr w:type="spellStart"/>
      <w:r w:rsidRPr="00271C5D">
        <w:rPr>
          <w:rFonts w:eastAsia="Times New Roman"/>
          <w:color w:val="222222"/>
          <w:sz w:val="24"/>
          <w:szCs w:val="24"/>
          <w:highlight w:val="white"/>
          <w:lang w:val="en-GB"/>
        </w:rPr>
        <w:t>Brégaint</w:t>
      </w:r>
      <w:proofErr w:type="spellEnd"/>
      <w:r w:rsidRPr="00271C5D">
        <w:rPr>
          <w:rFonts w:eastAsia="Times New Roman"/>
          <w:color w:val="222222"/>
          <w:sz w:val="24"/>
          <w:szCs w:val="24"/>
          <w:highlight w:val="white"/>
          <w:lang w:val="en-GB"/>
        </w:rPr>
        <w:t>, N., 2025. Leveraging RFID in Retail: From Stock Management to Customer Experience Enhancement.</w:t>
      </w:r>
      <w:hyperlink r:id="rId14">
        <w:r w:rsidRPr="00271C5D">
          <w:rPr>
            <w:rFonts w:eastAsia="Times New Roman"/>
            <w:color w:val="1155CC"/>
            <w:sz w:val="24"/>
            <w:szCs w:val="24"/>
            <w:highlight w:val="white"/>
            <w:u w:val="single"/>
            <w:lang w:val="en-GB"/>
          </w:rPr>
          <w:t>https://www.utupub.fi/bitstream/handle/10024/182614/BregaintNathanFinalThesis.pdf?sequence=1</w:t>
        </w:r>
      </w:hyperlink>
    </w:p>
    <w:p w14:paraId="415474CF"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proofErr w:type="spellStart"/>
      <w:r w:rsidRPr="00271C5D">
        <w:rPr>
          <w:rFonts w:eastAsia="Times New Roman"/>
          <w:color w:val="222222"/>
          <w:sz w:val="24"/>
          <w:szCs w:val="24"/>
          <w:highlight w:val="white"/>
          <w:lang w:val="en-GB"/>
        </w:rPr>
        <w:t>Bugaje</w:t>
      </w:r>
      <w:proofErr w:type="spellEnd"/>
      <w:r w:rsidRPr="00271C5D">
        <w:rPr>
          <w:rFonts w:eastAsia="Times New Roman"/>
          <w:color w:val="222222"/>
          <w:sz w:val="24"/>
          <w:szCs w:val="24"/>
          <w:highlight w:val="white"/>
          <w:lang w:val="en-GB"/>
        </w:rPr>
        <w:t xml:space="preserve">, I.B., </w:t>
      </w:r>
      <w:proofErr w:type="spellStart"/>
      <w:r w:rsidRPr="00271C5D">
        <w:rPr>
          <w:rFonts w:eastAsia="Times New Roman"/>
          <w:color w:val="222222"/>
          <w:sz w:val="24"/>
          <w:szCs w:val="24"/>
          <w:highlight w:val="white"/>
          <w:lang w:val="en-GB"/>
        </w:rPr>
        <w:t>Abd</w:t>
      </w:r>
      <w:proofErr w:type="spellEnd"/>
      <w:r w:rsidRPr="00271C5D">
        <w:rPr>
          <w:rFonts w:eastAsia="Times New Roman"/>
          <w:color w:val="222222"/>
          <w:sz w:val="24"/>
          <w:szCs w:val="24"/>
          <w:highlight w:val="white"/>
          <w:lang w:val="en-GB"/>
        </w:rPr>
        <w:t xml:space="preserve"> Rahman, A., Said, R. and Jo, A.H., 2023. Effect of individualism, power distance, masculinity, and uncertainty avoidance on entrepreneurial activity: A perspective from the states in North-West Nigeria. </w:t>
      </w:r>
      <w:r w:rsidRPr="00271C5D">
        <w:rPr>
          <w:rFonts w:eastAsia="Times New Roman"/>
          <w:i/>
          <w:iCs/>
          <w:color w:val="222222"/>
          <w:sz w:val="24"/>
          <w:szCs w:val="24"/>
          <w:highlight w:val="white"/>
          <w:lang w:val="en-GB"/>
        </w:rPr>
        <w:t>International Journal of Management Studies (IJMS)</w:t>
      </w:r>
      <w:r w:rsidRPr="00271C5D">
        <w:rPr>
          <w:rFonts w:eastAsia="Times New Roman"/>
          <w:color w:val="222222"/>
          <w:sz w:val="24"/>
          <w:szCs w:val="24"/>
          <w:highlight w:val="white"/>
          <w:lang w:val="en-GB"/>
        </w:rPr>
        <w:t xml:space="preserve">, </w:t>
      </w:r>
      <w:r w:rsidRPr="00271C5D">
        <w:rPr>
          <w:rFonts w:eastAsia="Times New Roman"/>
          <w:i/>
          <w:iCs/>
          <w:color w:val="222222"/>
          <w:sz w:val="24"/>
          <w:szCs w:val="24"/>
          <w:highlight w:val="white"/>
          <w:lang w:val="en-GB"/>
        </w:rPr>
        <w:t>30</w:t>
      </w:r>
      <w:r w:rsidRPr="00271C5D">
        <w:rPr>
          <w:rFonts w:eastAsia="Times New Roman"/>
          <w:color w:val="222222"/>
          <w:sz w:val="24"/>
          <w:szCs w:val="24"/>
          <w:highlight w:val="white"/>
          <w:lang w:val="en-GB"/>
        </w:rPr>
        <w:t xml:space="preserve">(1), pp.37-62. </w:t>
      </w:r>
      <w:hyperlink r:id="rId15" w:history="1">
        <w:r w:rsidRPr="00271C5D">
          <w:rPr>
            <w:rStyle w:val="Hyperlink"/>
            <w:rFonts w:eastAsia="Times New Roman"/>
            <w:sz w:val="24"/>
            <w:szCs w:val="24"/>
            <w:highlight w:val="white"/>
            <w:lang w:val="en-GB"/>
          </w:rPr>
          <w:t>https://repo.uum.edu.my/id/eprint/29244/1/IJMS%2030%2001%202023%2037-62.pdf</w:t>
        </w:r>
      </w:hyperlink>
    </w:p>
    <w:p w14:paraId="6011EF2E"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Ceccanti, C., 2023. What It Takes to Become the World’s No. 1 Retailer and Manufacturer: An Analysis of UNIQLO’s Branding and Differentiation Strategy.</w:t>
      </w:r>
      <w:hyperlink r:id="rId16">
        <w:r w:rsidRPr="00271C5D">
          <w:rPr>
            <w:rFonts w:eastAsia="Times New Roman"/>
            <w:color w:val="1155CC"/>
            <w:sz w:val="24"/>
            <w:szCs w:val="24"/>
            <w:highlight w:val="white"/>
            <w:u w:val="single"/>
            <w:lang w:val="en-GB"/>
          </w:rPr>
          <w:t>https://unitesi.unive.it/bitstream/20.500.14247/14130/1/866623-1268021.pdf</w:t>
        </w:r>
      </w:hyperlink>
    </w:p>
    <w:p w14:paraId="2B11AA94"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Chidi, O.C. and Badejo, A.E., 2024. Emerging Issues in The Development of Lagos as A Mega-City. </w:t>
      </w:r>
      <w:r w:rsidRPr="00271C5D">
        <w:rPr>
          <w:rFonts w:eastAsia="Times New Roman"/>
          <w:i/>
          <w:color w:val="222222"/>
          <w:sz w:val="24"/>
          <w:szCs w:val="24"/>
          <w:highlight w:val="white"/>
          <w:lang w:val="en-GB"/>
        </w:rPr>
        <w:t>UDS International Journal of Development</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11</w:t>
      </w:r>
      <w:r w:rsidRPr="00271C5D">
        <w:rPr>
          <w:rFonts w:eastAsia="Times New Roman"/>
          <w:color w:val="222222"/>
          <w:sz w:val="24"/>
          <w:szCs w:val="24"/>
          <w:highlight w:val="white"/>
          <w:lang w:val="en-GB"/>
        </w:rPr>
        <w:t>(1), pp.1092-1104.</w:t>
      </w:r>
      <w:hyperlink r:id="rId17">
        <w:r w:rsidRPr="00271C5D">
          <w:rPr>
            <w:rFonts w:eastAsia="Times New Roman"/>
            <w:color w:val="1155CC"/>
            <w:sz w:val="24"/>
            <w:szCs w:val="24"/>
            <w:highlight w:val="white"/>
            <w:u w:val="single"/>
            <w:lang w:val="en-GB"/>
          </w:rPr>
          <w:t>https://udsijd.org/folkz/index.php/udsijd/article/download/617/294</w:t>
        </w:r>
      </w:hyperlink>
    </w:p>
    <w:p w14:paraId="5FC9B4B3"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Donohue, W.A., Cai, D.A., Fink, E.L. and Umana, E.A., 2023. Conflict, communication and team collaboration: a comparison of Nigerians and US Americans. </w:t>
      </w:r>
      <w:r w:rsidRPr="00271C5D">
        <w:rPr>
          <w:rFonts w:eastAsia="Times New Roman"/>
          <w:i/>
          <w:color w:val="222222"/>
          <w:sz w:val="24"/>
          <w:szCs w:val="24"/>
          <w:highlight w:val="white"/>
          <w:lang w:val="en-GB"/>
        </w:rPr>
        <w:t>International Journal of Conflict Management</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34</w:t>
      </w:r>
      <w:r w:rsidRPr="00271C5D">
        <w:rPr>
          <w:rFonts w:eastAsia="Times New Roman"/>
          <w:color w:val="222222"/>
          <w:sz w:val="24"/>
          <w:szCs w:val="24"/>
          <w:highlight w:val="white"/>
          <w:lang w:val="en-GB"/>
        </w:rPr>
        <w:t>(4), pp.649-667.</w:t>
      </w:r>
      <w:hyperlink r:id="rId18">
        <w:r w:rsidRPr="00271C5D">
          <w:rPr>
            <w:rFonts w:eastAsia="Times New Roman"/>
            <w:color w:val="1155CC"/>
            <w:sz w:val="24"/>
            <w:szCs w:val="24"/>
            <w:highlight w:val="white"/>
            <w:u w:val="single"/>
            <w:lang w:val="en-GB"/>
          </w:rPr>
          <w:t>https://www.emerald.com/ijcma/article-abstract/34/4/649/149773/Conflict-communication-and-team-collaboration-a?redirectedFrom=fulltext</w:t>
        </w:r>
      </w:hyperlink>
    </w:p>
    <w:p w14:paraId="58261510"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Eze, F.J., James, E.E., Inyang, I.B. and Abe, G.N., 2024. Entry-Level Export Strategies in Developing African Countries: Evidence from Nigeria. </w:t>
      </w:r>
      <w:r w:rsidRPr="00271C5D">
        <w:rPr>
          <w:rFonts w:eastAsia="Times New Roman"/>
          <w:i/>
          <w:color w:val="222222"/>
          <w:sz w:val="24"/>
          <w:szCs w:val="24"/>
          <w:highlight w:val="white"/>
          <w:lang w:val="en-GB"/>
        </w:rPr>
        <w:t>African Journal of Humanities and Contemporary Education Research</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14</w:t>
      </w:r>
      <w:r w:rsidRPr="00271C5D">
        <w:rPr>
          <w:rFonts w:eastAsia="Times New Roman"/>
          <w:color w:val="222222"/>
          <w:sz w:val="24"/>
          <w:szCs w:val="24"/>
          <w:highlight w:val="white"/>
          <w:lang w:val="en-GB"/>
        </w:rPr>
        <w:t>(1), pp.173-192.</w:t>
      </w:r>
      <w:hyperlink r:id="rId19">
        <w:r w:rsidRPr="00271C5D">
          <w:rPr>
            <w:rFonts w:eastAsia="Times New Roman"/>
            <w:color w:val="1155CC"/>
            <w:sz w:val="24"/>
            <w:szCs w:val="24"/>
            <w:highlight w:val="white"/>
            <w:u w:val="single"/>
            <w:lang w:val="en-GB"/>
          </w:rPr>
          <w:t>https://afropolitanjournals.com/index.php/ajhcer/article/download/156/157</w:t>
        </w:r>
      </w:hyperlink>
    </w:p>
    <w:p w14:paraId="4802DF14" w14:textId="1C236733"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Fast Retailing</w:t>
      </w:r>
      <w:r w:rsidR="00C97A8F">
        <w:rPr>
          <w:rFonts w:eastAsia="Times New Roman"/>
          <w:sz w:val="24"/>
          <w:szCs w:val="24"/>
          <w:lang w:val="en-GB"/>
        </w:rPr>
        <w:t xml:space="preserve">., </w:t>
      </w:r>
      <w:r w:rsidRPr="00271C5D">
        <w:rPr>
          <w:rFonts w:eastAsia="Times New Roman"/>
          <w:sz w:val="24"/>
          <w:szCs w:val="24"/>
          <w:lang w:val="en-GB"/>
        </w:rPr>
        <w:t xml:space="preserve">2024. </w:t>
      </w:r>
      <w:r w:rsidRPr="00271C5D">
        <w:rPr>
          <w:rFonts w:eastAsia="Times New Roman"/>
          <w:i/>
          <w:sz w:val="24"/>
          <w:szCs w:val="24"/>
          <w:lang w:val="en-GB"/>
        </w:rPr>
        <w:t>Results Summary for Fiscal 2024 (Year to August 31, 2024) | FAST RETAILING CO., LTD.</w:t>
      </w:r>
      <w:r w:rsidRPr="00271C5D">
        <w:rPr>
          <w:rFonts w:eastAsia="Times New Roman"/>
          <w:sz w:val="24"/>
          <w:szCs w:val="24"/>
          <w:lang w:val="en-GB"/>
        </w:rPr>
        <w:t xml:space="preserve"> [online] Fastretailing.com. Available at: </w:t>
      </w:r>
      <w:hyperlink r:id="rId20">
        <w:r w:rsidRPr="00271C5D">
          <w:rPr>
            <w:rFonts w:eastAsia="Times New Roman"/>
            <w:color w:val="1155CC"/>
            <w:sz w:val="24"/>
            <w:szCs w:val="24"/>
            <w:u w:val="single"/>
            <w:lang w:val="en-GB"/>
          </w:rPr>
          <w:t>https://www.fastretailing.com/eng/ir/news/2410101800.html</w:t>
        </w:r>
      </w:hyperlink>
      <w:r w:rsidRPr="00271C5D">
        <w:rPr>
          <w:rFonts w:eastAsia="Times New Roman"/>
          <w:sz w:val="24"/>
          <w:szCs w:val="24"/>
          <w:lang w:val="en-GB"/>
        </w:rPr>
        <w:t>.</w:t>
      </w:r>
    </w:p>
    <w:p w14:paraId="3134DB0F" w14:textId="38B81EC3"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FURUKAWA, K.</w:t>
      </w:r>
      <w:r w:rsidR="000E26C0">
        <w:rPr>
          <w:rFonts w:eastAsia="Times New Roman"/>
          <w:sz w:val="24"/>
          <w:szCs w:val="24"/>
          <w:lang w:val="en-GB"/>
        </w:rPr>
        <w:t xml:space="preserve">, </w:t>
      </w:r>
      <w:r w:rsidRPr="00271C5D">
        <w:rPr>
          <w:rFonts w:eastAsia="Times New Roman"/>
          <w:sz w:val="24"/>
          <w:szCs w:val="24"/>
          <w:lang w:val="en-GB"/>
        </w:rPr>
        <w:t xml:space="preserve">2022. </w:t>
      </w:r>
      <w:r w:rsidRPr="00271C5D">
        <w:rPr>
          <w:rFonts w:eastAsia="Times New Roman"/>
          <w:i/>
          <w:sz w:val="24"/>
          <w:szCs w:val="24"/>
          <w:lang w:val="en-GB"/>
        </w:rPr>
        <w:t>Uniqlo parent expands automated-warehouse network into China</w:t>
      </w:r>
      <w:r w:rsidRPr="00271C5D">
        <w:rPr>
          <w:rFonts w:eastAsia="Times New Roman"/>
          <w:sz w:val="24"/>
          <w:szCs w:val="24"/>
          <w:lang w:val="en-GB"/>
        </w:rPr>
        <w:t xml:space="preserve">. [online] Nikkei Asia. Available at: </w:t>
      </w:r>
      <w:hyperlink r:id="rId21">
        <w:r w:rsidRPr="00271C5D">
          <w:rPr>
            <w:rFonts w:eastAsia="Times New Roman"/>
            <w:color w:val="1155CC"/>
            <w:sz w:val="24"/>
            <w:szCs w:val="24"/>
            <w:u w:val="single"/>
            <w:lang w:val="en-GB"/>
          </w:rPr>
          <w:t>https://asia.nikkei.com/Business/Technology/Uniqlo-parent-expands-automated-warehouse-network-into-China</w:t>
        </w:r>
      </w:hyperlink>
      <w:r w:rsidRPr="00271C5D">
        <w:rPr>
          <w:rFonts w:eastAsia="Times New Roman"/>
          <w:sz w:val="24"/>
          <w:szCs w:val="24"/>
          <w:lang w:val="en-GB"/>
        </w:rPr>
        <w:t>.</w:t>
      </w:r>
    </w:p>
    <w:p w14:paraId="53C48B4A"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DE6A87">
        <w:rPr>
          <w:rFonts w:eastAsia="Times New Roman"/>
          <w:color w:val="000000" w:themeColor="text1"/>
          <w:sz w:val="24"/>
          <w:szCs w:val="24"/>
          <w:highlight w:val="white"/>
          <w:lang w:val="en-GB"/>
        </w:rPr>
        <w:t xml:space="preserve">Gerlach, P. and Eriksson, K., 2021. Measuring cultural dimensions: external validity and internal consistency of Hofstede's VSM 2013 Scales. </w:t>
      </w:r>
      <w:r w:rsidRPr="00DE6A87">
        <w:rPr>
          <w:rFonts w:eastAsia="Times New Roman"/>
          <w:i/>
          <w:color w:val="000000" w:themeColor="text1"/>
          <w:sz w:val="24"/>
          <w:szCs w:val="24"/>
          <w:highlight w:val="white"/>
          <w:lang w:val="en-GB"/>
        </w:rPr>
        <w:t>Frontiers in Psychology</w:t>
      </w:r>
      <w:r w:rsidRPr="00DE6A87">
        <w:rPr>
          <w:rFonts w:eastAsia="Times New Roman"/>
          <w:color w:val="000000" w:themeColor="text1"/>
          <w:sz w:val="24"/>
          <w:szCs w:val="24"/>
          <w:highlight w:val="white"/>
          <w:lang w:val="en-GB"/>
        </w:rPr>
        <w:t xml:space="preserve">, </w:t>
      </w:r>
      <w:r w:rsidRPr="00DE6A87">
        <w:rPr>
          <w:rFonts w:eastAsia="Times New Roman"/>
          <w:i/>
          <w:color w:val="000000" w:themeColor="text1"/>
          <w:sz w:val="24"/>
          <w:szCs w:val="24"/>
          <w:highlight w:val="white"/>
          <w:lang w:val="en-GB"/>
        </w:rPr>
        <w:t>12</w:t>
      </w:r>
      <w:r w:rsidRPr="00DE6A87">
        <w:rPr>
          <w:rFonts w:eastAsia="Times New Roman"/>
          <w:color w:val="000000" w:themeColor="text1"/>
          <w:sz w:val="24"/>
          <w:szCs w:val="24"/>
          <w:highlight w:val="white"/>
          <w:lang w:val="en-GB"/>
        </w:rPr>
        <w:t>, p.662604.</w:t>
      </w:r>
      <w:hyperlink r:id="rId22" w:history="1">
        <w:r w:rsidRPr="00271C5D">
          <w:rPr>
            <w:rStyle w:val="Hyperlink"/>
            <w:rFonts w:eastAsia="Times New Roman"/>
            <w:sz w:val="24"/>
            <w:szCs w:val="24"/>
            <w:highlight w:val="white"/>
            <w:lang w:val="en-GB"/>
          </w:rPr>
          <w:t>https://www.frontiersin.org/journals/psychology/articles/10.3389/fpsyg.2021.662604/full</w:t>
        </w:r>
      </w:hyperlink>
      <w:r w:rsidRPr="00271C5D">
        <w:rPr>
          <w:rFonts w:eastAsia="Times New Roman"/>
          <w:color w:val="222222"/>
          <w:sz w:val="24"/>
          <w:szCs w:val="24"/>
          <w:highlight w:val="white"/>
          <w:lang w:val="en-GB"/>
        </w:rPr>
        <w:t xml:space="preserve"> </w:t>
      </w:r>
    </w:p>
    <w:p w14:paraId="3620829B" w14:textId="5AD6E0FF"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Google.com.</w:t>
      </w:r>
      <w:r w:rsidR="00DE6A87">
        <w:rPr>
          <w:rFonts w:eastAsia="Times New Roman"/>
          <w:sz w:val="24"/>
          <w:szCs w:val="24"/>
          <w:lang w:val="en-GB"/>
        </w:rPr>
        <w:t xml:space="preserve">, </w:t>
      </w:r>
      <w:r w:rsidRPr="00271C5D">
        <w:rPr>
          <w:rFonts w:eastAsia="Times New Roman"/>
          <w:sz w:val="24"/>
          <w:szCs w:val="24"/>
          <w:lang w:val="en-GB"/>
        </w:rPr>
        <w:t xml:space="preserve">2025. </w:t>
      </w:r>
      <w:r w:rsidRPr="00271C5D">
        <w:rPr>
          <w:rFonts w:eastAsia="Times New Roman"/>
          <w:i/>
          <w:sz w:val="24"/>
          <w:szCs w:val="24"/>
          <w:lang w:val="en-GB"/>
        </w:rPr>
        <w:t>Redirect Notice</w:t>
      </w:r>
      <w:r w:rsidRPr="00271C5D">
        <w:rPr>
          <w:rFonts w:eastAsia="Times New Roman"/>
          <w:sz w:val="24"/>
          <w:szCs w:val="24"/>
          <w:lang w:val="en-GB"/>
        </w:rPr>
        <w:t xml:space="preserve">. [online] Available at: </w:t>
      </w:r>
      <w:hyperlink r:id="rId23">
        <w:r w:rsidRPr="00271C5D">
          <w:rPr>
            <w:rFonts w:eastAsia="Times New Roman"/>
            <w:color w:val="1155CC"/>
            <w:sz w:val="24"/>
            <w:szCs w:val="24"/>
            <w:u w:val="single"/>
            <w:lang w:val="en-GB"/>
          </w:rPr>
          <w:t>https://www.google.com/url?sa=i&amp;url=https%3A%2F%2Fwww.business-to-you.com%2Fhofstedes-cultural-dimensions%2F&amp;psig=AOvVaw3S8eqTMJnvW26sTJFV-Gik&amp;ust=1762344976139000&amp;source=images&amp;cd=vfe&amp;opi=89978449&amp;ved=0CBgQjhxqFwoTCKDNzeS82JADFQAAAAAdAAAAABAT</w:t>
        </w:r>
      </w:hyperlink>
      <w:r w:rsidRPr="00271C5D">
        <w:rPr>
          <w:rFonts w:eastAsia="Times New Roman"/>
          <w:sz w:val="24"/>
          <w:szCs w:val="24"/>
          <w:lang w:val="en-GB"/>
        </w:rPr>
        <w:t xml:space="preserve"> [Accessed 4 Nov. 2025].</w:t>
      </w:r>
    </w:p>
    <w:p w14:paraId="183F3D4B"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Kumar, R. and </w:t>
      </w:r>
      <w:proofErr w:type="spellStart"/>
      <w:r w:rsidRPr="00271C5D">
        <w:rPr>
          <w:rFonts w:eastAsia="Times New Roman"/>
          <w:color w:val="222222"/>
          <w:sz w:val="24"/>
          <w:szCs w:val="24"/>
          <w:highlight w:val="white"/>
          <w:lang w:val="en-GB"/>
        </w:rPr>
        <w:t>Majumdarr</w:t>
      </w:r>
      <w:proofErr w:type="spellEnd"/>
      <w:r w:rsidRPr="00271C5D">
        <w:rPr>
          <w:rFonts w:eastAsia="Times New Roman"/>
          <w:color w:val="222222"/>
          <w:sz w:val="24"/>
          <w:szCs w:val="24"/>
          <w:highlight w:val="white"/>
          <w:lang w:val="en-GB"/>
        </w:rPr>
        <w:t xml:space="preserve">, S., 2022. </w:t>
      </w:r>
      <w:r w:rsidRPr="00271C5D">
        <w:rPr>
          <w:rFonts w:eastAsia="Times New Roman"/>
          <w:i/>
          <w:color w:val="222222"/>
          <w:sz w:val="24"/>
          <w:szCs w:val="24"/>
          <w:highlight w:val="white"/>
          <w:lang w:val="en-GB"/>
        </w:rPr>
        <w:t>The Uniqlo case: fast retailing recipe for attaining market leadership position in casual clothing</w:t>
      </w:r>
      <w:r w:rsidRPr="00271C5D">
        <w:rPr>
          <w:rFonts w:eastAsia="Times New Roman"/>
          <w:color w:val="222222"/>
          <w:sz w:val="24"/>
          <w:szCs w:val="24"/>
          <w:highlight w:val="white"/>
          <w:lang w:val="en-GB"/>
        </w:rPr>
        <w:t>. SSRN.</w:t>
      </w:r>
      <w:hyperlink r:id="rId24">
        <w:r w:rsidRPr="00271C5D">
          <w:rPr>
            <w:rFonts w:eastAsia="Times New Roman"/>
            <w:color w:val="1155CC"/>
            <w:sz w:val="24"/>
            <w:szCs w:val="24"/>
            <w:highlight w:val="white"/>
            <w:u w:val="single"/>
            <w:lang w:val="en-GB"/>
          </w:rPr>
          <w:t>https://rbr.business.rutgers.edu/sites/default/files/documents/rbr-070105.pdf</w:t>
        </w:r>
      </w:hyperlink>
    </w:p>
    <w:p w14:paraId="4D1F1693"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Mao, H., 2023. Analysis of the business strategy and potential challenges of Japanese fast fashion brand Uniqlo's entry into the CEE market.</w:t>
      </w:r>
      <w:hyperlink r:id="rId25">
        <w:r w:rsidRPr="00271C5D">
          <w:rPr>
            <w:rFonts w:eastAsia="Times New Roman"/>
            <w:color w:val="1155CC"/>
            <w:sz w:val="24"/>
            <w:szCs w:val="24"/>
            <w:highlight w:val="white"/>
            <w:u w:val="single"/>
            <w:lang w:val="en-GB"/>
          </w:rPr>
          <w:t>https://dspace.cuni.cz/bitstream/handle/20.500.11956/187112/120457260.pdf?sequence=1</w:t>
        </w:r>
      </w:hyperlink>
    </w:p>
    <w:p w14:paraId="3CB1E550" w14:textId="60733063" w:rsidR="00786319" w:rsidRPr="00271C5D" w:rsidRDefault="00786319" w:rsidP="00271C5D">
      <w:pPr>
        <w:spacing w:before="240" w:after="240" w:line="360" w:lineRule="auto"/>
        <w:jc w:val="both"/>
        <w:rPr>
          <w:rFonts w:eastAsia="Times New Roman"/>
          <w:sz w:val="24"/>
          <w:szCs w:val="24"/>
          <w:lang w:val="en-GB"/>
        </w:rPr>
      </w:pPr>
      <w:r w:rsidRPr="00271C5D">
        <w:rPr>
          <w:rFonts w:eastAsia="Times New Roman"/>
          <w:sz w:val="24"/>
          <w:szCs w:val="24"/>
          <w:lang w:val="en-GB"/>
        </w:rPr>
        <w:t>Martin Roll</w:t>
      </w:r>
      <w:r w:rsidR="00DE6A87">
        <w:rPr>
          <w:rFonts w:eastAsia="Times New Roman"/>
          <w:sz w:val="24"/>
          <w:szCs w:val="24"/>
          <w:lang w:val="en-GB"/>
        </w:rPr>
        <w:t xml:space="preserve">., </w:t>
      </w:r>
      <w:r w:rsidRPr="00271C5D">
        <w:rPr>
          <w:rFonts w:eastAsia="Times New Roman"/>
          <w:sz w:val="24"/>
          <w:szCs w:val="24"/>
          <w:lang w:val="en-GB"/>
        </w:rPr>
        <w:t xml:space="preserve">2021. </w:t>
      </w:r>
      <w:r w:rsidRPr="00271C5D">
        <w:rPr>
          <w:rFonts w:eastAsia="Times New Roman"/>
          <w:i/>
          <w:sz w:val="24"/>
          <w:szCs w:val="24"/>
          <w:lang w:val="en-GB"/>
        </w:rPr>
        <w:t>Uniqlo - the Strategy behind the Japanese Fast Fashion Retail Brand</w:t>
      </w:r>
      <w:r w:rsidRPr="00271C5D">
        <w:rPr>
          <w:rFonts w:eastAsia="Times New Roman"/>
          <w:sz w:val="24"/>
          <w:szCs w:val="24"/>
          <w:lang w:val="en-GB"/>
        </w:rPr>
        <w:t xml:space="preserve">. [online] Martin Roll. Available at: </w:t>
      </w:r>
      <w:hyperlink r:id="rId26">
        <w:r w:rsidRPr="00271C5D">
          <w:rPr>
            <w:rFonts w:eastAsia="Times New Roman"/>
            <w:color w:val="1155CC"/>
            <w:sz w:val="24"/>
            <w:szCs w:val="24"/>
            <w:u w:val="single"/>
            <w:lang w:val="en-GB"/>
          </w:rPr>
          <w:t>https://martinroll.com/resources/articles/strategy/uniqlo-the-strategy-behind-the-global-japanese-fast-fashion-retail-brand/</w:t>
        </w:r>
      </w:hyperlink>
      <w:r w:rsidRPr="00271C5D">
        <w:rPr>
          <w:rFonts w:eastAsia="Times New Roman"/>
          <w:sz w:val="24"/>
          <w:szCs w:val="24"/>
          <w:lang w:val="en-GB"/>
        </w:rPr>
        <w:t>.</w:t>
      </w:r>
    </w:p>
    <w:p w14:paraId="0FB6F4B9"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NGOZI, E.A., 2022. LOCALIZATION OF TEXTILE INDUSTRY IN NIGERIA.</w:t>
      </w:r>
      <w:hyperlink r:id="rId27">
        <w:r w:rsidRPr="00271C5D">
          <w:rPr>
            <w:rFonts w:eastAsia="Times New Roman"/>
            <w:color w:val="1155CC"/>
            <w:sz w:val="24"/>
            <w:szCs w:val="24"/>
            <w:highlight w:val="white"/>
            <w:u w:val="single"/>
            <w:lang w:val="en-GB"/>
          </w:rPr>
          <w:t>https://www.cambridgenigeriapub.com/wp-content/uploads/2022/11/CJLPHR_Vol25_No6_Sept_2022-10.pdf</w:t>
        </w:r>
      </w:hyperlink>
    </w:p>
    <w:p w14:paraId="78D71BB2"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proofErr w:type="spellStart"/>
      <w:r w:rsidRPr="00271C5D">
        <w:rPr>
          <w:rFonts w:eastAsia="Times New Roman"/>
          <w:color w:val="222222"/>
          <w:sz w:val="24"/>
          <w:szCs w:val="24"/>
          <w:highlight w:val="white"/>
          <w:lang w:val="en-GB"/>
        </w:rPr>
        <w:t>Offodile</w:t>
      </w:r>
      <w:proofErr w:type="spellEnd"/>
      <w:r w:rsidRPr="00271C5D">
        <w:rPr>
          <w:rFonts w:eastAsia="Times New Roman"/>
          <w:color w:val="222222"/>
          <w:sz w:val="24"/>
          <w:szCs w:val="24"/>
          <w:highlight w:val="white"/>
          <w:lang w:val="en-GB"/>
        </w:rPr>
        <w:t xml:space="preserve">, J.O., 2024. The level of supply chain </w:t>
      </w:r>
      <w:proofErr w:type="spellStart"/>
      <w:r w:rsidRPr="00271C5D">
        <w:rPr>
          <w:rFonts w:eastAsia="Times New Roman"/>
          <w:color w:val="222222"/>
          <w:sz w:val="24"/>
          <w:szCs w:val="24"/>
          <w:highlight w:val="white"/>
          <w:lang w:val="en-GB"/>
        </w:rPr>
        <w:t>resilence</w:t>
      </w:r>
      <w:proofErr w:type="spellEnd"/>
      <w:r w:rsidRPr="00271C5D">
        <w:rPr>
          <w:rFonts w:eastAsia="Times New Roman"/>
          <w:color w:val="222222"/>
          <w:sz w:val="24"/>
          <w:szCs w:val="24"/>
          <w:highlight w:val="white"/>
          <w:lang w:val="en-GB"/>
        </w:rPr>
        <w:t xml:space="preserve"> of the Nigerian shipping industry: a perspective of major stakeholders. </w:t>
      </w:r>
      <w:hyperlink r:id="rId28" w:history="1">
        <w:r w:rsidRPr="00271C5D">
          <w:rPr>
            <w:rStyle w:val="Hyperlink"/>
            <w:rFonts w:eastAsia="Times New Roman"/>
            <w:sz w:val="24"/>
            <w:szCs w:val="24"/>
            <w:highlight w:val="white"/>
            <w:lang w:val="en-GB"/>
          </w:rPr>
          <w:t>https://commons.wmu.se/cgi/viewcontent.cgi?article=3431&amp;context=all_dissertations</w:t>
        </w:r>
      </w:hyperlink>
    </w:p>
    <w:p w14:paraId="6F4E683C"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proofErr w:type="spellStart"/>
      <w:r w:rsidRPr="00271C5D">
        <w:rPr>
          <w:rFonts w:eastAsia="Times New Roman"/>
          <w:color w:val="222222"/>
          <w:sz w:val="24"/>
          <w:szCs w:val="24"/>
          <w:highlight w:val="white"/>
          <w:lang w:val="en-GB"/>
        </w:rPr>
        <w:t>Olowookere</w:t>
      </w:r>
      <w:proofErr w:type="spellEnd"/>
      <w:r w:rsidRPr="00271C5D">
        <w:rPr>
          <w:rFonts w:eastAsia="Times New Roman"/>
          <w:color w:val="222222"/>
          <w:sz w:val="24"/>
          <w:szCs w:val="24"/>
          <w:highlight w:val="white"/>
          <w:lang w:val="en-GB"/>
        </w:rPr>
        <w:t xml:space="preserve">, E.I., </w:t>
      </w:r>
      <w:proofErr w:type="spellStart"/>
      <w:r w:rsidRPr="00271C5D">
        <w:rPr>
          <w:rFonts w:eastAsia="Times New Roman"/>
          <w:color w:val="222222"/>
          <w:sz w:val="24"/>
          <w:szCs w:val="24"/>
          <w:highlight w:val="white"/>
          <w:lang w:val="en-GB"/>
        </w:rPr>
        <w:t>Agoha</w:t>
      </w:r>
      <w:proofErr w:type="spellEnd"/>
      <w:r w:rsidRPr="00271C5D">
        <w:rPr>
          <w:rFonts w:eastAsia="Times New Roman"/>
          <w:color w:val="222222"/>
          <w:sz w:val="24"/>
          <w:szCs w:val="24"/>
          <w:highlight w:val="white"/>
          <w:lang w:val="en-GB"/>
        </w:rPr>
        <w:t xml:space="preserve">, B.C., </w:t>
      </w:r>
      <w:proofErr w:type="spellStart"/>
      <w:r w:rsidRPr="00271C5D">
        <w:rPr>
          <w:rFonts w:eastAsia="Times New Roman"/>
          <w:color w:val="222222"/>
          <w:sz w:val="24"/>
          <w:szCs w:val="24"/>
          <w:highlight w:val="white"/>
          <w:lang w:val="en-GB"/>
        </w:rPr>
        <w:t>Omonijo</w:t>
      </w:r>
      <w:proofErr w:type="spellEnd"/>
      <w:r w:rsidRPr="00271C5D">
        <w:rPr>
          <w:rFonts w:eastAsia="Times New Roman"/>
          <w:color w:val="222222"/>
          <w:sz w:val="24"/>
          <w:szCs w:val="24"/>
          <w:highlight w:val="white"/>
          <w:lang w:val="en-GB"/>
        </w:rPr>
        <w:t xml:space="preserve">, D.O., </w:t>
      </w:r>
      <w:proofErr w:type="spellStart"/>
      <w:r w:rsidRPr="00271C5D">
        <w:rPr>
          <w:rFonts w:eastAsia="Times New Roman"/>
          <w:color w:val="222222"/>
          <w:sz w:val="24"/>
          <w:szCs w:val="24"/>
          <w:highlight w:val="white"/>
          <w:lang w:val="en-GB"/>
        </w:rPr>
        <w:t>Odukoya</w:t>
      </w:r>
      <w:proofErr w:type="spellEnd"/>
      <w:r w:rsidRPr="00271C5D">
        <w:rPr>
          <w:rFonts w:eastAsia="Times New Roman"/>
          <w:color w:val="222222"/>
          <w:sz w:val="24"/>
          <w:szCs w:val="24"/>
          <w:highlight w:val="white"/>
          <w:lang w:val="en-GB"/>
        </w:rPr>
        <w:t xml:space="preserve">, J.A. and </w:t>
      </w:r>
      <w:proofErr w:type="spellStart"/>
      <w:r w:rsidRPr="00271C5D">
        <w:rPr>
          <w:rFonts w:eastAsia="Times New Roman"/>
          <w:color w:val="222222"/>
          <w:sz w:val="24"/>
          <w:szCs w:val="24"/>
          <w:highlight w:val="white"/>
          <w:lang w:val="en-GB"/>
        </w:rPr>
        <w:t>Elegbeleye</w:t>
      </w:r>
      <w:proofErr w:type="spellEnd"/>
      <w:r w:rsidRPr="00271C5D">
        <w:rPr>
          <w:rFonts w:eastAsia="Times New Roman"/>
          <w:color w:val="222222"/>
          <w:sz w:val="24"/>
          <w:szCs w:val="24"/>
          <w:highlight w:val="white"/>
          <w:lang w:val="en-GB"/>
        </w:rPr>
        <w:t xml:space="preserve">, A.O., 2021. Cultural nuances in work attitudes and </w:t>
      </w:r>
      <w:proofErr w:type="spellStart"/>
      <w:r w:rsidRPr="00271C5D">
        <w:rPr>
          <w:rFonts w:eastAsia="Times New Roman"/>
          <w:color w:val="222222"/>
          <w:sz w:val="24"/>
          <w:szCs w:val="24"/>
          <w:highlight w:val="white"/>
          <w:lang w:val="en-GB"/>
        </w:rPr>
        <w:t>behaviors</w:t>
      </w:r>
      <w:proofErr w:type="spellEnd"/>
      <w:r w:rsidRPr="00271C5D">
        <w:rPr>
          <w:rFonts w:eastAsia="Times New Roman"/>
          <w:color w:val="222222"/>
          <w:sz w:val="24"/>
          <w:szCs w:val="24"/>
          <w:highlight w:val="white"/>
          <w:lang w:val="en-GB"/>
        </w:rPr>
        <w:t xml:space="preserve">: Towards a model of African work culture. </w:t>
      </w:r>
      <w:r w:rsidRPr="00271C5D">
        <w:rPr>
          <w:rFonts w:eastAsia="Times New Roman"/>
          <w:i/>
          <w:color w:val="222222"/>
          <w:sz w:val="24"/>
          <w:szCs w:val="24"/>
          <w:highlight w:val="white"/>
          <w:lang w:val="en-GB"/>
        </w:rPr>
        <w:t>Academic Journal of Interdisciplinary Studies</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10</w:t>
      </w:r>
      <w:r w:rsidRPr="00271C5D">
        <w:rPr>
          <w:rFonts w:eastAsia="Times New Roman"/>
          <w:color w:val="222222"/>
          <w:sz w:val="24"/>
          <w:szCs w:val="24"/>
          <w:highlight w:val="white"/>
          <w:lang w:val="en-GB"/>
        </w:rPr>
        <w:t>(2), p.259.</w:t>
      </w:r>
      <w:hyperlink r:id="rId29">
        <w:r w:rsidRPr="00271C5D">
          <w:rPr>
            <w:rFonts w:eastAsia="Times New Roman"/>
            <w:color w:val="1155CC"/>
            <w:sz w:val="24"/>
            <w:szCs w:val="24"/>
            <w:highlight w:val="white"/>
            <w:u w:val="single"/>
            <w:lang w:val="en-GB"/>
          </w:rPr>
          <w:t>https://www.researchgate.net/profile/Dare-Omonijo-2/publication/349853930_Cultural_Nuances_in_Work_Attitudes_and_Behaviors_Towards_a_Model_of_African_Work_Culture/links/6044e8f492851c077f2205aa/Cultural-Nuances-in-Work-Attitudes-and-Behaviors-Towards-a-Model-of-African-Work-Culture.pdf</w:t>
        </w:r>
      </w:hyperlink>
    </w:p>
    <w:p w14:paraId="2E01A748"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proofErr w:type="spellStart"/>
      <w:r w:rsidRPr="00271C5D">
        <w:rPr>
          <w:rFonts w:eastAsia="Times New Roman"/>
          <w:color w:val="222222"/>
          <w:sz w:val="24"/>
          <w:szCs w:val="24"/>
          <w:highlight w:val="white"/>
          <w:lang w:val="en-GB"/>
        </w:rPr>
        <w:t>Orukpe</w:t>
      </w:r>
      <w:proofErr w:type="spellEnd"/>
      <w:r w:rsidRPr="00271C5D">
        <w:rPr>
          <w:rFonts w:eastAsia="Times New Roman"/>
          <w:color w:val="222222"/>
          <w:sz w:val="24"/>
          <w:szCs w:val="24"/>
          <w:highlight w:val="white"/>
          <w:lang w:val="en-GB"/>
        </w:rPr>
        <w:t>, W.E. and Faruq, B.I., Fashion Designing and Economic Development in Lagos State, Nigeria, 2011-2020.</w:t>
      </w:r>
      <w:hyperlink r:id="rId30" w:history="1">
        <w:r w:rsidRPr="00271C5D">
          <w:rPr>
            <w:rStyle w:val="Hyperlink"/>
            <w:rFonts w:eastAsia="Times New Roman"/>
            <w:sz w:val="24"/>
            <w:szCs w:val="24"/>
            <w:highlight w:val="white"/>
            <w:lang w:val="en-GB"/>
          </w:rPr>
          <w:t>https://www.academia.edu/download/114446522/SJH_12_1_10.pdf</w:t>
        </w:r>
      </w:hyperlink>
      <w:r w:rsidRPr="00271C5D">
        <w:rPr>
          <w:rFonts w:eastAsia="Times New Roman"/>
          <w:color w:val="222222"/>
          <w:sz w:val="24"/>
          <w:szCs w:val="24"/>
          <w:highlight w:val="white"/>
          <w:lang w:val="en-GB"/>
        </w:rPr>
        <w:t xml:space="preserve"> </w:t>
      </w:r>
    </w:p>
    <w:p w14:paraId="107B34C6"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Pham, T.A. and Nguyen, D.A.C., 2021. Entering the Finnish market 2021: case company: Uniqlo.</w:t>
      </w:r>
      <w:hyperlink r:id="rId31">
        <w:r w:rsidRPr="00271C5D">
          <w:rPr>
            <w:rFonts w:eastAsia="Times New Roman"/>
            <w:color w:val="1155CC"/>
            <w:sz w:val="24"/>
            <w:szCs w:val="24"/>
            <w:highlight w:val="white"/>
            <w:u w:val="single"/>
            <w:lang w:val="en-GB"/>
          </w:rPr>
          <w:t>https://www.theseus.fi/bitstream/handle/10024/507644/Thesis-Entering%20the%20Finnish%20market-Uniqlo-Anh%20Pham-Chi%20Nguyen.pdf?sequence=2</w:t>
        </w:r>
      </w:hyperlink>
    </w:p>
    <w:p w14:paraId="61A44B92"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PRAKASA, E.G.H., 2023. ANALYSIS OF DIGITAL TRANSFORMATION ON CONSUMER BEHAVIOR FOR SHOPPING IN OFFLINE AND ONLINE STORE (STUDY CASE: UNIQLO INDONESIA).</w:t>
      </w:r>
      <w:hyperlink r:id="rId32">
        <w:r w:rsidRPr="00271C5D">
          <w:rPr>
            <w:rFonts w:eastAsia="Times New Roman"/>
            <w:color w:val="1155CC"/>
            <w:sz w:val="24"/>
            <w:szCs w:val="24"/>
            <w:highlight w:val="white"/>
            <w:u w:val="single"/>
            <w:lang w:val="en-GB"/>
          </w:rPr>
          <w:t>https://digilib.itb.ac.id/assets/files/2024/MjAyNF9UU19QUF9FcnNhdHJpYSBHZXJhbGQgSGlsbXkgUHJha2FzYV8yOTEyMjA3NF9GdWxsIFRoZXNpcy5wZGY.pdf</w:t>
        </w:r>
      </w:hyperlink>
    </w:p>
    <w:p w14:paraId="76F4105B"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Rautiainen, J., 2025. Resonance of Nature: a Textile Journey to Comfort and Connection. </w:t>
      </w:r>
      <w:hyperlink r:id="rId33" w:history="1">
        <w:r w:rsidRPr="00271C5D">
          <w:rPr>
            <w:rStyle w:val="Hyperlink"/>
            <w:rFonts w:eastAsia="Times New Roman"/>
            <w:sz w:val="24"/>
            <w:szCs w:val="24"/>
            <w:highlight w:val="white"/>
            <w:lang w:val="en-GB"/>
          </w:rPr>
          <w:t>https://www.diva-portal.org/smash/get/diva2:1979908/FULLTEXT01.pdf</w:t>
        </w:r>
      </w:hyperlink>
    </w:p>
    <w:p w14:paraId="0C24579E"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Shen, Z., Pang, B., Li, X. and Chen, Y., 2024. An exploration of </w:t>
      </w:r>
      <w:proofErr w:type="spellStart"/>
      <w:r w:rsidRPr="00271C5D">
        <w:rPr>
          <w:rFonts w:eastAsia="Times New Roman"/>
          <w:color w:val="222222"/>
          <w:sz w:val="24"/>
          <w:szCs w:val="24"/>
          <w:highlight w:val="white"/>
          <w:lang w:val="en-GB"/>
        </w:rPr>
        <w:t>japanese</w:t>
      </w:r>
      <w:proofErr w:type="spellEnd"/>
      <w:r w:rsidRPr="00271C5D">
        <w:rPr>
          <w:rFonts w:eastAsia="Times New Roman"/>
          <w:color w:val="222222"/>
          <w:sz w:val="24"/>
          <w:szCs w:val="24"/>
          <w:highlight w:val="white"/>
          <w:lang w:val="en-GB"/>
        </w:rPr>
        <w:t xml:space="preserve"> cultural dynamics communication practices through social pragmatics. </w:t>
      </w:r>
      <w:r w:rsidRPr="00271C5D">
        <w:rPr>
          <w:rFonts w:eastAsia="Times New Roman"/>
          <w:i/>
          <w:color w:val="222222"/>
          <w:sz w:val="24"/>
          <w:szCs w:val="24"/>
          <w:highlight w:val="white"/>
          <w:lang w:val="en-GB"/>
        </w:rPr>
        <w:t>Journal of Pragmatics and Discourse Analysis</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3</w:t>
      </w:r>
      <w:r w:rsidRPr="00271C5D">
        <w:rPr>
          <w:rFonts w:eastAsia="Times New Roman"/>
          <w:color w:val="222222"/>
          <w:sz w:val="24"/>
          <w:szCs w:val="24"/>
          <w:highlight w:val="white"/>
          <w:lang w:val="en-GB"/>
        </w:rPr>
        <w:t>(1), pp.60-72.</w:t>
      </w:r>
      <w:hyperlink r:id="rId34">
        <w:r w:rsidRPr="00271C5D">
          <w:rPr>
            <w:rFonts w:eastAsia="Times New Roman"/>
            <w:color w:val="1155CC"/>
            <w:sz w:val="24"/>
            <w:szCs w:val="24"/>
            <w:highlight w:val="white"/>
            <w:u w:val="single"/>
            <w:lang w:val="en-GB"/>
          </w:rPr>
          <w:t>https://www.researchgate.net/profile/Zijun-Shen/publication/379931914_An_Exploration_of_Japanese_Cultural_Dynamics_Communication_Practices_through_Social_Pragmatics/links/662a82a108aa54017ac072e7/An-Exploration-of-Japanese-Cultural-Dynamics-Communication-Practices-through-Social-Pragmatics.pdf</w:t>
        </w:r>
      </w:hyperlink>
    </w:p>
    <w:p w14:paraId="6941F2E1" w14:textId="67580DBF" w:rsidR="00786319" w:rsidRPr="00271C5D" w:rsidRDefault="00786319" w:rsidP="00271C5D">
      <w:pPr>
        <w:spacing w:before="240" w:after="240" w:line="360" w:lineRule="auto"/>
        <w:jc w:val="both"/>
        <w:rPr>
          <w:rFonts w:eastAsia="Times New Roman"/>
          <w:sz w:val="24"/>
          <w:szCs w:val="24"/>
          <w:lang w:val="en-GB"/>
        </w:rPr>
      </w:pPr>
      <w:proofErr w:type="spellStart"/>
      <w:r w:rsidRPr="00271C5D">
        <w:rPr>
          <w:rFonts w:eastAsia="Times New Roman"/>
          <w:sz w:val="24"/>
          <w:szCs w:val="24"/>
          <w:lang w:val="en-GB"/>
        </w:rPr>
        <w:t>Studocu</w:t>
      </w:r>
      <w:proofErr w:type="spellEnd"/>
      <w:r w:rsidRPr="00271C5D">
        <w:rPr>
          <w:rFonts w:eastAsia="Times New Roman"/>
          <w:sz w:val="24"/>
          <w:szCs w:val="24"/>
          <w:lang w:val="en-GB"/>
        </w:rPr>
        <w:t>.</w:t>
      </w:r>
      <w:r w:rsidR="00F20AFE">
        <w:rPr>
          <w:rFonts w:eastAsia="Times New Roman"/>
          <w:sz w:val="24"/>
          <w:szCs w:val="24"/>
          <w:lang w:val="en-GB"/>
        </w:rPr>
        <w:t xml:space="preserve">, </w:t>
      </w:r>
      <w:r w:rsidRPr="00271C5D">
        <w:rPr>
          <w:rFonts w:eastAsia="Times New Roman"/>
          <w:sz w:val="24"/>
          <w:szCs w:val="24"/>
          <w:lang w:val="en-GB"/>
        </w:rPr>
        <w:t>2023</w:t>
      </w:r>
      <w:r w:rsidR="001A7229">
        <w:rPr>
          <w:rFonts w:eastAsia="Times New Roman"/>
          <w:sz w:val="24"/>
          <w:szCs w:val="24"/>
          <w:lang w:val="en-GB"/>
        </w:rPr>
        <w:t>s</w:t>
      </w:r>
      <w:r w:rsidRPr="00271C5D">
        <w:rPr>
          <w:rFonts w:eastAsia="Times New Roman"/>
          <w:sz w:val="24"/>
          <w:szCs w:val="24"/>
          <w:lang w:val="en-GB"/>
        </w:rPr>
        <w:t xml:space="preserve">. </w:t>
      </w:r>
      <w:proofErr w:type="spellStart"/>
      <w:r w:rsidRPr="00271C5D">
        <w:rPr>
          <w:rFonts w:eastAsia="Times New Roman"/>
          <w:i/>
          <w:sz w:val="24"/>
          <w:szCs w:val="24"/>
          <w:lang w:val="en-GB"/>
        </w:rPr>
        <w:t>Studocu</w:t>
      </w:r>
      <w:proofErr w:type="spellEnd"/>
      <w:r w:rsidRPr="00271C5D">
        <w:rPr>
          <w:rFonts w:eastAsia="Times New Roman"/>
          <w:sz w:val="24"/>
          <w:szCs w:val="24"/>
          <w:lang w:val="en-GB"/>
        </w:rPr>
        <w:t xml:space="preserve">. [online] Available at: </w:t>
      </w:r>
      <w:hyperlink r:id="rId35">
        <w:r w:rsidRPr="00271C5D">
          <w:rPr>
            <w:rFonts w:eastAsia="Times New Roman"/>
            <w:color w:val="1155CC"/>
            <w:sz w:val="24"/>
            <w:szCs w:val="24"/>
            <w:u w:val="single"/>
            <w:lang w:val="en-GB"/>
          </w:rPr>
          <w:t>https://www.studocu.vn/vn/document/dai-hoc-kinh-te-quoc-dan/logistics-management/report-logistics-can-ban/109500136</w:t>
        </w:r>
      </w:hyperlink>
      <w:r w:rsidRPr="00271C5D">
        <w:rPr>
          <w:rFonts w:eastAsia="Times New Roman"/>
          <w:sz w:val="24"/>
          <w:szCs w:val="24"/>
          <w:lang w:val="en-GB"/>
        </w:rPr>
        <w:t>.</w:t>
      </w:r>
    </w:p>
    <w:p w14:paraId="220FA191"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Urfa, A.M., Can, E., Beder, N. and </w:t>
      </w:r>
      <w:proofErr w:type="spellStart"/>
      <w:r w:rsidRPr="00271C5D">
        <w:rPr>
          <w:rFonts w:eastAsia="Times New Roman"/>
          <w:color w:val="222222"/>
          <w:sz w:val="24"/>
          <w:szCs w:val="24"/>
          <w:highlight w:val="white"/>
          <w:lang w:val="en-GB"/>
        </w:rPr>
        <w:t>Kavgacı</w:t>
      </w:r>
      <w:proofErr w:type="spellEnd"/>
      <w:r w:rsidRPr="00271C5D">
        <w:rPr>
          <w:rFonts w:eastAsia="Times New Roman"/>
          <w:color w:val="222222"/>
          <w:sz w:val="24"/>
          <w:szCs w:val="24"/>
          <w:highlight w:val="white"/>
          <w:lang w:val="en-GB"/>
        </w:rPr>
        <w:t xml:space="preserve">, Y., 2021. A Bibliometric Analysis of the Eclectic Paradigm in Turkish Literature. </w:t>
      </w:r>
      <w:r w:rsidRPr="00271C5D">
        <w:rPr>
          <w:rFonts w:eastAsia="Times New Roman"/>
          <w:i/>
          <w:color w:val="222222"/>
          <w:sz w:val="24"/>
          <w:szCs w:val="24"/>
          <w:highlight w:val="white"/>
          <w:lang w:val="en-GB"/>
        </w:rPr>
        <w:t>Istanbul Management Journal</w:t>
      </w:r>
      <w:r w:rsidRPr="00271C5D">
        <w:rPr>
          <w:rFonts w:eastAsia="Times New Roman"/>
          <w:color w:val="222222"/>
          <w:sz w:val="24"/>
          <w:szCs w:val="24"/>
          <w:highlight w:val="white"/>
          <w:lang w:val="en-GB"/>
        </w:rPr>
        <w:t>, (91), pp.25-57.</w:t>
      </w:r>
      <w:hyperlink r:id="rId36">
        <w:r w:rsidRPr="00271C5D">
          <w:rPr>
            <w:rFonts w:eastAsia="Times New Roman"/>
            <w:color w:val="1155CC"/>
            <w:sz w:val="24"/>
            <w:szCs w:val="24"/>
            <w:highlight w:val="white"/>
            <w:u w:val="single"/>
            <w:lang w:val="en-GB"/>
          </w:rPr>
          <w:t>https://dergipark.org.tr/en/download/article-file/1875266</w:t>
        </w:r>
      </w:hyperlink>
    </w:p>
    <w:p w14:paraId="4CB60CDE"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Yaqub, M.Z. and </w:t>
      </w:r>
      <w:proofErr w:type="spellStart"/>
      <w:r w:rsidRPr="00271C5D">
        <w:rPr>
          <w:rFonts w:eastAsia="Times New Roman"/>
          <w:color w:val="222222"/>
          <w:sz w:val="24"/>
          <w:szCs w:val="24"/>
          <w:highlight w:val="white"/>
          <w:lang w:val="en-GB"/>
        </w:rPr>
        <w:t>Alsabban</w:t>
      </w:r>
      <w:proofErr w:type="spellEnd"/>
      <w:r w:rsidRPr="00271C5D">
        <w:rPr>
          <w:rFonts w:eastAsia="Times New Roman"/>
          <w:color w:val="222222"/>
          <w:sz w:val="24"/>
          <w:szCs w:val="24"/>
          <w:highlight w:val="white"/>
          <w:lang w:val="en-GB"/>
        </w:rPr>
        <w:t xml:space="preserve">, A., 2023. Industry-4.0-enabled digital transformation: Prospects, instruments, challenges, and implications for business strategies. </w:t>
      </w:r>
      <w:r w:rsidRPr="00271C5D">
        <w:rPr>
          <w:rFonts w:eastAsia="Times New Roman"/>
          <w:i/>
          <w:color w:val="222222"/>
          <w:sz w:val="24"/>
          <w:szCs w:val="24"/>
          <w:highlight w:val="white"/>
          <w:lang w:val="en-GB"/>
        </w:rPr>
        <w:t>Sustainability</w:t>
      </w:r>
      <w:r w:rsidRPr="00271C5D">
        <w:rPr>
          <w:rFonts w:eastAsia="Times New Roman"/>
          <w:color w:val="222222"/>
          <w:sz w:val="24"/>
          <w:szCs w:val="24"/>
          <w:highlight w:val="white"/>
          <w:lang w:val="en-GB"/>
        </w:rPr>
        <w:t xml:space="preserve">, </w:t>
      </w:r>
      <w:r w:rsidRPr="00271C5D">
        <w:rPr>
          <w:rFonts w:eastAsia="Times New Roman"/>
          <w:i/>
          <w:color w:val="222222"/>
          <w:sz w:val="24"/>
          <w:szCs w:val="24"/>
          <w:highlight w:val="white"/>
          <w:lang w:val="en-GB"/>
        </w:rPr>
        <w:t>15</w:t>
      </w:r>
      <w:r w:rsidRPr="00271C5D">
        <w:rPr>
          <w:rFonts w:eastAsia="Times New Roman"/>
          <w:color w:val="222222"/>
          <w:sz w:val="24"/>
          <w:szCs w:val="24"/>
          <w:highlight w:val="white"/>
          <w:lang w:val="en-GB"/>
        </w:rPr>
        <w:t>(11), p.8553.</w:t>
      </w:r>
      <w:hyperlink r:id="rId37">
        <w:r w:rsidRPr="00271C5D">
          <w:rPr>
            <w:rFonts w:eastAsia="Times New Roman"/>
            <w:color w:val="1155CC"/>
            <w:sz w:val="24"/>
            <w:szCs w:val="24"/>
            <w:highlight w:val="white"/>
            <w:u w:val="single"/>
            <w:lang w:val="en-GB"/>
          </w:rPr>
          <w:t>https://doi.org/10.3390/su15118553</w:t>
        </w:r>
      </w:hyperlink>
    </w:p>
    <w:p w14:paraId="7F188EA4" w14:textId="77777777" w:rsidR="00786319" w:rsidRPr="00271C5D" w:rsidRDefault="00786319" w:rsidP="00271C5D">
      <w:pPr>
        <w:spacing w:before="240" w:after="240" w:line="360" w:lineRule="auto"/>
        <w:jc w:val="both"/>
        <w:rPr>
          <w:rFonts w:eastAsia="Times New Roman"/>
          <w:color w:val="222222"/>
          <w:sz w:val="24"/>
          <w:szCs w:val="24"/>
          <w:highlight w:val="white"/>
          <w:lang w:val="en-GB"/>
        </w:rPr>
      </w:pPr>
      <w:r w:rsidRPr="00271C5D">
        <w:rPr>
          <w:rFonts w:eastAsia="Times New Roman"/>
          <w:color w:val="222222"/>
          <w:sz w:val="24"/>
          <w:szCs w:val="24"/>
          <w:highlight w:val="white"/>
          <w:lang w:val="en-GB"/>
        </w:rPr>
        <w:t xml:space="preserve">Yi, W.A.N.G., 2021. Research On the Marketing Strategy of Uniqlo in China. </w:t>
      </w:r>
      <w:r w:rsidRPr="00271C5D">
        <w:rPr>
          <w:rFonts w:eastAsia="Times New Roman"/>
          <w:i/>
          <w:color w:val="222222"/>
          <w:sz w:val="24"/>
          <w:szCs w:val="24"/>
          <w:highlight w:val="white"/>
          <w:lang w:val="en-GB"/>
        </w:rPr>
        <w:t>Unpublished Master’s Thesis]. Siam University</w:t>
      </w:r>
      <w:r w:rsidRPr="00271C5D">
        <w:rPr>
          <w:rFonts w:eastAsia="Times New Roman"/>
          <w:color w:val="222222"/>
          <w:sz w:val="24"/>
          <w:szCs w:val="24"/>
          <w:highlight w:val="white"/>
          <w:lang w:val="en-GB"/>
        </w:rPr>
        <w:t>.</w:t>
      </w:r>
      <w:hyperlink r:id="rId38" w:history="1">
        <w:r w:rsidRPr="00271C5D">
          <w:rPr>
            <w:rStyle w:val="Hyperlink"/>
            <w:rFonts w:eastAsia="Times New Roman"/>
            <w:sz w:val="24"/>
            <w:szCs w:val="24"/>
            <w:highlight w:val="white"/>
            <w:lang w:val="en-GB"/>
          </w:rPr>
          <w:t>https://e-research.siam.edu/wp-content/uploads/2021/10/IMBA-2021-IS-Research-on-the-Marketing-Strategy-of-Uniqlo-in-China.pdf</w:t>
        </w:r>
      </w:hyperlink>
      <w:r w:rsidRPr="00271C5D">
        <w:rPr>
          <w:rFonts w:eastAsia="Times New Roman"/>
          <w:color w:val="222222"/>
          <w:sz w:val="24"/>
          <w:szCs w:val="24"/>
          <w:highlight w:val="white"/>
          <w:lang w:val="en-GB"/>
        </w:rPr>
        <w:t xml:space="preserve"> </w:t>
      </w:r>
    </w:p>
    <w:p w14:paraId="691D9806" w14:textId="680431C5" w:rsidR="00131513" w:rsidRPr="00271C5D" w:rsidRDefault="00786319" w:rsidP="00271C5D">
      <w:pPr>
        <w:spacing w:before="240" w:after="240" w:line="360" w:lineRule="auto"/>
        <w:jc w:val="both"/>
        <w:rPr>
          <w:rFonts w:eastAsia="Times New Roman"/>
          <w:b/>
          <w:sz w:val="24"/>
          <w:szCs w:val="24"/>
          <w:lang w:val="en-GB"/>
        </w:rPr>
      </w:pPr>
      <w:r w:rsidRPr="00271C5D">
        <w:rPr>
          <w:rFonts w:eastAsia="Times New Roman"/>
          <w:color w:val="222222"/>
          <w:sz w:val="24"/>
          <w:szCs w:val="24"/>
          <w:highlight w:val="white"/>
          <w:lang w:val="en-GB"/>
        </w:rPr>
        <w:t xml:space="preserve">Zilberman, D., Reardon, T., Silver, J., Lu, L. and Heiman, A., 2022. From the laboratory to the consumer: Innovation, supply chain, and adoption with applications to natural resources. </w:t>
      </w:r>
      <w:r w:rsidRPr="00271C5D">
        <w:rPr>
          <w:rFonts w:eastAsia="Times New Roman"/>
          <w:i/>
          <w:iCs/>
          <w:color w:val="222222"/>
          <w:sz w:val="24"/>
          <w:szCs w:val="24"/>
          <w:highlight w:val="white"/>
          <w:lang w:val="en-GB"/>
        </w:rPr>
        <w:t>Proceedings of the National Academy of Sciences</w:t>
      </w:r>
      <w:r w:rsidRPr="00271C5D">
        <w:rPr>
          <w:rFonts w:eastAsia="Times New Roman"/>
          <w:color w:val="222222"/>
          <w:sz w:val="24"/>
          <w:szCs w:val="24"/>
          <w:highlight w:val="white"/>
          <w:lang w:val="en-GB"/>
        </w:rPr>
        <w:t xml:space="preserve">, </w:t>
      </w:r>
      <w:r w:rsidRPr="00271C5D">
        <w:rPr>
          <w:rFonts w:eastAsia="Times New Roman"/>
          <w:i/>
          <w:iCs/>
          <w:color w:val="222222"/>
          <w:sz w:val="24"/>
          <w:szCs w:val="24"/>
          <w:highlight w:val="white"/>
          <w:lang w:val="en-GB"/>
        </w:rPr>
        <w:t>119</w:t>
      </w:r>
      <w:r w:rsidRPr="00271C5D">
        <w:rPr>
          <w:rFonts w:eastAsia="Times New Roman"/>
          <w:color w:val="222222"/>
          <w:sz w:val="24"/>
          <w:szCs w:val="24"/>
          <w:highlight w:val="white"/>
          <w:lang w:val="en-GB"/>
        </w:rPr>
        <w:t xml:space="preserve">(23), p.e2115880119. </w:t>
      </w:r>
    </w:p>
    <w:p w14:paraId="2F5E1ED5" w14:textId="77777777" w:rsidR="00131513" w:rsidRPr="00271C5D" w:rsidRDefault="00131513" w:rsidP="00271C5D">
      <w:pPr>
        <w:spacing w:before="240" w:after="240" w:line="360" w:lineRule="auto"/>
        <w:jc w:val="both"/>
        <w:rPr>
          <w:rFonts w:eastAsia="Times New Roman"/>
          <w:b/>
          <w:sz w:val="24"/>
          <w:szCs w:val="24"/>
          <w:lang w:val="en-GB"/>
        </w:rPr>
      </w:pPr>
    </w:p>
    <w:sectPr w:rsidR="00131513" w:rsidRPr="00271C5D" w:rsidSect="00C46A73">
      <w:footerReference w:type="default" r:id="rId39"/>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19A9A" w14:textId="77777777" w:rsidR="008839C1" w:rsidRDefault="008839C1">
      <w:pPr>
        <w:spacing w:line="240" w:lineRule="auto"/>
      </w:pPr>
      <w:r>
        <w:separator/>
      </w:r>
    </w:p>
  </w:endnote>
  <w:endnote w:type="continuationSeparator" w:id="0">
    <w:p w14:paraId="51F4F28B" w14:textId="77777777" w:rsidR="008839C1" w:rsidRDefault="008839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62712D0-141D-4070-82B6-24940A3E47BA}"/>
    <w:embedItalic r:id="rId2" w:fontKey="{6C567C03-D84F-48DF-B5A9-001C18F91A26}"/>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8960E01B-F77A-FE4A-9848-98F212B4D3A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1807520"/>
      <w:docPartObj>
        <w:docPartGallery w:val="Page Numbers (Bottom of Page)"/>
        <w:docPartUnique/>
      </w:docPartObj>
    </w:sdtPr>
    <w:sdtEndPr>
      <w:rPr>
        <w:noProof/>
      </w:rPr>
    </w:sdtEndPr>
    <w:sdtContent>
      <w:p w14:paraId="52D9D304" w14:textId="362A90A2" w:rsidR="00786319" w:rsidRDefault="007863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F0661" w14:textId="77777777" w:rsidR="00786319" w:rsidRDefault="00786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C2AFB" w14:textId="77777777" w:rsidR="008839C1" w:rsidRDefault="008839C1">
      <w:pPr>
        <w:spacing w:line="240" w:lineRule="auto"/>
      </w:pPr>
      <w:r>
        <w:separator/>
      </w:r>
    </w:p>
  </w:footnote>
  <w:footnote w:type="continuationSeparator" w:id="0">
    <w:p w14:paraId="622F0D09" w14:textId="77777777" w:rsidR="008839C1" w:rsidRDefault="008839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691F2C"/>
    <w:multiLevelType w:val="multilevel"/>
    <w:tmpl w:val="2EEEEF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AA140AF"/>
    <w:multiLevelType w:val="hybridMultilevel"/>
    <w:tmpl w:val="6524AA7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952394767">
    <w:abstractNumId w:val="0"/>
  </w:num>
  <w:num w:numId="2" w16cid:durableId="344326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513"/>
    <w:rsid w:val="00071227"/>
    <w:rsid w:val="000E26C0"/>
    <w:rsid w:val="00131513"/>
    <w:rsid w:val="001A7229"/>
    <w:rsid w:val="001E4B99"/>
    <w:rsid w:val="001E7A2B"/>
    <w:rsid w:val="00271C5D"/>
    <w:rsid w:val="00273720"/>
    <w:rsid w:val="003A59AF"/>
    <w:rsid w:val="0047714E"/>
    <w:rsid w:val="0049669C"/>
    <w:rsid w:val="004D09B0"/>
    <w:rsid w:val="004E1113"/>
    <w:rsid w:val="006250C7"/>
    <w:rsid w:val="00643C7F"/>
    <w:rsid w:val="00653104"/>
    <w:rsid w:val="00747235"/>
    <w:rsid w:val="0078413A"/>
    <w:rsid w:val="00786319"/>
    <w:rsid w:val="008839C1"/>
    <w:rsid w:val="00904735"/>
    <w:rsid w:val="009C41DC"/>
    <w:rsid w:val="00A16F0D"/>
    <w:rsid w:val="00A50DD7"/>
    <w:rsid w:val="00A84419"/>
    <w:rsid w:val="00AD5E0F"/>
    <w:rsid w:val="00BB57E3"/>
    <w:rsid w:val="00BE6241"/>
    <w:rsid w:val="00C46A73"/>
    <w:rsid w:val="00C753EA"/>
    <w:rsid w:val="00C97A8F"/>
    <w:rsid w:val="00C97F54"/>
    <w:rsid w:val="00CC2E47"/>
    <w:rsid w:val="00CD43CF"/>
    <w:rsid w:val="00D5271F"/>
    <w:rsid w:val="00DE6A87"/>
    <w:rsid w:val="00E16A25"/>
    <w:rsid w:val="00E20410"/>
    <w:rsid w:val="00ED658D"/>
    <w:rsid w:val="00EF5024"/>
    <w:rsid w:val="00EF7260"/>
    <w:rsid w:val="00F20AFE"/>
    <w:rsid w:val="00FC694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EA6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04735"/>
    <w:pPr>
      <w:keepNext/>
      <w:keepLines/>
      <w:spacing w:before="400" w:after="120"/>
      <w:outlineLvl w:val="0"/>
    </w:pPr>
    <w:rPr>
      <w:b/>
      <w:sz w:val="28"/>
      <w:szCs w:val="40"/>
    </w:rPr>
  </w:style>
  <w:style w:type="paragraph" w:styleId="Heading2">
    <w:name w:val="heading 2"/>
    <w:basedOn w:val="Normal"/>
    <w:next w:val="Normal"/>
    <w:uiPriority w:val="9"/>
    <w:unhideWhenUsed/>
    <w:qFormat/>
    <w:rsid w:val="00904735"/>
    <w:pPr>
      <w:keepNext/>
      <w:keepLines/>
      <w:spacing w:before="360" w:after="120"/>
      <w:outlineLvl w:val="1"/>
    </w:pPr>
    <w:rPr>
      <w:b/>
      <w:sz w:val="24"/>
      <w:szCs w:val="32"/>
    </w:rPr>
  </w:style>
  <w:style w:type="paragraph" w:styleId="Heading3">
    <w:name w:val="heading 3"/>
    <w:basedOn w:val="Normal"/>
    <w:next w:val="Normal"/>
    <w:uiPriority w:val="9"/>
    <w:unhideWhenUsed/>
    <w:qFormat/>
    <w:rsid w:val="00786319"/>
    <w:pPr>
      <w:keepNext/>
      <w:keepLines/>
      <w:spacing w:before="320" w:after="80"/>
      <w:outlineLvl w:val="2"/>
    </w:pPr>
    <w:rPr>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904735"/>
    <w:rPr>
      <w:color w:val="0000FF" w:themeColor="hyperlink"/>
      <w:u w:val="single"/>
    </w:rPr>
  </w:style>
  <w:style w:type="character" w:styleId="UnresolvedMention">
    <w:name w:val="Unresolved Mention"/>
    <w:basedOn w:val="DefaultParagraphFont"/>
    <w:uiPriority w:val="99"/>
    <w:semiHidden/>
    <w:unhideWhenUsed/>
    <w:rsid w:val="00904735"/>
    <w:rPr>
      <w:color w:val="605E5C"/>
      <w:shd w:val="clear" w:color="auto" w:fill="E1DFDD"/>
    </w:rPr>
  </w:style>
  <w:style w:type="paragraph" w:styleId="Header">
    <w:name w:val="header"/>
    <w:basedOn w:val="Normal"/>
    <w:link w:val="HeaderChar"/>
    <w:uiPriority w:val="99"/>
    <w:unhideWhenUsed/>
    <w:rsid w:val="00904735"/>
    <w:pPr>
      <w:tabs>
        <w:tab w:val="center" w:pos="4513"/>
        <w:tab w:val="right" w:pos="9026"/>
      </w:tabs>
      <w:spacing w:line="240" w:lineRule="auto"/>
    </w:pPr>
  </w:style>
  <w:style w:type="character" w:customStyle="1" w:styleId="HeaderChar">
    <w:name w:val="Header Char"/>
    <w:basedOn w:val="DefaultParagraphFont"/>
    <w:link w:val="Header"/>
    <w:uiPriority w:val="99"/>
    <w:rsid w:val="00904735"/>
  </w:style>
  <w:style w:type="paragraph" w:styleId="Footer">
    <w:name w:val="footer"/>
    <w:basedOn w:val="Normal"/>
    <w:link w:val="FooterChar"/>
    <w:uiPriority w:val="99"/>
    <w:unhideWhenUsed/>
    <w:rsid w:val="00904735"/>
    <w:pPr>
      <w:tabs>
        <w:tab w:val="center" w:pos="4513"/>
        <w:tab w:val="right" w:pos="9026"/>
      </w:tabs>
      <w:spacing w:line="240" w:lineRule="auto"/>
    </w:pPr>
  </w:style>
  <w:style w:type="character" w:customStyle="1" w:styleId="FooterChar">
    <w:name w:val="Footer Char"/>
    <w:basedOn w:val="DefaultParagraphFont"/>
    <w:link w:val="Footer"/>
    <w:uiPriority w:val="99"/>
    <w:rsid w:val="00904735"/>
  </w:style>
  <w:style w:type="paragraph" w:styleId="TOCHeading">
    <w:name w:val="TOC Heading"/>
    <w:basedOn w:val="Heading1"/>
    <w:next w:val="Normal"/>
    <w:uiPriority w:val="39"/>
    <w:unhideWhenUsed/>
    <w:qFormat/>
    <w:rsid w:val="00786319"/>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6319"/>
    <w:pPr>
      <w:tabs>
        <w:tab w:val="right" w:leader="dot" w:pos="9350"/>
      </w:tabs>
      <w:spacing w:after="100"/>
    </w:pPr>
  </w:style>
  <w:style w:type="paragraph" w:styleId="TOC2">
    <w:name w:val="toc 2"/>
    <w:basedOn w:val="Normal"/>
    <w:next w:val="Normal"/>
    <w:autoRedefine/>
    <w:uiPriority w:val="39"/>
    <w:unhideWhenUsed/>
    <w:rsid w:val="00786319"/>
    <w:pPr>
      <w:tabs>
        <w:tab w:val="right" w:leader="dot" w:pos="9350"/>
      </w:tabs>
      <w:spacing w:after="100" w:line="360" w:lineRule="auto"/>
      <w:ind w:left="220"/>
    </w:pPr>
  </w:style>
  <w:style w:type="paragraph" w:styleId="TOC3">
    <w:name w:val="toc 3"/>
    <w:basedOn w:val="Normal"/>
    <w:next w:val="Normal"/>
    <w:autoRedefine/>
    <w:uiPriority w:val="39"/>
    <w:unhideWhenUsed/>
    <w:rsid w:val="00786319"/>
    <w:pPr>
      <w:spacing w:after="100"/>
      <w:ind w:left="440"/>
    </w:pPr>
  </w:style>
  <w:style w:type="paragraph" w:styleId="ListParagraph">
    <w:name w:val="List Paragraph"/>
    <w:basedOn w:val="Normal"/>
    <w:uiPriority w:val="34"/>
    <w:qFormat/>
    <w:rsid w:val="002737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ajaronline.com/index.php/AJAR/article/download/1019/568" TargetMode="External" /><Relationship Id="rId18" Type="http://schemas.openxmlformats.org/officeDocument/2006/relationships/hyperlink" Target="https://www.emerald.com/ijcma/article-abstract/34/4/649/149773/Conflict-communication-and-team-collaboration-a?redirectedFrom=fulltext" TargetMode="External" /><Relationship Id="rId26" Type="http://schemas.openxmlformats.org/officeDocument/2006/relationships/hyperlink" Target="https://martinroll.com/resources/articles/strategy/uniqlo-the-strategy-behind-the-global-japanese-fast-fashion-retail-brand/" TargetMode="External" /><Relationship Id="rId39"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asia.nikkei.com/Business/Technology/Uniqlo-parent-expands-automated-warehouse-network-into-China" TargetMode="External" /><Relationship Id="rId34" Type="http://schemas.openxmlformats.org/officeDocument/2006/relationships/hyperlink" Target="https://www.researchgate.net/profile/Zijun-Shen/publication/379931914_An_Exploration_of_Japanese_Cultural_Dynamics_Communication_Practices_through_Social_Pragmatics/links/662a82a108aa54017ac072e7/An-Exploration-of-Japanese-Cultural-Dynamics-Communication-Practices-through-Social-Pragmatics.pdf" TargetMode="External" /><Relationship Id="rId7" Type="http://schemas.openxmlformats.org/officeDocument/2006/relationships/endnotes" Target="endnotes.xml" /><Relationship Id="rId12" Type="http://schemas.openxmlformats.org/officeDocument/2006/relationships/hyperlink" Target="https://books.google.co.in/books?hl=en&amp;lr=&amp;id=pmh4EQAAQBAJ&amp;oi=fnd&amp;pg=PA1957&amp;dq=Uniqlo+has+successfully+entered+other+emerging+markets+such+as+India,+Vietnam+and+Indonesia+proves+that+the+firm+is+able+to+deal+with+the+cross-border+issues+&amp;ots=uT0m96Z3cs&amp;sig=_YSUdHJ4qpOT8XAjfR0l2wAdUEI&amp;redir_esc=y" TargetMode="External" /><Relationship Id="rId17" Type="http://schemas.openxmlformats.org/officeDocument/2006/relationships/hyperlink" Target="https://udsijd.org/folkz/index.php/udsijd/article/download/617/294" TargetMode="External" /><Relationship Id="rId25" Type="http://schemas.openxmlformats.org/officeDocument/2006/relationships/hyperlink" Target="https://dspace.cuni.cz/bitstream/handle/20.500.11956/187112/120457260.pdf?sequence=1" TargetMode="External" /><Relationship Id="rId33" Type="http://schemas.openxmlformats.org/officeDocument/2006/relationships/hyperlink" Target="https://www.diva-portal.org/smash/get/diva2:1979908/FULLTEXT01.pdf" TargetMode="External" /><Relationship Id="rId38" Type="http://schemas.openxmlformats.org/officeDocument/2006/relationships/hyperlink" Target="https://e-research.siam.edu/wp-content/uploads/2021/10/IMBA-2021-IS-Research-on-the-Marketing-Strategy-of-Uniqlo-in-China.pdf" TargetMode="External" /><Relationship Id="rId2" Type="http://schemas.openxmlformats.org/officeDocument/2006/relationships/numbering" Target="numbering.xml" /><Relationship Id="rId16" Type="http://schemas.openxmlformats.org/officeDocument/2006/relationships/hyperlink" Target="https://unitesi.unive.it/bitstream/20.500.14247/14130/1/866623-1268021.pdf" TargetMode="External" /><Relationship Id="rId20" Type="http://schemas.openxmlformats.org/officeDocument/2006/relationships/hyperlink" Target="https://www.fastretailing.com/eng/ir/news/2410101800.html" TargetMode="External" /><Relationship Id="rId29" Type="http://schemas.openxmlformats.org/officeDocument/2006/relationships/hyperlink" Target="https://www.researchgate.net/profile/Dare-Omonijo-2/publication/349853930_Cultural_Nuances_in_Work_Attitudes_and_Behaviors_Towards_a_Model_of_African_Work_Culture/links/6044e8f492851c077f2205aa/Cultural-Nuances-in-Work-Attitudes-and-Behaviors-Towards-a-Model-of-African-Work-Culture.pdf"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eeol.com/search/article-detail?id=1193138" TargetMode="External" /><Relationship Id="rId24" Type="http://schemas.openxmlformats.org/officeDocument/2006/relationships/hyperlink" Target="https://rbr.business.rutgers.edu/sites/default/files/documents/rbr-070105.pdf" TargetMode="External" /><Relationship Id="rId32" Type="http://schemas.openxmlformats.org/officeDocument/2006/relationships/hyperlink" Target="https://digilib.itb.ac.id/assets/files/2024/MjAyNF9UU19QUF9FcnNhdHJpYSBHZXJhbGQgSGlsbXkgUHJha2FzYV8yOTEyMjA3NF9GdWxsIFRoZXNpcy5wZGY.pdf" TargetMode="External" /><Relationship Id="rId37" Type="http://schemas.openxmlformats.org/officeDocument/2006/relationships/hyperlink" Target="https://doi.org/10.3390/su15118553" TargetMode="External" /><Relationship Id="rId40"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repo.uum.edu.my/id/eprint/29244/1/IJMS%2030%2001%202023%2037-62.pdf" TargetMode="External" /><Relationship Id="rId23" Type="http://schemas.openxmlformats.org/officeDocument/2006/relationships/hyperlink" Target="https://www.business-to-you.com/hofstedes-cultural-dimensions/" TargetMode="External" /><Relationship Id="rId28" Type="http://schemas.openxmlformats.org/officeDocument/2006/relationships/hyperlink" Target="https://commons.wmu.se/cgi/viewcontent.cgi?article=3431&amp;context=all_dissertations" TargetMode="External" /><Relationship Id="rId36" Type="http://schemas.openxmlformats.org/officeDocument/2006/relationships/hyperlink" Target="https://dergipark.org.tr/en/download/article-file/1875266" TargetMode="External" /><Relationship Id="rId10" Type="http://schemas.openxmlformats.org/officeDocument/2006/relationships/image" Target="media/image3.png" /><Relationship Id="rId19" Type="http://schemas.openxmlformats.org/officeDocument/2006/relationships/hyperlink" Target="https://afropolitanjournals.com/index.php/ajhcer/article/download/156/157" TargetMode="External" /><Relationship Id="rId31" Type="http://schemas.openxmlformats.org/officeDocument/2006/relationships/hyperlink" Target="https://www.theseus.fi/bitstream/handle/10024/507644/Thesis-Entering%20the%20Finnish%20market-Uniqlo-Anh%20Pham-Chi%20Nguyen.pdf?sequence=2"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utupub.fi/bitstream/handle/10024/182614/BregaintNathanFinalThesis.pdf?sequence=1" TargetMode="External" /><Relationship Id="rId22" Type="http://schemas.openxmlformats.org/officeDocument/2006/relationships/hyperlink" Target="https://www.frontiersin.org/journals/psychology/articles/10.3389/fpsyg.2021.662604/full" TargetMode="External" /><Relationship Id="rId27" Type="http://schemas.openxmlformats.org/officeDocument/2006/relationships/hyperlink" Target="https://www.cambridgenigeriapub.com/wp-content/uploads/2022/11/CJLPHR_Vol25_No6_Sept_2022-10.pdf" TargetMode="External" /><Relationship Id="rId30" Type="http://schemas.openxmlformats.org/officeDocument/2006/relationships/hyperlink" Target="https://www.academia.edu/download/114446522/SJH_12_1_10.pdf" TargetMode="External" /><Relationship Id="rId35" Type="http://schemas.openxmlformats.org/officeDocument/2006/relationships/hyperlink" Target="https://www.studocu.vn/vn/document/dai-hoc-kinh-te-quoc-dan/logistics-management/report-logistics-can-ban/109500136"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C636A-572A-45EB-90E1-3FBB9B3F70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6780</Words>
  <Characters>38647</Characters>
  <Application>Microsoft Office Word</Application>
  <DocSecurity>0</DocSecurity>
  <Lines>322</Lines>
  <Paragraphs>90</Paragraphs>
  <ScaleCrop>false</ScaleCrop>
  <Company/>
  <LinksUpToDate>false</LinksUpToDate>
  <CharactersWithSpaces>45337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2025-11-17T01:25:00Z</dcterms:created>
  <dcterms:modified xsi:type="dcterms:W3CDTF">2025-11-17T01:43:00Z</dcterms:modified>
</cp:coreProperties>
</file>