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33941" w14:textId="7DF4FDAF" w:rsidR="00302996" w:rsidRPr="00302996" w:rsidRDefault="002A5AA9" w:rsidP="00302996">
      <w:pPr>
        <w:pStyle w:val="Title"/>
        <w:jc w:val="center"/>
      </w:pPr>
      <w:r>
        <w:t>Data Capture and Evaluation</w:t>
      </w:r>
      <w:r w:rsidR="00302996" w:rsidRPr="00302996">
        <w:t xml:space="preserve"> Report – </w:t>
      </w:r>
      <w:r>
        <w:t>A Critique of the Methods used in Ordinance Identification</w:t>
      </w:r>
    </w:p>
    <w:p w14:paraId="52B860D5" w14:textId="77777777" w:rsidR="00302996" w:rsidRPr="00302996" w:rsidRDefault="00302996" w:rsidP="00302996">
      <w:r w:rsidRPr="00302996">
        <w:t> </w:t>
      </w:r>
    </w:p>
    <w:p w14:paraId="0667ACB7" w14:textId="77777777" w:rsidR="00302996" w:rsidRPr="00302996" w:rsidRDefault="00302996" w:rsidP="00302996">
      <w:r w:rsidRPr="00302996">
        <w:t> </w:t>
      </w:r>
    </w:p>
    <w:p w14:paraId="52599A15" w14:textId="1DF5D0FD" w:rsidR="00302996" w:rsidRPr="00302996" w:rsidRDefault="00302996" w:rsidP="00302996">
      <w:pPr>
        <w:jc w:val="center"/>
        <w:rPr>
          <w:sz w:val="28"/>
          <w:szCs w:val="28"/>
        </w:rPr>
      </w:pPr>
      <w:r w:rsidRPr="00302996">
        <w:rPr>
          <w:sz w:val="28"/>
          <w:szCs w:val="28"/>
        </w:rPr>
        <w:t>Thomas Appleby (2217664)</w:t>
      </w:r>
    </w:p>
    <w:p w14:paraId="5278FAE8" w14:textId="77777777" w:rsidR="00302996" w:rsidRPr="00302996" w:rsidRDefault="00302996" w:rsidP="00302996">
      <w:r w:rsidRPr="00302996">
        <w:t> </w:t>
      </w:r>
    </w:p>
    <w:p w14:paraId="063E89F9" w14:textId="77777777" w:rsidR="00302996" w:rsidRPr="00302996" w:rsidRDefault="00302996" w:rsidP="00302996">
      <w:r w:rsidRPr="00302996">
        <w:t> </w:t>
      </w:r>
    </w:p>
    <w:p w14:paraId="283FDA51" w14:textId="27D331F2" w:rsidR="00302996" w:rsidRPr="00302996" w:rsidRDefault="002A5AA9" w:rsidP="00302996">
      <w:pPr>
        <w:jc w:val="center"/>
        <w:rPr>
          <w:sz w:val="32"/>
          <w:szCs w:val="32"/>
        </w:rPr>
      </w:pPr>
      <w:r>
        <w:rPr>
          <w:sz w:val="32"/>
          <w:szCs w:val="32"/>
        </w:rPr>
        <w:t>Data Capture and Evaluation</w:t>
      </w:r>
      <w:r w:rsidR="00302996" w:rsidRPr="00302996">
        <w:rPr>
          <w:rFonts w:ascii="Arial" w:hAnsi="Arial" w:cs="Arial"/>
          <w:sz w:val="32"/>
          <w:szCs w:val="32"/>
        </w:rPr>
        <w:t> </w:t>
      </w:r>
      <w:r w:rsidR="00302996" w:rsidRPr="00302996">
        <w:rPr>
          <w:sz w:val="32"/>
          <w:szCs w:val="32"/>
        </w:rPr>
        <w:t>(ACDA602</w:t>
      </w:r>
      <w:r>
        <w:rPr>
          <w:sz w:val="32"/>
          <w:szCs w:val="32"/>
        </w:rPr>
        <w:t>1</w:t>
      </w:r>
      <w:r w:rsidR="00302996" w:rsidRPr="00302996">
        <w:rPr>
          <w:sz w:val="32"/>
          <w:szCs w:val="32"/>
        </w:rPr>
        <w:t>)</w:t>
      </w:r>
    </w:p>
    <w:p w14:paraId="34A72C7E" w14:textId="77777777" w:rsidR="00302996" w:rsidRPr="00302996" w:rsidRDefault="00302996" w:rsidP="00302996">
      <w:r w:rsidRPr="00302996">
        <w:t> </w:t>
      </w:r>
    </w:p>
    <w:p w14:paraId="0C62BA2A" w14:textId="77777777" w:rsidR="00302996" w:rsidRPr="00302996" w:rsidRDefault="00302996" w:rsidP="00302996">
      <w:r w:rsidRPr="00302996">
        <w:t> </w:t>
      </w:r>
    </w:p>
    <w:p w14:paraId="428C8F4F" w14:textId="77777777" w:rsidR="00302996" w:rsidRPr="00302996" w:rsidRDefault="00302996" w:rsidP="00302996">
      <w:r w:rsidRPr="00302996">
        <w:t> </w:t>
      </w:r>
    </w:p>
    <w:p w14:paraId="2562B06E" w14:textId="301DC37C" w:rsidR="00302996" w:rsidRPr="00302996" w:rsidRDefault="00302996" w:rsidP="00302996">
      <w:pPr>
        <w:jc w:val="center"/>
        <w:rPr>
          <w:sz w:val="24"/>
          <w:szCs w:val="24"/>
        </w:rPr>
      </w:pPr>
      <w:r w:rsidRPr="00302996">
        <w:rPr>
          <w:sz w:val="24"/>
          <w:szCs w:val="24"/>
        </w:rPr>
        <w:t>Wales Institute for Science and Art</w:t>
      </w:r>
    </w:p>
    <w:p w14:paraId="5617208F" w14:textId="00E12D04" w:rsidR="00302996" w:rsidRPr="00302996" w:rsidRDefault="00302996" w:rsidP="00302996">
      <w:pPr>
        <w:jc w:val="center"/>
      </w:pPr>
      <w:r w:rsidRPr="00302996">
        <w:rPr>
          <w:sz w:val="24"/>
          <w:szCs w:val="24"/>
        </w:rPr>
        <w:t>University of Wales Trinity Saint David</w:t>
      </w:r>
    </w:p>
    <w:p w14:paraId="5048FB6B" w14:textId="77777777" w:rsidR="00302996" w:rsidRPr="00302996" w:rsidRDefault="00302996" w:rsidP="00302996">
      <w:r w:rsidRPr="00302996">
        <w:t> </w:t>
      </w:r>
    </w:p>
    <w:p w14:paraId="1AE2202D" w14:textId="0B87904D" w:rsidR="00302996" w:rsidRPr="00302996" w:rsidRDefault="00302996" w:rsidP="00302996">
      <w:r w:rsidRPr="00302996">
        <w:t> </w:t>
      </w:r>
    </w:p>
    <w:p w14:paraId="6FF90BD4" w14:textId="77777777" w:rsidR="00302996" w:rsidRPr="00302996" w:rsidRDefault="00302996" w:rsidP="00302996">
      <w:r w:rsidRPr="00302996">
        <w:rPr>
          <w:rFonts w:ascii="Arial" w:hAnsi="Arial" w:cs="Arial"/>
        </w:rPr>
        <w:t> </w:t>
      </w:r>
      <w:r w:rsidRPr="00302996">
        <w:t> </w:t>
      </w:r>
    </w:p>
    <w:p w14:paraId="4047A7AC" w14:textId="41CB4C65" w:rsidR="00302996" w:rsidRPr="00302996" w:rsidRDefault="00302996" w:rsidP="00302996">
      <w:r w:rsidRPr="00302996">
        <w:t> </w:t>
      </w:r>
    </w:p>
    <w:p w14:paraId="17F83B71" w14:textId="2F3EA7D1" w:rsidR="00302996" w:rsidRPr="00302996" w:rsidRDefault="00302996" w:rsidP="00302996">
      <w:r w:rsidRPr="00302996">
        <w:rPr>
          <w:noProof/>
        </w:rPr>
        <w:drawing>
          <wp:anchor distT="0" distB="0" distL="114300" distR="114300" simplePos="0" relativeHeight="251658240" behindDoc="0" locked="0" layoutInCell="1" allowOverlap="1" wp14:anchorId="472A68D0" wp14:editId="64AE483B">
            <wp:simplePos x="0" y="0"/>
            <wp:positionH relativeFrom="margin">
              <wp:align>center</wp:align>
            </wp:positionH>
            <wp:positionV relativeFrom="paragraph">
              <wp:posOffset>60960</wp:posOffset>
            </wp:positionV>
            <wp:extent cx="4153243" cy="1397000"/>
            <wp:effectExtent l="0" t="0" r="0" b="0"/>
            <wp:wrapNone/>
            <wp:docPr id="1748227997" name="Picture 2" descr="UWTSD LOGO,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ture, 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3243" cy="1397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02996">
        <w:t> </w:t>
      </w:r>
    </w:p>
    <w:p w14:paraId="290D1C3E" w14:textId="446EE2A2" w:rsidR="00302996" w:rsidRPr="00302996" w:rsidRDefault="00302996" w:rsidP="00302996">
      <w:r w:rsidRPr="00302996">
        <w:t> </w:t>
      </w:r>
    </w:p>
    <w:p w14:paraId="77014738" w14:textId="77777777" w:rsidR="00302996" w:rsidRPr="00302996" w:rsidRDefault="00302996" w:rsidP="00302996">
      <w:r w:rsidRPr="00302996">
        <w:t> </w:t>
      </w:r>
    </w:p>
    <w:p w14:paraId="0716213D" w14:textId="77777777" w:rsidR="00302996" w:rsidRPr="00302996" w:rsidRDefault="00302996" w:rsidP="00302996">
      <w:r w:rsidRPr="00302996">
        <w:t> </w:t>
      </w:r>
    </w:p>
    <w:p w14:paraId="7705D83B" w14:textId="77777777" w:rsidR="00302996" w:rsidRPr="00302996" w:rsidRDefault="00302996" w:rsidP="00302996">
      <w:r w:rsidRPr="00302996">
        <w:t> </w:t>
      </w:r>
    </w:p>
    <w:p w14:paraId="36453CAE" w14:textId="77777777" w:rsidR="00302996" w:rsidRPr="00302996" w:rsidRDefault="00302996" w:rsidP="00302996">
      <w:r w:rsidRPr="00302996">
        <w:t> </w:t>
      </w:r>
    </w:p>
    <w:p w14:paraId="1935B2C2" w14:textId="77777777" w:rsidR="00302996" w:rsidRPr="00302996" w:rsidRDefault="00302996" w:rsidP="00302996">
      <w:r w:rsidRPr="00302996">
        <w:t> </w:t>
      </w:r>
    </w:p>
    <w:p w14:paraId="3C178442" w14:textId="77777777" w:rsidR="00302996" w:rsidRPr="00302996" w:rsidRDefault="00302996" w:rsidP="00302996">
      <w:r w:rsidRPr="00302996">
        <w:t> </w:t>
      </w:r>
    </w:p>
    <w:p w14:paraId="5F005560" w14:textId="77777777" w:rsidR="0056107F" w:rsidRDefault="0056107F"/>
    <w:p w14:paraId="160420B5" w14:textId="77777777" w:rsidR="00871EAE" w:rsidRDefault="00871EAE"/>
    <w:p w14:paraId="7D2F3AB8" w14:textId="77777777" w:rsidR="00871EAE" w:rsidRDefault="00871EAE"/>
    <w:bookmarkStart w:id="0" w:name="_Toc219646476" w:displacedByCustomXml="next"/>
    <w:sdt>
      <w:sdtPr>
        <w:rPr>
          <w:rFonts w:asciiTheme="minorHAnsi" w:eastAsiaTheme="minorHAnsi" w:hAnsiTheme="minorHAnsi" w:cstheme="minorBidi"/>
          <w:sz w:val="22"/>
          <w:szCs w:val="22"/>
        </w:rPr>
        <w:id w:val="2104230683"/>
        <w:docPartObj>
          <w:docPartGallery w:val="Table of Contents"/>
          <w:docPartUnique/>
        </w:docPartObj>
      </w:sdtPr>
      <w:sdtEndPr>
        <w:rPr>
          <w:b/>
          <w:bCs/>
        </w:rPr>
      </w:sdtEndPr>
      <w:sdtContent>
        <w:p w14:paraId="72E6C7CD" w14:textId="52BD2EBB" w:rsidR="00210BAD" w:rsidRDefault="00210BAD" w:rsidP="00210BAD">
          <w:pPr>
            <w:pStyle w:val="Heading1"/>
          </w:pPr>
          <w:r>
            <w:t>Table of Contents</w:t>
          </w:r>
          <w:bookmarkEnd w:id="0"/>
        </w:p>
        <w:p w14:paraId="00309DC5" w14:textId="443965DE" w:rsidR="00510C9B" w:rsidRDefault="00210BA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646476" w:history="1">
            <w:r w:rsidR="00510C9B" w:rsidRPr="001378C6">
              <w:rPr>
                <w:rStyle w:val="Hyperlink"/>
                <w:noProof/>
              </w:rPr>
              <w:t>Table of Contents</w:t>
            </w:r>
            <w:r w:rsidR="00510C9B">
              <w:rPr>
                <w:noProof/>
                <w:webHidden/>
              </w:rPr>
              <w:tab/>
            </w:r>
            <w:r w:rsidR="00510C9B">
              <w:rPr>
                <w:noProof/>
                <w:webHidden/>
              </w:rPr>
              <w:fldChar w:fldCharType="begin"/>
            </w:r>
            <w:r w:rsidR="00510C9B">
              <w:rPr>
                <w:noProof/>
                <w:webHidden/>
              </w:rPr>
              <w:instrText xml:space="preserve"> PAGEREF _Toc219646476 \h </w:instrText>
            </w:r>
            <w:r w:rsidR="00510C9B">
              <w:rPr>
                <w:noProof/>
                <w:webHidden/>
              </w:rPr>
            </w:r>
            <w:r w:rsidR="00510C9B">
              <w:rPr>
                <w:noProof/>
                <w:webHidden/>
              </w:rPr>
              <w:fldChar w:fldCharType="separate"/>
            </w:r>
            <w:r w:rsidR="00510C9B">
              <w:rPr>
                <w:noProof/>
                <w:webHidden/>
              </w:rPr>
              <w:t>2</w:t>
            </w:r>
            <w:r w:rsidR="00510C9B">
              <w:rPr>
                <w:noProof/>
                <w:webHidden/>
              </w:rPr>
              <w:fldChar w:fldCharType="end"/>
            </w:r>
          </w:hyperlink>
        </w:p>
        <w:p w14:paraId="64214B68" w14:textId="508C8276" w:rsidR="00510C9B" w:rsidRDefault="00510C9B">
          <w:pPr>
            <w:pStyle w:val="TOC1"/>
            <w:tabs>
              <w:tab w:val="right" w:leader="dot" w:pos="9016"/>
            </w:tabs>
            <w:rPr>
              <w:rFonts w:eastAsiaTheme="minorEastAsia"/>
              <w:noProof/>
              <w:sz w:val="24"/>
              <w:szCs w:val="24"/>
              <w:lang w:eastAsia="en-GB"/>
            </w:rPr>
          </w:pPr>
          <w:hyperlink w:anchor="_Toc219646477" w:history="1">
            <w:r w:rsidRPr="001378C6">
              <w:rPr>
                <w:rStyle w:val="Hyperlink"/>
                <w:noProof/>
              </w:rPr>
              <w:t>Table of Figures</w:t>
            </w:r>
            <w:r>
              <w:rPr>
                <w:noProof/>
                <w:webHidden/>
              </w:rPr>
              <w:tab/>
            </w:r>
            <w:r>
              <w:rPr>
                <w:noProof/>
                <w:webHidden/>
              </w:rPr>
              <w:fldChar w:fldCharType="begin"/>
            </w:r>
            <w:r>
              <w:rPr>
                <w:noProof/>
                <w:webHidden/>
              </w:rPr>
              <w:instrText xml:space="preserve"> PAGEREF _Toc219646477 \h </w:instrText>
            </w:r>
            <w:r>
              <w:rPr>
                <w:noProof/>
                <w:webHidden/>
              </w:rPr>
            </w:r>
            <w:r>
              <w:rPr>
                <w:noProof/>
                <w:webHidden/>
              </w:rPr>
              <w:fldChar w:fldCharType="separate"/>
            </w:r>
            <w:r>
              <w:rPr>
                <w:noProof/>
                <w:webHidden/>
              </w:rPr>
              <w:t>3</w:t>
            </w:r>
            <w:r>
              <w:rPr>
                <w:noProof/>
                <w:webHidden/>
              </w:rPr>
              <w:fldChar w:fldCharType="end"/>
            </w:r>
          </w:hyperlink>
        </w:p>
        <w:p w14:paraId="6C56C180" w14:textId="4B2BFA23" w:rsidR="00510C9B" w:rsidRDefault="00510C9B">
          <w:pPr>
            <w:pStyle w:val="TOC1"/>
            <w:tabs>
              <w:tab w:val="right" w:leader="dot" w:pos="9016"/>
            </w:tabs>
            <w:rPr>
              <w:rFonts w:eastAsiaTheme="minorEastAsia"/>
              <w:noProof/>
              <w:sz w:val="24"/>
              <w:szCs w:val="24"/>
              <w:lang w:eastAsia="en-GB"/>
            </w:rPr>
          </w:pPr>
          <w:hyperlink w:anchor="_Toc219646478" w:history="1">
            <w:r w:rsidRPr="001378C6">
              <w:rPr>
                <w:rStyle w:val="Hyperlink"/>
                <w:noProof/>
              </w:rPr>
              <w:t>Table of Tables</w:t>
            </w:r>
            <w:r>
              <w:rPr>
                <w:noProof/>
                <w:webHidden/>
              </w:rPr>
              <w:tab/>
            </w:r>
            <w:r>
              <w:rPr>
                <w:noProof/>
                <w:webHidden/>
              </w:rPr>
              <w:fldChar w:fldCharType="begin"/>
            </w:r>
            <w:r>
              <w:rPr>
                <w:noProof/>
                <w:webHidden/>
              </w:rPr>
              <w:instrText xml:space="preserve"> PAGEREF _Toc219646478 \h </w:instrText>
            </w:r>
            <w:r>
              <w:rPr>
                <w:noProof/>
                <w:webHidden/>
              </w:rPr>
            </w:r>
            <w:r>
              <w:rPr>
                <w:noProof/>
                <w:webHidden/>
              </w:rPr>
              <w:fldChar w:fldCharType="separate"/>
            </w:r>
            <w:r>
              <w:rPr>
                <w:noProof/>
                <w:webHidden/>
              </w:rPr>
              <w:t>4</w:t>
            </w:r>
            <w:r>
              <w:rPr>
                <w:noProof/>
                <w:webHidden/>
              </w:rPr>
              <w:fldChar w:fldCharType="end"/>
            </w:r>
          </w:hyperlink>
        </w:p>
        <w:p w14:paraId="574A493B" w14:textId="67FE4FF5" w:rsidR="00510C9B" w:rsidRDefault="00510C9B">
          <w:pPr>
            <w:pStyle w:val="TOC1"/>
            <w:tabs>
              <w:tab w:val="right" w:leader="dot" w:pos="9016"/>
            </w:tabs>
            <w:rPr>
              <w:rFonts w:eastAsiaTheme="minorEastAsia"/>
              <w:noProof/>
              <w:sz w:val="24"/>
              <w:szCs w:val="24"/>
              <w:lang w:eastAsia="en-GB"/>
            </w:rPr>
          </w:pPr>
          <w:hyperlink w:anchor="_Toc219646479" w:history="1">
            <w:r w:rsidRPr="001378C6">
              <w:rPr>
                <w:rStyle w:val="Hyperlink"/>
                <w:noProof/>
              </w:rPr>
              <w:t>1.0 Introduction</w:t>
            </w:r>
            <w:r>
              <w:rPr>
                <w:noProof/>
                <w:webHidden/>
              </w:rPr>
              <w:tab/>
            </w:r>
            <w:r>
              <w:rPr>
                <w:noProof/>
                <w:webHidden/>
              </w:rPr>
              <w:fldChar w:fldCharType="begin"/>
            </w:r>
            <w:r>
              <w:rPr>
                <w:noProof/>
                <w:webHidden/>
              </w:rPr>
              <w:instrText xml:space="preserve"> PAGEREF _Toc219646479 \h </w:instrText>
            </w:r>
            <w:r>
              <w:rPr>
                <w:noProof/>
                <w:webHidden/>
              </w:rPr>
            </w:r>
            <w:r>
              <w:rPr>
                <w:noProof/>
                <w:webHidden/>
              </w:rPr>
              <w:fldChar w:fldCharType="separate"/>
            </w:r>
            <w:r>
              <w:rPr>
                <w:noProof/>
                <w:webHidden/>
              </w:rPr>
              <w:t>5</w:t>
            </w:r>
            <w:r>
              <w:rPr>
                <w:noProof/>
                <w:webHidden/>
              </w:rPr>
              <w:fldChar w:fldCharType="end"/>
            </w:r>
          </w:hyperlink>
        </w:p>
        <w:p w14:paraId="57E82E7B" w14:textId="1BC62549" w:rsidR="00510C9B" w:rsidRDefault="00510C9B">
          <w:pPr>
            <w:pStyle w:val="TOC2"/>
            <w:tabs>
              <w:tab w:val="right" w:leader="dot" w:pos="9016"/>
            </w:tabs>
            <w:rPr>
              <w:rFonts w:eastAsiaTheme="minorEastAsia"/>
              <w:noProof/>
              <w:sz w:val="24"/>
              <w:szCs w:val="24"/>
              <w:lang w:eastAsia="en-GB"/>
            </w:rPr>
          </w:pPr>
          <w:hyperlink w:anchor="_Toc219646480" w:history="1">
            <w:r w:rsidRPr="001378C6">
              <w:rPr>
                <w:rStyle w:val="Hyperlink"/>
                <w:noProof/>
              </w:rPr>
              <w:t>1.1 Strawboard</w:t>
            </w:r>
            <w:r>
              <w:rPr>
                <w:noProof/>
                <w:webHidden/>
              </w:rPr>
              <w:tab/>
            </w:r>
            <w:r>
              <w:rPr>
                <w:noProof/>
                <w:webHidden/>
              </w:rPr>
              <w:fldChar w:fldCharType="begin"/>
            </w:r>
            <w:r>
              <w:rPr>
                <w:noProof/>
                <w:webHidden/>
              </w:rPr>
              <w:instrText xml:space="preserve"> PAGEREF _Toc219646480 \h </w:instrText>
            </w:r>
            <w:r>
              <w:rPr>
                <w:noProof/>
                <w:webHidden/>
              </w:rPr>
            </w:r>
            <w:r>
              <w:rPr>
                <w:noProof/>
                <w:webHidden/>
              </w:rPr>
              <w:fldChar w:fldCharType="separate"/>
            </w:r>
            <w:r>
              <w:rPr>
                <w:noProof/>
                <w:webHidden/>
              </w:rPr>
              <w:t>5</w:t>
            </w:r>
            <w:r>
              <w:rPr>
                <w:noProof/>
                <w:webHidden/>
              </w:rPr>
              <w:fldChar w:fldCharType="end"/>
            </w:r>
          </w:hyperlink>
        </w:p>
        <w:p w14:paraId="014BFA8E" w14:textId="5DCD5A07" w:rsidR="00510C9B" w:rsidRDefault="00510C9B">
          <w:pPr>
            <w:pStyle w:val="TOC2"/>
            <w:tabs>
              <w:tab w:val="right" w:leader="dot" w:pos="9016"/>
            </w:tabs>
            <w:rPr>
              <w:rFonts w:eastAsiaTheme="minorEastAsia"/>
              <w:noProof/>
              <w:sz w:val="24"/>
              <w:szCs w:val="24"/>
              <w:lang w:eastAsia="en-GB"/>
            </w:rPr>
          </w:pPr>
          <w:hyperlink w:anchor="_Toc219646481" w:history="1">
            <w:r w:rsidRPr="001378C6">
              <w:rPr>
                <w:rStyle w:val="Hyperlink"/>
                <w:noProof/>
              </w:rPr>
              <w:t>1.2 Pressure Gauges</w:t>
            </w:r>
            <w:r>
              <w:rPr>
                <w:noProof/>
                <w:webHidden/>
              </w:rPr>
              <w:tab/>
            </w:r>
            <w:r>
              <w:rPr>
                <w:noProof/>
                <w:webHidden/>
              </w:rPr>
              <w:fldChar w:fldCharType="begin"/>
            </w:r>
            <w:r>
              <w:rPr>
                <w:noProof/>
                <w:webHidden/>
              </w:rPr>
              <w:instrText xml:space="preserve"> PAGEREF _Toc219646481 \h </w:instrText>
            </w:r>
            <w:r>
              <w:rPr>
                <w:noProof/>
                <w:webHidden/>
              </w:rPr>
            </w:r>
            <w:r>
              <w:rPr>
                <w:noProof/>
                <w:webHidden/>
              </w:rPr>
              <w:fldChar w:fldCharType="separate"/>
            </w:r>
            <w:r>
              <w:rPr>
                <w:noProof/>
                <w:webHidden/>
              </w:rPr>
              <w:t>7</w:t>
            </w:r>
            <w:r>
              <w:rPr>
                <w:noProof/>
                <w:webHidden/>
              </w:rPr>
              <w:fldChar w:fldCharType="end"/>
            </w:r>
          </w:hyperlink>
        </w:p>
        <w:p w14:paraId="5AD7D334" w14:textId="7729B478" w:rsidR="00510C9B" w:rsidRDefault="00510C9B">
          <w:pPr>
            <w:pStyle w:val="TOC2"/>
            <w:tabs>
              <w:tab w:val="right" w:leader="dot" w:pos="9016"/>
            </w:tabs>
            <w:rPr>
              <w:rFonts w:eastAsiaTheme="minorEastAsia"/>
              <w:noProof/>
              <w:sz w:val="24"/>
              <w:szCs w:val="24"/>
              <w:lang w:eastAsia="en-GB"/>
            </w:rPr>
          </w:pPr>
          <w:hyperlink w:anchor="_Toc219646482" w:history="1">
            <w:r w:rsidRPr="001378C6">
              <w:rPr>
                <w:rStyle w:val="Hyperlink"/>
                <w:noProof/>
              </w:rPr>
              <w:t>1.3 Velocity Foils</w:t>
            </w:r>
            <w:r>
              <w:rPr>
                <w:noProof/>
                <w:webHidden/>
              </w:rPr>
              <w:tab/>
            </w:r>
            <w:r>
              <w:rPr>
                <w:noProof/>
                <w:webHidden/>
              </w:rPr>
              <w:fldChar w:fldCharType="begin"/>
            </w:r>
            <w:r>
              <w:rPr>
                <w:noProof/>
                <w:webHidden/>
              </w:rPr>
              <w:instrText xml:space="preserve"> PAGEREF _Toc219646482 \h </w:instrText>
            </w:r>
            <w:r>
              <w:rPr>
                <w:noProof/>
                <w:webHidden/>
              </w:rPr>
            </w:r>
            <w:r>
              <w:rPr>
                <w:noProof/>
                <w:webHidden/>
              </w:rPr>
              <w:fldChar w:fldCharType="separate"/>
            </w:r>
            <w:r>
              <w:rPr>
                <w:noProof/>
                <w:webHidden/>
              </w:rPr>
              <w:t>8</w:t>
            </w:r>
            <w:r>
              <w:rPr>
                <w:noProof/>
                <w:webHidden/>
              </w:rPr>
              <w:fldChar w:fldCharType="end"/>
            </w:r>
          </w:hyperlink>
        </w:p>
        <w:p w14:paraId="24CE65E2" w14:textId="1D0C9612" w:rsidR="00510C9B" w:rsidRDefault="00510C9B">
          <w:pPr>
            <w:pStyle w:val="TOC1"/>
            <w:tabs>
              <w:tab w:val="right" w:leader="dot" w:pos="9016"/>
            </w:tabs>
            <w:rPr>
              <w:rFonts w:eastAsiaTheme="minorEastAsia"/>
              <w:noProof/>
              <w:sz w:val="24"/>
              <w:szCs w:val="24"/>
              <w:lang w:eastAsia="en-GB"/>
            </w:rPr>
          </w:pPr>
          <w:hyperlink w:anchor="_Toc219646483" w:history="1">
            <w:r w:rsidRPr="001378C6">
              <w:rPr>
                <w:rStyle w:val="Hyperlink"/>
                <w:noProof/>
              </w:rPr>
              <w:t>2.0 Alternative Techniques for Data Capture</w:t>
            </w:r>
            <w:r>
              <w:rPr>
                <w:noProof/>
                <w:webHidden/>
              </w:rPr>
              <w:tab/>
            </w:r>
            <w:r>
              <w:rPr>
                <w:noProof/>
                <w:webHidden/>
              </w:rPr>
              <w:fldChar w:fldCharType="begin"/>
            </w:r>
            <w:r>
              <w:rPr>
                <w:noProof/>
                <w:webHidden/>
              </w:rPr>
              <w:instrText xml:space="preserve"> PAGEREF _Toc219646483 \h </w:instrText>
            </w:r>
            <w:r>
              <w:rPr>
                <w:noProof/>
                <w:webHidden/>
              </w:rPr>
            </w:r>
            <w:r>
              <w:rPr>
                <w:noProof/>
                <w:webHidden/>
              </w:rPr>
              <w:fldChar w:fldCharType="separate"/>
            </w:r>
            <w:r>
              <w:rPr>
                <w:noProof/>
                <w:webHidden/>
              </w:rPr>
              <w:t>9</w:t>
            </w:r>
            <w:r>
              <w:rPr>
                <w:noProof/>
                <w:webHidden/>
              </w:rPr>
              <w:fldChar w:fldCharType="end"/>
            </w:r>
          </w:hyperlink>
        </w:p>
        <w:p w14:paraId="1D2754F0" w14:textId="4840E9C3" w:rsidR="00510C9B" w:rsidRDefault="00510C9B">
          <w:pPr>
            <w:pStyle w:val="TOC2"/>
            <w:tabs>
              <w:tab w:val="right" w:leader="dot" w:pos="9016"/>
            </w:tabs>
            <w:rPr>
              <w:rFonts w:eastAsiaTheme="minorEastAsia"/>
              <w:noProof/>
              <w:sz w:val="24"/>
              <w:szCs w:val="24"/>
              <w:lang w:eastAsia="en-GB"/>
            </w:rPr>
          </w:pPr>
          <w:hyperlink w:anchor="_Toc219646484" w:history="1">
            <w:r w:rsidRPr="001378C6">
              <w:rPr>
                <w:rStyle w:val="Hyperlink"/>
                <w:noProof/>
              </w:rPr>
              <w:t>2.1 High Speed Video</w:t>
            </w:r>
            <w:r>
              <w:rPr>
                <w:noProof/>
                <w:webHidden/>
              </w:rPr>
              <w:tab/>
            </w:r>
            <w:r>
              <w:rPr>
                <w:noProof/>
                <w:webHidden/>
              </w:rPr>
              <w:fldChar w:fldCharType="begin"/>
            </w:r>
            <w:r>
              <w:rPr>
                <w:noProof/>
                <w:webHidden/>
              </w:rPr>
              <w:instrText xml:space="preserve"> PAGEREF _Toc219646484 \h </w:instrText>
            </w:r>
            <w:r>
              <w:rPr>
                <w:noProof/>
                <w:webHidden/>
              </w:rPr>
            </w:r>
            <w:r>
              <w:rPr>
                <w:noProof/>
                <w:webHidden/>
              </w:rPr>
              <w:fldChar w:fldCharType="separate"/>
            </w:r>
            <w:r>
              <w:rPr>
                <w:noProof/>
                <w:webHidden/>
              </w:rPr>
              <w:t>10</w:t>
            </w:r>
            <w:r>
              <w:rPr>
                <w:noProof/>
                <w:webHidden/>
              </w:rPr>
              <w:fldChar w:fldCharType="end"/>
            </w:r>
          </w:hyperlink>
        </w:p>
        <w:p w14:paraId="08F239C2" w14:textId="0BF6CE48" w:rsidR="00510C9B" w:rsidRDefault="00510C9B">
          <w:pPr>
            <w:pStyle w:val="TOC1"/>
            <w:tabs>
              <w:tab w:val="right" w:leader="dot" w:pos="9016"/>
            </w:tabs>
            <w:rPr>
              <w:rFonts w:eastAsiaTheme="minorEastAsia"/>
              <w:noProof/>
              <w:sz w:val="24"/>
              <w:szCs w:val="24"/>
              <w:lang w:eastAsia="en-GB"/>
            </w:rPr>
          </w:pPr>
          <w:hyperlink w:anchor="_Toc219646485" w:history="1">
            <w:r w:rsidRPr="001378C6">
              <w:rPr>
                <w:rStyle w:val="Hyperlink"/>
                <w:noProof/>
              </w:rPr>
              <w:t>3.0 Discussion</w:t>
            </w:r>
            <w:r>
              <w:rPr>
                <w:noProof/>
                <w:webHidden/>
              </w:rPr>
              <w:tab/>
            </w:r>
            <w:r>
              <w:rPr>
                <w:noProof/>
                <w:webHidden/>
              </w:rPr>
              <w:fldChar w:fldCharType="begin"/>
            </w:r>
            <w:r>
              <w:rPr>
                <w:noProof/>
                <w:webHidden/>
              </w:rPr>
              <w:instrText xml:space="preserve"> PAGEREF _Toc219646485 \h </w:instrText>
            </w:r>
            <w:r>
              <w:rPr>
                <w:noProof/>
                <w:webHidden/>
              </w:rPr>
            </w:r>
            <w:r>
              <w:rPr>
                <w:noProof/>
                <w:webHidden/>
              </w:rPr>
              <w:fldChar w:fldCharType="separate"/>
            </w:r>
            <w:r>
              <w:rPr>
                <w:noProof/>
                <w:webHidden/>
              </w:rPr>
              <w:t>11</w:t>
            </w:r>
            <w:r>
              <w:rPr>
                <w:noProof/>
                <w:webHidden/>
              </w:rPr>
              <w:fldChar w:fldCharType="end"/>
            </w:r>
          </w:hyperlink>
        </w:p>
        <w:p w14:paraId="4F9E6E4A" w14:textId="7BE47E60" w:rsidR="00510C9B" w:rsidRDefault="00510C9B">
          <w:pPr>
            <w:pStyle w:val="TOC2"/>
            <w:tabs>
              <w:tab w:val="right" w:leader="dot" w:pos="9016"/>
            </w:tabs>
            <w:rPr>
              <w:rFonts w:eastAsiaTheme="minorEastAsia"/>
              <w:noProof/>
              <w:sz w:val="24"/>
              <w:szCs w:val="24"/>
              <w:lang w:eastAsia="en-GB"/>
            </w:rPr>
          </w:pPr>
          <w:hyperlink w:anchor="_Toc219646486" w:history="1">
            <w:r w:rsidRPr="001378C6">
              <w:rPr>
                <w:rStyle w:val="Hyperlink"/>
                <w:noProof/>
              </w:rPr>
              <w:t>3.1 Strawboards</w:t>
            </w:r>
            <w:r>
              <w:rPr>
                <w:noProof/>
                <w:webHidden/>
              </w:rPr>
              <w:tab/>
            </w:r>
            <w:r>
              <w:rPr>
                <w:noProof/>
                <w:webHidden/>
              </w:rPr>
              <w:fldChar w:fldCharType="begin"/>
            </w:r>
            <w:r>
              <w:rPr>
                <w:noProof/>
                <w:webHidden/>
              </w:rPr>
              <w:instrText xml:space="preserve"> PAGEREF _Toc219646486 \h </w:instrText>
            </w:r>
            <w:r>
              <w:rPr>
                <w:noProof/>
                <w:webHidden/>
              </w:rPr>
            </w:r>
            <w:r>
              <w:rPr>
                <w:noProof/>
                <w:webHidden/>
              </w:rPr>
              <w:fldChar w:fldCharType="separate"/>
            </w:r>
            <w:r>
              <w:rPr>
                <w:noProof/>
                <w:webHidden/>
              </w:rPr>
              <w:t>11</w:t>
            </w:r>
            <w:r>
              <w:rPr>
                <w:noProof/>
                <w:webHidden/>
              </w:rPr>
              <w:fldChar w:fldCharType="end"/>
            </w:r>
          </w:hyperlink>
        </w:p>
        <w:p w14:paraId="0BF9EA2C" w14:textId="00675EE2" w:rsidR="00510C9B" w:rsidRDefault="00510C9B">
          <w:pPr>
            <w:pStyle w:val="TOC2"/>
            <w:tabs>
              <w:tab w:val="right" w:leader="dot" w:pos="9016"/>
            </w:tabs>
            <w:rPr>
              <w:rFonts w:eastAsiaTheme="minorEastAsia"/>
              <w:noProof/>
              <w:sz w:val="24"/>
              <w:szCs w:val="24"/>
              <w:lang w:eastAsia="en-GB"/>
            </w:rPr>
          </w:pPr>
          <w:hyperlink w:anchor="_Toc219646487" w:history="1">
            <w:r w:rsidRPr="001378C6">
              <w:rPr>
                <w:rStyle w:val="Hyperlink"/>
                <w:noProof/>
              </w:rPr>
              <w:t>3.2 Pressure Gauges</w:t>
            </w:r>
            <w:r>
              <w:rPr>
                <w:noProof/>
                <w:webHidden/>
              </w:rPr>
              <w:tab/>
            </w:r>
            <w:r>
              <w:rPr>
                <w:noProof/>
                <w:webHidden/>
              </w:rPr>
              <w:fldChar w:fldCharType="begin"/>
            </w:r>
            <w:r>
              <w:rPr>
                <w:noProof/>
                <w:webHidden/>
              </w:rPr>
              <w:instrText xml:space="preserve"> PAGEREF _Toc219646487 \h </w:instrText>
            </w:r>
            <w:r>
              <w:rPr>
                <w:noProof/>
                <w:webHidden/>
              </w:rPr>
            </w:r>
            <w:r>
              <w:rPr>
                <w:noProof/>
                <w:webHidden/>
              </w:rPr>
              <w:fldChar w:fldCharType="separate"/>
            </w:r>
            <w:r>
              <w:rPr>
                <w:noProof/>
                <w:webHidden/>
              </w:rPr>
              <w:t>11</w:t>
            </w:r>
            <w:r>
              <w:rPr>
                <w:noProof/>
                <w:webHidden/>
              </w:rPr>
              <w:fldChar w:fldCharType="end"/>
            </w:r>
          </w:hyperlink>
        </w:p>
        <w:p w14:paraId="0D9952EF" w14:textId="28A42C61" w:rsidR="00510C9B" w:rsidRDefault="00510C9B">
          <w:pPr>
            <w:pStyle w:val="TOC2"/>
            <w:tabs>
              <w:tab w:val="right" w:leader="dot" w:pos="9016"/>
            </w:tabs>
            <w:rPr>
              <w:rFonts w:eastAsiaTheme="minorEastAsia"/>
              <w:noProof/>
              <w:sz w:val="24"/>
              <w:szCs w:val="24"/>
              <w:lang w:eastAsia="en-GB"/>
            </w:rPr>
          </w:pPr>
          <w:hyperlink w:anchor="_Toc219646488" w:history="1">
            <w:r w:rsidRPr="001378C6">
              <w:rPr>
                <w:rStyle w:val="Hyperlink"/>
                <w:noProof/>
              </w:rPr>
              <w:t>3.3 Velocity Foils</w:t>
            </w:r>
            <w:r>
              <w:rPr>
                <w:noProof/>
                <w:webHidden/>
              </w:rPr>
              <w:tab/>
            </w:r>
            <w:r>
              <w:rPr>
                <w:noProof/>
                <w:webHidden/>
              </w:rPr>
              <w:fldChar w:fldCharType="begin"/>
            </w:r>
            <w:r>
              <w:rPr>
                <w:noProof/>
                <w:webHidden/>
              </w:rPr>
              <w:instrText xml:space="preserve"> PAGEREF _Toc219646488 \h </w:instrText>
            </w:r>
            <w:r>
              <w:rPr>
                <w:noProof/>
                <w:webHidden/>
              </w:rPr>
            </w:r>
            <w:r>
              <w:rPr>
                <w:noProof/>
                <w:webHidden/>
              </w:rPr>
              <w:fldChar w:fldCharType="separate"/>
            </w:r>
            <w:r>
              <w:rPr>
                <w:noProof/>
                <w:webHidden/>
              </w:rPr>
              <w:t>12</w:t>
            </w:r>
            <w:r>
              <w:rPr>
                <w:noProof/>
                <w:webHidden/>
              </w:rPr>
              <w:fldChar w:fldCharType="end"/>
            </w:r>
          </w:hyperlink>
        </w:p>
        <w:p w14:paraId="4E0F5019" w14:textId="2FE969B8" w:rsidR="00510C9B" w:rsidRDefault="00510C9B">
          <w:pPr>
            <w:pStyle w:val="TOC2"/>
            <w:tabs>
              <w:tab w:val="right" w:leader="dot" w:pos="9016"/>
            </w:tabs>
            <w:rPr>
              <w:rFonts w:eastAsiaTheme="minorEastAsia"/>
              <w:noProof/>
              <w:sz w:val="24"/>
              <w:szCs w:val="24"/>
              <w:lang w:eastAsia="en-GB"/>
            </w:rPr>
          </w:pPr>
          <w:hyperlink w:anchor="_Toc219646489" w:history="1">
            <w:r w:rsidRPr="001378C6">
              <w:rPr>
                <w:rStyle w:val="Hyperlink"/>
                <w:noProof/>
              </w:rPr>
              <w:t>3.4 Cables</w:t>
            </w:r>
            <w:r>
              <w:rPr>
                <w:noProof/>
                <w:webHidden/>
              </w:rPr>
              <w:tab/>
            </w:r>
            <w:r>
              <w:rPr>
                <w:noProof/>
                <w:webHidden/>
              </w:rPr>
              <w:fldChar w:fldCharType="begin"/>
            </w:r>
            <w:r>
              <w:rPr>
                <w:noProof/>
                <w:webHidden/>
              </w:rPr>
              <w:instrText xml:space="preserve"> PAGEREF _Toc219646489 \h </w:instrText>
            </w:r>
            <w:r>
              <w:rPr>
                <w:noProof/>
                <w:webHidden/>
              </w:rPr>
            </w:r>
            <w:r>
              <w:rPr>
                <w:noProof/>
                <w:webHidden/>
              </w:rPr>
              <w:fldChar w:fldCharType="separate"/>
            </w:r>
            <w:r>
              <w:rPr>
                <w:noProof/>
                <w:webHidden/>
              </w:rPr>
              <w:t>12</w:t>
            </w:r>
            <w:r>
              <w:rPr>
                <w:noProof/>
                <w:webHidden/>
              </w:rPr>
              <w:fldChar w:fldCharType="end"/>
            </w:r>
          </w:hyperlink>
        </w:p>
        <w:p w14:paraId="3C80AE8B" w14:textId="4B8DC9E4" w:rsidR="00510C9B" w:rsidRDefault="00510C9B">
          <w:pPr>
            <w:pStyle w:val="TOC1"/>
            <w:tabs>
              <w:tab w:val="right" w:leader="dot" w:pos="9016"/>
            </w:tabs>
            <w:rPr>
              <w:rFonts w:eastAsiaTheme="minorEastAsia"/>
              <w:noProof/>
              <w:sz w:val="24"/>
              <w:szCs w:val="24"/>
              <w:lang w:eastAsia="en-GB"/>
            </w:rPr>
          </w:pPr>
          <w:hyperlink w:anchor="_Toc219646490" w:history="1">
            <w:r w:rsidRPr="001378C6">
              <w:rPr>
                <w:rStyle w:val="Hyperlink"/>
                <w:noProof/>
              </w:rPr>
              <w:t>4.0 Conclusion</w:t>
            </w:r>
            <w:r>
              <w:rPr>
                <w:noProof/>
                <w:webHidden/>
              </w:rPr>
              <w:tab/>
            </w:r>
            <w:r>
              <w:rPr>
                <w:noProof/>
                <w:webHidden/>
              </w:rPr>
              <w:fldChar w:fldCharType="begin"/>
            </w:r>
            <w:r>
              <w:rPr>
                <w:noProof/>
                <w:webHidden/>
              </w:rPr>
              <w:instrText xml:space="preserve"> PAGEREF _Toc219646490 \h </w:instrText>
            </w:r>
            <w:r>
              <w:rPr>
                <w:noProof/>
                <w:webHidden/>
              </w:rPr>
            </w:r>
            <w:r>
              <w:rPr>
                <w:noProof/>
                <w:webHidden/>
              </w:rPr>
              <w:fldChar w:fldCharType="separate"/>
            </w:r>
            <w:r>
              <w:rPr>
                <w:noProof/>
                <w:webHidden/>
              </w:rPr>
              <w:t>13</w:t>
            </w:r>
            <w:r>
              <w:rPr>
                <w:noProof/>
                <w:webHidden/>
              </w:rPr>
              <w:fldChar w:fldCharType="end"/>
            </w:r>
          </w:hyperlink>
        </w:p>
        <w:p w14:paraId="2FB4CDB5" w14:textId="495DE43A" w:rsidR="00510C9B" w:rsidRDefault="00510C9B">
          <w:pPr>
            <w:pStyle w:val="TOC1"/>
            <w:tabs>
              <w:tab w:val="right" w:leader="dot" w:pos="9016"/>
            </w:tabs>
            <w:rPr>
              <w:rFonts w:eastAsiaTheme="minorEastAsia"/>
              <w:noProof/>
              <w:sz w:val="24"/>
              <w:szCs w:val="24"/>
              <w:lang w:eastAsia="en-GB"/>
            </w:rPr>
          </w:pPr>
          <w:hyperlink w:anchor="_Toc219646491" w:history="1">
            <w:r w:rsidRPr="001378C6">
              <w:rPr>
                <w:rStyle w:val="Hyperlink"/>
                <w:noProof/>
              </w:rPr>
              <w:t>References</w:t>
            </w:r>
            <w:r>
              <w:rPr>
                <w:noProof/>
                <w:webHidden/>
              </w:rPr>
              <w:tab/>
            </w:r>
            <w:r>
              <w:rPr>
                <w:noProof/>
                <w:webHidden/>
              </w:rPr>
              <w:fldChar w:fldCharType="begin"/>
            </w:r>
            <w:r>
              <w:rPr>
                <w:noProof/>
                <w:webHidden/>
              </w:rPr>
              <w:instrText xml:space="preserve"> PAGEREF _Toc219646491 \h </w:instrText>
            </w:r>
            <w:r>
              <w:rPr>
                <w:noProof/>
                <w:webHidden/>
              </w:rPr>
            </w:r>
            <w:r>
              <w:rPr>
                <w:noProof/>
                <w:webHidden/>
              </w:rPr>
              <w:fldChar w:fldCharType="separate"/>
            </w:r>
            <w:r>
              <w:rPr>
                <w:noProof/>
                <w:webHidden/>
              </w:rPr>
              <w:t>13</w:t>
            </w:r>
            <w:r>
              <w:rPr>
                <w:noProof/>
                <w:webHidden/>
              </w:rPr>
              <w:fldChar w:fldCharType="end"/>
            </w:r>
          </w:hyperlink>
        </w:p>
        <w:p w14:paraId="1A8C0148" w14:textId="46446FF8" w:rsidR="00210BAD" w:rsidRDefault="00210BAD">
          <w:r>
            <w:rPr>
              <w:b/>
              <w:bCs/>
            </w:rPr>
            <w:fldChar w:fldCharType="end"/>
          </w:r>
        </w:p>
      </w:sdtContent>
    </w:sdt>
    <w:p w14:paraId="7030AB38" w14:textId="77777777" w:rsidR="00871EAE" w:rsidRDefault="00871EAE"/>
    <w:p w14:paraId="0E86991B" w14:textId="77777777" w:rsidR="00210BAD" w:rsidRDefault="00210BAD"/>
    <w:p w14:paraId="5BC553B2" w14:textId="77777777" w:rsidR="00210BAD" w:rsidRDefault="00210BAD"/>
    <w:p w14:paraId="032FB607" w14:textId="77777777" w:rsidR="00210BAD" w:rsidRDefault="00210BAD"/>
    <w:p w14:paraId="7A88F835" w14:textId="77777777" w:rsidR="00210BAD" w:rsidRDefault="00210BAD"/>
    <w:p w14:paraId="68C9AEC5" w14:textId="77777777" w:rsidR="00210BAD" w:rsidRDefault="00210BAD"/>
    <w:p w14:paraId="41C68451" w14:textId="77777777" w:rsidR="00210BAD" w:rsidRDefault="00210BAD"/>
    <w:p w14:paraId="56756D1E" w14:textId="77777777" w:rsidR="00210BAD" w:rsidRDefault="00210BAD"/>
    <w:p w14:paraId="6E31034A" w14:textId="77777777" w:rsidR="00210BAD" w:rsidRDefault="00210BAD"/>
    <w:p w14:paraId="757CE44A" w14:textId="77777777" w:rsidR="00210BAD" w:rsidRDefault="00210BAD"/>
    <w:p w14:paraId="1527A21F" w14:textId="77777777" w:rsidR="00210BAD" w:rsidRDefault="00210BAD"/>
    <w:p w14:paraId="3ED6FE80" w14:textId="77777777" w:rsidR="00210BAD" w:rsidRDefault="00210BAD"/>
    <w:p w14:paraId="45E4B7F2" w14:textId="77777777" w:rsidR="00210BAD" w:rsidRDefault="00210BAD"/>
    <w:p w14:paraId="0B9C0EAD" w14:textId="77777777" w:rsidR="00210BAD" w:rsidRDefault="00210BAD"/>
    <w:p w14:paraId="6A79D35A" w14:textId="77777777" w:rsidR="00210BAD" w:rsidRDefault="00210BAD"/>
    <w:p w14:paraId="6BCF32AF" w14:textId="54B3A1AE" w:rsidR="00210BAD" w:rsidRDefault="00210BAD" w:rsidP="00210BAD">
      <w:pPr>
        <w:pStyle w:val="Heading1"/>
      </w:pPr>
      <w:bookmarkStart w:id="1" w:name="_Toc219646477"/>
      <w:r>
        <w:lastRenderedPageBreak/>
        <w:t>Table of Figures</w:t>
      </w:r>
      <w:bookmarkEnd w:id="1"/>
    </w:p>
    <w:p w14:paraId="4384FC02" w14:textId="6D9C7578" w:rsidR="00DF4062" w:rsidRDefault="00210BAD">
      <w:pPr>
        <w:pStyle w:val="TableofFigures"/>
        <w:tabs>
          <w:tab w:val="right" w:leader="dot" w:pos="9016"/>
        </w:tabs>
        <w:rPr>
          <w:rFonts w:eastAsiaTheme="minorEastAsia"/>
          <w:noProof/>
          <w:sz w:val="24"/>
          <w:szCs w:val="24"/>
          <w:lang w:eastAsia="en-GB"/>
        </w:rPr>
      </w:pPr>
      <w:r>
        <w:fldChar w:fldCharType="begin"/>
      </w:r>
      <w:r>
        <w:instrText xml:space="preserve"> TOC \c "Figure" </w:instrText>
      </w:r>
      <w:r>
        <w:fldChar w:fldCharType="separate"/>
      </w:r>
      <w:r w:rsidR="00DF4062" w:rsidRPr="006F51CE">
        <w:rPr>
          <w:noProof/>
        </w:rPr>
        <w:t>Figure 1 - Strawboard</w:t>
      </w:r>
      <w:r w:rsidR="00DF4062">
        <w:rPr>
          <w:noProof/>
        </w:rPr>
        <w:tab/>
      </w:r>
      <w:r w:rsidR="00DF4062">
        <w:rPr>
          <w:noProof/>
        </w:rPr>
        <w:fldChar w:fldCharType="begin"/>
      </w:r>
      <w:r w:rsidR="00DF4062">
        <w:rPr>
          <w:noProof/>
        </w:rPr>
        <w:instrText xml:space="preserve"> PAGEREF _Toc219645082 \h </w:instrText>
      </w:r>
      <w:r w:rsidR="00DF4062">
        <w:rPr>
          <w:noProof/>
        </w:rPr>
      </w:r>
      <w:r w:rsidR="00DF4062">
        <w:rPr>
          <w:noProof/>
        </w:rPr>
        <w:fldChar w:fldCharType="separate"/>
      </w:r>
      <w:r w:rsidR="00DF4062">
        <w:rPr>
          <w:noProof/>
        </w:rPr>
        <w:t>5</w:t>
      </w:r>
      <w:r w:rsidR="00DF4062">
        <w:rPr>
          <w:noProof/>
        </w:rPr>
        <w:fldChar w:fldCharType="end"/>
      </w:r>
    </w:p>
    <w:p w14:paraId="5FC4B82F" w14:textId="6730262C" w:rsidR="00DF4062" w:rsidRDefault="00DF4062">
      <w:pPr>
        <w:pStyle w:val="TableofFigures"/>
        <w:tabs>
          <w:tab w:val="right" w:leader="dot" w:pos="9016"/>
        </w:tabs>
        <w:rPr>
          <w:rFonts w:eastAsiaTheme="minorEastAsia"/>
          <w:noProof/>
          <w:sz w:val="24"/>
          <w:szCs w:val="24"/>
          <w:lang w:eastAsia="en-GB"/>
        </w:rPr>
      </w:pPr>
      <w:r w:rsidRPr="006F51CE">
        <w:rPr>
          <w:noProof/>
        </w:rPr>
        <w:t>Figure 2 - Pressure Gauge</w:t>
      </w:r>
      <w:r>
        <w:rPr>
          <w:noProof/>
        </w:rPr>
        <w:tab/>
      </w:r>
      <w:r>
        <w:rPr>
          <w:noProof/>
        </w:rPr>
        <w:fldChar w:fldCharType="begin"/>
      </w:r>
      <w:r>
        <w:rPr>
          <w:noProof/>
        </w:rPr>
        <w:instrText xml:space="preserve"> PAGEREF _Toc219645083 \h </w:instrText>
      </w:r>
      <w:r>
        <w:rPr>
          <w:noProof/>
        </w:rPr>
      </w:r>
      <w:r>
        <w:rPr>
          <w:noProof/>
        </w:rPr>
        <w:fldChar w:fldCharType="separate"/>
      </w:r>
      <w:r>
        <w:rPr>
          <w:noProof/>
        </w:rPr>
        <w:t>7</w:t>
      </w:r>
      <w:r>
        <w:rPr>
          <w:noProof/>
        </w:rPr>
        <w:fldChar w:fldCharType="end"/>
      </w:r>
    </w:p>
    <w:p w14:paraId="18DACCA7" w14:textId="4084E050" w:rsidR="00DF4062" w:rsidRDefault="00DF4062">
      <w:pPr>
        <w:pStyle w:val="TableofFigures"/>
        <w:tabs>
          <w:tab w:val="right" w:leader="dot" w:pos="9016"/>
        </w:tabs>
        <w:rPr>
          <w:rFonts w:eastAsiaTheme="minorEastAsia"/>
          <w:noProof/>
          <w:sz w:val="24"/>
          <w:szCs w:val="24"/>
          <w:lang w:eastAsia="en-GB"/>
        </w:rPr>
      </w:pPr>
      <w:r w:rsidRPr="006F51CE">
        <w:rPr>
          <w:noProof/>
        </w:rPr>
        <w:t>Figure 3 - Velocity Foils on Strawboard Packs</w:t>
      </w:r>
      <w:r>
        <w:rPr>
          <w:noProof/>
        </w:rPr>
        <w:tab/>
      </w:r>
      <w:r>
        <w:rPr>
          <w:noProof/>
        </w:rPr>
        <w:fldChar w:fldCharType="begin"/>
      </w:r>
      <w:r>
        <w:rPr>
          <w:noProof/>
        </w:rPr>
        <w:instrText xml:space="preserve"> PAGEREF _Toc219645084 \h </w:instrText>
      </w:r>
      <w:r>
        <w:rPr>
          <w:noProof/>
        </w:rPr>
      </w:r>
      <w:r>
        <w:rPr>
          <w:noProof/>
        </w:rPr>
        <w:fldChar w:fldCharType="separate"/>
      </w:r>
      <w:r>
        <w:rPr>
          <w:noProof/>
        </w:rPr>
        <w:t>9</w:t>
      </w:r>
      <w:r>
        <w:rPr>
          <w:noProof/>
        </w:rPr>
        <w:fldChar w:fldCharType="end"/>
      </w:r>
    </w:p>
    <w:p w14:paraId="1CE9D386" w14:textId="05CF6088" w:rsidR="00DF4062" w:rsidRDefault="00DF4062">
      <w:pPr>
        <w:pStyle w:val="TableofFigures"/>
        <w:tabs>
          <w:tab w:val="right" w:leader="dot" w:pos="9016"/>
        </w:tabs>
        <w:rPr>
          <w:rFonts w:eastAsiaTheme="minorEastAsia"/>
          <w:noProof/>
          <w:sz w:val="24"/>
          <w:szCs w:val="24"/>
          <w:lang w:eastAsia="en-GB"/>
        </w:rPr>
      </w:pPr>
      <w:r w:rsidRPr="006F51CE">
        <w:rPr>
          <w:noProof/>
        </w:rPr>
        <w:t>Figure 4 - Blast Wave Image [9]</w:t>
      </w:r>
      <w:r>
        <w:rPr>
          <w:noProof/>
        </w:rPr>
        <w:tab/>
      </w:r>
      <w:r>
        <w:rPr>
          <w:noProof/>
        </w:rPr>
        <w:fldChar w:fldCharType="begin"/>
      </w:r>
      <w:r>
        <w:rPr>
          <w:noProof/>
        </w:rPr>
        <w:instrText xml:space="preserve"> PAGEREF _Toc219645085 \h </w:instrText>
      </w:r>
      <w:r>
        <w:rPr>
          <w:noProof/>
        </w:rPr>
      </w:r>
      <w:r>
        <w:rPr>
          <w:noProof/>
        </w:rPr>
        <w:fldChar w:fldCharType="separate"/>
      </w:r>
      <w:r>
        <w:rPr>
          <w:noProof/>
        </w:rPr>
        <w:t>10</w:t>
      </w:r>
      <w:r>
        <w:rPr>
          <w:noProof/>
        </w:rPr>
        <w:fldChar w:fldCharType="end"/>
      </w:r>
    </w:p>
    <w:p w14:paraId="51647FA4" w14:textId="29A96A98" w:rsidR="00DF4062" w:rsidRDefault="00DF4062">
      <w:pPr>
        <w:pStyle w:val="TableofFigures"/>
        <w:tabs>
          <w:tab w:val="right" w:leader="dot" w:pos="9016"/>
        </w:tabs>
        <w:rPr>
          <w:rFonts w:eastAsiaTheme="minorEastAsia"/>
          <w:noProof/>
          <w:sz w:val="24"/>
          <w:szCs w:val="24"/>
          <w:lang w:eastAsia="en-GB"/>
        </w:rPr>
      </w:pPr>
      <w:r w:rsidRPr="006F51CE">
        <w:rPr>
          <w:noProof/>
        </w:rPr>
        <w:t>Figure 5 - Phantom TMX 7510</w:t>
      </w:r>
      <w:r>
        <w:rPr>
          <w:noProof/>
        </w:rPr>
        <w:tab/>
      </w:r>
      <w:r>
        <w:rPr>
          <w:noProof/>
        </w:rPr>
        <w:fldChar w:fldCharType="begin"/>
      </w:r>
      <w:r>
        <w:rPr>
          <w:noProof/>
        </w:rPr>
        <w:instrText xml:space="preserve"> PAGEREF _Toc219645086 \h </w:instrText>
      </w:r>
      <w:r>
        <w:rPr>
          <w:noProof/>
        </w:rPr>
      </w:r>
      <w:r>
        <w:rPr>
          <w:noProof/>
        </w:rPr>
        <w:fldChar w:fldCharType="separate"/>
      </w:r>
      <w:r>
        <w:rPr>
          <w:noProof/>
        </w:rPr>
        <w:t>11</w:t>
      </w:r>
      <w:r>
        <w:rPr>
          <w:noProof/>
        </w:rPr>
        <w:fldChar w:fldCharType="end"/>
      </w:r>
    </w:p>
    <w:p w14:paraId="178186C1" w14:textId="1C83B249" w:rsidR="00DF4062" w:rsidRDefault="00DF4062">
      <w:pPr>
        <w:pStyle w:val="TableofFigures"/>
        <w:tabs>
          <w:tab w:val="right" w:leader="dot" w:pos="9016"/>
        </w:tabs>
        <w:rPr>
          <w:rFonts w:eastAsiaTheme="minorEastAsia"/>
          <w:noProof/>
          <w:sz w:val="24"/>
          <w:szCs w:val="24"/>
          <w:lang w:eastAsia="en-GB"/>
        </w:rPr>
      </w:pPr>
      <w:r w:rsidRPr="006F51CE">
        <w:rPr>
          <w:noProof/>
        </w:rPr>
        <w:t>Figure 6 - Cables with Protection</w:t>
      </w:r>
      <w:r>
        <w:rPr>
          <w:noProof/>
        </w:rPr>
        <w:tab/>
      </w:r>
      <w:r>
        <w:rPr>
          <w:noProof/>
        </w:rPr>
        <w:fldChar w:fldCharType="begin"/>
      </w:r>
      <w:r>
        <w:rPr>
          <w:noProof/>
        </w:rPr>
        <w:instrText xml:space="preserve"> PAGEREF _Toc219645087 \h </w:instrText>
      </w:r>
      <w:r>
        <w:rPr>
          <w:noProof/>
        </w:rPr>
      </w:r>
      <w:r>
        <w:rPr>
          <w:noProof/>
        </w:rPr>
        <w:fldChar w:fldCharType="separate"/>
      </w:r>
      <w:r>
        <w:rPr>
          <w:noProof/>
        </w:rPr>
        <w:t>12</w:t>
      </w:r>
      <w:r>
        <w:rPr>
          <w:noProof/>
        </w:rPr>
        <w:fldChar w:fldCharType="end"/>
      </w:r>
    </w:p>
    <w:p w14:paraId="566DE536" w14:textId="5F1B5B39" w:rsidR="00210BAD" w:rsidRDefault="00210BAD">
      <w:r>
        <w:fldChar w:fldCharType="end"/>
      </w:r>
    </w:p>
    <w:p w14:paraId="3472DFA4" w14:textId="77777777" w:rsidR="00210BAD" w:rsidRDefault="00210BAD"/>
    <w:p w14:paraId="60D7ABA6" w14:textId="77777777" w:rsidR="00210BAD" w:rsidRDefault="00210BAD"/>
    <w:p w14:paraId="6BC5D1C8" w14:textId="77777777" w:rsidR="00210BAD" w:rsidRDefault="00210BAD"/>
    <w:p w14:paraId="6E3BB416" w14:textId="77777777" w:rsidR="00210BAD" w:rsidRDefault="00210BAD"/>
    <w:p w14:paraId="4745E8E9" w14:textId="77777777" w:rsidR="00210BAD" w:rsidRDefault="00210BAD"/>
    <w:p w14:paraId="3B60F25E" w14:textId="77777777" w:rsidR="00210BAD" w:rsidRDefault="00210BAD"/>
    <w:p w14:paraId="3329717D" w14:textId="77777777" w:rsidR="00210BAD" w:rsidRDefault="00210BAD"/>
    <w:p w14:paraId="3725F41F" w14:textId="77777777" w:rsidR="00210BAD" w:rsidRDefault="00210BAD"/>
    <w:p w14:paraId="68CBBBE1" w14:textId="77777777" w:rsidR="00210BAD" w:rsidRDefault="00210BAD"/>
    <w:p w14:paraId="1F6F67B3" w14:textId="77777777" w:rsidR="00210BAD" w:rsidRDefault="00210BAD"/>
    <w:p w14:paraId="20DC45C2" w14:textId="77777777" w:rsidR="00210BAD" w:rsidRDefault="00210BAD"/>
    <w:p w14:paraId="1345A2E7" w14:textId="77777777" w:rsidR="00210BAD" w:rsidRDefault="00210BAD"/>
    <w:p w14:paraId="6A61CA4F" w14:textId="77777777" w:rsidR="00210BAD" w:rsidRDefault="00210BAD"/>
    <w:p w14:paraId="0ED4EAC5" w14:textId="77777777" w:rsidR="00210BAD" w:rsidRDefault="00210BAD"/>
    <w:p w14:paraId="2AF998F6" w14:textId="77777777" w:rsidR="00210BAD" w:rsidRDefault="00210BAD"/>
    <w:p w14:paraId="4634304F" w14:textId="77777777" w:rsidR="00210BAD" w:rsidRDefault="00210BAD"/>
    <w:p w14:paraId="13136646" w14:textId="77777777" w:rsidR="00210BAD" w:rsidRDefault="00210BAD"/>
    <w:p w14:paraId="4C560428" w14:textId="77777777" w:rsidR="00210BAD" w:rsidRDefault="00210BAD"/>
    <w:p w14:paraId="2AC85B71" w14:textId="77777777" w:rsidR="00210BAD" w:rsidRDefault="00210BAD"/>
    <w:p w14:paraId="46B3A892" w14:textId="77777777" w:rsidR="00210BAD" w:rsidRDefault="00210BAD"/>
    <w:p w14:paraId="1D76384A" w14:textId="77777777" w:rsidR="00210BAD" w:rsidRDefault="00210BAD"/>
    <w:p w14:paraId="70F5B03F" w14:textId="77777777" w:rsidR="00210BAD" w:rsidRDefault="00210BAD"/>
    <w:p w14:paraId="2A72C580" w14:textId="77777777" w:rsidR="00210BAD" w:rsidRDefault="00210BAD"/>
    <w:p w14:paraId="20DBAFDA" w14:textId="35C9F4C0" w:rsidR="00210BAD" w:rsidRDefault="00F6406D" w:rsidP="00F6406D">
      <w:pPr>
        <w:pStyle w:val="Heading1"/>
      </w:pPr>
      <w:bookmarkStart w:id="2" w:name="_Toc219646478"/>
      <w:r>
        <w:lastRenderedPageBreak/>
        <w:t>Table of Tables</w:t>
      </w:r>
      <w:bookmarkEnd w:id="2"/>
    </w:p>
    <w:p w14:paraId="4C741D95" w14:textId="3F02FF76" w:rsidR="00E03296" w:rsidRDefault="00F6406D">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9644288" w:history="1">
        <w:r w:rsidR="00E03296" w:rsidRPr="007F25E0">
          <w:rPr>
            <w:rStyle w:val="Hyperlink"/>
            <w:noProof/>
          </w:rPr>
          <w:t>Table 1 - Strawboard Alternatives Data [1]</w:t>
        </w:r>
        <w:r w:rsidR="00E03296">
          <w:rPr>
            <w:noProof/>
            <w:webHidden/>
          </w:rPr>
          <w:tab/>
        </w:r>
        <w:r w:rsidR="00E03296">
          <w:rPr>
            <w:noProof/>
            <w:webHidden/>
          </w:rPr>
          <w:fldChar w:fldCharType="begin"/>
        </w:r>
        <w:r w:rsidR="00E03296">
          <w:rPr>
            <w:noProof/>
            <w:webHidden/>
          </w:rPr>
          <w:instrText xml:space="preserve"> PAGEREF _Toc219644288 \h </w:instrText>
        </w:r>
        <w:r w:rsidR="00E03296">
          <w:rPr>
            <w:noProof/>
            <w:webHidden/>
          </w:rPr>
        </w:r>
        <w:r w:rsidR="00E03296">
          <w:rPr>
            <w:noProof/>
            <w:webHidden/>
          </w:rPr>
          <w:fldChar w:fldCharType="separate"/>
        </w:r>
        <w:r w:rsidR="00DF4062">
          <w:rPr>
            <w:noProof/>
            <w:webHidden/>
          </w:rPr>
          <w:t>6</w:t>
        </w:r>
        <w:r w:rsidR="00E03296">
          <w:rPr>
            <w:noProof/>
            <w:webHidden/>
          </w:rPr>
          <w:fldChar w:fldCharType="end"/>
        </w:r>
      </w:hyperlink>
    </w:p>
    <w:p w14:paraId="03523A6B" w14:textId="1D9FBF70" w:rsidR="00F6406D" w:rsidRPr="00F6406D" w:rsidRDefault="00F6406D" w:rsidP="00F6406D">
      <w:r>
        <w:fldChar w:fldCharType="end"/>
      </w:r>
    </w:p>
    <w:p w14:paraId="44310610" w14:textId="77777777" w:rsidR="00210BAD" w:rsidRDefault="00210BAD"/>
    <w:p w14:paraId="6777228A" w14:textId="77777777" w:rsidR="00210BAD" w:rsidRDefault="00210BAD"/>
    <w:p w14:paraId="1CD23DD6" w14:textId="77777777" w:rsidR="00F6406D" w:rsidRDefault="00F6406D"/>
    <w:p w14:paraId="7CF651E3" w14:textId="77777777" w:rsidR="00F6406D" w:rsidRDefault="00F6406D"/>
    <w:p w14:paraId="2945BB1E" w14:textId="77777777" w:rsidR="00F6406D" w:rsidRDefault="00F6406D"/>
    <w:p w14:paraId="7D5B2CFB" w14:textId="77777777" w:rsidR="00F6406D" w:rsidRDefault="00F6406D"/>
    <w:p w14:paraId="4BCB5B7A" w14:textId="77777777" w:rsidR="00F6406D" w:rsidRDefault="00F6406D"/>
    <w:p w14:paraId="7D45280E" w14:textId="77777777" w:rsidR="00F6406D" w:rsidRDefault="00F6406D"/>
    <w:p w14:paraId="092AC508" w14:textId="77777777" w:rsidR="00F6406D" w:rsidRDefault="00F6406D"/>
    <w:p w14:paraId="141071C4" w14:textId="77777777" w:rsidR="00F6406D" w:rsidRDefault="00F6406D"/>
    <w:p w14:paraId="7A16CD55" w14:textId="77777777" w:rsidR="00F6406D" w:rsidRDefault="00F6406D"/>
    <w:p w14:paraId="599C0375" w14:textId="77777777" w:rsidR="00F6406D" w:rsidRDefault="00F6406D"/>
    <w:p w14:paraId="2A582680" w14:textId="77777777" w:rsidR="00F6406D" w:rsidRDefault="00F6406D"/>
    <w:p w14:paraId="20762081" w14:textId="77777777" w:rsidR="00F6406D" w:rsidRDefault="00F6406D"/>
    <w:p w14:paraId="287DFC3F" w14:textId="77777777" w:rsidR="00F6406D" w:rsidRDefault="00F6406D"/>
    <w:p w14:paraId="5079FEE8" w14:textId="77777777" w:rsidR="00F6406D" w:rsidRDefault="00F6406D"/>
    <w:p w14:paraId="6353D517" w14:textId="77777777" w:rsidR="00F6406D" w:rsidRDefault="00F6406D"/>
    <w:p w14:paraId="231D9A6D" w14:textId="77777777" w:rsidR="00F6406D" w:rsidRDefault="00F6406D"/>
    <w:p w14:paraId="57D3BABF" w14:textId="77777777" w:rsidR="00F6406D" w:rsidRDefault="00F6406D"/>
    <w:p w14:paraId="714EC008" w14:textId="77777777" w:rsidR="00F6406D" w:rsidRDefault="00F6406D"/>
    <w:p w14:paraId="039BA473" w14:textId="77777777" w:rsidR="00F6406D" w:rsidRDefault="00F6406D"/>
    <w:p w14:paraId="3DBA4924" w14:textId="77777777" w:rsidR="00F6406D" w:rsidRDefault="00F6406D"/>
    <w:p w14:paraId="61CA03F7" w14:textId="77777777" w:rsidR="00F6406D" w:rsidRDefault="00F6406D"/>
    <w:p w14:paraId="114E6B9C" w14:textId="77777777" w:rsidR="00F6406D" w:rsidRDefault="00F6406D"/>
    <w:p w14:paraId="554523AF" w14:textId="77777777" w:rsidR="00F6406D" w:rsidRDefault="00F6406D"/>
    <w:p w14:paraId="554C8BF8" w14:textId="77777777" w:rsidR="00F6406D" w:rsidRDefault="00F6406D"/>
    <w:p w14:paraId="00A32CE6" w14:textId="5BC0C5AF" w:rsidR="00210BAD" w:rsidRDefault="00F6406D" w:rsidP="00210BAD">
      <w:pPr>
        <w:pStyle w:val="Heading1"/>
      </w:pPr>
      <w:bookmarkStart w:id="3" w:name="_Toc219646479"/>
      <w:r>
        <w:lastRenderedPageBreak/>
        <w:t xml:space="preserve">1.0 </w:t>
      </w:r>
      <w:r w:rsidR="00210BAD">
        <w:t>Introduction</w:t>
      </w:r>
      <w:bookmarkEnd w:id="3"/>
    </w:p>
    <w:p w14:paraId="49D7B80B" w14:textId="77777777" w:rsidR="00401686" w:rsidRDefault="00401686" w:rsidP="00401686">
      <w:pPr>
        <w:jc w:val="both"/>
      </w:pPr>
      <w:r w:rsidRPr="00FA4745">
        <w:t>In the field of Ordnance, Munitions, and Explosives (OME), diagnostic tools such as strawboard, pressure gauges, and velocity foils serve as foundational components for characteri</w:t>
      </w:r>
      <w:r>
        <w:t>s</w:t>
      </w:r>
      <w:r w:rsidRPr="00FA4745">
        <w:t>ing explosive events. These materials and instruments allow engineers to quantify the lethal effects of munitions, including fragmentation distribution, blast overpressure, and shockwave propagation.</w:t>
      </w:r>
      <w:r>
        <w:t xml:space="preserve">  As described in CW 1 [1] there were three tests used in the experiment to determine what the explosive device may have been in an arena trial conducted by students. </w:t>
      </w:r>
    </w:p>
    <w:p w14:paraId="73BC5A9B" w14:textId="77777777" w:rsidR="00401686" w:rsidRPr="00FA4745" w:rsidRDefault="00401686" w:rsidP="00401686">
      <w:pPr>
        <w:jc w:val="both"/>
      </w:pPr>
      <w:r>
        <w:t>It is important to know how each of the different experimental data capture techniques that are used and what information they provide to enable the whole picture to be seen.  In the world we currently live in with the heightened terrorist threats and development of new HME (Homemade Explosives) it is important to have the access to trial equipment and to be able to expand knowledge and experience to react to the developing future threats.</w:t>
      </w:r>
    </w:p>
    <w:p w14:paraId="158288D6" w14:textId="49C6A4A1" w:rsidR="00401686" w:rsidRPr="00D443C0" w:rsidRDefault="00401686" w:rsidP="00401686">
      <w:pPr>
        <w:pStyle w:val="Heading2"/>
      </w:pPr>
      <w:bookmarkStart w:id="4" w:name="_Toc219646480"/>
      <w:r>
        <w:t xml:space="preserve">1.1 </w:t>
      </w:r>
      <w:r w:rsidRPr="00FA4745">
        <w:t>Strawboard</w:t>
      </w:r>
      <w:bookmarkEnd w:id="4"/>
    </w:p>
    <w:p w14:paraId="4BC8426C" w14:textId="77777777" w:rsidR="00401686" w:rsidRDefault="00401686" w:rsidP="00401686">
      <w:r w:rsidRPr="00FA4745">
        <w:t>Strawboard is a compressed paper-based material historically used as the standard witness capture medium for fragmentation trials.</w:t>
      </w:r>
    </w:p>
    <w:p w14:paraId="0751C6D4" w14:textId="77777777" w:rsidR="001772AA" w:rsidRDefault="001772AA" w:rsidP="001772AA">
      <w:pPr>
        <w:keepNext/>
        <w:jc w:val="center"/>
      </w:pPr>
      <w:r>
        <w:rPr>
          <w:noProof/>
        </w:rPr>
        <w:drawing>
          <wp:inline distT="0" distB="0" distL="0" distR="0" wp14:anchorId="3DDBE957" wp14:editId="389376C3">
            <wp:extent cx="2598102" cy="3464136"/>
            <wp:effectExtent l="0" t="0" r="0" b="3175"/>
            <wp:docPr id="19262358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1621" cy="3508828"/>
                    </a:xfrm>
                    <a:prstGeom prst="rect">
                      <a:avLst/>
                    </a:prstGeom>
                    <a:noFill/>
                  </pic:spPr>
                </pic:pic>
              </a:graphicData>
            </a:graphic>
          </wp:inline>
        </w:drawing>
      </w:r>
    </w:p>
    <w:p w14:paraId="224EA5D6" w14:textId="6EBDA190" w:rsidR="001772AA" w:rsidRPr="001772AA" w:rsidRDefault="001772AA" w:rsidP="001772AA">
      <w:pPr>
        <w:pStyle w:val="Caption"/>
        <w:jc w:val="center"/>
        <w:rPr>
          <w:color w:val="auto"/>
        </w:rPr>
      </w:pPr>
      <w:bookmarkStart w:id="5" w:name="_Toc219645082"/>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1</w:t>
      </w:r>
      <w:r w:rsidRPr="001772AA">
        <w:rPr>
          <w:color w:val="auto"/>
        </w:rPr>
        <w:fldChar w:fldCharType="end"/>
      </w:r>
      <w:r w:rsidRPr="001772AA">
        <w:rPr>
          <w:color w:val="auto"/>
        </w:rPr>
        <w:t xml:space="preserve"> - Strawboard</w:t>
      </w:r>
      <w:bookmarkEnd w:id="5"/>
    </w:p>
    <w:p w14:paraId="5CA90A6A" w14:textId="1600760F" w:rsidR="00401686" w:rsidRPr="0014073A" w:rsidRDefault="00401686" w:rsidP="00401686">
      <w:pPr>
        <w:jc w:val="both"/>
      </w:pPr>
      <w:r w:rsidRPr="00FA4745">
        <w:t xml:space="preserve">In arena trials munitions are </w:t>
      </w:r>
      <w:r>
        <w:t>placed</w:t>
      </w:r>
      <w:r w:rsidRPr="00FA4745">
        <w:t xml:space="preserve"> within a semi-circle of strawboard panels. The fragments penetrate the boards, and the Depth of Penetration (DOP) is measured to estimate the fragment's energy absorption and terminal velocity based on historical calibration standards.</w:t>
      </w:r>
      <w:r>
        <w:t xml:space="preserve"> These historic standards are calculated through the internationally recognised Mullen Test.  The </w:t>
      </w:r>
      <w:r w:rsidRPr="0014073A">
        <w:t>Mullen Test is particularly significant for characteri</w:t>
      </w:r>
      <w:r>
        <w:t>s</w:t>
      </w:r>
      <w:r w:rsidRPr="0014073A">
        <w:t>ing "capture materials" like strawboard. It provides a baseline for a materials</w:t>
      </w:r>
      <w:r>
        <w:t>’</w:t>
      </w:r>
      <w:r w:rsidRPr="0014073A">
        <w:t xml:space="preserve"> physical integrity and its ability to resist locali</w:t>
      </w:r>
      <w:r>
        <w:t>s</w:t>
      </w:r>
      <w:r w:rsidRPr="0014073A">
        <w:t>ed force</w:t>
      </w:r>
      <w:r>
        <w:t xml:space="preserve"> [2]</w:t>
      </w:r>
      <w:r w:rsidRPr="0014073A">
        <w:t>. </w:t>
      </w:r>
    </w:p>
    <w:p w14:paraId="5C0174E6" w14:textId="77777777" w:rsidR="00401686" w:rsidRDefault="00401686" w:rsidP="00401686">
      <w:pPr>
        <w:jc w:val="both"/>
      </w:pPr>
      <w:r w:rsidRPr="00FA4745">
        <w:lastRenderedPageBreak/>
        <w:t>It provides a reliable record of fragmentation pattern spread and allows for the physical recovery of fragments for post-test analysis.</w:t>
      </w:r>
      <w:r>
        <w:t xml:space="preserve"> </w:t>
      </w:r>
      <w:r w:rsidRPr="00FA4745">
        <w:t xml:space="preserve">Its effectiveness is currently hampered by rising costs and limited availability, as it is often produced by a single manufacturer. </w:t>
      </w:r>
    </w:p>
    <w:p w14:paraId="3EEE8714" w14:textId="77777777" w:rsidR="00401686" w:rsidRDefault="00401686" w:rsidP="00401686">
      <w:pPr>
        <w:jc w:val="both"/>
      </w:pPr>
      <w:r w:rsidRPr="00FA4745">
        <w:t xml:space="preserve">Since the 1960s, strawboard has served as the primary capture medium for assessing munition fragmentation in arena trials. Its established calibration allows researchers to reliably determine fragment velocity by measuring the depth of penetration (DOP). While strawboard was historically affordable and </w:t>
      </w:r>
      <w:r>
        <w:t>widespread</w:t>
      </w:r>
      <w:r w:rsidRPr="00FA4745">
        <w:t xml:space="preserve">, recent political and economic shifts have severely restricted its availability and increased costs. </w:t>
      </w:r>
      <w:r>
        <w:t>A</w:t>
      </w:r>
      <w:r w:rsidRPr="00FA4745">
        <w:t xml:space="preserve"> stud</w:t>
      </w:r>
      <w:r>
        <w:t>y undertaken by COTEC</w:t>
      </w:r>
      <w:r w:rsidRPr="00FA4745">
        <w:t xml:space="preserve"> </w:t>
      </w:r>
      <w:r>
        <w:t xml:space="preserve">(Cranfield Ordinance Testing and Evaluation Centre) </w:t>
      </w:r>
      <w:r w:rsidRPr="00FA4745">
        <w:t>evaluates more sustainable and cost-effective alternatives based on NATO ARSP-03 guidelines, which prioriti</w:t>
      </w:r>
      <w:r>
        <w:t>s</w:t>
      </w:r>
      <w:r w:rsidRPr="00FA4745">
        <w:t xml:space="preserve">e </w:t>
      </w:r>
      <w:r>
        <w:t>factors</w:t>
      </w:r>
      <w:r w:rsidRPr="00FA4745">
        <w:t xml:space="preserve"> such as a</w:t>
      </w:r>
      <w:r>
        <w:t>vailability</w:t>
      </w:r>
      <w:r w:rsidRPr="00FA4745">
        <w:t xml:space="preserve">, environmental impact, and performance in explosive environments. </w:t>
      </w:r>
    </w:p>
    <w:p w14:paraId="431BD7B3" w14:textId="77777777" w:rsidR="00BB5EDF" w:rsidRDefault="00BB5EDF" w:rsidP="00210BAD"/>
    <w:tbl>
      <w:tblPr>
        <w:tblpPr w:leftFromText="180" w:rightFromText="180" w:vertAnchor="text" w:horzAnchor="margin" w:tblpXSpec="center" w:tblpY="313"/>
        <w:tblW w:w="11363" w:type="dxa"/>
        <w:tblLook w:val="04A0" w:firstRow="1" w:lastRow="0" w:firstColumn="1" w:lastColumn="0" w:noHBand="0" w:noVBand="1"/>
      </w:tblPr>
      <w:tblGrid>
        <w:gridCol w:w="2420"/>
        <w:gridCol w:w="2160"/>
        <w:gridCol w:w="1580"/>
        <w:gridCol w:w="5203"/>
      </w:tblGrid>
      <w:tr w:rsidR="00644EC8" w:rsidRPr="00644EC8" w14:paraId="31333D88" w14:textId="77777777" w:rsidTr="00644EC8">
        <w:trPr>
          <w:trHeight w:val="300"/>
        </w:trPr>
        <w:tc>
          <w:tcPr>
            <w:tcW w:w="2420" w:type="dxa"/>
            <w:tcBorders>
              <w:top w:val="single" w:sz="8" w:space="0" w:color="auto"/>
              <w:left w:val="single" w:sz="8" w:space="0" w:color="auto"/>
              <w:bottom w:val="single" w:sz="8" w:space="0" w:color="auto"/>
              <w:right w:val="single" w:sz="8" w:space="0" w:color="auto"/>
            </w:tcBorders>
            <w:shd w:val="clear" w:color="auto" w:fill="auto"/>
            <w:noWrap/>
            <w:hideMark/>
          </w:tcPr>
          <w:p w14:paraId="7931308E" w14:textId="77777777" w:rsidR="00644EC8" w:rsidRPr="00644EC8" w:rsidRDefault="00644EC8" w:rsidP="00644EC8">
            <w:pPr>
              <w:spacing w:after="0" w:line="240" w:lineRule="auto"/>
              <w:jc w:val="center"/>
              <w:rPr>
                <w:rFonts w:ascii="Calibri" w:eastAsia="Times New Roman" w:hAnsi="Calibri" w:cs="Calibri"/>
                <w:b/>
                <w:bCs/>
                <w:kern w:val="0"/>
                <w:lang w:eastAsia="en-GB"/>
                <w14:ligatures w14:val="none"/>
              </w:rPr>
            </w:pPr>
            <w:r w:rsidRPr="00644EC8">
              <w:rPr>
                <w:rFonts w:ascii="Calibri" w:eastAsia="Times New Roman" w:hAnsi="Calibri" w:cs="Calibri"/>
                <w:b/>
                <w:bCs/>
                <w:kern w:val="0"/>
                <w:lang w:eastAsia="en-GB"/>
                <w14:ligatures w14:val="none"/>
              </w:rPr>
              <w:t>Material</w:t>
            </w:r>
          </w:p>
        </w:tc>
        <w:tc>
          <w:tcPr>
            <w:tcW w:w="2160" w:type="dxa"/>
            <w:tcBorders>
              <w:top w:val="single" w:sz="8" w:space="0" w:color="auto"/>
              <w:left w:val="nil"/>
              <w:bottom w:val="single" w:sz="8" w:space="0" w:color="auto"/>
              <w:right w:val="single" w:sz="8" w:space="0" w:color="auto"/>
            </w:tcBorders>
            <w:shd w:val="clear" w:color="auto" w:fill="auto"/>
            <w:noWrap/>
            <w:hideMark/>
          </w:tcPr>
          <w:p w14:paraId="6F20B011" w14:textId="77777777" w:rsidR="00644EC8" w:rsidRPr="00644EC8" w:rsidRDefault="00644EC8" w:rsidP="00644EC8">
            <w:pPr>
              <w:spacing w:after="0" w:line="240" w:lineRule="auto"/>
              <w:jc w:val="center"/>
              <w:rPr>
                <w:rFonts w:ascii="Calibri" w:eastAsia="Times New Roman" w:hAnsi="Calibri" w:cs="Calibri"/>
                <w:b/>
                <w:bCs/>
                <w:kern w:val="0"/>
                <w:lang w:eastAsia="en-GB"/>
                <w14:ligatures w14:val="none"/>
              </w:rPr>
            </w:pPr>
            <w:r w:rsidRPr="00644EC8">
              <w:rPr>
                <w:rFonts w:ascii="Calibri" w:eastAsia="Times New Roman" w:hAnsi="Calibri" w:cs="Calibri"/>
                <w:b/>
                <w:bCs/>
                <w:kern w:val="0"/>
                <w:lang w:eastAsia="en-GB"/>
                <w14:ligatures w14:val="none"/>
              </w:rPr>
              <w:t>Thickness range (mm)</w:t>
            </w:r>
          </w:p>
        </w:tc>
        <w:tc>
          <w:tcPr>
            <w:tcW w:w="1580" w:type="dxa"/>
            <w:tcBorders>
              <w:top w:val="single" w:sz="8" w:space="0" w:color="auto"/>
              <w:left w:val="nil"/>
              <w:bottom w:val="single" w:sz="8" w:space="0" w:color="auto"/>
              <w:right w:val="single" w:sz="8" w:space="0" w:color="auto"/>
            </w:tcBorders>
            <w:shd w:val="clear" w:color="auto" w:fill="auto"/>
            <w:noWrap/>
            <w:hideMark/>
          </w:tcPr>
          <w:p w14:paraId="540F7F60" w14:textId="77777777" w:rsidR="00644EC8" w:rsidRPr="00644EC8" w:rsidRDefault="00644EC8" w:rsidP="00644EC8">
            <w:pPr>
              <w:spacing w:after="0" w:line="240" w:lineRule="auto"/>
              <w:jc w:val="center"/>
              <w:rPr>
                <w:rFonts w:ascii="Calibri" w:eastAsia="Times New Roman" w:hAnsi="Calibri" w:cs="Calibri"/>
                <w:b/>
                <w:bCs/>
                <w:kern w:val="0"/>
                <w:lang w:eastAsia="en-GB"/>
                <w14:ligatures w14:val="none"/>
              </w:rPr>
            </w:pPr>
            <w:r w:rsidRPr="00644EC8">
              <w:rPr>
                <w:rFonts w:ascii="Calibri" w:eastAsia="Times New Roman" w:hAnsi="Calibri" w:cs="Calibri"/>
                <w:b/>
                <w:bCs/>
                <w:kern w:val="0"/>
                <w:lang w:eastAsia="en-GB"/>
                <w14:ligatures w14:val="none"/>
              </w:rPr>
              <w:t>Density (kg/m³)</w:t>
            </w:r>
          </w:p>
        </w:tc>
        <w:tc>
          <w:tcPr>
            <w:tcW w:w="5203" w:type="dxa"/>
            <w:tcBorders>
              <w:top w:val="single" w:sz="8" w:space="0" w:color="auto"/>
              <w:left w:val="nil"/>
              <w:bottom w:val="single" w:sz="8" w:space="0" w:color="auto"/>
              <w:right w:val="single" w:sz="8" w:space="0" w:color="auto"/>
            </w:tcBorders>
            <w:shd w:val="clear" w:color="auto" w:fill="auto"/>
            <w:noWrap/>
            <w:hideMark/>
          </w:tcPr>
          <w:p w14:paraId="719661CF" w14:textId="77777777" w:rsidR="00644EC8" w:rsidRPr="00644EC8" w:rsidRDefault="00644EC8" w:rsidP="00644EC8">
            <w:pPr>
              <w:spacing w:after="0" w:line="240" w:lineRule="auto"/>
              <w:jc w:val="center"/>
              <w:rPr>
                <w:rFonts w:ascii="Calibri" w:eastAsia="Times New Roman" w:hAnsi="Calibri" w:cs="Calibri"/>
                <w:b/>
                <w:bCs/>
                <w:kern w:val="0"/>
                <w:lang w:eastAsia="en-GB"/>
                <w14:ligatures w14:val="none"/>
              </w:rPr>
            </w:pPr>
            <w:r w:rsidRPr="00644EC8">
              <w:rPr>
                <w:rFonts w:ascii="Calibri" w:eastAsia="Times New Roman" w:hAnsi="Calibri" w:cs="Calibri"/>
                <w:b/>
                <w:bCs/>
                <w:kern w:val="0"/>
                <w:lang w:eastAsia="en-GB"/>
                <w14:ligatures w14:val="none"/>
              </w:rPr>
              <w:t>Precursors</w:t>
            </w:r>
          </w:p>
        </w:tc>
      </w:tr>
      <w:tr w:rsidR="00644EC8" w:rsidRPr="00644EC8" w14:paraId="02E0C42F"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15CC63A6"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Strawboard</w:t>
            </w:r>
          </w:p>
        </w:tc>
        <w:tc>
          <w:tcPr>
            <w:tcW w:w="2160" w:type="dxa"/>
            <w:tcBorders>
              <w:top w:val="nil"/>
              <w:left w:val="nil"/>
              <w:bottom w:val="single" w:sz="4" w:space="0" w:color="auto"/>
              <w:right w:val="single" w:sz="4" w:space="0" w:color="auto"/>
            </w:tcBorders>
            <w:shd w:val="clear" w:color="auto" w:fill="auto"/>
            <w:noWrap/>
            <w:vAlign w:val="bottom"/>
            <w:hideMark/>
          </w:tcPr>
          <w:p w14:paraId="5D179797"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3.7</w:t>
            </w:r>
          </w:p>
        </w:tc>
        <w:tc>
          <w:tcPr>
            <w:tcW w:w="1580" w:type="dxa"/>
            <w:tcBorders>
              <w:top w:val="nil"/>
              <w:left w:val="nil"/>
              <w:bottom w:val="single" w:sz="4" w:space="0" w:color="auto"/>
              <w:right w:val="single" w:sz="4" w:space="0" w:color="auto"/>
            </w:tcBorders>
            <w:shd w:val="clear" w:color="auto" w:fill="auto"/>
            <w:noWrap/>
            <w:vAlign w:val="bottom"/>
            <w:hideMark/>
          </w:tcPr>
          <w:p w14:paraId="6D1F7636"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2.72</w:t>
            </w:r>
          </w:p>
        </w:tc>
        <w:tc>
          <w:tcPr>
            <w:tcW w:w="5203" w:type="dxa"/>
            <w:tcBorders>
              <w:top w:val="nil"/>
              <w:left w:val="nil"/>
              <w:bottom w:val="single" w:sz="4" w:space="0" w:color="auto"/>
              <w:right w:val="single" w:sz="4" w:space="0" w:color="auto"/>
            </w:tcBorders>
            <w:shd w:val="clear" w:color="auto" w:fill="auto"/>
            <w:noWrap/>
            <w:vAlign w:val="bottom"/>
            <w:hideMark/>
          </w:tcPr>
          <w:p w14:paraId="6B06E735"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Good quality recycled paper</w:t>
            </w:r>
          </w:p>
        </w:tc>
      </w:tr>
      <w:tr w:rsidR="00644EC8" w:rsidRPr="00644EC8" w14:paraId="4BCF3E40"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03D2F028"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MDF</w:t>
            </w:r>
          </w:p>
        </w:tc>
        <w:tc>
          <w:tcPr>
            <w:tcW w:w="2160" w:type="dxa"/>
            <w:tcBorders>
              <w:top w:val="nil"/>
              <w:left w:val="nil"/>
              <w:bottom w:val="single" w:sz="4" w:space="0" w:color="auto"/>
              <w:right w:val="single" w:sz="4" w:space="0" w:color="auto"/>
            </w:tcBorders>
            <w:shd w:val="clear" w:color="auto" w:fill="auto"/>
            <w:noWrap/>
            <w:vAlign w:val="bottom"/>
            <w:hideMark/>
          </w:tcPr>
          <w:p w14:paraId="4E53E109"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4</w:t>
            </w:r>
          </w:p>
        </w:tc>
        <w:tc>
          <w:tcPr>
            <w:tcW w:w="1580" w:type="dxa"/>
            <w:tcBorders>
              <w:top w:val="nil"/>
              <w:left w:val="nil"/>
              <w:bottom w:val="single" w:sz="4" w:space="0" w:color="auto"/>
              <w:right w:val="single" w:sz="4" w:space="0" w:color="auto"/>
            </w:tcBorders>
            <w:shd w:val="clear" w:color="auto" w:fill="auto"/>
            <w:noWrap/>
            <w:vAlign w:val="bottom"/>
            <w:hideMark/>
          </w:tcPr>
          <w:p w14:paraId="02ECF114"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500–1000</w:t>
            </w:r>
          </w:p>
        </w:tc>
        <w:tc>
          <w:tcPr>
            <w:tcW w:w="5203" w:type="dxa"/>
            <w:tcBorders>
              <w:top w:val="nil"/>
              <w:left w:val="nil"/>
              <w:bottom w:val="single" w:sz="4" w:space="0" w:color="auto"/>
              <w:right w:val="single" w:sz="4" w:space="0" w:color="auto"/>
            </w:tcBorders>
            <w:shd w:val="clear" w:color="auto" w:fill="auto"/>
            <w:noWrap/>
            <w:vAlign w:val="bottom"/>
            <w:hideMark/>
          </w:tcPr>
          <w:p w14:paraId="56E93626"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Wood residuals ground in a steam environment and combined with wax and a resin binder</w:t>
            </w:r>
          </w:p>
        </w:tc>
      </w:tr>
      <w:tr w:rsidR="00644EC8" w:rsidRPr="00644EC8" w14:paraId="1A9CD451"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6894040D"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MDF</w:t>
            </w:r>
          </w:p>
        </w:tc>
        <w:tc>
          <w:tcPr>
            <w:tcW w:w="2160" w:type="dxa"/>
            <w:tcBorders>
              <w:top w:val="nil"/>
              <w:left w:val="nil"/>
              <w:bottom w:val="single" w:sz="4" w:space="0" w:color="auto"/>
              <w:right w:val="single" w:sz="4" w:space="0" w:color="auto"/>
            </w:tcBorders>
            <w:shd w:val="clear" w:color="auto" w:fill="auto"/>
            <w:noWrap/>
            <w:vAlign w:val="bottom"/>
            <w:hideMark/>
          </w:tcPr>
          <w:p w14:paraId="116C48A8"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6</w:t>
            </w:r>
          </w:p>
        </w:tc>
        <w:tc>
          <w:tcPr>
            <w:tcW w:w="1580" w:type="dxa"/>
            <w:tcBorders>
              <w:top w:val="nil"/>
              <w:left w:val="nil"/>
              <w:bottom w:val="single" w:sz="4" w:space="0" w:color="auto"/>
              <w:right w:val="single" w:sz="4" w:space="0" w:color="auto"/>
            </w:tcBorders>
            <w:shd w:val="clear" w:color="auto" w:fill="auto"/>
            <w:noWrap/>
            <w:vAlign w:val="bottom"/>
            <w:hideMark/>
          </w:tcPr>
          <w:p w14:paraId="022C1805"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500–1000</w:t>
            </w:r>
          </w:p>
        </w:tc>
        <w:tc>
          <w:tcPr>
            <w:tcW w:w="5203" w:type="dxa"/>
            <w:tcBorders>
              <w:top w:val="nil"/>
              <w:left w:val="nil"/>
              <w:bottom w:val="single" w:sz="4" w:space="0" w:color="auto"/>
              <w:right w:val="single" w:sz="4" w:space="0" w:color="auto"/>
            </w:tcBorders>
            <w:shd w:val="clear" w:color="auto" w:fill="auto"/>
            <w:noWrap/>
            <w:vAlign w:val="bottom"/>
            <w:hideMark/>
          </w:tcPr>
          <w:p w14:paraId="70A23A20"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Wood residuals ground in a steam environment and combined with wax and a resin binder</w:t>
            </w:r>
          </w:p>
        </w:tc>
      </w:tr>
      <w:tr w:rsidR="00644EC8" w:rsidRPr="00644EC8" w14:paraId="5C5FCEAC"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0D89E731"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MDF</w:t>
            </w:r>
          </w:p>
        </w:tc>
        <w:tc>
          <w:tcPr>
            <w:tcW w:w="2160" w:type="dxa"/>
            <w:tcBorders>
              <w:top w:val="nil"/>
              <w:left w:val="nil"/>
              <w:bottom w:val="single" w:sz="4" w:space="0" w:color="auto"/>
              <w:right w:val="single" w:sz="4" w:space="0" w:color="auto"/>
            </w:tcBorders>
            <w:shd w:val="clear" w:color="auto" w:fill="auto"/>
            <w:noWrap/>
            <w:vAlign w:val="bottom"/>
            <w:hideMark/>
          </w:tcPr>
          <w:p w14:paraId="7E770C60"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18</w:t>
            </w:r>
          </w:p>
        </w:tc>
        <w:tc>
          <w:tcPr>
            <w:tcW w:w="1580" w:type="dxa"/>
            <w:tcBorders>
              <w:top w:val="nil"/>
              <w:left w:val="nil"/>
              <w:bottom w:val="single" w:sz="4" w:space="0" w:color="auto"/>
              <w:right w:val="single" w:sz="4" w:space="0" w:color="auto"/>
            </w:tcBorders>
            <w:shd w:val="clear" w:color="auto" w:fill="auto"/>
            <w:noWrap/>
            <w:vAlign w:val="bottom"/>
            <w:hideMark/>
          </w:tcPr>
          <w:p w14:paraId="3822CD51"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500–1000</w:t>
            </w:r>
          </w:p>
        </w:tc>
        <w:tc>
          <w:tcPr>
            <w:tcW w:w="5203" w:type="dxa"/>
            <w:tcBorders>
              <w:top w:val="nil"/>
              <w:left w:val="nil"/>
              <w:bottom w:val="single" w:sz="4" w:space="0" w:color="auto"/>
              <w:right w:val="single" w:sz="4" w:space="0" w:color="auto"/>
            </w:tcBorders>
            <w:shd w:val="clear" w:color="auto" w:fill="auto"/>
            <w:noWrap/>
            <w:vAlign w:val="bottom"/>
            <w:hideMark/>
          </w:tcPr>
          <w:p w14:paraId="2A2B5B71"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Wood residuals ground in a steam environment and combined with wax and a resin binder</w:t>
            </w:r>
          </w:p>
        </w:tc>
      </w:tr>
      <w:tr w:rsidR="00644EC8" w:rsidRPr="00644EC8" w14:paraId="1C781D98"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62888768"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Underlay</w:t>
            </w:r>
          </w:p>
        </w:tc>
        <w:tc>
          <w:tcPr>
            <w:tcW w:w="2160" w:type="dxa"/>
            <w:tcBorders>
              <w:top w:val="nil"/>
              <w:left w:val="nil"/>
              <w:bottom w:val="single" w:sz="4" w:space="0" w:color="auto"/>
              <w:right w:val="single" w:sz="4" w:space="0" w:color="auto"/>
            </w:tcBorders>
            <w:shd w:val="clear" w:color="auto" w:fill="auto"/>
            <w:noWrap/>
            <w:vAlign w:val="bottom"/>
            <w:hideMark/>
          </w:tcPr>
          <w:p w14:paraId="2ABF8257"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4</w:t>
            </w:r>
          </w:p>
        </w:tc>
        <w:tc>
          <w:tcPr>
            <w:tcW w:w="1580" w:type="dxa"/>
            <w:tcBorders>
              <w:top w:val="nil"/>
              <w:left w:val="nil"/>
              <w:bottom w:val="single" w:sz="4" w:space="0" w:color="auto"/>
              <w:right w:val="single" w:sz="4" w:space="0" w:color="auto"/>
            </w:tcBorders>
            <w:shd w:val="clear" w:color="auto" w:fill="auto"/>
            <w:noWrap/>
            <w:vAlign w:val="bottom"/>
            <w:hideMark/>
          </w:tcPr>
          <w:p w14:paraId="0FF80A1E"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33,850</w:t>
            </w:r>
          </w:p>
        </w:tc>
        <w:tc>
          <w:tcPr>
            <w:tcW w:w="5203" w:type="dxa"/>
            <w:tcBorders>
              <w:top w:val="nil"/>
              <w:left w:val="nil"/>
              <w:bottom w:val="single" w:sz="4" w:space="0" w:color="auto"/>
              <w:right w:val="single" w:sz="4" w:space="0" w:color="auto"/>
            </w:tcBorders>
            <w:shd w:val="clear" w:color="auto" w:fill="auto"/>
            <w:noWrap/>
            <w:vAlign w:val="bottom"/>
            <w:hideMark/>
          </w:tcPr>
          <w:p w14:paraId="39A8D174"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Various, including wood chips, plant fibres, softwood flakes, sawdust, paper. Pressed into resin boards as with MDF</w:t>
            </w:r>
          </w:p>
        </w:tc>
      </w:tr>
      <w:tr w:rsidR="00644EC8" w:rsidRPr="00644EC8" w14:paraId="0F947F9A"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47140A83"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Plywood</w:t>
            </w:r>
          </w:p>
        </w:tc>
        <w:tc>
          <w:tcPr>
            <w:tcW w:w="2160" w:type="dxa"/>
            <w:tcBorders>
              <w:top w:val="nil"/>
              <w:left w:val="nil"/>
              <w:bottom w:val="single" w:sz="4" w:space="0" w:color="auto"/>
              <w:right w:val="single" w:sz="4" w:space="0" w:color="auto"/>
            </w:tcBorders>
            <w:shd w:val="clear" w:color="auto" w:fill="auto"/>
            <w:noWrap/>
            <w:vAlign w:val="bottom"/>
            <w:hideMark/>
          </w:tcPr>
          <w:p w14:paraId="66E42991"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8</w:t>
            </w:r>
          </w:p>
        </w:tc>
        <w:tc>
          <w:tcPr>
            <w:tcW w:w="1580" w:type="dxa"/>
            <w:tcBorders>
              <w:top w:val="nil"/>
              <w:left w:val="nil"/>
              <w:bottom w:val="single" w:sz="4" w:space="0" w:color="auto"/>
              <w:right w:val="single" w:sz="4" w:space="0" w:color="auto"/>
            </w:tcBorders>
            <w:shd w:val="clear" w:color="auto" w:fill="auto"/>
            <w:noWrap/>
            <w:vAlign w:val="bottom"/>
            <w:hideMark/>
          </w:tcPr>
          <w:p w14:paraId="5A1B81AE"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580–620</w:t>
            </w:r>
          </w:p>
        </w:tc>
        <w:tc>
          <w:tcPr>
            <w:tcW w:w="5203" w:type="dxa"/>
            <w:tcBorders>
              <w:top w:val="nil"/>
              <w:left w:val="nil"/>
              <w:bottom w:val="single" w:sz="4" w:space="0" w:color="auto"/>
              <w:right w:val="single" w:sz="4" w:space="0" w:color="auto"/>
            </w:tcBorders>
            <w:shd w:val="clear" w:color="auto" w:fill="auto"/>
            <w:noWrap/>
            <w:vAlign w:val="bottom"/>
            <w:hideMark/>
          </w:tcPr>
          <w:p w14:paraId="6C4AE087"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Thin sheets of 90° laminated wood, held together with starch paste or glue</w:t>
            </w:r>
          </w:p>
        </w:tc>
      </w:tr>
      <w:tr w:rsidR="00644EC8" w:rsidRPr="00644EC8" w14:paraId="219F3098"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4EEFE16E"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Chipboard</w:t>
            </w:r>
          </w:p>
        </w:tc>
        <w:tc>
          <w:tcPr>
            <w:tcW w:w="2160" w:type="dxa"/>
            <w:tcBorders>
              <w:top w:val="nil"/>
              <w:left w:val="nil"/>
              <w:bottom w:val="single" w:sz="4" w:space="0" w:color="auto"/>
              <w:right w:val="single" w:sz="4" w:space="0" w:color="auto"/>
            </w:tcBorders>
            <w:shd w:val="clear" w:color="auto" w:fill="auto"/>
            <w:noWrap/>
            <w:vAlign w:val="bottom"/>
            <w:hideMark/>
          </w:tcPr>
          <w:p w14:paraId="63A8126C"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9</w:t>
            </w:r>
          </w:p>
        </w:tc>
        <w:tc>
          <w:tcPr>
            <w:tcW w:w="1580" w:type="dxa"/>
            <w:tcBorders>
              <w:top w:val="nil"/>
              <w:left w:val="nil"/>
              <w:bottom w:val="single" w:sz="4" w:space="0" w:color="auto"/>
              <w:right w:val="single" w:sz="4" w:space="0" w:color="auto"/>
            </w:tcBorders>
            <w:shd w:val="clear" w:color="auto" w:fill="auto"/>
            <w:noWrap/>
            <w:vAlign w:val="bottom"/>
            <w:hideMark/>
          </w:tcPr>
          <w:p w14:paraId="41D7B4CB"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620–640 ±5%</w:t>
            </w:r>
          </w:p>
        </w:tc>
        <w:tc>
          <w:tcPr>
            <w:tcW w:w="5203" w:type="dxa"/>
            <w:tcBorders>
              <w:top w:val="nil"/>
              <w:left w:val="nil"/>
              <w:bottom w:val="single" w:sz="4" w:space="0" w:color="auto"/>
              <w:right w:val="single" w:sz="4" w:space="0" w:color="auto"/>
            </w:tcBorders>
            <w:shd w:val="clear" w:color="auto" w:fill="auto"/>
            <w:noWrap/>
            <w:vAlign w:val="bottom"/>
            <w:hideMark/>
          </w:tcPr>
          <w:p w14:paraId="0B3F9762"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Small wood particles mixed with resin and pressed under high heat and pressure to form a rigid board</w:t>
            </w:r>
          </w:p>
        </w:tc>
      </w:tr>
      <w:tr w:rsidR="00644EC8" w:rsidRPr="00644EC8" w14:paraId="3B595C1F"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7317EE37"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Bamboo</w:t>
            </w:r>
          </w:p>
        </w:tc>
        <w:tc>
          <w:tcPr>
            <w:tcW w:w="2160" w:type="dxa"/>
            <w:tcBorders>
              <w:top w:val="nil"/>
              <w:left w:val="nil"/>
              <w:bottom w:val="single" w:sz="4" w:space="0" w:color="auto"/>
              <w:right w:val="single" w:sz="4" w:space="0" w:color="auto"/>
            </w:tcBorders>
            <w:shd w:val="clear" w:color="auto" w:fill="auto"/>
            <w:noWrap/>
            <w:vAlign w:val="bottom"/>
            <w:hideMark/>
          </w:tcPr>
          <w:p w14:paraId="781A9A41"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4.8</w:t>
            </w:r>
          </w:p>
        </w:tc>
        <w:tc>
          <w:tcPr>
            <w:tcW w:w="1580" w:type="dxa"/>
            <w:tcBorders>
              <w:top w:val="nil"/>
              <w:left w:val="nil"/>
              <w:bottom w:val="single" w:sz="4" w:space="0" w:color="auto"/>
              <w:right w:val="single" w:sz="4" w:space="0" w:color="auto"/>
            </w:tcBorders>
            <w:shd w:val="clear" w:color="auto" w:fill="auto"/>
            <w:noWrap/>
            <w:vAlign w:val="bottom"/>
            <w:hideMark/>
          </w:tcPr>
          <w:p w14:paraId="2F9CAD92"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500–800</w:t>
            </w:r>
          </w:p>
        </w:tc>
        <w:tc>
          <w:tcPr>
            <w:tcW w:w="5203" w:type="dxa"/>
            <w:tcBorders>
              <w:top w:val="nil"/>
              <w:left w:val="nil"/>
              <w:bottom w:val="single" w:sz="4" w:space="0" w:color="auto"/>
              <w:right w:val="single" w:sz="4" w:space="0" w:color="auto"/>
            </w:tcBorders>
            <w:shd w:val="clear" w:color="auto" w:fill="auto"/>
            <w:noWrap/>
            <w:vAlign w:val="bottom"/>
            <w:hideMark/>
          </w:tcPr>
          <w:p w14:paraId="28BB7A8E"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Most commonly grown in Southern Asia, very hard outer surface</w:t>
            </w:r>
          </w:p>
        </w:tc>
      </w:tr>
      <w:tr w:rsidR="00644EC8" w:rsidRPr="00644EC8" w14:paraId="095768CC"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6E2FF67D"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Hardwood</w:t>
            </w:r>
          </w:p>
        </w:tc>
        <w:tc>
          <w:tcPr>
            <w:tcW w:w="2160" w:type="dxa"/>
            <w:tcBorders>
              <w:top w:val="nil"/>
              <w:left w:val="nil"/>
              <w:bottom w:val="single" w:sz="4" w:space="0" w:color="auto"/>
              <w:right w:val="single" w:sz="4" w:space="0" w:color="auto"/>
            </w:tcBorders>
            <w:shd w:val="clear" w:color="auto" w:fill="auto"/>
            <w:noWrap/>
            <w:vAlign w:val="bottom"/>
            <w:hideMark/>
          </w:tcPr>
          <w:p w14:paraId="41100276"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3</w:t>
            </w:r>
          </w:p>
        </w:tc>
        <w:tc>
          <w:tcPr>
            <w:tcW w:w="1580" w:type="dxa"/>
            <w:tcBorders>
              <w:top w:val="nil"/>
              <w:left w:val="nil"/>
              <w:bottom w:val="single" w:sz="4" w:space="0" w:color="auto"/>
              <w:right w:val="single" w:sz="4" w:space="0" w:color="auto"/>
            </w:tcBorders>
            <w:shd w:val="clear" w:color="auto" w:fill="auto"/>
            <w:noWrap/>
            <w:vAlign w:val="bottom"/>
            <w:hideMark/>
          </w:tcPr>
          <w:p w14:paraId="1E3B35D2"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10,656</w:t>
            </w:r>
          </w:p>
        </w:tc>
        <w:tc>
          <w:tcPr>
            <w:tcW w:w="5203" w:type="dxa"/>
            <w:tcBorders>
              <w:top w:val="nil"/>
              <w:left w:val="nil"/>
              <w:bottom w:val="single" w:sz="4" w:space="0" w:color="auto"/>
              <w:right w:val="single" w:sz="4" w:space="0" w:color="auto"/>
            </w:tcBorders>
            <w:shd w:val="clear" w:color="auto" w:fill="auto"/>
            <w:noWrap/>
            <w:vAlign w:val="bottom"/>
            <w:hideMark/>
          </w:tcPr>
          <w:p w14:paraId="608C81AB"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Treated panels of plywood; soluble constituents dissolved out, increased lignin content producing grainless hard board</w:t>
            </w:r>
          </w:p>
        </w:tc>
      </w:tr>
      <w:tr w:rsidR="00644EC8" w:rsidRPr="00644EC8" w14:paraId="75A0BC5E"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795C0E42"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Polyvinyl Chloride (PVC)</w:t>
            </w:r>
          </w:p>
        </w:tc>
        <w:tc>
          <w:tcPr>
            <w:tcW w:w="2160" w:type="dxa"/>
            <w:tcBorders>
              <w:top w:val="nil"/>
              <w:left w:val="nil"/>
              <w:bottom w:val="single" w:sz="4" w:space="0" w:color="auto"/>
              <w:right w:val="single" w:sz="4" w:space="0" w:color="auto"/>
            </w:tcBorders>
            <w:shd w:val="clear" w:color="auto" w:fill="auto"/>
            <w:noWrap/>
            <w:vAlign w:val="bottom"/>
            <w:hideMark/>
          </w:tcPr>
          <w:p w14:paraId="5B9BE400"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2.9</w:t>
            </w:r>
          </w:p>
        </w:tc>
        <w:tc>
          <w:tcPr>
            <w:tcW w:w="1580" w:type="dxa"/>
            <w:tcBorders>
              <w:top w:val="nil"/>
              <w:left w:val="nil"/>
              <w:bottom w:val="single" w:sz="4" w:space="0" w:color="auto"/>
              <w:right w:val="single" w:sz="4" w:space="0" w:color="auto"/>
            </w:tcBorders>
            <w:shd w:val="clear" w:color="auto" w:fill="auto"/>
            <w:noWrap/>
            <w:vAlign w:val="bottom"/>
            <w:hideMark/>
          </w:tcPr>
          <w:p w14:paraId="0686AEBE"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700</w:t>
            </w:r>
          </w:p>
        </w:tc>
        <w:tc>
          <w:tcPr>
            <w:tcW w:w="5203" w:type="dxa"/>
            <w:tcBorders>
              <w:top w:val="nil"/>
              <w:left w:val="nil"/>
              <w:bottom w:val="single" w:sz="4" w:space="0" w:color="auto"/>
              <w:right w:val="single" w:sz="4" w:space="0" w:color="auto"/>
            </w:tcBorders>
            <w:shd w:val="clear" w:color="auto" w:fill="auto"/>
            <w:noWrap/>
            <w:vAlign w:val="bottom"/>
            <w:hideMark/>
          </w:tcPr>
          <w:p w14:paraId="77EA6139"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Thermoplastic</w:t>
            </w:r>
          </w:p>
        </w:tc>
      </w:tr>
      <w:tr w:rsidR="00644EC8" w:rsidRPr="00644EC8" w14:paraId="5BCB0BB1"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32675B4F"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Polycarbonate</w:t>
            </w:r>
          </w:p>
        </w:tc>
        <w:tc>
          <w:tcPr>
            <w:tcW w:w="2160" w:type="dxa"/>
            <w:tcBorders>
              <w:top w:val="nil"/>
              <w:left w:val="nil"/>
              <w:bottom w:val="single" w:sz="4" w:space="0" w:color="auto"/>
              <w:right w:val="single" w:sz="4" w:space="0" w:color="auto"/>
            </w:tcBorders>
            <w:shd w:val="clear" w:color="auto" w:fill="auto"/>
            <w:noWrap/>
            <w:vAlign w:val="bottom"/>
            <w:hideMark/>
          </w:tcPr>
          <w:p w14:paraId="4226B499"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3.8</w:t>
            </w:r>
          </w:p>
        </w:tc>
        <w:tc>
          <w:tcPr>
            <w:tcW w:w="1580" w:type="dxa"/>
            <w:tcBorders>
              <w:top w:val="nil"/>
              <w:left w:val="nil"/>
              <w:bottom w:val="single" w:sz="4" w:space="0" w:color="auto"/>
              <w:right w:val="single" w:sz="4" w:space="0" w:color="auto"/>
            </w:tcBorders>
            <w:shd w:val="clear" w:color="auto" w:fill="auto"/>
            <w:noWrap/>
            <w:vAlign w:val="bottom"/>
            <w:hideMark/>
          </w:tcPr>
          <w:p w14:paraId="61EB35AF"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120</w:t>
            </w:r>
          </w:p>
        </w:tc>
        <w:tc>
          <w:tcPr>
            <w:tcW w:w="5203" w:type="dxa"/>
            <w:tcBorders>
              <w:top w:val="nil"/>
              <w:left w:val="nil"/>
              <w:bottom w:val="single" w:sz="4" w:space="0" w:color="auto"/>
              <w:right w:val="single" w:sz="4" w:space="0" w:color="auto"/>
            </w:tcBorders>
            <w:shd w:val="clear" w:color="auto" w:fill="auto"/>
            <w:noWrap/>
            <w:vAlign w:val="bottom"/>
            <w:hideMark/>
          </w:tcPr>
          <w:p w14:paraId="17776E31"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Oil-based plastic, transparent, fully recyclable</w:t>
            </w:r>
          </w:p>
        </w:tc>
      </w:tr>
      <w:tr w:rsidR="00644EC8" w:rsidRPr="00644EC8" w14:paraId="22077B9A"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178C607E"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Plexiglass / Perspex</w:t>
            </w:r>
          </w:p>
        </w:tc>
        <w:tc>
          <w:tcPr>
            <w:tcW w:w="2160" w:type="dxa"/>
            <w:tcBorders>
              <w:top w:val="nil"/>
              <w:left w:val="nil"/>
              <w:bottom w:val="single" w:sz="4" w:space="0" w:color="auto"/>
              <w:right w:val="single" w:sz="4" w:space="0" w:color="auto"/>
            </w:tcBorders>
            <w:shd w:val="clear" w:color="auto" w:fill="auto"/>
            <w:noWrap/>
            <w:vAlign w:val="bottom"/>
            <w:hideMark/>
          </w:tcPr>
          <w:p w14:paraId="7F5E776B"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5.8</w:t>
            </w:r>
          </w:p>
        </w:tc>
        <w:tc>
          <w:tcPr>
            <w:tcW w:w="1580" w:type="dxa"/>
            <w:tcBorders>
              <w:top w:val="nil"/>
              <w:left w:val="nil"/>
              <w:bottom w:val="single" w:sz="4" w:space="0" w:color="auto"/>
              <w:right w:val="single" w:sz="4" w:space="0" w:color="auto"/>
            </w:tcBorders>
            <w:shd w:val="clear" w:color="auto" w:fill="auto"/>
            <w:noWrap/>
            <w:vAlign w:val="bottom"/>
            <w:hideMark/>
          </w:tcPr>
          <w:p w14:paraId="6618462B"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1180</w:t>
            </w:r>
          </w:p>
        </w:tc>
        <w:tc>
          <w:tcPr>
            <w:tcW w:w="5203" w:type="dxa"/>
            <w:tcBorders>
              <w:top w:val="nil"/>
              <w:left w:val="nil"/>
              <w:bottom w:val="single" w:sz="4" w:space="0" w:color="auto"/>
              <w:right w:val="single" w:sz="4" w:space="0" w:color="auto"/>
            </w:tcBorders>
            <w:shd w:val="clear" w:color="auto" w:fill="auto"/>
            <w:noWrap/>
            <w:vAlign w:val="bottom"/>
            <w:hideMark/>
          </w:tcPr>
          <w:p w14:paraId="4C48DB07"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Polymethyl Methacrylate (PMMA), acrylic-based recyclable plastic</w:t>
            </w:r>
          </w:p>
        </w:tc>
      </w:tr>
    </w:tbl>
    <w:p w14:paraId="02F8A9DC" w14:textId="77777777" w:rsidR="00BB5EDF" w:rsidRDefault="00BB5EDF" w:rsidP="00210BAD"/>
    <w:p w14:paraId="4389E58E" w14:textId="2338AAFB" w:rsidR="00BB5EDF" w:rsidRPr="00F6406D" w:rsidRDefault="00F6406D" w:rsidP="00F6406D">
      <w:pPr>
        <w:pStyle w:val="Caption"/>
        <w:jc w:val="center"/>
        <w:rPr>
          <w:color w:val="auto"/>
        </w:rPr>
      </w:pPr>
      <w:bookmarkStart w:id="6" w:name="_Toc219644288"/>
      <w:r w:rsidRPr="00F6406D">
        <w:rPr>
          <w:color w:val="auto"/>
        </w:rPr>
        <w:t xml:space="preserve">Table </w:t>
      </w:r>
      <w:r w:rsidRPr="00F6406D">
        <w:rPr>
          <w:color w:val="auto"/>
        </w:rPr>
        <w:fldChar w:fldCharType="begin"/>
      </w:r>
      <w:r w:rsidRPr="00F6406D">
        <w:rPr>
          <w:color w:val="auto"/>
        </w:rPr>
        <w:instrText xml:space="preserve"> SEQ Table \* ARABIC </w:instrText>
      </w:r>
      <w:r w:rsidRPr="00F6406D">
        <w:rPr>
          <w:color w:val="auto"/>
        </w:rPr>
        <w:fldChar w:fldCharType="separate"/>
      </w:r>
      <w:r w:rsidRPr="00F6406D">
        <w:rPr>
          <w:noProof/>
          <w:color w:val="auto"/>
        </w:rPr>
        <w:t>1</w:t>
      </w:r>
      <w:r w:rsidRPr="00F6406D">
        <w:rPr>
          <w:color w:val="auto"/>
        </w:rPr>
        <w:fldChar w:fldCharType="end"/>
      </w:r>
      <w:r w:rsidRPr="00F6406D">
        <w:rPr>
          <w:color w:val="auto"/>
        </w:rPr>
        <w:t xml:space="preserve"> - Strawboard Alternatives Data [</w:t>
      </w:r>
      <w:r w:rsidR="00FE1534">
        <w:rPr>
          <w:color w:val="auto"/>
        </w:rPr>
        <w:t>1</w:t>
      </w:r>
      <w:r w:rsidRPr="00F6406D">
        <w:rPr>
          <w:color w:val="auto"/>
        </w:rPr>
        <w:t>]</w:t>
      </w:r>
      <w:bookmarkEnd w:id="6"/>
    </w:p>
    <w:p w14:paraId="396B3E00" w14:textId="77777777" w:rsidR="00BB5EDF" w:rsidRDefault="00BB5EDF" w:rsidP="00210BAD"/>
    <w:p w14:paraId="5B39E5FD" w14:textId="77777777" w:rsidR="00401686" w:rsidRDefault="00401686" w:rsidP="00401686">
      <w:pPr>
        <w:jc w:val="both"/>
      </w:pPr>
      <w:r>
        <w:t>Burnability – This is important as the burning rate of the material should be kept as low as possible.  The risk of fire should be kept to a minimum and should be controllable.</w:t>
      </w:r>
    </w:p>
    <w:p w14:paraId="57390BD3" w14:textId="77777777" w:rsidR="00401686" w:rsidRDefault="00401686" w:rsidP="00401686">
      <w:pPr>
        <w:jc w:val="both"/>
      </w:pPr>
      <w:r>
        <w:t>Calibration – The materials used should be the same and made to a specific standard so tests and results can be reliable.</w:t>
      </w:r>
    </w:p>
    <w:p w14:paraId="42879397" w14:textId="77777777" w:rsidR="00401686" w:rsidRDefault="00401686" w:rsidP="00401686">
      <w:pPr>
        <w:jc w:val="both"/>
      </w:pPr>
      <w:r>
        <w:t>Cost – As multiple firings might be needed the cost should be kept as low as feasibly possible.</w:t>
      </w:r>
    </w:p>
    <w:p w14:paraId="6635DDF2" w14:textId="77777777" w:rsidR="00401686" w:rsidRDefault="00401686" w:rsidP="00401686">
      <w:pPr>
        <w:jc w:val="both"/>
      </w:pPr>
      <w:r>
        <w:lastRenderedPageBreak/>
        <w:t>Availability – There should be no issues with the supply chain.</w:t>
      </w:r>
    </w:p>
    <w:p w14:paraId="3B9081CE" w14:textId="77777777" w:rsidR="00401686" w:rsidRPr="00FA4745" w:rsidRDefault="00401686" w:rsidP="00401686">
      <w:pPr>
        <w:jc w:val="both"/>
      </w:pPr>
      <w:r w:rsidRPr="00FA4745">
        <w:t xml:space="preserve">After testing ten potential materials against criteria including density, </w:t>
      </w:r>
      <w:r>
        <w:t>burn</w:t>
      </w:r>
      <w:r w:rsidRPr="00FA4745">
        <w:t xml:space="preserve">ability, and ease of handling, Medium Density Fibreboard (MDF) </w:t>
      </w:r>
      <w:r>
        <w:t>was discovered to be</w:t>
      </w:r>
      <w:r w:rsidRPr="00FA4745">
        <w:t xml:space="preserve"> the </w:t>
      </w:r>
      <w:r>
        <w:t>favoured</w:t>
      </w:r>
      <w:r w:rsidRPr="00FA4745">
        <w:t xml:space="preserve"> alternative. MDF provides </w:t>
      </w:r>
      <w:r>
        <w:t>a similar</w:t>
      </w:r>
      <w:r w:rsidRPr="00FA4745">
        <w:t xml:space="preserve"> capture performance to strawboard but at approximately </w:t>
      </w:r>
      <w:r>
        <w:t>75</w:t>
      </w:r>
      <w:r w:rsidRPr="00FA4745">
        <w:t xml:space="preserve">% </w:t>
      </w:r>
      <w:r>
        <w:t>less</w:t>
      </w:r>
      <w:r w:rsidRPr="00FA4745">
        <w:t xml:space="preserve"> cost, with significantly more </w:t>
      </w:r>
      <w:r>
        <w:t>availability [1]</w:t>
      </w:r>
      <w:r w:rsidRPr="00FA4745">
        <w:t>. </w:t>
      </w:r>
    </w:p>
    <w:p w14:paraId="5AEDADF1" w14:textId="77777777" w:rsidR="00BB5EDF" w:rsidRDefault="00BB5EDF" w:rsidP="00210BAD"/>
    <w:p w14:paraId="00C2C432" w14:textId="32AE1F6C" w:rsidR="00401686" w:rsidRPr="00FA4745" w:rsidRDefault="00401686" w:rsidP="00401686">
      <w:pPr>
        <w:pStyle w:val="Heading2"/>
      </w:pPr>
      <w:bookmarkStart w:id="7" w:name="_Toc219646481"/>
      <w:r>
        <w:t xml:space="preserve">1.2 </w:t>
      </w:r>
      <w:r w:rsidRPr="00FA4745">
        <w:t>Pressure Gauges</w:t>
      </w:r>
      <w:bookmarkEnd w:id="7"/>
    </w:p>
    <w:p w14:paraId="4AED75E6" w14:textId="77777777" w:rsidR="00401686" w:rsidRDefault="00401686" w:rsidP="00401686">
      <w:pPr>
        <w:jc w:val="both"/>
      </w:pPr>
      <w:r w:rsidRPr="00FA4745">
        <w:t>Pressure gauges in OME are essential for measuring the air overpressure and impulse generated by an explosion.</w:t>
      </w:r>
    </w:p>
    <w:p w14:paraId="7AEA204C" w14:textId="77777777" w:rsidR="001772AA" w:rsidRDefault="00401686" w:rsidP="00401686">
      <w:pPr>
        <w:jc w:val="both"/>
        <w:rPr>
          <w:noProof/>
        </w:rPr>
      </w:pPr>
      <w:r>
        <w:t>In the munitions trial undertaken by the students in CW1 the pressure gauges we arranged in a line perpendicular to the blast wave at intervals of 1m (1m, 2m, 3m). The blast caused a pressure wave which is measured when the wave front passes the face of the gauge. The Piezo-electric pressure gauge is able to detect the force of the wave going by sending a reading to the data logger which produces a graph for the user to see. From this graph a wave shape can be assumed as well as the speed of the wave when combined with the data from multiple pressure gauges. A number of gauges have to be used together as the gauges only measure a single point in space meaning the more gauges used, the greater the understanding of the wave form.  The pressure sensors are places on a rubber mat to reduce the effect of ground shock as this can affect the results collected. This is important because waves move quicker through the ground than in air due to the greater density of particles [4].</w:t>
      </w:r>
      <w:r w:rsidR="001772AA" w:rsidRPr="001772AA">
        <w:rPr>
          <w:noProof/>
        </w:rPr>
        <w:t xml:space="preserve"> </w:t>
      </w:r>
    </w:p>
    <w:p w14:paraId="238C105F" w14:textId="77777777" w:rsidR="001772AA" w:rsidRDefault="001772AA" w:rsidP="00E03296">
      <w:pPr>
        <w:keepNext/>
        <w:jc w:val="center"/>
      </w:pPr>
      <w:r>
        <w:rPr>
          <w:noProof/>
        </w:rPr>
        <w:drawing>
          <wp:inline distT="0" distB="0" distL="0" distR="0" wp14:anchorId="35AA8B50" wp14:editId="451E7178">
            <wp:extent cx="5205453" cy="3904090"/>
            <wp:effectExtent l="0" t="0" r="0" b="1270"/>
            <wp:docPr id="1790905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13678" cy="3910258"/>
                    </a:xfrm>
                    <a:prstGeom prst="rect">
                      <a:avLst/>
                    </a:prstGeom>
                    <a:noFill/>
                    <a:ln>
                      <a:noFill/>
                    </a:ln>
                  </pic:spPr>
                </pic:pic>
              </a:graphicData>
            </a:graphic>
          </wp:inline>
        </w:drawing>
      </w:r>
    </w:p>
    <w:p w14:paraId="12D0DA31" w14:textId="36F55C89" w:rsidR="00401686" w:rsidRPr="001772AA" w:rsidRDefault="001772AA" w:rsidP="001772AA">
      <w:pPr>
        <w:pStyle w:val="Caption"/>
        <w:jc w:val="center"/>
        <w:rPr>
          <w:color w:val="auto"/>
        </w:rPr>
      </w:pPr>
      <w:bookmarkStart w:id="8" w:name="_Toc219645083"/>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2</w:t>
      </w:r>
      <w:r w:rsidRPr="001772AA">
        <w:rPr>
          <w:color w:val="auto"/>
        </w:rPr>
        <w:fldChar w:fldCharType="end"/>
      </w:r>
      <w:r w:rsidRPr="001772AA">
        <w:rPr>
          <w:color w:val="auto"/>
        </w:rPr>
        <w:t xml:space="preserve"> - Pressure Gauge</w:t>
      </w:r>
      <w:bookmarkEnd w:id="8"/>
    </w:p>
    <w:p w14:paraId="714F3C60" w14:textId="77777777" w:rsidR="00401686" w:rsidRDefault="00401686" w:rsidP="00401686">
      <w:pPr>
        <w:jc w:val="both"/>
      </w:pPr>
      <w:r>
        <w:lastRenderedPageBreak/>
        <w:t xml:space="preserve">The effectiveness of pressure gauges relies on the number of gauges used.  In order to get a fuller picture, one would need to use at least three gauges which is costly and takes time to set up. Due to their multiple usage abilities once they have been purchased, they can be reused but if they get hit by a fragment or break, they are circa £1000 each to replace [5].  </w:t>
      </w:r>
    </w:p>
    <w:p w14:paraId="07CC2005" w14:textId="77777777" w:rsidR="00401686" w:rsidRDefault="00401686" w:rsidP="00401686">
      <w:pPr>
        <w:jc w:val="both"/>
      </w:pPr>
      <w:r>
        <w:t xml:space="preserve">Assumptions are made on the complete wave shape as the pressure wave can only be measured in a 2D plain due to the arrangement of the gauges.  This can lead to inconstancies when compared to modelling and other graphical data collection techniques. </w:t>
      </w:r>
    </w:p>
    <w:p w14:paraId="3CF51E15" w14:textId="77777777" w:rsidR="00401686" w:rsidRDefault="00401686" w:rsidP="00401686">
      <w:pPr>
        <w:jc w:val="both"/>
      </w:pPr>
      <w:r>
        <w:t>Although the drawbacks are minimal there are some other methods and techniques that can be used for measuring blast waves and understanding the reactiveness of explosives.</w:t>
      </w:r>
    </w:p>
    <w:p w14:paraId="228FE34C" w14:textId="77777777" w:rsidR="00401686" w:rsidRPr="00FE5A65" w:rsidRDefault="00401686" w:rsidP="00401686">
      <w:pPr>
        <w:jc w:val="both"/>
      </w:pPr>
      <w:r w:rsidRPr="00FA4745">
        <w:t>Hypodermic Needle Gauges</w:t>
      </w:r>
      <w:r>
        <w:t xml:space="preserve"> are us</w:t>
      </w:r>
      <w:r w:rsidRPr="00FA4745">
        <w:t>ed for quick, accurate measurements of blasting pressure at the nozzle or through hoses to check for pressure loss in industrial blasting applications</w:t>
      </w:r>
      <w:r>
        <w:t xml:space="preserve">. </w:t>
      </w:r>
      <w:r w:rsidRPr="00FE5A65">
        <w:t>In OME and industrial blasting hypodermic needle gauges are used to measure the pressure directly at the nozzle. </w:t>
      </w:r>
    </w:p>
    <w:p w14:paraId="050FA205" w14:textId="7A9FB22E" w:rsidR="00401686" w:rsidRPr="007201C0" w:rsidRDefault="00401686" w:rsidP="00401686">
      <w:pPr>
        <w:jc w:val="both"/>
      </w:pPr>
      <w:r w:rsidRPr="00FA4745">
        <w:t>Specific air over-pressure microphones sense low-frequency peak pressure levels (typically 100dB to 148dB) during quarrying or large-scale blasting</w:t>
      </w:r>
      <w:r>
        <w:t xml:space="preserve"> and can be used for measuring pressure, though this is not commonly used in an OME setting. </w:t>
      </w:r>
      <w:r w:rsidRPr="00B55D7F">
        <w:t>In the field of Ordnance, Munitions, and Explosives, air overpressure microphones are speciali</w:t>
      </w:r>
      <w:r w:rsidR="00383AC3">
        <w:t>s</w:t>
      </w:r>
      <w:r w:rsidRPr="00B55D7F">
        <w:t>ed sensors used to measure the peak positive pressure produced by an air blast wave during detonation.</w:t>
      </w:r>
      <w:r>
        <w:t xml:space="preserve"> </w:t>
      </w:r>
      <w:r w:rsidRPr="00B55D7F">
        <w:t>These microphones record air</w:t>
      </w:r>
      <w:r>
        <w:t xml:space="preserve"> </w:t>
      </w:r>
      <w:r w:rsidRPr="00B55D7F">
        <w:t>blast as a noise reading in decibels (dB) or Pascals (Pa).</w:t>
      </w:r>
      <w:r>
        <w:t xml:space="preserve"> O</w:t>
      </w:r>
      <w:r w:rsidRPr="00B55D7F">
        <w:t>verpressure microphones typically use a linear frequency weighting (e.g., 2Hz to 250Hz) to capture low-frequency concussions that occur below the human audible range.</w:t>
      </w:r>
      <w:r>
        <w:t xml:space="preserve"> </w:t>
      </w:r>
      <w:r w:rsidRPr="00B55D7F">
        <w:t>Microphones are typically sensitive from all angles but are often oriented toward the blast source to minimize interference from reflections</w:t>
      </w:r>
      <w:r>
        <w:t xml:space="preserve"> [6]</w:t>
      </w:r>
      <w:r w:rsidRPr="00B55D7F">
        <w:t>. </w:t>
      </w:r>
    </w:p>
    <w:p w14:paraId="43C75143" w14:textId="50098710" w:rsidR="00401686" w:rsidRDefault="00401686" w:rsidP="00401686">
      <w:pPr>
        <w:jc w:val="both"/>
      </w:pPr>
      <w:r>
        <w:t>In a paper written by Diaz and Rigby [3] they explain that t</w:t>
      </w:r>
      <w:r w:rsidRPr="007201C0">
        <w:t>he explosion of gram</w:t>
      </w:r>
      <w:r w:rsidR="00383AC3">
        <w:t xml:space="preserve"> </w:t>
      </w:r>
      <w:r w:rsidRPr="007201C0">
        <w:t>sized charges offers the possibility of studying the very early stages of a blast as well as the influence of different charge geometries. High</w:t>
      </w:r>
      <w:r w:rsidR="00383AC3">
        <w:t xml:space="preserve"> </w:t>
      </w:r>
      <w:r w:rsidRPr="007201C0">
        <w:t xml:space="preserve">speed cameras allow for recording of the early shock wave and pressure gauges can measure overpressure histories from which arrival time can be determined. In recent years, researchers at the University of Sheffield (UoS) Blast and Impact Laboratory have conducted approximately 80 </w:t>
      </w:r>
      <w:proofErr w:type="spellStart"/>
      <w:r w:rsidRPr="007201C0">
        <w:t>far</w:t>
      </w:r>
      <w:proofErr w:type="spellEnd"/>
      <w:r w:rsidR="00383AC3">
        <w:t xml:space="preserve"> </w:t>
      </w:r>
      <w:r w:rsidRPr="007201C0">
        <w:t>field arena tests using hemispheres of PE4 explosive</w:t>
      </w:r>
      <w:r>
        <w:t xml:space="preserve"> [7]</w:t>
      </w:r>
      <w:r w:rsidRPr="007201C0">
        <w:t>, and a smaller number of near</w:t>
      </w:r>
      <w:r w:rsidR="00383AC3">
        <w:t xml:space="preserve"> </w:t>
      </w:r>
      <w:r w:rsidRPr="007201C0">
        <w:t>field tests using spheres of PE4</w:t>
      </w:r>
      <w:r>
        <w:t xml:space="preserve"> [8]</w:t>
      </w:r>
      <w:r w:rsidRPr="007201C0">
        <w:t xml:space="preserve">. One important observation to make is that in deriving the blast wave the explosive is considered a point source and the energy is released within an infinitesimally small volume. </w:t>
      </w:r>
    </w:p>
    <w:p w14:paraId="03FF8D7A" w14:textId="77777777" w:rsidR="00401686" w:rsidRDefault="00401686" w:rsidP="00210BAD"/>
    <w:p w14:paraId="1ED97287" w14:textId="659552A8" w:rsidR="00401686" w:rsidRDefault="00401686" w:rsidP="00401686">
      <w:pPr>
        <w:pStyle w:val="Heading2"/>
      </w:pPr>
      <w:bookmarkStart w:id="9" w:name="_Toc219646482"/>
      <w:r>
        <w:t>1.3 Velocity Foils</w:t>
      </w:r>
      <w:bookmarkEnd w:id="9"/>
    </w:p>
    <w:p w14:paraId="4352E338" w14:textId="77777777" w:rsidR="00401686" w:rsidRDefault="00401686" w:rsidP="00401686">
      <w:r w:rsidRPr="00FA4745">
        <w:t>Velocity foils, often made of aluminium or speciali</w:t>
      </w:r>
      <w:r>
        <w:t>s</w:t>
      </w:r>
      <w:r w:rsidRPr="00FA4745">
        <w:t>ed conductive materials, are used as simple yet effective time-of-arrival (ToA) sensors.</w:t>
      </w:r>
      <w:r>
        <w:t xml:space="preserve"> The case of the trial conducted by the students a copper foil was used [2].</w:t>
      </w:r>
    </w:p>
    <w:p w14:paraId="67394C70" w14:textId="77777777" w:rsidR="001772AA" w:rsidRDefault="001772AA" w:rsidP="001772AA">
      <w:pPr>
        <w:keepNext/>
        <w:jc w:val="center"/>
      </w:pPr>
      <w:r>
        <w:rPr>
          <w:noProof/>
        </w:rPr>
        <w:lastRenderedPageBreak/>
        <w:drawing>
          <wp:inline distT="0" distB="0" distL="0" distR="0" wp14:anchorId="1D0D8E31" wp14:editId="3D1D4613">
            <wp:extent cx="5494351" cy="4123809"/>
            <wp:effectExtent l="0" t="0" r="0" b="0"/>
            <wp:docPr id="16803752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01243" cy="4128982"/>
                    </a:xfrm>
                    <a:prstGeom prst="rect">
                      <a:avLst/>
                    </a:prstGeom>
                    <a:noFill/>
                    <a:ln>
                      <a:noFill/>
                    </a:ln>
                  </pic:spPr>
                </pic:pic>
              </a:graphicData>
            </a:graphic>
          </wp:inline>
        </w:drawing>
      </w:r>
    </w:p>
    <w:p w14:paraId="5B7F2478" w14:textId="7116C230" w:rsidR="001772AA" w:rsidRPr="001772AA" w:rsidRDefault="001772AA" w:rsidP="001772AA">
      <w:pPr>
        <w:pStyle w:val="Caption"/>
        <w:jc w:val="center"/>
        <w:rPr>
          <w:color w:val="auto"/>
        </w:rPr>
      </w:pPr>
      <w:bookmarkStart w:id="10" w:name="_Toc219645084"/>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3</w:t>
      </w:r>
      <w:r w:rsidRPr="001772AA">
        <w:rPr>
          <w:color w:val="auto"/>
        </w:rPr>
        <w:fldChar w:fldCharType="end"/>
      </w:r>
      <w:r w:rsidRPr="001772AA">
        <w:rPr>
          <w:color w:val="auto"/>
        </w:rPr>
        <w:t xml:space="preserve"> - Velocity Foils on Strawboard Packs</w:t>
      </w:r>
      <w:bookmarkEnd w:id="10"/>
    </w:p>
    <w:p w14:paraId="5DE3ABAA" w14:textId="34707924" w:rsidR="00401686" w:rsidRPr="00FA4745" w:rsidRDefault="00401686" w:rsidP="00401686">
      <w:r w:rsidRPr="00FA4745">
        <w:t xml:space="preserve">In a typical setup, </w:t>
      </w:r>
      <w:r>
        <w:t>foils are placed at a known distance from the munition (usually on the straw board in the case of an area trial)</w:t>
      </w:r>
      <w:r w:rsidRPr="00FA4745">
        <w:t>.</w:t>
      </w:r>
      <w:r>
        <w:t xml:space="preserve"> Foils work by emitting an electrical impulse down a wire to a data recorder when struck by a fragment, this allows for the time of arrival of the first fragment to be measured. </w:t>
      </w:r>
      <w:r w:rsidRPr="00FA4745">
        <w:t xml:space="preserve">They are widely used in static explosion tests because they are inexpensive and easy to deploy compared to Doppler radar or </w:t>
      </w:r>
      <w:proofErr w:type="gramStart"/>
      <w:r w:rsidRPr="00FA4745">
        <w:t>high</w:t>
      </w:r>
      <w:r w:rsidR="00383AC3">
        <w:t xml:space="preserve"> </w:t>
      </w:r>
      <w:r w:rsidRPr="00FA4745">
        <w:t>speed</w:t>
      </w:r>
      <w:proofErr w:type="gramEnd"/>
      <w:r w:rsidRPr="00FA4745">
        <w:t xml:space="preserve"> cameras.</w:t>
      </w:r>
      <w:r>
        <w:t xml:space="preserve"> </w:t>
      </w:r>
      <w:r w:rsidRPr="00FA4745">
        <w:t>While a single foil can only measure the fastest fragments, a series of foils can provide a velocity profile.</w:t>
      </w:r>
      <w:r>
        <w:t xml:space="preserve"> </w:t>
      </w:r>
      <w:r w:rsidRPr="00FA4745">
        <w:t>Velocity foils are typically sacrificial; they are destroyed during the event and cannot be reused, making them single</w:t>
      </w:r>
      <w:r w:rsidR="00383AC3">
        <w:t xml:space="preserve"> </w:t>
      </w:r>
      <w:r w:rsidRPr="00FA4745">
        <w:t>shot diagnostic tools.</w:t>
      </w:r>
    </w:p>
    <w:p w14:paraId="0E83F9AA" w14:textId="1FFC6ED3" w:rsidR="00401686" w:rsidRDefault="00401686" w:rsidP="00401686">
      <w:r w:rsidRPr="00FA4745">
        <w:t>In comprehensive OME testing, these three tools are often used concurrently. Strawboard (or modern substitutes) captures the physical fragments and their spatial distribution, velocity foils provide the temporal data to calculate their speed, and pressure gauges quantify the invisible blast wave that accompanies the fragments. This multi</w:t>
      </w:r>
      <w:r w:rsidR="00383AC3">
        <w:t xml:space="preserve"> </w:t>
      </w:r>
      <w:r w:rsidRPr="00FA4745">
        <w:t>modal approach is necessary to fully characteri</w:t>
      </w:r>
      <w:r>
        <w:t>s</w:t>
      </w:r>
      <w:r w:rsidRPr="00FA4745">
        <w:t>e the effectiveness and lethality of a munition system.</w:t>
      </w:r>
    </w:p>
    <w:p w14:paraId="30A340FA" w14:textId="77777777" w:rsidR="00BB5EDF" w:rsidRDefault="00BB5EDF" w:rsidP="00210BAD"/>
    <w:p w14:paraId="67A118C2" w14:textId="340D6F2B" w:rsidR="00BB5EDF" w:rsidRDefault="00401686" w:rsidP="00401686">
      <w:pPr>
        <w:pStyle w:val="Heading1"/>
      </w:pPr>
      <w:bookmarkStart w:id="11" w:name="_Toc219646483"/>
      <w:r>
        <w:t>2.0 Alternative Techniques for Data Capture</w:t>
      </w:r>
      <w:bookmarkEnd w:id="11"/>
    </w:p>
    <w:p w14:paraId="56F113F9" w14:textId="39C5A46D" w:rsidR="00401686" w:rsidRDefault="00401686" w:rsidP="00401686">
      <w:r w:rsidRPr="00B479D7">
        <w:t>In this section discussion will be made to review the effectiveness of the equipment used to measure</w:t>
      </w:r>
      <w:r>
        <w:t xml:space="preserve"> the explosive device in </w:t>
      </w:r>
      <w:r>
        <w:t xml:space="preserve">the </w:t>
      </w:r>
      <w:r>
        <w:t>experimen</w:t>
      </w:r>
      <w:r>
        <w:t>t</w:t>
      </w:r>
      <w:r>
        <w:t xml:space="preserve"> as detailed above.</w:t>
      </w:r>
      <w:r>
        <w:t xml:space="preserve"> A focus will also be given to alternative measurement techniques that could also have been used.</w:t>
      </w:r>
    </w:p>
    <w:p w14:paraId="14388272" w14:textId="77777777" w:rsidR="00401686" w:rsidRPr="00401686" w:rsidRDefault="00401686" w:rsidP="00401686"/>
    <w:p w14:paraId="1AD0A9AC" w14:textId="525B1060" w:rsidR="00401686" w:rsidRPr="00401686" w:rsidRDefault="00401686" w:rsidP="00401686">
      <w:pPr>
        <w:pStyle w:val="Heading2"/>
      </w:pPr>
      <w:bookmarkStart w:id="12" w:name="_Toc219646484"/>
      <w:r w:rsidRPr="00401686">
        <w:lastRenderedPageBreak/>
        <w:t>2.1 High Speed Video</w:t>
      </w:r>
      <w:bookmarkEnd w:id="12"/>
    </w:p>
    <w:p w14:paraId="1E60416A" w14:textId="39601D5A" w:rsidR="00401686" w:rsidRDefault="00401686" w:rsidP="00401686">
      <w:r w:rsidRPr="009B414C">
        <w:t xml:space="preserve">In the field of Ordnance, Munitions, and Explosives (OME), </w:t>
      </w:r>
      <w:proofErr w:type="gramStart"/>
      <w:r w:rsidRPr="009B414C">
        <w:t>camera</w:t>
      </w:r>
      <w:r w:rsidR="00383AC3">
        <w:t xml:space="preserve"> </w:t>
      </w:r>
      <w:r w:rsidRPr="009B414C">
        <w:t>based</w:t>
      </w:r>
      <w:proofErr w:type="gramEnd"/>
      <w:r w:rsidRPr="009B414C">
        <w:t xml:space="preserve"> diagnostics have evolved from qualitative documentation tools to high</w:t>
      </w:r>
      <w:r w:rsidR="00383AC3">
        <w:t xml:space="preserve"> </w:t>
      </w:r>
      <w:r w:rsidRPr="009B414C">
        <w:t>precision quantitative instruments. By 2026, high</w:t>
      </w:r>
      <w:r w:rsidR="00383AC3">
        <w:t xml:space="preserve"> </w:t>
      </w:r>
      <w:r w:rsidRPr="009B414C">
        <w:t>speed imaging and speciali</w:t>
      </w:r>
      <w:r w:rsidR="00383AC3">
        <w:t>s</w:t>
      </w:r>
      <w:r w:rsidRPr="009B414C">
        <w:t>ed optical techniques are being used to measure shockwave propagation, fireball dynamics, and structural deformation with accuracy that often exceeds traditional mechanical sensors. </w:t>
      </w:r>
    </w:p>
    <w:p w14:paraId="1F9E0D0B" w14:textId="3741B0BF" w:rsidR="00401686" w:rsidRDefault="00401686" w:rsidP="00401686">
      <w:r>
        <w:t xml:space="preserve">The obvious alternative (and addition) to the above methods would be the use of a </w:t>
      </w:r>
      <w:proofErr w:type="gramStart"/>
      <w:r>
        <w:t>high</w:t>
      </w:r>
      <w:r w:rsidR="00383AC3">
        <w:t xml:space="preserve"> </w:t>
      </w:r>
      <w:r>
        <w:t>speed</w:t>
      </w:r>
      <w:proofErr w:type="gramEnd"/>
      <w:r>
        <w:t xml:space="preserve"> video camera for blast wave tracking.  This would not only allow the blast wave to be seen with much greater detail; a better understanding would be able to be gained about the velocity and shape of the whole wave. In the experiment conducted by the students this method of data</w:t>
      </w:r>
      <w:r w:rsidR="00383AC3">
        <w:t xml:space="preserve"> </w:t>
      </w:r>
      <w:r>
        <w:t xml:space="preserve">capture was not a viable solution due to the aim of the experiment.  If a camera had been used then the students </w:t>
      </w:r>
      <w:r w:rsidRPr="00B479D7">
        <w:t>would have been able to see the munition, thus defeating the purpose of the trial.</w:t>
      </w:r>
    </w:p>
    <w:p w14:paraId="0A1F4775" w14:textId="77777777" w:rsidR="00DF4062" w:rsidRDefault="00DF4062" w:rsidP="00DF4062">
      <w:pPr>
        <w:keepNext/>
        <w:jc w:val="center"/>
      </w:pPr>
      <w:r>
        <w:rPr>
          <w:noProof/>
        </w:rPr>
        <w:drawing>
          <wp:inline distT="0" distB="0" distL="0" distR="0" wp14:anchorId="3E9F3012" wp14:editId="28B8B695">
            <wp:extent cx="5597719" cy="3148717"/>
            <wp:effectExtent l="0" t="0" r="3175" b="0"/>
            <wp:docPr id="2297534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7274" cy="3154092"/>
                    </a:xfrm>
                    <a:prstGeom prst="rect">
                      <a:avLst/>
                    </a:prstGeom>
                    <a:noFill/>
                  </pic:spPr>
                </pic:pic>
              </a:graphicData>
            </a:graphic>
          </wp:inline>
        </w:drawing>
      </w:r>
    </w:p>
    <w:p w14:paraId="534A8919" w14:textId="02FCD9FC" w:rsidR="00DE56B4" w:rsidRPr="00DF4062" w:rsidRDefault="00DF4062" w:rsidP="00DF4062">
      <w:pPr>
        <w:pStyle w:val="Caption"/>
        <w:jc w:val="center"/>
        <w:rPr>
          <w:color w:val="auto"/>
        </w:rPr>
      </w:pPr>
      <w:bookmarkStart w:id="13" w:name="_Toc219645085"/>
      <w:r w:rsidRPr="00DF4062">
        <w:rPr>
          <w:color w:val="auto"/>
        </w:rPr>
        <w:t xml:space="preserve">Figure </w:t>
      </w:r>
      <w:r w:rsidRPr="00DF4062">
        <w:rPr>
          <w:color w:val="auto"/>
        </w:rPr>
        <w:fldChar w:fldCharType="begin"/>
      </w:r>
      <w:r w:rsidRPr="00DF4062">
        <w:rPr>
          <w:color w:val="auto"/>
        </w:rPr>
        <w:instrText xml:space="preserve"> SEQ Figure \* ARABIC </w:instrText>
      </w:r>
      <w:r w:rsidRPr="00DF4062">
        <w:rPr>
          <w:color w:val="auto"/>
        </w:rPr>
        <w:fldChar w:fldCharType="separate"/>
      </w:r>
      <w:r w:rsidRPr="00DF4062">
        <w:rPr>
          <w:noProof/>
          <w:color w:val="auto"/>
        </w:rPr>
        <w:t>4</w:t>
      </w:r>
      <w:r w:rsidRPr="00DF4062">
        <w:rPr>
          <w:color w:val="auto"/>
        </w:rPr>
        <w:fldChar w:fldCharType="end"/>
      </w:r>
      <w:r w:rsidRPr="00DF4062">
        <w:rPr>
          <w:color w:val="auto"/>
        </w:rPr>
        <w:t xml:space="preserve"> - Blast Wave Image [9]</w:t>
      </w:r>
      <w:bookmarkEnd w:id="13"/>
    </w:p>
    <w:p w14:paraId="0D671E77" w14:textId="4E7DD755" w:rsidR="00401686" w:rsidRPr="009B414C" w:rsidRDefault="00401686" w:rsidP="00401686">
      <w:r w:rsidRPr="009B414C">
        <w:t xml:space="preserve">Modern </w:t>
      </w:r>
      <w:proofErr w:type="gramStart"/>
      <w:r w:rsidRPr="009B414C">
        <w:t>high</w:t>
      </w:r>
      <w:r w:rsidR="00383AC3">
        <w:t xml:space="preserve"> </w:t>
      </w:r>
      <w:r w:rsidRPr="009B414C">
        <w:t>speed</w:t>
      </w:r>
      <w:proofErr w:type="gramEnd"/>
      <w:r w:rsidRPr="009B414C">
        <w:t xml:space="preserve"> cameras, operating at frame rates of 100,000 to 2,000,000 fps, allow for precise tracking of the shock front and fireball. </w:t>
      </w:r>
    </w:p>
    <w:p w14:paraId="480868F0" w14:textId="77777777" w:rsidR="00401686" w:rsidRPr="009B414C" w:rsidRDefault="00401686" w:rsidP="00401686">
      <w:pPr>
        <w:numPr>
          <w:ilvl w:val="0"/>
          <w:numId w:val="1"/>
        </w:numPr>
      </w:pPr>
      <w:r w:rsidRPr="009B414C">
        <w:t>Time of Arrival (ToA): By utili</w:t>
      </w:r>
      <w:r w:rsidRPr="00B479D7">
        <w:t>si</w:t>
      </w:r>
      <w:r w:rsidRPr="009B414C">
        <w:t>ng edge-detection algorithms on HSV footage, researchers can determine the shock front's position as a function of time. Data from 2026 indicates that optically recorded ToA exhibits significantly lower variability compared to traditional pressure gauge data.</w:t>
      </w:r>
    </w:p>
    <w:p w14:paraId="05AE9163" w14:textId="2A8190E5" w:rsidR="00401686" w:rsidRPr="00B479D7" w:rsidRDefault="00401686" w:rsidP="00401686">
      <w:pPr>
        <w:numPr>
          <w:ilvl w:val="0"/>
          <w:numId w:val="1"/>
        </w:numPr>
      </w:pPr>
      <w:r w:rsidRPr="009B414C">
        <w:t>Near</w:t>
      </w:r>
      <w:r w:rsidR="00383AC3">
        <w:t xml:space="preserve"> </w:t>
      </w:r>
      <w:r w:rsidRPr="009B414C">
        <w:t>Field vs. Far</w:t>
      </w:r>
      <w:r w:rsidR="00383AC3">
        <w:t xml:space="preserve"> </w:t>
      </w:r>
      <w:r w:rsidRPr="009B414C">
        <w:t>Field: In the near</w:t>
      </w:r>
      <w:r w:rsidR="00383AC3">
        <w:t xml:space="preserve"> </w:t>
      </w:r>
      <w:r w:rsidRPr="009B414C">
        <w:t>field, cameras track the luminous fireball/air interface. In far</w:t>
      </w:r>
      <w:r w:rsidR="00383AC3">
        <w:t xml:space="preserve"> </w:t>
      </w:r>
      <w:r w:rsidRPr="009B414C">
        <w:t>field scenarios where fireballs are absent, researchers use techniques like zebra boards or background distortion to identify the shock wave's leading edge. </w:t>
      </w:r>
    </w:p>
    <w:p w14:paraId="0E2CD7B9" w14:textId="46457CB8" w:rsidR="00BB5EDF" w:rsidRDefault="00401686" w:rsidP="00210BAD">
      <w:r w:rsidRPr="00B479D7">
        <w:t>A good example of a camera that could be used in this scenario is the Phantom TMX7510, which has a maximum frame rate of 1,750,000 fps. [</w:t>
      </w:r>
      <w:r w:rsidR="00DF4062">
        <w:t>10</w:t>
      </w:r>
      <w:r w:rsidRPr="00B479D7">
        <w:t>]</w:t>
      </w:r>
      <w:r w:rsidRPr="009B414C">
        <w:t>. </w:t>
      </w:r>
    </w:p>
    <w:p w14:paraId="574217B8" w14:textId="77777777" w:rsidR="001772AA" w:rsidRDefault="001772AA" w:rsidP="001772AA">
      <w:pPr>
        <w:keepNext/>
        <w:jc w:val="center"/>
      </w:pPr>
      <w:r>
        <w:rPr>
          <w:noProof/>
        </w:rPr>
        <w:lastRenderedPageBreak/>
        <w:drawing>
          <wp:inline distT="0" distB="0" distL="0" distR="0" wp14:anchorId="208D89A7" wp14:editId="447CAAFC">
            <wp:extent cx="4444779" cy="3403431"/>
            <wp:effectExtent l="0" t="0" r="0" b="0"/>
            <wp:docPr id="7537440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3980" cy="3410476"/>
                    </a:xfrm>
                    <a:prstGeom prst="rect">
                      <a:avLst/>
                    </a:prstGeom>
                    <a:noFill/>
                  </pic:spPr>
                </pic:pic>
              </a:graphicData>
            </a:graphic>
          </wp:inline>
        </w:drawing>
      </w:r>
    </w:p>
    <w:p w14:paraId="1C1C09C7" w14:textId="52270628" w:rsidR="00BB5EDF" w:rsidRPr="001772AA" w:rsidRDefault="001772AA" w:rsidP="001772AA">
      <w:pPr>
        <w:pStyle w:val="Caption"/>
        <w:jc w:val="center"/>
        <w:rPr>
          <w:color w:val="auto"/>
        </w:rPr>
      </w:pPr>
      <w:bookmarkStart w:id="14" w:name="_Toc219645086"/>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5</w:t>
      </w:r>
      <w:r w:rsidRPr="001772AA">
        <w:rPr>
          <w:color w:val="auto"/>
        </w:rPr>
        <w:fldChar w:fldCharType="end"/>
      </w:r>
      <w:r w:rsidRPr="001772AA">
        <w:rPr>
          <w:color w:val="auto"/>
        </w:rPr>
        <w:t xml:space="preserve"> - Phantom TMX 7510</w:t>
      </w:r>
      <w:bookmarkEnd w:id="14"/>
    </w:p>
    <w:p w14:paraId="5BD08B6A" w14:textId="791AADEC" w:rsidR="00510C9B" w:rsidRDefault="00510C9B" w:rsidP="00510C9B">
      <w:pPr>
        <w:pStyle w:val="Heading1"/>
      </w:pPr>
      <w:bookmarkStart w:id="15" w:name="_Toc219646485"/>
      <w:r>
        <w:t>3.0 Discussion</w:t>
      </w:r>
      <w:bookmarkEnd w:id="15"/>
      <w:r>
        <w:t xml:space="preserve"> </w:t>
      </w:r>
    </w:p>
    <w:p w14:paraId="46364B66" w14:textId="52CC7B10" w:rsidR="00BB5EDF" w:rsidRDefault="00510C9B" w:rsidP="00401686">
      <w:pPr>
        <w:pStyle w:val="Heading2"/>
      </w:pPr>
      <w:bookmarkStart w:id="16" w:name="_Toc219646486"/>
      <w:r>
        <w:t>3</w:t>
      </w:r>
      <w:r w:rsidR="00401686">
        <w:t>.</w:t>
      </w:r>
      <w:r>
        <w:t>1</w:t>
      </w:r>
      <w:r w:rsidR="00401686">
        <w:t xml:space="preserve"> Strawboards</w:t>
      </w:r>
      <w:bookmarkEnd w:id="16"/>
    </w:p>
    <w:p w14:paraId="2F2E91EB" w14:textId="38F3F458" w:rsidR="00401686" w:rsidRDefault="00401686" w:rsidP="00401686">
      <w:r>
        <w:t>During the experiment the strawboards were not used as effectively as they should have been due to time constraints.  Ordinarily, on a trial the position would be recorded of the fragments in each layer of the strawboard pack, this is so that a conclusion can be drawn on the spread pattern and penetration of the fragments.  Rather than a full analysis completed only the larger fragments were collected to be weighed and measured, this would have had a compromising effect on the overall quality and accuracy of the results.</w:t>
      </w:r>
    </w:p>
    <w:p w14:paraId="533F8705" w14:textId="77777777" w:rsidR="00401686" w:rsidRDefault="00401686" w:rsidP="00401686">
      <w:r>
        <w:t>Research suggests that an alternative material for strawboards would have produced similar results such as MDF, but a lower cost for the material.</w:t>
      </w:r>
    </w:p>
    <w:p w14:paraId="1AB76235" w14:textId="77777777" w:rsidR="00401686" w:rsidRDefault="00401686" w:rsidP="00401686"/>
    <w:p w14:paraId="4AF0E8B7" w14:textId="5D779DBF" w:rsidR="00401686" w:rsidRDefault="00510C9B" w:rsidP="00401686">
      <w:pPr>
        <w:pStyle w:val="Heading2"/>
      </w:pPr>
      <w:bookmarkStart w:id="17" w:name="_Toc219646487"/>
      <w:r>
        <w:t>3</w:t>
      </w:r>
      <w:r w:rsidR="00401686">
        <w:t>.</w:t>
      </w:r>
      <w:r>
        <w:t>2</w:t>
      </w:r>
      <w:r w:rsidR="00401686">
        <w:t xml:space="preserve"> </w:t>
      </w:r>
      <w:r w:rsidR="00401686">
        <w:t>Pressure Gauges</w:t>
      </w:r>
      <w:bookmarkEnd w:id="17"/>
    </w:p>
    <w:p w14:paraId="3556094B" w14:textId="74F3E04D" w:rsidR="00401686" w:rsidRDefault="00401686" w:rsidP="00401686">
      <w:r>
        <w:t xml:space="preserve">Unfortunately, during the experiment one of the pressure gauges (Gauge 1) was hit and damaged by a fragment from the explosion.  This gave rise to erroneous results from this gauge, and it was considered that these should not be used in the experiment to determine the type of explosive device.  However, it was still possible to use the results from gauge 2 and 3.  This is demonstrating a </w:t>
      </w:r>
      <w:proofErr w:type="gramStart"/>
      <w:r>
        <w:t>real world</w:t>
      </w:r>
      <w:proofErr w:type="gramEnd"/>
      <w:r>
        <w:t xml:space="preserve"> scenario of the limitations of using this type of apparatus for the experiment.  </w:t>
      </w:r>
    </w:p>
    <w:p w14:paraId="6AF6C7B2" w14:textId="77777777" w:rsidR="00401686" w:rsidRDefault="00401686" w:rsidP="00401686"/>
    <w:p w14:paraId="02372C8A" w14:textId="1878CA0F" w:rsidR="00401686" w:rsidRDefault="00510C9B" w:rsidP="00401686">
      <w:pPr>
        <w:pStyle w:val="Heading2"/>
      </w:pPr>
      <w:bookmarkStart w:id="18" w:name="_Toc219646488"/>
      <w:r>
        <w:lastRenderedPageBreak/>
        <w:t>3</w:t>
      </w:r>
      <w:r w:rsidR="00401686">
        <w:t>.</w:t>
      </w:r>
      <w:r>
        <w:t>3</w:t>
      </w:r>
      <w:r w:rsidR="00401686">
        <w:t xml:space="preserve"> </w:t>
      </w:r>
      <w:r w:rsidR="00401686">
        <w:t>Velocity Foils</w:t>
      </w:r>
      <w:bookmarkEnd w:id="18"/>
    </w:p>
    <w:p w14:paraId="52F8ACE9" w14:textId="1857FAA4" w:rsidR="00401686" w:rsidRDefault="00401686" w:rsidP="00401686">
      <w:r>
        <w:t>For each of the 4 strawboard packs there were 3 velocity foils positioned in front them.  One on the top of the board, one in the middle and one on the bottom section.  As a velocity foil is classed as a destructive test (i.e. one it has been used it can’t be reused), it can only therefore measure the first impact from a fragment.  Using 3 foils added to the accuracy of the experiment as it meant up to 3 impacts could be measured on each of the four strawboards for a single explosive test.  One way to improve this further would be to increase the number of velocity foils used on the front of the strawboards; however, the limiting factor in this experiment was that that the data recorder used only had 12 ports, therefore it couldn’t have been expanded in this experiment but for future experiments it could be considered to use multiple data recorders or one with more ports.</w:t>
      </w:r>
    </w:p>
    <w:p w14:paraId="484D604F" w14:textId="77777777" w:rsidR="00401686" w:rsidRDefault="00401686" w:rsidP="00401686"/>
    <w:p w14:paraId="5B107C23" w14:textId="3E37A40C" w:rsidR="00401686" w:rsidRDefault="00510C9B" w:rsidP="00401686">
      <w:pPr>
        <w:pStyle w:val="Heading2"/>
      </w:pPr>
      <w:bookmarkStart w:id="19" w:name="_Toc219646489"/>
      <w:r>
        <w:t>3</w:t>
      </w:r>
      <w:r w:rsidR="00401686">
        <w:t>.</w:t>
      </w:r>
      <w:r>
        <w:t>4</w:t>
      </w:r>
      <w:r w:rsidR="00401686">
        <w:t xml:space="preserve"> </w:t>
      </w:r>
      <w:r w:rsidR="00401686">
        <w:t>Cables</w:t>
      </w:r>
      <w:bookmarkEnd w:id="19"/>
      <w:r w:rsidR="00401686">
        <w:t xml:space="preserve"> </w:t>
      </w:r>
    </w:p>
    <w:p w14:paraId="0AA879E0" w14:textId="162946DA" w:rsidR="00401686" w:rsidRDefault="00401686" w:rsidP="00401686">
      <w:r>
        <w:t xml:space="preserve">In order to prevent damage to the apparatus during the explosive test, the cables used to carry the data from the apparatus to the dataloggers were protected using metal girders and </w:t>
      </w:r>
      <w:r>
        <w:t>sandbags</w:t>
      </w:r>
      <w:r>
        <w:t>.</w:t>
      </w:r>
      <w:r>
        <w:t xml:space="preserve"> This method of shielding the cables seemed effective as there was no damage accrued by any of the cables during the firing.</w:t>
      </w:r>
    </w:p>
    <w:p w14:paraId="22C04A43" w14:textId="77777777" w:rsidR="001772AA" w:rsidRDefault="001772AA" w:rsidP="001772AA">
      <w:pPr>
        <w:keepNext/>
        <w:jc w:val="center"/>
      </w:pPr>
      <w:r>
        <w:rPr>
          <w:noProof/>
        </w:rPr>
        <w:drawing>
          <wp:inline distT="0" distB="0" distL="0" distR="0" wp14:anchorId="0BC50B73" wp14:editId="604F8AA9">
            <wp:extent cx="3578087" cy="4770914"/>
            <wp:effectExtent l="0" t="0" r="3810" b="0"/>
            <wp:docPr id="12079611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3099" cy="4804265"/>
                    </a:xfrm>
                    <a:prstGeom prst="rect">
                      <a:avLst/>
                    </a:prstGeom>
                    <a:noFill/>
                    <a:ln>
                      <a:noFill/>
                    </a:ln>
                  </pic:spPr>
                </pic:pic>
              </a:graphicData>
            </a:graphic>
          </wp:inline>
        </w:drawing>
      </w:r>
    </w:p>
    <w:p w14:paraId="377D45EE" w14:textId="5BF07A79" w:rsidR="00DF4062" w:rsidRDefault="001772AA" w:rsidP="00DF4062">
      <w:pPr>
        <w:pStyle w:val="Caption"/>
        <w:jc w:val="center"/>
        <w:rPr>
          <w:color w:val="auto"/>
        </w:rPr>
      </w:pPr>
      <w:bookmarkStart w:id="20" w:name="_Toc219645087"/>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6</w:t>
      </w:r>
      <w:r w:rsidRPr="001772AA">
        <w:rPr>
          <w:color w:val="auto"/>
        </w:rPr>
        <w:fldChar w:fldCharType="end"/>
      </w:r>
      <w:r w:rsidRPr="001772AA">
        <w:rPr>
          <w:color w:val="auto"/>
        </w:rPr>
        <w:t xml:space="preserve"> - Cables with Protection</w:t>
      </w:r>
      <w:bookmarkEnd w:id="20"/>
    </w:p>
    <w:p w14:paraId="52EE8A79" w14:textId="77777777" w:rsidR="00DF4062" w:rsidRPr="00DF4062" w:rsidRDefault="00DF4062" w:rsidP="00DF4062"/>
    <w:p w14:paraId="0DA0D134" w14:textId="62986D2F" w:rsidR="00401686" w:rsidRDefault="00510C9B" w:rsidP="00401686">
      <w:pPr>
        <w:pStyle w:val="Heading1"/>
      </w:pPr>
      <w:bookmarkStart w:id="21" w:name="_Toc219646490"/>
      <w:r>
        <w:t>4</w:t>
      </w:r>
      <w:r w:rsidR="00401686">
        <w:t xml:space="preserve">.0 </w:t>
      </w:r>
      <w:r w:rsidR="00401686">
        <w:t>Conclusion</w:t>
      </w:r>
      <w:bookmarkEnd w:id="21"/>
    </w:p>
    <w:p w14:paraId="6D86625F" w14:textId="4C9BA583" w:rsidR="00401686" w:rsidRPr="00A20481" w:rsidRDefault="00401686" w:rsidP="00401686">
      <w:r>
        <w:t xml:space="preserve">It can be concluded that the experiment was successful in the effect that it produced a satisfactory result in determining the type of explosive being detonated; however, in the above discussion it has drawn attention to several aspects which could have been better conducted if time was not such a limiting factor (i.e. the full and complete analysis of the strawboards, rather than just collecting the data from the larger fragments).  There were also suggestions of better and more advanced techniques and equipment that could be utilised in further experiments to determine the results quicker and more accurately than the methods that were used in this experiment.  The best piece of apparatus for this experiment would be a </w:t>
      </w:r>
      <w:proofErr w:type="gramStart"/>
      <w:r>
        <w:t>High</w:t>
      </w:r>
      <w:r w:rsidR="00383AC3">
        <w:t xml:space="preserve"> </w:t>
      </w:r>
      <w:r>
        <w:t>Speed</w:t>
      </w:r>
      <w:proofErr w:type="gramEnd"/>
      <w:r>
        <w:t xml:space="preserve"> Video (HSV), as this could produce accurate results without the risk of damage of the apparatus.</w:t>
      </w:r>
    </w:p>
    <w:p w14:paraId="53438AC5" w14:textId="77777777" w:rsidR="00401686" w:rsidRDefault="00401686" w:rsidP="00401686"/>
    <w:p w14:paraId="018C4D1D" w14:textId="77777777" w:rsidR="00401686" w:rsidRDefault="00401686" w:rsidP="00401686"/>
    <w:p w14:paraId="4F4D7F04" w14:textId="77777777" w:rsidR="00BB5EDF" w:rsidRDefault="00BB5EDF" w:rsidP="00210BAD"/>
    <w:p w14:paraId="27F3A094" w14:textId="77777777" w:rsidR="00BB5EDF" w:rsidRDefault="00BB5EDF" w:rsidP="00210BAD"/>
    <w:p w14:paraId="66993E4B" w14:textId="77777777" w:rsidR="00BB5EDF" w:rsidRDefault="00BB5EDF" w:rsidP="00210BAD"/>
    <w:p w14:paraId="76EF6B74" w14:textId="1DF63E04" w:rsidR="001772AA" w:rsidRPr="001772AA" w:rsidRDefault="00BB5EDF" w:rsidP="001772AA">
      <w:pPr>
        <w:pStyle w:val="Heading1"/>
      </w:pPr>
      <w:bookmarkStart w:id="22" w:name="_Toc219646491"/>
      <w:r>
        <w:t>References</w:t>
      </w:r>
      <w:bookmarkEnd w:id="22"/>
    </w:p>
    <w:p w14:paraId="70AC7E82" w14:textId="7C69C621" w:rsidR="001772AA" w:rsidRPr="001772AA" w:rsidRDefault="001772AA" w:rsidP="001772AA">
      <w:pPr>
        <w:ind w:left="720" w:hanging="720"/>
      </w:pPr>
      <w:r w:rsidRPr="001772AA">
        <w:t>[1]</w:t>
      </w:r>
      <w:r>
        <w:tab/>
      </w:r>
      <w:r w:rsidRPr="001772AA">
        <w:t xml:space="preserve">J. Read, P. Quinlan, S. Bloodworth-Race, R. Hazael, and R. Critchley, “Sustainable and economical alternatives to fragment capture materials in explosive and ballistic trials,” </w:t>
      </w:r>
      <w:r w:rsidRPr="001772AA">
        <w:rPr>
          <w:i/>
          <w:iCs/>
        </w:rPr>
        <w:t>Forensic Science Medicine and Pathology</w:t>
      </w:r>
      <w:r w:rsidRPr="001772AA">
        <w:t xml:space="preserve">, vol. 20, pp. 1331–1342, Mar. 2024, </w:t>
      </w:r>
      <w:proofErr w:type="spellStart"/>
      <w:r w:rsidRPr="001772AA">
        <w:t>doi</w:t>
      </w:r>
      <w:proofErr w:type="spellEnd"/>
      <w:r w:rsidRPr="001772AA">
        <w:t>: https://doi.org/10.1007/s12024-024-00797-5.</w:t>
      </w:r>
    </w:p>
    <w:p w14:paraId="19F192AD" w14:textId="1AAE4A53" w:rsidR="001772AA" w:rsidRPr="001772AA" w:rsidRDefault="001772AA" w:rsidP="001772AA">
      <w:r w:rsidRPr="001772AA">
        <w:t>[2]</w:t>
      </w:r>
      <w:r>
        <w:tab/>
      </w:r>
      <w:r w:rsidRPr="001772AA">
        <w:t>T. Appleby, “Data Capture and Evaluation Lab Report – COTEC Trial,” Jan. 2026.</w:t>
      </w:r>
    </w:p>
    <w:p w14:paraId="58CA2A29" w14:textId="08A178BD" w:rsidR="001772AA" w:rsidRPr="001772AA" w:rsidRDefault="001772AA" w:rsidP="001772AA">
      <w:pPr>
        <w:ind w:left="720" w:hanging="720"/>
      </w:pPr>
      <w:r w:rsidRPr="001772AA">
        <w:t>[3]</w:t>
      </w:r>
      <w:r>
        <w:tab/>
      </w:r>
      <w:r w:rsidRPr="001772AA">
        <w:t xml:space="preserve">J. S. Diaz and S. E. Rigby, “Blast wave kinematics: theory, experiments, and applications,” </w:t>
      </w:r>
      <w:r w:rsidRPr="001772AA">
        <w:rPr>
          <w:i/>
          <w:iCs/>
        </w:rPr>
        <w:t>Shock Waves</w:t>
      </w:r>
      <w:r w:rsidRPr="001772AA">
        <w:t xml:space="preserve">, vol. 32, no. 5, pp. 405–415, Jul. 2022, </w:t>
      </w:r>
      <w:proofErr w:type="spellStart"/>
      <w:r w:rsidRPr="001772AA">
        <w:t>doi</w:t>
      </w:r>
      <w:proofErr w:type="spellEnd"/>
      <w:r w:rsidRPr="001772AA">
        <w:t>: https://doi.org/10.1007/s00193-022-01089-z.</w:t>
      </w:r>
    </w:p>
    <w:p w14:paraId="11F30D4A" w14:textId="11CB4285" w:rsidR="001772AA" w:rsidRPr="001772AA" w:rsidRDefault="001772AA" w:rsidP="001772AA">
      <w:pPr>
        <w:ind w:left="720" w:hanging="720"/>
      </w:pPr>
      <w:r w:rsidRPr="001772AA">
        <w:t>[4]</w:t>
      </w:r>
      <w:r>
        <w:tab/>
      </w:r>
      <w:r w:rsidRPr="001772AA">
        <w:t xml:space="preserve">“Sound waves - Higher - What happens when light and sound meet different materials? - OCR 21C - GCSE Physics (Single Science) Revision - OCR 21st Century,” </w:t>
      </w:r>
      <w:r w:rsidRPr="001772AA">
        <w:rPr>
          <w:i/>
          <w:iCs/>
        </w:rPr>
        <w:t>BBC Bitesize</w:t>
      </w:r>
      <w:r w:rsidRPr="001772AA">
        <w:t>. https://www.bbc.co.uk/bitesize/guides/zg7jng8/revision/4 (accessed Jan. 18, 2026).</w:t>
      </w:r>
    </w:p>
    <w:p w14:paraId="36E9C96E" w14:textId="1364F61F" w:rsidR="001772AA" w:rsidRPr="001772AA" w:rsidRDefault="001772AA" w:rsidP="001772AA">
      <w:pPr>
        <w:ind w:left="720" w:hanging="720"/>
      </w:pPr>
      <w:r w:rsidRPr="001772AA">
        <w:t>[5]</w:t>
      </w:r>
      <w:r>
        <w:tab/>
      </w:r>
      <w:r w:rsidRPr="001772AA">
        <w:t xml:space="preserve">“General Purpose Pressure Sensors | PCB Piezotronics,” </w:t>
      </w:r>
      <w:r w:rsidRPr="001772AA">
        <w:rPr>
          <w:i/>
          <w:iCs/>
        </w:rPr>
        <w:t>Pcb.com</w:t>
      </w:r>
      <w:r w:rsidRPr="001772AA">
        <w:t>, 2021. https://www.pcb.com/sensors-for-test-measurement/pressure-transducers/general-purpose (accessed Jan. 18, 2026).</w:t>
      </w:r>
    </w:p>
    <w:p w14:paraId="7C31A9FB" w14:textId="51AB5F5B" w:rsidR="001772AA" w:rsidRPr="001772AA" w:rsidRDefault="001772AA" w:rsidP="001772AA">
      <w:pPr>
        <w:ind w:left="720" w:hanging="720"/>
      </w:pPr>
      <w:r w:rsidRPr="001772AA">
        <w:t>[6]</w:t>
      </w:r>
      <w:r>
        <w:tab/>
      </w:r>
      <w:r w:rsidRPr="001772AA">
        <w:t>T. Gabrielson, “Measurement of Blast Waveforms with Condenser Microphones Measurement Interpretation and Correction Construction Engineering Research Laboratory,” Jul. 2018. Accessed: Jan. 18, 2026. [Online]. Available: https://apps.dtic.mil/sti/tr/pdf/AD1064218.pdf</w:t>
      </w:r>
    </w:p>
    <w:p w14:paraId="4095A40F" w14:textId="6AE0A9F4" w:rsidR="001772AA" w:rsidRPr="001772AA" w:rsidRDefault="001772AA" w:rsidP="001772AA">
      <w:pPr>
        <w:ind w:left="720" w:hanging="720"/>
      </w:pPr>
      <w:r w:rsidRPr="001772AA">
        <w:lastRenderedPageBreak/>
        <w:t>[7]</w:t>
      </w:r>
      <w:r>
        <w:tab/>
      </w:r>
      <w:r w:rsidRPr="001772AA">
        <w:t xml:space="preserve">A. Tyas, J. A. Warren, T. Bennett, and S. Fay, “Prediction of clearing effects in far-field blast loading of finite targets,” </w:t>
      </w:r>
      <w:r w:rsidRPr="001772AA">
        <w:rPr>
          <w:i/>
          <w:iCs/>
        </w:rPr>
        <w:t>Shock Waves</w:t>
      </w:r>
      <w:r w:rsidRPr="001772AA">
        <w:t xml:space="preserve">, vol. 21, no. 2, pp. 111–119, Feb. 2011, </w:t>
      </w:r>
      <w:proofErr w:type="spellStart"/>
      <w:r w:rsidRPr="001772AA">
        <w:t>doi</w:t>
      </w:r>
      <w:proofErr w:type="spellEnd"/>
      <w:r w:rsidRPr="001772AA">
        <w:t>: https://doi.org/10.1007/s00193-011-0308-0.</w:t>
      </w:r>
    </w:p>
    <w:p w14:paraId="37D06D95" w14:textId="34BC7D49" w:rsidR="001772AA" w:rsidRDefault="001772AA" w:rsidP="001772AA">
      <w:pPr>
        <w:ind w:left="720" w:hanging="720"/>
      </w:pPr>
      <w:r w:rsidRPr="001772AA">
        <w:t>[8]</w:t>
      </w:r>
      <w:r>
        <w:tab/>
      </w:r>
      <w:r w:rsidRPr="001772AA">
        <w:t xml:space="preserve">S. E. Rigby, R. Knighton, S. D. Clarke, and A. Tyas, “Reflected Near-field Blast Pressure Measurements Using High Speed Video,” </w:t>
      </w:r>
      <w:r w:rsidRPr="001772AA">
        <w:rPr>
          <w:i/>
          <w:iCs/>
        </w:rPr>
        <w:t>Experimental Mechanics</w:t>
      </w:r>
      <w:r w:rsidRPr="001772AA">
        <w:t xml:space="preserve">, vol. 60, no. 7, pp. 875–888, Jul. 2020, </w:t>
      </w:r>
      <w:proofErr w:type="spellStart"/>
      <w:r w:rsidRPr="001772AA">
        <w:t>doi</w:t>
      </w:r>
      <w:proofErr w:type="spellEnd"/>
      <w:r w:rsidRPr="001772AA">
        <w:t xml:space="preserve">: </w:t>
      </w:r>
      <w:hyperlink r:id="rId15" w:history="1">
        <w:r w:rsidR="00DF4062" w:rsidRPr="001772AA">
          <w:rPr>
            <w:rStyle w:val="Hyperlink"/>
          </w:rPr>
          <w:t>https://doi.org/10.1007/s11340-020-00615-3</w:t>
        </w:r>
      </w:hyperlink>
      <w:r w:rsidRPr="001772AA">
        <w:t>.</w:t>
      </w:r>
    </w:p>
    <w:p w14:paraId="6F3E1260" w14:textId="6883ED52" w:rsidR="00DF4062" w:rsidRPr="00DF4062" w:rsidRDefault="00DF4062" w:rsidP="00DF4062">
      <w:pPr>
        <w:ind w:left="720" w:hanging="720"/>
      </w:pPr>
      <w:r w:rsidRPr="00DF4062">
        <w:t>[</w:t>
      </w:r>
      <w:r>
        <w:t>9</w:t>
      </w:r>
      <w:r w:rsidRPr="00DF4062">
        <w:t>]</w:t>
      </w:r>
      <w:r>
        <w:tab/>
      </w:r>
      <w:r w:rsidRPr="00DF4062">
        <w:t xml:space="preserve">“BBC News - Richard Hammond shows how a shockwave can be seen,” </w:t>
      </w:r>
      <w:r w:rsidRPr="00DF4062">
        <w:rPr>
          <w:i/>
          <w:iCs/>
        </w:rPr>
        <w:t>Bbc.co.uk</w:t>
      </w:r>
      <w:r w:rsidRPr="00DF4062">
        <w:t>, 2026. http://news.bbc.co.uk/1/hi/sci/tech/8569953.stm (accessed Jan. 18, 2026).</w:t>
      </w:r>
    </w:p>
    <w:p w14:paraId="4346E9D7" w14:textId="77777777" w:rsidR="00DF4062" w:rsidRPr="001772AA" w:rsidRDefault="00DF4062" w:rsidP="001772AA">
      <w:pPr>
        <w:ind w:left="720" w:hanging="720"/>
      </w:pPr>
    </w:p>
    <w:p w14:paraId="35A64B30" w14:textId="5A8F7EEF" w:rsidR="001772AA" w:rsidRPr="001772AA" w:rsidRDefault="001772AA" w:rsidP="001772AA">
      <w:pPr>
        <w:ind w:left="720" w:hanging="720"/>
      </w:pPr>
      <w:r w:rsidRPr="001772AA">
        <w:t>[</w:t>
      </w:r>
      <w:r w:rsidR="00DF4062">
        <w:t>10</w:t>
      </w:r>
      <w:r w:rsidRPr="001772AA">
        <w:t>]</w:t>
      </w:r>
      <w:r>
        <w:tab/>
      </w:r>
      <w:r w:rsidRPr="001772AA">
        <w:t xml:space="preserve">“TMX 7510,” </w:t>
      </w:r>
      <w:hyperlink r:id="rId16" w:history="1">
        <w:r w:rsidRPr="001772AA">
          <w:rPr>
            <w:rStyle w:val="Hyperlink"/>
            <w:i/>
            <w:iCs/>
          </w:rPr>
          <w:t>www.phantomhighspeed.com</w:t>
        </w:r>
      </w:hyperlink>
      <w:r w:rsidRPr="001772AA">
        <w:t>. https://www.phantomhighspeed.com/products/cameras/tmx/7510</w:t>
      </w:r>
    </w:p>
    <w:p w14:paraId="2C202C00" w14:textId="3AB52639" w:rsidR="00BB5EDF" w:rsidRPr="00BB5EDF" w:rsidRDefault="00BB5EDF" w:rsidP="00BB5EDF"/>
    <w:sectPr w:rsidR="00BB5EDF" w:rsidRPr="00BB5EDF" w:rsidSect="00871EAE">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9642C" w14:textId="77777777" w:rsidR="00BD3D33" w:rsidRDefault="00BD3D33" w:rsidP="00871EAE">
      <w:pPr>
        <w:spacing w:after="0" w:line="240" w:lineRule="auto"/>
      </w:pPr>
      <w:r>
        <w:separator/>
      </w:r>
    </w:p>
  </w:endnote>
  <w:endnote w:type="continuationSeparator" w:id="0">
    <w:p w14:paraId="72B09459" w14:textId="77777777" w:rsidR="00BD3D33" w:rsidRDefault="00BD3D33" w:rsidP="00871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318897"/>
      <w:docPartObj>
        <w:docPartGallery w:val="Page Numbers (Bottom of Page)"/>
        <w:docPartUnique/>
      </w:docPartObj>
    </w:sdtPr>
    <w:sdtEndPr/>
    <w:sdtContent>
      <w:p w14:paraId="70B37FAA" w14:textId="6D35C4C1" w:rsidR="00871EAE" w:rsidRDefault="00871EAE">
        <w:pPr>
          <w:pStyle w:val="Footer"/>
          <w:jc w:val="right"/>
        </w:pPr>
        <w:r>
          <w:fldChar w:fldCharType="begin"/>
        </w:r>
        <w:r>
          <w:instrText>PAGE   \* MERGEFORMAT</w:instrText>
        </w:r>
        <w:r>
          <w:fldChar w:fldCharType="separate"/>
        </w:r>
        <w:r>
          <w:t>2</w:t>
        </w:r>
        <w:r>
          <w:fldChar w:fldCharType="end"/>
        </w:r>
      </w:p>
    </w:sdtContent>
  </w:sdt>
  <w:p w14:paraId="6B245071" w14:textId="77777777" w:rsidR="00871EAE" w:rsidRDefault="00871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D7C98" w14:textId="77777777" w:rsidR="00BD3D33" w:rsidRDefault="00BD3D33" w:rsidP="00871EAE">
      <w:pPr>
        <w:spacing w:after="0" w:line="240" w:lineRule="auto"/>
      </w:pPr>
      <w:r>
        <w:separator/>
      </w:r>
    </w:p>
  </w:footnote>
  <w:footnote w:type="continuationSeparator" w:id="0">
    <w:p w14:paraId="12162989" w14:textId="77777777" w:rsidR="00BD3D33" w:rsidRDefault="00BD3D33" w:rsidP="00871E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F700DE"/>
    <w:multiLevelType w:val="multilevel"/>
    <w:tmpl w:val="001C8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6984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996"/>
    <w:rsid w:val="00036FBE"/>
    <w:rsid w:val="0008057E"/>
    <w:rsid w:val="000A3C63"/>
    <w:rsid w:val="001772AA"/>
    <w:rsid w:val="00210BAD"/>
    <w:rsid w:val="002A5AA9"/>
    <w:rsid w:val="00302996"/>
    <w:rsid w:val="00383AC3"/>
    <w:rsid w:val="00386DDF"/>
    <w:rsid w:val="003F03BF"/>
    <w:rsid w:val="00401686"/>
    <w:rsid w:val="00510C9B"/>
    <w:rsid w:val="00511D4C"/>
    <w:rsid w:val="0056107F"/>
    <w:rsid w:val="00644EC8"/>
    <w:rsid w:val="006B7244"/>
    <w:rsid w:val="00775398"/>
    <w:rsid w:val="007B26BF"/>
    <w:rsid w:val="00871EAE"/>
    <w:rsid w:val="008F65C0"/>
    <w:rsid w:val="00BB5EDF"/>
    <w:rsid w:val="00BD3D33"/>
    <w:rsid w:val="00C95DBA"/>
    <w:rsid w:val="00DE56B4"/>
    <w:rsid w:val="00DF4062"/>
    <w:rsid w:val="00E03296"/>
    <w:rsid w:val="00E05CF5"/>
    <w:rsid w:val="00E14739"/>
    <w:rsid w:val="00F6406D"/>
    <w:rsid w:val="00FE1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034A8B3"/>
  <w15:chartTrackingRefBased/>
  <w15:docId w15:val="{10FB4726-03B2-4B13-B3A3-148E78441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BAD"/>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401686"/>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01686"/>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30299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0299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02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BAD"/>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40168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01686"/>
    <w:rPr>
      <w:rFonts w:eastAsiaTheme="majorEastAsia" w:cstheme="majorBidi"/>
      <w:sz w:val="28"/>
      <w:szCs w:val="28"/>
    </w:rPr>
  </w:style>
  <w:style w:type="character" w:customStyle="1" w:styleId="Heading4Char">
    <w:name w:val="Heading 4 Char"/>
    <w:basedOn w:val="DefaultParagraphFont"/>
    <w:link w:val="Heading4"/>
    <w:uiPriority w:val="9"/>
    <w:semiHidden/>
    <w:rsid w:val="0030299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0299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02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996"/>
    <w:rPr>
      <w:rFonts w:eastAsiaTheme="majorEastAsia" w:cstheme="majorBidi"/>
      <w:color w:val="272727" w:themeColor="text1" w:themeTint="D8"/>
    </w:rPr>
  </w:style>
  <w:style w:type="paragraph" w:styleId="Title">
    <w:name w:val="Title"/>
    <w:basedOn w:val="Normal"/>
    <w:next w:val="Normal"/>
    <w:link w:val="TitleChar"/>
    <w:uiPriority w:val="10"/>
    <w:qFormat/>
    <w:rsid w:val="00302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996"/>
    <w:pPr>
      <w:spacing w:before="160"/>
      <w:jc w:val="center"/>
    </w:pPr>
    <w:rPr>
      <w:i/>
      <w:iCs/>
      <w:color w:val="404040" w:themeColor="text1" w:themeTint="BF"/>
    </w:rPr>
  </w:style>
  <w:style w:type="character" w:customStyle="1" w:styleId="QuoteChar">
    <w:name w:val="Quote Char"/>
    <w:basedOn w:val="DefaultParagraphFont"/>
    <w:link w:val="Quote"/>
    <w:uiPriority w:val="29"/>
    <w:rsid w:val="00302996"/>
    <w:rPr>
      <w:i/>
      <w:iCs/>
      <w:color w:val="404040" w:themeColor="text1" w:themeTint="BF"/>
    </w:rPr>
  </w:style>
  <w:style w:type="paragraph" w:styleId="ListParagraph">
    <w:name w:val="List Paragraph"/>
    <w:basedOn w:val="Normal"/>
    <w:uiPriority w:val="34"/>
    <w:qFormat/>
    <w:rsid w:val="00302996"/>
    <w:pPr>
      <w:ind w:left="720"/>
      <w:contextualSpacing/>
    </w:pPr>
  </w:style>
  <w:style w:type="character" w:styleId="IntenseEmphasis">
    <w:name w:val="Intense Emphasis"/>
    <w:basedOn w:val="DefaultParagraphFont"/>
    <w:uiPriority w:val="21"/>
    <w:qFormat/>
    <w:rsid w:val="00302996"/>
    <w:rPr>
      <w:i/>
      <w:iCs/>
      <w:color w:val="2E74B5" w:themeColor="accent1" w:themeShade="BF"/>
    </w:rPr>
  </w:style>
  <w:style w:type="paragraph" w:styleId="IntenseQuote">
    <w:name w:val="Intense Quote"/>
    <w:basedOn w:val="Normal"/>
    <w:next w:val="Normal"/>
    <w:link w:val="IntenseQuoteChar"/>
    <w:uiPriority w:val="30"/>
    <w:qFormat/>
    <w:rsid w:val="0030299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02996"/>
    <w:rPr>
      <w:i/>
      <w:iCs/>
      <w:color w:val="2E74B5" w:themeColor="accent1" w:themeShade="BF"/>
    </w:rPr>
  </w:style>
  <w:style w:type="character" w:styleId="IntenseReference">
    <w:name w:val="Intense Reference"/>
    <w:basedOn w:val="DefaultParagraphFont"/>
    <w:uiPriority w:val="32"/>
    <w:qFormat/>
    <w:rsid w:val="00302996"/>
    <w:rPr>
      <w:b/>
      <w:bCs/>
      <w:smallCaps/>
      <w:color w:val="2E74B5" w:themeColor="accent1" w:themeShade="BF"/>
      <w:spacing w:val="5"/>
    </w:rPr>
  </w:style>
  <w:style w:type="paragraph" w:styleId="Header">
    <w:name w:val="header"/>
    <w:basedOn w:val="Normal"/>
    <w:link w:val="HeaderChar"/>
    <w:uiPriority w:val="99"/>
    <w:unhideWhenUsed/>
    <w:rsid w:val="00871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EAE"/>
  </w:style>
  <w:style w:type="paragraph" w:styleId="Footer">
    <w:name w:val="footer"/>
    <w:basedOn w:val="Normal"/>
    <w:link w:val="FooterChar"/>
    <w:uiPriority w:val="99"/>
    <w:unhideWhenUsed/>
    <w:rsid w:val="00871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EAE"/>
  </w:style>
  <w:style w:type="paragraph" w:styleId="TOCHeading">
    <w:name w:val="TOC Heading"/>
    <w:basedOn w:val="Heading1"/>
    <w:next w:val="Normal"/>
    <w:uiPriority w:val="39"/>
    <w:unhideWhenUsed/>
    <w:qFormat/>
    <w:rsid w:val="00210BA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10BAD"/>
    <w:pPr>
      <w:spacing w:after="100"/>
    </w:pPr>
  </w:style>
  <w:style w:type="character" w:styleId="Hyperlink">
    <w:name w:val="Hyperlink"/>
    <w:basedOn w:val="DefaultParagraphFont"/>
    <w:uiPriority w:val="99"/>
    <w:unhideWhenUsed/>
    <w:rsid w:val="00210BAD"/>
    <w:rPr>
      <w:color w:val="0563C1" w:themeColor="hyperlink"/>
      <w:u w:val="single"/>
    </w:rPr>
  </w:style>
  <w:style w:type="paragraph" w:styleId="Caption">
    <w:name w:val="caption"/>
    <w:basedOn w:val="Normal"/>
    <w:next w:val="Normal"/>
    <w:uiPriority w:val="35"/>
    <w:unhideWhenUsed/>
    <w:qFormat/>
    <w:rsid w:val="00F6406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6406D"/>
    <w:pPr>
      <w:spacing w:after="0"/>
    </w:pPr>
  </w:style>
  <w:style w:type="paragraph" w:styleId="TOC2">
    <w:name w:val="toc 2"/>
    <w:basedOn w:val="Normal"/>
    <w:next w:val="Normal"/>
    <w:autoRedefine/>
    <w:uiPriority w:val="39"/>
    <w:unhideWhenUsed/>
    <w:rsid w:val="00401686"/>
    <w:pPr>
      <w:spacing w:after="100"/>
      <w:ind w:left="220"/>
    </w:pPr>
  </w:style>
  <w:style w:type="character" w:styleId="UnresolvedMention">
    <w:name w:val="Unresolved Mention"/>
    <w:basedOn w:val="DefaultParagraphFont"/>
    <w:uiPriority w:val="99"/>
    <w:semiHidden/>
    <w:unhideWhenUsed/>
    <w:rsid w:val="00177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0530631">
      <w:bodyDiv w:val="1"/>
      <w:marLeft w:val="0"/>
      <w:marRight w:val="0"/>
      <w:marTop w:val="0"/>
      <w:marBottom w:val="0"/>
      <w:divBdr>
        <w:top w:val="none" w:sz="0" w:space="0" w:color="auto"/>
        <w:left w:val="none" w:sz="0" w:space="0" w:color="auto"/>
        <w:bottom w:val="none" w:sz="0" w:space="0" w:color="auto"/>
        <w:right w:val="none" w:sz="0" w:space="0" w:color="auto"/>
      </w:divBdr>
      <w:divsChild>
        <w:div w:id="69742809">
          <w:marLeft w:val="0"/>
          <w:marRight w:val="0"/>
          <w:marTop w:val="0"/>
          <w:marBottom w:val="0"/>
          <w:divBdr>
            <w:top w:val="none" w:sz="0" w:space="0" w:color="auto"/>
            <w:left w:val="none" w:sz="0" w:space="0" w:color="auto"/>
            <w:bottom w:val="none" w:sz="0" w:space="0" w:color="auto"/>
            <w:right w:val="none" w:sz="0" w:space="0" w:color="auto"/>
          </w:divBdr>
        </w:div>
        <w:div w:id="132646378">
          <w:marLeft w:val="0"/>
          <w:marRight w:val="0"/>
          <w:marTop w:val="0"/>
          <w:marBottom w:val="0"/>
          <w:divBdr>
            <w:top w:val="none" w:sz="0" w:space="0" w:color="auto"/>
            <w:left w:val="none" w:sz="0" w:space="0" w:color="auto"/>
            <w:bottom w:val="none" w:sz="0" w:space="0" w:color="auto"/>
            <w:right w:val="none" w:sz="0" w:space="0" w:color="auto"/>
          </w:divBdr>
        </w:div>
        <w:div w:id="205725513">
          <w:marLeft w:val="0"/>
          <w:marRight w:val="0"/>
          <w:marTop w:val="0"/>
          <w:marBottom w:val="0"/>
          <w:divBdr>
            <w:top w:val="none" w:sz="0" w:space="0" w:color="auto"/>
            <w:left w:val="none" w:sz="0" w:space="0" w:color="auto"/>
            <w:bottom w:val="none" w:sz="0" w:space="0" w:color="auto"/>
            <w:right w:val="none" w:sz="0" w:space="0" w:color="auto"/>
          </w:divBdr>
        </w:div>
        <w:div w:id="240603593">
          <w:marLeft w:val="0"/>
          <w:marRight w:val="0"/>
          <w:marTop w:val="0"/>
          <w:marBottom w:val="0"/>
          <w:divBdr>
            <w:top w:val="none" w:sz="0" w:space="0" w:color="auto"/>
            <w:left w:val="none" w:sz="0" w:space="0" w:color="auto"/>
            <w:bottom w:val="none" w:sz="0" w:space="0" w:color="auto"/>
            <w:right w:val="none" w:sz="0" w:space="0" w:color="auto"/>
          </w:divBdr>
        </w:div>
        <w:div w:id="385378869">
          <w:marLeft w:val="0"/>
          <w:marRight w:val="0"/>
          <w:marTop w:val="0"/>
          <w:marBottom w:val="0"/>
          <w:divBdr>
            <w:top w:val="none" w:sz="0" w:space="0" w:color="auto"/>
            <w:left w:val="none" w:sz="0" w:space="0" w:color="auto"/>
            <w:bottom w:val="none" w:sz="0" w:space="0" w:color="auto"/>
            <w:right w:val="none" w:sz="0" w:space="0" w:color="auto"/>
          </w:divBdr>
        </w:div>
        <w:div w:id="427510882">
          <w:marLeft w:val="0"/>
          <w:marRight w:val="0"/>
          <w:marTop w:val="0"/>
          <w:marBottom w:val="0"/>
          <w:divBdr>
            <w:top w:val="none" w:sz="0" w:space="0" w:color="auto"/>
            <w:left w:val="none" w:sz="0" w:space="0" w:color="auto"/>
            <w:bottom w:val="none" w:sz="0" w:space="0" w:color="auto"/>
            <w:right w:val="none" w:sz="0" w:space="0" w:color="auto"/>
          </w:divBdr>
        </w:div>
        <w:div w:id="433012108">
          <w:marLeft w:val="0"/>
          <w:marRight w:val="0"/>
          <w:marTop w:val="0"/>
          <w:marBottom w:val="0"/>
          <w:divBdr>
            <w:top w:val="none" w:sz="0" w:space="0" w:color="auto"/>
            <w:left w:val="none" w:sz="0" w:space="0" w:color="auto"/>
            <w:bottom w:val="none" w:sz="0" w:space="0" w:color="auto"/>
            <w:right w:val="none" w:sz="0" w:space="0" w:color="auto"/>
          </w:divBdr>
        </w:div>
        <w:div w:id="507519412">
          <w:marLeft w:val="0"/>
          <w:marRight w:val="0"/>
          <w:marTop w:val="0"/>
          <w:marBottom w:val="0"/>
          <w:divBdr>
            <w:top w:val="none" w:sz="0" w:space="0" w:color="auto"/>
            <w:left w:val="none" w:sz="0" w:space="0" w:color="auto"/>
            <w:bottom w:val="none" w:sz="0" w:space="0" w:color="auto"/>
            <w:right w:val="none" w:sz="0" w:space="0" w:color="auto"/>
          </w:divBdr>
        </w:div>
        <w:div w:id="768936512">
          <w:marLeft w:val="0"/>
          <w:marRight w:val="0"/>
          <w:marTop w:val="0"/>
          <w:marBottom w:val="0"/>
          <w:divBdr>
            <w:top w:val="none" w:sz="0" w:space="0" w:color="auto"/>
            <w:left w:val="none" w:sz="0" w:space="0" w:color="auto"/>
            <w:bottom w:val="none" w:sz="0" w:space="0" w:color="auto"/>
            <w:right w:val="none" w:sz="0" w:space="0" w:color="auto"/>
          </w:divBdr>
        </w:div>
        <w:div w:id="885415085">
          <w:marLeft w:val="0"/>
          <w:marRight w:val="0"/>
          <w:marTop w:val="0"/>
          <w:marBottom w:val="0"/>
          <w:divBdr>
            <w:top w:val="none" w:sz="0" w:space="0" w:color="auto"/>
            <w:left w:val="none" w:sz="0" w:space="0" w:color="auto"/>
            <w:bottom w:val="none" w:sz="0" w:space="0" w:color="auto"/>
            <w:right w:val="none" w:sz="0" w:space="0" w:color="auto"/>
          </w:divBdr>
        </w:div>
        <w:div w:id="920799523">
          <w:marLeft w:val="0"/>
          <w:marRight w:val="0"/>
          <w:marTop w:val="0"/>
          <w:marBottom w:val="0"/>
          <w:divBdr>
            <w:top w:val="none" w:sz="0" w:space="0" w:color="auto"/>
            <w:left w:val="none" w:sz="0" w:space="0" w:color="auto"/>
            <w:bottom w:val="none" w:sz="0" w:space="0" w:color="auto"/>
            <w:right w:val="none" w:sz="0" w:space="0" w:color="auto"/>
          </w:divBdr>
        </w:div>
        <w:div w:id="1064984363">
          <w:marLeft w:val="0"/>
          <w:marRight w:val="0"/>
          <w:marTop w:val="0"/>
          <w:marBottom w:val="0"/>
          <w:divBdr>
            <w:top w:val="none" w:sz="0" w:space="0" w:color="auto"/>
            <w:left w:val="none" w:sz="0" w:space="0" w:color="auto"/>
            <w:bottom w:val="none" w:sz="0" w:space="0" w:color="auto"/>
            <w:right w:val="none" w:sz="0" w:space="0" w:color="auto"/>
          </w:divBdr>
        </w:div>
        <w:div w:id="1068042186">
          <w:marLeft w:val="0"/>
          <w:marRight w:val="0"/>
          <w:marTop w:val="0"/>
          <w:marBottom w:val="0"/>
          <w:divBdr>
            <w:top w:val="none" w:sz="0" w:space="0" w:color="auto"/>
            <w:left w:val="none" w:sz="0" w:space="0" w:color="auto"/>
            <w:bottom w:val="none" w:sz="0" w:space="0" w:color="auto"/>
            <w:right w:val="none" w:sz="0" w:space="0" w:color="auto"/>
          </w:divBdr>
        </w:div>
        <w:div w:id="1147670799">
          <w:marLeft w:val="0"/>
          <w:marRight w:val="0"/>
          <w:marTop w:val="0"/>
          <w:marBottom w:val="0"/>
          <w:divBdr>
            <w:top w:val="none" w:sz="0" w:space="0" w:color="auto"/>
            <w:left w:val="none" w:sz="0" w:space="0" w:color="auto"/>
            <w:bottom w:val="none" w:sz="0" w:space="0" w:color="auto"/>
            <w:right w:val="none" w:sz="0" w:space="0" w:color="auto"/>
          </w:divBdr>
        </w:div>
        <w:div w:id="1339383256">
          <w:marLeft w:val="0"/>
          <w:marRight w:val="0"/>
          <w:marTop w:val="0"/>
          <w:marBottom w:val="0"/>
          <w:divBdr>
            <w:top w:val="none" w:sz="0" w:space="0" w:color="auto"/>
            <w:left w:val="none" w:sz="0" w:space="0" w:color="auto"/>
            <w:bottom w:val="none" w:sz="0" w:space="0" w:color="auto"/>
            <w:right w:val="none" w:sz="0" w:space="0" w:color="auto"/>
          </w:divBdr>
        </w:div>
        <w:div w:id="1551528919">
          <w:marLeft w:val="0"/>
          <w:marRight w:val="0"/>
          <w:marTop w:val="0"/>
          <w:marBottom w:val="0"/>
          <w:divBdr>
            <w:top w:val="none" w:sz="0" w:space="0" w:color="auto"/>
            <w:left w:val="none" w:sz="0" w:space="0" w:color="auto"/>
            <w:bottom w:val="none" w:sz="0" w:space="0" w:color="auto"/>
            <w:right w:val="none" w:sz="0" w:space="0" w:color="auto"/>
          </w:divBdr>
        </w:div>
        <w:div w:id="1765833607">
          <w:marLeft w:val="0"/>
          <w:marRight w:val="0"/>
          <w:marTop w:val="0"/>
          <w:marBottom w:val="0"/>
          <w:divBdr>
            <w:top w:val="none" w:sz="0" w:space="0" w:color="auto"/>
            <w:left w:val="none" w:sz="0" w:space="0" w:color="auto"/>
            <w:bottom w:val="none" w:sz="0" w:space="0" w:color="auto"/>
            <w:right w:val="none" w:sz="0" w:space="0" w:color="auto"/>
          </w:divBdr>
        </w:div>
        <w:div w:id="1779986026">
          <w:marLeft w:val="0"/>
          <w:marRight w:val="0"/>
          <w:marTop w:val="0"/>
          <w:marBottom w:val="0"/>
          <w:divBdr>
            <w:top w:val="none" w:sz="0" w:space="0" w:color="auto"/>
            <w:left w:val="none" w:sz="0" w:space="0" w:color="auto"/>
            <w:bottom w:val="none" w:sz="0" w:space="0" w:color="auto"/>
            <w:right w:val="none" w:sz="0" w:space="0" w:color="auto"/>
          </w:divBdr>
        </w:div>
        <w:div w:id="1822235882">
          <w:marLeft w:val="0"/>
          <w:marRight w:val="0"/>
          <w:marTop w:val="0"/>
          <w:marBottom w:val="0"/>
          <w:divBdr>
            <w:top w:val="none" w:sz="0" w:space="0" w:color="auto"/>
            <w:left w:val="none" w:sz="0" w:space="0" w:color="auto"/>
            <w:bottom w:val="none" w:sz="0" w:space="0" w:color="auto"/>
            <w:right w:val="none" w:sz="0" w:space="0" w:color="auto"/>
          </w:divBdr>
        </w:div>
        <w:div w:id="1843859246">
          <w:marLeft w:val="0"/>
          <w:marRight w:val="0"/>
          <w:marTop w:val="0"/>
          <w:marBottom w:val="0"/>
          <w:divBdr>
            <w:top w:val="none" w:sz="0" w:space="0" w:color="auto"/>
            <w:left w:val="none" w:sz="0" w:space="0" w:color="auto"/>
            <w:bottom w:val="none" w:sz="0" w:space="0" w:color="auto"/>
            <w:right w:val="none" w:sz="0" w:space="0" w:color="auto"/>
          </w:divBdr>
        </w:div>
        <w:div w:id="1994989390">
          <w:marLeft w:val="0"/>
          <w:marRight w:val="0"/>
          <w:marTop w:val="0"/>
          <w:marBottom w:val="0"/>
          <w:divBdr>
            <w:top w:val="none" w:sz="0" w:space="0" w:color="auto"/>
            <w:left w:val="none" w:sz="0" w:space="0" w:color="auto"/>
            <w:bottom w:val="none" w:sz="0" w:space="0" w:color="auto"/>
            <w:right w:val="none" w:sz="0" w:space="0" w:color="auto"/>
          </w:divBdr>
        </w:div>
        <w:div w:id="2003968856">
          <w:marLeft w:val="0"/>
          <w:marRight w:val="0"/>
          <w:marTop w:val="0"/>
          <w:marBottom w:val="0"/>
          <w:divBdr>
            <w:top w:val="none" w:sz="0" w:space="0" w:color="auto"/>
            <w:left w:val="none" w:sz="0" w:space="0" w:color="auto"/>
            <w:bottom w:val="none" w:sz="0" w:space="0" w:color="auto"/>
            <w:right w:val="none" w:sz="0" w:space="0" w:color="auto"/>
          </w:divBdr>
        </w:div>
        <w:div w:id="2078093160">
          <w:marLeft w:val="0"/>
          <w:marRight w:val="0"/>
          <w:marTop w:val="0"/>
          <w:marBottom w:val="0"/>
          <w:divBdr>
            <w:top w:val="none" w:sz="0" w:space="0" w:color="auto"/>
            <w:left w:val="none" w:sz="0" w:space="0" w:color="auto"/>
            <w:bottom w:val="none" w:sz="0" w:space="0" w:color="auto"/>
            <w:right w:val="none" w:sz="0" w:space="0" w:color="auto"/>
          </w:divBdr>
        </w:div>
        <w:div w:id="2097239206">
          <w:marLeft w:val="0"/>
          <w:marRight w:val="0"/>
          <w:marTop w:val="0"/>
          <w:marBottom w:val="0"/>
          <w:divBdr>
            <w:top w:val="none" w:sz="0" w:space="0" w:color="auto"/>
            <w:left w:val="none" w:sz="0" w:space="0" w:color="auto"/>
            <w:bottom w:val="none" w:sz="0" w:space="0" w:color="auto"/>
            <w:right w:val="none" w:sz="0" w:space="0" w:color="auto"/>
          </w:divBdr>
        </w:div>
      </w:divsChild>
    </w:div>
    <w:div w:id="971522084">
      <w:bodyDiv w:val="1"/>
      <w:marLeft w:val="0"/>
      <w:marRight w:val="0"/>
      <w:marTop w:val="0"/>
      <w:marBottom w:val="0"/>
      <w:divBdr>
        <w:top w:val="none" w:sz="0" w:space="0" w:color="auto"/>
        <w:left w:val="none" w:sz="0" w:space="0" w:color="auto"/>
        <w:bottom w:val="none" w:sz="0" w:space="0" w:color="auto"/>
        <w:right w:val="none" w:sz="0" w:space="0" w:color="auto"/>
      </w:divBdr>
      <w:divsChild>
        <w:div w:id="1950966802">
          <w:marLeft w:val="0"/>
          <w:marRight w:val="0"/>
          <w:marTop w:val="0"/>
          <w:marBottom w:val="0"/>
          <w:divBdr>
            <w:top w:val="none" w:sz="0" w:space="0" w:color="auto"/>
            <w:left w:val="none" w:sz="0" w:space="0" w:color="auto"/>
            <w:bottom w:val="none" w:sz="0" w:space="0" w:color="auto"/>
            <w:right w:val="none" w:sz="0" w:space="0" w:color="auto"/>
          </w:divBdr>
          <w:divsChild>
            <w:div w:id="1222518369">
              <w:marLeft w:val="0"/>
              <w:marRight w:val="0"/>
              <w:marTop w:val="0"/>
              <w:marBottom w:val="0"/>
              <w:divBdr>
                <w:top w:val="none" w:sz="0" w:space="0" w:color="auto"/>
                <w:left w:val="none" w:sz="0" w:space="0" w:color="auto"/>
                <w:bottom w:val="none" w:sz="0" w:space="0" w:color="auto"/>
                <w:right w:val="none" w:sz="0" w:space="0" w:color="auto"/>
              </w:divBdr>
            </w:div>
            <w:div w:id="173566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490214">
      <w:bodyDiv w:val="1"/>
      <w:marLeft w:val="0"/>
      <w:marRight w:val="0"/>
      <w:marTop w:val="0"/>
      <w:marBottom w:val="0"/>
      <w:divBdr>
        <w:top w:val="none" w:sz="0" w:space="0" w:color="auto"/>
        <w:left w:val="none" w:sz="0" w:space="0" w:color="auto"/>
        <w:bottom w:val="none" w:sz="0" w:space="0" w:color="auto"/>
        <w:right w:val="none" w:sz="0" w:space="0" w:color="auto"/>
      </w:divBdr>
      <w:divsChild>
        <w:div w:id="560480906">
          <w:marLeft w:val="0"/>
          <w:marRight w:val="0"/>
          <w:marTop w:val="0"/>
          <w:marBottom w:val="0"/>
          <w:divBdr>
            <w:top w:val="none" w:sz="0" w:space="0" w:color="auto"/>
            <w:left w:val="none" w:sz="0" w:space="0" w:color="auto"/>
            <w:bottom w:val="none" w:sz="0" w:space="0" w:color="auto"/>
            <w:right w:val="none" w:sz="0" w:space="0" w:color="auto"/>
          </w:divBdr>
          <w:divsChild>
            <w:div w:id="2141919630">
              <w:marLeft w:val="0"/>
              <w:marRight w:val="0"/>
              <w:marTop w:val="0"/>
              <w:marBottom w:val="0"/>
              <w:divBdr>
                <w:top w:val="none" w:sz="0" w:space="0" w:color="auto"/>
                <w:left w:val="none" w:sz="0" w:space="0" w:color="auto"/>
                <w:bottom w:val="none" w:sz="0" w:space="0" w:color="auto"/>
                <w:right w:val="none" w:sz="0" w:space="0" w:color="auto"/>
              </w:divBdr>
            </w:div>
            <w:div w:id="187053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251467">
      <w:bodyDiv w:val="1"/>
      <w:marLeft w:val="0"/>
      <w:marRight w:val="0"/>
      <w:marTop w:val="0"/>
      <w:marBottom w:val="0"/>
      <w:divBdr>
        <w:top w:val="none" w:sz="0" w:space="0" w:color="auto"/>
        <w:left w:val="none" w:sz="0" w:space="0" w:color="auto"/>
        <w:bottom w:val="none" w:sz="0" w:space="0" w:color="auto"/>
        <w:right w:val="none" w:sz="0" w:space="0" w:color="auto"/>
      </w:divBdr>
      <w:divsChild>
        <w:div w:id="1598516243">
          <w:marLeft w:val="0"/>
          <w:marRight w:val="0"/>
          <w:marTop w:val="0"/>
          <w:marBottom w:val="0"/>
          <w:divBdr>
            <w:top w:val="none" w:sz="0" w:space="0" w:color="auto"/>
            <w:left w:val="none" w:sz="0" w:space="0" w:color="auto"/>
            <w:bottom w:val="none" w:sz="0" w:space="0" w:color="auto"/>
            <w:right w:val="none" w:sz="0" w:space="0" w:color="auto"/>
          </w:divBdr>
          <w:divsChild>
            <w:div w:id="2085443825">
              <w:marLeft w:val="0"/>
              <w:marRight w:val="0"/>
              <w:marTop w:val="0"/>
              <w:marBottom w:val="0"/>
              <w:divBdr>
                <w:top w:val="none" w:sz="0" w:space="0" w:color="auto"/>
                <w:left w:val="none" w:sz="0" w:space="0" w:color="auto"/>
                <w:bottom w:val="none" w:sz="0" w:space="0" w:color="auto"/>
                <w:right w:val="none" w:sz="0" w:space="0" w:color="auto"/>
              </w:divBdr>
            </w:div>
            <w:div w:id="817572441">
              <w:marLeft w:val="0"/>
              <w:marRight w:val="0"/>
              <w:marTop w:val="0"/>
              <w:marBottom w:val="0"/>
              <w:divBdr>
                <w:top w:val="none" w:sz="0" w:space="0" w:color="auto"/>
                <w:left w:val="none" w:sz="0" w:space="0" w:color="auto"/>
                <w:bottom w:val="none" w:sz="0" w:space="0" w:color="auto"/>
                <w:right w:val="none" w:sz="0" w:space="0" w:color="auto"/>
              </w:divBdr>
            </w:div>
            <w:div w:id="870994626">
              <w:marLeft w:val="0"/>
              <w:marRight w:val="0"/>
              <w:marTop w:val="0"/>
              <w:marBottom w:val="0"/>
              <w:divBdr>
                <w:top w:val="none" w:sz="0" w:space="0" w:color="auto"/>
                <w:left w:val="none" w:sz="0" w:space="0" w:color="auto"/>
                <w:bottom w:val="none" w:sz="0" w:space="0" w:color="auto"/>
                <w:right w:val="none" w:sz="0" w:space="0" w:color="auto"/>
              </w:divBdr>
            </w:div>
            <w:div w:id="1813061309">
              <w:marLeft w:val="0"/>
              <w:marRight w:val="0"/>
              <w:marTop w:val="0"/>
              <w:marBottom w:val="0"/>
              <w:divBdr>
                <w:top w:val="none" w:sz="0" w:space="0" w:color="auto"/>
                <w:left w:val="none" w:sz="0" w:space="0" w:color="auto"/>
                <w:bottom w:val="none" w:sz="0" w:space="0" w:color="auto"/>
                <w:right w:val="none" w:sz="0" w:space="0" w:color="auto"/>
              </w:divBdr>
            </w:div>
            <w:div w:id="1408065695">
              <w:marLeft w:val="0"/>
              <w:marRight w:val="0"/>
              <w:marTop w:val="0"/>
              <w:marBottom w:val="0"/>
              <w:divBdr>
                <w:top w:val="none" w:sz="0" w:space="0" w:color="auto"/>
                <w:left w:val="none" w:sz="0" w:space="0" w:color="auto"/>
                <w:bottom w:val="none" w:sz="0" w:space="0" w:color="auto"/>
                <w:right w:val="none" w:sz="0" w:space="0" w:color="auto"/>
              </w:divBdr>
            </w:div>
            <w:div w:id="1317144170">
              <w:marLeft w:val="0"/>
              <w:marRight w:val="0"/>
              <w:marTop w:val="0"/>
              <w:marBottom w:val="0"/>
              <w:divBdr>
                <w:top w:val="none" w:sz="0" w:space="0" w:color="auto"/>
                <w:left w:val="none" w:sz="0" w:space="0" w:color="auto"/>
                <w:bottom w:val="none" w:sz="0" w:space="0" w:color="auto"/>
                <w:right w:val="none" w:sz="0" w:space="0" w:color="auto"/>
              </w:divBdr>
            </w:div>
            <w:div w:id="289677440">
              <w:marLeft w:val="0"/>
              <w:marRight w:val="0"/>
              <w:marTop w:val="0"/>
              <w:marBottom w:val="0"/>
              <w:divBdr>
                <w:top w:val="none" w:sz="0" w:space="0" w:color="auto"/>
                <w:left w:val="none" w:sz="0" w:space="0" w:color="auto"/>
                <w:bottom w:val="none" w:sz="0" w:space="0" w:color="auto"/>
                <w:right w:val="none" w:sz="0" w:space="0" w:color="auto"/>
              </w:divBdr>
            </w:div>
            <w:div w:id="1448502908">
              <w:marLeft w:val="0"/>
              <w:marRight w:val="0"/>
              <w:marTop w:val="0"/>
              <w:marBottom w:val="0"/>
              <w:divBdr>
                <w:top w:val="none" w:sz="0" w:space="0" w:color="auto"/>
                <w:left w:val="none" w:sz="0" w:space="0" w:color="auto"/>
                <w:bottom w:val="none" w:sz="0" w:space="0" w:color="auto"/>
                <w:right w:val="none" w:sz="0" w:space="0" w:color="auto"/>
              </w:divBdr>
            </w:div>
            <w:div w:id="1450783057">
              <w:marLeft w:val="0"/>
              <w:marRight w:val="0"/>
              <w:marTop w:val="0"/>
              <w:marBottom w:val="0"/>
              <w:divBdr>
                <w:top w:val="none" w:sz="0" w:space="0" w:color="auto"/>
                <w:left w:val="none" w:sz="0" w:space="0" w:color="auto"/>
                <w:bottom w:val="none" w:sz="0" w:space="0" w:color="auto"/>
                <w:right w:val="none" w:sz="0" w:space="0" w:color="auto"/>
              </w:divBdr>
            </w:div>
            <w:div w:id="1991666594">
              <w:marLeft w:val="0"/>
              <w:marRight w:val="0"/>
              <w:marTop w:val="0"/>
              <w:marBottom w:val="0"/>
              <w:divBdr>
                <w:top w:val="none" w:sz="0" w:space="0" w:color="auto"/>
                <w:left w:val="none" w:sz="0" w:space="0" w:color="auto"/>
                <w:bottom w:val="none" w:sz="0" w:space="0" w:color="auto"/>
                <w:right w:val="none" w:sz="0" w:space="0" w:color="auto"/>
              </w:divBdr>
            </w:div>
            <w:div w:id="1251965166">
              <w:marLeft w:val="0"/>
              <w:marRight w:val="0"/>
              <w:marTop w:val="0"/>
              <w:marBottom w:val="0"/>
              <w:divBdr>
                <w:top w:val="none" w:sz="0" w:space="0" w:color="auto"/>
                <w:left w:val="none" w:sz="0" w:space="0" w:color="auto"/>
                <w:bottom w:val="none" w:sz="0" w:space="0" w:color="auto"/>
                <w:right w:val="none" w:sz="0" w:space="0" w:color="auto"/>
              </w:divBdr>
            </w:div>
            <w:div w:id="1911112093">
              <w:marLeft w:val="0"/>
              <w:marRight w:val="0"/>
              <w:marTop w:val="0"/>
              <w:marBottom w:val="0"/>
              <w:divBdr>
                <w:top w:val="none" w:sz="0" w:space="0" w:color="auto"/>
                <w:left w:val="none" w:sz="0" w:space="0" w:color="auto"/>
                <w:bottom w:val="none" w:sz="0" w:space="0" w:color="auto"/>
                <w:right w:val="none" w:sz="0" w:space="0" w:color="auto"/>
              </w:divBdr>
            </w:div>
            <w:div w:id="1367290109">
              <w:marLeft w:val="0"/>
              <w:marRight w:val="0"/>
              <w:marTop w:val="0"/>
              <w:marBottom w:val="0"/>
              <w:divBdr>
                <w:top w:val="none" w:sz="0" w:space="0" w:color="auto"/>
                <w:left w:val="none" w:sz="0" w:space="0" w:color="auto"/>
                <w:bottom w:val="none" w:sz="0" w:space="0" w:color="auto"/>
                <w:right w:val="none" w:sz="0" w:space="0" w:color="auto"/>
              </w:divBdr>
            </w:div>
            <w:div w:id="1975868384">
              <w:marLeft w:val="0"/>
              <w:marRight w:val="0"/>
              <w:marTop w:val="0"/>
              <w:marBottom w:val="0"/>
              <w:divBdr>
                <w:top w:val="none" w:sz="0" w:space="0" w:color="auto"/>
                <w:left w:val="none" w:sz="0" w:space="0" w:color="auto"/>
                <w:bottom w:val="none" w:sz="0" w:space="0" w:color="auto"/>
                <w:right w:val="none" w:sz="0" w:space="0" w:color="auto"/>
              </w:divBdr>
            </w:div>
            <w:div w:id="971714596">
              <w:marLeft w:val="0"/>
              <w:marRight w:val="0"/>
              <w:marTop w:val="0"/>
              <w:marBottom w:val="0"/>
              <w:divBdr>
                <w:top w:val="none" w:sz="0" w:space="0" w:color="auto"/>
                <w:left w:val="none" w:sz="0" w:space="0" w:color="auto"/>
                <w:bottom w:val="none" w:sz="0" w:space="0" w:color="auto"/>
                <w:right w:val="none" w:sz="0" w:space="0" w:color="auto"/>
              </w:divBdr>
            </w:div>
            <w:div w:id="1890876302">
              <w:marLeft w:val="0"/>
              <w:marRight w:val="0"/>
              <w:marTop w:val="0"/>
              <w:marBottom w:val="0"/>
              <w:divBdr>
                <w:top w:val="none" w:sz="0" w:space="0" w:color="auto"/>
                <w:left w:val="none" w:sz="0" w:space="0" w:color="auto"/>
                <w:bottom w:val="none" w:sz="0" w:space="0" w:color="auto"/>
                <w:right w:val="none" w:sz="0" w:space="0" w:color="auto"/>
              </w:divBdr>
            </w:div>
            <w:div w:id="400102260">
              <w:marLeft w:val="0"/>
              <w:marRight w:val="0"/>
              <w:marTop w:val="0"/>
              <w:marBottom w:val="0"/>
              <w:divBdr>
                <w:top w:val="none" w:sz="0" w:space="0" w:color="auto"/>
                <w:left w:val="none" w:sz="0" w:space="0" w:color="auto"/>
                <w:bottom w:val="none" w:sz="0" w:space="0" w:color="auto"/>
                <w:right w:val="none" w:sz="0" w:space="0" w:color="auto"/>
              </w:divBdr>
            </w:div>
            <w:div w:id="147182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336837">
      <w:bodyDiv w:val="1"/>
      <w:marLeft w:val="0"/>
      <w:marRight w:val="0"/>
      <w:marTop w:val="0"/>
      <w:marBottom w:val="0"/>
      <w:divBdr>
        <w:top w:val="none" w:sz="0" w:space="0" w:color="auto"/>
        <w:left w:val="none" w:sz="0" w:space="0" w:color="auto"/>
        <w:bottom w:val="none" w:sz="0" w:space="0" w:color="auto"/>
        <w:right w:val="none" w:sz="0" w:space="0" w:color="auto"/>
      </w:divBdr>
    </w:div>
    <w:div w:id="1846170332">
      <w:bodyDiv w:val="1"/>
      <w:marLeft w:val="0"/>
      <w:marRight w:val="0"/>
      <w:marTop w:val="0"/>
      <w:marBottom w:val="0"/>
      <w:divBdr>
        <w:top w:val="none" w:sz="0" w:space="0" w:color="auto"/>
        <w:left w:val="none" w:sz="0" w:space="0" w:color="auto"/>
        <w:bottom w:val="none" w:sz="0" w:space="0" w:color="auto"/>
        <w:right w:val="none" w:sz="0" w:space="0" w:color="auto"/>
      </w:divBdr>
      <w:divsChild>
        <w:div w:id="1556966654">
          <w:marLeft w:val="0"/>
          <w:marRight w:val="0"/>
          <w:marTop w:val="0"/>
          <w:marBottom w:val="0"/>
          <w:divBdr>
            <w:top w:val="none" w:sz="0" w:space="0" w:color="auto"/>
            <w:left w:val="none" w:sz="0" w:space="0" w:color="auto"/>
            <w:bottom w:val="none" w:sz="0" w:space="0" w:color="auto"/>
            <w:right w:val="none" w:sz="0" w:space="0" w:color="auto"/>
          </w:divBdr>
        </w:div>
      </w:divsChild>
    </w:div>
    <w:div w:id="1952202351">
      <w:bodyDiv w:val="1"/>
      <w:marLeft w:val="0"/>
      <w:marRight w:val="0"/>
      <w:marTop w:val="0"/>
      <w:marBottom w:val="0"/>
      <w:divBdr>
        <w:top w:val="none" w:sz="0" w:space="0" w:color="auto"/>
        <w:left w:val="none" w:sz="0" w:space="0" w:color="auto"/>
        <w:bottom w:val="none" w:sz="0" w:space="0" w:color="auto"/>
        <w:right w:val="none" w:sz="0" w:space="0" w:color="auto"/>
      </w:divBdr>
      <w:divsChild>
        <w:div w:id="1047339574">
          <w:marLeft w:val="0"/>
          <w:marRight w:val="0"/>
          <w:marTop w:val="0"/>
          <w:marBottom w:val="0"/>
          <w:divBdr>
            <w:top w:val="none" w:sz="0" w:space="0" w:color="auto"/>
            <w:left w:val="none" w:sz="0" w:space="0" w:color="auto"/>
            <w:bottom w:val="none" w:sz="0" w:space="0" w:color="auto"/>
            <w:right w:val="none" w:sz="0" w:space="0" w:color="auto"/>
          </w:divBdr>
        </w:div>
      </w:divsChild>
    </w:div>
    <w:div w:id="2053728224">
      <w:bodyDiv w:val="1"/>
      <w:marLeft w:val="0"/>
      <w:marRight w:val="0"/>
      <w:marTop w:val="0"/>
      <w:marBottom w:val="0"/>
      <w:divBdr>
        <w:top w:val="none" w:sz="0" w:space="0" w:color="auto"/>
        <w:left w:val="none" w:sz="0" w:space="0" w:color="auto"/>
        <w:bottom w:val="none" w:sz="0" w:space="0" w:color="auto"/>
        <w:right w:val="none" w:sz="0" w:space="0" w:color="auto"/>
      </w:divBdr>
      <w:divsChild>
        <w:div w:id="260920676">
          <w:marLeft w:val="0"/>
          <w:marRight w:val="0"/>
          <w:marTop w:val="0"/>
          <w:marBottom w:val="0"/>
          <w:divBdr>
            <w:top w:val="none" w:sz="0" w:space="0" w:color="auto"/>
            <w:left w:val="none" w:sz="0" w:space="0" w:color="auto"/>
            <w:bottom w:val="none" w:sz="0" w:space="0" w:color="auto"/>
            <w:right w:val="none" w:sz="0" w:space="0" w:color="auto"/>
          </w:divBdr>
          <w:divsChild>
            <w:div w:id="559677695">
              <w:marLeft w:val="0"/>
              <w:marRight w:val="0"/>
              <w:marTop w:val="0"/>
              <w:marBottom w:val="0"/>
              <w:divBdr>
                <w:top w:val="none" w:sz="0" w:space="0" w:color="auto"/>
                <w:left w:val="none" w:sz="0" w:space="0" w:color="auto"/>
                <w:bottom w:val="none" w:sz="0" w:space="0" w:color="auto"/>
                <w:right w:val="none" w:sz="0" w:space="0" w:color="auto"/>
              </w:divBdr>
            </w:div>
            <w:div w:id="840042623">
              <w:marLeft w:val="0"/>
              <w:marRight w:val="0"/>
              <w:marTop w:val="0"/>
              <w:marBottom w:val="0"/>
              <w:divBdr>
                <w:top w:val="none" w:sz="0" w:space="0" w:color="auto"/>
                <w:left w:val="none" w:sz="0" w:space="0" w:color="auto"/>
                <w:bottom w:val="none" w:sz="0" w:space="0" w:color="auto"/>
                <w:right w:val="none" w:sz="0" w:space="0" w:color="auto"/>
              </w:divBdr>
            </w:div>
            <w:div w:id="1769351333">
              <w:marLeft w:val="0"/>
              <w:marRight w:val="0"/>
              <w:marTop w:val="0"/>
              <w:marBottom w:val="0"/>
              <w:divBdr>
                <w:top w:val="none" w:sz="0" w:space="0" w:color="auto"/>
                <w:left w:val="none" w:sz="0" w:space="0" w:color="auto"/>
                <w:bottom w:val="none" w:sz="0" w:space="0" w:color="auto"/>
                <w:right w:val="none" w:sz="0" w:space="0" w:color="auto"/>
              </w:divBdr>
            </w:div>
            <w:div w:id="1485656860">
              <w:marLeft w:val="0"/>
              <w:marRight w:val="0"/>
              <w:marTop w:val="0"/>
              <w:marBottom w:val="0"/>
              <w:divBdr>
                <w:top w:val="none" w:sz="0" w:space="0" w:color="auto"/>
                <w:left w:val="none" w:sz="0" w:space="0" w:color="auto"/>
                <w:bottom w:val="none" w:sz="0" w:space="0" w:color="auto"/>
                <w:right w:val="none" w:sz="0" w:space="0" w:color="auto"/>
              </w:divBdr>
            </w:div>
            <w:div w:id="1986658866">
              <w:marLeft w:val="0"/>
              <w:marRight w:val="0"/>
              <w:marTop w:val="0"/>
              <w:marBottom w:val="0"/>
              <w:divBdr>
                <w:top w:val="none" w:sz="0" w:space="0" w:color="auto"/>
                <w:left w:val="none" w:sz="0" w:space="0" w:color="auto"/>
                <w:bottom w:val="none" w:sz="0" w:space="0" w:color="auto"/>
                <w:right w:val="none" w:sz="0" w:space="0" w:color="auto"/>
              </w:divBdr>
            </w:div>
            <w:div w:id="1213427205">
              <w:marLeft w:val="0"/>
              <w:marRight w:val="0"/>
              <w:marTop w:val="0"/>
              <w:marBottom w:val="0"/>
              <w:divBdr>
                <w:top w:val="none" w:sz="0" w:space="0" w:color="auto"/>
                <w:left w:val="none" w:sz="0" w:space="0" w:color="auto"/>
                <w:bottom w:val="none" w:sz="0" w:space="0" w:color="auto"/>
                <w:right w:val="none" w:sz="0" w:space="0" w:color="auto"/>
              </w:divBdr>
            </w:div>
            <w:div w:id="1866093782">
              <w:marLeft w:val="0"/>
              <w:marRight w:val="0"/>
              <w:marTop w:val="0"/>
              <w:marBottom w:val="0"/>
              <w:divBdr>
                <w:top w:val="none" w:sz="0" w:space="0" w:color="auto"/>
                <w:left w:val="none" w:sz="0" w:space="0" w:color="auto"/>
                <w:bottom w:val="none" w:sz="0" w:space="0" w:color="auto"/>
                <w:right w:val="none" w:sz="0" w:space="0" w:color="auto"/>
              </w:divBdr>
            </w:div>
            <w:div w:id="745342338">
              <w:marLeft w:val="0"/>
              <w:marRight w:val="0"/>
              <w:marTop w:val="0"/>
              <w:marBottom w:val="0"/>
              <w:divBdr>
                <w:top w:val="none" w:sz="0" w:space="0" w:color="auto"/>
                <w:left w:val="none" w:sz="0" w:space="0" w:color="auto"/>
                <w:bottom w:val="none" w:sz="0" w:space="0" w:color="auto"/>
                <w:right w:val="none" w:sz="0" w:space="0" w:color="auto"/>
              </w:divBdr>
            </w:div>
            <w:div w:id="1512063665">
              <w:marLeft w:val="0"/>
              <w:marRight w:val="0"/>
              <w:marTop w:val="0"/>
              <w:marBottom w:val="0"/>
              <w:divBdr>
                <w:top w:val="none" w:sz="0" w:space="0" w:color="auto"/>
                <w:left w:val="none" w:sz="0" w:space="0" w:color="auto"/>
                <w:bottom w:val="none" w:sz="0" w:space="0" w:color="auto"/>
                <w:right w:val="none" w:sz="0" w:space="0" w:color="auto"/>
              </w:divBdr>
            </w:div>
            <w:div w:id="715472161">
              <w:marLeft w:val="0"/>
              <w:marRight w:val="0"/>
              <w:marTop w:val="0"/>
              <w:marBottom w:val="0"/>
              <w:divBdr>
                <w:top w:val="none" w:sz="0" w:space="0" w:color="auto"/>
                <w:left w:val="none" w:sz="0" w:space="0" w:color="auto"/>
                <w:bottom w:val="none" w:sz="0" w:space="0" w:color="auto"/>
                <w:right w:val="none" w:sz="0" w:space="0" w:color="auto"/>
              </w:divBdr>
            </w:div>
            <w:div w:id="665521211">
              <w:marLeft w:val="0"/>
              <w:marRight w:val="0"/>
              <w:marTop w:val="0"/>
              <w:marBottom w:val="0"/>
              <w:divBdr>
                <w:top w:val="none" w:sz="0" w:space="0" w:color="auto"/>
                <w:left w:val="none" w:sz="0" w:space="0" w:color="auto"/>
                <w:bottom w:val="none" w:sz="0" w:space="0" w:color="auto"/>
                <w:right w:val="none" w:sz="0" w:space="0" w:color="auto"/>
              </w:divBdr>
            </w:div>
            <w:div w:id="1051155110">
              <w:marLeft w:val="0"/>
              <w:marRight w:val="0"/>
              <w:marTop w:val="0"/>
              <w:marBottom w:val="0"/>
              <w:divBdr>
                <w:top w:val="none" w:sz="0" w:space="0" w:color="auto"/>
                <w:left w:val="none" w:sz="0" w:space="0" w:color="auto"/>
                <w:bottom w:val="none" w:sz="0" w:space="0" w:color="auto"/>
                <w:right w:val="none" w:sz="0" w:space="0" w:color="auto"/>
              </w:divBdr>
            </w:div>
            <w:div w:id="941451128">
              <w:marLeft w:val="0"/>
              <w:marRight w:val="0"/>
              <w:marTop w:val="0"/>
              <w:marBottom w:val="0"/>
              <w:divBdr>
                <w:top w:val="none" w:sz="0" w:space="0" w:color="auto"/>
                <w:left w:val="none" w:sz="0" w:space="0" w:color="auto"/>
                <w:bottom w:val="none" w:sz="0" w:space="0" w:color="auto"/>
                <w:right w:val="none" w:sz="0" w:space="0" w:color="auto"/>
              </w:divBdr>
            </w:div>
            <w:div w:id="167410594">
              <w:marLeft w:val="0"/>
              <w:marRight w:val="0"/>
              <w:marTop w:val="0"/>
              <w:marBottom w:val="0"/>
              <w:divBdr>
                <w:top w:val="none" w:sz="0" w:space="0" w:color="auto"/>
                <w:left w:val="none" w:sz="0" w:space="0" w:color="auto"/>
                <w:bottom w:val="none" w:sz="0" w:space="0" w:color="auto"/>
                <w:right w:val="none" w:sz="0" w:space="0" w:color="auto"/>
              </w:divBdr>
            </w:div>
            <w:div w:id="547961850">
              <w:marLeft w:val="0"/>
              <w:marRight w:val="0"/>
              <w:marTop w:val="0"/>
              <w:marBottom w:val="0"/>
              <w:divBdr>
                <w:top w:val="none" w:sz="0" w:space="0" w:color="auto"/>
                <w:left w:val="none" w:sz="0" w:space="0" w:color="auto"/>
                <w:bottom w:val="none" w:sz="0" w:space="0" w:color="auto"/>
                <w:right w:val="none" w:sz="0" w:space="0" w:color="auto"/>
              </w:divBdr>
            </w:div>
            <w:div w:id="1936549945">
              <w:marLeft w:val="0"/>
              <w:marRight w:val="0"/>
              <w:marTop w:val="0"/>
              <w:marBottom w:val="0"/>
              <w:divBdr>
                <w:top w:val="none" w:sz="0" w:space="0" w:color="auto"/>
                <w:left w:val="none" w:sz="0" w:space="0" w:color="auto"/>
                <w:bottom w:val="none" w:sz="0" w:space="0" w:color="auto"/>
                <w:right w:val="none" w:sz="0" w:space="0" w:color="auto"/>
              </w:divBdr>
            </w:div>
            <w:div w:id="1956135391">
              <w:marLeft w:val="0"/>
              <w:marRight w:val="0"/>
              <w:marTop w:val="0"/>
              <w:marBottom w:val="0"/>
              <w:divBdr>
                <w:top w:val="none" w:sz="0" w:space="0" w:color="auto"/>
                <w:left w:val="none" w:sz="0" w:space="0" w:color="auto"/>
                <w:bottom w:val="none" w:sz="0" w:space="0" w:color="auto"/>
                <w:right w:val="none" w:sz="0" w:space="0" w:color="auto"/>
              </w:divBdr>
            </w:div>
            <w:div w:id="54934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620932">
      <w:bodyDiv w:val="1"/>
      <w:marLeft w:val="0"/>
      <w:marRight w:val="0"/>
      <w:marTop w:val="0"/>
      <w:marBottom w:val="0"/>
      <w:divBdr>
        <w:top w:val="none" w:sz="0" w:space="0" w:color="auto"/>
        <w:left w:val="none" w:sz="0" w:space="0" w:color="auto"/>
        <w:bottom w:val="none" w:sz="0" w:space="0" w:color="auto"/>
        <w:right w:val="none" w:sz="0" w:space="0" w:color="auto"/>
      </w:divBdr>
      <w:divsChild>
        <w:div w:id="34283255">
          <w:marLeft w:val="0"/>
          <w:marRight w:val="0"/>
          <w:marTop w:val="0"/>
          <w:marBottom w:val="0"/>
          <w:divBdr>
            <w:top w:val="none" w:sz="0" w:space="0" w:color="auto"/>
            <w:left w:val="none" w:sz="0" w:space="0" w:color="auto"/>
            <w:bottom w:val="none" w:sz="0" w:space="0" w:color="auto"/>
            <w:right w:val="none" w:sz="0" w:space="0" w:color="auto"/>
          </w:divBdr>
        </w:div>
        <w:div w:id="87434187">
          <w:marLeft w:val="0"/>
          <w:marRight w:val="0"/>
          <w:marTop w:val="0"/>
          <w:marBottom w:val="0"/>
          <w:divBdr>
            <w:top w:val="none" w:sz="0" w:space="0" w:color="auto"/>
            <w:left w:val="none" w:sz="0" w:space="0" w:color="auto"/>
            <w:bottom w:val="none" w:sz="0" w:space="0" w:color="auto"/>
            <w:right w:val="none" w:sz="0" w:space="0" w:color="auto"/>
          </w:divBdr>
        </w:div>
        <w:div w:id="263850122">
          <w:marLeft w:val="0"/>
          <w:marRight w:val="0"/>
          <w:marTop w:val="0"/>
          <w:marBottom w:val="0"/>
          <w:divBdr>
            <w:top w:val="none" w:sz="0" w:space="0" w:color="auto"/>
            <w:left w:val="none" w:sz="0" w:space="0" w:color="auto"/>
            <w:bottom w:val="none" w:sz="0" w:space="0" w:color="auto"/>
            <w:right w:val="none" w:sz="0" w:space="0" w:color="auto"/>
          </w:divBdr>
        </w:div>
        <w:div w:id="353314083">
          <w:marLeft w:val="0"/>
          <w:marRight w:val="0"/>
          <w:marTop w:val="0"/>
          <w:marBottom w:val="0"/>
          <w:divBdr>
            <w:top w:val="none" w:sz="0" w:space="0" w:color="auto"/>
            <w:left w:val="none" w:sz="0" w:space="0" w:color="auto"/>
            <w:bottom w:val="none" w:sz="0" w:space="0" w:color="auto"/>
            <w:right w:val="none" w:sz="0" w:space="0" w:color="auto"/>
          </w:divBdr>
        </w:div>
        <w:div w:id="530805825">
          <w:marLeft w:val="0"/>
          <w:marRight w:val="0"/>
          <w:marTop w:val="0"/>
          <w:marBottom w:val="0"/>
          <w:divBdr>
            <w:top w:val="none" w:sz="0" w:space="0" w:color="auto"/>
            <w:left w:val="none" w:sz="0" w:space="0" w:color="auto"/>
            <w:bottom w:val="none" w:sz="0" w:space="0" w:color="auto"/>
            <w:right w:val="none" w:sz="0" w:space="0" w:color="auto"/>
          </w:divBdr>
        </w:div>
        <w:div w:id="738476782">
          <w:marLeft w:val="0"/>
          <w:marRight w:val="0"/>
          <w:marTop w:val="0"/>
          <w:marBottom w:val="0"/>
          <w:divBdr>
            <w:top w:val="none" w:sz="0" w:space="0" w:color="auto"/>
            <w:left w:val="none" w:sz="0" w:space="0" w:color="auto"/>
            <w:bottom w:val="none" w:sz="0" w:space="0" w:color="auto"/>
            <w:right w:val="none" w:sz="0" w:space="0" w:color="auto"/>
          </w:divBdr>
        </w:div>
        <w:div w:id="839975864">
          <w:marLeft w:val="0"/>
          <w:marRight w:val="0"/>
          <w:marTop w:val="0"/>
          <w:marBottom w:val="0"/>
          <w:divBdr>
            <w:top w:val="none" w:sz="0" w:space="0" w:color="auto"/>
            <w:left w:val="none" w:sz="0" w:space="0" w:color="auto"/>
            <w:bottom w:val="none" w:sz="0" w:space="0" w:color="auto"/>
            <w:right w:val="none" w:sz="0" w:space="0" w:color="auto"/>
          </w:divBdr>
        </w:div>
        <w:div w:id="911768506">
          <w:marLeft w:val="0"/>
          <w:marRight w:val="0"/>
          <w:marTop w:val="0"/>
          <w:marBottom w:val="0"/>
          <w:divBdr>
            <w:top w:val="none" w:sz="0" w:space="0" w:color="auto"/>
            <w:left w:val="none" w:sz="0" w:space="0" w:color="auto"/>
            <w:bottom w:val="none" w:sz="0" w:space="0" w:color="auto"/>
            <w:right w:val="none" w:sz="0" w:space="0" w:color="auto"/>
          </w:divBdr>
        </w:div>
        <w:div w:id="988249762">
          <w:marLeft w:val="0"/>
          <w:marRight w:val="0"/>
          <w:marTop w:val="0"/>
          <w:marBottom w:val="0"/>
          <w:divBdr>
            <w:top w:val="none" w:sz="0" w:space="0" w:color="auto"/>
            <w:left w:val="none" w:sz="0" w:space="0" w:color="auto"/>
            <w:bottom w:val="none" w:sz="0" w:space="0" w:color="auto"/>
            <w:right w:val="none" w:sz="0" w:space="0" w:color="auto"/>
          </w:divBdr>
        </w:div>
        <w:div w:id="997269069">
          <w:marLeft w:val="0"/>
          <w:marRight w:val="0"/>
          <w:marTop w:val="0"/>
          <w:marBottom w:val="0"/>
          <w:divBdr>
            <w:top w:val="none" w:sz="0" w:space="0" w:color="auto"/>
            <w:left w:val="none" w:sz="0" w:space="0" w:color="auto"/>
            <w:bottom w:val="none" w:sz="0" w:space="0" w:color="auto"/>
            <w:right w:val="none" w:sz="0" w:space="0" w:color="auto"/>
          </w:divBdr>
        </w:div>
        <w:div w:id="1038237006">
          <w:marLeft w:val="0"/>
          <w:marRight w:val="0"/>
          <w:marTop w:val="0"/>
          <w:marBottom w:val="0"/>
          <w:divBdr>
            <w:top w:val="none" w:sz="0" w:space="0" w:color="auto"/>
            <w:left w:val="none" w:sz="0" w:space="0" w:color="auto"/>
            <w:bottom w:val="none" w:sz="0" w:space="0" w:color="auto"/>
            <w:right w:val="none" w:sz="0" w:space="0" w:color="auto"/>
          </w:divBdr>
        </w:div>
        <w:div w:id="1039473136">
          <w:marLeft w:val="0"/>
          <w:marRight w:val="0"/>
          <w:marTop w:val="0"/>
          <w:marBottom w:val="0"/>
          <w:divBdr>
            <w:top w:val="none" w:sz="0" w:space="0" w:color="auto"/>
            <w:left w:val="none" w:sz="0" w:space="0" w:color="auto"/>
            <w:bottom w:val="none" w:sz="0" w:space="0" w:color="auto"/>
            <w:right w:val="none" w:sz="0" w:space="0" w:color="auto"/>
          </w:divBdr>
        </w:div>
        <w:div w:id="1211458150">
          <w:marLeft w:val="0"/>
          <w:marRight w:val="0"/>
          <w:marTop w:val="0"/>
          <w:marBottom w:val="0"/>
          <w:divBdr>
            <w:top w:val="none" w:sz="0" w:space="0" w:color="auto"/>
            <w:left w:val="none" w:sz="0" w:space="0" w:color="auto"/>
            <w:bottom w:val="none" w:sz="0" w:space="0" w:color="auto"/>
            <w:right w:val="none" w:sz="0" w:space="0" w:color="auto"/>
          </w:divBdr>
        </w:div>
        <w:div w:id="1219710703">
          <w:marLeft w:val="0"/>
          <w:marRight w:val="0"/>
          <w:marTop w:val="0"/>
          <w:marBottom w:val="0"/>
          <w:divBdr>
            <w:top w:val="none" w:sz="0" w:space="0" w:color="auto"/>
            <w:left w:val="none" w:sz="0" w:space="0" w:color="auto"/>
            <w:bottom w:val="none" w:sz="0" w:space="0" w:color="auto"/>
            <w:right w:val="none" w:sz="0" w:space="0" w:color="auto"/>
          </w:divBdr>
        </w:div>
        <w:div w:id="1278562686">
          <w:marLeft w:val="0"/>
          <w:marRight w:val="0"/>
          <w:marTop w:val="0"/>
          <w:marBottom w:val="0"/>
          <w:divBdr>
            <w:top w:val="none" w:sz="0" w:space="0" w:color="auto"/>
            <w:left w:val="none" w:sz="0" w:space="0" w:color="auto"/>
            <w:bottom w:val="none" w:sz="0" w:space="0" w:color="auto"/>
            <w:right w:val="none" w:sz="0" w:space="0" w:color="auto"/>
          </w:divBdr>
        </w:div>
        <w:div w:id="1314721396">
          <w:marLeft w:val="0"/>
          <w:marRight w:val="0"/>
          <w:marTop w:val="0"/>
          <w:marBottom w:val="0"/>
          <w:divBdr>
            <w:top w:val="none" w:sz="0" w:space="0" w:color="auto"/>
            <w:left w:val="none" w:sz="0" w:space="0" w:color="auto"/>
            <w:bottom w:val="none" w:sz="0" w:space="0" w:color="auto"/>
            <w:right w:val="none" w:sz="0" w:space="0" w:color="auto"/>
          </w:divBdr>
        </w:div>
        <w:div w:id="1400979389">
          <w:marLeft w:val="0"/>
          <w:marRight w:val="0"/>
          <w:marTop w:val="0"/>
          <w:marBottom w:val="0"/>
          <w:divBdr>
            <w:top w:val="none" w:sz="0" w:space="0" w:color="auto"/>
            <w:left w:val="none" w:sz="0" w:space="0" w:color="auto"/>
            <w:bottom w:val="none" w:sz="0" w:space="0" w:color="auto"/>
            <w:right w:val="none" w:sz="0" w:space="0" w:color="auto"/>
          </w:divBdr>
        </w:div>
        <w:div w:id="1701473709">
          <w:marLeft w:val="0"/>
          <w:marRight w:val="0"/>
          <w:marTop w:val="0"/>
          <w:marBottom w:val="0"/>
          <w:divBdr>
            <w:top w:val="none" w:sz="0" w:space="0" w:color="auto"/>
            <w:left w:val="none" w:sz="0" w:space="0" w:color="auto"/>
            <w:bottom w:val="none" w:sz="0" w:space="0" w:color="auto"/>
            <w:right w:val="none" w:sz="0" w:space="0" w:color="auto"/>
          </w:divBdr>
        </w:div>
        <w:div w:id="1798599777">
          <w:marLeft w:val="0"/>
          <w:marRight w:val="0"/>
          <w:marTop w:val="0"/>
          <w:marBottom w:val="0"/>
          <w:divBdr>
            <w:top w:val="none" w:sz="0" w:space="0" w:color="auto"/>
            <w:left w:val="none" w:sz="0" w:space="0" w:color="auto"/>
            <w:bottom w:val="none" w:sz="0" w:space="0" w:color="auto"/>
            <w:right w:val="none" w:sz="0" w:space="0" w:color="auto"/>
          </w:divBdr>
        </w:div>
        <w:div w:id="1839540899">
          <w:marLeft w:val="0"/>
          <w:marRight w:val="0"/>
          <w:marTop w:val="0"/>
          <w:marBottom w:val="0"/>
          <w:divBdr>
            <w:top w:val="none" w:sz="0" w:space="0" w:color="auto"/>
            <w:left w:val="none" w:sz="0" w:space="0" w:color="auto"/>
            <w:bottom w:val="none" w:sz="0" w:space="0" w:color="auto"/>
            <w:right w:val="none" w:sz="0" w:space="0" w:color="auto"/>
          </w:divBdr>
        </w:div>
        <w:div w:id="1937052076">
          <w:marLeft w:val="0"/>
          <w:marRight w:val="0"/>
          <w:marTop w:val="0"/>
          <w:marBottom w:val="0"/>
          <w:divBdr>
            <w:top w:val="none" w:sz="0" w:space="0" w:color="auto"/>
            <w:left w:val="none" w:sz="0" w:space="0" w:color="auto"/>
            <w:bottom w:val="none" w:sz="0" w:space="0" w:color="auto"/>
            <w:right w:val="none" w:sz="0" w:space="0" w:color="auto"/>
          </w:divBdr>
        </w:div>
        <w:div w:id="1940720783">
          <w:marLeft w:val="0"/>
          <w:marRight w:val="0"/>
          <w:marTop w:val="0"/>
          <w:marBottom w:val="0"/>
          <w:divBdr>
            <w:top w:val="none" w:sz="0" w:space="0" w:color="auto"/>
            <w:left w:val="none" w:sz="0" w:space="0" w:color="auto"/>
            <w:bottom w:val="none" w:sz="0" w:space="0" w:color="auto"/>
            <w:right w:val="none" w:sz="0" w:space="0" w:color="auto"/>
          </w:divBdr>
        </w:div>
        <w:div w:id="2010133060">
          <w:marLeft w:val="0"/>
          <w:marRight w:val="0"/>
          <w:marTop w:val="0"/>
          <w:marBottom w:val="0"/>
          <w:divBdr>
            <w:top w:val="none" w:sz="0" w:space="0" w:color="auto"/>
            <w:left w:val="none" w:sz="0" w:space="0" w:color="auto"/>
            <w:bottom w:val="none" w:sz="0" w:space="0" w:color="auto"/>
            <w:right w:val="none" w:sz="0" w:space="0" w:color="auto"/>
          </w:divBdr>
        </w:div>
        <w:div w:id="2133093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phantomhighspee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007/s11340-020-00615-3"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91C72-8B05-4722-8839-8727B1C8A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14</Pages>
  <Words>3025</Words>
  <Characters>17246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Appleby</dc:creator>
  <cp:keywords/>
  <dc:description/>
  <cp:lastModifiedBy>Thomas Appleby</cp:lastModifiedBy>
  <cp:revision>7</cp:revision>
  <dcterms:created xsi:type="dcterms:W3CDTF">2026-01-18T10:10:00Z</dcterms:created>
  <dcterms:modified xsi:type="dcterms:W3CDTF">2026-01-18T16:34:00Z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2025-12-09T20:34:20Z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574a899b-d1a8-4af8-9ee7-12f6382965b2</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