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FB134" w14:textId="3D79F643" w:rsidR="71ED5D12" w:rsidRPr="00B601AF" w:rsidRDefault="71ED5D12" w:rsidP="71ED5D12">
      <w:pPr>
        <w:spacing w:line="360" w:lineRule="auto"/>
        <w:jc w:val="center"/>
        <w:rPr>
          <w:rFonts w:ascii="Arial" w:eastAsia="Arial" w:hAnsi="Arial" w:cs="Arial"/>
          <w:b/>
          <w:bCs/>
          <w:color w:val="2F5496" w:themeColor="accent1" w:themeShade="BF"/>
          <w:sz w:val="36"/>
          <w:szCs w:val="36"/>
        </w:rPr>
      </w:pPr>
      <w:r w:rsidRPr="00B601AF">
        <w:rPr>
          <w:rFonts w:ascii="Arial" w:eastAsia="Arial" w:hAnsi="Arial" w:cs="Arial"/>
          <w:b/>
          <w:bCs/>
          <w:color w:val="2F5496" w:themeColor="accent1" w:themeShade="BF"/>
          <w:sz w:val="36"/>
          <w:szCs w:val="36"/>
        </w:rPr>
        <w:t xml:space="preserve">Assessment 1: Effective Team Work and </w:t>
      </w:r>
    </w:p>
    <w:p w14:paraId="4BFD0AA3" w14:textId="5D4CE8CC" w:rsidR="71ED5D12" w:rsidRPr="00B601AF" w:rsidRDefault="71ED5D12" w:rsidP="71ED5D12">
      <w:pPr>
        <w:spacing w:line="360" w:lineRule="auto"/>
        <w:jc w:val="center"/>
        <w:rPr>
          <w:rFonts w:ascii="Arial" w:eastAsia="Arial" w:hAnsi="Arial" w:cs="Arial"/>
          <w:b/>
          <w:bCs/>
          <w:color w:val="2F5496" w:themeColor="accent1" w:themeShade="BF"/>
          <w:sz w:val="36"/>
          <w:szCs w:val="36"/>
        </w:rPr>
      </w:pPr>
      <w:r w:rsidRPr="00B601AF">
        <w:rPr>
          <w:rFonts w:ascii="Arial" w:eastAsia="Arial" w:hAnsi="Arial" w:cs="Arial"/>
          <w:b/>
          <w:bCs/>
          <w:color w:val="2F5496" w:themeColor="accent1" w:themeShade="BF"/>
          <w:sz w:val="36"/>
          <w:szCs w:val="36"/>
        </w:rPr>
        <w:t xml:space="preserve">Communication    </w:t>
      </w:r>
    </w:p>
    <w:p w14:paraId="43D472B6" w14:textId="77777777" w:rsidR="00A0713A" w:rsidRDefault="00A0713A" w:rsidP="71ED5D12">
      <w:pPr>
        <w:spacing w:line="360" w:lineRule="auto"/>
        <w:rPr>
          <w:rFonts w:ascii="Arial" w:eastAsia="Arial" w:hAnsi="Arial" w:cs="Arial"/>
          <w:b/>
          <w:bCs/>
          <w:sz w:val="28"/>
          <w:szCs w:val="28"/>
        </w:rPr>
      </w:pPr>
    </w:p>
    <w:p w14:paraId="4568853D" w14:textId="43AF0DDB" w:rsidR="71ED5D12" w:rsidRDefault="71ED5D12" w:rsidP="71ED5D12">
      <w:pPr>
        <w:spacing w:line="360" w:lineRule="auto"/>
        <w:rPr>
          <w:rFonts w:ascii="Arial" w:eastAsia="Arial" w:hAnsi="Arial" w:cs="Arial"/>
          <w:b/>
          <w:bCs/>
          <w:sz w:val="28"/>
          <w:szCs w:val="28"/>
        </w:rPr>
      </w:pPr>
      <w:r w:rsidRPr="71ED5D12">
        <w:rPr>
          <w:rFonts w:ascii="Arial" w:eastAsia="Arial" w:hAnsi="Arial" w:cs="Arial"/>
          <w:b/>
          <w:bCs/>
          <w:sz w:val="28"/>
          <w:szCs w:val="28"/>
        </w:rPr>
        <w:t xml:space="preserve">Student </w:t>
      </w:r>
      <w:proofErr w:type="spellStart"/>
      <w:proofErr w:type="gramStart"/>
      <w:r w:rsidRPr="71ED5D12">
        <w:rPr>
          <w:rFonts w:ascii="Arial" w:eastAsia="Arial" w:hAnsi="Arial" w:cs="Arial"/>
          <w:b/>
          <w:bCs/>
          <w:sz w:val="28"/>
          <w:szCs w:val="28"/>
        </w:rPr>
        <w:t>Name:</w:t>
      </w:r>
      <w:r w:rsidR="005758EB">
        <w:rPr>
          <w:rFonts w:ascii="Arial" w:eastAsia="Arial" w:hAnsi="Arial" w:cs="Arial"/>
          <w:b/>
          <w:bCs/>
          <w:sz w:val="28"/>
          <w:szCs w:val="28"/>
        </w:rPr>
        <w:t>Laurentiu</w:t>
      </w:r>
      <w:proofErr w:type="spellEnd"/>
      <w:proofErr w:type="gramEnd"/>
      <w:r w:rsidR="005758EB">
        <w:rPr>
          <w:rFonts w:ascii="Arial" w:eastAsia="Arial" w:hAnsi="Arial" w:cs="Arial"/>
          <w:b/>
          <w:bCs/>
          <w:sz w:val="28"/>
          <w:szCs w:val="28"/>
        </w:rPr>
        <w:t xml:space="preserve"> Radu </w:t>
      </w:r>
      <w:proofErr w:type="spellStart"/>
      <w:r w:rsidR="005758EB">
        <w:rPr>
          <w:rFonts w:ascii="Arial" w:eastAsia="Arial" w:hAnsi="Arial" w:cs="Arial"/>
          <w:b/>
          <w:bCs/>
          <w:sz w:val="28"/>
          <w:szCs w:val="28"/>
        </w:rPr>
        <w:t>Belcianu</w:t>
      </w:r>
      <w:proofErr w:type="spellEnd"/>
    </w:p>
    <w:p w14:paraId="64529B6A" w14:textId="693ACDAF" w:rsidR="71ED5D12" w:rsidRDefault="71ED5D12" w:rsidP="71ED5D12">
      <w:pPr>
        <w:spacing w:line="360" w:lineRule="auto"/>
        <w:rPr>
          <w:rFonts w:ascii="Arial" w:eastAsia="Arial" w:hAnsi="Arial" w:cs="Arial"/>
          <w:b/>
          <w:bCs/>
          <w:sz w:val="28"/>
          <w:szCs w:val="28"/>
        </w:rPr>
      </w:pPr>
      <w:r w:rsidRPr="71ED5D12">
        <w:rPr>
          <w:rFonts w:ascii="Arial" w:eastAsia="Arial" w:hAnsi="Arial" w:cs="Arial"/>
          <w:b/>
          <w:bCs/>
          <w:sz w:val="28"/>
          <w:szCs w:val="28"/>
        </w:rPr>
        <w:t>Student ID:</w:t>
      </w:r>
      <w:r w:rsidR="005758EB">
        <w:rPr>
          <w:rFonts w:ascii="Arial" w:eastAsia="Arial" w:hAnsi="Arial" w:cs="Arial"/>
          <w:b/>
          <w:bCs/>
          <w:sz w:val="28"/>
          <w:szCs w:val="28"/>
        </w:rPr>
        <w:t>2018966</w:t>
      </w:r>
    </w:p>
    <w:p w14:paraId="36272B0D" w14:textId="3F8FAD2E" w:rsidR="71ED5D12" w:rsidRDefault="71ED5D12" w:rsidP="71ED5D12">
      <w:pPr>
        <w:spacing w:line="360" w:lineRule="auto"/>
        <w:rPr>
          <w:rFonts w:ascii="Arial" w:eastAsia="Arial" w:hAnsi="Arial" w:cs="Arial"/>
          <w:b/>
          <w:bCs/>
          <w:sz w:val="28"/>
          <w:szCs w:val="28"/>
        </w:rPr>
      </w:pPr>
      <w:r w:rsidRPr="71ED5D12">
        <w:rPr>
          <w:rFonts w:ascii="Arial" w:eastAsia="Arial" w:hAnsi="Arial" w:cs="Arial"/>
          <w:b/>
          <w:bCs/>
          <w:sz w:val="28"/>
          <w:szCs w:val="28"/>
        </w:rPr>
        <w:t xml:space="preserve">Module Title: Effective </w:t>
      </w:r>
      <w:proofErr w:type="gramStart"/>
      <w:r w:rsidRPr="71ED5D12">
        <w:rPr>
          <w:rFonts w:ascii="Arial" w:eastAsia="Arial" w:hAnsi="Arial" w:cs="Arial"/>
          <w:b/>
          <w:bCs/>
          <w:sz w:val="28"/>
          <w:szCs w:val="28"/>
        </w:rPr>
        <w:t>Team Work</w:t>
      </w:r>
      <w:proofErr w:type="gramEnd"/>
      <w:r w:rsidRPr="71ED5D12">
        <w:rPr>
          <w:rFonts w:ascii="Arial" w:eastAsia="Arial" w:hAnsi="Arial" w:cs="Arial"/>
          <w:b/>
          <w:bCs/>
          <w:sz w:val="28"/>
          <w:szCs w:val="28"/>
        </w:rPr>
        <w:t xml:space="preserve"> and Communication</w:t>
      </w:r>
    </w:p>
    <w:p w14:paraId="335AF582" w14:textId="62E467BB" w:rsidR="71ED5D12" w:rsidRDefault="71ED5D12" w:rsidP="71ED5D12">
      <w:pPr>
        <w:spacing w:line="360" w:lineRule="auto"/>
        <w:rPr>
          <w:rFonts w:ascii="Arial" w:eastAsia="Arial" w:hAnsi="Arial" w:cs="Arial"/>
          <w:b/>
          <w:bCs/>
          <w:sz w:val="28"/>
          <w:szCs w:val="28"/>
        </w:rPr>
      </w:pPr>
      <w:r w:rsidRPr="71ED5D12">
        <w:rPr>
          <w:rFonts w:ascii="Arial" w:eastAsia="Arial" w:hAnsi="Arial" w:cs="Arial"/>
          <w:b/>
          <w:bCs/>
          <w:sz w:val="28"/>
          <w:szCs w:val="28"/>
        </w:rPr>
        <w:t>Module Code: BMSW4002</w:t>
      </w:r>
    </w:p>
    <w:p w14:paraId="30F0C233" w14:textId="58638512" w:rsidR="71ED5D12" w:rsidRDefault="71ED5D12" w:rsidP="71ED5D12">
      <w:pPr>
        <w:spacing w:line="360" w:lineRule="auto"/>
        <w:jc w:val="center"/>
        <w:rPr>
          <w:rFonts w:ascii="Arial" w:eastAsia="Arial" w:hAnsi="Arial" w:cs="Arial"/>
          <w:b/>
          <w:bCs/>
          <w:sz w:val="36"/>
          <w:szCs w:val="36"/>
        </w:rPr>
      </w:pPr>
    </w:p>
    <w:p w14:paraId="31F680A5" w14:textId="35092C76" w:rsidR="71ED5D12" w:rsidRPr="00CF6C11" w:rsidRDefault="71ED5D12" w:rsidP="71ED5D12">
      <w:pPr>
        <w:spacing w:line="360" w:lineRule="auto"/>
      </w:pPr>
      <w:r>
        <w:br w:type="page"/>
      </w:r>
    </w:p>
    <w:sdt>
      <w:sdtPr>
        <w:rPr>
          <w:rFonts w:ascii="Arial" w:eastAsiaTheme="minorHAnsi" w:hAnsi="Arial" w:cs="Arial"/>
          <w:b/>
          <w:color w:val="auto"/>
          <w:sz w:val="22"/>
          <w:szCs w:val="22"/>
        </w:rPr>
        <w:id w:val="939108339"/>
        <w:docPartObj>
          <w:docPartGallery w:val="Table of Contents"/>
          <w:docPartUnique/>
        </w:docPartObj>
      </w:sdtPr>
      <w:sdtEndPr>
        <w:rPr>
          <w:rFonts w:asciiTheme="minorHAnsi" w:hAnsiTheme="minorHAnsi" w:cstheme="minorBidi"/>
          <w:bCs/>
          <w:noProof/>
        </w:rPr>
      </w:sdtEndPr>
      <w:sdtContent>
        <w:p w14:paraId="25F5E980" w14:textId="3DAEAF6F" w:rsidR="00782E67" w:rsidRDefault="00782E67">
          <w:pPr>
            <w:pStyle w:val="TOCHeading"/>
            <w:rPr>
              <w:rFonts w:ascii="Arial" w:hAnsi="Arial" w:cs="Arial"/>
              <w:b/>
            </w:rPr>
          </w:pPr>
          <w:r w:rsidRPr="00782E67">
            <w:rPr>
              <w:rFonts w:ascii="Arial" w:hAnsi="Arial" w:cs="Arial"/>
              <w:b/>
            </w:rPr>
            <w:t>Table of Contents</w:t>
          </w:r>
        </w:p>
        <w:p w14:paraId="718CF9CE" w14:textId="77777777" w:rsidR="00782E67" w:rsidRPr="00782E67" w:rsidRDefault="00782E67" w:rsidP="00782E67"/>
        <w:p w14:paraId="0C8315A2" w14:textId="56C956F3" w:rsidR="00782E67" w:rsidRPr="00782E67" w:rsidRDefault="00782E67">
          <w:pPr>
            <w:pStyle w:val="TOC1"/>
            <w:tabs>
              <w:tab w:val="right" w:leader="dot" w:pos="9350"/>
            </w:tabs>
            <w:rPr>
              <w:rFonts w:ascii="Arial" w:hAnsi="Arial" w:cs="Arial"/>
              <w:noProof/>
            </w:rPr>
          </w:pPr>
          <w:r>
            <w:fldChar w:fldCharType="begin"/>
          </w:r>
          <w:r>
            <w:instrText xml:space="preserve"> TOC \o "1-3" \h \z \u </w:instrText>
          </w:r>
          <w:r>
            <w:fldChar w:fldCharType="separate"/>
          </w:r>
          <w:hyperlink w:anchor="_Toc79441039" w:history="1">
            <w:r w:rsidRPr="00782E67">
              <w:rPr>
                <w:rStyle w:val="Hyperlink"/>
                <w:rFonts w:ascii="Arial" w:eastAsia="Arial" w:hAnsi="Arial" w:cs="Arial"/>
                <w:noProof/>
              </w:rPr>
              <w:t>Introduction</w:t>
            </w:r>
            <w:r w:rsidRPr="00782E67">
              <w:rPr>
                <w:rFonts w:ascii="Arial" w:hAnsi="Arial" w:cs="Arial"/>
                <w:noProof/>
                <w:webHidden/>
              </w:rPr>
              <w:tab/>
            </w:r>
            <w:r w:rsidRPr="00782E67">
              <w:rPr>
                <w:rFonts w:ascii="Arial" w:hAnsi="Arial" w:cs="Arial"/>
                <w:noProof/>
                <w:webHidden/>
              </w:rPr>
              <w:fldChar w:fldCharType="begin"/>
            </w:r>
            <w:r w:rsidRPr="00782E67">
              <w:rPr>
                <w:rFonts w:ascii="Arial" w:hAnsi="Arial" w:cs="Arial"/>
                <w:noProof/>
                <w:webHidden/>
              </w:rPr>
              <w:instrText xml:space="preserve"> PAGEREF _Toc79441039 \h </w:instrText>
            </w:r>
            <w:r w:rsidRPr="00782E67">
              <w:rPr>
                <w:rFonts w:ascii="Arial" w:hAnsi="Arial" w:cs="Arial"/>
                <w:noProof/>
                <w:webHidden/>
              </w:rPr>
            </w:r>
            <w:r w:rsidRPr="00782E67">
              <w:rPr>
                <w:rFonts w:ascii="Arial" w:hAnsi="Arial" w:cs="Arial"/>
                <w:noProof/>
                <w:webHidden/>
              </w:rPr>
              <w:fldChar w:fldCharType="separate"/>
            </w:r>
            <w:r w:rsidRPr="00782E67">
              <w:rPr>
                <w:rFonts w:ascii="Arial" w:hAnsi="Arial" w:cs="Arial"/>
                <w:noProof/>
                <w:webHidden/>
              </w:rPr>
              <w:t>3</w:t>
            </w:r>
            <w:r w:rsidRPr="00782E67">
              <w:rPr>
                <w:rFonts w:ascii="Arial" w:hAnsi="Arial" w:cs="Arial"/>
                <w:noProof/>
                <w:webHidden/>
              </w:rPr>
              <w:fldChar w:fldCharType="end"/>
            </w:r>
          </w:hyperlink>
        </w:p>
        <w:p w14:paraId="1BE1A020" w14:textId="039EE538" w:rsidR="00782E67" w:rsidRPr="00782E67" w:rsidRDefault="000F38B7">
          <w:pPr>
            <w:pStyle w:val="TOC1"/>
            <w:tabs>
              <w:tab w:val="right" w:leader="dot" w:pos="9350"/>
            </w:tabs>
            <w:rPr>
              <w:rFonts w:ascii="Arial" w:hAnsi="Arial" w:cs="Arial"/>
              <w:noProof/>
            </w:rPr>
          </w:pPr>
          <w:hyperlink w:anchor="_Toc79441040" w:history="1">
            <w:r w:rsidR="00782E67" w:rsidRPr="00782E67">
              <w:rPr>
                <w:rStyle w:val="Hyperlink"/>
                <w:rFonts w:ascii="Arial" w:eastAsia="Arial" w:hAnsi="Arial" w:cs="Arial"/>
                <w:noProof/>
              </w:rPr>
              <w:t>Models of communication</w:t>
            </w:r>
            <w:r w:rsidR="00782E67" w:rsidRPr="00782E67">
              <w:rPr>
                <w:rFonts w:ascii="Arial" w:hAnsi="Arial" w:cs="Arial"/>
                <w:noProof/>
                <w:webHidden/>
              </w:rPr>
              <w:tab/>
            </w:r>
            <w:r w:rsidR="00782E67" w:rsidRPr="00782E67">
              <w:rPr>
                <w:rFonts w:ascii="Arial" w:hAnsi="Arial" w:cs="Arial"/>
                <w:noProof/>
                <w:webHidden/>
              </w:rPr>
              <w:fldChar w:fldCharType="begin"/>
            </w:r>
            <w:r w:rsidR="00782E67" w:rsidRPr="00782E67">
              <w:rPr>
                <w:rFonts w:ascii="Arial" w:hAnsi="Arial" w:cs="Arial"/>
                <w:noProof/>
                <w:webHidden/>
              </w:rPr>
              <w:instrText xml:space="preserve"> PAGEREF _Toc79441040 \h </w:instrText>
            </w:r>
            <w:r w:rsidR="00782E67" w:rsidRPr="00782E67">
              <w:rPr>
                <w:rFonts w:ascii="Arial" w:hAnsi="Arial" w:cs="Arial"/>
                <w:noProof/>
                <w:webHidden/>
              </w:rPr>
            </w:r>
            <w:r w:rsidR="00782E67" w:rsidRPr="00782E67">
              <w:rPr>
                <w:rFonts w:ascii="Arial" w:hAnsi="Arial" w:cs="Arial"/>
                <w:noProof/>
                <w:webHidden/>
              </w:rPr>
              <w:fldChar w:fldCharType="separate"/>
            </w:r>
            <w:r w:rsidR="00782E67" w:rsidRPr="00782E67">
              <w:rPr>
                <w:rFonts w:ascii="Arial" w:hAnsi="Arial" w:cs="Arial"/>
                <w:noProof/>
                <w:webHidden/>
              </w:rPr>
              <w:t>3</w:t>
            </w:r>
            <w:r w:rsidR="00782E67" w:rsidRPr="00782E67">
              <w:rPr>
                <w:rFonts w:ascii="Arial" w:hAnsi="Arial" w:cs="Arial"/>
                <w:noProof/>
                <w:webHidden/>
              </w:rPr>
              <w:fldChar w:fldCharType="end"/>
            </w:r>
          </w:hyperlink>
        </w:p>
        <w:p w14:paraId="39C8AEE9" w14:textId="343FDCAA" w:rsidR="00782E67" w:rsidRPr="00782E67" w:rsidRDefault="000F38B7">
          <w:pPr>
            <w:pStyle w:val="TOC2"/>
            <w:tabs>
              <w:tab w:val="right" w:leader="dot" w:pos="9350"/>
            </w:tabs>
            <w:rPr>
              <w:rFonts w:ascii="Arial" w:hAnsi="Arial" w:cs="Arial"/>
              <w:noProof/>
            </w:rPr>
          </w:pPr>
          <w:hyperlink w:anchor="_Toc79441041" w:history="1">
            <w:r w:rsidR="00782E67" w:rsidRPr="00782E67">
              <w:rPr>
                <w:rStyle w:val="Hyperlink"/>
                <w:rFonts w:ascii="Arial" w:eastAsia="Arial" w:hAnsi="Arial" w:cs="Arial"/>
                <w:noProof/>
              </w:rPr>
              <w:t>1.1 Shannon and Weaver 1948/49</w:t>
            </w:r>
            <w:r w:rsidR="00782E67" w:rsidRPr="00782E67">
              <w:rPr>
                <w:rFonts w:ascii="Arial" w:hAnsi="Arial" w:cs="Arial"/>
                <w:noProof/>
                <w:webHidden/>
              </w:rPr>
              <w:tab/>
            </w:r>
            <w:r w:rsidR="00782E67" w:rsidRPr="00782E67">
              <w:rPr>
                <w:rFonts w:ascii="Arial" w:hAnsi="Arial" w:cs="Arial"/>
                <w:noProof/>
                <w:webHidden/>
              </w:rPr>
              <w:fldChar w:fldCharType="begin"/>
            </w:r>
            <w:r w:rsidR="00782E67" w:rsidRPr="00782E67">
              <w:rPr>
                <w:rFonts w:ascii="Arial" w:hAnsi="Arial" w:cs="Arial"/>
                <w:noProof/>
                <w:webHidden/>
              </w:rPr>
              <w:instrText xml:space="preserve"> PAGEREF _Toc79441041 \h </w:instrText>
            </w:r>
            <w:r w:rsidR="00782E67" w:rsidRPr="00782E67">
              <w:rPr>
                <w:rFonts w:ascii="Arial" w:hAnsi="Arial" w:cs="Arial"/>
                <w:noProof/>
                <w:webHidden/>
              </w:rPr>
            </w:r>
            <w:r w:rsidR="00782E67" w:rsidRPr="00782E67">
              <w:rPr>
                <w:rFonts w:ascii="Arial" w:hAnsi="Arial" w:cs="Arial"/>
                <w:noProof/>
                <w:webHidden/>
              </w:rPr>
              <w:fldChar w:fldCharType="separate"/>
            </w:r>
            <w:r w:rsidR="00782E67" w:rsidRPr="00782E67">
              <w:rPr>
                <w:rFonts w:ascii="Arial" w:hAnsi="Arial" w:cs="Arial"/>
                <w:noProof/>
                <w:webHidden/>
              </w:rPr>
              <w:t>3</w:t>
            </w:r>
            <w:r w:rsidR="00782E67" w:rsidRPr="00782E67">
              <w:rPr>
                <w:rFonts w:ascii="Arial" w:hAnsi="Arial" w:cs="Arial"/>
                <w:noProof/>
                <w:webHidden/>
              </w:rPr>
              <w:fldChar w:fldCharType="end"/>
            </w:r>
          </w:hyperlink>
        </w:p>
        <w:p w14:paraId="62EAFED4" w14:textId="22D2B970" w:rsidR="00782E67" w:rsidRPr="00782E67" w:rsidRDefault="000F38B7">
          <w:pPr>
            <w:pStyle w:val="TOC2"/>
            <w:tabs>
              <w:tab w:val="right" w:leader="dot" w:pos="9350"/>
            </w:tabs>
            <w:rPr>
              <w:rFonts w:ascii="Arial" w:hAnsi="Arial" w:cs="Arial"/>
              <w:noProof/>
            </w:rPr>
          </w:pPr>
          <w:hyperlink w:anchor="_Toc79441042" w:history="1">
            <w:r w:rsidR="00782E67" w:rsidRPr="00782E67">
              <w:rPr>
                <w:rStyle w:val="Hyperlink"/>
                <w:rFonts w:ascii="Arial" w:eastAsia="Arial" w:hAnsi="Arial" w:cs="Arial"/>
                <w:noProof/>
              </w:rPr>
              <w:t>1.2 Schramm 1954</w:t>
            </w:r>
            <w:r w:rsidR="00782E67" w:rsidRPr="00782E67">
              <w:rPr>
                <w:rFonts w:ascii="Arial" w:hAnsi="Arial" w:cs="Arial"/>
                <w:noProof/>
                <w:webHidden/>
              </w:rPr>
              <w:tab/>
            </w:r>
            <w:r w:rsidR="00782E67" w:rsidRPr="00782E67">
              <w:rPr>
                <w:rFonts w:ascii="Arial" w:hAnsi="Arial" w:cs="Arial"/>
                <w:noProof/>
                <w:webHidden/>
              </w:rPr>
              <w:fldChar w:fldCharType="begin"/>
            </w:r>
            <w:r w:rsidR="00782E67" w:rsidRPr="00782E67">
              <w:rPr>
                <w:rFonts w:ascii="Arial" w:hAnsi="Arial" w:cs="Arial"/>
                <w:noProof/>
                <w:webHidden/>
              </w:rPr>
              <w:instrText xml:space="preserve"> PAGEREF _Toc79441042 \h </w:instrText>
            </w:r>
            <w:r w:rsidR="00782E67" w:rsidRPr="00782E67">
              <w:rPr>
                <w:rFonts w:ascii="Arial" w:hAnsi="Arial" w:cs="Arial"/>
                <w:noProof/>
                <w:webHidden/>
              </w:rPr>
            </w:r>
            <w:r w:rsidR="00782E67" w:rsidRPr="00782E67">
              <w:rPr>
                <w:rFonts w:ascii="Arial" w:hAnsi="Arial" w:cs="Arial"/>
                <w:noProof/>
                <w:webHidden/>
              </w:rPr>
              <w:fldChar w:fldCharType="separate"/>
            </w:r>
            <w:r w:rsidR="00782E67" w:rsidRPr="00782E67">
              <w:rPr>
                <w:rFonts w:ascii="Arial" w:hAnsi="Arial" w:cs="Arial"/>
                <w:noProof/>
                <w:webHidden/>
              </w:rPr>
              <w:t>5</w:t>
            </w:r>
            <w:r w:rsidR="00782E67" w:rsidRPr="00782E67">
              <w:rPr>
                <w:rFonts w:ascii="Arial" w:hAnsi="Arial" w:cs="Arial"/>
                <w:noProof/>
                <w:webHidden/>
              </w:rPr>
              <w:fldChar w:fldCharType="end"/>
            </w:r>
          </w:hyperlink>
        </w:p>
        <w:p w14:paraId="6C3EF137" w14:textId="0EA44669" w:rsidR="00782E67" w:rsidRPr="00782E67" w:rsidRDefault="000F38B7">
          <w:pPr>
            <w:pStyle w:val="TOC2"/>
            <w:tabs>
              <w:tab w:val="right" w:leader="dot" w:pos="9350"/>
            </w:tabs>
            <w:rPr>
              <w:rFonts w:ascii="Arial" w:hAnsi="Arial" w:cs="Arial"/>
              <w:noProof/>
            </w:rPr>
          </w:pPr>
          <w:hyperlink w:anchor="_Toc79441043" w:history="1">
            <w:r w:rsidR="00782E67" w:rsidRPr="00782E67">
              <w:rPr>
                <w:rStyle w:val="Hyperlink"/>
                <w:rFonts w:ascii="Arial" w:eastAsia="Arial" w:hAnsi="Arial" w:cs="Arial"/>
                <w:noProof/>
              </w:rPr>
              <w:t>1.3 Berlo’s model of communication</w:t>
            </w:r>
            <w:r w:rsidR="00782E67" w:rsidRPr="00782E67">
              <w:rPr>
                <w:rFonts w:ascii="Arial" w:hAnsi="Arial" w:cs="Arial"/>
                <w:noProof/>
                <w:webHidden/>
              </w:rPr>
              <w:tab/>
            </w:r>
            <w:r w:rsidR="00782E67" w:rsidRPr="00782E67">
              <w:rPr>
                <w:rFonts w:ascii="Arial" w:hAnsi="Arial" w:cs="Arial"/>
                <w:noProof/>
                <w:webHidden/>
              </w:rPr>
              <w:fldChar w:fldCharType="begin"/>
            </w:r>
            <w:r w:rsidR="00782E67" w:rsidRPr="00782E67">
              <w:rPr>
                <w:rFonts w:ascii="Arial" w:hAnsi="Arial" w:cs="Arial"/>
                <w:noProof/>
                <w:webHidden/>
              </w:rPr>
              <w:instrText xml:space="preserve"> PAGEREF _Toc79441043 \h </w:instrText>
            </w:r>
            <w:r w:rsidR="00782E67" w:rsidRPr="00782E67">
              <w:rPr>
                <w:rFonts w:ascii="Arial" w:hAnsi="Arial" w:cs="Arial"/>
                <w:noProof/>
                <w:webHidden/>
              </w:rPr>
            </w:r>
            <w:r w:rsidR="00782E67" w:rsidRPr="00782E67">
              <w:rPr>
                <w:rFonts w:ascii="Arial" w:hAnsi="Arial" w:cs="Arial"/>
                <w:noProof/>
                <w:webHidden/>
              </w:rPr>
              <w:fldChar w:fldCharType="separate"/>
            </w:r>
            <w:r w:rsidR="00782E67" w:rsidRPr="00782E67">
              <w:rPr>
                <w:rFonts w:ascii="Arial" w:hAnsi="Arial" w:cs="Arial"/>
                <w:noProof/>
                <w:webHidden/>
              </w:rPr>
              <w:t>7</w:t>
            </w:r>
            <w:r w:rsidR="00782E67" w:rsidRPr="00782E67">
              <w:rPr>
                <w:rFonts w:ascii="Arial" w:hAnsi="Arial" w:cs="Arial"/>
                <w:noProof/>
                <w:webHidden/>
              </w:rPr>
              <w:fldChar w:fldCharType="end"/>
            </w:r>
          </w:hyperlink>
        </w:p>
        <w:p w14:paraId="45B8C1E4" w14:textId="191F8BC3" w:rsidR="00782E67" w:rsidRPr="00782E67" w:rsidRDefault="000F38B7">
          <w:pPr>
            <w:pStyle w:val="TOC1"/>
            <w:tabs>
              <w:tab w:val="right" w:leader="dot" w:pos="9350"/>
            </w:tabs>
            <w:rPr>
              <w:rFonts w:ascii="Arial" w:hAnsi="Arial" w:cs="Arial"/>
              <w:noProof/>
            </w:rPr>
          </w:pPr>
          <w:hyperlink w:anchor="_Toc79441044" w:history="1">
            <w:r w:rsidR="00782E67" w:rsidRPr="00782E67">
              <w:rPr>
                <w:rStyle w:val="Hyperlink"/>
                <w:rFonts w:ascii="Arial" w:eastAsia="Arial" w:hAnsi="Arial" w:cs="Arial"/>
                <w:noProof/>
              </w:rPr>
              <w:t>Communication skills</w:t>
            </w:r>
            <w:r w:rsidR="00782E67" w:rsidRPr="00782E67">
              <w:rPr>
                <w:rFonts w:ascii="Arial" w:hAnsi="Arial" w:cs="Arial"/>
                <w:noProof/>
                <w:webHidden/>
              </w:rPr>
              <w:tab/>
            </w:r>
            <w:r w:rsidR="00782E67" w:rsidRPr="00782E67">
              <w:rPr>
                <w:rFonts w:ascii="Arial" w:hAnsi="Arial" w:cs="Arial"/>
                <w:noProof/>
                <w:webHidden/>
              </w:rPr>
              <w:fldChar w:fldCharType="begin"/>
            </w:r>
            <w:r w:rsidR="00782E67" w:rsidRPr="00782E67">
              <w:rPr>
                <w:rFonts w:ascii="Arial" w:hAnsi="Arial" w:cs="Arial"/>
                <w:noProof/>
                <w:webHidden/>
              </w:rPr>
              <w:instrText xml:space="preserve"> PAGEREF _Toc79441044 \h </w:instrText>
            </w:r>
            <w:r w:rsidR="00782E67" w:rsidRPr="00782E67">
              <w:rPr>
                <w:rFonts w:ascii="Arial" w:hAnsi="Arial" w:cs="Arial"/>
                <w:noProof/>
                <w:webHidden/>
              </w:rPr>
            </w:r>
            <w:r w:rsidR="00782E67" w:rsidRPr="00782E67">
              <w:rPr>
                <w:rFonts w:ascii="Arial" w:hAnsi="Arial" w:cs="Arial"/>
                <w:noProof/>
                <w:webHidden/>
              </w:rPr>
              <w:fldChar w:fldCharType="separate"/>
            </w:r>
            <w:r w:rsidR="00782E67" w:rsidRPr="00782E67">
              <w:rPr>
                <w:rFonts w:ascii="Arial" w:hAnsi="Arial" w:cs="Arial"/>
                <w:noProof/>
                <w:webHidden/>
              </w:rPr>
              <w:t>8</w:t>
            </w:r>
            <w:r w:rsidR="00782E67" w:rsidRPr="00782E67">
              <w:rPr>
                <w:rFonts w:ascii="Arial" w:hAnsi="Arial" w:cs="Arial"/>
                <w:noProof/>
                <w:webHidden/>
              </w:rPr>
              <w:fldChar w:fldCharType="end"/>
            </w:r>
          </w:hyperlink>
        </w:p>
        <w:p w14:paraId="5BF32BDB" w14:textId="46272D54" w:rsidR="00782E67" w:rsidRPr="00782E67" w:rsidRDefault="000F38B7">
          <w:pPr>
            <w:pStyle w:val="TOC1"/>
            <w:tabs>
              <w:tab w:val="right" w:leader="dot" w:pos="9350"/>
            </w:tabs>
            <w:rPr>
              <w:rFonts w:ascii="Arial" w:hAnsi="Arial" w:cs="Arial"/>
              <w:noProof/>
            </w:rPr>
          </w:pPr>
          <w:hyperlink w:anchor="_Toc79441045" w:history="1">
            <w:r w:rsidR="00782E67" w:rsidRPr="00782E67">
              <w:rPr>
                <w:rStyle w:val="Hyperlink"/>
                <w:rFonts w:ascii="Arial" w:eastAsia="Arial" w:hAnsi="Arial" w:cs="Arial"/>
                <w:noProof/>
              </w:rPr>
              <w:t>Conclusion</w:t>
            </w:r>
            <w:r w:rsidR="00782E67" w:rsidRPr="00782E67">
              <w:rPr>
                <w:rFonts w:ascii="Arial" w:hAnsi="Arial" w:cs="Arial"/>
                <w:noProof/>
                <w:webHidden/>
              </w:rPr>
              <w:tab/>
            </w:r>
            <w:r w:rsidR="00782E67" w:rsidRPr="00782E67">
              <w:rPr>
                <w:rFonts w:ascii="Arial" w:hAnsi="Arial" w:cs="Arial"/>
                <w:noProof/>
                <w:webHidden/>
              </w:rPr>
              <w:fldChar w:fldCharType="begin"/>
            </w:r>
            <w:r w:rsidR="00782E67" w:rsidRPr="00782E67">
              <w:rPr>
                <w:rFonts w:ascii="Arial" w:hAnsi="Arial" w:cs="Arial"/>
                <w:noProof/>
                <w:webHidden/>
              </w:rPr>
              <w:instrText xml:space="preserve"> PAGEREF _Toc79441045 \h </w:instrText>
            </w:r>
            <w:r w:rsidR="00782E67" w:rsidRPr="00782E67">
              <w:rPr>
                <w:rFonts w:ascii="Arial" w:hAnsi="Arial" w:cs="Arial"/>
                <w:noProof/>
                <w:webHidden/>
              </w:rPr>
            </w:r>
            <w:r w:rsidR="00782E67" w:rsidRPr="00782E67">
              <w:rPr>
                <w:rFonts w:ascii="Arial" w:hAnsi="Arial" w:cs="Arial"/>
                <w:noProof/>
                <w:webHidden/>
              </w:rPr>
              <w:fldChar w:fldCharType="separate"/>
            </w:r>
            <w:r w:rsidR="00782E67" w:rsidRPr="00782E67">
              <w:rPr>
                <w:rFonts w:ascii="Arial" w:hAnsi="Arial" w:cs="Arial"/>
                <w:noProof/>
                <w:webHidden/>
              </w:rPr>
              <w:t>9</w:t>
            </w:r>
            <w:r w:rsidR="00782E67" w:rsidRPr="00782E67">
              <w:rPr>
                <w:rFonts w:ascii="Arial" w:hAnsi="Arial" w:cs="Arial"/>
                <w:noProof/>
                <w:webHidden/>
              </w:rPr>
              <w:fldChar w:fldCharType="end"/>
            </w:r>
          </w:hyperlink>
        </w:p>
        <w:p w14:paraId="1AE65D35" w14:textId="27F34743" w:rsidR="00782E67" w:rsidRDefault="000F38B7">
          <w:pPr>
            <w:pStyle w:val="TOC1"/>
            <w:tabs>
              <w:tab w:val="right" w:leader="dot" w:pos="9350"/>
            </w:tabs>
            <w:rPr>
              <w:noProof/>
            </w:rPr>
          </w:pPr>
          <w:hyperlink w:anchor="_Toc79441046" w:history="1">
            <w:r w:rsidR="00782E67" w:rsidRPr="00782E67">
              <w:rPr>
                <w:rStyle w:val="Hyperlink"/>
                <w:rFonts w:ascii="Arial" w:eastAsia="Arial" w:hAnsi="Arial" w:cs="Arial"/>
                <w:noProof/>
              </w:rPr>
              <w:t>References</w:t>
            </w:r>
            <w:r w:rsidR="00782E67" w:rsidRPr="00782E67">
              <w:rPr>
                <w:rFonts w:ascii="Arial" w:hAnsi="Arial" w:cs="Arial"/>
                <w:noProof/>
                <w:webHidden/>
              </w:rPr>
              <w:tab/>
            </w:r>
            <w:r w:rsidR="00782E67" w:rsidRPr="00782E67">
              <w:rPr>
                <w:rFonts w:ascii="Arial" w:hAnsi="Arial" w:cs="Arial"/>
                <w:noProof/>
                <w:webHidden/>
              </w:rPr>
              <w:fldChar w:fldCharType="begin"/>
            </w:r>
            <w:r w:rsidR="00782E67" w:rsidRPr="00782E67">
              <w:rPr>
                <w:rFonts w:ascii="Arial" w:hAnsi="Arial" w:cs="Arial"/>
                <w:noProof/>
                <w:webHidden/>
              </w:rPr>
              <w:instrText xml:space="preserve"> PAGEREF _Toc79441046 \h </w:instrText>
            </w:r>
            <w:r w:rsidR="00782E67" w:rsidRPr="00782E67">
              <w:rPr>
                <w:rFonts w:ascii="Arial" w:hAnsi="Arial" w:cs="Arial"/>
                <w:noProof/>
                <w:webHidden/>
              </w:rPr>
            </w:r>
            <w:r w:rsidR="00782E67" w:rsidRPr="00782E67">
              <w:rPr>
                <w:rFonts w:ascii="Arial" w:hAnsi="Arial" w:cs="Arial"/>
                <w:noProof/>
                <w:webHidden/>
              </w:rPr>
              <w:fldChar w:fldCharType="separate"/>
            </w:r>
            <w:r w:rsidR="00782E67" w:rsidRPr="00782E67">
              <w:rPr>
                <w:rFonts w:ascii="Arial" w:hAnsi="Arial" w:cs="Arial"/>
                <w:noProof/>
                <w:webHidden/>
              </w:rPr>
              <w:t>10</w:t>
            </w:r>
            <w:r w:rsidR="00782E67" w:rsidRPr="00782E67">
              <w:rPr>
                <w:rFonts w:ascii="Arial" w:hAnsi="Arial" w:cs="Arial"/>
                <w:noProof/>
                <w:webHidden/>
              </w:rPr>
              <w:fldChar w:fldCharType="end"/>
            </w:r>
          </w:hyperlink>
        </w:p>
        <w:p w14:paraId="660B8A6C" w14:textId="3B0197CD" w:rsidR="00782E67" w:rsidRDefault="00782E67">
          <w:r>
            <w:rPr>
              <w:b/>
              <w:bCs/>
              <w:noProof/>
            </w:rPr>
            <w:fldChar w:fldCharType="end"/>
          </w:r>
        </w:p>
      </w:sdtContent>
    </w:sdt>
    <w:p w14:paraId="2FA74F1C" w14:textId="77777777" w:rsidR="000A29C8" w:rsidRDefault="000A29C8">
      <w:pPr>
        <w:rPr>
          <w:rFonts w:ascii="Arial" w:eastAsia="Arial" w:hAnsi="Arial" w:cs="Arial"/>
          <w:b/>
          <w:bCs/>
          <w:sz w:val="28"/>
          <w:szCs w:val="28"/>
        </w:rPr>
      </w:pPr>
      <w:r>
        <w:rPr>
          <w:rFonts w:ascii="Arial" w:eastAsia="Arial" w:hAnsi="Arial" w:cs="Arial"/>
          <w:b/>
          <w:bCs/>
          <w:sz w:val="28"/>
          <w:szCs w:val="28"/>
        </w:rPr>
        <w:br w:type="page"/>
      </w:r>
    </w:p>
    <w:p w14:paraId="2C078E63" w14:textId="2B5D26D4" w:rsidR="00A0525B" w:rsidRDefault="71ED5D12" w:rsidP="008937E4">
      <w:pPr>
        <w:pStyle w:val="Heading1"/>
        <w:rPr>
          <w:rFonts w:eastAsia="Arial"/>
        </w:rPr>
      </w:pPr>
      <w:bookmarkStart w:id="0" w:name="_Toc79441039"/>
      <w:r w:rsidRPr="71ED5D12">
        <w:rPr>
          <w:rFonts w:eastAsia="Arial"/>
        </w:rPr>
        <w:lastRenderedPageBreak/>
        <w:t>Introduction</w:t>
      </w:r>
      <w:bookmarkEnd w:id="0"/>
      <w:r w:rsidRPr="71ED5D12">
        <w:rPr>
          <w:rFonts w:eastAsia="Arial"/>
        </w:rPr>
        <w:t xml:space="preserve"> </w:t>
      </w:r>
    </w:p>
    <w:p w14:paraId="000CB272" w14:textId="3CC548E4" w:rsidR="71ED5D12" w:rsidRDefault="71ED5D12" w:rsidP="71ED5D12">
      <w:pPr>
        <w:spacing w:line="360" w:lineRule="auto"/>
        <w:jc w:val="both"/>
        <w:rPr>
          <w:rFonts w:ascii="Arial" w:eastAsia="Arial" w:hAnsi="Arial" w:cs="Arial"/>
          <w:sz w:val="24"/>
          <w:szCs w:val="24"/>
        </w:rPr>
      </w:pPr>
      <w:r w:rsidRPr="71ED5D12">
        <w:rPr>
          <w:rFonts w:ascii="Arial" w:eastAsia="Arial" w:hAnsi="Arial" w:cs="Arial"/>
        </w:rPr>
        <w:t>Communication is a process of exchanging information between two or more individuals through common or recognized terms of symbols, signs, and behavior (van Ruler, 2018). Effective communication process facilitates the proper receiving and sending of messages. In workplace good communication process can enhance team productivity, better collaboration among team members and efficient leadership (</w:t>
      </w:r>
      <w:proofErr w:type="spellStart"/>
      <w:r w:rsidRPr="71ED5D12">
        <w:rPr>
          <w:rFonts w:ascii="Arial" w:eastAsia="Arial" w:hAnsi="Arial" w:cs="Arial"/>
        </w:rPr>
        <w:t>Bucăţa</w:t>
      </w:r>
      <w:proofErr w:type="spellEnd"/>
      <w:r w:rsidRPr="71ED5D12">
        <w:rPr>
          <w:rFonts w:ascii="Arial" w:eastAsia="Arial" w:hAnsi="Arial" w:cs="Arial"/>
        </w:rPr>
        <w:t xml:space="preserve"> and </w:t>
      </w:r>
      <w:proofErr w:type="spellStart"/>
      <w:r w:rsidRPr="71ED5D12">
        <w:rPr>
          <w:rFonts w:ascii="Arial" w:eastAsia="Arial" w:hAnsi="Arial" w:cs="Arial"/>
        </w:rPr>
        <w:t>Rizescu</w:t>
      </w:r>
      <w:proofErr w:type="spellEnd"/>
      <w:r w:rsidRPr="71ED5D12">
        <w:rPr>
          <w:rFonts w:ascii="Arial" w:eastAsia="Arial" w:hAnsi="Arial" w:cs="Arial"/>
        </w:rPr>
        <w:t xml:space="preserve">, 2017). Good communication process in workplace is required for streamlining internal communication as well as it assures strong relationship among leaders and employees. The effective communication process can be confronted by multiple barriers. Linguistic barriers, psychological barriers, emotional barriers, physical barriers, cultural barriers, attitude barriers are the some of the most common types of communication barriers (Could,1969). Due to barriers and poor communication, misunderstanding, poor leadership, cultural diversity, demoralized employees, personal and employee issues can arise in workplace. The following report is going to discuss the primary models of communication, various communication skills, and evaluate the given case studies in light of these communication models.    </w:t>
      </w:r>
      <w:r w:rsidRPr="71ED5D12">
        <w:rPr>
          <w:rFonts w:ascii="Arial" w:eastAsia="Arial" w:hAnsi="Arial" w:cs="Arial"/>
          <w:sz w:val="24"/>
          <w:szCs w:val="24"/>
        </w:rPr>
        <w:t xml:space="preserve"> </w:t>
      </w:r>
    </w:p>
    <w:p w14:paraId="39D3ACB5" w14:textId="01DDBD63" w:rsidR="71ED5D12" w:rsidRDefault="71ED5D12" w:rsidP="008937E4">
      <w:pPr>
        <w:pStyle w:val="Heading1"/>
        <w:rPr>
          <w:rFonts w:eastAsia="Arial"/>
        </w:rPr>
      </w:pPr>
      <w:bookmarkStart w:id="1" w:name="_Toc79441040"/>
      <w:r w:rsidRPr="71ED5D12">
        <w:rPr>
          <w:rFonts w:eastAsia="Arial"/>
        </w:rPr>
        <w:t>Models of communication</w:t>
      </w:r>
      <w:bookmarkEnd w:id="1"/>
    </w:p>
    <w:p w14:paraId="32B73DAE" w14:textId="77777777" w:rsidR="008937E4" w:rsidRPr="008937E4" w:rsidRDefault="008937E4" w:rsidP="008937E4"/>
    <w:p w14:paraId="79C608C3" w14:textId="61BC2A4B" w:rsidR="71ED5D12" w:rsidRDefault="71ED5D12" w:rsidP="008937E4">
      <w:pPr>
        <w:pStyle w:val="Heading2"/>
        <w:rPr>
          <w:rFonts w:eastAsia="Arial"/>
        </w:rPr>
      </w:pPr>
      <w:bookmarkStart w:id="2" w:name="_Toc79441041"/>
      <w:r w:rsidRPr="71ED5D12">
        <w:rPr>
          <w:rFonts w:eastAsia="Arial"/>
        </w:rPr>
        <w:t>1.1 Shannon and Weaver 1948/49</w:t>
      </w:r>
      <w:bookmarkEnd w:id="2"/>
    </w:p>
    <w:p w14:paraId="07FF6FC5" w14:textId="078B0B74" w:rsidR="71ED5D12" w:rsidRDefault="71ED5D12" w:rsidP="71ED5D12">
      <w:pPr>
        <w:spacing w:line="360" w:lineRule="auto"/>
        <w:jc w:val="both"/>
        <w:rPr>
          <w:rFonts w:ascii="Arial" w:eastAsia="Arial" w:hAnsi="Arial" w:cs="Arial"/>
        </w:rPr>
      </w:pPr>
      <w:r w:rsidRPr="71ED5D12">
        <w:rPr>
          <w:rFonts w:ascii="Arial" w:eastAsia="Arial" w:hAnsi="Arial" w:cs="Arial"/>
        </w:rPr>
        <w:t>“Shannon-Weavers model of communication” was especially developed to facilitate effective communication between sender and receiver. While developing the communication system, they found some factors which affect the communication process such as ‘Noise’. Primarily the model was developed to enhance the technical communication system, later it was widely being used in the field of communication (Al-</w:t>
      </w:r>
      <w:proofErr w:type="spellStart"/>
      <w:r w:rsidRPr="71ED5D12">
        <w:rPr>
          <w:rFonts w:ascii="Arial" w:eastAsia="Arial" w:hAnsi="Arial" w:cs="Arial"/>
        </w:rPr>
        <w:t>Fedaghi</w:t>
      </w:r>
      <w:proofErr w:type="spellEnd"/>
      <w:r w:rsidRPr="71ED5D12">
        <w:rPr>
          <w:rFonts w:ascii="Arial" w:eastAsia="Arial" w:hAnsi="Arial" w:cs="Arial"/>
        </w:rPr>
        <w:t xml:space="preserve">, 2012).   </w:t>
      </w:r>
    </w:p>
    <w:p w14:paraId="7DCBBDF8" w14:textId="7A6888BB" w:rsidR="71ED5D12" w:rsidRDefault="71ED5D12" w:rsidP="71ED5D12">
      <w:pPr>
        <w:spacing w:line="360" w:lineRule="auto"/>
        <w:jc w:val="both"/>
        <w:rPr>
          <w:rFonts w:ascii="Arial" w:eastAsia="Arial" w:hAnsi="Arial" w:cs="Arial"/>
          <w:sz w:val="24"/>
          <w:szCs w:val="24"/>
        </w:rPr>
      </w:pPr>
      <w:r w:rsidRPr="71ED5D12">
        <w:rPr>
          <w:rFonts w:ascii="Arial" w:eastAsia="Arial" w:hAnsi="Arial" w:cs="Arial"/>
        </w:rPr>
        <w:t>The Shannon-Weavers model of communication is also known as “A mathematical theory of communication”. The concept of communication is a linear process from sender to receiver which consist of the follow steps.</w:t>
      </w:r>
    </w:p>
    <w:p w14:paraId="7000EF4C" w14:textId="773D7136" w:rsidR="71ED5D12" w:rsidRDefault="71ED5D12" w:rsidP="71ED5D12">
      <w:pPr>
        <w:spacing w:line="360" w:lineRule="auto"/>
        <w:jc w:val="center"/>
      </w:pPr>
      <w:r>
        <w:rPr>
          <w:noProof/>
        </w:rPr>
        <w:lastRenderedPageBreak/>
        <w:drawing>
          <wp:inline distT="0" distB="0" distL="0" distR="0" wp14:anchorId="0E9BCCC5" wp14:editId="7A504F6D">
            <wp:extent cx="5553075" cy="2676525"/>
            <wp:effectExtent l="0" t="0" r="0" b="0"/>
            <wp:docPr id="1025775818" name="Picture 10257758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553075" cy="2676525"/>
                    </a:xfrm>
                    <a:prstGeom prst="rect">
                      <a:avLst/>
                    </a:prstGeom>
                  </pic:spPr>
                </pic:pic>
              </a:graphicData>
            </a:graphic>
          </wp:inline>
        </w:drawing>
      </w:r>
    </w:p>
    <w:p w14:paraId="450319B7" w14:textId="4B172500" w:rsidR="71ED5D12" w:rsidRDefault="71ED5D12" w:rsidP="71ED5D12">
      <w:pPr>
        <w:spacing w:line="360" w:lineRule="auto"/>
        <w:jc w:val="center"/>
        <w:rPr>
          <w:rFonts w:ascii="Arial" w:eastAsia="Arial" w:hAnsi="Arial" w:cs="Arial"/>
        </w:rPr>
      </w:pPr>
      <w:r w:rsidRPr="71ED5D12">
        <w:rPr>
          <w:rFonts w:ascii="Arial" w:eastAsia="Arial" w:hAnsi="Arial" w:cs="Arial"/>
        </w:rPr>
        <w:t>Fig: Shannon-Weavers model of communication (Al-</w:t>
      </w:r>
      <w:proofErr w:type="spellStart"/>
      <w:r w:rsidRPr="71ED5D12">
        <w:rPr>
          <w:rFonts w:ascii="Arial" w:eastAsia="Arial" w:hAnsi="Arial" w:cs="Arial"/>
        </w:rPr>
        <w:t>Fedaghi</w:t>
      </w:r>
      <w:proofErr w:type="spellEnd"/>
      <w:r w:rsidRPr="71ED5D12">
        <w:rPr>
          <w:rFonts w:ascii="Arial" w:eastAsia="Arial" w:hAnsi="Arial" w:cs="Arial"/>
        </w:rPr>
        <w:t>, 2012).</w:t>
      </w:r>
    </w:p>
    <w:p w14:paraId="6263FCD2" w14:textId="14EDA281" w:rsidR="71ED5D12" w:rsidRDefault="71ED5D12" w:rsidP="71ED5D12">
      <w:pPr>
        <w:spacing w:line="360" w:lineRule="auto"/>
        <w:jc w:val="both"/>
        <w:rPr>
          <w:rFonts w:ascii="Arial" w:eastAsia="Arial" w:hAnsi="Arial" w:cs="Arial"/>
        </w:rPr>
      </w:pPr>
      <w:r w:rsidRPr="71ED5D12">
        <w:rPr>
          <w:rFonts w:ascii="Arial" w:eastAsia="Arial" w:hAnsi="Arial" w:cs="Arial"/>
        </w:rPr>
        <w:t xml:space="preserve">The model of communication consists of six primary steps: Sender (information source), Encoder (transmitter), channel, Decoder (Receiver), Destination and Noise. Sender is the first step of the communication process and he/she has the information to start the communication process. Information can be sent in multiple ways like orally, body language or written format. The second step, Encoder, is a mechanical process which converts the information of the sender into binary digits or radio waves as the model was specially designed for communications in telephones or computers. The third step, Channel, receives processed signal from transmitter. The channel acts as a medium between sender and receiver for example if anyone is talking to a telephone, the cables and electrical wires will act as a medium. The fourth step is noise which could interrupt our message and can create misunderstanding. Noise can be of two types: internal and external. Internal noises </w:t>
      </w:r>
      <w:r w:rsidR="008730C9" w:rsidRPr="71ED5D12">
        <w:rPr>
          <w:rFonts w:ascii="Arial" w:eastAsia="Arial" w:hAnsi="Arial" w:cs="Arial"/>
        </w:rPr>
        <w:t>occur</w:t>
      </w:r>
      <w:r w:rsidRPr="71ED5D12">
        <w:rPr>
          <w:rFonts w:ascii="Arial" w:eastAsia="Arial" w:hAnsi="Arial" w:cs="Arial"/>
        </w:rPr>
        <w:t xml:space="preserve"> when encoders and decoders fail to covert messages properly. External noise occurs due to some external reasons like fault in internet connection. The fifth step, Decoding, is the exactly opposite to the encoding step. Decoder convert the encoded binary messages into a recognizable format for the receiver. The final step of Shannon-Weavers model of communication is receiver or destination where the end person receives the message finally. The end person receives the messages which has been left of after denoising, encoding and decoding (RITCHIE,1986).     </w:t>
      </w:r>
    </w:p>
    <w:p w14:paraId="7A3E7431" w14:textId="7B27B0DA" w:rsidR="71ED5D12" w:rsidRDefault="71ED5D12" w:rsidP="71ED5D12">
      <w:pPr>
        <w:spacing w:line="360" w:lineRule="auto"/>
        <w:jc w:val="both"/>
        <w:rPr>
          <w:rFonts w:ascii="Arial" w:eastAsia="Arial" w:hAnsi="Arial" w:cs="Arial"/>
        </w:rPr>
      </w:pPr>
      <w:r w:rsidRPr="71ED5D12">
        <w:rPr>
          <w:rFonts w:ascii="Arial" w:eastAsia="Arial" w:hAnsi="Arial" w:cs="Arial"/>
        </w:rPr>
        <w:t xml:space="preserve">Shannon and Weaver was principally concern with the communication process and their developed model was primarily develop to separate noise to evaluate efficiencies of various communication channels and codes. In 1947, while proposing the mathematical theory of </w:t>
      </w:r>
      <w:r w:rsidRPr="71ED5D12">
        <w:rPr>
          <w:rFonts w:ascii="Arial" w:eastAsia="Arial" w:hAnsi="Arial" w:cs="Arial"/>
        </w:rPr>
        <w:lastRenderedPageBreak/>
        <w:t xml:space="preserve">communication, Shannon integrated the term “physical noise” in his model (Wang and Li, 2017). Physical noise can arise from our daily life activities such as horn of motor bikes, obstacle in front of information source, noise of construction machineries etc. The example of physical noise can be found on the case study of Maria and Pedro. Due to working on a construction site, Pedro mistakenly heard the word kitchen instead of </w:t>
      </w:r>
      <w:r w:rsidRPr="71ED5D12">
        <w:rPr>
          <w:rFonts w:ascii="Arial" w:eastAsia="Arial" w:hAnsi="Arial" w:cs="Arial"/>
          <w:color w:val="000000" w:themeColor="text1"/>
        </w:rPr>
        <w:t>chicken</w:t>
      </w:r>
      <w:r w:rsidRPr="71ED5D12">
        <w:rPr>
          <w:rFonts w:ascii="Arial" w:eastAsia="Arial" w:hAnsi="Arial" w:cs="Arial"/>
        </w:rPr>
        <w:t xml:space="preserve"> and due to this misconception created among Maria and Pedro. To avoid misunderstanding between sender and receiver, Shannon-Weaver proposed that the sender message have to be clear, concise, accurate and well-planned. It will help to minimize misconception and will be able to be processed accurately through each step of communication process (</w:t>
      </w:r>
      <w:proofErr w:type="spellStart"/>
      <w:r w:rsidRPr="71ED5D12">
        <w:rPr>
          <w:rFonts w:ascii="Arial" w:eastAsia="Arial" w:hAnsi="Arial" w:cs="Arial"/>
        </w:rPr>
        <w:t>Elleström</w:t>
      </w:r>
      <w:proofErr w:type="spellEnd"/>
      <w:r w:rsidRPr="71ED5D12">
        <w:rPr>
          <w:rFonts w:ascii="Arial" w:eastAsia="Arial" w:hAnsi="Arial" w:cs="Arial"/>
        </w:rPr>
        <w:t>, 2018).</w:t>
      </w:r>
    </w:p>
    <w:p w14:paraId="73FDBC0A" w14:textId="767FE0E2" w:rsidR="71ED5D12" w:rsidRDefault="71ED5D12" w:rsidP="71ED5D12">
      <w:pPr>
        <w:spacing w:line="360" w:lineRule="auto"/>
        <w:jc w:val="both"/>
        <w:rPr>
          <w:rFonts w:ascii="Arial" w:eastAsia="Arial" w:hAnsi="Arial" w:cs="Arial"/>
        </w:rPr>
      </w:pPr>
      <w:r w:rsidRPr="71ED5D12">
        <w:rPr>
          <w:rFonts w:ascii="Arial" w:eastAsia="Arial" w:hAnsi="Arial" w:cs="Arial"/>
        </w:rPr>
        <w:t xml:space="preserve">A similar occurrence has happened with me in my workplace. I was attending a class which involved some medical terms. My instructor was frequently uttering the word “Bowel infection”. Due to echoing and mixing of sounds, I mistakenly heard the word “Ball infection” and wrote the same in my notebook which was not complying with the content of the lecture. Later going through the lectures, I realized the misunderstanding.  </w:t>
      </w:r>
    </w:p>
    <w:p w14:paraId="14AA1F61" w14:textId="22C12D49" w:rsidR="71ED5D12" w:rsidRDefault="71ED5D12" w:rsidP="008937E4">
      <w:pPr>
        <w:pStyle w:val="Heading2"/>
        <w:rPr>
          <w:rFonts w:eastAsia="Arial"/>
        </w:rPr>
      </w:pPr>
      <w:bookmarkStart w:id="3" w:name="_Toc79441042"/>
      <w:r w:rsidRPr="71ED5D12">
        <w:rPr>
          <w:rFonts w:eastAsia="Arial"/>
        </w:rPr>
        <w:t>1.2 Schramm 1954</w:t>
      </w:r>
      <w:bookmarkEnd w:id="3"/>
    </w:p>
    <w:p w14:paraId="56E55945" w14:textId="746E676B" w:rsidR="71ED5D12" w:rsidRDefault="71ED5D12" w:rsidP="71ED5D12">
      <w:pPr>
        <w:spacing w:line="360" w:lineRule="auto"/>
        <w:jc w:val="both"/>
        <w:rPr>
          <w:rFonts w:ascii="Arial" w:eastAsia="Arial" w:hAnsi="Arial" w:cs="Arial"/>
        </w:rPr>
      </w:pPr>
      <w:r w:rsidRPr="71ED5D12">
        <w:rPr>
          <w:rFonts w:ascii="Arial" w:eastAsia="Arial" w:hAnsi="Arial" w:cs="Arial"/>
        </w:rPr>
        <w:t xml:space="preserve">Schramm’s model of communication was purported by Wilbur Schramm in 1954 and he argued that communication is a two-way process where both the sender and receiver take turns to send and receive messages (Blythe, 2009). The Schramm communication model is typically based on three primary elements: the source, the message and the destination. These elements are further segmented into distinct sections such as: sender, encoder, decoder, interpreter, receiver, message, noise, and feedback. The encoder encodes the sent messages by the sender into codes which is decoded into understandable form by the decoder segment. The interpreter and the receiver are the same person who receives the decoded message and based on the receiver, the interpretation of message can vary. Feedback is the acknowledgment of the received message sent by the receiver and noise is the interruptions caused during the whole process (Schramm, 1955).   </w:t>
      </w:r>
    </w:p>
    <w:p w14:paraId="694451A5" w14:textId="18649C50" w:rsidR="71ED5D12" w:rsidRDefault="71ED5D12" w:rsidP="71ED5D12">
      <w:pPr>
        <w:spacing w:line="360" w:lineRule="auto"/>
        <w:jc w:val="center"/>
      </w:pPr>
      <w:r>
        <w:rPr>
          <w:noProof/>
        </w:rPr>
        <w:lastRenderedPageBreak/>
        <w:drawing>
          <wp:inline distT="0" distB="0" distL="0" distR="0" wp14:anchorId="2CD1A00F" wp14:editId="5FC6A036">
            <wp:extent cx="4819650" cy="3438525"/>
            <wp:effectExtent l="0" t="0" r="0" b="0"/>
            <wp:docPr id="752589481" name="Picture 752589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819650" cy="3438525"/>
                    </a:xfrm>
                    <a:prstGeom prst="rect">
                      <a:avLst/>
                    </a:prstGeom>
                  </pic:spPr>
                </pic:pic>
              </a:graphicData>
            </a:graphic>
          </wp:inline>
        </w:drawing>
      </w:r>
    </w:p>
    <w:p w14:paraId="752B4853" w14:textId="0180D5E2" w:rsidR="71ED5D12" w:rsidRDefault="71ED5D12" w:rsidP="71ED5D12">
      <w:pPr>
        <w:spacing w:line="360" w:lineRule="auto"/>
        <w:jc w:val="center"/>
        <w:rPr>
          <w:rFonts w:ascii="Arial" w:eastAsia="Arial" w:hAnsi="Arial" w:cs="Arial"/>
        </w:rPr>
      </w:pPr>
      <w:r w:rsidRPr="71ED5D12">
        <w:rPr>
          <w:rFonts w:ascii="Arial" w:eastAsia="Arial" w:hAnsi="Arial" w:cs="Arial"/>
        </w:rPr>
        <w:t>Fig: Schramm’s model of communication (Schramm, 1955).</w:t>
      </w:r>
    </w:p>
    <w:p w14:paraId="46C26EC4" w14:textId="47792925" w:rsidR="71ED5D12" w:rsidRDefault="71ED5D12" w:rsidP="71ED5D12">
      <w:pPr>
        <w:spacing w:line="360" w:lineRule="auto"/>
        <w:jc w:val="both"/>
        <w:rPr>
          <w:rFonts w:ascii="Arial" w:eastAsia="Arial" w:hAnsi="Arial" w:cs="Arial"/>
        </w:rPr>
      </w:pPr>
      <w:r w:rsidRPr="71ED5D12">
        <w:rPr>
          <w:rFonts w:ascii="Arial" w:eastAsia="Arial" w:hAnsi="Arial" w:cs="Arial"/>
        </w:rPr>
        <w:t>The Shannon-weaver communication model lacks one major component, Feedback which make it a linear model. On the other hand, Schramm’s model is more comprehensive considering the two-way communication process between sender and receiver. The Schramm’s model of communication is considered to be a more ideal model of communication as it has regarded the process in two-way where both the sender and receiver has their part of exchanging information. Furthermore, Schramm’s model is centralized to the idea of interpretation and Schramm considered the communication process incomplete until any feedback hasn’t been received by the sender from the recipient (</w:t>
      </w:r>
      <w:proofErr w:type="spellStart"/>
      <w:r w:rsidRPr="71ED5D12">
        <w:rPr>
          <w:rFonts w:ascii="Arial" w:eastAsia="Arial" w:hAnsi="Arial" w:cs="Arial"/>
        </w:rPr>
        <w:t>Asgedom</w:t>
      </w:r>
      <w:proofErr w:type="spellEnd"/>
      <w:r w:rsidRPr="71ED5D12">
        <w:rPr>
          <w:rFonts w:ascii="Arial" w:eastAsia="Arial" w:hAnsi="Arial" w:cs="Arial"/>
        </w:rPr>
        <w:t xml:space="preserve">, 1999).    </w:t>
      </w:r>
    </w:p>
    <w:p w14:paraId="74956F4A" w14:textId="05548948" w:rsidR="71ED5D12" w:rsidRDefault="71ED5D12" w:rsidP="71ED5D12">
      <w:pPr>
        <w:spacing w:line="360" w:lineRule="auto"/>
        <w:jc w:val="both"/>
        <w:rPr>
          <w:rFonts w:ascii="Arial" w:eastAsia="Arial" w:hAnsi="Arial" w:cs="Arial"/>
        </w:rPr>
      </w:pPr>
      <w:r w:rsidRPr="71ED5D12">
        <w:rPr>
          <w:rFonts w:ascii="Arial" w:eastAsia="Arial" w:hAnsi="Arial" w:cs="Arial"/>
        </w:rPr>
        <w:t xml:space="preserve">The concept of feedback from Schramm’s model of communication can be applied to the case study of Maria and Pedro. The feedback concept has been integrated in the communication process to reduce the probability of interference. To clarify misconception, Pedro might have asked as feedback from Maria what did she mean by see him in the “kitchen”. As Pedro never asked Maria for feedback and to be confirm about the circumstances, the communication process became ineffective due to the presence of interference. In a two-way communication process, semantic noises or interferences has been reduced as the communicators can further share the meaning of their messages or can provide necessary clarification if required (Drew, 2019).  </w:t>
      </w:r>
    </w:p>
    <w:p w14:paraId="36F19589" w14:textId="77777777" w:rsidR="00CF6C11" w:rsidRDefault="00CF6C11">
      <w:pPr>
        <w:rPr>
          <w:rFonts w:ascii="Arial" w:eastAsia="Arial" w:hAnsi="Arial" w:cs="Arial"/>
          <w:b/>
          <w:bCs/>
          <w:sz w:val="24"/>
          <w:szCs w:val="24"/>
        </w:rPr>
      </w:pPr>
      <w:r>
        <w:rPr>
          <w:rFonts w:ascii="Arial" w:eastAsia="Arial" w:hAnsi="Arial" w:cs="Arial"/>
          <w:b/>
          <w:bCs/>
          <w:sz w:val="24"/>
          <w:szCs w:val="24"/>
        </w:rPr>
        <w:br w:type="page"/>
      </w:r>
    </w:p>
    <w:p w14:paraId="3AEE440F" w14:textId="3BFB68D5" w:rsidR="71ED5D12" w:rsidRDefault="71ED5D12" w:rsidP="008937E4">
      <w:pPr>
        <w:pStyle w:val="Heading2"/>
        <w:rPr>
          <w:rFonts w:eastAsia="Arial"/>
        </w:rPr>
      </w:pPr>
      <w:bookmarkStart w:id="4" w:name="_Toc79441043"/>
      <w:r w:rsidRPr="71ED5D12">
        <w:rPr>
          <w:rFonts w:eastAsia="Arial"/>
        </w:rPr>
        <w:lastRenderedPageBreak/>
        <w:t xml:space="preserve">1.3 </w:t>
      </w:r>
      <w:proofErr w:type="spellStart"/>
      <w:r w:rsidRPr="71ED5D12">
        <w:rPr>
          <w:rFonts w:eastAsia="Arial"/>
        </w:rPr>
        <w:t>Berlo’s</w:t>
      </w:r>
      <w:proofErr w:type="spellEnd"/>
      <w:r w:rsidRPr="71ED5D12">
        <w:rPr>
          <w:rFonts w:eastAsia="Arial"/>
        </w:rPr>
        <w:t xml:space="preserve"> model of communication</w:t>
      </w:r>
      <w:bookmarkEnd w:id="4"/>
    </w:p>
    <w:p w14:paraId="5A32B0DB" w14:textId="4D2C4F69" w:rsidR="71ED5D12" w:rsidRDefault="71ED5D12" w:rsidP="71ED5D12">
      <w:pPr>
        <w:spacing w:line="360" w:lineRule="auto"/>
        <w:jc w:val="both"/>
        <w:rPr>
          <w:rFonts w:ascii="Arial" w:eastAsia="Arial" w:hAnsi="Arial" w:cs="Arial"/>
        </w:rPr>
      </w:pPr>
      <w:proofErr w:type="spellStart"/>
      <w:r w:rsidRPr="71ED5D12">
        <w:rPr>
          <w:rFonts w:ascii="Arial" w:eastAsia="Arial" w:hAnsi="Arial" w:cs="Arial"/>
        </w:rPr>
        <w:t>Berlo’s</w:t>
      </w:r>
      <w:proofErr w:type="spellEnd"/>
      <w:r w:rsidRPr="71ED5D12">
        <w:rPr>
          <w:rFonts w:ascii="Arial" w:eastAsia="Arial" w:hAnsi="Arial" w:cs="Arial"/>
        </w:rPr>
        <w:t xml:space="preserve"> model of communication was purported by David </w:t>
      </w:r>
      <w:proofErr w:type="spellStart"/>
      <w:r w:rsidRPr="71ED5D12">
        <w:rPr>
          <w:rFonts w:ascii="Arial" w:eastAsia="Arial" w:hAnsi="Arial" w:cs="Arial"/>
        </w:rPr>
        <w:t>Berlo</w:t>
      </w:r>
      <w:proofErr w:type="spellEnd"/>
      <w:r w:rsidRPr="71ED5D12">
        <w:rPr>
          <w:rFonts w:ascii="Arial" w:eastAsia="Arial" w:hAnsi="Arial" w:cs="Arial"/>
        </w:rPr>
        <w:t xml:space="preserve"> and it has been regarded the simplest form of communication model. The model represents the basic components of a communication process as well as emphasizes on encoding and decoding of messages which can be used to build more efficient communication system (Stead, 1972). </w:t>
      </w:r>
    </w:p>
    <w:p w14:paraId="25BAAED0" w14:textId="090F303A" w:rsidR="71ED5D12" w:rsidRDefault="71ED5D12" w:rsidP="71ED5D12">
      <w:pPr>
        <w:spacing w:line="360" w:lineRule="auto"/>
        <w:jc w:val="center"/>
      </w:pPr>
      <w:r>
        <w:rPr>
          <w:noProof/>
        </w:rPr>
        <w:drawing>
          <wp:inline distT="0" distB="0" distL="0" distR="0" wp14:anchorId="74B694BE" wp14:editId="094E0271">
            <wp:extent cx="5419725" cy="3114675"/>
            <wp:effectExtent l="0" t="0" r="0" b="0"/>
            <wp:docPr id="14231510" name="Picture 14231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419725" cy="3114675"/>
                    </a:xfrm>
                    <a:prstGeom prst="rect">
                      <a:avLst/>
                    </a:prstGeom>
                  </pic:spPr>
                </pic:pic>
              </a:graphicData>
            </a:graphic>
          </wp:inline>
        </w:drawing>
      </w:r>
    </w:p>
    <w:p w14:paraId="7DE7E062" w14:textId="314E1CDC" w:rsidR="71ED5D12" w:rsidRDefault="71ED5D12" w:rsidP="71ED5D12">
      <w:pPr>
        <w:spacing w:line="360" w:lineRule="auto"/>
        <w:jc w:val="center"/>
        <w:rPr>
          <w:rFonts w:ascii="Arial" w:eastAsia="Arial" w:hAnsi="Arial" w:cs="Arial"/>
        </w:rPr>
      </w:pPr>
      <w:r w:rsidRPr="71ED5D12">
        <w:rPr>
          <w:rFonts w:ascii="Arial" w:eastAsia="Arial" w:hAnsi="Arial" w:cs="Arial"/>
        </w:rPr>
        <w:t xml:space="preserve">Fig: </w:t>
      </w:r>
      <w:proofErr w:type="spellStart"/>
      <w:r w:rsidRPr="71ED5D12">
        <w:rPr>
          <w:rFonts w:ascii="Arial" w:eastAsia="Arial" w:hAnsi="Arial" w:cs="Arial"/>
        </w:rPr>
        <w:t>Berlo’s</w:t>
      </w:r>
      <w:proofErr w:type="spellEnd"/>
      <w:r w:rsidRPr="71ED5D12">
        <w:rPr>
          <w:rFonts w:ascii="Arial" w:eastAsia="Arial" w:hAnsi="Arial" w:cs="Arial"/>
        </w:rPr>
        <w:t xml:space="preserve"> SMCR model (Stead, 1972).</w:t>
      </w:r>
    </w:p>
    <w:p w14:paraId="1CB80073" w14:textId="4CBBF267" w:rsidR="71ED5D12" w:rsidRDefault="71ED5D12" w:rsidP="71ED5D12">
      <w:pPr>
        <w:spacing w:line="360" w:lineRule="auto"/>
        <w:jc w:val="both"/>
        <w:rPr>
          <w:rFonts w:ascii="Arial" w:eastAsia="Arial" w:hAnsi="Arial" w:cs="Arial"/>
        </w:rPr>
      </w:pPr>
      <w:r w:rsidRPr="71ED5D12">
        <w:rPr>
          <w:rFonts w:ascii="Arial" w:eastAsia="Arial" w:hAnsi="Arial" w:cs="Arial"/>
        </w:rPr>
        <w:t xml:space="preserve">The communication model purported by </w:t>
      </w:r>
      <w:proofErr w:type="spellStart"/>
      <w:r w:rsidRPr="71ED5D12">
        <w:rPr>
          <w:rFonts w:ascii="Arial" w:eastAsia="Arial" w:hAnsi="Arial" w:cs="Arial"/>
        </w:rPr>
        <w:t>Berlo</w:t>
      </w:r>
      <w:proofErr w:type="spellEnd"/>
      <w:r w:rsidRPr="71ED5D12">
        <w:rPr>
          <w:rFonts w:ascii="Arial" w:eastAsia="Arial" w:hAnsi="Arial" w:cs="Arial"/>
        </w:rPr>
        <w:t xml:space="preserve"> consist of four major components: Sender, message, channel, and receiver. For this the model is also known as </w:t>
      </w:r>
      <w:proofErr w:type="spellStart"/>
      <w:r w:rsidRPr="71ED5D12">
        <w:rPr>
          <w:rFonts w:ascii="Arial" w:eastAsia="Arial" w:hAnsi="Arial" w:cs="Arial"/>
        </w:rPr>
        <w:t>Berlo’s</w:t>
      </w:r>
      <w:proofErr w:type="spellEnd"/>
      <w:r w:rsidRPr="71ED5D12">
        <w:rPr>
          <w:rFonts w:ascii="Arial" w:eastAsia="Arial" w:hAnsi="Arial" w:cs="Arial"/>
        </w:rPr>
        <w:t xml:space="preserve"> SMCR model. The proposed model is also similar to the linear model of Shannon and Weaver which don’t have the concept of feedback. </w:t>
      </w:r>
      <w:proofErr w:type="spellStart"/>
      <w:r w:rsidRPr="71ED5D12">
        <w:rPr>
          <w:rFonts w:ascii="Arial" w:eastAsia="Arial" w:hAnsi="Arial" w:cs="Arial"/>
        </w:rPr>
        <w:t>Berlo</w:t>
      </w:r>
      <w:proofErr w:type="spellEnd"/>
      <w:r w:rsidRPr="71ED5D12">
        <w:rPr>
          <w:rFonts w:ascii="Arial" w:eastAsia="Arial" w:hAnsi="Arial" w:cs="Arial"/>
        </w:rPr>
        <w:t xml:space="preserve"> defined number of factors which can influence the sender as well as the sources messages. The factors are: communication skills, attitudes, knowledge, social system and culture. Communication skills involves reading, writing and speaking ability. Attitude of the sender changes depending on the context, subject, meaning and consequences of the messages. Knowledge about the content of messages can facilitate the communication process between sender and receiver. Message is the second element of the model which is considered to be a package of information and can sent in various format. Content, elements, treatment, structure and code of messages can influence the types of messages significantly. Channel is the medium of communication and hearing, seeing, smelling, and testing senses can be used a channel. The receiver of this should have the same skills as the sender to interpret messages (</w:t>
      </w:r>
      <w:proofErr w:type="spellStart"/>
      <w:r w:rsidRPr="71ED5D12">
        <w:rPr>
          <w:rFonts w:ascii="Arial" w:eastAsia="Arial" w:hAnsi="Arial" w:cs="Arial"/>
        </w:rPr>
        <w:t>Muyanga</w:t>
      </w:r>
      <w:proofErr w:type="spellEnd"/>
      <w:r w:rsidRPr="71ED5D12">
        <w:rPr>
          <w:rFonts w:ascii="Arial" w:eastAsia="Arial" w:hAnsi="Arial" w:cs="Arial"/>
        </w:rPr>
        <w:t xml:space="preserve"> and Phiri, 2021). </w:t>
      </w:r>
    </w:p>
    <w:p w14:paraId="7440C1CF" w14:textId="5698137D" w:rsidR="71ED5D12" w:rsidRDefault="71ED5D12" w:rsidP="71ED5D12">
      <w:pPr>
        <w:spacing w:line="360" w:lineRule="auto"/>
        <w:jc w:val="both"/>
        <w:rPr>
          <w:rFonts w:ascii="Arial" w:eastAsia="Arial" w:hAnsi="Arial" w:cs="Arial"/>
        </w:rPr>
      </w:pPr>
      <w:r w:rsidRPr="71ED5D12">
        <w:rPr>
          <w:rFonts w:ascii="Arial" w:eastAsia="Arial" w:hAnsi="Arial" w:cs="Arial"/>
        </w:rPr>
        <w:lastRenderedPageBreak/>
        <w:t xml:space="preserve">The case study of Elena </w:t>
      </w:r>
      <w:proofErr w:type="spellStart"/>
      <w:r w:rsidRPr="71ED5D12">
        <w:rPr>
          <w:rFonts w:ascii="Arial" w:eastAsia="Arial" w:hAnsi="Arial" w:cs="Arial"/>
        </w:rPr>
        <w:t>Ruseva</w:t>
      </w:r>
      <w:proofErr w:type="spellEnd"/>
      <w:r w:rsidRPr="71ED5D12">
        <w:rPr>
          <w:rFonts w:ascii="Arial" w:eastAsia="Arial" w:hAnsi="Arial" w:cs="Arial"/>
        </w:rPr>
        <w:t xml:space="preserve"> reflects a scenario where misunderstanding arises between sender and receiver due to the lack of knowledge about the message content and misinterpretation of social system. As Elena </w:t>
      </w:r>
      <w:proofErr w:type="spellStart"/>
      <w:r w:rsidRPr="71ED5D12">
        <w:rPr>
          <w:rFonts w:ascii="Arial" w:eastAsia="Arial" w:hAnsi="Arial" w:cs="Arial"/>
        </w:rPr>
        <w:t>Ruseva</w:t>
      </w:r>
      <w:proofErr w:type="spellEnd"/>
      <w:r w:rsidRPr="71ED5D12">
        <w:rPr>
          <w:rFonts w:ascii="Arial" w:eastAsia="Arial" w:hAnsi="Arial" w:cs="Arial"/>
        </w:rPr>
        <w:t xml:space="preserve"> is a Bulgarian citizen and holds a belief of distribute dyed eggs to peers, she misinterpreted the offering of Mr. CA of gifting everyone chocolate Easter eggs. Due to this misunderstanding, she considered the price of £3 extreme to gift dyed eggs. The misconception wouldn’t occur if there was feedback system in the communication between Elena </w:t>
      </w:r>
      <w:proofErr w:type="spellStart"/>
      <w:r w:rsidRPr="71ED5D12">
        <w:rPr>
          <w:rFonts w:ascii="Arial" w:eastAsia="Arial" w:hAnsi="Arial" w:cs="Arial"/>
        </w:rPr>
        <w:t>Ruseva</w:t>
      </w:r>
      <w:proofErr w:type="spellEnd"/>
      <w:r w:rsidRPr="71ED5D12">
        <w:rPr>
          <w:rFonts w:ascii="Arial" w:eastAsia="Arial" w:hAnsi="Arial" w:cs="Arial"/>
        </w:rPr>
        <w:t xml:space="preserve"> and Mr. CA. Due to the misconception, Ms. Elena </w:t>
      </w:r>
      <w:proofErr w:type="spellStart"/>
      <w:r w:rsidRPr="71ED5D12">
        <w:rPr>
          <w:rFonts w:ascii="Arial" w:eastAsia="Arial" w:hAnsi="Arial" w:cs="Arial"/>
        </w:rPr>
        <w:t>Ruseva</w:t>
      </w:r>
      <w:proofErr w:type="spellEnd"/>
      <w:r w:rsidRPr="71ED5D12">
        <w:rPr>
          <w:rFonts w:ascii="Arial" w:eastAsia="Arial" w:hAnsi="Arial" w:cs="Arial"/>
        </w:rPr>
        <w:t xml:space="preserve"> had to confront awkward situation which is a common problem of </w:t>
      </w:r>
      <w:proofErr w:type="spellStart"/>
      <w:r w:rsidRPr="71ED5D12">
        <w:rPr>
          <w:rFonts w:ascii="Arial" w:eastAsia="Arial" w:hAnsi="Arial" w:cs="Arial"/>
        </w:rPr>
        <w:t>Berlo’s</w:t>
      </w:r>
      <w:proofErr w:type="spellEnd"/>
      <w:r w:rsidRPr="71ED5D12">
        <w:rPr>
          <w:rFonts w:ascii="Arial" w:eastAsia="Arial" w:hAnsi="Arial" w:cs="Arial"/>
        </w:rPr>
        <w:t xml:space="preserve"> SMCR </w:t>
      </w:r>
      <w:r w:rsidR="008730C9" w:rsidRPr="71ED5D12">
        <w:rPr>
          <w:rFonts w:ascii="Arial" w:eastAsia="Arial" w:hAnsi="Arial" w:cs="Arial"/>
        </w:rPr>
        <w:t>model (</w:t>
      </w:r>
      <w:proofErr w:type="spellStart"/>
      <w:r w:rsidRPr="71ED5D12">
        <w:rPr>
          <w:rFonts w:ascii="Arial" w:eastAsia="Arial" w:hAnsi="Arial" w:cs="Arial"/>
        </w:rPr>
        <w:t>Pētersons</w:t>
      </w:r>
      <w:proofErr w:type="spellEnd"/>
      <w:r w:rsidRPr="71ED5D12">
        <w:rPr>
          <w:rFonts w:ascii="Arial" w:eastAsia="Arial" w:hAnsi="Arial" w:cs="Arial"/>
        </w:rPr>
        <w:t xml:space="preserve"> and </w:t>
      </w:r>
      <w:proofErr w:type="spellStart"/>
      <w:r w:rsidRPr="71ED5D12">
        <w:rPr>
          <w:rFonts w:ascii="Arial" w:eastAsia="Arial" w:hAnsi="Arial" w:cs="Arial"/>
        </w:rPr>
        <w:t>Khalimzoda</w:t>
      </w:r>
      <w:proofErr w:type="spellEnd"/>
      <w:r w:rsidRPr="71ED5D12">
        <w:rPr>
          <w:rFonts w:ascii="Arial" w:eastAsia="Arial" w:hAnsi="Arial" w:cs="Arial"/>
        </w:rPr>
        <w:t>, 2016).</w:t>
      </w:r>
    </w:p>
    <w:p w14:paraId="5F3C3B72" w14:textId="0CDAE315" w:rsidR="71ED5D12" w:rsidRDefault="71ED5D12" w:rsidP="008937E4">
      <w:pPr>
        <w:pStyle w:val="Heading1"/>
        <w:rPr>
          <w:rFonts w:eastAsia="Arial"/>
        </w:rPr>
      </w:pPr>
      <w:bookmarkStart w:id="5" w:name="_Toc79441044"/>
      <w:r w:rsidRPr="71ED5D12">
        <w:rPr>
          <w:rFonts w:eastAsia="Arial"/>
        </w:rPr>
        <w:t>Communication skills</w:t>
      </w:r>
      <w:bookmarkEnd w:id="5"/>
    </w:p>
    <w:p w14:paraId="68A2040F" w14:textId="6FD38B41" w:rsidR="71ED5D12" w:rsidRPr="00A263A1" w:rsidRDefault="71ED5D12" w:rsidP="71ED5D12">
      <w:pPr>
        <w:spacing w:line="360" w:lineRule="auto"/>
        <w:jc w:val="both"/>
        <w:rPr>
          <w:rFonts w:ascii="Arial" w:eastAsia="Arial" w:hAnsi="Arial" w:cs="Arial"/>
        </w:rPr>
      </w:pPr>
      <w:r w:rsidRPr="00A263A1">
        <w:rPr>
          <w:rFonts w:ascii="Arial" w:eastAsia="Arial" w:hAnsi="Arial" w:cs="Arial"/>
        </w:rPr>
        <w:t>Effective communication is an essential tool for maintaining robust business relationships in order to achieve productivity at all levels of the organization. This is especially important considering the global pandemic situation as many people requiring to work remotely. Employees who invest their time and energy to provide a clear line of communication can rapidly build relationships of trust among their employees, generally boosting productivity, deliverables, and morale. On the other hand, colleagues, managers and staff for effective communication with customers are always a valuable asset of the organization. In a competitive job environment, it is often considered to be a skill that can differentiate people from their competitors (</w:t>
      </w:r>
      <w:proofErr w:type="spellStart"/>
      <w:r w:rsidRPr="00A263A1">
        <w:rPr>
          <w:rFonts w:ascii="Arial" w:eastAsia="Arial" w:hAnsi="Arial" w:cs="Arial"/>
        </w:rPr>
        <w:t>Adu</w:t>
      </w:r>
      <w:proofErr w:type="spellEnd"/>
      <w:r w:rsidRPr="00A263A1">
        <w:rPr>
          <w:rFonts w:ascii="Arial" w:eastAsia="Arial" w:hAnsi="Arial" w:cs="Arial"/>
        </w:rPr>
        <w:t>-Oppong et al, 2014).</w:t>
      </w:r>
    </w:p>
    <w:p w14:paraId="140EAFB6" w14:textId="77777777" w:rsidR="00CF6C11" w:rsidRPr="00A263A1" w:rsidRDefault="71ED5D12" w:rsidP="71ED5D12">
      <w:pPr>
        <w:spacing w:line="360" w:lineRule="auto"/>
        <w:jc w:val="both"/>
        <w:rPr>
          <w:rFonts w:ascii="Arial" w:eastAsia="Arial" w:hAnsi="Arial" w:cs="Arial"/>
        </w:rPr>
      </w:pPr>
      <w:r w:rsidRPr="00A263A1">
        <w:rPr>
          <w:rFonts w:ascii="Arial" w:eastAsia="Arial" w:hAnsi="Arial" w:cs="Arial"/>
        </w:rPr>
        <w:t xml:space="preserve">There are several influential factors which hinders the process of effective communication. Physical noise is one of the common negative factors which obstructs our daily communication process. According to Von </w:t>
      </w:r>
      <w:proofErr w:type="spellStart"/>
      <w:r w:rsidRPr="00A263A1">
        <w:rPr>
          <w:rFonts w:ascii="Arial" w:eastAsia="Arial" w:hAnsi="Arial" w:cs="Arial"/>
        </w:rPr>
        <w:t>Gierke</w:t>
      </w:r>
      <w:proofErr w:type="spellEnd"/>
      <w:r w:rsidRPr="00A263A1">
        <w:rPr>
          <w:rFonts w:ascii="Arial" w:eastAsia="Arial" w:hAnsi="Arial" w:cs="Arial"/>
        </w:rPr>
        <w:t xml:space="preserve"> (1965), physical noise is external or environmental influences which distracts us from receiving exact messages sent by the sources. Due to this influence, Pedro was unable to hear his wife’s messages properly and misinterpreted the message. Other than that, numerous examples of ineffective communication due to physical noises can be found from our surroundings.</w:t>
      </w:r>
    </w:p>
    <w:p w14:paraId="1072AB10" w14:textId="4C9C2C34" w:rsidR="71ED5D12" w:rsidRDefault="00AE5FFE" w:rsidP="71ED5D12">
      <w:pPr>
        <w:spacing w:line="360" w:lineRule="auto"/>
        <w:jc w:val="both"/>
        <w:rPr>
          <w:rFonts w:ascii="Arial" w:eastAsia="Arial" w:hAnsi="Arial" w:cs="Arial"/>
        </w:rPr>
      </w:pPr>
      <w:r w:rsidRPr="00A263A1">
        <w:rPr>
          <w:rFonts w:ascii="Arial" w:eastAsia="Arial" w:hAnsi="Arial" w:cs="Arial"/>
        </w:rPr>
        <w:t xml:space="preserve">According to </w:t>
      </w:r>
      <w:proofErr w:type="spellStart"/>
      <w:r w:rsidRPr="00A263A1">
        <w:rPr>
          <w:rFonts w:ascii="Arial" w:eastAsia="Arial" w:hAnsi="Arial" w:cs="Arial"/>
        </w:rPr>
        <w:t>Maund</w:t>
      </w:r>
      <w:proofErr w:type="spellEnd"/>
      <w:r w:rsidRPr="00A263A1">
        <w:rPr>
          <w:rFonts w:ascii="Arial" w:eastAsia="Arial" w:hAnsi="Arial" w:cs="Arial"/>
        </w:rPr>
        <w:t xml:space="preserve">, </w:t>
      </w:r>
      <w:proofErr w:type="spellStart"/>
      <w:r w:rsidRPr="00A263A1">
        <w:rPr>
          <w:rFonts w:ascii="Arial" w:eastAsia="Arial" w:hAnsi="Arial" w:cs="Arial"/>
        </w:rPr>
        <w:t>Schreik</w:t>
      </w:r>
      <w:proofErr w:type="spellEnd"/>
      <w:r w:rsidRPr="00A263A1">
        <w:rPr>
          <w:rFonts w:ascii="Arial" w:eastAsia="Arial" w:hAnsi="Arial" w:cs="Arial"/>
        </w:rPr>
        <w:t xml:space="preserve"> and </w:t>
      </w:r>
      <w:proofErr w:type="spellStart"/>
      <w:r w:rsidRPr="00A263A1">
        <w:rPr>
          <w:rFonts w:ascii="Arial" w:eastAsia="Arial" w:hAnsi="Arial" w:cs="Arial"/>
        </w:rPr>
        <w:t>Tinkler</w:t>
      </w:r>
      <w:proofErr w:type="spellEnd"/>
      <w:r w:rsidRPr="00A263A1">
        <w:rPr>
          <w:rFonts w:ascii="Arial" w:eastAsia="Arial" w:hAnsi="Arial" w:cs="Arial"/>
        </w:rPr>
        <w:t xml:space="preserve"> (2017), verbal skills such as speaking and written skill, choice of words, tone and pitch impact significantly the way of communication in a job environment. The spoken and written terms should be lucid in its aim</w:t>
      </w:r>
      <w:r w:rsidR="00A263A1" w:rsidRPr="00A263A1">
        <w:rPr>
          <w:rFonts w:ascii="Arial" w:eastAsia="Arial" w:hAnsi="Arial" w:cs="Arial"/>
        </w:rPr>
        <w:t>, concise</w:t>
      </w:r>
      <w:r w:rsidRPr="00A263A1">
        <w:rPr>
          <w:rFonts w:ascii="Arial" w:eastAsia="Arial" w:hAnsi="Arial" w:cs="Arial"/>
        </w:rPr>
        <w:t xml:space="preserve"> and </w:t>
      </w:r>
      <w:r w:rsidR="00A263A1">
        <w:rPr>
          <w:rFonts w:ascii="Arial" w:eastAsia="Arial" w:hAnsi="Arial" w:cs="Arial"/>
        </w:rPr>
        <w:t xml:space="preserve">should be comprehended by all. If a writing or speech isn’t able to stimulate the sense of can’t be understand by the audiences, it loses it effectiveness in delivering meaning and knowledge. A similar scenario can be observed from the case study of the professor where he chosen some uncommon words </w:t>
      </w:r>
      <w:r w:rsidR="00A263A1">
        <w:rPr>
          <w:rFonts w:ascii="Arial" w:eastAsia="Arial" w:hAnsi="Arial" w:cs="Arial"/>
        </w:rPr>
        <w:lastRenderedPageBreak/>
        <w:t xml:space="preserve">to express his critical situation. Though his words were expressing the same meaning as “My house is in fire”, it wasn’t suitable comparing to the context as majority population of the village was uneducated. Due to this written and spoken communication should contain words which can express profound meaning of an issue as well as can be comprehended by the general population which increases its effectiveness. </w:t>
      </w:r>
    </w:p>
    <w:p w14:paraId="338991B7" w14:textId="7D3579C1" w:rsidR="71ED5D12" w:rsidRPr="008730C9" w:rsidRDefault="00805174" w:rsidP="008730C9">
      <w:pPr>
        <w:spacing w:line="360" w:lineRule="auto"/>
        <w:jc w:val="both"/>
        <w:rPr>
          <w:rFonts w:ascii="Arial" w:eastAsia="Arial" w:hAnsi="Arial" w:cs="Arial"/>
        </w:rPr>
      </w:pPr>
      <w:r>
        <w:rPr>
          <w:rFonts w:ascii="Arial" w:eastAsia="Arial" w:hAnsi="Arial" w:cs="Arial"/>
        </w:rPr>
        <w:t xml:space="preserve">Active and empathetic listening is also crucial parts of effective communication. An active listener tries to understand the message which facilitate his engagement in the communication as well as inform the speaker about his active participation </w:t>
      </w:r>
      <w:r w:rsidRPr="00805174">
        <w:rPr>
          <w:rFonts w:ascii="Arial" w:eastAsia="Arial" w:hAnsi="Arial" w:cs="Arial"/>
        </w:rPr>
        <w:t>(Morgan, 2016)</w:t>
      </w:r>
      <w:r>
        <w:rPr>
          <w:rFonts w:ascii="Arial" w:eastAsia="Arial" w:hAnsi="Arial" w:cs="Arial"/>
        </w:rPr>
        <w:t xml:space="preserve">. This way effective communication takes place and help to resolve various issues and terms in a workplace. On the other hand, empathetic listening </w:t>
      </w:r>
      <w:r w:rsidR="008730C9">
        <w:rPr>
          <w:rFonts w:ascii="Arial" w:eastAsia="Arial" w:hAnsi="Arial" w:cs="Arial"/>
        </w:rPr>
        <w:t>helps</w:t>
      </w:r>
      <w:r>
        <w:rPr>
          <w:rFonts w:ascii="Arial" w:eastAsia="Arial" w:hAnsi="Arial" w:cs="Arial"/>
        </w:rPr>
        <w:t xml:space="preserve"> to comprehend the perspective and judgement of the speaker which als</w:t>
      </w:r>
      <w:r w:rsidR="008730C9">
        <w:rPr>
          <w:rFonts w:ascii="Arial" w:eastAsia="Arial" w:hAnsi="Arial" w:cs="Arial"/>
        </w:rPr>
        <w:t>o facilitate in agreement and understanding critical context.</w:t>
      </w:r>
    </w:p>
    <w:p w14:paraId="5457B028" w14:textId="56D4F877" w:rsidR="008730C9" w:rsidRDefault="71ED5D12" w:rsidP="008937E4">
      <w:pPr>
        <w:pStyle w:val="Heading1"/>
        <w:rPr>
          <w:rFonts w:eastAsia="Arial"/>
        </w:rPr>
      </w:pPr>
      <w:bookmarkStart w:id="6" w:name="_Toc79441045"/>
      <w:r w:rsidRPr="71ED5D12">
        <w:rPr>
          <w:rFonts w:eastAsia="Arial"/>
        </w:rPr>
        <w:t>Conclusion</w:t>
      </w:r>
      <w:bookmarkEnd w:id="6"/>
    </w:p>
    <w:p w14:paraId="420BB96A" w14:textId="4D16BCE4" w:rsidR="71ED5D12" w:rsidRPr="008730C9" w:rsidRDefault="008730C9" w:rsidP="008730C9">
      <w:pPr>
        <w:spacing w:line="360" w:lineRule="auto"/>
        <w:jc w:val="both"/>
        <w:rPr>
          <w:rFonts w:ascii="Arial" w:eastAsia="Arial" w:hAnsi="Arial" w:cs="Arial"/>
          <w:b/>
          <w:bCs/>
          <w:sz w:val="28"/>
          <w:szCs w:val="28"/>
        </w:rPr>
      </w:pPr>
      <w:r w:rsidRPr="008730C9">
        <w:rPr>
          <w:rFonts w:ascii="Arial" w:eastAsia="Arial" w:hAnsi="Arial" w:cs="Arial"/>
          <w:bCs/>
        </w:rPr>
        <w:t>In conclusion, the report ha</w:t>
      </w:r>
      <w:r>
        <w:rPr>
          <w:rFonts w:ascii="Arial" w:eastAsia="Arial" w:hAnsi="Arial" w:cs="Arial"/>
          <w:bCs/>
        </w:rPr>
        <w:t xml:space="preserve">s evaluated the fundamental models of communications, defined their key concepts, highlighted their similarities, dissimilarities, advantages and disadvantages. The report has also evaluated the case studies in light of these communication models and tried to explain their efficacy and inefficacies. The necessity of effective communication has also been discussed and various factors which facilitate the effective communication process has been outlined.     </w:t>
      </w:r>
      <w:r w:rsidRPr="008730C9">
        <w:rPr>
          <w:rFonts w:ascii="Arial" w:eastAsia="Arial" w:hAnsi="Arial" w:cs="Arial"/>
          <w:b/>
          <w:bCs/>
          <w:sz w:val="28"/>
          <w:szCs w:val="28"/>
        </w:rPr>
        <w:t xml:space="preserve"> </w:t>
      </w:r>
      <w:r w:rsidRPr="008730C9">
        <w:rPr>
          <w:rFonts w:ascii="Arial" w:eastAsia="Arial" w:hAnsi="Arial" w:cs="Arial"/>
          <w:b/>
          <w:bCs/>
          <w:sz w:val="28"/>
          <w:szCs w:val="28"/>
        </w:rPr>
        <w:br w:type="page"/>
      </w:r>
    </w:p>
    <w:p w14:paraId="2BA71B0B" w14:textId="4DF790A7" w:rsidR="71ED5D12" w:rsidRDefault="71ED5D12" w:rsidP="008937E4">
      <w:pPr>
        <w:pStyle w:val="Heading1"/>
        <w:rPr>
          <w:rFonts w:eastAsia="Arial"/>
        </w:rPr>
      </w:pPr>
      <w:bookmarkStart w:id="7" w:name="_Toc79441046"/>
      <w:r w:rsidRPr="71ED5D12">
        <w:rPr>
          <w:rFonts w:eastAsia="Arial"/>
        </w:rPr>
        <w:lastRenderedPageBreak/>
        <w:t>References</w:t>
      </w:r>
      <w:bookmarkEnd w:id="7"/>
      <w:r w:rsidRPr="71ED5D12">
        <w:rPr>
          <w:rFonts w:eastAsia="Arial"/>
        </w:rPr>
        <w:t xml:space="preserve"> </w:t>
      </w:r>
    </w:p>
    <w:p w14:paraId="6C2F0884" w14:textId="77777777" w:rsidR="009851CA" w:rsidRPr="009851CA" w:rsidRDefault="009851CA" w:rsidP="009851CA">
      <w:pPr>
        <w:spacing w:line="360" w:lineRule="auto"/>
        <w:rPr>
          <w:rFonts w:ascii="Arial" w:eastAsia="Arial" w:hAnsi="Arial" w:cs="Arial"/>
          <w:bCs/>
        </w:rPr>
      </w:pPr>
      <w:proofErr w:type="spellStart"/>
      <w:r w:rsidRPr="009851CA">
        <w:rPr>
          <w:rFonts w:ascii="Arial" w:eastAsia="Arial" w:hAnsi="Arial" w:cs="Arial"/>
          <w:bCs/>
        </w:rPr>
        <w:t>Adu</w:t>
      </w:r>
      <w:proofErr w:type="spellEnd"/>
      <w:r w:rsidRPr="009851CA">
        <w:rPr>
          <w:rFonts w:ascii="Arial" w:eastAsia="Arial" w:hAnsi="Arial" w:cs="Arial"/>
          <w:bCs/>
        </w:rPr>
        <w:t xml:space="preserve">-Oppong, A.A., &amp; </w:t>
      </w:r>
      <w:proofErr w:type="spellStart"/>
      <w:r w:rsidRPr="009851CA">
        <w:rPr>
          <w:rFonts w:ascii="Arial" w:eastAsia="Arial" w:hAnsi="Arial" w:cs="Arial"/>
          <w:bCs/>
        </w:rPr>
        <w:t>Agyin-Birikorang</w:t>
      </w:r>
      <w:proofErr w:type="spellEnd"/>
      <w:r w:rsidRPr="009851CA">
        <w:rPr>
          <w:rFonts w:ascii="Arial" w:eastAsia="Arial" w:hAnsi="Arial" w:cs="Arial"/>
          <w:bCs/>
        </w:rPr>
        <w:t>, E. (2014). COMMUNICATION IN THE WORKPLACE: GUIDELINES FOR IMPROVING EFFECTIVENESS.</w:t>
      </w:r>
    </w:p>
    <w:p w14:paraId="6366A630" w14:textId="77777777" w:rsidR="009851CA" w:rsidRPr="009851CA" w:rsidRDefault="009851CA" w:rsidP="009851CA">
      <w:pPr>
        <w:spacing w:line="360" w:lineRule="auto"/>
        <w:rPr>
          <w:rFonts w:ascii="Arial" w:eastAsia="Arial" w:hAnsi="Arial" w:cs="Arial"/>
          <w:bCs/>
        </w:rPr>
      </w:pPr>
      <w:r w:rsidRPr="009851CA">
        <w:rPr>
          <w:rFonts w:ascii="Arial" w:eastAsia="Arial" w:hAnsi="Arial" w:cs="Arial"/>
          <w:bCs/>
        </w:rPr>
        <w:t>Al-</w:t>
      </w:r>
      <w:proofErr w:type="spellStart"/>
      <w:r w:rsidRPr="009851CA">
        <w:rPr>
          <w:rFonts w:ascii="Arial" w:eastAsia="Arial" w:hAnsi="Arial" w:cs="Arial"/>
          <w:bCs/>
        </w:rPr>
        <w:t>Fedaghi</w:t>
      </w:r>
      <w:proofErr w:type="spellEnd"/>
      <w:r w:rsidRPr="009851CA">
        <w:rPr>
          <w:rFonts w:ascii="Arial" w:eastAsia="Arial" w:hAnsi="Arial" w:cs="Arial"/>
          <w:bCs/>
        </w:rPr>
        <w:t>, S. (2012). A Conceptual Foundation for the Shannon-Weaver Model of Communication. International Journal of Soft Computing, 7, 12-19.</w:t>
      </w:r>
    </w:p>
    <w:p w14:paraId="7402718D" w14:textId="77777777" w:rsidR="009851CA" w:rsidRPr="009851CA" w:rsidRDefault="009851CA" w:rsidP="009851CA">
      <w:pPr>
        <w:spacing w:line="360" w:lineRule="auto"/>
        <w:rPr>
          <w:rFonts w:ascii="Arial" w:eastAsia="Arial" w:hAnsi="Arial" w:cs="Arial"/>
          <w:bCs/>
        </w:rPr>
      </w:pPr>
      <w:proofErr w:type="spellStart"/>
      <w:r w:rsidRPr="009851CA">
        <w:rPr>
          <w:rFonts w:ascii="Arial" w:eastAsia="Arial" w:hAnsi="Arial" w:cs="Arial"/>
          <w:bCs/>
        </w:rPr>
        <w:t>Asgedom</w:t>
      </w:r>
      <w:proofErr w:type="spellEnd"/>
      <w:r w:rsidRPr="009851CA">
        <w:rPr>
          <w:rFonts w:ascii="Arial" w:eastAsia="Arial" w:hAnsi="Arial" w:cs="Arial"/>
          <w:bCs/>
        </w:rPr>
        <w:t>, A. (1999). The S-E-M-D-R model of Schramm: description and application to mass communication in different social systems. I.E.R. Flambeau, 6, 61-72.</w:t>
      </w:r>
    </w:p>
    <w:p w14:paraId="1CCB2091" w14:textId="77777777" w:rsidR="009851CA" w:rsidRPr="009851CA" w:rsidRDefault="009851CA" w:rsidP="009851CA">
      <w:pPr>
        <w:spacing w:line="360" w:lineRule="auto"/>
        <w:rPr>
          <w:rFonts w:ascii="Arial" w:eastAsia="Arial" w:hAnsi="Arial" w:cs="Arial"/>
          <w:bCs/>
        </w:rPr>
      </w:pPr>
      <w:r w:rsidRPr="009851CA">
        <w:rPr>
          <w:rFonts w:ascii="Arial" w:eastAsia="Arial" w:hAnsi="Arial" w:cs="Arial"/>
          <w:bCs/>
        </w:rPr>
        <w:t xml:space="preserve">Blythe, J. (2009). The </w:t>
      </w:r>
      <w:proofErr w:type="spellStart"/>
      <w:r w:rsidRPr="009851CA">
        <w:rPr>
          <w:rFonts w:ascii="Arial" w:eastAsia="Arial" w:hAnsi="Arial" w:cs="Arial"/>
          <w:bCs/>
        </w:rPr>
        <w:t>schramm</w:t>
      </w:r>
      <w:proofErr w:type="spellEnd"/>
      <w:r w:rsidRPr="009851CA">
        <w:rPr>
          <w:rFonts w:ascii="Arial" w:eastAsia="Arial" w:hAnsi="Arial" w:cs="Arial"/>
          <w:bCs/>
        </w:rPr>
        <w:t xml:space="preserve"> model of communication. In Key concepts in marketing (pp. 178-180). SAGE Publications Ltd, https://www.doi.org/10.4135/9781446221617.n46</w:t>
      </w:r>
    </w:p>
    <w:p w14:paraId="37AD1558" w14:textId="77777777" w:rsidR="009851CA" w:rsidRPr="009851CA" w:rsidRDefault="009851CA" w:rsidP="009851CA">
      <w:pPr>
        <w:spacing w:line="360" w:lineRule="auto"/>
        <w:rPr>
          <w:rFonts w:ascii="Arial" w:eastAsia="Arial" w:hAnsi="Arial" w:cs="Arial"/>
          <w:bCs/>
        </w:rPr>
      </w:pPr>
      <w:proofErr w:type="spellStart"/>
      <w:r w:rsidRPr="009851CA">
        <w:rPr>
          <w:rFonts w:ascii="Arial" w:eastAsia="Arial" w:hAnsi="Arial" w:cs="Arial"/>
          <w:bCs/>
        </w:rPr>
        <w:t>Bucăţa</w:t>
      </w:r>
      <w:proofErr w:type="spellEnd"/>
      <w:r w:rsidRPr="009851CA">
        <w:rPr>
          <w:rFonts w:ascii="Arial" w:eastAsia="Arial" w:hAnsi="Arial" w:cs="Arial"/>
          <w:bCs/>
        </w:rPr>
        <w:t xml:space="preserve">, G. and </w:t>
      </w:r>
      <w:proofErr w:type="spellStart"/>
      <w:r w:rsidRPr="009851CA">
        <w:rPr>
          <w:rFonts w:ascii="Arial" w:eastAsia="Arial" w:hAnsi="Arial" w:cs="Arial"/>
          <w:bCs/>
        </w:rPr>
        <w:t>Rizescu</w:t>
      </w:r>
      <w:proofErr w:type="spellEnd"/>
      <w:r w:rsidRPr="009851CA">
        <w:rPr>
          <w:rFonts w:ascii="Arial" w:eastAsia="Arial" w:hAnsi="Arial" w:cs="Arial"/>
          <w:bCs/>
        </w:rPr>
        <w:t>, A., 2017. The Role of Communication in Enhancing Work Effectiveness of an Organization. Land Forces Academy Review, 22(1), pp.49-57.</w:t>
      </w:r>
    </w:p>
    <w:p w14:paraId="0618B36E" w14:textId="77777777" w:rsidR="009851CA" w:rsidRPr="009851CA" w:rsidRDefault="009851CA" w:rsidP="009851CA">
      <w:pPr>
        <w:spacing w:line="360" w:lineRule="auto"/>
        <w:rPr>
          <w:rFonts w:ascii="Arial" w:eastAsia="Arial" w:hAnsi="Arial" w:cs="Arial"/>
          <w:bCs/>
        </w:rPr>
      </w:pPr>
      <w:r w:rsidRPr="009851CA">
        <w:rPr>
          <w:rFonts w:ascii="Arial" w:eastAsia="Arial" w:hAnsi="Arial" w:cs="Arial"/>
          <w:bCs/>
        </w:rPr>
        <w:t>Could, J. R. (1969). Barriers to Effective Communication. Journal of Business Communication, 6(2), 53–58. https://doi.org/10.1177/002194366900600207</w:t>
      </w:r>
    </w:p>
    <w:p w14:paraId="7CA829FF" w14:textId="77777777" w:rsidR="009851CA" w:rsidRPr="009851CA" w:rsidRDefault="009851CA" w:rsidP="009851CA">
      <w:pPr>
        <w:spacing w:line="360" w:lineRule="auto"/>
        <w:rPr>
          <w:rFonts w:ascii="Arial" w:eastAsia="Arial" w:hAnsi="Arial" w:cs="Arial"/>
          <w:bCs/>
        </w:rPr>
      </w:pPr>
      <w:r w:rsidRPr="009851CA">
        <w:rPr>
          <w:rFonts w:ascii="Arial" w:eastAsia="Arial" w:hAnsi="Arial" w:cs="Arial"/>
          <w:bCs/>
        </w:rPr>
        <w:t>Drew, C., 2019. Osgood-Schramm Model of Communication - Pros &amp; Cons (2021). [online] Helpful Professor. Available at: &lt;https://helpfulprofessor.com/osgood-schramm/&gt; [Accessed 9 August 2021].</w:t>
      </w:r>
    </w:p>
    <w:p w14:paraId="5A600DD3" w14:textId="77777777" w:rsidR="009851CA" w:rsidRPr="009851CA" w:rsidRDefault="009851CA" w:rsidP="009851CA">
      <w:pPr>
        <w:spacing w:line="360" w:lineRule="auto"/>
        <w:rPr>
          <w:rFonts w:ascii="Arial" w:eastAsia="Arial" w:hAnsi="Arial" w:cs="Arial"/>
          <w:bCs/>
        </w:rPr>
      </w:pPr>
      <w:proofErr w:type="spellStart"/>
      <w:r w:rsidRPr="009851CA">
        <w:rPr>
          <w:rFonts w:ascii="Arial" w:eastAsia="Arial" w:hAnsi="Arial" w:cs="Arial"/>
          <w:bCs/>
        </w:rPr>
        <w:t>Elleström</w:t>
      </w:r>
      <w:proofErr w:type="spellEnd"/>
      <w:r w:rsidRPr="009851CA">
        <w:rPr>
          <w:rFonts w:ascii="Arial" w:eastAsia="Arial" w:hAnsi="Arial" w:cs="Arial"/>
          <w:bCs/>
        </w:rPr>
        <w:t xml:space="preserve">, L. (2018). A medium-centered model of communication. </w:t>
      </w:r>
      <w:proofErr w:type="spellStart"/>
      <w:r w:rsidRPr="009851CA">
        <w:rPr>
          <w:rFonts w:ascii="Arial" w:eastAsia="Arial" w:hAnsi="Arial" w:cs="Arial"/>
          <w:bCs/>
        </w:rPr>
        <w:t>Semiotica</w:t>
      </w:r>
      <w:proofErr w:type="spellEnd"/>
      <w:r w:rsidRPr="009851CA">
        <w:rPr>
          <w:rFonts w:ascii="Arial" w:eastAsia="Arial" w:hAnsi="Arial" w:cs="Arial"/>
          <w:bCs/>
        </w:rPr>
        <w:t>, 2018(224), 269-293. https://doi.org/10.1515/sem-2016-0024</w:t>
      </w:r>
    </w:p>
    <w:p w14:paraId="31FF50F6" w14:textId="77777777" w:rsidR="009851CA" w:rsidRPr="009851CA" w:rsidRDefault="009851CA" w:rsidP="009851CA">
      <w:pPr>
        <w:spacing w:line="360" w:lineRule="auto"/>
        <w:rPr>
          <w:rFonts w:ascii="Arial" w:eastAsia="Arial" w:hAnsi="Arial" w:cs="Arial"/>
          <w:bCs/>
        </w:rPr>
      </w:pPr>
      <w:proofErr w:type="spellStart"/>
      <w:r w:rsidRPr="009851CA">
        <w:rPr>
          <w:rFonts w:ascii="Arial" w:eastAsia="Arial" w:hAnsi="Arial" w:cs="Arial"/>
          <w:bCs/>
        </w:rPr>
        <w:t>Maund</w:t>
      </w:r>
      <w:proofErr w:type="spellEnd"/>
      <w:r w:rsidRPr="009851CA">
        <w:rPr>
          <w:rFonts w:ascii="Arial" w:eastAsia="Arial" w:hAnsi="Arial" w:cs="Arial"/>
          <w:bCs/>
        </w:rPr>
        <w:t xml:space="preserve">, A., </w:t>
      </w:r>
      <w:proofErr w:type="spellStart"/>
      <w:r w:rsidRPr="009851CA">
        <w:rPr>
          <w:rFonts w:ascii="Arial" w:eastAsia="Arial" w:hAnsi="Arial" w:cs="Arial"/>
          <w:bCs/>
        </w:rPr>
        <w:t>Schreik</w:t>
      </w:r>
      <w:proofErr w:type="spellEnd"/>
      <w:r w:rsidRPr="009851CA">
        <w:rPr>
          <w:rFonts w:ascii="Arial" w:eastAsia="Arial" w:hAnsi="Arial" w:cs="Arial"/>
          <w:bCs/>
        </w:rPr>
        <w:t xml:space="preserve">, M. and </w:t>
      </w:r>
      <w:proofErr w:type="spellStart"/>
      <w:r w:rsidRPr="009851CA">
        <w:rPr>
          <w:rFonts w:ascii="Arial" w:eastAsia="Arial" w:hAnsi="Arial" w:cs="Arial"/>
          <w:bCs/>
        </w:rPr>
        <w:t>Tinkler</w:t>
      </w:r>
      <w:proofErr w:type="spellEnd"/>
      <w:r w:rsidRPr="009851CA">
        <w:rPr>
          <w:rFonts w:ascii="Arial" w:eastAsia="Arial" w:hAnsi="Arial" w:cs="Arial"/>
          <w:bCs/>
        </w:rPr>
        <w:t>, P., 2017. Certificate in higher education. 1st ed. SAGE Publishing.</w:t>
      </w:r>
    </w:p>
    <w:p w14:paraId="2AD1CA21" w14:textId="77777777" w:rsidR="009851CA" w:rsidRPr="009851CA" w:rsidRDefault="009851CA" w:rsidP="009851CA">
      <w:pPr>
        <w:spacing w:line="360" w:lineRule="auto"/>
        <w:rPr>
          <w:rFonts w:ascii="Arial" w:eastAsia="Arial" w:hAnsi="Arial" w:cs="Arial"/>
          <w:bCs/>
        </w:rPr>
      </w:pPr>
      <w:r w:rsidRPr="009851CA">
        <w:rPr>
          <w:rFonts w:ascii="Arial" w:eastAsia="Arial" w:hAnsi="Arial" w:cs="Arial"/>
          <w:bCs/>
        </w:rPr>
        <w:t>Morgan, P., 2016. The business student's guide to study and employability. 1st ed. SAGE Publications Ltd.</w:t>
      </w:r>
    </w:p>
    <w:p w14:paraId="4D4428E2" w14:textId="77777777" w:rsidR="009851CA" w:rsidRPr="009851CA" w:rsidRDefault="009851CA" w:rsidP="009851CA">
      <w:pPr>
        <w:spacing w:line="360" w:lineRule="auto"/>
        <w:rPr>
          <w:rFonts w:ascii="Arial" w:eastAsia="Arial" w:hAnsi="Arial" w:cs="Arial"/>
          <w:bCs/>
        </w:rPr>
      </w:pPr>
      <w:proofErr w:type="spellStart"/>
      <w:r w:rsidRPr="009851CA">
        <w:rPr>
          <w:rFonts w:ascii="Arial" w:eastAsia="Arial" w:hAnsi="Arial" w:cs="Arial"/>
          <w:bCs/>
        </w:rPr>
        <w:t>Muyanga</w:t>
      </w:r>
      <w:proofErr w:type="spellEnd"/>
      <w:r w:rsidRPr="009851CA">
        <w:rPr>
          <w:rFonts w:ascii="Arial" w:eastAsia="Arial" w:hAnsi="Arial" w:cs="Arial"/>
          <w:bCs/>
        </w:rPr>
        <w:t xml:space="preserve">, C. and Phiri, J., 2021. Assessment of Effective Communication in International Schools in Developing Countries Based on the </w:t>
      </w:r>
      <w:proofErr w:type="spellStart"/>
      <w:r w:rsidRPr="009851CA">
        <w:rPr>
          <w:rFonts w:ascii="Arial" w:eastAsia="Arial" w:hAnsi="Arial" w:cs="Arial"/>
          <w:bCs/>
        </w:rPr>
        <w:t>Berlo’s</w:t>
      </w:r>
      <w:proofErr w:type="spellEnd"/>
      <w:r w:rsidRPr="009851CA">
        <w:rPr>
          <w:rFonts w:ascii="Arial" w:eastAsia="Arial" w:hAnsi="Arial" w:cs="Arial"/>
          <w:bCs/>
        </w:rPr>
        <w:t xml:space="preserve"> SMCR Model. Open Journal of Business and Management, 09(01), pp.448-459.</w:t>
      </w:r>
    </w:p>
    <w:p w14:paraId="4AE13839" w14:textId="77777777" w:rsidR="009851CA" w:rsidRPr="009851CA" w:rsidRDefault="009851CA" w:rsidP="009851CA">
      <w:pPr>
        <w:spacing w:line="360" w:lineRule="auto"/>
        <w:rPr>
          <w:rFonts w:ascii="Arial" w:eastAsia="Arial" w:hAnsi="Arial" w:cs="Arial"/>
          <w:bCs/>
        </w:rPr>
      </w:pPr>
      <w:proofErr w:type="spellStart"/>
      <w:r w:rsidRPr="009851CA">
        <w:rPr>
          <w:rFonts w:ascii="Arial" w:eastAsia="Arial" w:hAnsi="Arial" w:cs="Arial"/>
          <w:bCs/>
        </w:rPr>
        <w:t>Pētersons</w:t>
      </w:r>
      <w:proofErr w:type="spellEnd"/>
      <w:r w:rsidRPr="009851CA">
        <w:rPr>
          <w:rFonts w:ascii="Arial" w:eastAsia="Arial" w:hAnsi="Arial" w:cs="Arial"/>
          <w:bCs/>
        </w:rPr>
        <w:t xml:space="preserve">, A., &amp; </w:t>
      </w:r>
      <w:proofErr w:type="spellStart"/>
      <w:r w:rsidRPr="009851CA">
        <w:rPr>
          <w:rFonts w:ascii="Arial" w:eastAsia="Arial" w:hAnsi="Arial" w:cs="Arial"/>
          <w:bCs/>
        </w:rPr>
        <w:t>Khalimzoda</w:t>
      </w:r>
      <w:proofErr w:type="spellEnd"/>
      <w:r w:rsidRPr="009851CA">
        <w:rPr>
          <w:rFonts w:ascii="Arial" w:eastAsia="Arial" w:hAnsi="Arial" w:cs="Arial"/>
          <w:bCs/>
        </w:rPr>
        <w:t>, I. (2016). COMMUNICATION MODELS AND COMMON BASIS FOR MULTICULTURAL COMMUNICATION IN LATVIA.</w:t>
      </w:r>
    </w:p>
    <w:p w14:paraId="3D36BF8B" w14:textId="77777777" w:rsidR="009851CA" w:rsidRPr="009851CA" w:rsidRDefault="009851CA" w:rsidP="009851CA">
      <w:pPr>
        <w:spacing w:line="360" w:lineRule="auto"/>
        <w:rPr>
          <w:rFonts w:ascii="Arial" w:eastAsia="Arial" w:hAnsi="Arial" w:cs="Arial"/>
          <w:bCs/>
        </w:rPr>
      </w:pPr>
      <w:r w:rsidRPr="009851CA">
        <w:rPr>
          <w:rFonts w:ascii="Arial" w:eastAsia="Arial" w:hAnsi="Arial" w:cs="Arial"/>
          <w:bCs/>
        </w:rPr>
        <w:t>RITCHIE, D. (1986). SHANNON AND WEAVER: Unravelling the Paradox of Information. Communication Research, 13(2), 278–298. https://doi.org/10.1177/009365086013002007</w:t>
      </w:r>
    </w:p>
    <w:p w14:paraId="785F135B" w14:textId="77777777" w:rsidR="009851CA" w:rsidRPr="009851CA" w:rsidRDefault="009851CA" w:rsidP="009851CA">
      <w:pPr>
        <w:spacing w:line="360" w:lineRule="auto"/>
        <w:rPr>
          <w:rFonts w:ascii="Arial" w:eastAsia="Arial" w:hAnsi="Arial" w:cs="Arial"/>
          <w:bCs/>
        </w:rPr>
      </w:pPr>
      <w:r w:rsidRPr="009851CA">
        <w:rPr>
          <w:rFonts w:ascii="Arial" w:eastAsia="Arial" w:hAnsi="Arial" w:cs="Arial"/>
          <w:bCs/>
        </w:rPr>
        <w:lastRenderedPageBreak/>
        <w:t>Schramm, W. (1955). Information Theory and Mass Communication. Journalism Quarterly, 32(2), 131–146. https://doi.org/10.1177/107769905503200201</w:t>
      </w:r>
    </w:p>
    <w:p w14:paraId="72767E6B" w14:textId="77777777" w:rsidR="009851CA" w:rsidRPr="009851CA" w:rsidRDefault="009851CA" w:rsidP="009851CA">
      <w:pPr>
        <w:spacing w:line="360" w:lineRule="auto"/>
        <w:rPr>
          <w:rFonts w:ascii="Arial" w:eastAsia="Arial" w:hAnsi="Arial" w:cs="Arial"/>
          <w:bCs/>
        </w:rPr>
      </w:pPr>
      <w:r w:rsidRPr="009851CA">
        <w:rPr>
          <w:rFonts w:ascii="Arial" w:eastAsia="Arial" w:hAnsi="Arial" w:cs="Arial"/>
          <w:bCs/>
        </w:rPr>
        <w:t xml:space="preserve">Stead, B., 1972. </w:t>
      </w:r>
      <w:proofErr w:type="spellStart"/>
      <w:r w:rsidRPr="009851CA">
        <w:rPr>
          <w:rFonts w:ascii="Arial" w:eastAsia="Arial" w:hAnsi="Arial" w:cs="Arial"/>
          <w:bCs/>
        </w:rPr>
        <w:t>Berlo's</w:t>
      </w:r>
      <w:proofErr w:type="spellEnd"/>
      <w:r w:rsidRPr="009851CA">
        <w:rPr>
          <w:rFonts w:ascii="Arial" w:eastAsia="Arial" w:hAnsi="Arial" w:cs="Arial"/>
          <w:bCs/>
        </w:rPr>
        <w:t xml:space="preserve"> Communication Process Model as Applied to the Behavioral Theories of Maslow, Herzberg, and McGregor. Academy of Management Journal, 15(3), pp.389-394.</w:t>
      </w:r>
    </w:p>
    <w:p w14:paraId="46DCD285" w14:textId="77777777" w:rsidR="009851CA" w:rsidRPr="009851CA" w:rsidRDefault="009851CA" w:rsidP="009851CA">
      <w:pPr>
        <w:spacing w:line="360" w:lineRule="auto"/>
        <w:rPr>
          <w:rFonts w:ascii="Arial" w:eastAsia="Arial" w:hAnsi="Arial" w:cs="Arial"/>
          <w:bCs/>
        </w:rPr>
      </w:pPr>
      <w:r w:rsidRPr="009851CA">
        <w:rPr>
          <w:rFonts w:ascii="Arial" w:eastAsia="Arial" w:hAnsi="Arial" w:cs="Arial"/>
          <w:bCs/>
        </w:rPr>
        <w:t>van Ruler, B., 2018. Communication Theory: An Underrated Pillar on Which Strategic Communication Rests. International Journal of Strategic Communication, 12(4), pp.367-381.</w:t>
      </w:r>
    </w:p>
    <w:p w14:paraId="208517B4" w14:textId="77777777" w:rsidR="009851CA" w:rsidRPr="009851CA" w:rsidRDefault="009851CA" w:rsidP="009851CA">
      <w:pPr>
        <w:spacing w:line="360" w:lineRule="auto"/>
        <w:rPr>
          <w:rFonts w:ascii="Arial" w:eastAsia="Arial" w:hAnsi="Arial" w:cs="Arial"/>
          <w:bCs/>
        </w:rPr>
      </w:pPr>
      <w:r w:rsidRPr="009851CA">
        <w:rPr>
          <w:rFonts w:ascii="Arial" w:eastAsia="Arial" w:hAnsi="Arial" w:cs="Arial"/>
          <w:bCs/>
        </w:rPr>
        <w:t xml:space="preserve">von </w:t>
      </w:r>
      <w:proofErr w:type="spellStart"/>
      <w:r w:rsidRPr="009851CA">
        <w:rPr>
          <w:rFonts w:ascii="Arial" w:eastAsia="Arial" w:hAnsi="Arial" w:cs="Arial"/>
          <w:bCs/>
        </w:rPr>
        <w:t>Gierke</w:t>
      </w:r>
      <w:proofErr w:type="spellEnd"/>
      <w:r w:rsidRPr="009851CA">
        <w:rPr>
          <w:rFonts w:ascii="Arial" w:eastAsia="Arial" w:hAnsi="Arial" w:cs="Arial"/>
          <w:bCs/>
        </w:rPr>
        <w:t>, H., 1965. Physical and Psychological Effects of Noise. The Journal of the Acoustical Society of America, 37(6), pp.1173-1173.</w:t>
      </w:r>
    </w:p>
    <w:p w14:paraId="2D75421E" w14:textId="2CEB10A2" w:rsidR="009851CA" w:rsidRPr="009851CA" w:rsidRDefault="009851CA" w:rsidP="009851CA">
      <w:pPr>
        <w:spacing w:line="360" w:lineRule="auto"/>
        <w:rPr>
          <w:rFonts w:ascii="Arial" w:eastAsia="Arial" w:hAnsi="Arial" w:cs="Arial"/>
          <w:bCs/>
        </w:rPr>
      </w:pPr>
      <w:r w:rsidRPr="009851CA">
        <w:rPr>
          <w:rFonts w:ascii="Arial" w:eastAsia="Arial" w:hAnsi="Arial" w:cs="Arial"/>
          <w:bCs/>
        </w:rPr>
        <w:t>Wang, N. and Li, B., 2017. A Model of Deceitful Information Communication: Some Views on Theory and Practice of Semantic Information. Proceedings, 1(3), p.127.</w:t>
      </w:r>
    </w:p>
    <w:p w14:paraId="5E040888" w14:textId="5474DF16" w:rsidR="71ED5D12" w:rsidRPr="009851CA" w:rsidRDefault="71ED5D12" w:rsidP="71ED5D12">
      <w:pPr>
        <w:spacing w:line="360" w:lineRule="auto"/>
        <w:rPr>
          <w:rFonts w:ascii="Arial" w:eastAsia="Arial" w:hAnsi="Arial" w:cs="Arial"/>
        </w:rPr>
      </w:pPr>
    </w:p>
    <w:p w14:paraId="738DDE0A" w14:textId="53D83E71" w:rsidR="71ED5D12" w:rsidRDefault="71ED5D12" w:rsidP="71ED5D12">
      <w:pPr>
        <w:rPr>
          <w:rFonts w:ascii="Arial" w:eastAsia="Arial" w:hAnsi="Arial" w:cs="Arial"/>
          <w:sz w:val="24"/>
          <w:szCs w:val="24"/>
        </w:rPr>
      </w:pPr>
    </w:p>
    <w:sectPr w:rsidR="71ED5D1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08F381" w14:textId="77777777" w:rsidR="000F38B7" w:rsidRDefault="000F38B7" w:rsidP="000A29C8">
      <w:pPr>
        <w:spacing w:after="0" w:line="240" w:lineRule="auto"/>
      </w:pPr>
      <w:r>
        <w:separator/>
      </w:r>
    </w:p>
  </w:endnote>
  <w:endnote w:type="continuationSeparator" w:id="0">
    <w:p w14:paraId="48425EBE" w14:textId="77777777" w:rsidR="000F38B7" w:rsidRDefault="000F38B7" w:rsidP="000A2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9557642"/>
      <w:docPartObj>
        <w:docPartGallery w:val="Page Numbers (Bottom of Page)"/>
        <w:docPartUnique/>
      </w:docPartObj>
    </w:sdtPr>
    <w:sdtEndPr/>
    <w:sdtContent>
      <w:p w14:paraId="788163BC" w14:textId="07373581" w:rsidR="000A29C8" w:rsidRDefault="000A29C8">
        <w:pPr>
          <w:pStyle w:val="Footer"/>
        </w:pPr>
        <w:r>
          <w:rPr>
            <w:noProof/>
          </w:rPr>
          <mc:AlternateContent>
            <mc:Choice Requires="wpg">
              <w:drawing>
                <wp:anchor distT="0" distB="0" distL="114300" distR="114300" simplePos="0" relativeHeight="251659264" behindDoc="0" locked="0" layoutInCell="1" allowOverlap="1" wp14:anchorId="44C86C38" wp14:editId="1DA36E2E">
                  <wp:simplePos x="0" y="0"/>
                  <wp:positionH relativeFrom="leftMargin">
                    <wp:align>center</wp:align>
                  </wp:positionH>
                  <wp:positionV relativeFrom="bottomMargin">
                    <wp:align>center</wp:align>
                  </wp:positionV>
                  <wp:extent cx="418465" cy="438150"/>
                  <wp:effectExtent l="0" t="0" r="635" b="0"/>
                  <wp:wrapNone/>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438150"/>
                            <a:chOff x="726" y="14496"/>
                            <a:chExt cx="659" cy="690"/>
                          </a:xfrm>
                        </wpg:grpSpPr>
                        <wps:wsp>
                          <wps:cNvPr id="13" name="Rectangle 53"/>
                          <wps:cNvSpPr>
                            <a:spLocks noChangeArrowheads="1"/>
                          </wps:cNvSpPr>
                          <wps:spPr bwMode="auto">
                            <a:xfrm>
                              <a:off x="831" y="14552"/>
                              <a:ext cx="512" cy="526"/>
                            </a:xfrm>
                            <a:prstGeom prst="rect">
                              <a:avLst/>
                            </a:prstGeom>
                            <a:solidFill>
                              <a:srgbClr val="943634"/>
                            </a:solidFill>
                            <a:ln w="9525">
                              <a:solidFill>
                                <a:srgbClr val="943634"/>
                              </a:solidFill>
                              <a:miter lim="800000"/>
                              <a:headEnd/>
                              <a:tailEnd/>
                            </a:ln>
                          </wps:spPr>
                          <wps:bodyPr rot="0" vert="horz" wrap="square" lIns="91440" tIns="45720" rIns="91440" bIns="45720" anchor="t" anchorCtr="0" upright="1">
                            <a:noAutofit/>
                          </wps:bodyPr>
                        </wps:wsp>
                        <wps:wsp>
                          <wps:cNvPr id="14" name="Rectangle 54"/>
                          <wps:cNvSpPr>
                            <a:spLocks noChangeArrowheads="1"/>
                          </wps:cNvSpPr>
                          <wps:spPr bwMode="auto">
                            <a:xfrm>
                              <a:off x="831" y="15117"/>
                              <a:ext cx="512" cy="43"/>
                            </a:xfrm>
                            <a:prstGeom prst="rect">
                              <a:avLst/>
                            </a:prstGeom>
                            <a:solidFill>
                              <a:srgbClr val="943634"/>
                            </a:solidFill>
                            <a:ln w="9525">
                              <a:solidFill>
                                <a:srgbClr val="943634"/>
                              </a:solidFill>
                              <a:miter lim="800000"/>
                              <a:headEnd/>
                              <a:tailEnd/>
                            </a:ln>
                          </wps:spPr>
                          <wps:bodyPr rot="0" vert="horz" wrap="square" lIns="91440" tIns="45720" rIns="91440" bIns="45720" anchor="t" anchorCtr="0" upright="1">
                            <a:noAutofit/>
                          </wps:bodyPr>
                        </wps:wsp>
                        <wps:wsp>
                          <wps:cNvPr id="15" name="Text Box 55"/>
                          <wps:cNvSpPr txBox="1">
                            <a:spLocks noChangeArrowheads="1"/>
                          </wps:cNvSpPr>
                          <wps:spPr bwMode="auto">
                            <a:xfrm>
                              <a:off x="726" y="14496"/>
                              <a:ext cx="659" cy="6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EC6F3E" w14:textId="77777777" w:rsidR="000A29C8" w:rsidRDefault="000A29C8">
                                <w:pPr>
                                  <w:pStyle w:val="Footer"/>
                                  <w:jc w:val="right"/>
                                  <w:rPr>
                                    <w:b/>
                                    <w:bCs/>
                                    <w:i/>
                                    <w:iCs/>
                                    <w:color w:val="FFFFFF" w:themeColor="background1"/>
                                    <w:sz w:val="36"/>
                                    <w:szCs w:val="36"/>
                                  </w:rPr>
                                </w:pPr>
                                <w:r>
                                  <w:fldChar w:fldCharType="begin"/>
                                </w:r>
                                <w:r>
                                  <w:instrText xml:space="preserve"> PAGE    \* MERGEFORMAT </w:instrText>
                                </w:r>
                                <w:r>
                                  <w:fldChar w:fldCharType="separate"/>
                                </w:r>
                                <w:r>
                                  <w:rPr>
                                    <w:b/>
                                    <w:bCs/>
                                    <w:i/>
                                    <w:iCs/>
                                    <w:noProof/>
                                    <w:color w:val="FFFFFF" w:themeColor="background1"/>
                                    <w:sz w:val="36"/>
                                    <w:szCs w:val="36"/>
                                  </w:rPr>
                                  <w:t>2</w:t>
                                </w:r>
                                <w:r>
                                  <w:rPr>
                                    <w:b/>
                                    <w:bCs/>
                                    <w:i/>
                                    <w:iCs/>
                                    <w:noProof/>
                                    <w:color w:val="FFFFFF" w:themeColor="background1"/>
                                    <w:sz w:val="36"/>
                                    <w:szCs w:val="36"/>
                                  </w:rPr>
                                  <w:fldChar w:fldCharType="end"/>
                                </w:r>
                              </w:p>
                            </w:txbxContent>
                          </wps:txbx>
                          <wps:bodyPr rot="0" vert="horz" wrap="square" lIns="54864" tIns="0" rIns="54864" bIns="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4C86C38" id="Group 12" o:spid="_x0000_s1026" style="position:absolute;margin-left:0;margin-top:0;width:32.95pt;height:34.5pt;z-index:251659264;mso-position-horizontal:center;mso-position-horizontal-relative:left-margin-area;mso-position-vertical:center;mso-position-vertical-relative:bottom-margin-area" coordorigin="726,14496" coordsize="659,6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">
                  <v:rect id="Rectangle 53" o:spid="_x0000_s1027" style="position:absolute;left:831;top:14552;width:512;height: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" fillcolor="#943634" strokecolor="#943634"/>
                  <v:rect id="Rectangle 54" o:spid="_x0000_s1028" style="position:absolute;left:831;top:15117;width:512;height: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" fillcolor="#943634" strokecolor="#943634"/>
                  <v:shapetype id="_x0000_t202" coordsize="21600,21600" o:spt="202" path="m,l,21600r21600,l21600,xe">
                    <v:stroke joinstyle="miter"/>
                    <v:path gradientshapeok="t" o:connecttype="rect"/>
                  </v:shapetype>
                  <v:shape id="Text Box 55" o:spid="_x0000_s1029" type="#_x0000_t202" style="position:absolute;left:726;top:14496;width:659;height:69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" filled="f" stroked="f">
                    <v:textbox inset="4.32pt,0,4.32pt,0">
                      <w:txbxContent>
                        <w:p w14:paraId="57EC6F3E" w14:textId="77777777" w:rsidR="000A29C8" w:rsidRDefault="000A29C8">
                          <w:pPr>
                            <w:pStyle w:val="Footer"/>
                            <w:jc w:val="right"/>
                            <w:rPr>
                              <w:b/>
                              <w:bCs/>
                              <w:i/>
                              <w:iCs/>
                              <w:color w:val="FFFFFF" w:themeColor="background1"/>
                              <w:sz w:val="36"/>
                              <w:szCs w:val="36"/>
                            </w:rPr>
                          </w:pPr>
                          <w:r>
                            <w:fldChar w:fldCharType="begin"/>
                          </w:r>
                          <w:r>
                            <w:instrText xml:space="preserve"> PAGE    \* MERGEFORMAT </w:instrText>
                          </w:r>
                          <w:r>
                            <w:fldChar w:fldCharType="separate"/>
                          </w:r>
                          <w:r>
                            <w:rPr>
                              <w:b/>
                              <w:bCs/>
                              <w:i/>
                              <w:iCs/>
                              <w:noProof/>
                              <w:color w:val="FFFFFF" w:themeColor="background1"/>
                              <w:sz w:val="36"/>
                              <w:szCs w:val="36"/>
                            </w:rPr>
                            <w:t>2</w:t>
                          </w:r>
                          <w:r>
                            <w:rPr>
                              <w:b/>
                              <w:bCs/>
                              <w:i/>
                              <w:iCs/>
                              <w:noProof/>
                              <w:color w:val="FFFFFF" w:themeColor="background1"/>
                              <w:sz w:val="36"/>
                              <w:szCs w:val="36"/>
                            </w:rPr>
                            <w:fldChar w:fldCharType="end"/>
                          </w:r>
                        </w:p>
                      </w:txbxContent>
                    </v:textbox>
                  </v:shape>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AA62A" w14:textId="77777777" w:rsidR="000F38B7" w:rsidRDefault="000F38B7" w:rsidP="000A29C8">
      <w:pPr>
        <w:spacing w:after="0" w:line="240" w:lineRule="auto"/>
      </w:pPr>
      <w:r>
        <w:separator/>
      </w:r>
    </w:p>
  </w:footnote>
  <w:footnote w:type="continuationSeparator" w:id="0">
    <w:p w14:paraId="140F7F43" w14:textId="77777777" w:rsidR="000F38B7" w:rsidRDefault="000F38B7" w:rsidP="000A29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ED5D12"/>
    <w:rsid w:val="000A29C8"/>
    <w:rsid w:val="000F38B7"/>
    <w:rsid w:val="005758EB"/>
    <w:rsid w:val="00782E67"/>
    <w:rsid w:val="00805174"/>
    <w:rsid w:val="008730C9"/>
    <w:rsid w:val="008937E4"/>
    <w:rsid w:val="009851CA"/>
    <w:rsid w:val="00A0525B"/>
    <w:rsid w:val="00A0713A"/>
    <w:rsid w:val="00A263A1"/>
    <w:rsid w:val="00AE5FFE"/>
    <w:rsid w:val="00B601AF"/>
    <w:rsid w:val="00CF6C11"/>
    <w:rsid w:val="00DC6CB0"/>
    <w:rsid w:val="71ED5D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910D9C"/>
  <w15:chartTrackingRefBased/>
  <w15:docId w15:val="{9A48F847-BA31-4237-B61F-442661BFE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30C9"/>
    <w:pPr>
      <w:keepNext/>
      <w:keepLines/>
      <w:spacing w:before="240" w:after="0"/>
      <w:outlineLvl w:val="0"/>
    </w:pPr>
    <w:rPr>
      <w:rFonts w:ascii="Arial" w:eastAsiaTheme="majorEastAsia" w:hAnsi="Arial"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8730C9"/>
    <w:pPr>
      <w:keepNext/>
      <w:keepLines/>
      <w:spacing w:before="40" w:after="0"/>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30C9"/>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8730C9"/>
    <w:rPr>
      <w:rFonts w:ascii="Arial" w:eastAsiaTheme="majorEastAsia" w:hAnsi="Arial" w:cstheme="majorBidi"/>
      <w:b/>
      <w:color w:val="000000" w:themeColor="text1"/>
      <w:sz w:val="24"/>
      <w:szCs w:val="26"/>
    </w:rPr>
  </w:style>
  <w:style w:type="paragraph" w:styleId="Header">
    <w:name w:val="header"/>
    <w:basedOn w:val="Normal"/>
    <w:link w:val="HeaderChar"/>
    <w:uiPriority w:val="99"/>
    <w:unhideWhenUsed/>
    <w:rsid w:val="000A29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29C8"/>
  </w:style>
  <w:style w:type="paragraph" w:styleId="Footer">
    <w:name w:val="footer"/>
    <w:basedOn w:val="Normal"/>
    <w:link w:val="FooterChar"/>
    <w:uiPriority w:val="99"/>
    <w:unhideWhenUsed/>
    <w:rsid w:val="000A29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29C8"/>
  </w:style>
  <w:style w:type="paragraph" w:styleId="TOCHeading">
    <w:name w:val="TOC Heading"/>
    <w:basedOn w:val="Heading1"/>
    <w:next w:val="Normal"/>
    <w:uiPriority w:val="39"/>
    <w:unhideWhenUsed/>
    <w:qFormat/>
    <w:rsid w:val="00782E67"/>
    <w:pPr>
      <w:outlineLvl w:val="9"/>
    </w:pPr>
    <w:rPr>
      <w:rFonts w:asciiTheme="majorHAnsi" w:hAnsiTheme="majorHAnsi"/>
      <w:b w:val="0"/>
    </w:rPr>
  </w:style>
  <w:style w:type="paragraph" w:styleId="TOC1">
    <w:name w:val="toc 1"/>
    <w:basedOn w:val="Normal"/>
    <w:next w:val="Normal"/>
    <w:autoRedefine/>
    <w:uiPriority w:val="39"/>
    <w:unhideWhenUsed/>
    <w:rsid w:val="00782E67"/>
    <w:pPr>
      <w:spacing w:after="100"/>
    </w:pPr>
  </w:style>
  <w:style w:type="paragraph" w:styleId="TOC2">
    <w:name w:val="toc 2"/>
    <w:basedOn w:val="Normal"/>
    <w:next w:val="Normal"/>
    <w:autoRedefine/>
    <w:uiPriority w:val="39"/>
    <w:unhideWhenUsed/>
    <w:rsid w:val="00782E67"/>
    <w:pPr>
      <w:spacing w:after="100"/>
      <w:ind w:left="220"/>
    </w:pPr>
  </w:style>
  <w:style w:type="character" w:styleId="Hyperlink">
    <w:name w:val="Hyperlink"/>
    <w:basedOn w:val="DefaultParagraphFont"/>
    <w:uiPriority w:val="99"/>
    <w:unhideWhenUsed/>
    <w:rsid w:val="00782E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DCC42C-67AB-4ECB-BE53-D09665DDA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11</Pages>
  <Words>2517</Words>
  <Characters>14348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Sabrina Belcianu</cp:lastModifiedBy>
  <cp:revision>10</cp:revision>
  <dcterms:created xsi:type="dcterms:W3CDTF">2012-08-07T16:44:00Z</dcterms:created>
  <dcterms:modified xsi:type="dcterms:W3CDTF">2021-08-20T15:44:00Z</dcterms:modified>
</cp:coreProperties>
</file>