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1DD97" w14:textId="77777777" w:rsidR="00396C95" w:rsidRPr="000352C1" w:rsidRDefault="00396C95" w:rsidP="00396C95">
      <w:pPr>
        <w:adjustRightInd w:val="0"/>
        <w:snapToGrid w:val="0"/>
        <w:jc w:val="center"/>
        <w:rPr>
          <w:rFonts w:ascii="Times New Roman" w:hAnsi="Times New Roman" w:cs="Times New Roman"/>
          <w:b/>
          <w:szCs w:val="24"/>
        </w:rPr>
      </w:pPr>
      <w:r w:rsidRPr="000352C1">
        <w:rPr>
          <w:rFonts w:ascii="Times New Roman" w:hAnsi="Times New Roman" w:cs="Times New Roman"/>
          <w:b/>
          <w:szCs w:val="24"/>
        </w:rPr>
        <w:t>Table of Contents</w:t>
      </w:r>
    </w:p>
    <w:p w14:paraId="19FEC558" w14:textId="77777777" w:rsidR="00396C95" w:rsidRPr="000352C1" w:rsidRDefault="00396C95" w:rsidP="00396C95">
      <w:pPr>
        <w:adjustRightInd w:val="0"/>
        <w:snapToGrid w:val="0"/>
        <w:jc w:val="center"/>
        <w:rPr>
          <w:rFonts w:ascii="Times New Roman" w:hAnsi="Times New Roman" w:cs="Times New Roman"/>
          <w:b/>
          <w:szCs w:val="24"/>
        </w:rPr>
      </w:pPr>
    </w:p>
    <w:p w14:paraId="5DE5927D" w14:textId="77777777" w:rsidR="00396C95" w:rsidRPr="000352C1" w:rsidRDefault="00396C95" w:rsidP="00396C95">
      <w:pPr>
        <w:adjustRightInd w:val="0"/>
        <w:snapToGrid w:val="0"/>
        <w:jc w:val="center"/>
        <w:rPr>
          <w:rFonts w:ascii="Times New Roman" w:hAnsi="Times New Roman" w:cs="Times New Roman"/>
          <w:b/>
          <w:szCs w:val="24"/>
        </w:rPr>
      </w:pPr>
    </w:p>
    <w:tbl>
      <w:tblPr>
        <w:tblW w:w="0" w:type="auto"/>
        <w:tblCellMar>
          <w:left w:w="28" w:type="dxa"/>
          <w:right w:w="28" w:type="dxa"/>
        </w:tblCellMar>
        <w:tblLook w:val="0000" w:firstRow="0" w:lastRow="0" w:firstColumn="0" w:lastColumn="0" w:noHBand="0" w:noVBand="0"/>
      </w:tblPr>
      <w:tblGrid>
        <w:gridCol w:w="498"/>
        <w:gridCol w:w="7139"/>
        <w:gridCol w:w="669"/>
      </w:tblGrid>
      <w:tr w:rsidR="00396C95" w:rsidRPr="000352C1" w14:paraId="4BF74807" w14:textId="77777777" w:rsidTr="005E1B01">
        <w:tc>
          <w:tcPr>
            <w:tcW w:w="498" w:type="dxa"/>
          </w:tcPr>
          <w:p w14:paraId="4B31B73A" w14:textId="77777777" w:rsidR="00396C95" w:rsidRPr="000352C1" w:rsidRDefault="00396C95" w:rsidP="00F06BEF">
            <w:pPr>
              <w:pStyle w:val="a8"/>
              <w:adjustRightInd w:val="0"/>
              <w:snapToGrid w:val="0"/>
              <w:spacing w:after="0"/>
              <w:rPr>
                <w:sz w:val="24"/>
                <w:szCs w:val="24"/>
                <w:lang w:eastAsia="zh-TW"/>
              </w:rPr>
            </w:pPr>
          </w:p>
        </w:tc>
        <w:tc>
          <w:tcPr>
            <w:tcW w:w="7139" w:type="dxa"/>
          </w:tcPr>
          <w:p w14:paraId="4D4F0289" w14:textId="77777777" w:rsidR="00396C95" w:rsidRPr="000352C1" w:rsidRDefault="00396C95" w:rsidP="00F06BEF">
            <w:pPr>
              <w:pStyle w:val="a8"/>
              <w:adjustRightInd w:val="0"/>
              <w:snapToGrid w:val="0"/>
              <w:spacing w:after="0"/>
              <w:rPr>
                <w:sz w:val="24"/>
                <w:szCs w:val="24"/>
                <w:lang w:eastAsia="zh-TW"/>
              </w:rPr>
            </w:pPr>
          </w:p>
        </w:tc>
        <w:tc>
          <w:tcPr>
            <w:tcW w:w="669" w:type="dxa"/>
          </w:tcPr>
          <w:p w14:paraId="6B213322" w14:textId="77777777" w:rsidR="00396C95" w:rsidRPr="000352C1" w:rsidRDefault="00396C95" w:rsidP="00F06BEF">
            <w:pPr>
              <w:pStyle w:val="a8"/>
              <w:adjustRightInd w:val="0"/>
              <w:snapToGrid w:val="0"/>
              <w:spacing w:after="0"/>
              <w:jc w:val="center"/>
              <w:rPr>
                <w:sz w:val="24"/>
                <w:szCs w:val="24"/>
                <w:u w:val="single"/>
                <w:lang w:eastAsia="zh-TW"/>
              </w:rPr>
            </w:pPr>
            <w:r w:rsidRPr="000352C1">
              <w:rPr>
                <w:sz w:val="24"/>
                <w:szCs w:val="24"/>
                <w:u w:val="single"/>
                <w:lang w:eastAsia="zh-TW"/>
              </w:rPr>
              <w:t>Page</w:t>
            </w:r>
          </w:p>
          <w:p w14:paraId="73B398BC" w14:textId="77777777" w:rsidR="00396C95" w:rsidRPr="000352C1" w:rsidRDefault="00396C95" w:rsidP="00F06BEF">
            <w:pPr>
              <w:pStyle w:val="a8"/>
              <w:adjustRightInd w:val="0"/>
              <w:snapToGrid w:val="0"/>
              <w:spacing w:after="0"/>
              <w:jc w:val="center"/>
              <w:rPr>
                <w:sz w:val="24"/>
                <w:szCs w:val="24"/>
                <w:u w:val="single"/>
                <w:lang w:eastAsia="zh-TW"/>
              </w:rPr>
            </w:pPr>
          </w:p>
        </w:tc>
      </w:tr>
      <w:tr w:rsidR="00396C95" w:rsidRPr="000352C1" w14:paraId="2B497B42" w14:textId="77777777" w:rsidTr="005E1B01">
        <w:tc>
          <w:tcPr>
            <w:tcW w:w="498" w:type="dxa"/>
          </w:tcPr>
          <w:p w14:paraId="68930563" w14:textId="77777777" w:rsidR="00396C95" w:rsidRPr="000352C1" w:rsidRDefault="00396C95" w:rsidP="00F06BEF">
            <w:pPr>
              <w:pStyle w:val="a8"/>
              <w:adjustRightInd w:val="0"/>
              <w:snapToGrid w:val="0"/>
              <w:spacing w:after="0"/>
              <w:rPr>
                <w:sz w:val="24"/>
                <w:szCs w:val="24"/>
                <w:lang w:eastAsia="zh-TW"/>
              </w:rPr>
            </w:pPr>
            <w:r w:rsidRPr="000352C1">
              <w:rPr>
                <w:sz w:val="24"/>
                <w:szCs w:val="24"/>
                <w:lang w:eastAsia="zh-TW"/>
              </w:rPr>
              <w:t>1</w:t>
            </w:r>
          </w:p>
        </w:tc>
        <w:tc>
          <w:tcPr>
            <w:tcW w:w="7139" w:type="dxa"/>
          </w:tcPr>
          <w:p w14:paraId="6B42A6CA" w14:textId="77777777" w:rsidR="00396C95" w:rsidRPr="000352C1" w:rsidRDefault="00396C95" w:rsidP="00F06BEF">
            <w:pPr>
              <w:pStyle w:val="a8"/>
              <w:adjustRightInd w:val="0"/>
              <w:snapToGrid w:val="0"/>
              <w:spacing w:after="0"/>
              <w:rPr>
                <w:rFonts w:eastAsia="DFKai-SB"/>
                <w:color w:val="0000FF"/>
                <w:sz w:val="24"/>
                <w:szCs w:val="24"/>
              </w:rPr>
            </w:pPr>
            <w:r w:rsidRPr="000352C1">
              <w:rPr>
                <w:sz w:val="24"/>
                <w:szCs w:val="24"/>
                <w:lang w:eastAsia="zh-TW"/>
              </w:rPr>
              <w:t>Introduction</w:t>
            </w:r>
            <w:r w:rsidRPr="000352C1">
              <w:rPr>
                <w:color w:val="0000CC"/>
                <w:sz w:val="24"/>
                <w:szCs w:val="24"/>
                <w:lang w:eastAsia="zh-TW"/>
              </w:rPr>
              <w:t xml:space="preserve"> </w:t>
            </w:r>
          </w:p>
        </w:tc>
        <w:tc>
          <w:tcPr>
            <w:tcW w:w="669" w:type="dxa"/>
          </w:tcPr>
          <w:p w14:paraId="77058EF0" w14:textId="19E7FA9A" w:rsidR="00396C95" w:rsidRPr="000352C1" w:rsidRDefault="00396C95" w:rsidP="00F06BEF">
            <w:pPr>
              <w:pStyle w:val="a8"/>
              <w:adjustRightInd w:val="0"/>
              <w:snapToGrid w:val="0"/>
              <w:spacing w:after="0"/>
              <w:jc w:val="center"/>
              <w:rPr>
                <w:sz w:val="24"/>
                <w:szCs w:val="24"/>
                <w:lang w:eastAsia="zh-TW"/>
              </w:rPr>
            </w:pPr>
            <w:r w:rsidRPr="000352C1">
              <w:rPr>
                <w:sz w:val="24"/>
                <w:szCs w:val="24"/>
                <w:lang w:eastAsia="zh-TW"/>
              </w:rPr>
              <w:t>1</w:t>
            </w:r>
          </w:p>
        </w:tc>
      </w:tr>
      <w:tr w:rsidR="00396C95" w:rsidRPr="000352C1" w14:paraId="0D04B23F" w14:textId="77777777" w:rsidTr="005E1B01">
        <w:tc>
          <w:tcPr>
            <w:tcW w:w="498" w:type="dxa"/>
          </w:tcPr>
          <w:p w14:paraId="3D0A665F" w14:textId="77777777" w:rsidR="00396C95" w:rsidRPr="000352C1" w:rsidRDefault="00396C95" w:rsidP="00F06BEF">
            <w:pPr>
              <w:pStyle w:val="a8"/>
              <w:adjustRightInd w:val="0"/>
              <w:snapToGrid w:val="0"/>
              <w:spacing w:after="0"/>
              <w:rPr>
                <w:sz w:val="24"/>
                <w:szCs w:val="24"/>
                <w:lang w:eastAsia="zh-TW"/>
              </w:rPr>
            </w:pPr>
          </w:p>
        </w:tc>
        <w:tc>
          <w:tcPr>
            <w:tcW w:w="7139" w:type="dxa"/>
          </w:tcPr>
          <w:p w14:paraId="53062AB8" w14:textId="77777777" w:rsidR="00396C95" w:rsidRPr="000352C1" w:rsidRDefault="00396C95" w:rsidP="00F06BEF">
            <w:pPr>
              <w:pStyle w:val="a8"/>
              <w:adjustRightInd w:val="0"/>
              <w:snapToGrid w:val="0"/>
              <w:spacing w:after="0"/>
              <w:rPr>
                <w:sz w:val="24"/>
                <w:szCs w:val="24"/>
                <w:lang w:eastAsia="zh-TW"/>
              </w:rPr>
            </w:pPr>
          </w:p>
        </w:tc>
        <w:tc>
          <w:tcPr>
            <w:tcW w:w="669" w:type="dxa"/>
          </w:tcPr>
          <w:p w14:paraId="2EA1B760" w14:textId="77777777" w:rsidR="00396C95" w:rsidRPr="000352C1" w:rsidRDefault="00396C95" w:rsidP="00F06BEF">
            <w:pPr>
              <w:pStyle w:val="a8"/>
              <w:adjustRightInd w:val="0"/>
              <w:snapToGrid w:val="0"/>
              <w:spacing w:after="0"/>
              <w:jc w:val="center"/>
              <w:rPr>
                <w:sz w:val="24"/>
                <w:szCs w:val="24"/>
                <w:lang w:eastAsia="zh-TW"/>
              </w:rPr>
            </w:pPr>
          </w:p>
        </w:tc>
      </w:tr>
      <w:tr w:rsidR="00396C95" w:rsidRPr="000352C1" w14:paraId="3D9B822A" w14:textId="77777777" w:rsidTr="005E1B01">
        <w:tc>
          <w:tcPr>
            <w:tcW w:w="498" w:type="dxa"/>
          </w:tcPr>
          <w:p w14:paraId="0836E299" w14:textId="77777777" w:rsidR="00396C95" w:rsidRPr="000352C1" w:rsidRDefault="00396C95" w:rsidP="00F06BEF">
            <w:pPr>
              <w:pStyle w:val="a8"/>
              <w:adjustRightInd w:val="0"/>
              <w:snapToGrid w:val="0"/>
              <w:spacing w:after="0"/>
              <w:rPr>
                <w:sz w:val="24"/>
                <w:szCs w:val="24"/>
                <w:lang w:eastAsia="zh-TW"/>
              </w:rPr>
            </w:pPr>
            <w:r w:rsidRPr="000352C1">
              <w:rPr>
                <w:sz w:val="24"/>
                <w:szCs w:val="24"/>
                <w:lang w:eastAsia="zh-TW"/>
              </w:rPr>
              <w:t>2</w:t>
            </w:r>
          </w:p>
        </w:tc>
        <w:tc>
          <w:tcPr>
            <w:tcW w:w="7139" w:type="dxa"/>
          </w:tcPr>
          <w:p w14:paraId="3C9FB48A" w14:textId="77777777" w:rsidR="00396C95" w:rsidRPr="000352C1" w:rsidRDefault="00396C95" w:rsidP="00F06BEF">
            <w:pPr>
              <w:pStyle w:val="a8"/>
              <w:adjustRightInd w:val="0"/>
              <w:snapToGrid w:val="0"/>
              <w:spacing w:after="0"/>
              <w:rPr>
                <w:rFonts w:eastAsia="DFKai-SB"/>
                <w:sz w:val="24"/>
                <w:szCs w:val="24"/>
              </w:rPr>
            </w:pPr>
            <w:r w:rsidRPr="000352C1">
              <w:rPr>
                <w:rFonts w:eastAsia="DFKai-SB"/>
                <w:sz w:val="24"/>
                <w:szCs w:val="24"/>
              </w:rPr>
              <w:t xml:space="preserve">Research Background </w:t>
            </w:r>
          </w:p>
        </w:tc>
        <w:tc>
          <w:tcPr>
            <w:tcW w:w="669" w:type="dxa"/>
          </w:tcPr>
          <w:p w14:paraId="55DDEB5F" w14:textId="4D692841" w:rsidR="00396C95" w:rsidRPr="000352C1" w:rsidRDefault="005E1B01" w:rsidP="00F06BEF">
            <w:pPr>
              <w:pStyle w:val="a8"/>
              <w:adjustRightInd w:val="0"/>
              <w:snapToGrid w:val="0"/>
              <w:spacing w:after="0"/>
              <w:jc w:val="center"/>
              <w:rPr>
                <w:sz w:val="24"/>
                <w:szCs w:val="24"/>
                <w:lang w:eastAsia="zh-TW"/>
              </w:rPr>
            </w:pPr>
            <w:r w:rsidRPr="000352C1">
              <w:rPr>
                <w:sz w:val="24"/>
                <w:szCs w:val="24"/>
                <w:lang w:eastAsia="zh-TW"/>
              </w:rPr>
              <w:t>2-4</w:t>
            </w:r>
          </w:p>
        </w:tc>
      </w:tr>
      <w:tr w:rsidR="00396C95" w:rsidRPr="000352C1" w14:paraId="3FDBE089" w14:textId="77777777" w:rsidTr="005E1B01">
        <w:tc>
          <w:tcPr>
            <w:tcW w:w="498" w:type="dxa"/>
          </w:tcPr>
          <w:p w14:paraId="6DFE99BC" w14:textId="77777777" w:rsidR="00396C95" w:rsidRPr="000352C1" w:rsidRDefault="00396C95" w:rsidP="00F06BEF">
            <w:pPr>
              <w:pStyle w:val="a8"/>
              <w:adjustRightInd w:val="0"/>
              <w:snapToGrid w:val="0"/>
              <w:spacing w:after="0"/>
              <w:rPr>
                <w:sz w:val="24"/>
                <w:szCs w:val="24"/>
                <w:lang w:eastAsia="zh-TW"/>
              </w:rPr>
            </w:pPr>
          </w:p>
        </w:tc>
        <w:tc>
          <w:tcPr>
            <w:tcW w:w="7139" w:type="dxa"/>
          </w:tcPr>
          <w:p w14:paraId="5B5CBBBA" w14:textId="77777777" w:rsidR="00396C95" w:rsidRPr="000352C1" w:rsidRDefault="00396C95" w:rsidP="00F06BEF">
            <w:pPr>
              <w:pStyle w:val="a8"/>
              <w:adjustRightInd w:val="0"/>
              <w:snapToGrid w:val="0"/>
              <w:spacing w:after="0"/>
              <w:rPr>
                <w:sz w:val="24"/>
                <w:szCs w:val="24"/>
                <w:lang w:eastAsia="zh-TW"/>
              </w:rPr>
            </w:pPr>
          </w:p>
        </w:tc>
        <w:tc>
          <w:tcPr>
            <w:tcW w:w="669" w:type="dxa"/>
          </w:tcPr>
          <w:p w14:paraId="0F9AC748" w14:textId="77777777" w:rsidR="00396C95" w:rsidRPr="000352C1" w:rsidRDefault="00396C95" w:rsidP="00F06BEF">
            <w:pPr>
              <w:pStyle w:val="a8"/>
              <w:adjustRightInd w:val="0"/>
              <w:snapToGrid w:val="0"/>
              <w:spacing w:after="0"/>
              <w:jc w:val="center"/>
              <w:rPr>
                <w:sz w:val="24"/>
                <w:szCs w:val="24"/>
                <w:lang w:eastAsia="zh-TW"/>
              </w:rPr>
            </w:pPr>
          </w:p>
        </w:tc>
      </w:tr>
      <w:tr w:rsidR="00396C95" w:rsidRPr="000352C1" w14:paraId="0828A7AC" w14:textId="77777777" w:rsidTr="005E1B01">
        <w:tc>
          <w:tcPr>
            <w:tcW w:w="498" w:type="dxa"/>
          </w:tcPr>
          <w:p w14:paraId="7141B744" w14:textId="77777777" w:rsidR="00396C95" w:rsidRPr="000352C1" w:rsidRDefault="00396C95" w:rsidP="00F06BEF">
            <w:pPr>
              <w:pStyle w:val="a8"/>
              <w:adjustRightInd w:val="0"/>
              <w:snapToGrid w:val="0"/>
              <w:spacing w:after="0"/>
              <w:rPr>
                <w:sz w:val="24"/>
                <w:szCs w:val="24"/>
                <w:lang w:eastAsia="zh-TW"/>
              </w:rPr>
            </w:pPr>
            <w:bookmarkStart w:id="0" w:name="_Hlk90989745"/>
            <w:r w:rsidRPr="000352C1">
              <w:rPr>
                <w:sz w:val="24"/>
                <w:szCs w:val="24"/>
                <w:lang w:eastAsia="zh-TW"/>
              </w:rPr>
              <w:t>3</w:t>
            </w:r>
          </w:p>
        </w:tc>
        <w:tc>
          <w:tcPr>
            <w:tcW w:w="7139" w:type="dxa"/>
          </w:tcPr>
          <w:p w14:paraId="0120A132" w14:textId="19B18E6E" w:rsidR="00396C95" w:rsidRPr="000352C1" w:rsidRDefault="005E1B01" w:rsidP="00F06BEF">
            <w:pPr>
              <w:pStyle w:val="a8"/>
              <w:adjustRightInd w:val="0"/>
              <w:snapToGrid w:val="0"/>
              <w:spacing w:after="0"/>
              <w:rPr>
                <w:sz w:val="24"/>
                <w:szCs w:val="24"/>
                <w:lang w:eastAsia="zh-TW"/>
              </w:rPr>
            </w:pPr>
            <w:r w:rsidRPr="000352C1">
              <w:rPr>
                <w:sz w:val="24"/>
                <w:szCs w:val="24"/>
                <w:lang w:eastAsia="zh-TW"/>
              </w:rPr>
              <w:t xml:space="preserve">Force Field </w:t>
            </w:r>
            <w:r w:rsidR="00396C95" w:rsidRPr="000352C1">
              <w:rPr>
                <w:sz w:val="24"/>
                <w:szCs w:val="24"/>
                <w:lang w:eastAsia="zh-TW"/>
              </w:rPr>
              <w:t xml:space="preserve">Analysis and Discussion </w:t>
            </w:r>
          </w:p>
        </w:tc>
        <w:tc>
          <w:tcPr>
            <w:tcW w:w="669" w:type="dxa"/>
          </w:tcPr>
          <w:p w14:paraId="5BD4A772" w14:textId="05B08FDB" w:rsidR="00396C95" w:rsidRPr="000352C1" w:rsidRDefault="000352C1" w:rsidP="00F06BEF">
            <w:pPr>
              <w:pStyle w:val="a8"/>
              <w:adjustRightInd w:val="0"/>
              <w:snapToGrid w:val="0"/>
              <w:spacing w:after="0"/>
              <w:jc w:val="center"/>
              <w:rPr>
                <w:sz w:val="24"/>
                <w:szCs w:val="24"/>
                <w:lang w:eastAsia="zh-TW"/>
              </w:rPr>
            </w:pPr>
            <w:r w:rsidRPr="000352C1">
              <w:rPr>
                <w:sz w:val="24"/>
                <w:szCs w:val="24"/>
                <w:lang w:eastAsia="zh-TW"/>
              </w:rPr>
              <w:t>4</w:t>
            </w:r>
            <w:r w:rsidR="00396C95" w:rsidRPr="000352C1">
              <w:rPr>
                <w:sz w:val="24"/>
                <w:szCs w:val="24"/>
                <w:lang w:eastAsia="zh-TW"/>
              </w:rPr>
              <w:t>-</w:t>
            </w:r>
            <w:r w:rsidRPr="000352C1">
              <w:rPr>
                <w:sz w:val="24"/>
                <w:szCs w:val="24"/>
                <w:lang w:eastAsia="zh-TW"/>
              </w:rPr>
              <w:t>8</w:t>
            </w:r>
          </w:p>
        </w:tc>
      </w:tr>
      <w:bookmarkEnd w:id="0"/>
      <w:tr w:rsidR="00396C95" w:rsidRPr="000352C1" w14:paraId="39D0CA99" w14:textId="77777777" w:rsidTr="005E1B01">
        <w:tc>
          <w:tcPr>
            <w:tcW w:w="498" w:type="dxa"/>
          </w:tcPr>
          <w:p w14:paraId="313DE90C" w14:textId="77777777" w:rsidR="00396C95" w:rsidRPr="000352C1" w:rsidRDefault="00396C95" w:rsidP="00F06BEF">
            <w:pPr>
              <w:pStyle w:val="a8"/>
              <w:adjustRightInd w:val="0"/>
              <w:snapToGrid w:val="0"/>
              <w:spacing w:after="0"/>
              <w:rPr>
                <w:sz w:val="24"/>
                <w:szCs w:val="24"/>
                <w:lang w:eastAsia="zh-TW"/>
              </w:rPr>
            </w:pPr>
          </w:p>
        </w:tc>
        <w:tc>
          <w:tcPr>
            <w:tcW w:w="7139" w:type="dxa"/>
          </w:tcPr>
          <w:p w14:paraId="2F223DB6" w14:textId="77777777" w:rsidR="00396C95" w:rsidRPr="000352C1" w:rsidRDefault="00396C95" w:rsidP="00F06BEF">
            <w:pPr>
              <w:pStyle w:val="a8"/>
              <w:adjustRightInd w:val="0"/>
              <w:snapToGrid w:val="0"/>
              <w:spacing w:after="0"/>
              <w:rPr>
                <w:rFonts w:eastAsia="DFKai-SB"/>
                <w:sz w:val="24"/>
                <w:szCs w:val="24"/>
              </w:rPr>
            </w:pPr>
          </w:p>
        </w:tc>
        <w:tc>
          <w:tcPr>
            <w:tcW w:w="669" w:type="dxa"/>
          </w:tcPr>
          <w:p w14:paraId="4FA64C7A" w14:textId="77777777" w:rsidR="00396C95" w:rsidRPr="000352C1" w:rsidRDefault="00396C95" w:rsidP="00F06BEF">
            <w:pPr>
              <w:pStyle w:val="a8"/>
              <w:adjustRightInd w:val="0"/>
              <w:snapToGrid w:val="0"/>
              <w:spacing w:after="0"/>
              <w:jc w:val="center"/>
              <w:rPr>
                <w:sz w:val="24"/>
                <w:szCs w:val="24"/>
                <w:lang w:eastAsia="zh-TW"/>
              </w:rPr>
            </w:pPr>
          </w:p>
        </w:tc>
      </w:tr>
      <w:tr w:rsidR="00396C95" w:rsidRPr="000352C1" w14:paraId="4E2DB46C" w14:textId="77777777" w:rsidTr="005E1B01">
        <w:tc>
          <w:tcPr>
            <w:tcW w:w="498" w:type="dxa"/>
          </w:tcPr>
          <w:p w14:paraId="19F9271A" w14:textId="77777777" w:rsidR="00396C95" w:rsidRPr="000352C1" w:rsidRDefault="00396C95" w:rsidP="00F06BEF">
            <w:pPr>
              <w:pStyle w:val="a8"/>
              <w:adjustRightInd w:val="0"/>
              <w:snapToGrid w:val="0"/>
              <w:spacing w:after="0"/>
              <w:rPr>
                <w:sz w:val="24"/>
                <w:szCs w:val="24"/>
                <w:lang w:eastAsia="zh-TW"/>
              </w:rPr>
            </w:pPr>
            <w:r w:rsidRPr="000352C1">
              <w:rPr>
                <w:sz w:val="24"/>
                <w:szCs w:val="24"/>
                <w:lang w:eastAsia="zh-TW"/>
              </w:rPr>
              <w:t>4</w:t>
            </w:r>
          </w:p>
        </w:tc>
        <w:tc>
          <w:tcPr>
            <w:tcW w:w="7139" w:type="dxa"/>
          </w:tcPr>
          <w:p w14:paraId="065DC9EB" w14:textId="5360E867" w:rsidR="00396C95" w:rsidRPr="000352C1" w:rsidRDefault="000352C1" w:rsidP="00F06BEF">
            <w:pPr>
              <w:pStyle w:val="a8"/>
              <w:adjustRightInd w:val="0"/>
              <w:snapToGrid w:val="0"/>
              <w:spacing w:after="0"/>
              <w:rPr>
                <w:rFonts w:eastAsia="DFKai-SB"/>
                <w:sz w:val="24"/>
                <w:szCs w:val="24"/>
                <w:lang w:eastAsia="zh-TW"/>
              </w:rPr>
            </w:pPr>
            <w:r w:rsidRPr="000352C1">
              <w:rPr>
                <w:rFonts w:eastAsia="DFKai-SB"/>
                <w:sz w:val="24"/>
                <w:szCs w:val="24"/>
                <w:lang w:eastAsia="zh-TW"/>
              </w:rPr>
              <w:t>Applying a change model</w:t>
            </w:r>
          </w:p>
        </w:tc>
        <w:tc>
          <w:tcPr>
            <w:tcW w:w="669" w:type="dxa"/>
          </w:tcPr>
          <w:p w14:paraId="5717FC0F" w14:textId="69A34677" w:rsidR="00396C95" w:rsidRPr="000352C1" w:rsidRDefault="000352C1" w:rsidP="00F06BEF">
            <w:pPr>
              <w:pStyle w:val="a8"/>
              <w:adjustRightInd w:val="0"/>
              <w:snapToGrid w:val="0"/>
              <w:spacing w:after="0"/>
              <w:jc w:val="center"/>
              <w:rPr>
                <w:sz w:val="24"/>
                <w:szCs w:val="24"/>
                <w:lang w:eastAsia="zh-TW"/>
              </w:rPr>
            </w:pPr>
            <w:r w:rsidRPr="000352C1">
              <w:rPr>
                <w:sz w:val="24"/>
                <w:szCs w:val="24"/>
                <w:lang w:eastAsia="zh-TW"/>
              </w:rPr>
              <w:t>8-10</w:t>
            </w:r>
          </w:p>
        </w:tc>
      </w:tr>
      <w:tr w:rsidR="000352C1" w:rsidRPr="000352C1" w14:paraId="7D0D6572" w14:textId="77777777" w:rsidTr="005E1B01">
        <w:tc>
          <w:tcPr>
            <w:tcW w:w="498" w:type="dxa"/>
          </w:tcPr>
          <w:p w14:paraId="4162E218" w14:textId="77777777" w:rsidR="000352C1" w:rsidRPr="000352C1" w:rsidRDefault="000352C1" w:rsidP="000352C1">
            <w:pPr>
              <w:pStyle w:val="a8"/>
              <w:adjustRightInd w:val="0"/>
              <w:snapToGrid w:val="0"/>
              <w:spacing w:after="0"/>
              <w:rPr>
                <w:sz w:val="24"/>
                <w:szCs w:val="24"/>
                <w:lang w:eastAsia="zh-TW"/>
              </w:rPr>
            </w:pPr>
          </w:p>
          <w:p w14:paraId="54D02F47" w14:textId="51B29CC5" w:rsidR="000352C1" w:rsidRPr="000352C1" w:rsidRDefault="000352C1" w:rsidP="000352C1">
            <w:pPr>
              <w:pStyle w:val="a8"/>
              <w:adjustRightInd w:val="0"/>
              <w:snapToGrid w:val="0"/>
              <w:spacing w:after="0"/>
              <w:rPr>
                <w:sz w:val="24"/>
                <w:szCs w:val="24"/>
                <w:lang w:eastAsia="zh-TW"/>
              </w:rPr>
            </w:pPr>
            <w:r w:rsidRPr="000352C1">
              <w:rPr>
                <w:sz w:val="24"/>
                <w:szCs w:val="24"/>
                <w:lang w:eastAsia="zh-TW"/>
              </w:rPr>
              <w:t>5</w:t>
            </w:r>
          </w:p>
          <w:p w14:paraId="054C3F23" w14:textId="77777777" w:rsidR="000352C1" w:rsidRPr="000352C1" w:rsidRDefault="000352C1" w:rsidP="000352C1">
            <w:pPr>
              <w:pStyle w:val="a8"/>
              <w:adjustRightInd w:val="0"/>
              <w:snapToGrid w:val="0"/>
              <w:spacing w:after="0"/>
              <w:rPr>
                <w:sz w:val="24"/>
                <w:szCs w:val="24"/>
                <w:lang w:eastAsia="zh-TW"/>
              </w:rPr>
            </w:pPr>
          </w:p>
        </w:tc>
        <w:tc>
          <w:tcPr>
            <w:tcW w:w="7139" w:type="dxa"/>
          </w:tcPr>
          <w:p w14:paraId="501939DE" w14:textId="77777777" w:rsidR="000352C1" w:rsidRPr="000352C1" w:rsidRDefault="000352C1" w:rsidP="000352C1">
            <w:pPr>
              <w:pStyle w:val="a8"/>
              <w:adjustRightInd w:val="0"/>
              <w:snapToGrid w:val="0"/>
              <w:spacing w:after="0"/>
              <w:rPr>
                <w:rFonts w:eastAsia="DFKai-SB"/>
                <w:sz w:val="24"/>
                <w:szCs w:val="24"/>
              </w:rPr>
            </w:pPr>
          </w:p>
          <w:p w14:paraId="591EE2D4" w14:textId="03DCFE6C" w:rsidR="000352C1" w:rsidRPr="000352C1" w:rsidRDefault="000352C1" w:rsidP="000352C1">
            <w:pPr>
              <w:pStyle w:val="a8"/>
              <w:adjustRightInd w:val="0"/>
              <w:snapToGrid w:val="0"/>
              <w:spacing w:after="0"/>
              <w:rPr>
                <w:sz w:val="24"/>
                <w:szCs w:val="24"/>
                <w:lang w:eastAsia="zh-TW"/>
              </w:rPr>
            </w:pPr>
            <w:r w:rsidRPr="000352C1">
              <w:rPr>
                <w:rFonts w:eastAsia="DFKai-SB"/>
                <w:sz w:val="24"/>
                <w:szCs w:val="24"/>
              </w:rPr>
              <w:t>Conclusion and Recommendations</w:t>
            </w:r>
          </w:p>
        </w:tc>
        <w:tc>
          <w:tcPr>
            <w:tcW w:w="669" w:type="dxa"/>
          </w:tcPr>
          <w:p w14:paraId="682B0859" w14:textId="77777777" w:rsidR="000352C1" w:rsidRPr="000352C1" w:rsidRDefault="000352C1" w:rsidP="000352C1">
            <w:pPr>
              <w:pStyle w:val="a8"/>
              <w:adjustRightInd w:val="0"/>
              <w:snapToGrid w:val="0"/>
              <w:spacing w:after="0"/>
              <w:jc w:val="center"/>
              <w:rPr>
                <w:sz w:val="24"/>
                <w:szCs w:val="24"/>
                <w:lang w:eastAsia="zh-TW"/>
              </w:rPr>
            </w:pPr>
          </w:p>
          <w:p w14:paraId="10F0B2F0" w14:textId="63501DA1" w:rsidR="000352C1" w:rsidRPr="000352C1" w:rsidRDefault="000352C1" w:rsidP="000352C1">
            <w:pPr>
              <w:pStyle w:val="a8"/>
              <w:adjustRightInd w:val="0"/>
              <w:snapToGrid w:val="0"/>
              <w:spacing w:after="0"/>
              <w:jc w:val="center"/>
              <w:rPr>
                <w:sz w:val="24"/>
                <w:szCs w:val="24"/>
                <w:lang w:eastAsia="zh-TW"/>
              </w:rPr>
            </w:pPr>
            <w:r w:rsidRPr="000352C1">
              <w:rPr>
                <w:sz w:val="24"/>
                <w:szCs w:val="24"/>
                <w:lang w:eastAsia="zh-TW"/>
              </w:rPr>
              <w:t>10</w:t>
            </w:r>
          </w:p>
        </w:tc>
      </w:tr>
      <w:tr w:rsidR="000352C1" w:rsidRPr="000352C1" w14:paraId="547EA015" w14:textId="77777777" w:rsidTr="005E1B01">
        <w:tc>
          <w:tcPr>
            <w:tcW w:w="7637" w:type="dxa"/>
            <w:gridSpan w:val="2"/>
          </w:tcPr>
          <w:p w14:paraId="05F9B277" w14:textId="77777777" w:rsidR="000352C1" w:rsidRPr="000352C1" w:rsidRDefault="000352C1" w:rsidP="000352C1">
            <w:pPr>
              <w:pStyle w:val="a8"/>
              <w:adjustRightInd w:val="0"/>
              <w:snapToGrid w:val="0"/>
              <w:spacing w:after="0"/>
              <w:rPr>
                <w:sz w:val="24"/>
                <w:szCs w:val="24"/>
                <w:lang w:eastAsia="zh-TW"/>
              </w:rPr>
            </w:pPr>
            <w:r w:rsidRPr="000352C1">
              <w:rPr>
                <w:sz w:val="24"/>
                <w:szCs w:val="24"/>
                <w:lang w:eastAsia="zh-TW"/>
              </w:rPr>
              <w:t>References</w:t>
            </w:r>
          </w:p>
        </w:tc>
        <w:tc>
          <w:tcPr>
            <w:tcW w:w="669" w:type="dxa"/>
          </w:tcPr>
          <w:p w14:paraId="57403002" w14:textId="77777777" w:rsidR="000352C1" w:rsidRPr="000352C1" w:rsidRDefault="000352C1" w:rsidP="000352C1">
            <w:pPr>
              <w:pStyle w:val="a8"/>
              <w:adjustRightInd w:val="0"/>
              <w:snapToGrid w:val="0"/>
              <w:spacing w:after="0"/>
              <w:rPr>
                <w:sz w:val="24"/>
                <w:szCs w:val="24"/>
                <w:lang w:eastAsia="zh-TW"/>
              </w:rPr>
            </w:pPr>
            <w:r w:rsidRPr="000352C1">
              <w:rPr>
                <w:sz w:val="24"/>
                <w:szCs w:val="24"/>
                <w:lang w:eastAsia="zh-TW"/>
              </w:rPr>
              <w:t>22-24</w:t>
            </w:r>
          </w:p>
        </w:tc>
      </w:tr>
    </w:tbl>
    <w:p w14:paraId="634EC777" w14:textId="77777777" w:rsidR="00396C95" w:rsidRPr="000352C1" w:rsidRDefault="00396C95" w:rsidP="00396C95">
      <w:pPr>
        <w:jc w:val="both"/>
        <w:rPr>
          <w:rFonts w:ascii="Times New Roman" w:hAnsi="Times New Roman" w:cs="Times New Roman"/>
          <w:szCs w:val="24"/>
        </w:rPr>
      </w:pPr>
    </w:p>
    <w:p w14:paraId="1F0B29AB" w14:textId="77777777" w:rsidR="00396C95" w:rsidRPr="000352C1" w:rsidRDefault="00396C95">
      <w:pPr>
        <w:widowControl/>
        <w:rPr>
          <w:rFonts w:ascii="Times New Roman" w:hAnsi="Times New Roman" w:cs="Times New Roman"/>
          <w:szCs w:val="24"/>
        </w:rPr>
      </w:pPr>
      <w:r w:rsidRPr="000352C1">
        <w:rPr>
          <w:rFonts w:ascii="Times New Roman" w:hAnsi="Times New Roman" w:cs="Times New Roman"/>
          <w:szCs w:val="24"/>
        </w:rPr>
        <w:br w:type="page"/>
      </w:r>
    </w:p>
    <w:p w14:paraId="58F58C91" w14:textId="60470156" w:rsidR="007E5FC3" w:rsidRPr="000352C1" w:rsidRDefault="00396C95" w:rsidP="00396C95">
      <w:pPr>
        <w:jc w:val="both"/>
        <w:rPr>
          <w:rFonts w:ascii="Times New Roman" w:hAnsi="Times New Roman" w:cs="Times New Roman"/>
          <w:b/>
          <w:bCs/>
          <w:szCs w:val="24"/>
        </w:rPr>
      </w:pPr>
      <w:r w:rsidRPr="000352C1">
        <w:rPr>
          <w:rFonts w:ascii="Times New Roman" w:hAnsi="Times New Roman" w:cs="Times New Roman"/>
          <w:b/>
          <w:bCs/>
          <w:szCs w:val="24"/>
        </w:rPr>
        <w:lastRenderedPageBreak/>
        <w:t xml:space="preserve">1. </w:t>
      </w:r>
      <w:r w:rsidR="007E5FC3" w:rsidRPr="000352C1">
        <w:rPr>
          <w:rFonts w:ascii="Times New Roman" w:hAnsi="Times New Roman" w:cs="Times New Roman"/>
          <w:b/>
          <w:bCs/>
          <w:szCs w:val="24"/>
        </w:rPr>
        <w:t>Introduction</w:t>
      </w:r>
    </w:p>
    <w:p w14:paraId="5F1E6E31" w14:textId="41FBEFF4" w:rsidR="009340B8" w:rsidRPr="000352C1" w:rsidRDefault="000C3291" w:rsidP="00396C95">
      <w:pPr>
        <w:jc w:val="both"/>
        <w:rPr>
          <w:rFonts w:ascii="Times New Roman" w:eastAsia="PMingLiU" w:hAnsi="Times New Roman" w:cs="Times New Roman"/>
          <w:szCs w:val="24"/>
        </w:rPr>
      </w:pPr>
      <w:r w:rsidRPr="000352C1">
        <w:rPr>
          <w:rFonts w:ascii="Times New Roman" w:hAnsi="Times New Roman" w:cs="Times New Roman"/>
          <w:szCs w:val="24"/>
        </w:rPr>
        <w:t xml:space="preserve">759 Store </w:t>
      </w:r>
      <w:r w:rsidR="002555B9">
        <w:rPr>
          <w:rFonts w:ascii="Times New Roman" w:hAnsi="Times New Roman" w:cs="Times New Roman" w:hint="eastAsia"/>
          <w:szCs w:val="24"/>
        </w:rPr>
        <w:t>(</w:t>
      </w:r>
      <w:r w:rsidR="002555B9">
        <w:rPr>
          <w:rFonts w:ascii="Roboto" w:hAnsi="Roboto"/>
          <w:color w:val="2C3E50"/>
          <w:sz w:val="23"/>
          <w:szCs w:val="23"/>
          <w:shd w:val="clear" w:color="auto" w:fill="FFFFFF"/>
        </w:rPr>
        <w:t>香港品牌發展局</w:t>
      </w:r>
      <w:r w:rsidR="002555B9">
        <w:rPr>
          <w:rFonts w:ascii="Roboto" w:hAnsi="Roboto"/>
          <w:color w:val="2C3E50"/>
          <w:sz w:val="23"/>
          <w:szCs w:val="23"/>
          <w:shd w:val="clear" w:color="auto" w:fill="FFFFFF"/>
        </w:rPr>
        <w:t xml:space="preserve">, </w:t>
      </w:r>
      <w:proofErr w:type="spellStart"/>
      <w:proofErr w:type="gramStart"/>
      <w:r w:rsidR="002555B9">
        <w:rPr>
          <w:rFonts w:ascii="Roboto" w:hAnsi="Roboto"/>
          <w:color w:val="2C3E50"/>
          <w:sz w:val="23"/>
          <w:szCs w:val="23"/>
          <w:shd w:val="clear" w:color="auto" w:fill="FFFFFF"/>
        </w:rPr>
        <w:t>n.d</w:t>
      </w:r>
      <w:proofErr w:type="spellEnd"/>
      <w:r w:rsidR="002555B9">
        <w:rPr>
          <w:rFonts w:ascii="Roboto" w:hAnsi="Roboto" w:hint="eastAsia"/>
          <w:color w:val="2C3E50"/>
          <w:sz w:val="23"/>
          <w:szCs w:val="23"/>
          <w:shd w:val="clear" w:color="auto" w:fill="FFFFFF"/>
        </w:rPr>
        <w:t>)</w:t>
      </w:r>
      <w:r w:rsidRPr="000352C1">
        <w:rPr>
          <w:rFonts w:ascii="Times New Roman" w:hAnsi="Times New Roman" w:cs="Times New Roman"/>
          <w:szCs w:val="24"/>
        </w:rPr>
        <w:t>was</w:t>
      </w:r>
      <w:proofErr w:type="gramEnd"/>
      <w:r w:rsidRPr="000352C1">
        <w:rPr>
          <w:rFonts w:ascii="Times New Roman" w:hAnsi="Times New Roman" w:cs="Times New Roman"/>
          <w:szCs w:val="24"/>
        </w:rPr>
        <w:t xml:space="preserve"> founded by Lam Wai Chun in 2010 and opened in Hong Kong</w:t>
      </w:r>
      <w:r w:rsidRPr="000352C1">
        <w:rPr>
          <w:rFonts w:ascii="Times New Roman" w:eastAsia="PMingLiU" w:hAnsi="Times New Roman" w:cs="Times New Roman"/>
          <w:szCs w:val="24"/>
        </w:rPr>
        <w:t xml:space="preserve">. </w:t>
      </w:r>
      <w:r w:rsidRPr="000352C1">
        <w:rPr>
          <w:rFonts w:ascii="Times New Roman" w:hAnsi="Times New Roman" w:cs="Times New Roman"/>
          <w:szCs w:val="24"/>
        </w:rPr>
        <w:t>Lam Wai Chun originally worked in the manufacturing industry and established "Coils Electric Company" in 1979. Later, this company was listed on the Hong Kong Stock Exchange under the name CEC International Holdings Limited (Stock Code: 0759). During the 2008 financial crisis, the business was severely affected, leading to a large-scale layoff of employees. In order to avoid repeating the same mistakes and provide new job opportunities for his employees, Lam Wai Chun shifted his focus to the retail industry and created 759 Store.</w:t>
      </w:r>
      <w:r w:rsidR="0068114E" w:rsidRPr="000352C1">
        <w:rPr>
          <w:rFonts w:ascii="Times New Roman" w:eastAsia="PMingLiU" w:hAnsi="Times New Roman" w:cs="Times New Roman"/>
          <w:szCs w:val="24"/>
        </w:rPr>
        <w:t xml:space="preserve"> </w:t>
      </w:r>
      <w:r w:rsidR="00B8545F" w:rsidRPr="000352C1">
        <w:rPr>
          <w:rFonts w:ascii="Times New Roman" w:eastAsia="PMingLiU" w:hAnsi="Times New Roman" w:cs="Times New Roman"/>
          <w:szCs w:val="24"/>
        </w:rPr>
        <w:t>759 Store adopts a "direct from source" model, as well as a high-traffic, diverse, and small profit, large sales policy. It directly imports high-quality snacks from over 60 countries, including Japan, Korea, Europe, and America. 759 Store imports over 90% of its products, making it a significant importer. Over the years, it has established procurement channels in more than 60 countries and regions worldwide. The store displays a wide range of products, setting it apart from other retail brands and avoiding direct competition. This differentiation helps prevent intense competition within the industry.</w:t>
      </w:r>
      <w:r w:rsidR="005E1B01" w:rsidRPr="000352C1">
        <w:rPr>
          <w:rFonts w:ascii="Times New Roman" w:eastAsia="PMingLiU" w:hAnsi="Times New Roman" w:cs="Times New Roman"/>
          <w:szCs w:val="24"/>
        </w:rPr>
        <w:t xml:space="preserve"> </w:t>
      </w:r>
      <w:r w:rsidR="0068114E" w:rsidRPr="000352C1">
        <w:rPr>
          <w:rFonts w:ascii="Times New Roman" w:eastAsia="PMingLiU" w:hAnsi="Times New Roman" w:cs="Times New Roman"/>
          <w:szCs w:val="24"/>
        </w:rPr>
        <w:t>For Lam</w:t>
      </w:r>
      <w:r w:rsidRPr="000352C1">
        <w:rPr>
          <w:rFonts w:ascii="Times New Roman" w:eastAsia="PMingLiU" w:hAnsi="Times New Roman" w:cs="Times New Roman"/>
          <w:szCs w:val="24"/>
        </w:rPr>
        <w:t xml:space="preserve"> Wai Chun, the well-being of his employees and the continuous development of the company were the core of his business philosophy. He even dedicated himself wholeheartedly to the company's operations, even in poor health, until his final moments. His story showcases an immense passion for his business and a profound care for his employees.</w:t>
      </w:r>
    </w:p>
    <w:p w14:paraId="2D762DA3" w14:textId="77777777" w:rsidR="00945106" w:rsidRPr="000352C1" w:rsidRDefault="00945106" w:rsidP="00396C95">
      <w:pPr>
        <w:jc w:val="both"/>
        <w:rPr>
          <w:rFonts w:ascii="Times New Roman" w:eastAsia="PMingLiU" w:hAnsi="Times New Roman" w:cs="Times New Roman"/>
          <w:szCs w:val="24"/>
        </w:rPr>
      </w:pPr>
    </w:p>
    <w:p w14:paraId="74DAD4EE" w14:textId="699DE25F" w:rsidR="005E1B01" w:rsidRPr="000352C1" w:rsidRDefault="005E1B01" w:rsidP="00396C95">
      <w:pPr>
        <w:jc w:val="both"/>
        <w:rPr>
          <w:rFonts w:ascii="Times New Roman" w:eastAsia="PMingLiU" w:hAnsi="Times New Roman" w:cs="Times New Roman"/>
          <w:b/>
          <w:bCs/>
          <w:szCs w:val="24"/>
        </w:rPr>
      </w:pPr>
      <w:r w:rsidRPr="000352C1">
        <w:rPr>
          <w:rFonts w:ascii="Times New Roman" w:eastAsia="PMingLiU" w:hAnsi="Times New Roman" w:cs="Times New Roman"/>
          <w:b/>
          <w:bCs/>
          <w:szCs w:val="24"/>
        </w:rPr>
        <w:t>2. Research Background</w:t>
      </w:r>
    </w:p>
    <w:p w14:paraId="29C185E8" w14:textId="77777777" w:rsidR="00945106"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Below, I have prepared tables and charts based on the company's annual reports from 2012 to 2023:</w:t>
      </w:r>
    </w:p>
    <w:tbl>
      <w:tblPr>
        <w:tblpPr w:leftFromText="180" w:rightFromText="180" w:vertAnchor="text" w:horzAnchor="margin" w:tblpXSpec="center" w:tblpY="248"/>
        <w:tblW w:w="10866" w:type="dxa"/>
        <w:tblCellMar>
          <w:left w:w="28" w:type="dxa"/>
          <w:right w:w="28" w:type="dxa"/>
        </w:tblCellMar>
        <w:tblLook w:val="04A0" w:firstRow="1" w:lastRow="0" w:firstColumn="1" w:lastColumn="0" w:noHBand="0" w:noVBand="1"/>
      </w:tblPr>
      <w:tblGrid>
        <w:gridCol w:w="851"/>
        <w:gridCol w:w="4536"/>
        <w:gridCol w:w="1701"/>
        <w:gridCol w:w="2077"/>
        <w:gridCol w:w="1701"/>
      </w:tblGrid>
      <w:tr w:rsidR="00945106" w:rsidRPr="000352C1" w14:paraId="761B059B" w14:textId="77777777" w:rsidTr="00396C95">
        <w:trPr>
          <w:trHeight w:val="829"/>
        </w:trPr>
        <w:tc>
          <w:tcPr>
            <w:tcW w:w="851" w:type="dxa"/>
            <w:tcBorders>
              <w:top w:val="nil"/>
              <w:left w:val="nil"/>
              <w:bottom w:val="nil"/>
              <w:right w:val="nil"/>
            </w:tcBorders>
            <w:shd w:val="clear" w:color="auto" w:fill="auto"/>
            <w:noWrap/>
            <w:vAlign w:val="bottom"/>
            <w:hideMark/>
          </w:tcPr>
          <w:p w14:paraId="003AD7E6" w14:textId="77777777" w:rsidR="00945106" w:rsidRPr="000352C1" w:rsidRDefault="00945106" w:rsidP="00396C95">
            <w:pPr>
              <w:widowControl/>
              <w:jc w:val="center"/>
              <w:rPr>
                <w:rFonts w:ascii="Times New Roman" w:eastAsia="Times New Roman" w:hAnsi="Times New Roman" w:cs="Times New Roman"/>
                <w:kern w:val="0"/>
                <w:szCs w:val="24"/>
              </w:rPr>
            </w:pPr>
          </w:p>
        </w:tc>
        <w:tc>
          <w:tcPr>
            <w:tcW w:w="4536" w:type="dxa"/>
            <w:tcBorders>
              <w:top w:val="single" w:sz="4" w:space="0" w:color="auto"/>
              <w:left w:val="nil"/>
              <w:bottom w:val="single" w:sz="4" w:space="0" w:color="auto"/>
              <w:right w:val="single" w:sz="4" w:space="0" w:color="auto"/>
            </w:tcBorders>
            <w:shd w:val="clear" w:color="000000" w:fill="A9D08E"/>
            <w:vAlign w:val="center"/>
            <w:hideMark/>
          </w:tcPr>
          <w:p w14:paraId="6C793206" w14:textId="4C5987DC"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Operating Profit</w:t>
            </w:r>
            <w:r w:rsidRPr="000352C1">
              <w:rPr>
                <w:rFonts w:ascii="Times New Roman" w:eastAsia="PMingLiU" w:hAnsi="Times New Roman" w:cs="Times New Roman"/>
                <w:color w:val="000000"/>
                <w:kern w:val="0"/>
                <w:szCs w:val="24"/>
              </w:rPr>
              <w:br/>
              <w:t>(after deducted Employment Support Scheme)</w:t>
            </w:r>
          </w:p>
        </w:tc>
        <w:tc>
          <w:tcPr>
            <w:tcW w:w="1701" w:type="dxa"/>
            <w:tcBorders>
              <w:top w:val="single" w:sz="4" w:space="0" w:color="auto"/>
              <w:left w:val="nil"/>
              <w:bottom w:val="single" w:sz="4" w:space="0" w:color="auto"/>
              <w:right w:val="single" w:sz="4" w:space="0" w:color="auto"/>
            </w:tcBorders>
            <w:shd w:val="clear" w:color="000000" w:fill="A9D08E"/>
            <w:noWrap/>
            <w:vAlign w:val="center"/>
            <w:hideMark/>
          </w:tcPr>
          <w:p w14:paraId="0080F51D"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Number of Store</w:t>
            </w:r>
          </w:p>
        </w:tc>
        <w:tc>
          <w:tcPr>
            <w:tcW w:w="2077" w:type="dxa"/>
            <w:tcBorders>
              <w:top w:val="single" w:sz="4" w:space="0" w:color="auto"/>
              <w:left w:val="nil"/>
              <w:bottom w:val="single" w:sz="4" w:space="0" w:color="auto"/>
              <w:right w:val="single" w:sz="4" w:space="0" w:color="auto"/>
            </w:tcBorders>
            <w:shd w:val="clear" w:color="000000" w:fill="A9D08E"/>
            <w:noWrap/>
            <w:vAlign w:val="center"/>
            <w:hideMark/>
          </w:tcPr>
          <w:p w14:paraId="6E480ECF" w14:textId="0B637B2C"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Average Number of</w:t>
            </w:r>
          </w:p>
          <w:p w14:paraId="5D6CFAA8" w14:textId="423EA751"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Employees</w:t>
            </w:r>
            <w:r w:rsidR="00396C95" w:rsidRPr="000352C1">
              <w:rPr>
                <w:rFonts w:ascii="Times New Roman" w:eastAsia="PMingLiU" w:hAnsi="Times New Roman" w:cs="Times New Roman"/>
                <w:color w:val="000000"/>
                <w:kern w:val="0"/>
                <w:szCs w:val="24"/>
              </w:rPr>
              <w:t xml:space="preserve"> </w:t>
            </w:r>
            <w:r w:rsidRPr="000352C1">
              <w:rPr>
                <w:rFonts w:ascii="Times New Roman" w:eastAsia="PMingLiU" w:hAnsi="Times New Roman" w:cs="Times New Roman"/>
                <w:color w:val="000000"/>
                <w:kern w:val="0"/>
                <w:szCs w:val="24"/>
              </w:rPr>
              <w:t>per Store</w:t>
            </w:r>
          </w:p>
        </w:tc>
        <w:tc>
          <w:tcPr>
            <w:tcW w:w="1701" w:type="dxa"/>
            <w:tcBorders>
              <w:top w:val="single" w:sz="4" w:space="0" w:color="auto"/>
              <w:left w:val="nil"/>
              <w:bottom w:val="single" w:sz="4" w:space="0" w:color="auto"/>
              <w:right w:val="single" w:sz="4" w:space="0" w:color="auto"/>
            </w:tcBorders>
            <w:shd w:val="clear" w:color="000000" w:fill="A9D08E"/>
            <w:noWrap/>
            <w:vAlign w:val="center"/>
            <w:hideMark/>
          </w:tcPr>
          <w:p w14:paraId="38D8F425"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Total Employees</w:t>
            </w:r>
          </w:p>
        </w:tc>
      </w:tr>
      <w:tr w:rsidR="00945106" w:rsidRPr="000352C1" w14:paraId="56118014" w14:textId="77777777" w:rsidTr="00396C95">
        <w:trPr>
          <w:trHeight w:val="53"/>
        </w:trPr>
        <w:tc>
          <w:tcPr>
            <w:tcW w:w="851" w:type="dxa"/>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05B3072B"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2012</w:t>
            </w:r>
          </w:p>
        </w:tc>
        <w:tc>
          <w:tcPr>
            <w:tcW w:w="4536" w:type="dxa"/>
            <w:tcBorders>
              <w:top w:val="nil"/>
              <w:left w:val="nil"/>
              <w:bottom w:val="single" w:sz="4" w:space="0" w:color="auto"/>
              <w:right w:val="single" w:sz="4" w:space="0" w:color="auto"/>
            </w:tcBorders>
            <w:shd w:val="clear" w:color="auto" w:fill="auto"/>
            <w:noWrap/>
            <w:vAlign w:val="center"/>
            <w:hideMark/>
          </w:tcPr>
          <w:p w14:paraId="4026B9D6"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HK$3,101,000</w:t>
            </w:r>
          </w:p>
        </w:tc>
        <w:tc>
          <w:tcPr>
            <w:tcW w:w="1701" w:type="dxa"/>
            <w:tcBorders>
              <w:top w:val="nil"/>
              <w:left w:val="nil"/>
              <w:bottom w:val="single" w:sz="4" w:space="0" w:color="auto"/>
              <w:right w:val="single" w:sz="4" w:space="0" w:color="auto"/>
            </w:tcBorders>
            <w:shd w:val="clear" w:color="auto" w:fill="auto"/>
            <w:noWrap/>
            <w:vAlign w:val="center"/>
            <w:hideMark/>
          </w:tcPr>
          <w:p w14:paraId="28B42FF1"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71</w:t>
            </w:r>
          </w:p>
        </w:tc>
        <w:tc>
          <w:tcPr>
            <w:tcW w:w="2077" w:type="dxa"/>
            <w:tcBorders>
              <w:top w:val="nil"/>
              <w:left w:val="nil"/>
              <w:bottom w:val="single" w:sz="4" w:space="0" w:color="auto"/>
              <w:right w:val="single" w:sz="4" w:space="0" w:color="auto"/>
            </w:tcBorders>
            <w:shd w:val="clear" w:color="auto" w:fill="auto"/>
            <w:noWrap/>
            <w:vAlign w:val="center"/>
            <w:hideMark/>
          </w:tcPr>
          <w:p w14:paraId="23A00B4A"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4.1</w:t>
            </w:r>
          </w:p>
        </w:tc>
        <w:tc>
          <w:tcPr>
            <w:tcW w:w="1701" w:type="dxa"/>
            <w:tcBorders>
              <w:top w:val="nil"/>
              <w:left w:val="nil"/>
              <w:bottom w:val="single" w:sz="4" w:space="0" w:color="auto"/>
              <w:right w:val="single" w:sz="4" w:space="0" w:color="auto"/>
            </w:tcBorders>
            <w:shd w:val="clear" w:color="auto" w:fill="auto"/>
            <w:noWrap/>
            <w:vAlign w:val="center"/>
            <w:hideMark/>
          </w:tcPr>
          <w:p w14:paraId="4DDDEE7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291.1</w:t>
            </w:r>
          </w:p>
        </w:tc>
      </w:tr>
      <w:tr w:rsidR="00945106" w:rsidRPr="000352C1" w14:paraId="3EE0C318" w14:textId="77777777" w:rsidTr="00396C95">
        <w:trPr>
          <w:trHeight w:val="141"/>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786B51FC"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2013</w:t>
            </w:r>
          </w:p>
        </w:tc>
        <w:tc>
          <w:tcPr>
            <w:tcW w:w="4536" w:type="dxa"/>
            <w:tcBorders>
              <w:top w:val="nil"/>
              <w:left w:val="nil"/>
              <w:bottom w:val="single" w:sz="4" w:space="0" w:color="auto"/>
              <w:right w:val="single" w:sz="4" w:space="0" w:color="auto"/>
            </w:tcBorders>
            <w:shd w:val="clear" w:color="auto" w:fill="auto"/>
            <w:noWrap/>
            <w:vAlign w:val="center"/>
            <w:hideMark/>
          </w:tcPr>
          <w:p w14:paraId="48351EC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HK$11,617,000</w:t>
            </w:r>
          </w:p>
        </w:tc>
        <w:tc>
          <w:tcPr>
            <w:tcW w:w="1701" w:type="dxa"/>
            <w:tcBorders>
              <w:top w:val="nil"/>
              <w:left w:val="nil"/>
              <w:bottom w:val="single" w:sz="4" w:space="0" w:color="auto"/>
              <w:right w:val="single" w:sz="4" w:space="0" w:color="auto"/>
            </w:tcBorders>
            <w:shd w:val="clear" w:color="auto" w:fill="auto"/>
            <w:noWrap/>
            <w:vAlign w:val="center"/>
            <w:hideMark/>
          </w:tcPr>
          <w:p w14:paraId="38EA2689"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134</w:t>
            </w:r>
          </w:p>
        </w:tc>
        <w:tc>
          <w:tcPr>
            <w:tcW w:w="2077" w:type="dxa"/>
            <w:tcBorders>
              <w:top w:val="nil"/>
              <w:left w:val="nil"/>
              <w:bottom w:val="single" w:sz="4" w:space="0" w:color="auto"/>
              <w:right w:val="single" w:sz="4" w:space="0" w:color="auto"/>
            </w:tcBorders>
            <w:shd w:val="clear" w:color="auto" w:fill="auto"/>
            <w:noWrap/>
            <w:vAlign w:val="center"/>
            <w:hideMark/>
          </w:tcPr>
          <w:p w14:paraId="09D52DBD"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4.1</w:t>
            </w:r>
          </w:p>
        </w:tc>
        <w:tc>
          <w:tcPr>
            <w:tcW w:w="1701" w:type="dxa"/>
            <w:tcBorders>
              <w:top w:val="nil"/>
              <w:left w:val="nil"/>
              <w:bottom w:val="single" w:sz="4" w:space="0" w:color="auto"/>
              <w:right w:val="single" w:sz="4" w:space="0" w:color="auto"/>
            </w:tcBorders>
            <w:shd w:val="clear" w:color="auto" w:fill="auto"/>
            <w:noWrap/>
            <w:vAlign w:val="center"/>
            <w:hideMark/>
          </w:tcPr>
          <w:p w14:paraId="5248689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549.4</w:t>
            </w:r>
          </w:p>
        </w:tc>
      </w:tr>
      <w:tr w:rsidR="00945106" w:rsidRPr="000352C1" w14:paraId="0D72E497" w14:textId="77777777" w:rsidTr="00396C95">
        <w:trPr>
          <w:trHeight w:val="235"/>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4FA9349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2014</w:t>
            </w:r>
          </w:p>
        </w:tc>
        <w:tc>
          <w:tcPr>
            <w:tcW w:w="4536" w:type="dxa"/>
            <w:tcBorders>
              <w:top w:val="nil"/>
              <w:left w:val="nil"/>
              <w:bottom w:val="single" w:sz="4" w:space="0" w:color="auto"/>
              <w:right w:val="single" w:sz="4" w:space="0" w:color="auto"/>
            </w:tcBorders>
            <w:shd w:val="clear" w:color="auto" w:fill="auto"/>
            <w:noWrap/>
            <w:vAlign w:val="center"/>
            <w:hideMark/>
          </w:tcPr>
          <w:p w14:paraId="2952E8D6"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HK$51,157,000</w:t>
            </w:r>
          </w:p>
        </w:tc>
        <w:tc>
          <w:tcPr>
            <w:tcW w:w="1701" w:type="dxa"/>
            <w:tcBorders>
              <w:top w:val="nil"/>
              <w:left w:val="nil"/>
              <w:bottom w:val="single" w:sz="4" w:space="0" w:color="auto"/>
              <w:right w:val="single" w:sz="4" w:space="0" w:color="auto"/>
            </w:tcBorders>
            <w:shd w:val="clear" w:color="auto" w:fill="auto"/>
            <w:noWrap/>
            <w:vAlign w:val="center"/>
            <w:hideMark/>
          </w:tcPr>
          <w:p w14:paraId="6CBB0FC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192</w:t>
            </w:r>
          </w:p>
        </w:tc>
        <w:tc>
          <w:tcPr>
            <w:tcW w:w="2077" w:type="dxa"/>
            <w:tcBorders>
              <w:top w:val="nil"/>
              <w:left w:val="nil"/>
              <w:bottom w:val="single" w:sz="4" w:space="0" w:color="auto"/>
              <w:right w:val="single" w:sz="4" w:space="0" w:color="auto"/>
            </w:tcBorders>
            <w:shd w:val="clear" w:color="auto" w:fill="auto"/>
            <w:noWrap/>
            <w:vAlign w:val="center"/>
            <w:hideMark/>
          </w:tcPr>
          <w:p w14:paraId="5F58AA9E"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4.1</w:t>
            </w:r>
          </w:p>
        </w:tc>
        <w:tc>
          <w:tcPr>
            <w:tcW w:w="1701" w:type="dxa"/>
            <w:tcBorders>
              <w:top w:val="nil"/>
              <w:left w:val="nil"/>
              <w:bottom w:val="single" w:sz="4" w:space="0" w:color="auto"/>
              <w:right w:val="single" w:sz="4" w:space="0" w:color="auto"/>
            </w:tcBorders>
            <w:shd w:val="clear" w:color="auto" w:fill="auto"/>
            <w:noWrap/>
            <w:vAlign w:val="center"/>
            <w:hideMark/>
          </w:tcPr>
          <w:p w14:paraId="6796561F"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787.2</w:t>
            </w:r>
          </w:p>
        </w:tc>
      </w:tr>
      <w:tr w:rsidR="00945106" w:rsidRPr="000352C1" w14:paraId="0BE63130" w14:textId="77777777" w:rsidTr="00396C95">
        <w:trPr>
          <w:trHeight w:val="53"/>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0BB83BF7"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2015</w:t>
            </w:r>
          </w:p>
        </w:tc>
        <w:tc>
          <w:tcPr>
            <w:tcW w:w="4536" w:type="dxa"/>
            <w:tcBorders>
              <w:top w:val="nil"/>
              <w:left w:val="nil"/>
              <w:bottom w:val="single" w:sz="4" w:space="0" w:color="auto"/>
              <w:right w:val="single" w:sz="4" w:space="0" w:color="auto"/>
            </w:tcBorders>
            <w:shd w:val="clear" w:color="auto" w:fill="auto"/>
            <w:noWrap/>
            <w:vAlign w:val="center"/>
            <w:hideMark/>
          </w:tcPr>
          <w:p w14:paraId="35E134AB"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HK$68,637,000</w:t>
            </w:r>
          </w:p>
        </w:tc>
        <w:tc>
          <w:tcPr>
            <w:tcW w:w="1701" w:type="dxa"/>
            <w:tcBorders>
              <w:top w:val="nil"/>
              <w:left w:val="nil"/>
              <w:bottom w:val="single" w:sz="4" w:space="0" w:color="auto"/>
              <w:right w:val="single" w:sz="4" w:space="0" w:color="auto"/>
            </w:tcBorders>
            <w:shd w:val="clear" w:color="auto" w:fill="auto"/>
            <w:noWrap/>
            <w:vAlign w:val="center"/>
            <w:hideMark/>
          </w:tcPr>
          <w:p w14:paraId="1BAE57F8"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249</w:t>
            </w:r>
          </w:p>
        </w:tc>
        <w:tc>
          <w:tcPr>
            <w:tcW w:w="2077" w:type="dxa"/>
            <w:tcBorders>
              <w:top w:val="nil"/>
              <w:left w:val="nil"/>
              <w:bottom w:val="single" w:sz="4" w:space="0" w:color="auto"/>
              <w:right w:val="single" w:sz="4" w:space="0" w:color="auto"/>
            </w:tcBorders>
            <w:shd w:val="clear" w:color="auto" w:fill="auto"/>
            <w:noWrap/>
            <w:vAlign w:val="center"/>
            <w:hideMark/>
          </w:tcPr>
          <w:p w14:paraId="0A71826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w:t>
            </w:r>
          </w:p>
        </w:tc>
        <w:tc>
          <w:tcPr>
            <w:tcW w:w="1701" w:type="dxa"/>
            <w:tcBorders>
              <w:top w:val="nil"/>
              <w:left w:val="nil"/>
              <w:bottom w:val="single" w:sz="4" w:space="0" w:color="auto"/>
              <w:right w:val="single" w:sz="4" w:space="0" w:color="auto"/>
            </w:tcBorders>
            <w:shd w:val="clear" w:color="auto" w:fill="auto"/>
            <w:noWrap/>
            <w:vAlign w:val="center"/>
            <w:hideMark/>
          </w:tcPr>
          <w:p w14:paraId="3FA3D9C5"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996</w:t>
            </w:r>
          </w:p>
        </w:tc>
      </w:tr>
      <w:tr w:rsidR="00945106" w:rsidRPr="000352C1" w14:paraId="4D6E5FC2" w14:textId="77777777" w:rsidTr="00396C95">
        <w:trPr>
          <w:trHeight w:val="153"/>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18F9B10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2016</w:t>
            </w:r>
          </w:p>
        </w:tc>
        <w:tc>
          <w:tcPr>
            <w:tcW w:w="4536" w:type="dxa"/>
            <w:tcBorders>
              <w:top w:val="nil"/>
              <w:left w:val="nil"/>
              <w:bottom w:val="single" w:sz="4" w:space="0" w:color="auto"/>
              <w:right w:val="single" w:sz="4" w:space="0" w:color="auto"/>
            </w:tcBorders>
            <w:shd w:val="clear" w:color="auto" w:fill="auto"/>
            <w:noWrap/>
            <w:vAlign w:val="center"/>
            <w:hideMark/>
          </w:tcPr>
          <w:p w14:paraId="3E08B13B"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HK$15,840,000</w:t>
            </w:r>
          </w:p>
        </w:tc>
        <w:tc>
          <w:tcPr>
            <w:tcW w:w="1701" w:type="dxa"/>
            <w:tcBorders>
              <w:top w:val="nil"/>
              <w:left w:val="nil"/>
              <w:bottom w:val="single" w:sz="4" w:space="0" w:color="auto"/>
              <w:right w:val="single" w:sz="4" w:space="0" w:color="auto"/>
            </w:tcBorders>
            <w:shd w:val="clear" w:color="auto" w:fill="auto"/>
            <w:noWrap/>
            <w:vAlign w:val="center"/>
            <w:hideMark/>
          </w:tcPr>
          <w:p w14:paraId="6E8408E9"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271</w:t>
            </w:r>
          </w:p>
        </w:tc>
        <w:tc>
          <w:tcPr>
            <w:tcW w:w="2077" w:type="dxa"/>
            <w:tcBorders>
              <w:top w:val="nil"/>
              <w:left w:val="nil"/>
              <w:bottom w:val="single" w:sz="4" w:space="0" w:color="auto"/>
              <w:right w:val="single" w:sz="4" w:space="0" w:color="auto"/>
            </w:tcBorders>
            <w:shd w:val="clear" w:color="auto" w:fill="auto"/>
            <w:noWrap/>
            <w:vAlign w:val="center"/>
            <w:hideMark/>
          </w:tcPr>
          <w:p w14:paraId="5A56C2BC"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w:t>
            </w:r>
          </w:p>
        </w:tc>
        <w:tc>
          <w:tcPr>
            <w:tcW w:w="1701" w:type="dxa"/>
            <w:tcBorders>
              <w:top w:val="nil"/>
              <w:left w:val="nil"/>
              <w:bottom w:val="single" w:sz="4" w:space="0" w:color="auto"/>
              <w:right w:val="single" w:sz="4" w:space="0" w:color="auto"/>
            </w:tcBorders>
            <w:shd w:val="clear" w:color="auto" w:fill="auto"/>
            <w:noWrap/>
            <w:vAlign w:val="center"/>
            <w:hideMark/>
          </w:tcPr>
          <w:p w14:paraId="4D799C4F"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1084</w:t>
            </w:r>
          </w:p>
        </w:tc>
      </w:tr>
      <w:tr w:rsidR="00945106" w:rsidRPr="000352C1" w14:paraId="1EF8785E" w14:textId="77777777" w:rsidTr="00396C95">
        <w:trPr>
          <w:trHeight w:val="105"/>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1E5C863F"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2017</w:t>
            </w:r>
          </w:p>
        </w:tc>
        <w:tc>
          <w:tcPr>
            <w:tcW w:w="4536" w:type="dxa"/>
            <w:tcBorders>
              <w:top w:val="nil"/>
              <w:left w:val="nil"/>
              <w:bottom w:val="single" w:sz="4" w:space="0" w:color="auto"/>
              <w:right w:val="single" w:sz="4" w:space="0" w:color="auto"/>
            </w:tcBorders>
            <w:shd w:val="clear" w:color="auto" w:fill="auto"/>
            <w:noWrap/>
            <w:vAlign w:val="center"/>
            <w:hideMark/>
          </w:tcPr>
          <w:p w14:paraId="5E96E086" w14:textId="77777777" w:rsidR="00945106" w:rsidRPr="000352C1" w:rsidRDefault="00945106" w:rsidP="00396C95">
            <w:pPr>
              <w:widowControl/>
              <w:jc w:val="center"/>
              <w:rPr>
                <w:rFonts w:ascii="Times New Roman" w:eastAsia="PMingLiU" w:hAnsi="Times New Roman" w:cs="Times New Roman"/>
                <w:color w:val="FF0000"/>
                <w:kern w:val="0"/>
                <w:szCs w:val="24"/>
              </w:rPr>
            </w:pPr>
            <w:r w:rsidRPr="000352C1">
              <w:rPr>
                <w:rFonts w:ascii="Times New Roman" w:eastAsia="PMingLiU" w:hAnsi="Times New Roman" w:cs="Times New Roman"/>
                <w:color w:val="FF0000"/>
                <w:kern w:val="0"/>
                <w:szCs w:val="24"/>
              </w:rPr>
              <w:t>-HK$29,528,000</w:t>
            </w:r>
          </w:p>
        </w:tc>
        <w:tc>
          <w:tcPr>
            <w:tcW w:w="1701" w:type="dxa"/>
            <w:tcBorders>
              <w:top w:val="nil"/>
              <w:left w:val="nil"/>
              <w:bottom w:val="single" w:sz="4" w:space="0" w:color="auto"/>
              <w:right w:val="single" w:sz="4" w:space="0" w:color="auto"/>
            </w:tcBorders>
            <w:shd w:val="clear" w:color="auto" w:fill="auto"/>
            <w:noWrap/>
            <w:vAlign w:val="center"/>
            <w:hideMark/>
          </w:tcPr>
          <w:p w14:paraId="5D30530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243</w:t>
            </w:r>
          </w:p>
        </w:tc>
        <w:tc>
          <w:tcPr>
            <w:tcW w:w="2077" w:type="dxa"/>
            <w:tcBorders>
              <w:top w:val="nil"/>
              <w:left w:val="nil"/>
              <w:bottom w:val="single" w:sz="4" w:space="0" w:color="auto"/>
              <w:right w:val="single" w:sz="4" w:space="0" w:color="auto"/>
            </w:tcBorders>
            <w:shd w:val="clear" w:color="auto" w:fill="auto"/>
            <w:noWrap/>
            <w:vAlign w:val="center"/>
            <w:hideMark/>
          </w:tcPr>
          <w:p w14:paraId="21ED8E3B"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w:t>
            </w:r>
          </w:p>
        </w:tc>
        <w:tc>
          <w:tcPr>
            <w:tcW w:w="1701" w:type="dxa"/>
            <w:tcBorders>
              <w:top w:val="nil"/>
              <w:left w:val="nil"/>
              <w:bottom w:val="single" w:sz="4" w:space="0" w:color="auto"/>
              <w:right w:val="single" w:sz="4" w:space="0" w:color="auto"/>
            </w:tcBorders>
            <w:shd w:val="clear" w:color="auto" w:fill="auto"/>
            <w:noWrap/>
            <w:vAlign w:val="center"/>
            <w:hideMark/>
          </w:tcPr>
          <w:p w14:paraId="317635BE"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972</w:t>
            </w:r>
          </w:p>
        </w:tc>
      </w:tr>
      <w:tr w:rsidR="00945106" w:rsidRPr="000352C1" w14:paraId="254E9025" w14:textId="77777777" w:rsidTr="00396C95">
        <w:trPr>
          <w:trHeight w:val="53"/>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3D2E666C"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2018</w:t>
            </w:r>
          </w:p>
        </w:tc>
        <w:tc>
          <w:tcPr>
            <w:tcW w:w="4536" w:type="dxa"/>
            <w:tcBorders>
              <w:top w:val="nil"/>
              <w:left w:val="nil"/>
              <w:bottom w:val="nil"/>
              <w:right w:val="nil"/>
            </w:tcBorders>
            <w:shd w:val="clear" w:color="auto" w:fill="auto"/>
            <w:noWrap/>
            <w:vAlign w:val="center"/>
            <w:hideMark/>
          </w:tcPr>
          <w:p w14:paraId="381C0085" w14:textId="21BDDA11"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HK$6,204,000</w:t>
            </w:r>
          </w:p>
        </w:tc>
        <w:tc>
          <w:tcPr>
            <w:tcW w:w="1701" w:type="dxa"/>
            <w:tcBorders>
              <w:top w:val="nil"/>
              <w:left w:val="single" w:sz="4" w:space="0" w:color="auto"/>
              <w:bottom w:val="single" w:sz="4" w:space="0" w:color="auto"/>
              <w:right w:val="single" w:sz="4" w:space="0" w:color="auto"/>
            </w:tcBorders>
            <w:shd w:val="clear" w:color="auto" w:fill="auto"/>
            <w:noWrap/>
            <w:vAlign w:val="center"/>
            <w:hideMark/>
          </w:tcPr>
          <w:p w14:paraId="254CCC81"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206</w:t>
            </w:r>
          </w:p>
        </w:tc>
        <w:tc>
          <w:tcPr>
            <w:tcW w:w="2077" w:type="dxa"/>
            <w:tcBorders>
              <w:top w:val="nil"/>
              <w:left w:val="nil"/>
              <w:bottom w:val="single" w:sz="4" w:space="0" w:color="auto"/>
              <w:right w:val="single" w:sz="4" w:space="0" w:color="auto"/>
            </w:tcBorders>
            <w:shd w:val="clear" w:color="auto" w:fill="auto"/>
            <w:noWrap/>
            <w:vAlign w:val="center"/>
            <w:hideMark/>
          </w:tcPr>
          <w:p w14:paraId="0E4E30B5"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3.5</w:t>
            </w:r>
          </w:p>
        </w:tc>
        <w:tc>
          <w:tcPr>
            <w:tcW w:w="1701" w:type="dxa"/>
            <w:tcBorders>
              <w:top w:val="nil"/>
              <w:left w:val="nil"/>
              <w:bottom w:val="single" w:sz="4" w:space="0" w:color="auto"/>
              <w:right w:val="single" w:sz="4" w:space="0" w:color="auto"/>
            </w:tcBorders>
            <w:shd w:val="clear" w:color="auto" w:fill="auto"/>
            <w:noWrap/>
            <w:vAlign w:val="center"/>
            <w:hideMark/>
          </w:tcPr>
          <w:p w14:paraId="68AF39F0"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721</w:t>
            </w:r>
          </w:p>
        </w:tc>
      </w:tr>
      <w:tr w:rsidR="00945106" w:rsidRPr="000352C1" w14:paraId="3AFDE386" w14:textId="77777777" w:rsidTr="00396C95">
        <w:trPr>
          <w:trHeight w:val="53"/>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51FC9AC1"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2019</w:t>
            </w:r>
          </w:p>
        </w:tc>
        <w:tc>
          <w:tcPr>
            <w:tcW w:w="4536" w:type="dxa"/>
            <w:tcBorders>
              <w:top w:val="single" w:sz="4" w:space="0" w:color="auto"/>
              <w:left w:val="nil"/>
              <w:bottom w:val="single" w:sz="4" w:space="0" w:color="auto"/>
              <w:right w:val="single" w:sz="4" w:space="0" w:color="auto"/>
            </w:tcBorders>
            <w:shd w:val="clear" w:color="auto" w:fill="auto"/>
            <w:noWrap/>
            <w:vAlign w:val="center"/>
            <w:hideMark/>
          </w:tcPr>
          <w:p w14:paraId="62C9CA9C"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HK$11,874,000</w:t>
            </w:r>
          </w:p>
        </w:tc>
        <w:tc>
          <w:tcPr>
            <w:tcW w:w="1701" w:type="dxa"/>
            <w:tcBorders>
              <w:top w:val="nil"/>
              <w:left w:val="nil"/>
              <w:bottom w:val="single" w:sz="4" w:space="0" w:color="auto"/>
              <w:right w:val="single" w:sz="4" w:space="0" w:color="auto"/>
            </w:tcBorders>
            <w:shd w:val="clear" w:color="auto" w:fill="auto"/>
            <w:noWrap/>
            <w:vAlign w:val="center"/>
            <w:hideMark/>
          </w:tcPr>
          <w:p w14:paraId="726E9D1C"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179</w:t>
            </w:r>
          </w:p>
        </w:tc>
        <w:tc>
          <w:tcPr>
            <w:tcW w:w="2077" w:type="dxa"/>
            <w:tcBorders>
              <w:top w:val="nil"/>
              <w:left w:val="nil"/>
              <w:bottom w:val="single" w:sz="4" w:space="0" w:color="auto"/>
              <w:right w:val="single" w:sz="4" w:space="0" w:color="auto"/>
            </w:tcBorders>
            <w:shd w:val="clear" w:color="auto" w:fill="auto"/>
            <w:noWrap/>
            <w:vAlign w:val="center"/>
            <w:hideMark/>
          </w:tcPr>
          <w:p w14:paraId="188E1E3B"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3.6</w:t>
            </w:r>
          </w:p>
        </w:tc>
        <w:tc>
          <w:tcPr>
            <w:tcW w:w="1701" w:type="dxa"/>
            <w:tcBorders>
              <w:top w:val="nil"/>
              <w:left w:val="nil"/>
              <w:bottom w:val="single" w:sz="4" w:space="0" w:color="auto"/>
              <w:right w:val="single" w:sz="4" w:space="0" w:color="auto"/>
            </w:tcBorders>
            <w:shd w:val="clear" w:color="auto" w:fill="auto"/>
            <w:noWrap/>
            <w:vAlign w:val="center"/>
            <w:hideMark/>
          </w:tcPr>
          <w:p w14:paraId="1F2A7602"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644.4</w:t>
            </w:r>
          </w:p>
        </w:tc>
      </w:tr>
      <w:tr w:rsidR="00945106" w:rsidRPr="000352C1" w14:paraId="2533B02F" w14:textId="77777777" w:rsidTr="00396C95">
        <w:trPr>
          <w:trHeight w:val="258"/>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390E5962"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2020</w:t>
            </w:r>
          </w:p>
        </w:tc>
        <w:tc>
          <w:tcPr>
            <w:tcW w:w="4536" w:type="dxa"/>
            <w:tcBorders>
              <w:top w:val="nil"/>
              <w:left w:val="nil"/>
              <w:bottom w:val="single" w:sz="4" w:space="0" w:color="auto"/>
              <w:right w:val="single" w:sz="4" w:space="0" w:color="auto"/>
            </w:tcBorders>
            <w:shd w:val="clear" w:color="auto" w:fill="auto"/>
            <w:noWrap/>
            <w:vAlign w:val="center"/>
            <w:hideMark/>
          </w:tcPr>
          <w:p w14:paraId="7687C5F0"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HK$68,073,000</w:t>
            </w:r>
          </w:p>
        </w:tc>
        <w:tc>
          <w:tcPr>
            <w:tcW w:w="1701" w:type="dxa"/>
            <w:tcBorders>
              <w:top w:val="nil"/>
              <w:left w:val="nil"/>
              <w:bottom w:val="single" w:sz="4" w:space="0" w:color="auto"/>
              <w:right w:val="single" w:sz="4" w:space="0" w:color="auto"/>
            </w:tcBorders>
            <w:shd w:val="clear" w:color="auto" w:fill="auto"/>
            <w:noWrap/>
            <w:vAlign w:val="center"/>
            <w:hideMark/>
          </w:tcPr>
          <w:p w14:paraId="51C1710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177</w:t>
            </w:r>
          </w:p>
        </w:tc>
        <w:tc>
          <w:tcPr>
            <w:tcW w:w="2077" w:type="dxa"/>
            <w:tcBorders>
              <w:top w:val="nil"/>
              <w:left w:val="nil"/>
              <w:bottom w:val="single" w:sz="4" w:space="0" w:color="auto"/>
              <w:right w:val="single" w:sz="4" w:space="0" w:color="auto"/>
            </w:tcBorders>
            <w:shd w:val="clear" w:color="auto" w:fill="auto"/>
            <w:noWrap/>
            <w:vAlign w:val="center"/>
            <w:hideMark/>
          </w:tcPr>
          <w:p w14:paraId="05195E6E"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3.7</w:t>
            </w:r>
          </w:p>
        </w:tc>
        <w:tc>
          <w:tcPr>
            <w:tcW w:w="1701" w:type="dxa"/>
            <w:tcBorders>
              <w:top w:val="nil"/>
              <w:left w:val="nil"/>
              <w:bottom w:val="single" w:sz="4" w:space="0" w:color="auto"/>
              <w:right w:val="single" w:sz="4" w:space="0" w:color="auto"/>
            </w:tcBorders>
            <w:shd w:val="clear" w:color="auto" w:fill="auto"/>
            <w:noWrap/>
            <w:vAlign w:val="center"/>
            <w:hideMark/>
          </w:tcPr>
          <w:p w14:paraId="39484960"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654.9</w:t>
            </w:r>
          </w:p>
        </w:tc>
      </w:tr>
      <w:tr w:rsidR="00945106" w:rsidRPr="000352C1" w14:paraId="5260FEF9" w14:textId="77777777" w:rsidTr="00396C95">
        <w:trPr>
          <w:trHeight w:val="70"/>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4AFAB96A"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2021</w:t>
            </w:r>
          </w:p>
        </w:tc>
        <w:tc>
          <w:tcPr>
            <w:tcW w:w="4536" w:type="dxa"/>
            <w:tcBorders>
              <w:top w:val="nil"/>
              <w:left w:val="nil"/>
              <w:bottom w:val="single" w:sz="4" w:space="0" w:color="auto"/>
              <w:right w:val="single" w:sz="4" w:space="0" w:color="auto"/>
            </w:tcBorders>
            <w:shd w:val="clear" w:color="auto" w:fill="auto"/>
            <w:noWrap/>
            <w:vAlign w:val="center"/>
            <w:hideMark/>
          </w:tcPr>
          <w:p w14:paraId="0FA7F625"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HK$112,628,000</w:t>
            </w:r>
          </w:p>
        </w:tc>
        <w:tc>
          <w:tcPr>
            <w:tcW w:w="1701" w:type="dxa"/>
            <w:tcBorders>
              <w:top w:val="nil"/>
              <w:left w:val="nil"/>
              <w:bottom w:val="single" w:sz="4" w:space="0" w:color="auto"/>
              <w:right w:val="single" w:sz="4" w:space="0" w:color="auto"/>
            </w:tcBorders>
            <w:shd w:val="clear" w:color="auto" w:fill="auto"/>
            <w:noWrap/>
            <w:vAlign w:val="center"/>
            <w:hideMark/>
          </w:tcPr>
          <w:p w14:paraId="399AACBA"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174</w:t>
            </w:r>
          </w:p>
        </w:tc>
        <w:tc>
          <w:tcPr>
            <w:tcW w:w="2077" w:type="dxa"/>
            <w:tcBorders>
              <w:top w:val="nil"/>
              <w:left w:val="nil"/>
              <w:bottom w:val="single" w:sz="4" w:space="0" w:color="auto"/>
              <w:right w:val="single" w:sz="4" w:space="0" w:color="auto"/>
            </w:tcBorders>
            <w:shd w:val="clear" w:color="auto" w:fill="auto"/>
            <w:noWrap/>
            <w:vAlign w:val="center"/>
            <w:hideMark/>
          </w:tcPr>
          <w:p w14:paraId="7DE139C0"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w:t>
            </w:r>
          </w:p>
        </w:tc>
        <w:tc>
          <w:tcPr>
            <w:tcW w:w="1701" w:type="dxa"/>
            <w:tcBorders>
              <w:top w:val="nil"/>
              <w:left w:val="nil"/>
              <w:bottom w:val="single" w:sz="4" w:space="0" w:color="auto"/>
              <w:right w:val="single" w:sz="4" w:space="0" w:color="auto"/>
            </w:tcBorders>
            <w:shd w:val="clear" w:color="auto" w:fill="auto"/>
            <w:noWrap/>
            <w:vAlign w:val="center"/>
            <w:hideMark/>
          </w:tcPr>
          <w:p w14:paraId="44718751"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696</w:t>
            </w:r>
          </w:p>
        </w:tc>
      </w:tr>
      <w:tr w:rsidR="00945106" w:rsidRPr="000352C1" w14:paraId="6E9753EF" w14:textId="77777777" w:rsidTr="00396C95">
        <w:trPr>
          <w:trHeight w:val="53"/>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6E227A69"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2022</w:t>
            </w:r>
          </w:p>
        </w:tc>
        <w:tc>
          <w:tcPr>
            <w:tcW w:w="4536" w:type="dxa"/>
            <w:tcBorders>
              <w:top w:val="nil"/>
              <w:left w:val="nil"/>
              <w:bottom w:val="single" w:sz="4" w:space="0" w:color="auto"/>
              <w:right w:val="single" w:sz="4" w:space="0" w:color="auto"/>
            </w:tcBorders>
            <w:shd w:val="clear" w:color="auto" w:fill="auto"/>
            <w:noWrap/>
            <w:vAlign w:val="center"/>
            <w:hideMark/>
          </w:tcPr>
          <w:p w14:paraId="3BBEF3D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HK$98,202,000</w:t>
            </w:r>
          </w:p>
        </w:tc>
        <w:tc>
          <w:tcPr>
            <w:tcW w:w="1701" w:type="dxa"/>
            <w:tcBorders>
              <w:top w:val="nil"/>
              <w:left w:val="nil"/>
              <w:bottom w:val="single" w:sz="4" w:space="0" w:color="auto"/>
              <w:right w:val="single" w:sz="4" w:space="0" w:color="auto"/>
            </w:tcBorders>
            <w:shd w:val="clear" w:color="auto" w:fill="auto"/>
            <w:noWrap/>
            <w:vAlign w:val="center"/>
            <w:hideMark/>
          </w:tcPr>
          <w:p w14:paraId="279CABDD"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172</w:t>
            </w:r>
          </w:p>
        </w:tc>
        <w:tc>
          <w:tcPr>
            <w:tcW w:w="2077" w:type="dxa"/>
            <w:tcBorders>
              <w:top w:val="nil"/>
              <w:left w:val="nil"/>
              <w:bottom w:val="single" w:sz="4" w:space="0" w:color="auto"/>
              <w:right w:val="single" w:sz="4" w:space="0" w:color="auto"/>
            </w:tcBorders>
            <w:shd w:val="clear" w:color="auto" w:fill="auto"/>
            <w:noWrap/>
            <w:vAlign w:val="center"/>
            <w:hideMark/>
          </w:tcPr>
          <w:p w14:paraId="4079F85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w:t>
            </w:r>
          </w:p>
        </w:tc>
        <w:tc>
          <w:tcPr>
            <w:tcW w:w="1701" w:type="dxa"/>
            <w:tcBorders>
              <w:top w:val="nil"/>
              <w:left w:val="nil"/>
              <w:bottom w:val="single" w:sz="4" w:space="0" w:color="auto"/>
              <w:right w:val="single" w:sz="4" w:space="0" w:color="auto"/>
            </w:tcBorders>
            <w:shd w:val="clear" w:color="auto" w:fill="auto"/>
            <w:noWrap/>
            <w:vAlign w:val="center"/>
            <w:hideMark/>
          </w:tcPr>
          <w:p w14:paraId="22388D7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688</w:t>
            </w:r>
          </w:p>
        </w:tc>
      </w:tr>
      <w:tr w:rsidR="00945106" w:rsidRPr="000352C1" w14:paraId="51F23803" w14:textId="77777777" w:rsidTr="00396C95">
        <w:trPr>
          <w:trHeight w:val="53"/>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3E7BEBE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2023</w:t>
            </w:r>
          </w:p>
        </w:tc>
        <w:tc>
          <w:tcPr>
            <w:tcW w:w="4536" w:type="dxa"/>
            <w:tcBorders>
              <w:top w:val="nil"/>
              <w:left w:val="nil"/>
              <w:bottom w:val="single" w:sz="4" w:space="0" w:color="auto"/>
              <w:right w:val="single" w:sz="4" w:space="0" w:color="auto"/>
            </w:tcBorders>
            <w:shd w:val="clear" w:color="auto" w:fill="auto"/>
            <w:noWrap/>
            <w:vAlign w:val="center"/>
            <w:hideMark/>
          </w:tcPr>
          <w:p w14:paraId="33154B3E"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HK$81,871,000</w:t>
            </w:r>
          </w:p>
        </w:tc>
        <w:tc>
          <w:tcPr>
            <w:tcW w:w="1701" w:type="dxa"/>
            <w:tcBorders>
              <w:top w:val="nil"/>
              <w:left w:val="nil"/>
              <w:bottom w:val="single" w:sz="4" w:space="0" w:color="auto"/>
              <w:right w:val="single" w:sz="4" w:space="0" w:color="auto"/>
            </w:tcBorders>
            <w:shd w:val="clear" w:color="auto" w:fill="auto"/>
            <w:noWrap/>
            <w:vAlign w:val="center"/>
            <w:hideMark/>
          </w:tcPr>
          <w:p w14:paraId="52F452F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166</w:t>
            </w:r>
          </w:p>
        </w:tc>
        <w:tc>
          <w:tcPr>
            <w:tcW w:w="2077" w:type="dxa"/>
            <w:tcBorders>
              <w:top w:val="nil"/>
              <w:left w:val="nil"/>
              <w:bottom w:val="single" w:sz="4" w:space="0" w:color="auto"/>
              <w:right w:val="single" w:sz="4" w:space="0" w:color="auto"/>
            </w:tcBorders>
            <w:shd w:val="clear" w:color="auto" w:fill="auto"/>
            <w:noWrap/>
            <w:vAlign w:val="center"/>
            <w:hideMark/>
          </w:tcPr>
          <w:p w14:paraId="021F34C9"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w:t>
            </w:r>
          </w:p>
        </w:tc>
        <w:tc>
          <w:tcPr>
            <w:tcW w:w="1701" w:type="dxa"/>
            <w:tcBorders>
              <w:top w:val="nil"/>
              <w:left w:val="nil"/>
              <w:bottom w:val="single" w:sz="4" w:space="0" w:color="auto"/>
              <w:right w:val="single" w:sz="4" w:space="0" w:color="auto"/>
            </w:tcBorders>
            <w:shd w:val="clear" w:color="auto" w:fill="auto"/>
            <w:noWrap/>
            <w:vAlign w:val="center"/>
            <w:hideMark/>
          </w:tcPr>
          <w:p w14:paraId="0238A3D8"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664</w:t>
            </w:r>
          </w:p>
        </w:tc>
      </w:tr>
      <w:tr w:rsidR="00945106" w:rsidRPr="000352C1" w14:paraId="5CC14BE2" w14:textId="77777777" w:rsidTr="00945106">
        <w:trPr>
          <w:trHeight w:val="53"/>
        </w:trPr>
        <w:tc>
          <w:tcPr>
            <w:tcW w:w="10866" w:type="dxa"/>
            <w:gridSpan w:val="5"/>
            <w:tcBorders>
              <w:top w:val="single" w:sz="4" w:space="0" w:color="auto"/>
              <w:left w:val="single" w:sz="4" w:space="0" w:color="auto"/>
              <w:bottom w:val="single" w:sz="4" w:space="0" w:color="auto"/>
              <w:right w:val="single" w:sz="4" w:space="0" w:color="auto"/>
            </w:tcBorders>
            <w:shd w:val="clear" w:color="000000" w:fill="A9D08E"/>
            <w:noWrap/>
            <w:vAlign w:val="center"/>
          </w:tcPr>
          <w:p w14:paraId="545BB1D0" w14:textId="77777777" w:rsidR="00945106" w:rsidRPr="000352C1" w:rsidRDefault="00945106" w:rsidP="00396C95">
            <w:pPr>
              <w:jc w:val="both"/>
              <w:rPr>
                <w:rFonts w:ascii="Times New Roman" w:eastAsia="PMingLiU" w:hAnsi="Times New Roman" w:cs="Times New Roman"/>
                <w:szCs w:val="24"/>
              </w:rPr>
            </w:pPr>
            <w:r w:rsidRPr="000352C1">
              <w:rPr>
                <w:rFonts w:ascii="Times New Roman" w:hAnsi="Times New Roman" w:cs="Times New Roman"/>
                <w:bCs/>
                <w:color w:val="0000CC"/>
                <w:szCs w:val="24"/>
              </w:rPr>
              <w:t>Sources: 2012-2023 Annual Report from http://www.0759.com/cecweb/FinancialReport.aspx?lang=en</w:t>
            </w:r>
          </w:p>
        </w:tc>
      </w:tr>
    </w:tbl>
    <w:p w14:paraId="7E88F656" w14:textId="77777777" w:rsidR="00E85323" w:rsidRPr="000352C1" w:rsidRDefault="00E85323" w:rsidP="00396C95">
      <w:pPr>
        <w:widowControl/>
        <w:jc w:val="both"/>
        <w:rPr>
          <w:rFonts w:ascii="Times New Roman" w:eastAsia="PMingLiU" w:hAnsi="Times New Roman" w:cs="Times New Roman"/>
          <w:szCs w:val="24"/>
        </w:rPr>
      </w:pPr>
    </w:p>
    <w:p w14:paraId="675F4E41" w14:textId="77777777" w:rsidR="004D148E" w:rsidRPr="000352C1" w:rsidRDefault="004D148E"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Operating Profit (After Deducted Employment Support Scheme):</w:t>
      </w:r>
    </w:p>
    <w:p w14:paraId="4E4A0E1F"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In 2012-2016: The operating profit shows a general upward trend from HK$3,101,000 in 2012 to HK$68,637,000 in 2015, followed by a significant decrease to HK$15,840,000 in 2016.</w:t>
      </w:r>
    </w:p>
    <w:p w14:paraId="0A0C946E" w14:textId="77777777" w:rsidR="004D148E" w:rsidRPr="000352C1" w:rsidRDefault="004D148E" w:rsidP="00396C95">
      <w:pPr>
        <w:jc w:val="both"/>
        <w:rPr>
          <w:rFonts w:ascii="Times New Roman" w:eastAsia="PMingLiU" w:hAnsi="Times New Roman" w:cs="Times New Roman"/>
          <w:szCs w:val="24"/>
        </w:rPr>
      </w:pPr>
    </w:p>
    <w:p w14:paraId="1FA6F949"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In 2017: There's a noticeable dip into a loss of HK$29,528,000. In 2018-2023: There's a recovery in 2018, followed by fluctuations but generally maintaining profitability. The highest profit is noted in 2021 (HK$112,628,000), with a subsequent decrease in the following two years, settling at HK$81,871,000 in 2023.</w:t>
      </w:r>
    </w:p>
    <w:p w14:paraId="63B61745" w14:textId="77777777" w:rsidR="004D148E" w:rsidRPr="000352C1" w:rsidRDefault="004D148E" w:rsidP="00396C95">
      <w:pPr>
        <w:jc w:val="both"/>
        <w:rPr>
          <w:rFonts w:ascii="Times New Roman" w:eastAsia="PMingLiU" w:hAnsi="Times New Roman" w:cs="Times New Roman"/>
          <w:szCs w:val="24"/>
        </w:rPr>
      </w:pPr>
    </w:p>
    <w:p w14:paraId="5BA7A348"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Number of Stores: </w:t>
      </w:r>
    </w:p>
    <w:p w14:paraId="492FEC9A"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In 2012-2016: An increase from 71 stores in 2012 to a peak of 271 stores in 2016. </w:t>
      </w:r>
    </w:p>
    <w:p w14:paraId="4E94BBEB"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In 2017-2023: A reduction in store numbers, dropping to 166 by 2023. This could suggest a strategic consolidation or response to the operating loss observed in 2017. </w:t>
      </w:r>
    </w:p>
    <w:p w14:paraId="3AF9F665" w14:textId="77777777" w:rsidR="004D148E" w:rsidRPr="000352C1" w:rsidRDefault="004D148E" w:rsidP="00396C95">
      <w:pPr>
        <w:jc w:val="both"/>
        <w:rPr>
          <w:rFonts w:ascii="Times New Roman" w:eastAsia="PMingLiU" w:hAnsi="Times New Roman" w:cs="Times New Roman"/>
          <w:szCs w:val="24"/>
        </w:rPr>
      </w:pPr>
    </w:p>
    <w:p w14:paraId="226E5A3C"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Total Employees: </w:t>
      </w:r>
    </w:p>
    <w:p w14:paraId="7E886598"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In 2012-2016: Total employees rise in accordance with the increase in the number of stores, peaking at 1084 in 2016.</w:t>
      </w:r>
    </w:p>
    <w:p w14:paraId="51AE6217"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In 2017-2023: Although the number of stores decreased, the total number of employees did not reduce proportionally, indicating that the average number of employees per store has increased slightly.</w:t>
      </w:r>
    </w:p>
    <w:p w14:paraId="29F5FF86" w14:textId="77777777" w:rsidR="004D148E" w:rsidRPr="000352C1" w:rsidRDefault="004D148E" w:rsidP="00396C95">
      <w:pPr>
        <w:jc w:val="both"/>
        <w:rPr>
          <w:rFonts w:ascii="Times New Roman" w:eastAsia="PMingLiU" w:hAnsi="Times New Roman" w:cs="Times New Roman"/>
          <w:szCs w:val="24"/>
        </w:rPr>
      </w:pPr>
    </w:p>
    <w:p w14:paraId="5D58721F"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Based on these trends, we can draw the following insights:</w:t>
      </w:r>
    </w:p>
    <w:p w14:paraId="251F032E"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The significant increase in profits in 2015 may be attributed to the expansion strategy of increasing the number of stores. However, despite the increase in store count, the significant drop in profits in 2016 indicates that the expansion may have led to higher operating costs without a proportional increase in revenue.</w:t>
      </w:r>
    </w:p>
    <w:p w14:paraId="31C9AF1D"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The significant operating loss in 2017 could be attributed to overexpansion, market saturation, or external economic factors. This seems to have triggered strategic decisions within the company, as the number of stores started to decrease from 2017 onwards.</w:t>
      </w:r>
    </w:p>
    <w:p w14:paraId="121CD10D" w14:textId="77777777" w:rsidR="005E1B01" w:rsidRPr="000352C1" w:rsidRDefault="005E1B01" w:rsidP="00396C95">
      <w:pPr>
        <w:jc w:val="both"/>
        <w:rPr>
          <w:rFonts w:ascii="Times New Roman" w:eastAsia="PMingLiU" w:hAnsi="Times New Roman" w:cs="Times New Roman"/>
          <w:szCs w:val="24"/>
        </w:rPr>
      </w:pPr>
    </w:p>
    <w:p w14:paraId="214FB63E"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The store consolidation starting from 2017 may have aimed to reduce costs and shift the operational direction. The recovery of operating profits from 2018 onwards suggests that this strategy appears to be effective.</w:t>
      </w:r>
    </w:p>
    <w:p w14:paraId="23FF6D5E" w14:textId="77777777" w:rsidR="005E1B01" w:rsidRPr="000352C1" w:rsidRDefault="005E1B01" w:rsidP="00396C95">
      <w:pPr>
        <w:jc w:val="both"/>
        <w:rPr>
          <w:rFonts w:ascii="Times New Roman" w:eastAsia="PMingLiU" w:hAnsi="Times New Roman" w:cs="Times New Roman"/>
          <w:szCs w:val="24"/>
        </w:rPr>
      </w:pPr>
    </w:p>
    <w:p w14:paraId="0A0F1FAD"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The stability of operating profits after 2018, despite the decrease in store count, may indicate a more efficient or focused business strategy.</w:t>
      </w:r>
    </w:p>
    <w:p w14:paraId="1A0B8B29" w14:textId="77777777" w:rsidR="005E1B01" w:rsidRPr="000352C1" w:rsidRDefault="005E1B01" w:rsidP="00396C95">
      <w:pPr>
        <w:jc w:val="both"/>
        <w:rPr>
          <w:rFonts w:ascii="Times New Roman" w:eastAsia="PMingLiU" w:hAnsi="Times New Roman" w:cs="Times New Roman"/>
          <w:szCs w:val="24"/>
        </w:rPr>
      </w:pPr>
    </w:p>
    <w:p w14:paraId="69E3B27E" w14:textId="77777777" w:rsidR="005E1B01" w:rsidRPr="000352C1" w:rsidRDefault="005E1B01" w:rsidP="00396C95">
      <w:pPr>
        <w:jc w:val="both"/>
        <w:rPr>
          <w:rFonts w:ascii="Times New Roman" w:eastAsia="PMingLiU" w:hAnsi="Times New Roman" w:cs="Times New Roman"/>
          <w:szCs w:val="24"/>
        </w:rPr>
      </w:pPr>
    </w:p>
    <w:p w14:paraId="013ED757"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lastRenderedPageBreak/>
        <w:t>After 2020, there was an increase in revenue due to changes in consumer spending patterns caused by environmental factors. However, it started to decline afterwards.</w:t>
      </w:r>
    </w:p>
    <w:p w14:paraId="62D7CD84"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In my Assignment 1 Presentation, I discussed why 759 Store has experienced the declines in business profits, number of stores, and number of employees as mentioned in the chart above. This included analyses of the General Environment, Task Environment, and Internal Environment. In this assignment, I will focus on analyzing how 759 Store should undergo changes.</w:t>
      </w:r>
    </w:p>
    <w:p w14:paraId="3BC599DB" w14:textId="77777777" w:rsidR="005E1B01" w:rsidRPr="000352C1" w:rsidRDefault="005E1B01" w:rsidP="00396C95">
      <w:pPr>
        <w:jc w:val="both"/>
        <w:rPr>
          <w:rFonts w:ascii="Times New Roman" w:eastAsia="PMingLiU" w:hAnsi="Times New Roman" w:cs="Times New Roman"/>
          <w:szCs w:val="24"/>
        </w:rPr>
      </w:pPr>
    </w:p>
    <w:p w14:paraId="0BF4218A" w14:textId="2B54FB06" w:rsidR="00E102C5" w:rsidRPr="000352C1" w:rsidRDefault="005E1B01" w:rsidP="00396C95">
      <w:pPr>
        <w:jc w:val="both"/>
        <w:rPr>
          <w:rFonts w:ascii="Times New Roman" w:eastAsia="PMingLiU" w:hAnsi="Times New Roman" w:cs="Times New Roman"/>
          <w:szCs w:val="24"/>
        </w:rPr>
      </w:pPr>
      <w:r w:rsidRPr="000352C1">
        <w:rPr>
          <w:rFonts w:ascii="Times New Roman" w:eastAsia="PMingLiU" w:hAnsi="Times New Roman" w:cs="Times New Roman"/>
          <w:b/>
          <w:bCs/>
          <w:szCs w:val="24"/>
        </w:rPr>
        <w:t xml:space="preserve">3. </w:t>
      </w:r>
      <w:r w:rsidRPr="000352C1">
        <w:rPr>
          <w:rFonts w:ascii="Times New Roman" w:hAnsi="Times New Roman" w:cs="Times New Roman"/>
          <w:b/>
          <w:bCs/>
          <w:szCs w:val="24"/>
        </w:rPr>
        <w:t>Force Field Analysis and Discussion</w:t>
      </w:r>
    </w:p>
    <w:p w14:paraId="2FB76F3E" w14:textId="77777777" w:rsidR="00E102C5" w:rsidRPr="000352C1" w:rsidRDefault="00E102C5"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Facing the rapidly changing market and environment, organizational change often triggers significant upheaval, and even leads to opposition and conflict between different levels of the organization. Why do changes often fail to proceed smoothly? If change is necessary, how can we make the team more willing to accept it?</w:t>
      </w:r>
    </w:p>
    <w:p w14:paraId="2B337BA3" w14:textId="77777777" w:rsidR="00E102C5" w:rsidRPr="000352C1" w:rsidRDefault="00E102C5" w:rsidP="00396C95">
      <w:pPr>
        <w:jc w:val="both"/>
        <w:rPr>
          <w:rFonts w:ascii="Times New Roman" w:eastAsia="PMingLiU" w:hAnsi="Times New Roman" w:cs="Times New Roman"/>
          <w:szCs w:val="24"/>
        </w:rPr>
      </w:pPr>
    </w:p>
    <w:p w14:paraId="711AD515" w14:textId="7D32D830" w:rsidR="009244DA" w:rsidRPr="000352C1" w:rsidRDefault="009244DA"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Lewin's force field analysis</w:t>
      </w:r>
      <w:r w:rsidR="002555B9">
        <w:rPr>
          <w:rFonts w:ascii="Times New Roman" w:eastAsia="PMingLiU" w:hAnsi="Times New Roman" w:cs="Times New Roman" w:hint="eastAsia"/>
          <w:szCs w:val="24"/>
        </w:rPr>
        <w:t xml:space="preserve"> </w:t>
      </w:r>
      <w:r w:rsidR="002555B9" w:rsidRPr="002555B9">
        <w:rPr>
          <w:rFonts w:ascii="Times New Roman" w:eastAsia="PMingLiU" w:hAnsi="Times New Roman" w:cs="Times New Roman"/>
          <w:szCs w:val="24"/>
        </w:rPr>
        <w:t>(</w:t>
      </w:r>
      <w:r w:rsidR="002555B9" w:rsidRPr="002555B9">
        <w:rPr>
          <w:rFonts w:ascii="Times New Roman" w:hAnsi="Times New Roman" w:cs="Times New Roman"/>
          <w:color w:val="000000"/>
          <w:szCs w:val="24"/>
        </w:rPr>
        <w:t>Malik, P. (2022))</w:t>
      </w:r>
      <w:r w:rsidRPr="000352C1">
        <w:rPr>
          <w:rFonts w:ascii="Times New Roman" w:eastAsia="PMingLiU" w:hAnsi="Times New Roman" w:cs="Times New Roman"/>
          <w:szCs w:val="24"/>
        </w:rPr>
        <w:t xml:space="preserve"> is a social psychology theory that aims to explain the interaction between individual behavior and the environment. The theory posits that an individual's behavior is determined by the interaction of various factors within a force field. The force field includes the individual, the environment, and the relationships between the individual and the environment, as well as the influence of these factors on individual behavior.</w:t>
      </w:r>
    </w:p>
    <w:p w14:paraId="2D6D81AA" w14:textId="77777777" w:rsidR="009244DA" w:rsidRPr="000352C1" w:rsidRDefault="009244DA" w:rsidP="00396C95">
      <w:pPr>
        <w:widowControl/>
        <w:jc w:val="both"/>
        <w:rPr>
          <w:rFonts w:ascii="Times New Roman" w:eastAsia="PMingLiU" w:hAnsi="Times New Roman" w:cs="Times New Roman"/>
          <w:szCs w:val="24"/>
        </w:rPr>
      </w:pPr>
    </w:p>
    <w:p w14:paraId="5D14141F" w14:textId="77777777" w:rsidR="009244DA" w:rsidRPr="000352C1" w:rsidRDefault="009244DA"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According to Lewin's force field theory, behavior is driven by forces and constrained by barriers. Forces can be factors that motivate individuals to take action, such as personal motivations, goals, values, etc. Barriers, on the other hand, are factors that resist or hinder individual action, such as social pressures, organizational structures, culture, etc. Individuals are influenced by the forces and barriers within the force field, which determine their behavior.</w:t>
      </w:r>
    </w:p>
    <w:p w14:paraId="6654E065" w14:textId="77777777" w:rsidR="009244DA" w:rsidRPr="000352C1" w:rsidRDefault="009244DA" w:rsidP="00396C95">
      <w:pPr>
        <w:widowControl/>
        <w:jc w:val="both"/>
        <w:rPr>
          <w:rFonts w:ascii="Times New Roman" w:eastAsia="PMingLiU" w:hAnsi="Times New Roman" w:cs="Times New Roman"/>
          <w:szCs w:val="24"/>
        </w:rPr>
      </w:pPr>
    </w:p>
    <w:p w14:paraId="61317B8D" w14:textId="77777777" w:rsidR="009244DA" w:rsidRPr="000352C1" w:rsidRDefault="009244DA"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Lewin introduced three key concepts to describe the process of force field analysis:</w:t>
      </w:r>
    </w:p>
    <w:p w14:paraId="425DA98A" w14:textId="77777777" w:rsidR="009244DA" w:rsidRPr="000352C1" w:rsidRDefault="00255458"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 </w:t>
      </w:r>
    </w:p>
    <w:p w14:paraId="1E3DDA64" w14:textId="328F0978" w:rsidR="009244DA" w:rsidRPr="000352C1" w:rsidRDefault="000352C1" w:rsidP="00396C95">
      <w:pPr>
        <w:widowControl/>
        <w:jc w:val="both"/>
        <w:rPr>
          <w:rFonts w:ascii="Times New Roman" w:eastAsia="PMingLiU" w:hAnsi="Times New Roman" w:cs="Times New Roman"/>
          <w:szCs w:val="24"/>
        </w:rPr>
      </w:pPr>
      <w:proofErr w:type="spellStart"/>
      <w:r w:rsidRPr="000352C1">
        <w:rPr>
          <w:rFonts w:ascii="Times New Roman" w:eastAsia="PMingLiU" w:hAnsi="Times New Roman" w:cs="Times New Roman"/>
          <w:szCs w:val="24"/>
        </w:rPr>
        <w:t>i</w:t>
      </w:r>
      <w:proofErr w:type="spellEnd"/>
      <w:r w:rsidR="009244DA" w:rsidRPr="000352C1">
        <w:rPr>
          <w:rFonts w:ascii="Times New Roman" w:eastAsia="PMingLiU" w:hAnsi="Times New Roman" w:cs="Times New Roman"/>
          <w:szCs w:val="24"/>
        </w:rPr>
        <w:t>. Unfreezing: In force field theory, unfreezing refers to the stage where existing behavior patterns and thought processes are challenged and disrupted. Individuals typically operate within a stable state, and unfreezing aims to break that stability to create space for new behaviors and beliefs.</w:t>
      </w:r>
    </w:p>
    <w:p w14:paraId="45EFFE34" w14:textId="77777777" w:rsidR="009244DA" w:rsidRPr="000352C1" w:rsidRDefault="009244DA" w:rsidP="00396C95">
      <w:pPr>
        <w:widowControl/>
        <w:jc w:val="both"/>
        <w:rPr>
          <w:rFonts w:ascii="Times New Roman" w:eastAsia="PMingLiU" w:hAnsi="Times New Roman" w:cs="Times New Roman"/>
          <w:szCs w:val="24"/>
        </w:rPr>
      </w:pPr>
    </w:p>
    <w:p w14:paraId="22F7DC7F" w14:textId="0786982E" w:rsidR="009244DA" w:rsidRPr="000352C1" w:rsidRDefault="000352C1" w:rsidP="00396C95">
      <w:pPr>
        <w:widowControl/>
        <w:jc w:val="both"/>
        <w:rPr>
          <w:rFonts w:ascii="Times New Roman" w:eastAsia="PMingLiU" w:hAnsi="Times New Roman" w:cs="Times New Roman"/>
          <w:szCs w:val="24"/>
        </w:rPr>
      </w:pPr>
      <w:proofErr w:type="spellStart"/>
      <w:r w:rsidRPr="000352C1">
        <w:rPr>
          <w:rFonts w:ascii="Times New Roman" w:eastAsia="PMingLiU" w:hAnsi="Times New Roman" w:cs="Times New Roman"/>
          <w:szCs w:val="24"/>
        </w:rPr>
        <w:t>i</w:t>
      </w:r>
      <w:proofErr w:type="spellEnd"/>
      <w:r w:rsidR="009244DA" w:rsidRPr="000352C1">
        <w:rPr>
          <w:rFonts w:ascii="Times New Roman" w:eastAsia="PMingLiU" w:hAnsi="Times New Roman" w:cs="Times New Roman"/>
          <w:szCs w:val="24"/>
        </w:rPr>
        <w:t>. Transition: Transition is the process of moving from the unfrozen state to new behaviors and beliefs. During this stage, individuals undergo change, learning, and adaptation. They face challenges and uncertainties in the transition phase and need to adapt to new circumstances and ways of behaving.</w:t>
      </w:r>
    </w:p>
    <w:p w14:paraId="19D2B22E" w14:textId="77777777" w:rsidR="009244DA" w:rsidRPr="000352C1" w:rsidRDefault="009244DA" w:rsidP="00396C95">
      <w:pPr>
        <w:widowControl/>
        <w:jc w:val="both"/>
        <w:rPr>
          <w:rFonts w:ascii="Times New Roman" w:eastAsia="PMingLiU" w:hAnsi="Times New Roman" w:cs="Times New Roman"/>
          <w:szCs w:val="24"/>
        </w:rPr>
      </w:pPr>
    </w:p>
    <w:p w14:paraId="430A5179" w14:textId="77618A10" w:rsidR="009244DA" w:rsidRPr="000352C1" w:rsidRDefault="000352C1"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lastRenderedPageBreak/>
        <w:t>iii</w:t>
      </w:r>
      <w:r w:rsidR="009244DA" w:rsidRPr="000352C1">
        <w:rPr>
          <w:rFonts w:ascii="Times New Roman" w:eastAsia="PMingLiU" w:hAnsi="Times New Roman" w:cs="Times New Roman"/>
          <w:szCs w:val="24"/>
        </w:rPr>
        <w:t>. Refreezing: Refreezing is the final stage in force field theory, which involves consolidating and stabilizing new behaviors and beliefs. Through reshaping the force field, individuals incorporate new behaviors and beliefs into their daily lives, making them habitual and normal.</w:t>
      </w:r>
    </w:p>
    <w:p w14:paraId="7DE462B9" w14:textId="77777777" w:rsidR="009244DA" w:rsidRPr="000352C1" w:rsidRDefault="009244DA" w:rsidP="00396C95">
      <w:pPr>
        <w:widowControl/>
        <w:jc w:val="both"/>
        <w:rPr>
          <w:rFonts w:ascii="Times New Roman" w:eastAsia="PMingLiU" w:hAnsi="Times New Roman" w:cs="Times New Roman"/>
          <w:szCs w:val="24"/>
        </w:rPr>
      </w:pPr>
    </w:p>
    <w:p w14:paraId="3DAC5642" w14:textId="77777777" w:rsidR="009244DA" w:rsidRPr="000352C1" w:rsidRDefault="009244DA"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Lewin argued that changing individual behavior requires altering the balance of forces and barriers within the force field. By increasing driving forces or reducing barriers, individuals can be motivated to change their behavior. This can be achieved through various strategies and interventions, such as providing incentives, changing organizational structures, offering training and support, etc.</w:t>
      </w:r>
    </w:p>
    <w:p w14:paraId="1775EFFB" w14:textId="77777777" w:rsidR="009244DA" w:rsidRPr="000352C1" w:rsidRDefault="009244DA" w:rsidP="00396C95">
      <w:pPr>
        <w:widowControl/>
        <w:jc w:val="both"/>
        <w:rPr>
          <w:rFonts w:ascii="Times New Roman" w:eastAsia="PMingLiU" w:hAnsi="Times New Roman" w:cs="Times New Roman"/>
          <w:szCs w:val="24"/>
        </w:rPr>
      </w:pPr>
    </w:p>
    <w:p w14:paraId="22842709" w14:textId="77777777" w:rsidR="009244DA" w:rsidRPr="000352C1" w:rsidRDefault="009244DA"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Lewin's force field theory has significant implications for leaders and organizational development. It provides a framework for understanding and managing individual behavior change, particularly in the context of organizational change and development. By identifying and adjusting the forces and barriers within the force field, individual and organizational transformation and development can be achieved.</w:t>
      </w:r>
    </w:p>
    <w:p w14:paraId="42DA363F" w14:textId="77777777" w:rsidR="009244DA" w:rsidRPr="000352C1" w:rsidRDefault="009244DA" w:rsidP="00396C95">
      <w:pPr>
        <w:widowControl/>
        <w:jc w:val="both"/>
        <w:rPr>
          <w:rFonts w:ascii="Times New Roman" w:eastAsia="PMingLiU" w:hAnsi="Times New Roman" w:cs="Times New Roman"/>
          <w:szCs w:val="24"/>
        </w:rPr>
      </w:pPr>
    </w:p>
    <w:p w14:paraId="485FEEA5" w14:textId="77777777" w:rsidR="00B8545F" w:rsidRPr="000352C1" w:rsidRDefault="009244DA"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In summary, Lewin's force field theory emphasizes the interaction between individual behavior and the environment, highlighting the influence of forces and barriers on individual behavior. Through the stages of unfreezing, transition, and refreezing, individuals can adapt and change their behavior and beliefs. The force field theory offers a framework to guide individual behavior change, with practical application for leaders and organizational developers in managing and guiding individual and organizational transformation. </w:t>
      </w:r>
    </w:p>
    <w:p w14:paraId="23530F07" w14:textId="77777777" w:rsidR="008C1BB0" w:rsidRPr="000352C1" w:rsidRDefault="008C1BB0" w:rsidP="00396C95">
      <w:pPr>
        <w:widowControl/>
        <w:jc w:val="both"/>
        <w:rPr>
          <w:rFonts w:ascii="Times New Roman" w:eastAsia="PMingLiU" w:hAnsi="Times New Roman" w:cs="Times New Roman"/>
          <w:szCs w:val="24"/>
        </w:rPr>
      </w:pPr>
    </w:p>
    <w:p w14:paraId="44744646" w14:textId="77777777" w:rsidR="008C1BB0" w:rsidRPr="000352C1" w:rsidRDefault="008C1BB0"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Regarding the case of 759 store, my suggestion is to establish a new B</w:t>
      </w:r>
      <w:r w:rsidR="00652E86" w:rsidRPr="000352C1">
        <w:rPr>
          <w:rFonts w:ascii="Times New Roman" w:eastAsia="PMingLiU" w:hAnsi="Times New Roman" w:cs="Times New Roman"/>
          <w:szCs w:val="24"/>
        </w:rPr>
        <w:t>usiness</w:t>
      </w:r>
      <w:r w:rsidRPr="000352C1">
        <w:rPr>
          <w:rFonts w:ascii="Times New Roman" w:eastAsia="PMingLiU" w:hAnsi="Times New Roman" w:cs="Times New Roman"/>
          <w:szCs w:val="24"/>
        </w:rPr>
        <w:t xml:space="preserve"> L</w:t>
      </w:r>
      <w:r w:rsidR="00652E86" w:rsidRPr="000352C1">
        <w:rPr>
          <w:rFonts w:ascii="Times New Roman" w:eastAsia="PMingLiU" w:hAnsi="Times New Roman" w:cs="Times New Roman"/>
          <w:szCs w:val="24"/>
        </w:rPr>
        <w:t>ine</w:t>
      </w:r>
      <w:r w:rsidRPr="000352C1">
        <w:rPr>
          <w:rFonts w:ascii="Times New Roman" w:eastAsia="PMingLiU" w:hAnsi="Times New Roman" w:cs="Times New Roman"/>
          <w:szCs w:val="24"/>
        </w:rPr>
        <w:t xml:space="preserve"> specifically for selling products with H</w:t>
      </w:r>
      <w:r w:rsidR="00652E86" w:rsidRPr="000352C1">
        <w:rPr>
          <w:rFonts w:ascii="Times New Roman" w:eastAsia="PMingLiU" w:hAnsi="Times New Roman" w:cs="Times New Roman"/>
          <w:szCs w:val="24"/>
        </w:rPr>
        <w:t>igh</w:t>
      </w:r>
      <w:r w:rsidRPr="000352C1">
        <w:rPr>
          <w:rFonts w:ascii="Times New Roman" w:eastAsia="PMingLiU" w:hAnsi="Times New Roman" w:cs="Times New Roman"/>
          <w:szCs w:val="24"/>
        </w:rPr>
        <w:t xml:space="preserve"> P</w:t>
      </w:r>
      <w:r w:rsidR="00652E86" w:rsidRPr="000352C1">
        <w:rPr>
          <w:rFonts w:ascii="Times New Roman" w:eastAsia="PMingLiU" w:hAnsi="Times New Roman" w:cs="Times New Roman"/>
          <w:szCs w:val="24"/>
        </w:rPr>
        <w:t>rofit</w:t>
      </w:r>
      <w:r w:rsidRPr="000352C1">
        <w:rPr>
          <w:rFonts w:ascii="Times New Roman" w:eastAsia="PMingLiU" w:hAnsi="Times New Roman" w:cs="Times New Roman"/>
          <w:szCs w:val="24"/>
        </w:rPr>
        <w:t xml:space="preserve"> M</w:t>
      </w:r>
      <w:r w:rsidR="00652E86" w:rsidRPr="000352C1">
        <w:rPr>
          <w:rFonts w:ascii="Times New Roman" w:eastAsia="PMingLiU" w:hAnsi="Times New Roman" w:cs="Times New Roman"/>
          <w:szCs w:val="24"/>
        </w:rPr>
        <w:t>argins</w:t>
      </w:r>
      <w:r w:rsidRPr="000352C1">
        <w:rPr>
          <w:rFonts w:ascii="Times New Roman" w:eastAsia="PMingLiU" w:hAnsi="Times New Roman" w:cs="Times New Roman"/>
          <w:szCs w:val="24"/>
        </w:rPr>
        <w:t>. Below is an analysis diagram created using the Force Field Analysis theory based on this suggestion.</w:t>
      </w:r>
    </w:p>
    <w:p w14:paraId="3BB8D741" w14:textId="77777777" w:rsidR="008C1BB0" w:rsidRPr="000352C1" w:rsidRDefault="008C1BB0" w:rsidP="00396C95">
      <w:pPr>
        <w:widowControl/>
        <w:jc w:val="both"/>
        <w:rPr>
          <w:rFonts w:ascii="Times New Roman" w:hAnsi="Times New Roman" w:cs="Times New Roman"/>
          <w:szCs w:val="24"/>
        </w:rPr>
      </w:pPr>
      <w:r w:rsidRPr="000352C1">
        <w:rPr>
          <w:rFonts w:ascii="Times New Roman" w:hAnsi="Times New Roman" w:cs="Times New Roman"/>
          <w:noProof/>
          <w:szCs w:val="24"/>
        </w:rPr>
        <w:lastRenderedPageBreak/>
        <w:drawing>
          <wp:inline distT="0" distB="0" distL="0" distR="0" wp14:anchorId="3D269AB3" wp14:editId="0D09A6D0">
            <wp:extent cx="5274310" cy="2966720"/>
            <wp:effectExtent l="0" t="0" r="2540" b="508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74310" cy="2966720"/>
                    </a:xfrm>
                    <a:prstGeom prst="rect">
                      <a:avLst/>
                    </a:prstGeom>
                  </pic:spPr>
                </pic:pic>
              </a:graphicData>
            </a:graphic>
          </wp:inline>
        </w:drawing>
      </w:r>
    </w:p>
    <w:p w14:paraId="19D3C202" w14:textId="77777777" w:rsidR="005F27BD" w:rsidRPr="000352C1" w:rsidRDefault="005F27BD" w:rsidP="00396C95">
      <w:pPr>
        <w:widowControl/>
        <w:jc w:val="both"/>
        <w:rPr>
          <w:rFonts w:ascii="Times New Roman" w:hAnsi="Times New Roman" w:cs="Times New Roman"/>
          <w:szCs w:val="24"/>
        </w:rPr>
      </w:pPr>
    </w:p>
    <w:p w14:paraId="403EC699" w14:textId="7777777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Based on the case of 759 Store, I will analyze point-by-point the initiation of a new business line using a force field analysis:</w:t>
      </w:r>
    </w:p>
    <w:p w14:paraId="4355B9D8" w14:textId="77777777" w:rsidR="005F27BD" w:rsidRPr="000352C1" w:rsidRDefault="005F27BD" w:rsidP="00396C95">
      <w:pPr>
        <w:widowControl/>
        <w:jc w:val="both"/>
        <w:rPr>
          <w:rFonts w:ascii="Times New Roman" w:hAnsi="Times New Roman" w:cs="Times New Roman"/>
          <w:szCs w:val="24"/>
        </w:rPr>
      </w:pPr>
    </w:p>
    <w:p w14:paraId="5CDF2238" w14:textId="0CE4164A" w:rsidR="005F27BD" w:rsidRPr="000352C1" w:rsidRDefault="005F27BD" w:rsidP="00396C95">
      <w:pPr>
        <w:widowControl/>
        <w:jc w:val="both"/>
        <w:rPr>
          <w:rFonts w:ascii="Times New Roman" w:hAnsi="Times New Roman" w:cs="Times New Roman"/>
          <w:b/>
          <w:bCs/>
          <w:szCs w:val="24"/>
        </w:rPr>
      </w:pPr>
      <w:r w:rsidRPr="000352C1">
        <w:rPr>
          <w:rFonts w:ascii="Times New Roman" w:hAnsi="Times New Roman" w:cs="Times New Roman"/>
          <w:b/>
          <w:bCs/>
          <w:szCs w:val="24"/>
        </w:rPr>
        <w:t>Forces for Change:</w:t>
      </w:r>
    </w:p>
    <w:p w14:paraId="7730A2AB" w14:textId="6695B409" w:rsidR="005F27BD" w:rsidRPr="000352C1" w:rsidRDefault="000352C1" w:rsidP="00396C95">
      <w:pPr>
        <w:widowControl/>
        <w:jc w:val="both"/>
        <w:rPr>
          <w:rFonts w:ascii="Times New Roman" w:hAnsi="Times New Roman" w:cs="Times New Roman"/>
          <w:b/>
          <w:bCs/>
          <w:szCs w:val="24"/>
        </w:rPr>
      </w:pPr>
      <w:proofErr w:type="spellStart"/>
      <w:r w:rsidRPr="000352C1">
        <w:rPr>
          <w:rFonts w:ascii="Times New Roman" w:hAnsi="Times New Roman" w:cs="Times New Roman"/>
          <w:b/>
          <w:bCs/>
          <w:szCs w:val="24"/>
        </w:rPr>
        <w:t>i</w:t>
      </w:r>
      <w:proofErr w:type="spellEnd"/>
      <w:r w:rsidR="005F27BD" w:rsidRPr="000352C1">
        <w:rPr>
          <w:rFonts w:ascii="Times New Roman" w:hAnsi="Times New Roman" w:cs="Times New Roman"/>
          <w:b/>
          <w:bCs/>
          <w:szCs w:val="24"/>
        </w:rPr>
        <w:t>. Continuous decline in operating profit (4 points):</w:t>
      </w:r>
    </w:p>
    <w:p w14:paraId="1FDD82A5" w14:textId="7777777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Facing a continuous decline in operating profits, 759 Store must seek new business strategies to reverse this trend. Launching a new business line, especially those with high profit margins, could be an effective solution. This can not only increase the company's revenue but also improve the overall profit margin. For example, introducing high-end food products or specialized goods could attract different types of customers, thereby expanding the company's market share. However, such a transition requires the company to make corresponding adjustments and investments in supply chain management, product pricing, and marketing.</w:t>
      </w:r>
    </w:p>
    <w:p w14:paraId="0FE9A59F" w14:textId="77777777" w:rsidR="005F27BD" w:rsidRPr="000352C1" w:rsidRDefault="005F27BD" w:rsidP="00396C95">
      <w:pPr>
        <w:widowControl/>
        <w:jc w:val="both"/>
        <w:rPr>
          <w:rFonts w:ascii="Times New Roman" w:hAnsi="Times New Roman" w:cs="Times New Roman"/>
          <w:szCs w:val="24"/>
        </w:rPr>
      </w:pPr>
    </w:p>
    <w:p w14:paraId="118388A6" w14:textId="69ADB077" w:rsidR="005F27BD"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ii</w:t>
      </w:r>
      <w:r w:rsidR="005F27BD" w:rsidRPr="000352C1">
        <w:rPr>
          <w:rFonts w:ascii="Times New Roman" w:hAnsi="Times New Roman" w:cs="Times New Roman"/>
          <w:b/>
          <w:bCs/>
          <w:szCs w:val="24"/>
        </w:rPr>
        <w:t>. Low profit margins of existing products (4 points):</w:t>
      </w:r>
    </w:p>
    <w:p w14:paraId="7E1E1182" w14:textId="7777777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As the current low profit margins mean that 759 Store is at a disadvantage in price wars or susceptible to environmental factors leading to revenue declines, since 759 Store has traditionally relied on selling at low prices for thin profits as a draw and used large sales volumes as its main source of income. Therefore, developing new business lines, such as managing high-value-added goods, can help 759 Store improve its profit structure and break free from the vicious cycle of low-price competition. This change can be made by increasing the sales of high-profit goods to compensate for the deficiencies of low-profit goods, thus enhancing overall profits.</w:t>
      </w:r>
    </w:p>
    <w:p w14:paraId="629293D2" w14:textId="77777777" w:rsidR="005F27BD" w:rsidRPr="000352C1" w:rsidRDefault="005F27BD" w:rsidP="00396C95">
      <w:pPr>
        <w:widowControl/>
        <w:jc w:val="both"/>
        <w:rPr>
          <w:rFonts w:ascii="Times New Roman" w:hAnsi="Times New Roman" w:cs="Times New Roman"/>
          <w:szCs w:val="24"/>
        </w:rPr>
      </w:pPr>
    </w:p>
    <w:p w14:paraId="2C3DD933" w14:textId="3B9FCEC5" w:rsidR="005F27BD"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iii</w:t>
      </w:r>
      <w:r w:rsidR="005F27BD" w:rsidRPr="000352C1">
        <w:rPr>
          <w:rFonts w:ascii="Times New Roman" w:hAnsi="Times New Roman" w:cs="Times New Roman"/>
          <w:b/>
          <w:bCs/>
          <w:szCs w:val="24"/>
        </w:rPr>
        <w:t>. Increased competition from other retailers (4 points):</w:t>
      </w:r>
    </w:p>
    <w:p w14:paraId="5BC2414F" w14:textId="7777777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 xml:space="preserve">As the retail market becomes increasingly competitive, 759 Store has faced many diverse competitors in recent years. Launching new business lines, especially those </w:t>
      </w:r>
      <w:r w:rsidRPr="000352C1">
        <w:rPr>
          <w:rFonts w:ascii="Times New Roman" w:hAnsi="Times New Roman" w:cs="Times New Roman"/>
          <w:szCs w:val="24"/>
        </w:rPr>
        <w:lastRenderedPageBreak/>
        <w:t>high-profit goods not covered by competitors, can create a unique market positioning for 759 Store and increase competitive barriers. By offering unique products or services, 759 Store can establish brand differentiation, thereby resisting competitive pressures and attracting consumers looking for distinctive goods.</w:t>
      </w:r>
    </w:p>
    <w:p w14:paraId="46504DFD" w14:textId="77777777" w:rsidR="005F27BD" w:rsidRPr="000352C1" w:rsidRDefault="005F27BD" w:rsidP="00396C95">
      <w:pPr>
        <w:widowControl/>
        <w:jc w:val="both"/>
        <w:rPr>
          <w:rFonts w:ascii="Times New Roman" w:hAnsi="Times New Roman" w:cs="Times New Roman"/>
          <w:szCs w:val="24"/>
        </w:rPr>
      </w:pPr>
    </w:p>
    <w:p w14:paraId="11CCB808" w14:textId="7A7A803B" w:rsidR="005F27BD"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iv</w:t>
      </w:r>
      <w:r w:rsidR="005F27BD" w:rsidRPr="000352C1">
        <w:rPr>
          <w:rFonts w:ascii="Times New Roman" w:hAnsi="Times New Roman" w:cs="Times New Roman"/>
          <w:b/>
          <w:bCs/>
          <w:szCs w:val="24"/>
        </w:rPr>
        <w:t>. Death of the company founder (3 points):</w:t>
      </w:r>
    </w:p>
    <w:p w14:paraId="75BCCB91" w14:textId="7777777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The death of the founder Coils Lin has had a significant impact on the company culture and business direction, especially in a founder-centric company like 759 Store. This could become an opportunity to drive the company's transformation, especially where the founder had a strong personal influence. The new management team can use this opportunity to redefine the company's strategic objectives and development path, and launching a new business line is an effective strategic transformation that can help the company continue to grow and innovate under new leadership.</w:t>
      </w:r>
    </w:p>
    <w:p w14:paraId="66DA7083" w14:textId="77777777" w:rsidR="005F27BD" w:rsidRPr="000352C1" w:rsidRDefault="005F27BD" w:rsidP="00396C95">
      <w:pPr>
        <w:widowControl/>
        <w:jc w:val="both"/>
        <w:rPr>
          <w:rFonts w:ascii="Times New Roman" w:hAnsi="Times New Roman" w:cs="Times New Roman"/>
          <w:szCs w:val="24"/>
        </w:rPr>
      </w:pPr>
    </w:p>
    <w:p w14:paraId="651B2EB9" w14:textId="4BF76B2A" w:rsidR="005F27BD"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v</w:t>
      </w:r>
      <w:r w:rsidR="005F27BD" w:rsidRPr="000352C1">
        <w:rPr>
          <w:rFonts w:ascii="Times New Roman" w:hAnsi="Times New Roman" w:cs="Times New Roman"/>
          <w:b/>
          <w:bCs/>
          <w:szCs w:val="24"/>
        </w:rPr>
        <w:t>. Contraction of other businesses (2 points):</w:t>
      </w:r>
    </w:p>
    <w:p w14:paraId="5EDC66F1" w14:textId="7777777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If 759 Store's other business divisions are performing poorly, launching a new business line becomes particularly critical. This is not only to alleviate the pressure of declining existing businesses but also to seek new profit growth points. By investing in high-profit goods or services, the company can leverage its existing brand influence and market network to quickly expand into new business areas, which will help improve overall performance.</w:t>
      </w:r>
    </w:p>
    <w:p w14:paraId="48660F6E" w14:textId="77777777" w:rsidR="005F27BD" w:rsidRPr="000352C1" w:rsidRDefault="005F27BD" w:rsidP="00396C95">
      <w:pPr>
        <w:widowControl/>
        <w:jc w:val="both"/>
        <w:rPr>
          <w:rFonts w:ascii="Times New Roman" w:hAnsi="Times New Roman" w:cs="Times New Roman"/>
          <w:szCs w:val="24"/>
        </w:rPr>
      </w:pPr>
    </w:p>
    <w:p w14:paraId="0E6ACDAC" w14:textId="77777777" w:rsidR="005F27BD" w:rsidRPr="000352C1" w:rsidRDefault="005F27BD" w:rsidP="00396C95">
      <w:pPr>
        <w:widowControl/>
        <w:jc w:val="both"/>
        <w:rPr>
          <w:rFonts w:ascii="Times New Roman" w:hAnsi="Times New Roman" w:cs="Times New Roman"/>
          <w:b/>
          <w:bCs/>
          <w:szCs w:val="24"/>
        </w:rPr>
      </w:pPr>
      <w:r w:rsidRPr="000352C1">
        <w:rPr>
          <w:rFonts w:ascii="Times New Roman" w:hAnsi="Times New Roman" w:cs="Times New Roman"/>
          <w:b/>
          <w:bCs/>
          <w:szCs w:val="24"/>
        </w:rPr>
        <w:t>Forces against Change:</w:t>
      </w:r>
    </w:p>
    <w:p w14:paraId="6E9F836B" w14:textId="77777777" w:rsidR="000352C1"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vi</w:t>
      </w:r>
      <w:r w:rsidR="005F27BD" w:rsidRPr="000352C1">
        <w:rPr>
          <w:rFonts w:ascii="Times New Roman" w:hAnsi="Times New Roman" w:cs="Times New Roman"/>
          <w:b/>
          <w:bCs/>
          <w:szCs w:val="24"/>
        </w:rPr>
        <w:t xml:space="preserve">. Employees' fear of the unknown (2 points): </w:t>
      </w:r>
    </w:p>
    <w:p w14:paraId="4FBF71B9" w14:textId="73FA912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It is natural for employees to feel fear and resistance to change, especially when change means having to learn new skills or face an uncertain future, worrying that the new changes might plunge the company into greater crisis. 759 Store needs to overcome this resistance through effective internal communication and training, ensuring employees understand the importance of the new business line and its impact on the company's future.</w:t>
      </w:r>
    </w:p>
    <w:p w14:paraId="7E7AACC8" w14:textId="77777777" w:rsidR="005F27BD" w:rsidRPr="000352C1" w:rsidRDefault="005F27BD" w:rsidP="00396C95">
      <w:pPr>
        <w:widowControl/>
        <w:jc w:val="both"/>
        <w:rPr>
          <w:rFonts w:ascii="Times New Roman" w:hAnsi="Times New Roman" w:cs="Times New Roman"/>
          <w:szCs w:val="24"/>
        </w:rPr>
      </w:pPr>
    </w:p>
    <w:p w14:paraId="20488641" w14:textId="77777777" w:rsidR="000352C1"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vii</w:t>
      </w:r>
      <w:r w:rsidR="005F27BD" w:rsidRPr="000352C1">
        <w:rPr>
          <w:rFonts w:ascii="Times New Roman" w:hAnsi="Times New Roman" w:cs="Times New Roman"/>
          <w:b/>
          <w:bCs/>
          <w:szCs w:val="24"/>
        </w:rPr>
        <w:t xml:space="preserve">. Environmental impact (4 points): </w:t>
      </w:r>
    </w:p>
    <w:p w14:paraId="4343680C" w14:textId="7881A29E"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Introducing a new product line might involve increased logistics and inventory management, which could put greater pressure on the environment. With rising environmental awareness, it is essential for 759 Store to consider the environmental impact and seek sustainable solutions. This includes understanding the carbon footprint of new product production and ensuring that the supply chain is environmentally friendly.</w:t>
      </w:r>
    </w:p>
    <w:p w14:paraId="0BFB63B6" w14:textId="77777777" w:rsidR="005F27BD" w:rsidRPr="000352C1" w:rsidRDefault="005F27BD" w:rsidP="00396C95">
      <w:pPr>
        <w:widowControl/>
        <w:jc w:val="both"/>
        <w:rPr>
          <w:rFonts w:ascii="Times New Roman" w:hAnsi="Times New Roman" w:cs="Times New Roman"/>
          <w:szCs w:val="24"/>
        </w:rPr>
      </w:pPr>
    </w:p>
    <w:p w14:paraId="665724FC" w14:textId="77777777" w:rsidR="000352C1" w:rsidRPr="000352C1" w:rsidRDefault="000352C1" w:rsidP="00396C95">
      <w:pPr>
        <w:widowControl/>
        <w:jc w:val="both"/>
        <w:rPr>
          <w:rFonts w:ascii="Times New Roman" w:hAnsi="Times New Roman" w:cs="Times New Roman"/>
          <w:szCs w:val="24"/>
        </w:rPr>
      </w:pPr>
    </w:p>
    <w:p w14:paraId="0D08266A" w14:textId="77777777" w:rsidR="000352C1" w:rsidRPr="000352C1" w:rsidRDefault="000352C1" w:rsidP="00396C95">
      <w:pPr>
        <w:widowControl/>
        <w:jc w:val="both"/>
        <w:rPr>
          <w:rFonts w:ascii="Times New Roman" w:hAnsi="Times New Roman" w:cs="Times New Roman"/>
          <w:szCs w:val="24"/>
        </w:rPr>
      </w:pPr>
    </w:p>
    <w:p w14:paraId="27D924A1" w14:textId="77777777" w:rsidR="000352C1"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lastRenderedPageBreak/>
        <w:t>viii</w:t>
      </w:r>
      <w:r w:rsidR="005F27BD" w:rsidRPr="000352C1">
        <w:rPr>
          <w:rFonts w:ascii="Times New Roman" w:hAnsi="Times New Roman" w:cs="Times New Roman"/>
          <w:b/>
          <w:bCs/>
          <w:szCs w:val="24"/>
        </w:rPr>
        <w:t xml:space="preserve">. Cost (4 points): </w:t>
      </w:r>
    </w:p>
    <w:p w14:paraId="462CFE4E" w14:textId="19533306"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Launching a new business line involves significant initial investment, including market research, product development, marketing, and potentially opening new stores. For 759 Store, which has limited funds, this is a significant financial burden. If the investment fails, it could have a more negative impact on the company. The company must assess the relationship between these costs and expected returns and develop a wise financial strategy to manage these risks.</w:t>
      </w:r>
    </w:p>
    <w:p w14:paraId="4724D139" w14:textId="77777777" w:rsidR="005F27BD" w:rsidRPr="000352C1" w:rsidRDefault="005F27BD" w:rsidP="00396C95">
      <w:pPr>
        <w:widowControl/>
        <w:jc w:val="both"/>
        <w:rPr>
          <w:rFonts w:ascii="Times New Roman" w:hAnsi="Times New Roman" w:cs="Times New Roman"/>
          <w:szCs w:val="24"/>
        </w:rPr>
      </w:pPr>
    </w:p>
    <w:p w14:paraId="4D2380D6" w14:textId="77777777" w:rsidR="000352C1" w:rsidRPr="000352C1" w:rsidRDefault="000352C1" w:rsidP="00396C95">
      <w:pPr>
        <w:widowControl/>
        <w:jc w:val="both"/>
        <w:rPr>
          <w:rFonts w:ascii="Times New Roman" w:hAnsi="Times New Roman" w:cs="Times New Roman"/>
          <w:szCs w:val="24"/>
        </w:rPr>
      </w:pPr>
      <w:r w:rsidRPr="000352C1">
        <w:rPr>
          <w:rFonts w:ascii="Times New Roman" w:hAnsi="Times New Roman" w:cs="Times New Roman"/>
          <w:b/>
          <w:bCs/>
          <w:szCs w:val="24"/>
        </w:rPr>
        <w:t>ix</w:t>
      </w:r>
      <w:r w:rsidR="005F27BD" w:rsidRPr="000352C1">
        <w:rPr>
          <w:rFonts w:ascii="Times New Roman" w:hAnsi="Times New Roman" w:cs="Times New Roman"/>
          <w:b/>
          <w:bCs/>
          <w:szCs w:val="24"/>
        </w:rPr>
        <w:t>. Reluctance to change the existing product structure (3 points):</w:t>
      </w:r>
      <w:r w:rsidR="005F27BD" w:rsidRPr="000352C1">
        <w:rPr>
          <w:rFonts w:ascii="Times New Roman" w:hAnsi="Times New Roman" w:cs="Times New Roman"/>
          <w:szCs w:val="24"/>
        </w:rPr>
        <w:t xml:space="preserve"> </w:t>
      </w:r>
    </w:p>
    <w:p w14:paraId="6A7B5E35" w14:textId="0CB66A95"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Some stakeholders may be uneasy about changing the existing successful business model. They might worry that the new business line will divert the company's focus and resources, thereby affecting the performance of existing businesses. This view needs to be managed through detailed business planning and strategic communication to ensure all stakeholders maintain a consistent understanding and support of the company's long-term development direction.</w:t>
      </w:r>
    </w:p>
    <w:p w14:paraId="6A8729A7" w14:textId="77777777" w:rsidR="00306DB5" w:rsidRPr="000352C1" w:rsidRDefault="00306DB5" w:rsidP="00396C95">
      <w:pPr>
        <w:widowControl/>
        <w:jc w:val="both"/>
        <w:rPr>
          <w:rFonts w:ascii="Times New Roman" w:hAnsi="Times New Roman" w:cs="Times New Roman"/>
          <w:szCs w:val="24"/>
        </w:rPr>
      </w:pPr>
    </w:p>
    <w:p w14:paraId="62D80C77" w14:textId="156312CA" w:rsidR="000352C1" w:rsidRPr="000352C1" w:rsidRDefault="000352C1" w:rsidP="00396C95">
      <w:pPr>
        <w:jc w:val="both"/>
        <w:rPr>
          <w:rFonts w:ascii="Times New Roman" w:hAnsi="Times New Roman" w:cs="Times New Roman"/>
          <w:b/>
          <w:bCs/>
          <w:szCs w:val="24"/>
        </w:rPr>
      </w:pPr>
      <w:r w:rsidRPr="000352C1">
        <w:rPr>
          <w:rFonts w:ascii="Times New Roman" w:hAnsi="Times New Roman" w:cs="Times New Roman"/>
          <w:b/>
          <w:bCs/>
          <w:szCs w:val="24"/>
        </w:rPr>
        <w:t>4. John Kotter's eight-step change model</w:t>
      </w:r>
    </w:p>
    <w:p w14:paraId="75F9F5C8" w14:textId="3E285902" w:rsidR="00306DB5" w:rsidRPr="000352C1" w:rsidRDefault="000352C1" w:rsidP="00396C95">
      <w:pPr>
        <w:jc w:val="both"/>
        <w:rPr>
          <w:rFonts w:ascii="Times New Roman" w:hAnsi="Times New Roman" w:cs="Times New Roman"/>
          <w:szCs w:val="24"/>
        </w:rPr>
      </w:pPr>
      <w:r w:rsidRPr="000352C1">
        <w:rPr>
          <w:rFonts w:ascii="Times New Roman" w:hAnsi="Times New Roman" w:cs="Times New Roman"/>
          <w:szCs w:val="24"/>
        </w:rPr>
        <w:t>For the change model, I will recommend to use John Kotter's eight-step change model</w:t>
      </w:r>
      <w:r w:rsidR="002555B9">
        <w:rPr>
          <w:rFonts w:ascii="Times New Roman" w:hAnsi="Times New Roman" w:cs="Times New Roman" w:hint="eastAsia"/>
          <w:szCs w:val="24"/>
        </w:rPr>
        <w:t xml:space="preserve"> </w:t>
      </w:r>
      <w:r w:rsidR="002555B9" w:rsidRPr="002555B9">
        <w:rPr>
          <w:rFonts w:ascii="Times New Roman" w:hAnsi="Times New Roman" w:cs="Times New Roman"/>
          <w:color w:val="000000"/>
          <w:szCs w:val="24"/>
        </w:rPr>
        <w:t>Mind Tools (2022). </w:t>
      </w:r>
      <w:r w:rsidR="00306DB5" w:rsidRPr="000352C1">
        <w:rPr>
          <w:rFonts w:ascii="Times New Roman" w:hAnsi="Times New Roman" w:cs="Times New Roman"/>
          <w:szCs w:val="24"/>
        </w:rPr>
        <w:t xml:space="preserve">This is a detailed proposal for 759 Store based on </w:t>
      </w:r>
      <w:r w:rsidR="00EE109C" w:rsidRPr="000352C1">
        <w:rPr>
          <w:rFonts w:ascii="Times New Roman" w:hAnsi="Times New Roman" w:cs="Times New Roman"/>
          <w:szCs w:val="24"/>
        </w:rPr>
        <w:t xml:space="preserve">John </w:t>
      </w:r>
      <w:r w:rsidR="00306DB5" w:rsidRPr="000352C1">
        <w:rPr>
          <w:rFonts w:ascii="Times New Roman" w:hAnsi="Times New Roman" w:cs="Times New Roman"/>
          <w:szCs w:val="24"/>
        </w:rPr>
        <w:t>Kotter's eight-step change model, with each step explained in terms of implementation:</w:t>
      </w:r>
    </w:p>
    <w:p w14:paraId="1156FDE8" w14:textId="77777777" w:rsidR="00306DB5" w:rsidRPr="000352C1" w:rsidRDefault="00306DB5" w:rsidP="00396C95">
      <w:pPr>
        <w:jc w:val="both"/>
        <w:rPr>
          <w:rFonts w:ascii="Times New Roman" w:hAnsi="Times New Roman" w:cs="Times New Roman"/>
          <w:szCs w:val="24"/>
        </w:rPr>
      </w:pPr>
    </w:p>
    <w:p w14:paraId="515777AF"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1: Establish a Sense of Urgency</w:t>
      </w:r>
    </w:p>
    <w:p w14:paraId="23975C94"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To address the issue of declining operating profits, 759 Store first needs to create a consensus within the organization about the urgency of change. This can be achieved through a thorough analysis of internal and external environments, such as changes in consumer behavior, increases in cost structures, and intensified market competition. Management should use these analyses for educational communication, not just through emails and meetings, but also through open Q&amp;A and discussion sessions, encouraging employees to ask questions and participate in discussions. These discussions should not be limited to management but should include employees at all levels, making everyone aware that change is necessary to sustain and develop the company.</w:t>
      </w:r>
    </w:p>
    <w:p w14:paraId="00C751BE" w14:textId="77777777" w:rsidR="00306DB5" w:rsidRPr="000352C1" w:rsidRDefault="00306DB5" w:rsidP="00396C95">
      <w:pPr>
        <w:jc w:val="both"/>
        <w:rPr>
          <w:rFonts w:ascii="Times New Roman" w:hAnsi="Times New Roman" w:cs="Times New Roman"/>
          <w:szCs w:val="24"/>
        </w:rPr>
      </w:pPr>
    </w:p>
    <w:p w14:paraId="79978D6F"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2: Form a Powerful Coalition</w:t>
      </w:r>
    </w:p>
    <w:p w14:paraId="4619C9FF" w14:textId="77777777" w:rsidR="00306DB5" w:rsidRDefault="00306DB5" w:rsidP="00396C95">
      <w:pPr>
        <w:jc w:val="both"/>
        <w:rPr>
          <w:rFonts w:ascii="Times New Roman" w:hAnsi="Times New Roman" w:cs="Times New Roman"/>
          <w:szCs w:val="24"/>
        </w:rPr>
      </w:pPr>
      <w:r w:rsidRPr="000352C1">
        <w:rPr>
          <w:rFonts w:ascii="Times New Roman" w:hAnsi="Times New Roman" w:cs="Times New Roman"/>
          <w:szCs w:val="24"/>
        </w:rPr>
        <w:t xml:space="preserve">759 Store needs to establish a diverse, cross-departmental leadership team within the organization to drive change. This coalition should include members who have a deep understanding of the company and sufficient influence. The company should identify and attract leaders who are passionate about change and have innovative thinking to join this team. This team should not only discuss strategies but also have the authority and responsibility to implement changes. The formation of this team should be facilitated by a series of team-building activities to enhance cohesion, and regular </w:t>
      </w:r>
      <w:r w:rsidRPr="000352C1">
        <w:rPr>
          <w:rFonts w:ascii="Times New Roman" w:hAnsi="Times New Roman" w:cs="Times New Roman"/>
          <w:szCs w:val="24"/>
        </w:rPr>
        <w:lastRenderedPageBreak/>
        <w:t>meetings should be held to ensure that all members are aligned on the goals and progress of the change.</w:t>
      </w:r>
    </w:p>
    <w:p w14:paraId="475C5605" w14:textId="77777777" w:rsidR="000352C1" w:rsidRPr="000352C1" w:rsidRDefault="000352C1" w:rsidP="00396C95">
      <w:pPr>
        <w:jc w:val="both"/>
        <w:rPr>
          <w:rFonts w:ascii="Times New Roman" w:hAnsi="Times New Roman" w:cs="Times New Roman"/>
          <w:szCs w:val="24"/>
        </w:rPr>
      </w:pPr>
    </w:p>
    <w:p w14:paraId="194E5669"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3: Create a Vision and Strategy</w:t>
      </w:r>
    </w:p>
    <w:p w14:paraId="6D55CAD7"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A clear vision and strategy are crucial for guiding the entire change process. 759 Store should create a vision statement that includes the characteristics of the new business line, target markets, and expected impacts. This vision needs to be specific enough for all employees to understand and work towards. To translate the vision into action, the company should develop a comprehensive strategic plan, including key market entry points, product development timelines, and how to cultivate the necessary skills among employees. The communication of the strategy should not be limited to text but should also use diagrams and visual tools to help explain.</w:t>
      </w:r>
    </w:p>
    <w:p w14:paraId="0F538C00" w14:textId="77777777" w:rsidR="00306DB5" w:rsidRPr="000352C1" w:rsidRDefault="00306DB5" w:rsidP="00396C95">
      <w:pPr>
        <w:jc w:val="both"/>
        <w:rPr>
          <w:rFonts w:ascii="Times New Roman" w:hAnsi="Times New Roman" w:cs="Times New Roman"/>
          <w:szCs w:val="24"/>
        </w:rPr>
      </w:pPr>
    </w:p>
    <w:p w14:paraId="132E9313"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4: Communicate the Vision for Change</w:t>
      </w:r>
    </w:p>
    <w:p w14:paraId="7CCD06C8"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Communicating the vision for change needs to be a continuous process. 759 Store should use various communication channels, such as internal networks, social media, and workshops, to convey its vision. To embed the vision deeply, the company can use storytelling to share why the company needs to change and how the change will help both the company and the employees grow. Additionally, senior management should personally participate in these communications, providing one-on-one guidance and answering employees' questions about future directions and personal development.</w:t>
      </w:r>
    </w:p>
    <w:p w14:paraId="608A206A" w14:textId="77777777" w:rsidR="00306DB5" w:rsidRPr="000352C1" w:rsidRDefault="00306DB5" w:rsidP="00396C95">
      <w:pPr>
        <w:jc w:val="both"/>
        <w:rPr>
          <w:rFonts w:ascii="Times New Roman" w:hAnsi="Times New Roman" w:cs="Times New Roman"/>
          <w:szCs w:val="24"/>
        </w:rPr>
      </w:pPr>
    </w:p>
    <w:p w14:paraId="2E0A62CB"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5: Empower Broad-Based Action</w:t>
      </w:r>
    </w:p>
    <w:p w14:paraId="5F7CC8E1"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Empowering employees to act is key to implementing change. 759 Store should ensure that employees not only understand the necessity of change but also know their roles in it. This may mean providing new training courses, redefining job responsibilities, or even adjusting reward mechanisms to encourage and support change actions. An example is setting up an innovation fund from which employees can obtain funds to test new ideas, which, if successful, can be incorporated into the company's change plans.</w:t>
      </w:r>
    </w:p>
    <w:p w14:paraId="51335659" w14:textId="77777777" w:rsidR="00306DB5" w:rsidRPr="000352C1" w:rsidRDefault="00306DB5" w:rsidP="00396C95">
      <w:pPr>
        <w:jc w:val="both"/>
        <w:rPr>
          <w:rFonts w:ascii="Times New Roman" w:hAnsi="Times New Roman" w:cs="Times New Roman"/>
          <w:szCs w:val="24"/>
        </w:rPr>
      </w:pPr>
    </w:p>
    <w:p w14:paraId="398482C7"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6: Generate Short-Term Wins</w:t>
      </w:r>
    </w:p>
    <w:p w14:paraId="2B99DC18"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It is very important to celebrate every small victory throughout the change process. 759 Store could set a series of short-term goals, such as reaching sales targets for new products or receiving positive customer feedback for new services. After achieving these goals, the results should be announced through company press releases and meetings, and significant contributions from teams and individuals should be recognized and rewarded. These celebrations not only boost morale but also provide momentum for further change activities.</w:t>
      </w:r>
    </w:p>
    <w:p w14:paraId="489D495A" w14:textId="28CBFB11" w:rsidR="000352C1" w:rsidRDefault="000352C1">
      <w:pPr>
        <w:widowControl/>
        <w:rPr>
          <w:rFonts w:ascii="Times New Roman" w:hAnsi="Times New Roman" w:cs="Times New Roman"/>
          <w:szCs w:val="24"/>
        </w:rPr>
      </w:pPr>
      <w:r>
        <w:rPr>
          <w:rFonts w:ascii="Times New Roman" w:hAnsi="Times New Roman" w:cs="Times New Roman"/>
          <w:szCs w:val="24"/>
        </w:rPr>
        <w:br w:type="page"/>
      </w:r>
    </w:p>
    <w:p w14:paraId="5513EA38"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lastRenderedPageBreak/>
        <w:t>Step 7: Consolidate Gains and Produce More Change</w:t>
      </w:r>
    </w:p>
    <w:p w14:paraId="780D4F17"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As the change progresses, 759 Store needs to look for opportunities to consolidate the gains already made. This means continuously reviewing and improving strategies that work well and adjusting those that are less successful. The company should conduct regular evaluation meetings and encourage employee feedback. Additionally, consolidating gains also means promoting these successful change cases within the organization to become standard practices.</w:t>
      </w:r>
    </w:p>
    <w:p w14:paraId="31A02303" w14:textId="77777777" w:rsidR="00306DB5" w:rsidRPr="000352C1" w:rsidRDefault="00306DB5" w:rsidP="00396C95">
      <w:pPr>
        <w:jc w:val="both"/>
        <w:rPr>
          <w:rFonts w:ascii="Times New Roman" w:hAnsi="Times New Roman" w:cs="Times New Roman"/>
          <w:szCs w:val="24"/>
        </w:rPr>
      </w:pPr>
    </w:p>
    <w:p w14:paraId="676BF517"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8: Anchor New Approaches in the Culture</w:t>
      </w:r>
    </w:p>
    <w:p w14:paraId="33A66CBE"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Finally, the change must become part of the company culture. 759 Store should ensure that new values and practices are fully internalized and reflected in recruitment, training, evaluation, and promotion processes. For example, frequent sharing of change stories can incorporate successful change cases into the company's core values and mission statements, and leaders' behaviors can serve as models for employees.</w:t>
      </w:r>
    </w:p>
    <w:p w14:paraId="12A67265" w14:textId="77777777" w:rsidR="00306DB5" w:rsidRPr="000352C1" w:rsidRDefault="00306DB5" w:rsidP="00396C95">
      <w:pPr>
        <w:jc w:val="both"/>
        <w:rPr>
          <w:rFonts w:ascii="Times New Roman" w:hAnsi="Times New Roman" w:cs="Times New Roman"/>
          <w:szCs w:val="24"/>
        </w:rPr>
      </w:pPr>
    </w:p>
    <w:p w14:paraId="1DC842B7" w14:textId="761741C0" w:rsidR="000352C1" w:rsidRPr="000352C1" w:rsidRDefault="000352C1" w:rsidP="00396C95">
      <w:pPr>
        <w:jc w:val="both"/>
        <w:rPr>
          <w:rFonts w:ascii="Times New Roman" w:hAnsi="Times New Roman" w:cs="Times New Roman"/>
          <w:b/>
          <w:bCs/>
          <w:szCs w:val="24"/>
        </w:rPr>
      </w:pPr>
      <w:r w:rsidRPr="000352C1">
        <w:rPr>
          <w:rFonts w:ascii="Times New Roman" w:eastAsia="DFKai-SB" w:hAnsi="Times New Roman" w:cs="Times New Roman"/>
          <w:b/>
          <w:bCs/>
          <w:szCs w:val="24"/>
        </w:rPr>
        <w:t>5. Conclusion and Recommendations</w:t>
      </w:r>
    </w:p>
    <w:p w14:paraId="4E93CA4F" w14:textId="39BCDF1E" w:rsidR="00EE109C" w:rsidRPr="000352C1" w:rsidRDefault="00EE109C" w:rsidP="00396C95">
      <w:pPr>
        <w:jc w:val="both"/>
        <w:rPr>
          <w:rFonts w:ascii="Times New Roman" w:hAnsi="Times New Roman" w:cs="Times New Roman"/>
          <w:szCs w:val="24"/>
        </w:rPr>
      </w:pPr>
      <w:r w:rsidRPr="000352C1">
        <w:rPr>
          <w:rFonts w:ascii="Times New Roman" w:hAnsi="Times New Roman" w:cs="Times New Roman"/>
          <w:szCs w:val="24"/>
        </w:rPr>
        <w:t>In summary, I believe that 759 Store should plan and implement a reform to launch a new business line selling high-profit goods to address challenges such as declining operating profits, low profit margins of existing products, intensified market competition, and the need for business diversification.</w:t>
      </w:r>
    </w:p>
    <w:p w14:paraId="16C50C52" w14:textId="77777777" w:rsidR="00EE109C" w:rsidRPr="000352C1" w:rsidRDefault="00EE109C" w:rsidP="00396C95">
      <w:pPr>
        <w:jc w:val="both"/>
        <w:rPr>
          <w:rFonts w:ascii="Times New Roman" w:hAnsi="Times New Roman" w:cs="Times New Roman"/>
          <w:szCs w:val="24"/>
        </w:rPr>
      </w:pPr>
    </w:p>
    <w:p w14:paraId="2076748A" w14:textId="77777777" w:rsidR="00EE109C" w:rsidRPr="000352C1" w:rsidRDefault="00EE109C" w:rsidP="00396C95">
      <w:pPr>
        <w:jc w:val="both"/>
        <w:rPr>
          <w:rFonts w:ascii="Times New Roman" w:hAnsi="Times New Roman" w:cs="Times New Roman"/>
          <w:szCs w:val="24"/>
        </w:rPr>
      </w:pPr>
      <w:r w:rsidRPr="000352C1">
        <w:rPr>
          <w:rFonts w:ascii="Times New Roman" w:hAnsi="Times New Roman" w:cs="Times New Roman"/>
          <w:szCs w:val="24"/>
        </w:rPr>
        <w:t>According to the force field analysis, the driving forces highlight the urgency of innovation and transformation as well as the importance of finding new growth opportunities. Therefore, through this analysis, it is evident that 759 Store needs to overcome these resistances through effective internal communication and training. In conducting a force field analysis, it is crucial to balance these forces, finding ways to enhance factors that promote change while reducing barriers to change. For 759 Store, this means not only addressing internal operational issues but also dealing with external environmental challenges, and maintaining communication and collaboration with all stakeholders throughout the process. I believe that either autocratic or transformational leadership would be suitable for this initiative.</w:t>
      </w:r>
    </w:p>
    <w:p w14:paraId="7B61A84C" w14:textId="77777777" w:rsidR="00EE109C" w:rsidRPr="000352C1" w:rsidRDefault="00EE109C" w:rsidP="00396C95">
      <w:pPr>
        <w:jc w:val="both"/>
        <w:rPr>
          <w:rFonts w:ascii="Times New Roman" w:hAnsi="Times New Roman" w:cs="Times New Roman"/>
          <w:szCs w:val="24"/>
        </w:rPr>
      </w:pPr>
    </w:p>
    <w:p w14:paraId="032F2BA2" w14:textId="2BF33348" w:rsidR="000352C1" w:rsidRPr="000352C1" w:rsidRDefault="00EE109C" w:rsidP="000352C1">
      <w:pPr>
        <w:jc w:val="both"/>
        <w:rPr>
          <w:rFonts w:ascii="Times New Roman" w:hAnsi="Times New Roman" w:cs="Times New Roman"/>
          <w:szCs w:val="24"/>
        </w:rPr>
      </w:pPr>
      <w:r w:rsidRPr="000352C1">
        <w:rPr>
          <w:rFonts w:ascii="Times New Roman" w:hAnsi="Times New Roman" w:cs="Times New Roman"/>
          <w:szCs w:val="24"/>
        </w:rPr>
        <w:t>Lastly, by applying John Kotter's eight-step change model, 759 Store can gradually undergo organizational transformation, not only in structure but also in culture and employee behavior. This change plan should be ongoing, flexible, and adjusted according to environmental changes and the progress of the plan.</w:t>
      </w:r>
    </w:p>
    <w:sectPr w:rsidR="000352C1" w:rsidRPr="000352C1" w:rsidSect="00D839D0">
      <w:footerReference w:type="default" r:id="rId8"/>
      <w:footerReference w:type="first" r:id="rId9"/>
      <w:pgSz w:w="11906" w:h="16838"/>
      <w:pgMar w:top="1134" w:right="1800" w:bottom="851" w:left="1800" w:header="851" w:footer="476"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0A042" w14:textId="77777777" w:rsidR="00D839D0" w:rsidRDefault="00D839D0" w:rsidP="000C3291">
      <w:r>
        <w:separator/>
      </w:r>
    </w:p>
  </w:endnote>
  <w:endnote w:type="continuationSeparator" w:id="0">
    <w:p w14:paraId="6E099932" w14:textId="77777777" w:rsidR="00D839D0" w:rsidRDefault="00D839D0" w:rsidP="000C3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FKai-SB">
    <w:panose1 w:val="03000509000000000000"/>
    <w:charset w:val="88"/>
    <w:family w:val="script"/>
    <w:pitch w:val="fixed"/>
    <w:sig w:usb0="00000003" w:usb1="080E0000" w:usb2="00000016" w:usb3="00000000" w:csb0="00100001"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416782"/>
      <w:docPartObj>
        <w:docPartGallery w:val="Page Numbers (Bottom of Page)"/>
        <w:docPartUnique/>
      </w:docPartObj>
    </w:sdtPr>
    <w:sdtContent>
      <w:p w14:paraId="20CA1F23" w14:textId="296E9B5E" w:rsidR="00396C95" w:rsidRDefault="00396C95">
        <w:pPr>
          <w:pStyle w:val="a5"/>
          <w:jc w:val="center"/>
        </w:pPr>
        <w:r>
          <w:fldChar w:fldCharType="begin"/>
        </w:r>
        <w:r>
          <w:instrText>PAGE   \* MERGEFORMAT</w:instrText>
        </w:r>
        <w:r>
          <w:fldChar w:fldCharType="separate"/>
        </w:r>
        <w:r>
          <w:rPr>
            <w:lang w:val="zh-TW"/>
          </w:rPr>
          <w:t>2</w:t>
        </w:r>
        <w:r>
          <w:fldChar w:fldCharType="end"/>
        </w:r>
      </w:p>
    </w:sdtContent>
  </w:sdt>
  <w:p w14:paraId="39CF9995" w14:textId="076C9D1F" w:rsidR="00396C95" w:rsidRDefault="00396C95">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CB1FF" w14:textId="51215953" w:rsidR="00396C95" w:rsidRDefault="00396C95">
    <w:pPr>
      <w:pStyle w:val="a5"/>
      <w:jc w:val="center"/>
      <w:rPr>
        <w:caps/>
        <w:noProof/>
        <w:color w:val="5B9BD5" w:themeColor="accent1"/>
      </w:rPr>
    </w:pPr>
    <w:r>
      <w:rPr>
        <w:rFonts w:hint="eastAsia"/>
        <w:caps/>
        <w:color w:val="5B9BD5" w:themeColor="accent1"/>
      </w:rPr>
      <w:t>0</w:t>
    </w:r>
  </w:p>
  <w:p w14:paraId="37AC2B6F" w14:textId="77777777" w:rsidR="00396C95" w:rsidRDefault="00396C9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00556" w14:textId="77777777" w:rsidR="00D839D0" w:rsidRDefault="00D839D0" w:rsidP="000C3291">
      <w:r>
        <w:separator/>
      </w:r>
    </w:p>
  </w:footnote>
  <w:footnote w:type="continuationSeparator" w:id="0">
    <w:p w14:paraId="4C1F7DBA" w14:textId="77777777" w:rsidR="00D839D0" w:rsidRDefault="00D839D0" w:rsidP="000C32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C1293"/>
    <w:multiLevelType w:val="hybridMultilevel"/>
    <w:tmpl w:val="64601472"/>
    <w:lvl w:ilvl="0" w:tplc="5C78F012">
      <w:start w:val="1"/>
      <w:numFmt w:val="decimal"/>
      <w:lvlText w:val="%1."/>
      <w:lvlJc w:val="left"/>
      <w:pPr>
        <w:ind w:left="720" w:hanging="360"/>
      </w:pPr>
      <w:rPr>
        <w:rFonts w:asciiTheme="minorEastAsia" w:eastAsiaTheme="minorEastAsia" w:hAnsi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4C44EE"/>
    <w:multiLevelType w:val="hybridMultilevel"/>
    <w:tmpl w:val="50E4A0EA"/>
    <w:lvl w:ilvl="0" w:tplc="CC406D3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730277689">
    <w:abstractNumId w:val="1"/>
  </w:num>
  <w:num w:numId="2" w16cid:durableId="1532066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394A"/>
    <w:rsid w:val="000352C1"/>
    <w:rsid w:val="00082058"/>
    <w:rsid w:val="000C3291"/>
    <w:rsid w:val="00255458"/>
    <w:rsid w:val="002555B9"/>
    <w:rsid w:val="002654E8"/>
    <w:rsid w:val="00306DB5"/>
    <w:rsid w:val="00396C95"/>
    <w:rsid w:val="003F5848"/>
    <w:rsid w:val="004D148E"/>
    <w:rsid w:val="00563410"/>
    <w:rsid w:val="00594108"/>
    <w:rsid w:val="005E1B01"/>
    <w:rsid w:val="005F27BD"/>
    <w:rsid w:val="00652E86"/>
    <w:rsid w:val="0068114E"/>
    <w:rsid w:val="007E5FC3"/>
    <w:rsid w:val="008500FB"/>
    <w:rsid w:val="008C1BB0"/>
    <w:rsid w:val="009244DA"/>
    <w:rsid w:val="009340B8"/>
    <w:rsid w:val="00945106"/>
    <w:rsid w:val="00991B52"/>
    <w:rsid w:val="009C283F"/>
    <w:rsid w:val="00A254AF"/>
    <w:rsid w:val="00B8545F"/>
    <w:rsid w:val="00CE394A"/>
    <w:rsid w:val="00D11D60"/>
    <w:rsid w:val="00D82451"/>
    <w:rsid w:val="00D839D0"/>
    <w:rsid w:val="00E102C5"/>
    <w:rsid w:val="00E657F2"/>
    <w:rsid w:val="00E85323"/>
    <w:rsid w:val="00ED5369"/>
    <w:rsid w:val="00EE109C"/>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71308D"/>
  <w15:chartTrackingRefBased/>
  <w15:docId w15:val="{20434A37-A0F2-439E-8D30-EE78837FE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C3291"/>
    <w:pPr>
      <w:tabs>
        <w:tab w:val="center" w:pos="4153"/>
        <w:tab w:val="right" w:pos="8306"/>
      </w:tabs>
      <w:snapToGrid w:val="0"/>
    </w:pPr>
    <w:rPr>
      <w:sz w:val="20"/>
      <w:szCs w:val="20"/>
    </w:rPr>
  </w:style>
  <w:style w:type="character" w:customStyle="1" w:styleId="a4">
    <w:name w:val="頁首 字元"/>
    <w:basedOn w:val="a0"/>
    <w:link w:val="a3"/>
    <w:uiPriority w:val="99"/>
    <w:rsid w:val="000C3291"/>
    <w:rPr>
      <w:sz w:val="20"/>
      <w:szCs w:val="20"/>
    </w:rPr>
  </w:style>
  <w:style w:type="paragraph" w:styleId="a5">
    <w:name w:val="footer"/>
    <w:basedOn w:val="a"/>
    <w:link w:val="a6"/>
    <w:uiPriority w:val="99"/>
    <w:unhideWhenUsed/>
    <w:rsid w:val="000C3291"/>
    <w:pPr>
      <w:tabs>
        <w:tab w:val="center" w:pos="4153"/>
        <w:tab w:val="right" w:pos="8306"/>
      </w:tabs>
      <w:snapToGrid w:val="0"/>
    </w:pPr>
    <w:rPr>
      <w:sz w:val="20"/>
      <w:szCs w:val="20"/>
    </w:rPr>
  </w:style>
  <w:style w:type="character" w:customStyle="1" w:styleId="a6">
    <w:name w:val="頁尾 字元"/>
    <w:basedOn w:val="a0"/>
    <w:link w:val="a5"/>
    <w:uiPriority w:val="99"/>
    <w:rsid w:val="000C3291"/>
    <w:rPr>
      <w:sz w:val="20"/>
      <w:szCs w:val="20"/>
    </w:rPr>
  </w:style>
  <w:style w:type="paragraph" w:styleId="a7">
    <w:name w:val="List Paragraph"/>
    <w:basedOn w:val="a"/>
    <w:uiPriority w:val="34"/>
    <w:qFormat/>
    <w:rsid w:val="007E5FC3"/>
    <w:pPr>
      <w:ind w:leftChars="200" w:left="480"/>
    </w:pPr>
  </w:style>
  <w:style w:type="paragraph" w:styleId="a8">
    <w:name w:val="Body Text"/>
    <w:link w:val="a9"/>
    <w:semiHidden/>
    <w:rsid w:val="00396C95"/>
    <w:pPr>
      <w:spacing w:after="240"/>
      <w:jc w:val="both"/>
    </w:pPr>
    <w:rPr>
      <w:rFonts w:ascii="Times New Roman" w:eastAsia="PMingLiU" w:hAnsi="Times New Roman" w:cs="Times New Roman"/>
      <w:kern w:val="0"/>
      <w:sz w:val="22"/>
      <w:szCs w:val="20"/>
      <w:lang w:eastAsia="en-US"/>
    </w:rPr>
  </w:style>
  <w:style w:type="character" w:customStyle="1" w:styleId="a9">
    <w:name w:val="本文 字元"/>
    <w:basedOn w:val="a0"/>
    <w:link w:val="a8"/>
    <w:semiHidden/>
    <w:rsid w:val="00396C95"/>
    <w:rPr>
      <w:rFonts w:ascii="Times New Roman" w:eastAsia="PMingLiU" w:hAnsi="Times New Roman" w:cs="Times New Roman"/>
      <w:kern w:val="0"/>
      <w:sz w:val="22"/>
      <w:szCs w:val="20"/>
      <w:lang w:eastAsia="en-US"/>
    </w:rPr>
  </w:style>
  <w:style w:type="paragraph" w:styleId="Web">
    <w:name w:val="Normal (Web)"/>
    <w:basedOn w:val="a"/>
    <w:uiPriority w:val="99"/>
    <w:semiHidden/>
    <w:unhideWhenUsed/>
    <w:rsid w:val="000352C1"/>
    <w:pPr>
      <w:widowControl/>
      <w:spacing w:before="100" w:beforeAutospacing="1" w:after="100" w:afterAutospacing="1"/>
    </w:pPr>
    <w:rPr>
      <w:rFonts w:ascii="Times New Roman" w:eastAsia="Times New Roman" w:hAnsi="Times New Roman" w:cs="Times New Roman"/>
      <w:kern w:val="0"/>
      <w:szCs w:val="24"/>
      <w:lang w:eastAsia="zh-CN"/>
    </w:rPr>
  </w:style>
  <w:style w:type="character" w:styleId="aa">
    <w:name w:val="Hyperlink"/>
    <w:basedOn w:val="a0"/>
    <w:uiPriority w:val="99"/>
    <w:unhideWhenUsed/>
    <w:rsid w:val="002555B9"/>
    <w:rPr>
      <w:color w:val="0563C1" w:themeColor="hyperlink"/>
      <w:u w:val="single"/>
    </w:rPr>
  </w:style>
  <w:style w:type="character" w:styleId="ab">
    <w:name w:val="Unresolved Mention"/>
    <w:basedOn w:val="a0"/>
    <w:uiPriority w:val="99"/>
    <w:semiHidden/>
    <w:unhideWhenUsed/>
    <w:rsid w:val="002555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76049">
      <w:bodyDiv w:val="1"/>
      <w:marLeft w:val="0"/>
      <w:marRight w:val="0"/>
      <w:marTop w:val="0"/>
      <w:marBottom w:val="0"/>
      <w:divBdr>
        <w:top w:val="none" w:sz="0" w:space="0" w:color="auto"/>
        <w:left w:val="none" w:sz="0" w:space="0" w:color="auto"/>
        <w:bottom w:val="none" w:sz="0" w:space="0" w:color="auto"/>
        <w:right w:val="none" w:sz="0" w:space="0" w:color="auto"/>
      </w:divBdr>
    </w:div>
    <w:div w:id="133066348">
      <w:bodyDiv w:val="1"/>
      <w:marLeft w:val="0"/>
      <w:marRight w:val="0"/>
      <w:marTop w:val="0"/>
      <w:marBottom w:val="0"/>
      <w:divBdr>
        <w:top w:val="none" w:sz="0" w:space="0" w:color="auto"/>
        <w:left w:val="none" w:sz="0" w:space="0" w:color="auto"/>
        <w:bottom w:val="none" w:sz="0" w:space="0" w:color="auto"/>
        <w:right w:val="none" w:sz="0" w:space="0" w:color="auto"/>
      </w:divBdr>
    </w:div>
    <w:div w:id="345182052">
      <w:bodyDiv w:val="1"/>
      <w:marLeft w:val="0"/>
      <w:marRight w:val="0"/>
      <w:marTop w:val="0"/>
      <w:marBottom w:val="0"/>
      <w:divBdr>
        <w:top w:val="none" w:sz="0" w:space="0" w:color="auto"/>
        <w:left w:val="none" w:sz="0" w:space="0" w:color="auto"/>
        <w:bottom w:val="none" w:sz="0" w:space="0" w:color="auto"/>
        <w:right w:val="none" w:sz="0" w:space="0" w:color="auto"/>
      </w:divBdr>
    </w:div>
    <w:div w:id="369230259">
      <w:bodyDiv w:val="1"/>
      <w:marLeft w:val="0"/>
      <w:marRight w:val="0"/>
      <w:marTop w:val="0"/>
      <w:marBottom w:val="0"/>
      <w:divBdr>
        <w:top w:val="none" w:sz="0" w:space="0" w:color="auto"/>
        <w:left w:val="none" w:sz="0" w:space="0" w:color="auto"/>
        <w:bottom w:val="none" w:sz="0" w:space="0" w:color="auto"/>
        <w:right w:val="none" w:sz="0" w:space="0" w:color="auto"/>
      </w:divBdr>
    </w:div>
    <w:div w:id="461582891">
      <w:bodyDiv w:val="1"/>
      <w:marLeft w:val="0"/>
      <w:marRight w:val="0"/>
      <w:marTop w:val="0"/>
      <w:marBottom w:val="0"/>
      <w:divBdr>
        <w:top w:val="none" w:sz="0" w:space="0" w:color="auto"/>
        <w:left w:val="none" w:sz="0" w:space="0" w:color="auto"/>
        <w:bottom w:val="none" w:sz="0" w:space="0" w:color="auto"/>
        <w:right w:val="none" w:sz="0" w:space="0" w:color="auto"/>
      </w:divBdr>
    </w:div>
    <w:div w:id="537356661">
      <w:bodyDiv w:val="1"/>
      <w:marLeft w:val="0"/>
      <w:marRight w:val="0"/>
      <w:marTop w:val="0"/>
      <w:marBottom w:val="0"/>
      <w:divBdr>
        <w:top w:val="none" w:sz="0" w:space="0" w:color="auto"/>
        <w:left w:val="none" w:sz="0" w:space="0" w:color="auto"/>
        <w:bottom w:val="none" w:sz="0" w:space="0" w:color="auto"/>
        <w:right w:val="none" w:sz="0" w:space="0" w:color="auto"/>
      </w:divBdr>
    </w:div>
    <w:div w:id="596058598">
      <w:bodyDiv w:val="1"/>
      <w:marLeft w:val="0"/>
      <w:marRight w:val="0"/>
      <w:marTop w:val="0"/>
      <w:marBottom w:val="0"/>
      <w:divBdr>
        <w:top w:val="none" w:sz="0" w:space="0" w:color="auto"/>
        <w:left w:val="none" w:sz="0" w:space="0" w:color="auto"/>
        <w:bottom w:val="none" w:sz="0" w:space="0" w:color="auto"/>
        <w:right w:val="none" w:sz="0" w:space="0" w:color="auto"/>
      </w:divBdr>
    </w:div>
    <w:div w:id="664170523">
      <w:bodyDiv w:val="1"/>
      <w:marLeft w:val="0"/>
      <w:marRight w:val="0"/>
      <w:marTop w:val="0"/>
      <w:marBottom w:val="0"/>
      <w:divBdr>
        <w:top w:val="none" w:sz="0" w:space="0" w:color="auto"/>
        <w:left w:val="none" w:sz="0" w:space="0" w:color="auto"/>
        <w:bottom w:val="none" w:sz="0" w:space="0" w:color="auto"/>
        <w:right w:val="none" w:sz="0" w:space="0" w:color="auto"/>
      </w:divBdr>
    </w:div>
    <w:div w:id="686904217">
      <w:bodyDiv w:val="1"/>
      <w:marLeft w:val="0"/>
      <w:marRight w:val="0"/>
      <w:marTop w:val="0"/>
      <w:marBottom w:val="0"/>
      <w:divBdr>
        <w:top w:val="none" w:sz="0" w:space="0" w:color="auto"/>
        <w:left w:val="none" w:sz="0" w:space="0" w:color="auto"/>
        <w:bottom w:val="none" w:sz="0" w:space="0" w:color="auto"/>
        <w:right w:val="none" w:sz="0" w:space="0" w:color="auto"/>
      </w:divBdr>
    </w:div>
    <w:div w:id="747190326">
      <w:bodyDiv w:val="1"/>
      <w:marLeft w:val="0"/>
      <w:marRight w:val="0"/>
      <w:marTop w:val="0"/>
      <w:marBottom w:val="0"/>
      <w:divBdr>
        <w:top w:val="none" w:sz="0" w:space="0" w:color="auto"/>
        <w:left w:val="none" w:sz="0" w:space="0" w:color="auto"/>
        <w:bottom w:val="none" w:sz="0" w:space="0" w:color="auto"/>
        <w:right w:val="none" w:sz="0" w:space="0" w:color="auto"/>
      </w:divBdr>
    </w:div>
    <w:div w:id="753162309">
      <w:bodyDiv w:val="1"/>
      <w:marLeft w:val="0"/>
      <w:marRight w:val="0"/>
      <w:marTop w:val="0"/>
      <w:marBottom w:val="0"/>
      <w:divBdr>
        <w:top w:val="none" w:sz="0" w:space="0" w:color="auto"/>
        <w:left w:val="none" w:sz="0" w:space="0" w:color="auto"/>
        <w:bottom w:val="none" w:sz="0" w:space="0" w:color="auto"/>
        <w:right w:val="none" w:sz="0" w:space="0" w:color="auto"/>
      </w:divBdr>
    </w:div>
    <w:div w:id="768740525">
      <w:bodyDiv w:val="1"/>
      <w:marLeft w:val="0"/>
      <w:marRight w:val="0"/>
      <w:marTop w:val="0"/>
      <w:marBottom w:val="0"/>
      <w:divBdr>
        <w:top w:val="none" w:sz="0" w:space="0" w:color="auto"/>
        <w:left w:val="none" w:sz="0" w:space="0" w:color="auto"/>
        <w:bottom w:val="none" w:sz="0" w:space="0" w:color="auto"/>
        <w:right w:val="none" w:sz="0" w:space="0" w:color="auto"/>
      </w:divBdr>
    </w:div>
    <w:div w:id="1323461814">
      <w:bodyDiv w:val="1"/>
      <w:marLeft w:val="0"/>
      <w:marRight w:val="0"/>
      <w:marTop w:val="0"/>
      <w:marBottom w:val="0"/>
      <w:divBdr>
        <w:top w:val="none" w:sz="0" w:space="0" w:color="auto"/>
        <w:left w:val="none" w:sz="0" w:space="0" w:color="auto"/>
        <w:bottom w:val="none" w:sz="0" w:space="0" w:color="auto"/>
        <w:right w:val="none" w:sz="0" w:space="0" w:color="auto"/>
      </w:divBdr>
    </w:div>
    <w:div w:id="1676424002">
      <w:bodyDiv w:val="1"/>
      <w:marLeft w:val="0"/>
      <w:marRight w:val="0"/>
      <w:marTop w:val="0"/>
      <w:marBottom w:val="0"/>
      <w:divBdr>
        <w:top w:val="none" w:sz="0" w:space="0" w:color="auto"/>
        <w:left w:val="none" w:sz="0" w:space="0" w:color="auto"/>
        <w:bottom w:val="none" w:sz="0" w:space="0" w:color="auto"/>
        <w:right w:val="none" w:sz="0" w:space="0" w:color="auto"/>
      </w:divBdr>
    </w:div>
    <w:div w:id="1683630375">
      <w:bodyDiv w:val="1"/>
      <w:marLeft w:val="0"/>
      <w:marRight w:val="0"/>
      <w:marTop w:val="0"/>
      <w:marBottom w:val="0"/>
      <w:divBdr>
        <w:top w:val="none" w:sz="0" w:space="0" w:color="auto"/>
        <w:left w:val="none" w:sz="0" w:space="0" w:color="auto"/>
        <w:bottom w:val="none" w:sz="0" w:space="0" w:color="auto"/>
        <w:right w:val="none" w:sz="0" w:space="0" w:color="auto"/>
      </w:divBdr>
    </w:div>
    <w:div w:id="1783573939">
      <w:bodyDiv w:val="1"/>
      <w:marLeft w:val="0"/>
      <w:marRight w:val="0"/>
      <w:marTop w:val="0"/>
      <w:marBottom w:val="0"/>
      <w:divBdr>
        <w:top w:val="none" w:sz="0" w:space="0" w:color="auto"/>
        <w:left w:val="none" w:sz="0" w:space="0" w:color="auto"/>
        <w:bottom w:val="none" w:sz="0" w:space="0" w:color="auto"/>
        <w:right w:val="none" w:sz="0" w:space="0" w:color="auto"/>
      </w:divBdr>
    </w:div>
    <w:div w:id="1819569131">
      <w:bodyDiv w:val="1"/>
      <w:marLeft w:val="0"/>
      <w:marRight w:val="0"/>
      <w:marTop w:val="0"/>
      <w:marBottom w:val="0"/>
      <w:divBdr>
        <w:top w:val="none" w:sz="0" w:space="0" w:color="auto"/>
        <w:left w:val="none" w:sz="0" w:space="0" w:color="auto"/>
        <w:bottom w:val="none" w:sz="0" w:space="0" w:color="auto"/>
        <w:right w:val="none" w:sz="0" w:space="0" w:color="auto"/>
      </w:divBdr>
    </w:div>
    <w:div w:id="1822309860">
      <w:bodyDiv w:val="1"/>
      <w:marLeft w:val="0"/>
      <w:marRight w:val="0"/>
      <w:marTop w:val="0"/>
      <w:marBottom w:val="0"/>
      <w:divBdr>
        <w:top w:val="none" w:sz="0" w:space="0" w:color="auto"/>
        <w:left w:val="none" w:sz="0" w:space="0" w:color="auto"/>
        <w:bottom w:val="none" w:sz="0" w:space="0" w:color="auto"/>
        <w:right w:val="none" w:sz="0" w:space="0" w:color="auto"/>
      </w:divBdr>
    </w:div>
    <w:div w:id="1828089158">
      <w:bodyDiv w:val="1"/>
      <w:marLeft w:val="0"/>
      <w:marRight w:val="0"/>
      <w:marTop w:val="0"/>
      <w:marBottom w:val="0"/>
      <w:divBdr>
        <w:top w:val="none" w:sz="0" w:space="0" w:color="auto"/>
        <w:left w:val="none" w:sz="0" w:space="0" w:color="auto"/>
        <w:bottom w:val="none" w:sz="0" w:space="0" w:color="auto"/>
        <w:right w:val="none" w:sz="0" w:space="0" w:color="auto"/>
      </w:divBdr>
    </w:div>
    <w:div w:id="1935090769">
      <w:bodyDiv w:val="1"/>
      <w:marLeft w:val="0"/>
      <w:marRight w:val="0"/>
      <w:marTop w:val="0"/>
      <w:marBottom w:val="0"/>
      <w:divBdr>
        <w:top w:val="none" w:sz="0" w:space="0" w:color="auto"/>
        <w:left w:val="none" w:sz="0" w:space="0" w:color="auto"/>
        <w:bottom w:val="none" w:sz="0" w:space="0" w:color="auto"/>
        <w:right w:val="none" w:sz="0" w:space="0" w:color="auto"/>
      </w:divBdr>
    </w:div>
    <w:div w:id="2021882815">
      <w:bodyDiv w:val="1"/>
      <w:marLeft w:val="0"/>
      <w:marRight w:val="0"/>
      <w:marTop w:val="0"/>
      <w:marBottom w:val="0"/>
      <w:divBdr>
        <w:top w:val="none" w:sz="0" w:space="0" w:color="auto"/>
        <w:left w:val="none" w:sz="0" w:space="0" w:color="auto"/>
        <w:bottom w:val="none" w:sz="0" w:space="0" w:color="auto"/>
        <w:right w:val="none" w:sz="0" w:space="0" w:color="auto"/>
      </w:divBdr>
    </w:div>
    <w:div w:id="2078359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7441</TotalTime>
  <Pages>10</Pages>
  <Words>3133</Words>
  <Characters>17863</Characters>
  <Application>Microsoft Office Word</Application>
  <DocSecurity>0</DocSecurity>
  <Lines>148</Lines>
  <Paragraphs>41</Paragraphs>
  <ScaleCrop>false</ScaleCrop>
  <Company/>
  <LinksUpToDate>false</LinksUpToDate>
  <CharactersWithSpaces>20955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Lai</dc:creator>
  <cp:keywords/>
  <dc:description/>
  <cp:lastModifiedBy>CW LAI</cp:lastModifiedBy>
  <cp:revision>14</cp:revision>
  <dcterms:created xsi:type="dcterms:W3CDTF">2024-04-17T06:06:00Z</dcterms:created>
  <dcterms:modified xsi:type="dcterms:W3CDTF">2024-04-27T10:13:00Z</dcterms:modified>
</cp:coreProperties>
</file>