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tabs>
          <w:tab w:val="left" w:pos="4153" w:leader="none"/>
          <w:tab w:val="left" w:pos="8306" w:leader="none"/>
        </w:tabs>
        <w:spacing w:before="0" w:after="0" w:line="240"/>
        <w:ind w:right="0" w:left="0" w:firstLine="0"/>
        <w:jc w:val="left"/>
        <w:rPr>
          <w:rFonts w:ascii="Times New Roman" w:hAnsi="Times New Roman" w:cs="Times New Roman" w:eastAsia="Times New Roman"/>
          <w:color w:val="auto"/>
          <w:spacing w:val="0"/>
          <w:position w:val="0"/>
          <w:sz w:val="22"/>
          <w:shd w:fill="auto" w:val="clear"/>
        </w:rPr>
      </w:pPr>
      <w:r>
        <w:object w:dxaOrig="4161" w:dyaOrig="1670">
          <v:rect xmlns:o="urn:schemas-microsoft-com:office:office" xmlns:v="urn:schemas-microsoft-com:vml" id="rectole0000000000" style="width:208.050000pt;height:83.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tbl>
      <w:tblPr/>
      <w:tblGrid>
        <w:gridCol w:w="10444"/>
      </w:tblGrid>
      <w:tr>
        <w:trPr>
          <w:trHeight w:val="1" w:hRule="atLeast"/>
          <w:jc w:val="left"/>
        </w:trPr>
        <w:tc>
          <w:tcPr>
            <w:tcW w:w="10444"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keepNext w:val="true"/>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40"/>
                <w:shd w:fill="auto" w:val="clear"/>
              </w:rPr>
              <w:t xml:space="preserve">BACHELORS DEGREE ASSIGNMENT SPECIFICATION </w:t>
            </w:r>
          </w:p>
        </w:tc>
      </w:tr>
    </w:tbl>
    <w:p>
      <w:pPr>
        <w:spacing w:before="0" w:after="0" w:line="240"/>
        <w:ind w:right="0" w:left="0" w:firstLine="0"/>
        <w:jc w:val="center"/>
        <w:rPr>
          <w:rFonts w:ascii="Times New Roman" w:hAnsi="Times New Roman" w:cs="Times New Roman" w:eastAsia="Times New Roman"/>
          <w:b/>
          <w:i/>
          <w:color w:val="auto"/>
          <w:spacing w:val="0"/>
          <w:position w:val="0"/>
          <w:sz w:val="32"/>
          <w:shd w:fill="auto" w:val="clear"/>
        </w:rPr>
      </w:pPr>
    </w:p>
    <w:tbl>
      <w:tblPr/>
      <w:tblGrid>
        <w:gridCol w:w="1809"/>
        <w:gridCol w:w="101"/>
        <w:gridCol w:w="3964"/>
        <w:gridCol w:w="2456"/>
        <w:gridCol w:w="157"/>
        <w:gridCol w:w="864"/>
        <w:gridCol w:w="113"/>
        <w:gridCol w:w="567"/>
        <w:gridCol w:w="567"/>
      </w:tblGrid>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 name:</w:t>
            </w:r>
          </w:p>
        </w:tc>
        <w:tc>
          <w:tcPr>
            <w:tcW w:w="39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Jamie Sable</w:t>
            </w:r>
          </w:p>
        </w:tc>
        <w:tc>
          <w:tcPr>
            <w:tcW w:w="2613"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 P number:</w:t>
            </w:r>
          </w:p>
        </w:tc>
        <w:tc>
          <w:tcPr>
            <w:tcW w:w="211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2105822</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Programme:</w:t>
            </w:r>
          </w:p>
        </w:tc>
        <w:tc>
          <w:tcPr>
            <w:tcW w:w="8688" w:type="dxa"/>
            <w:gridSpan w:val="7"/>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00" w:after="10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Built Environment Programmes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Level 5. BSc (Hons) Construction Management; BSc (Hons) Civil Engineering and HND pathways.</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w:t>
            </w:r>
          </w:p>
        </w:tc>
        <w:tc>
          <w:tcPr>
            <w:tcW w:w="3964"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Project Planning for Construction</w:t>
            </w:r>
          </w:p>
        </w:tc>
        <w:tc>
          <w:tcPr>
            <w:tcW w:w="2613"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 Level (4, 5, 6):</w:t>
            </w:r>
          </w:p>
        </w:tc>
        <w:tc>
          <w:tcPr>
            <w:tcW w:w="2111" w:type="dxa"/>
            <w:gridSpan w:val="4"/>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5</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 code:</w:t>
            </w:r>
          </w:p>
        </w:tc>
        <w:tc>
          <w:tcPr>
            <w:tcW w:w="39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ACBA5001</w:t>
            </w:r>
          </w:p>
        </w:tc>
        <w:tc>
          <w:tcPr>
            <w:tcW w:w="2613"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keepNext w:val="true"/>
              <w:spacing w:before="0" w:after="0" w:line="240"/>
              <w:ind w:right="0" w:left="0" w:firstLine="0"/>
              <w:jc w:val="both"/>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Contribution to Overall </w:t>
            </w:r>
          </w:p>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Module Assessment (%):</w:t>
            </w:r>
          </w:p>
        </w:tc>
        <w:tc>
          <w:tcPr>
            <w:tcW w:w="211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60%</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Lecturer:</w:t>
            </w:r>
          </w:p>
        </w:tc>
        <w:tc>
          <w:tcPr>
            <w:tcW w:w="39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Dr Deborah Hughes</w:t>
            </w:r>
          </w:p>
        </w:tc>
        <w:tc>
          <w:tcPr>
            <w:tcW w:w="2613"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Internal Verifier:</w:t>
            </w:r>
          </w:p>
        </w:tc>
        <w:tc>
          <w:tcPr>
            <w:tcW w:w="211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Allan Nantel</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Assignment Title:</w:t>
            </w:r>
          </w:p>
        </w:tc>
        <w:tc>
          <w:tcPr>
            <w:tcW w:w="396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Programmes </w:t>
            </w:r>
          </w:p>
        </w:tc>
        <w:tc>
          <w:tcPr>
            <w:tcW w:w="2613"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Assignment No (x of x):</w:t>
            </w:r>
          </w:p>
        </w:tc>
        <w:tc>
          <w:tcPr>
            <w:tcW w:w="211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1 of 2</w:t>
            </w:r>
          </w:p>
        </w:tc>
      </w:tr>
      <w:tr>
        <w:trPr>
          <w:trHeight w:val="1" w:hRule="atLeast"/>
          <w:jc w:val="left"/>
        </w:trPr>
        <w:tc>
          <w:tcPr>
            <w:tcW w:w="191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Hand Out Date:</w:t>
            </w:r>
          </w:p>
        </w:tc>
        <w:tc>
          <w:tcPr>
            <w:tcW w:w="3964"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Week Commencing 2/11/21</w:t>
            </w:r>
          </w:p>
        </w:tc>
        <w:tc>
          <w:tcPr>
            <w:tcW w:w="2613"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Submission deadline:</w:t>
            </w:r>
          </w:p>
        </w:tc>
        <w:tc>
          <w:tcPr>
            <w:tcW w:w="2111" w:type="dxa"/>
            <w:gridSpan w:val="4"/>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4/1/22</w:t>
            </w:r>
          </w:p>
        </w:tc>
      </w:tr>
      <w:tr>
        <w:trPr>
          <w:trHeight w:val="421" w:hRule="auto"/>
          <w:jc w:val="left"/>
        </w:trPr>
        <w:tc>
          <w:tcPr>
            <w:tcW w:w="1809" w:type="dxa"/>
            <w:tcBorders>
              <w:top w:val="single" w:color="000000" w:sz="6"/>
              <w:left w:val="single" w:color="000000" w:sz="6"/>
              <w:bottom w:val="single" w:color="000000" w:sz="6"/>
              <w:right w:val="single" w:color="000000" w:sz="6"/>
            </w:tcBorders>
            <w:shd w:color="auto" w:fill="d9d9d9"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Referencing:</w:t>
            </w:r>
          </w:p>
        </w:tc>
        <w:tc>
          <w:tcPr>
            <w:tcW w:w="8789" w:type="dxa"/>
            <w:gridSpan w:val="8"/>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Pr>
                <w:rFonts w:ascii="Times New Roman" w:hAnsi="Times New Roman" w:cs="Times New Roman" w:eastAsia="Times New Roman"/>
                <w:color w:val="auto"/>
                <w:spacing w:val="0"/>
                <w:position w:val="0"/>
                <w:sz w:val="18"/>
                <w:u w:val="single"/>
                <w:shd w:fill="auto" w:val="clear"/>
              </w:rPr>
              <w:t xml:space="preserve">title of book</w:t>
            </w:r>
            <w:r>
              <w:rPr>
                <w:rFonts w:ascii="Times New Roman" w:hAnsi="Times New Roman" w:cs="Times New Roman" w:eastAsia="Times New Roman"/>
                <w:color w:val="auto"/>
                <w:spacing w:val="0"/>
                <w:position w:val="0"/>
                <w:sz w:val="18"/>
                <w:shd w:fill="auto" w:val="clear"/>
              </w:rPr>
              <w:t xml:space="preserve">, edition, publisher: place of publication). </w:t>
            </w:r>
          </w:p>
        </w:tc>
      </w:tr>
      <w:tr>
        <w:trPr>
          <w:trHeight w:val="421" w:hRule="auto"/>
          <w:jc w:val="left"/>
        </w:trPr>
        <w:tc>
          <w:tcPr>
            <w:tcW w:w="1809" w:type="dxa"/>
            <w:tcBorders>
              <w:top w:val="single" w:color="000000" w:sz="6"/>
              <w:left w:val="single" w:color="000000" w:sz="6"/>
              <w:bottom w:val="single" w:color="000000" w:sz="6"/>
              <w:right w:val="single" w:color="000000" w:sz="6"/>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Disclosure: </w:t>
            </w:r>
          </w:p>
          <w:p>
            <w:pPr>
              <w:spacing w:before="0" w:after="0" w:line="240"/>
              <w:ind w:right="0" w:left="0" w:firstLine="0"/>
              <w:jc w:val="left"/>
              <w:rPr>
                <w:color w:val="auto"/>
                <w:spacing w:val="0"/>
                <w:position w:val="0"/>
                <w:sz w:val="22"/>
                <w:shd w:fill="auto" w:val="clear"/>
              </w:rPr>
            </w:pPr>
          </w:p>
        </w:tc>
        <w:tc>
          <w:tcPr>
            <w:tcW w:w="8789" w:type="dxa"/>
            <w:gridSpan w:val="8"/>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I declare that this assignment is all my own work and that I have acknowledged all materials used from the published or unpublished works of other people. All references have been duly cited.</w:t>
            </w:r>
          </w:p>
        </w:tc>
      </w:tr>
      <w:tr>
        <w:trPr>
          <w:trHeight w:val="666" w:hRule="auto"/>
          <w:jc w:val="left"/>
        </w:trPr>
        <w:tc>
          <w:tcPr>
            <w:tcW w:w="1809" w:type="dxa"/>
            <w:tcBorders>
              <w:top w:val="single" w:color="000000" w:sz="6"/>
              <w:left w:val="single" w:color="000000" w:sz="6"/>
              <w:bottom w:val="single" w:color="000000" w:sz="6"/>
              <w:right w:val="single" w:color="000000" w:sz="6"/>
            </w:tcBorders>
            <w:shd w:color="auto" w:fill="d9d9d9"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Student’s Signature:</w:t>
            </w:r>
            <w:r>
              <w:rPr>
                <w:rFonts w:ascii="Times New Roman" w:hAnsi="Times New Roman" w:cs="Times New Roman" w:eastAsia="Times New Roman"/>
                <w:color w:val="auto"/>
                <w:spacing w:val="0"/>
                <w:position w:val="0"/>
                <w:sz w:val="22"/>
                <w:shd w:fill="auto" w:val="clear"/>
              </w:rPr>
              <w:br/>
            </w:r>
          </w:p>
        </w:tc>
        <w:tc>
          <w:tcPr>
            <w:tcW w:w="6521" w:type="dxa"/>
            <w:gridSpan w:val="3"/>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i/>
                <w:color w:val="auto"/>
                <w:spacing w:val="0"/>
                <w:position w:val="0"/>
                <w:sz w:val="16"/>
                <w:shd w:fill="auto" w:val="clear"/>
              </w:rPr>
            </w:pPr>
            <w:r>
              <w:rPr>
                <w:rFonts w:ascii="Times New Roman" w:hAnsi="Times New Roman" w:cs="Times New Roman" w:eastAsia="Times New Roman"/>
                <w:i/>
                <w:color w:val="auto"/>
                <w:spacing w:val="0"/>
                <w:position w:val="0"/>
                <w:sz w:val="16"/>
                <w:shd w:fill="auto" w:val="clear"/>
              </w:rPr>
              <w:t xml:space="preserve">Assignments will not be accepted without a signature here</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i/>
                <w:color w:val="auto"/>
                <w:spacing w:val="0"/>
                <w:position w:val="0"/>
                <w:sz w:val="36"/>
                <w:shd w:fill="auto" w:val="clear"/>
              </w:rPr>
              <w:t xml:space="preserve">J.Sable </w:t>
            </w:r>
          </w:p>
        </w:tc>
        <w:tc>
          <w:tcPr>
            <w:tcW w:w="1134" w:type="dxa"/>
            <w:gridSpan w:val="3"/>
            <w:tcBorders>
              <w:top w:val="single" w:color="000000" w:sz="6"/>
              <w:left w:val="single" w:color="000000" w:sz="6"/>
              <w:bottom w:val="single" w:color="000000" w:sz="6"/>
              <w:right w:val="single" w:color="000000" w:sz="6"/>
            </w:tcBorders>
            <w:shd w:color="auto" w:fill="d9d9d9"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br/>
            </w:r>
            <w:r>
              <w:rPr>
                <w:rFonts w:ascii="Times New Roman" w:hAnsi="Times New Roman" w:cs="Times New Roman" w:eastAsia="Times New Roman"/>
                <w:b/>
                <w:color w:val="auto"/>
                <w:spacing w:val="0"/>
                <w:position w:val="0"/>
                <w:sz w:val="22"/>
                <w:shd w:fill="auto" w:val="clear"/>
              </w:rPr>
              <w:t xml:space="preserve">Date:</w:t>
            </w:r>
          </w:p>
        </w:tc>
        <w:tc>
          <w:tcPr>
            <w:tcW w:w="1134" w:type="dxa"/>
            <w:gridSpan w:val="2"/>
            <w:tcBorders>
              <w:top w:val="single" w:color="000000" w:sz="6"/>
              <w:left w:val="single" w:color="000000" w:sz="6"/>
              <w:bottom w:val="single" w:color="000000" w:sz="6"/>
              <w:right w:val="single" w:color="000000" w:sz="6"/>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03/01/22</w:t>
            </w:r>
          </w:p>
        </w:tc>
      </w:tr>
      <w:tr>
        <w:trPr>
          <w:trHeight w:val="715" w:hRule="auto"/>
          <w:jc w:val="left"/>
        </w:trPr>
        <w:tc>
          <w:tcPr>
            <w:tcW w:w="9351" w:type="dxa"/>
            <w:gridSpan w:val="6"/>
            <w:vMerge w:val="restart"/>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Turnitin: </w:t>
            </w:r>
            <w:r>
              <w:rPr>
                <w:rFonts w:ascii="Times New Roman" w:hAnsi="Times New Roman" w:cs="Times New Roman" w:eastAsia="Times New Roman"/>
                <w:color w:val="auto"/>
                <w:spacing w:val="0"/>
                <w:position w:val="0"/>
                <w:sz w:val="18"/>
                <w:shd w:fill="auto" w:val="clear"/>
              </w:rPr>
              <w:t xml:space="preserve">Lecturer to 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Times New Roman" w:hAnsi="Times New Roman" w:cs="Times New Roman" w:eastAsia="Times New Roman"/>
                <w:b/>
                <w:color w:val="auto"/>
                <w:spacing w:val="0"/>
                <w:position w:val="0"/>
                <w:sz w:val="18"/>
                <w:shd w:fill="auto" w:val="clear"/>
              </w:rPr>
              <w:t xml:space="preserve">  Late submission of either the electronic or paper version will result in a late penalty mark.  </w:t>
            </w:r>
            <w:r>
              <w:rPr>
                <w:rFonts w:ascii="Times New Roman" w:hAnsi="Times New Roman" w:cs="Times New Roman" w:eastAsia="Times New Roman"/>
                <w:color w:val="auto"/>
                <w:spacing w:val="0"/>
                <w:position w:val="0"/>
                <w:sz w:val="18"/>
                <w:shd w:fill="auto" w:val="clear"/>
              </w:rPr>
              <w:t xml:space="preserve">Penalties for late submission: Up to one week late, maximum mark of 40%.  Over one week late, Refer.  Only Year Tutors and the Programme Director may grant an extension.</w:t>
            </w:r>
          </w:p>
        </w:tc>
        <w:tc>
          <w:tcPr>
            <w:tcW w:w="68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YES</w:t>
            </w:r>
          </w:p>
        </w:tc>
        <w:tc>
          <w:tcPr>
            <w:tcW w:w="5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color w:val="auto"/>
                <w:spacing w:val="0"/>
                <w:position w:val="0"/>
                <w:shd w:fill="auto" w:val="clear"/>
              </w:rPr>
            </w:pPr>
            <w:r>
              <w:rPr>
                <w:rFonts w:ascii="Cambria Math" w:hAnsi="Cambria Math" w:cs="Cambria Math" w:eastAsia="Cambria Math"/>
                <w:b/>
                <w:color w:val="auto"/>
                <w:spacing w:val="0"/>
                <w:position w:val="0"/>
                <w:sz w:val="24"/>
                <w:shd w:fill="auto" w:val="clear"/>
              </w:rPr>
              <w:t xml:space="preserve">√</w:t>
            </w:r>
          </w:p>
        </w:tc>
      </w:tr>
      <w:tr>
        <w:trPr>
          <w:trHeight w:val="709" w:hRule="auto"/>
          <w:jc w:val="left"/>
        </w:trPr>
        <w:tc>
          <w:tcPr>
            <w:tcW w:w="9351" w:type="dxa"/>
            <w:gridSpan w:val="6"/>
            <w:vMerge/>
            <w:tcBorders>
              <w:top w:val="single" w:color="000000" w:sz="4"/>
              <w:left w:val="single" w:color="000000" w:sz="4"/>
              <w:bottom w:val="single" w:color="000000" w:sz="4"/>
              <w:right w:val="single" w:color="000000" w:sz="4"/>
            </w:tcBorders>
            <w:shd w:color="auto" w:fill="auto" w:val="pct15"/>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680" w:type="dxa"/>
            <w:gridSpan w:val="2"/>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NO</w:t>
            </w:r>
          </w:p>
        </w:tc>
        <w:tc>
          <w:tcPr>
            <w:tcW w:w="5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120" w:after="120" w:line="240"/>
              <w:ind w:right="0" w:left="0" w:firstLine="0"/>
              <w:jc w:val="both"/>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32"/>
          <w:shd w:fill="auto" w:val="clear"/>
        </w:rPr>
      </w:pPr>
    </w:p>
    <w:tbl>
      <w:tblPr/>
      <w:tblGrid>
        <w:gridCol w:w="5274"/>
        <w:gridCol w:w="5274"/>
      </w:tblGrid>
      <w:tr>
        <w:trPr>
          <w:trHeight w:val="1" w:hRule="atLeast"/>
          <w:jc w:val="left"/>
        </w:trPr>
        <w:tc>
          <w:tcPr>
            <w:tcW w:w="5274"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Learning Outcomes tested</w:t>
            </w:r>
          </w:p>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(from module syllabus)</w:t>
            </w:r>
          </w:p>
        </w:tc>
        <w:tc>
          <w:tcPr>
            <w:tcW w:w="5274"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Assessment Criteria. To achieve each outcome a student must demonstrate the ability to:</w:t>
            </w:r>
          </w:p>
        </w:tc>
      </w:tr>
      <w:tr>
        <w:trPr>
          <w:trHeight w:val="1" w:hRule="atLeast"/>
          <w:jc w:val="left"/>
        </w:trPr>
        <w:tc>
          <w:tcPr>
            <w:tcW w:w="527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Determine and assess the principles and application of effective project planning and programming. </w:t>
            </w: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Produce method statements and programme of works, analysing time, cost and resources needed for the project construction.</w:t>
            </w:r>
          </w:p>
          <w:p>
            <w:pPr>
              <w:spacing w:before="0" w:after="0" w:line="240"/>
              <w:ind w:right="0" w:left="0" w:firstLine="0"/>
              <w:jc w:val="both"/>
              <w:rPr>
                <w:color w:val="auto"/>
                <w:spacing w:val="0"/>
                <w:position w:val="0"/>
                <w:sz w:val="22"/>
                <w:shd w:fill="auto" w:val="clear"/>
              </w:rPr>
            </w:pPr>
          </w:p>
        </w:tc>
        <w:tc>
          <w:tcPr>
            <w:tcW w:w="527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000000"/>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Using appropriate software produce a programme of works.  Using this software analyse time cost and resources needed for the construction project.</w:t>
            </w:r>
          </w:p>
          <w:p>
            <w:pPr>
              <w:spacing w:before="0" w:after="0" w:line="240"/>
              <w:ind w:right="0" w:left="0" w:firstLine="0"/>
              <w:jc w:val="both"/>
              <w:rPr>
                <w:rFonts w:ascii="Calibri" w:hAnsi="Calibri" w:cs="Calibri" w:eastAsia="Calibri"/>
                <w:color w:val="000000"/>
                <w:spacing w:val="0"/>
                <w:position w:val="0"/>
                <w:sz w:val="22"/>
                <w:shd w:fill="auto" w:val="clear"/>
              </w:rPr>
            </w:pPr>
          </w:p>
          <w:p>
            <w:pPr>
              <w:spacing w:before="0" w:after="0" w:line="240"/>
              <w:ind w:right="0" w:left="0" w:firstLine="0"/>
              <w:jc w:val="both"/>
              <w:rPr>
                <w:spacing w:val="0"/>
                <w:position w:val="0"/>
                <w:sz w:val="22"/>
                <w:shd w:fill="auto" w:val="clear"/>
              </w:rPr>
            </w:pPr>
          </w:p>
        </w:tc>
      </w:tr>
    </w:tbl>
    <w:p>
      <w:pPr>
        <w:numPr>
          <w:ilvl w:val="0"/>
          <w:numId w:val="56"/>
        </w:numPr>
        <w:tabs>
          <w:tab w:val="left" w:pos="360" w:leader="none"/>
        </w:tabs>
        <w:spacing w:before="0" w:after="0" w:line="240"/>
        <w:ind w:right="0" w:left="360" w:hanging="36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Please submit the assignment parts in a suitable report folder</w:t>
      </w:r>
      <w:r>
        <w:rPr>
          <w:rFonts w:ascii="Times New Roman" w:hAnsi="Times New Roman" w:cs="Times New Roman" w:eastAsia="Times New Roman"/>
          <w:b/>
          <w:color w:val="auto"/>
          <w:spacing w:val="0"/>
          <w:position w:val="0"/>
          <w:sz w:val="22"/>
          <w:shd w:fill="auto" w:val="clear"/>
        </w:rPr>
        <w:t xml:space="preserve">–</w:t>
      </w:r>
      <w:r>
        <w:rPr>
          <w:rFonts w:ascii="Times New Roman" w:hAnsi="Times New Roman" w:cs="Times New Roman" w:eastAsia="Times New Roman"/>
          <w:b/>
          <w:color w:val="auto"/>
          <w:spacing w:val="0"/>
          <w:position w:val="0"/>
          <w:sz w:val="22"/>
          <w:shd w:fill="auto" w:val="clear"/>
        </w:rPr>
        <w:t xml:space="preserve"> </w:t>
      </w:r>
      <w:r>
        <w:rPr>
          <w:rFonts w:ascii="Times New Roman" w:hAnsi="Times New Roman" w:cs="Times New Roman" w:eastAsia="Times New Roman"/>
          <w:b/>
          <w:color w:val="auto"/>
          <w:spacing w:val="0"/>
          <w:position w:val="0"/>
          <w:sz w:val="22"/>
          <w:u w:val="single"/>
          <w:shd w:fill="auto" w:val="clear"/>
        </w:rPr>
        <w:t xml:space="preserve">not</w:t>
      </w:r>
      <w:r>
        <w:rPr>
          <w:rFonts w:ascii="Times New Roman" w:hAnsi="Times New Roman" w:cs="Times New Roman" w:eastAsia="Times New Roman"/>
          <w:b/>
          <w:color w:val="auto"/>
          <w:spacing w:val="0"/>
          <w:position w:val="0"/>
          <w:sz w:val="22"/>
          <w:shd w:fill="auto" w:val="clear"/>
        </w:rPr>
        <w:t xml:space="preserve"> in poly-pockets.  </w:t>
      </w:r>
    </w:p>
    <w:p>
      <w:pPr>
        <w:numPr>
          <w:ilvl w:val="0"/>
          <w:numId w:val="56"/>
        </w:numPr>
        <w:tabs>
          <w:tab w:val="left" w:pos="360" w:leader="none"/>
        </w:tabs>
        <w:spacing w:before="0" w:after="0" w:line="240"/>
        <w:ind w:right="0" w:left="360" w:hanging="36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This form (ALL PAGES) MUST be at the front of the paper submission.  Assignments will not be accepted without this form as it is a requirement that you sign the disclosure regarding referencing convention. </w:t>
      </w:r>
    </w:p>
    <w:p>
      <w:pPr>
        <w:numPr>
          <w:ilvl w:val="0"/>
          <w:numId w:val="56"/>
        </w:numPr>
        <w:tabs>
          <w:tab w:val="left" w:pos="360" w:leader="none"/>
        </w:tabs>
        <w:spacing w:before="0" w:after="0" w:line="240"/>
        <w:ind w:right="0" w:left="360" w:hanging="36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DO NOT put this form into Turnitin or it will match many similarities with other students’ submissions.</w:t>
      </w: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tbl>
      <w:tblPr/>
      <w:tblGrid>
        <w:gridCol w:w="10444"/>
      </w:tblGrid>
      <w:tr>
        <w:trPr>
          <w:trHeight w:val="1" w:hRule="atLeast"/>
          <w:jc w:val="left"/>
        </w:trPr>
        <w:tc>
          <w:tcPr>
            <w:tcW w:w="10444" w:type="dxa"/>
            <w:tcBorders>
              <w:top w:val="single" w:color="000000" w:sz="4"/>
              <w:left w:val="single" w:color="000000" w:sz="4"/>
              <w:bottom w:val="single" w:color="000000" w:sz="4"/>
              <w:right w:val="single" w:color="000000" w:sz="4"/>
            </w:tcBorders>
            <w:shd w:color="auto" w:fill="c0c0c0"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w:t>
            </w: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40"/>
                <w:shd w:fill="auto" w:val="clear"/>
              </w:rPr>
              <w:t xml:space="preserve">TASK DESCRIPTION</w:t>
            </w: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center"/>
        <w:rPr>
          <w:rFonts w:ascii="Times New Roman" w:hAnsi="Times New Roman" w:cs="Times New Roman" w:eastAsia="Times New Roman"/>
          <w:b/>
          <w:color w:val="auto"/>
          <w:spacing w:val="0"/>
          <w:position w:val="0"/>
          <w:sz w:val="32"/>
          <w:u w:val="single"/>
          <w:shd w:fill="auto" w:val="clear"/>
        </w:rPr>
      </w:pPr>
      <w:r>
        <w:rPr>
          <w:rFonts w:ascii="Times New Roman" w:hAnsi="Times New Roman" w:cs="Times New Roman" w:eastAsia="Times New Roman"/>
          <w:b/>
          <w:color w:val="auto"/>
          <w:spacing w:val="0"/>
          <w:position w:val="0"/>
          <w:sz w:val="32"/>
          <w:u w:val="single"/>
          <w:shd w:fill="auto" w:val="clear"/>
        </w:rPr>
        <w:t xml:space="preserve">Coursework</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10666"/>
      </w:tblGrid>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Please note this is an academic assessment that relates specifically to the module studied. It is a fictional proposal.</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 will need to </w:t>
            </w:r>
            <w:r>
              <w:rPr>
                <w:rFonts w:ascii="Times New Roman" w:hAnsi="Times New Roman" w:cs="Times New Roman" w:eastAsia="Times New Roman"/>
                <w:b/>
                <w:color w:val="auto"/>
                <w:spacing w:val="0"/>
                <w:position w:val="0"/>
                <w:sz w:val="24"/>
                <w:shd w:fill="auto" w:val="clear"/>
              </w:rPr>
              <w:t xml:space="preserve">choose ONE</w:t>
            </w:r>
            <w:r>
              <w:rPr>
                <w:rFonts w:ascii="Times New Roman" w:hAnsi="Times New Roman" w:cs="Times New Roman" w:eastAsia="Times New Roman"/>
                <w:color w:val="auto"/>
                <w:spacing w:val="0"/>
                <w:position w:val="0"/>
                <w:sz w:val="24"/>
                <w:shd w:fill="auto" w:val="clear"/>
              </w:rPr>
              <w:t xml:space="preserve"> of the following scenarios to address.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numPr>
                <w:ilvl w:val="0"/>
                <w:numId w:val="67"/>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 are to assume that a local housing developer has received planning consent for FOGs on a new development on SA1. [See attached floor plans and elevations].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construction is described in the drawings provided on Teams.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Work is proposed to start on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February 2022.</w:t>
            </w:r>
          </w:p>
        </w:tc>
      </w:tr>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numPr>
                <w:ilvl w:val="0"/>
                <w:numId w:val="72"/>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 are to assume that a local housing developer has received planning consent for an adoptable highway for a housing estate on SA1. [See attached drawings.  Further drawings available on Teams].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Work is proposed to start on 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February 2022.</w:t>
            </w:r>
          </w:p>
        </w:tc>
      </w:tr>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tasks are allocated a percentage to emphasise the suggested </w:t>
            </w:r>
            <w:r>
              <w:rPr>
                <w:rFonts w:ascii="Times New Roman" w:hAnsi="Times New Roman" w:cs="Times New Roman" w:eastAsia="Times New Roman"/>
                <w:b/>
                <w:color w:val="auto"/>
                <w:spacing w:val="0"/>
                <w:position w:val="0"/>
                <w:sz w:val="24"/>
                <w:shd w:fill="auto" w:val="clear"/>
              </w:rPr>
              <w:t xml:space="preserve">time</w:t>
            </w:r>
            <w:r>
              <w:rPr>
                <w:rFonts w:ascii="Times New Roman" w:hAnsi="Times New Roman" w:cs="Times New Roman" w:eastAsia="Times New Roman"/>
                <w:color w:val="auto"/>
                <w:spacing w:val="0"/>
                <w:position w:val="0"/>
                <w:sz w:val="24"/>
                <w:shd w:fill="auto" w:val="clear"/>
              </w:rPr>
              <w:t xml:space="preserve"> you should spend on each individual task. Marks will be allocated against the set Marking Criteria indicated on page 6.</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78"/>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Produce a </w:t>
            </w:r>
            <w:r>
              <w:rPr>
                <w:rFonts w:ascii="Times New Roman" w:hAnsi="Times New Roman" w:cs="Times New Roman" w:eastAsia="Times New Roman"/>
                <w:b/>
                <w:color w:val="auto"/>
                <w:spacing w:val="0"/>
                <w:position w:val="0"/>
                <w:sz w:val="24"/>
                <w:shd w:fill="auto" w:val="clear"/>
              </w:rPr>
              <w:t xml:space="preserve">detailed</w:t>
            </w:r>
            <w:r>
              <w:rPr>
                <w:rFonts w:ascii="Times New Roman" w:hAnsi="Times New Roman" w:cs="Times New Roman" w:eastAsia="Times New Roman"/>
                <w:color w:val="auto"/>
                <w:spacing w:val="0"/>
                <w:position w:val="0"/>
                <w:sz w:val="24"/>
                <w:shd w:fill="auto" w:val="clear"/>
              </w:rPr>
              <w:t xml:space="preserve"> work breakdown structure for </w:t>
            </w:r>
            <w:r>
              <w:rPr>
                <w:rFonts w:ascii="Times New Roman" w:hAnsi="Times New Roman" w:cs="Times New Roman" w:eastAsia="Times New Roman"/>
                <w:b/>
                <w:color w:val="auto"/>
                <w:spacing w:val="0"/>
                <w:position w:val="0"/>
                <w:sz w:val="24"/>
                <w:shd w:fill="auto" w:val="clear"/>
              </w:rPr>
              <w:t xml:space="preserve">all</w:t>
            </w:r>
            <w:r>
              <w:rPr>
                <w:rFonts w:ascii="Times New Roman" w:hAnsi="Times New Roman" w:cs="Times New Roman" w:eastAsia="Times New Roman"/>
                <w:color w:val="auto"/>
                <w:spacing w:val="0"/>
                <w:position w:val="0"/>
                <w:sz w:val="24"/>
                <w:shd w:fill="auto" w:val="clear"/>
              </w:rPr>
              <w:t xml:space="preserve"> the </w:t>
            </w:r>
            <w:r>
              <w:rPr>
                <w:rFonts w:ascii="Times New Roman" w:hAnsi="Times New Roman" w:cs="Times New Roman" w:eastAsia="Times New Roman"/>
                <w:b/>
                <w:color w:val="auto"/>
                <w:spacing w:val="0"/>
                <w:position w:val="0"/>
                <w:sz w:val="24"/>
                <w:shd w:fill="auto" w:val="clear"/>
              </w:rPr>
              <w:t xml:space="preserve">major</w:t>
            </w:r>
            <w:r>
              <w:rPr>
                <w:rFonts w:ascii="Times New Roman" w:hAnsi="Times New Roman" w:cs="Times New Roman" w:eastAsia="Times New Roman"/>
                <w:color w:val="auto"/>
                <w:spacing w:val="0"/>
                <w:position w:val="0"/>
                <w:sz w:val="24"/>
                <w:shd w:fill="auto" w:val="clear"/>
              </w:rPr>
              <w:t xml:space="preserve"> activities related to the construction of this project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from start until completion. (25%)</w:t>
            </w:r>
          </w:p>
          <w:p>
            <w:pPr>
              <w:numPr>
                <w:ilvl w:val="0"/>
                <w:numId w:val="78"/>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Produce </w:t>
            </w:r>
            <w:r>
              <w:rPr>
                <w:rFonts w:ascii="Times New Roman" w:hAnsi="Times New Roman" w:cs="Times New Roman" w:eastAsia="Times New Roman"/>
                <w:b/>
                <w:color w:val="auto"/>
                <w:spacing w:val="0"/>
                <w:position w:val="0"/>
                <w:sz w:val="24"/>
                <w:shd w:fill="auto" w:val="clear"/>
              </w:rPr>
              <w:t xml:space="preserve">Construction Method Statements</w:t>
            </w:r>
            <w:r>
              <w:rPr>
                <w:rFonts w:ascii="Times New Roman" w:hAnsi="Times New Roman" w:cs="Times New Roman" w:eastAsia="Times New Roman"/>
                <w:color w:val="auto"/>
                <w:spacing w:val="0"/>
                <w:position w:val="0"/>
                <w:sz w:val="24"/>
                <w:shd w:fill="auto" w:val="clear"/>
              </w:rPr>
              <w:t xml:space="preserve"> for </w:t>
            </w:r>
            <w:r>
              <w:rPr>
                <w:rFonts w:ascii="Times New Roman" w:hAnsi="Times New Roman" w:cs="Times New Roman" w:eastAsia="Times New Roman"/>
                <w:b/>
                <w:color w:val="auto"/>
                <w:spacing w:val="0"/>
                <w:position w:val="0"/>
                <w:sz w:val="24"/>
                <w:shd w:fill="auto" w:val="clear"/>
              </w:rPr>
              <w:t xml:space="preserve">three</w:t>
            </w:r>
            <w:r>
              <w:rPr>
                <w:rFonts w:ascii="Times New Roman" w:hAnsi="Times New Roman" w:cs="Times New Roman" w:eastAsia="Times New Roman"/>
                <w:color w:val="auto"/>
                <w:spacing w:val="0"/>
                <w:position w:val="0"/>
                <w:sz w:val="24"/>
                <w:shd w:fill="auto" w:val="clear"/>
              </w:rPr>
              <w:t xml:space="preserve"> of the major activities related to this project. (25%)</w:t>
            </w:r>
          </w:p>
          <w:p>
            <w:pPr>
              <w:numPr>
                <w:ilvl w:val="0"/>
                <w:numId w:val="78"/>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Produce </w:t>
            </w:r>
            <w:r>
              <w:rPr>
                <w:rFonts w:ascii="Times New Roman" w:hAnsi="Times New Roman" w:cs="Times New Roman" w:eastAsia="Times New Roman"/>
                <w:b/>
                <w:color w:val="auto"/>
                <w:spacing w:val="0"/>
                <w:position w:val="0"/>
                <w:sz w:val="24"/>
                <w:shd w:fill="auto" w:val="clear"/>
              </w:rPr>
              <w:t xml:space="preserve">a Gantt chart </w:t>
            </w:r>
            <w:r>
              <w:rPr>
                <w:rFonts w:ascii="Times New Roman" w:hAnsi="Times New Roman" w:cs="Times New Roman" w:eastAsia="Times New Roman"/>
                <w:color w:val="auto"/>
                <w:spacing w:val="0"/>
                <w:position w:val="0"/>
                <w:sz w:val="24"/>
                <w:shd w:fill="auto" w:val="clear"/>
              </w:rPr>
              <w:t xml:space="preserve">utilising suitable software showing the critical path. (25%)</w:t>
            </w:r>
          </w:p>
          <w:p>
            <w:pPr>
              <w:numPr>
                <w:ilvl w:val="0"/>
                <w:numId w:val="78"/>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Develop, evaluate and produce </w:t>
            </w:r>
            <w:r>
              <w:rPr>
                <w:rFonts w:ascii="Times New Roman" w:hAnsi="Times New Roman" w:cs="Times New Roman" w:eastAsia="Times New Roman"/>
                <w:b/>
                <w:color w:val="auto"/>
                <w:spacing w:val="0"/>
                <w:position w:val="0"/>
                <w:sz w:val="24"/>
                <w:shd w:fill="auto" w:val="clear"/>
              </w:rPr>
              <w:t xml:space="preserve">site specific</w:t>
            </w:r>
            <w:r>
              <w:rPr>
                <w:rFonts w:ascii="Times New Roman" w:hAnsi="Times New Roman" w:cs="Times New Roman" w:eastAsia="Times New Roman"/>
                <w:color w:val="auto"/>
                <w:spacing w:val="0"/>
                <w:position w:val="0"/>
                <w:sz w:val="24"/>
                <w:shd w:fill="auto" w:val="clear"/>
              </w:rPr>
              <w:t xml:space="preserve"> reports for </w:t>
            </w:r>
            <w:r>
              <w:rPr>
                <w:rFonts w:ascii="Times New Roman" w:hAnsi="Times New Roman" w:cs="Times New Roman" w:eastAsia="Times New Roman"/>
                <w:b/>
                <w:color w:val="auto"/>
                <w:spacing w:val="0"/>
                <w:position w:val="0"/>
                <w:sz w:val="24"/>
                <w:shd w:fill="auto" w:val="clear"/>
              </w:rPr>
              <w:t xml:space="preserve">time, cost and resources</w:t>
            </w:r>
            <w:r>
              <w:rPr>
                <w:rFonts w:ascii="Times New Roman" w:hAnsi="Times New Roman" w:cs="Times New Roman" w:eastAsia="Times New Roman"/>
                <w:color w:val="auto"/>
                <w:spacing w:val="0"/>
                <w:position w:val="0"/>
                <w:sz w:val="24"/>
                <w:shd w:fill="auto" w:val="clear"/>
              </w:rPr>
              <w:t xml:space="preserve"> of the work activities. (25%)</w:t>
            </w: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both"/>
              <w:rPr>
                <w:color w:val="auto"/>
                <w:spacing w:val="0"/>
                <w:position w:val="0"/>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r>
        <w:object w:dxaOrig="16738" w:dyaOrig="12171">
          <v:rect xmlns:o="urn:schemas-microsoft-com:office:office" xmlns:v="urn:schemas-microsoft-com:vml" id="rectole0000000001" style="width:836.900000pt;height:608.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r>
        <w:object w:dxaOrig="16577" w:dyaOrig="12526">
          <v:rect xmlns:o="urn:schemas-microsoft-com:office:office" xmlns:v="urn:schemas-microsoft-com:vml" id="rectole0000000002" style="width:828.850000pt;height:626.3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tbl>
      <w:tblPr/>
      <w:tblGrid>
        <w:gridCol w:w="10666"/>
        <w:gridCol w:w="5352"/>
      </w:tblGrid>
      <w:tr>
        <w:trPr>
          <w:trHeight w:val="1" w:hRule="atLeast"/>
          <w:jc w:val="left"/>
        </w:trPr>
        <w:tc>
          <w:tcPr>
            <w:tcW w:w="10666"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0"/>
                <w:shd w:fill="auto" w:val="clear"/>
              </w:rPr>
            </w:pPr>
          </w:p>
          <w:p>
            <w:pPr>
              <w:spacing w:before="0" w:after="0" w:line="240"/>
              <w:ind w:right="0" w:left="0" w:firstLine="0"/>
              <w:jc w:val="left"/>
              <w:rPr>
                <w:color w:val="auto"/>
                <w:spacing w:val="0"/>
                <w:position w:val="0"/>
                <w:shd w:fill="auto" w:val="clear"/>
              </w:rPr>
            </w:pPr>
          </w:p>
        </w:tc>
      </w:tr>
      <w:tr>
        <w:trPr>
          <w:trHeight w:val="414" w:hRule="auto"/>
          <w:jc w:val="left"/>
        </w:trPr>
        <w:tc>
          <w:tcPr>
            <w:tcW w:w="16018" w:type="dxa"/>
            <w:gridSpan w:val="2"/>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aps w:val="true"/>
                <w:color w:val="auto"/>
                <w:spacing w:val="0"/>
                <w:position w:val="0"/>
                <w:sz w:val="40"/>
                <w:shd w:fill="auto" w:val="clear"/>
              </w:rPr>
              <w:t xml:space="preserve">GUIDANCE FOR Students IN THE COMPLETION OF TASKS</w:t>
            </w:r>
          </w:p>
        </w:tc>
      </w:tr>
    </w:tbl>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10598"/>
      </w:tblGrid>
      <w:tr>
        <w:trPr>
          <w:trHeight w:val="1" w:hRule="atLeast"/>
          <w:jc w:val="left"/>
        </w:trPr>
        <w:tc>
          <w:tcPr>
            <w:tcW w:w="1059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Requirements</w:t>
            </w:r>
          </w:p>
        </w:tc>
      </w:tr>
      <w:tr>
        <w:trPr>
          <w:trHeight w:val="1" w:hRule="atLeast"/>
          <w:jc w:val="left"/>
        </w:trPr>
        <w:tc>
          <w:tcPr>
            <w:tcW w:w="10598" w:type="dxa"/>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95"/>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 are required to widely research the topic area, reviewing course notes and power-points; and content resulting from attendance at lectures and tutorials. </w:t>
            </w:r>
          </w:p>
          <w:p>
            <w:pPr>
              <w:numPr>
                <w:ilvl w:val="0"/>
                <w:numId w:val="95"/>
              </w:numPr>
              <w:spacing w:before="0" w:after="0" w:line="24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much guidance written on this topic and you should read widely, seeking out appropriate sources. </w:t>
            </w:r>
          </w:p>
          <w:p>
            <w:pPr>
              <w:numPr>
                <w:ilvl w:val="0"/>
                <w:numId w:val="95"/>
              </w:numPr>
              <w:spacing w:before="0" w:after="0" w:line="24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Tables, spreadsheets or flowcharts must be clearly identified and referenced within the text and must be your own work, applied to the case study context and </w:t>
            </w:r>
            <w:r>
              <w:rPr>
                <w:rFonts w:ascii="Times New Roman" w:hAnsi="Times New Roman" w:cs="Times New Roman" w:eastAsia="Times New Roman"/>
                <w:b/>
                <w:color w:val="auto"/>
                <w:spacing w:val="0"/>
                <w:position w:val="0"/>
                <w:sz w:val="24"/>
                <w:shd w:fill="auto" w:val="clear"/>
              </w:rPr>
              <w:t xml:space="preserve">must not</w:t>
            </w:r>
            <w:r>
              <w:rPr>
                <w:rFonts w:ascii="Times New Roman" w:hAnsi="Times New Roman" w:cs="Times New Roman" w:eastAsia="Times New Roman"/>
                <w:color w:val="auto"/>
                <w:spacing w:val="0"/>
                <w:position w:val="0"/>
                <w:sz w:val="24"/>
                <w:shd w:fill="auto" w:val="clear"/>
              </w:rPr>
              <w:t xml:space="preserve"> simply be scans of standard text books and internet images.</w:t>
            </w:r>
          </w:p>
        </w:tc>
      </w:tr>
    </w:tbl>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You will be assessed against the five common assessment criteria as follows: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Research Informed Literature</w:t>
      </w:r>
    </w:p>
    <w:p>
      <w:pPr>
        <w:numPr>
          <w:ilvl w:val="0"/>
          <w:numId w:val="98"/>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be assessed via the quality of the literature sourced and reviewed. You need to show an understanding of current legislation relating to construction programmes.  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the Construction Industry Training Board (CITB).</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Knowledge and Understanding of subject</w:t>
      </w:r>
    </w:p>
    <w:p>
      <w:pPr>
        <w:numPr>
          <w:ilvl w:val="0"/>
          <w:numId w:val="100"/>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be assessed by the depth and awareness of a professional context.  You need to show you can produce Method Statements.</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Analysis</w:t>
      </w:r>
    </w:p>
    <w:p>
      <w:pPr>
        <w:numPr>
          <w:ilvl w:val="0"/>
          <w:numId w:val="103"/>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be assessed by the quality of your evaluation and conclusions.  You need to show you can analysis a Gantt chart to advise the client on time, cost and resources.</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Practical Application and Deployment</w:t>
      </w:r>
    </w:p>
    <w:p>
      <w:pPr>
        <w:numPr>
          <w:ilvl w:val="0"/>
          <w:numId w:val="106"/>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be assessed via the simulation.  You need to show you can produce a Gantt chart.</w:t>
      </w:r>
    </w:p>
    <w:p>
      <w:pPr>
        <w:spacing w:before="0" w:after="0" w:line="240"/>
        <w:ind w:right="0" w:left="72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Skills for Professional Practice</w:t>
      </w:r>
    </w:p>
    <w:p>
      <w:pPr>
        <w:numPr>
          <w:ilvl w:val="0"/>
          <w:numId w:val="10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will be assessed via the quality of your Gantt chart and your ability to provide reports on the resource requirements.</w:t>
      </w: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tbl>
      <w:tblPr/>
      <w:tblGrid>
        <w:gridCol w:w="9264"/>
        <w:gridCol w:w="591"/>
        <w:gridCol w:w="589"/>
      </w:tblGrid>
      <w:tr>
        <w:trPr>
          <w:trHeight w:val="1" w:hRule="atLeast"/>
          <w:jc w:val="center"/>
        </w:trPr>
        <w:tc>
          <w:tcPr>
            <w:tcW w:w="10444"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aps w:val="true"/>
                <w:color w:val="auto"/>
                <w:spacing w:val="0"/>
                <w:position w:val="0"/>
                <w:sz w:val="40"/>
                <w:shd w:fill="auto" w:val="clear"/>
              </w:rPr>
              <w:t xml:space="preserve"> marking criteria and Student FEEDBACK</w:t>
            </w:r>
          </w:p>
        </w:tc>
      </w:tr>
      <w:tr>
        <w:trPr>
          <w:trHeight w:val="1002" w:hRule="auto"/>
          <w:jc w:val="left"/>
        </w:trPr>
        <w:tc>
          <w:tcPr>
            <w:tcW w:w="9264"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Common Assessment Criteria Applied</w:t>
            </w:r>
          </w:p>
        </w:tc>
        <w:tc>
          <w:tcPr>
            <w:tcW w:w="591"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top"/>
          </w:tcPr>
          <w:p>
            <w:pPr>
              <w:spacing w:before="0" w:after="0" w:line="240"/>
              <w:ind w:right="113" w:left="34" w:firstLine="0"/>
              <w:jc w:val="center"/>
              <w:rPr>
                <w:color w:val="auto"/>
                <w:spacing w:val="0"/>
                <w:position w:val="0"/>
                <w:shd w:fill="auto" w:val="clear"/>
              </w:rPr>
            </w:pPr>
            <w:r>
              <w:rPr>
                <w:rFonts w:ascii="Times New Roman" w:hAnsi="Times New Roman" w:cs="Times New Roman" w:eastAsia="Times New Roman"/>
                <w:b/>
                <w:color w:val="auto"/>
                <w:spacing w:val="0"/>
                <w:position w:val="0"/>
                <w:sz w:val="14"/>
                <w:shd w:fill="auto" w:val="clear"/>
              </w:rPr>
              <w:t xml:space="preserve">Marks available</w:t>
            </w:r>
          </w:p>
        </w:tc>
        <w:tc>
          <w:tcPr>
            <w:tcW w:w="589"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0" w:line="240"/>
              <w:ind w:right="113" w:left="113" w:firstLine="0"/>
              <w:jc w:val="center"/>
              <w:rPr>
                <w:rFonts w:ascii="Times New Roman" w:hAnsi="Times New Roman" w:cs="Times New Roman" w:eastAsia="Times New Roman"/>
                <w:b/>
                <w:color w:val="auto"/>
                <w:spacing w:val="0"/>
                <w:position w:val="0"/>
                <w:sz w:val="14"/>
                <w:shd w:fill="auto" w:val="clear"/>
              </w:rPr>
            </w:pPr>
            <w:r>
              <w:rPr>
                <w:rFonts w:ascii="Times New Roman" w:hAnsi="Times New Roman" w:cs="Times New Roman" w:eastAsia="Times New Roman"/>
                <w:b/>
                <w:color w:val="auto"/>
                <w:spacing w:val="0"/>
                <w:position w:val="0"/>
                <w:sz w:val="14"/>
                <w:shd w:fill="auto" w:val="clear"/>
              </w:rPr>
              <w:t xml:space="preserve">Marks </w:t>
            </w:r>
          </w:p>
          <w:p>
            <w:pPr>
              <w:spacing w:before="0" w:after="0" w:line="240"/>
              <w:ind w:right="113" w:left="113" w:firstLine="0"/>
              <w:jc w:val="center"/>
              <w:rPr>
                <w:color w:val="auto"/>
                <w:spacing w:val="0"/>
                <w:position w:val="0"/>
                <w:shd w:fill="auto" w:val="clear"/>
              </w:rPr>
            </w:pPr>
            <w:r>
              <w:rPr>
                <w:rFonts w:ascii="Times New Roman" w:hAnsi="Times New Roman" w:cs="Times New Roman" w:eastAsia="Times New Roman"/>
                <w:b/>
                <w:color w:val="auto"/>
                <w:spacing w:val="0"/>
                <w:position w:val="0"/>
                <w:sz w:val="14"/>
                <w:shd w:fill="auto" w:val="clear"/>
              </w:rPr>
              <w:t xml:space="preserve">awarded</w:t>
            </w:r>
          </w:p>
        </w:tc>
      </w:tr>
      <w:tr>
        <w:trPr>
          <w:trHeight w:val="450" w:hRule="auto"/>
          <w:jc w:val="left"/>
        </w:trPr>
        <w:tc>
          <w:tcPr>
            <w:tcW w:w="9264"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1. Research-informed Literature</w:t>
            </w:r>
          </w:p>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4"/>
                <w:shd w:fill="auto" w:val="clear"/>
              </w:rPr>
              <w:t xml:space="preserve">Extent of research and/or own reading, selection of credible sources, application of appropriate referencing conventions.</w:t>
            </w:r>
          </w:p>
        </w:tc>
        <w:tc>
          <w:tcPr>
            <w:tcW w:w="591"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0" w:hRule="auto"/>
          <w:jc w:val="left"/>
        </w:trPr>
        <w:tc>
          <w:tcPr>
            <w:tcW w:w="9264"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color w:val="auto"/>
                <w:spacing w:val="0"/>
                <w:position w:val="0"/>
                <w:shd w:fill="auto" w:val="clear"/>
              </w:rPr>
            </w:pPr>
          </w:p>
        </w:tc>
        <w:tc>
          <w:tcPr>
            <w:tcW w:w="591"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32"/>
                <w:shd w:fill="auto" w:val="clear"/>
              </w:rPr>
              <w:t xml:space="preserve">10</w:t>
            </w:r>
          </w:p>
        </w:tc>
        <w:tc>
          <w:tcPr>
            <w:tcW w:w="589"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1" w:hRule="auto"/>
          <w:jc w:val="left"/>
        </w:trPr>
        <w:tc>
          <w:tcPr>
            <w:tcW w:w="9264" w:type="dxa"/>
            <w:vMerge/>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89"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50" w:hRule="auto"/>
          <w:jc w:val="left"/>
        </w:trPr>
        <w:tc>
          <w:tcPr>
            <w:tcW w:w="9264"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2. Knowledge and Understanding of Subject</w:t>
            </w:r>
          </w:p>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4"/>
                <w:shd w:fill="auto" w:val="clear"/>
              </w:rPr>
              <w:t xml:space="preserve">Extent of knowledge and understanding of concepts and underlying principles associated with the discipline.</w:t>
            </w:r>
          </w:p>
        </w:tc>
        <w:tc>
          <w:tcPr>
            <w:tcW w:w="591"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0" w:hRule="auto"/>
          <w:jc w:val="left"/>
        </w:trPr>
        <w:tc>
          <w:tcPr>
            <w:tcW w:w="9264"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color w:val="auto"/>
                <w:spacing w:val="0"/>
                <w:position w:val="0"/>
                <w:shd w:fill="auto" w:val="clear"/>
              </w:rPr>
            </w:pPr>
          </w:p>
        </w:tc>
        <w:tc>
          <w:tcPr>
            <w:tcW w:w="591"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32"/>
                <w:shd w:fill="auto" w:val="clear"/>
              </w:rPr>
              <w:t xml:space="preserve">30</w:t>
            </w:r>
          </w:p>
        </w:tc>
        <w:tc>
          <w:tcPr>
            <w:tcW w:w="589"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1" w:hRule="auto"/>
          <w:jc w:val="left"/>
        </w:trPr>
        <w:tc>
          <w:tcPr>
            <w:tcW w:w="9264" w:type="dxa"/>
            <w:vMerge/>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89"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50" w:hRule="auto"/>
          <w:jc w:val="left"/>
        </w:trPr>
        <w:tc>
          <w:tcPr>
            <w:tcW w:w="9264"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3. Analysis</w:t>
            </w:r>
          </w:p>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4"/>
                <w:shd w:fill="auto" w:val="clear"/>
              </w:rPr>
              <w:t xml:space="preserve">Analysis, evaluation and synthesis; logic, argument and judgement; analytical reflection; organisation of ideas and evidence</w:t>
            </w:r>
          </w:p>
        </w:tc>
        <w:tc>
          <w:tcPr>
            <w:tcW w:w="591"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0" w:hRule="auto"/>
          <w:jc w:val="left"/>
        </w:trPr>
        <w:tc>
          <w:tcPr>
            <w:tcW w:w="9264"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color w:val="auto"/>
                <w:spacing w:val="0"/>
                <w:position w:val="0"/>
                <w:shd w:fill="auto" w:val="clear"/>
              </w:rPr>
            </w:pPr>
          </w:p>
        </w:tc>
        <w:tc>
          <w:tcPr>
            <w:tcW w:w="591"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32"/>
                <w:shd w:fill="auto" w:val="clear"/>
              </w:rPr>
              <w:t xml:space="preserve">20</w:t>
            </w:r>
          </w:p>
        </w:tc>
        <w:tc>
          <w:tcPr>
            <w:tcW w:w="589"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1" w:hRule="auto"/>
          <w:jc w:val="left"/>
        </w:trPr>
        <w:tc>
          <w:tcPr>
            <w:tcW w:w="9264" w:type="dxa"/>
            <w:vMerge/>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89"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450" w:hRule="auto"/>
          <w:jc w:val="left"/>
        </w:trPr>
        <w:tc>
          <w:tcPr>
            <w:tcW w:w="9264"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4. Practical Application and Deployment</w:t>
            </w:r>
          </w:p>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4"/>
                <w:shd w:fill="auto" w:val="clear"/>
              </w:rPr>
              <w:t xml:space="preserve">Deployment of methods, materials, tools and techniques; application of concepts; formulation of innovative and creative solutions to solve problems.</w:t>
            </w:r>
          </w:p>
        </w:tc>
        <w:tc>
          <w:tcPr>
            <w:tcW w:w="591"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1" w:hRule="auto"/>
          <w:jc w:val="left"/>
        </w:trPr>
        <w:tc>
          <w:tcPr>
            <w:tcW w:w="9264"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color w:val="auto"/>
                <w:spacing w:val="0"/>
                <w:position w:val="0"/>
                <w:shd w:fill="auto" w:val="clear"/>
              </w:rPr>
            </w:pPr>
          </w:p>
        </w:tc>
        <w:tc>
          <w:tcPr>
            <w:tcW w:w="591"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0" w:hRule="auto"/>
          <w:jc w:val="left"/>
        </w:trPr>
        <w:tc>
          <w:tcPr>
            <w:tcW w:w="9264" w:type="dxa"/>
            <w:vMerge/>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32"/>
                <w:shd w:fill="auto" w:val="clear"/>
              </w:rPr>
              <w:t xml:space="preserve">30</w:t>
            </w:r>
          </w:p>
        </w:tc>
        <w:tc>
          <w:tcPr>
            <w:tcW w:w="589"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color w:val="auto"/>
                <w:spacing w:val="0"/>
                <w:position w:val="0"/>
                <w:shd w:fill="auto" w:val="clear"/>
              </w:rPr>
            </w:pPr>
          </w:p>
        </w:tc>
      </w:tr>
      <w:tr>
        <w:trPr>
          <w:trHeight w:val="450" w:hRule="auto"/>
          <w:jc w:val="left"/>
        </w:trPr>
        <w:tc>
          <w:tcPr>
            <w:tcW w:w="9264"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5. Skills for Professional Practice</w:t>
            </w:r>
          </w:p>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4"/>
                <w:shd w:fill="auto" w:val="clear"/>
              </w:rPr>
              <w:t xml:space="preserve">Attributes in professional practice: individual and collaborative working; deployment of appropriate media; presentation and organisation.</w:t>
            </w:r>
          </w:p>
        </w:tc>
        <w:tc>
          <w:tcPr>
            <w:tcW w:w="591" w:type="dxa"/>
            <w:tcBorders>
              <w:top w:val="single" w:color="000000" w:sz="4"/>
              <w:left w:val="single" w:color="000000" w:sz="4"/>
              <w:bottom w:val="single" w:color="000000" w:sz="0"/>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589" w:type="dxa"/>
            <w:tcBorders>
              <w:top w:val="single" w:color="000000" w:sz="4"/>
              <w:left w:val="single" w:color="000000" w:sz="4"/>
              <w:bottom w:val="single" w:color="000000" w:sz="4"/>
              <w:right w:val="single" w:color="000000" w:sz="4"/>
            </w:tcBorders>
            <w:shd w:color="auto" w:fill="d9d9d9"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1" w:hRule="auto"/>
          <w:jc w:val="left"/>
        </w:trPr>
        <w:tc>
          <w:tcPr>
            <w:tcW w:w="9264"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rFonts w:ascii="Times New Roman" w:hAnsi="Times New Roman" w:cs="Times New Roman" w:eastAsia="Times New Roman"/>
                <w:color w:val="auto"/>
                <w:spacing w:val="0"/>
                <w:position w:val="0"/>
                <w:sz w:val="14"/>
                <w:shd w:fill="auto" w:val="clear"/>
              </w:rPr>
            </w:pPr>
          </w:p>
          <w:p>
            <w:pPr>
              <w:spacing w:before="0" w:after="120" w:line="240"/>
              <w:ind w:right="0" w:left="0" w:firstLine="0"/>
              <w:jc w:val="left"/>
              <w:rPr>
                <w:color w:val="auto"/>
                <w:spacing w:val="0"/>
                <w:position w:val="0"/>
                <w:shd w:fill="auto" w:val="clear"/>
              </w:rPr>
            </w:pPr>
          </w:p>
        </w:tc>
        <w:tc>
          <w:tcPr>
            <w:tcW w:w="591"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32"/>
                <w:shd w:fill="auto" w:val="clear"/>
              </w:rPr>
              <w:t xml:space="preserve">10</w:t>
            </w:r>
          </w:p>
        </w:tc>
        <w:tc>
          <w:tcPr>
            <w:tcW w:w="589"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450" w:hRule="auto"/>
          <w:jc w:val="left"/>
        </w:trPr>
        <w:tc>
          <w:tcPr>
            <w:tcW w:w="9264" w:type="dxa"/>
            <w:vMerge/>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591"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589"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6062"/>
        <w:gridCol w:w="2903"/>
        <w:gridCol w:w="425"/>
        <w:gridCol w:w="1276"/>
      </w:tblGrid>
      <w:tr>
        <w:trPr>
          <w:trHeight w:val="1" w:hRule="atLeast"/>
          <w:jc w:val="left"/>
          <w:cantSplit w:val="1"/>
        </w:trPr>
        <w:tc>
          <w:tcPr>
            <w:tcW w:w="6062" w:type="dxa"/>
            <w:vMerge w:val="restart"/>
            <w:tcBorders>
              <w:top w:val="single" w:color="000000" w:sz="4"/>
              <w:left w:val="single" w:color="000000" w:sz="4"/>
              <w:bottom w:val="single" w:color="000000" w:sz="4"/>
              <w:right w:val="single" w:color="000000" w:sz="4"/>
            </w:tcBorders>
            <w:shd w:color="auto" w:fill="auto" w:val="pct15"/>
            <w:tcMar>
              <w:left w:w="108" w:type="dxa"/>
              <w:right w:w="108" w:type="dxa"/>
            </w:tcMar>
            <w:vAlign w:val="center"/>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2"/>
                <w:shd w:fill="auto" w:val="clear"/>
              </w:rPr>
              <w:t xml:space="preserve">Assignment Mark </w:t>
            </w:r>
            <w:r>
              <w:rPr>
                <w:rFonts w:ascii="Times New Roman" w:hAnsi="Times New Roman" w:cs="Times New Roman" w:eastAsia="Times New Roman"/>
                <w:color w:val="auto"/>
                <w:spacing w:val="0"/>
                <w:position w:val="0"/>
                <w:sz w:val="22"/>
                <w:shd w:fill="auto" w:val="clear"/>
              </w:rPr>
              <w:t xml:space="preserve">(</w:t>
            </w:r>
            <w:r>
              <w:rPr>
                <w:rFonts w:ascii="Times New Roman" w:hAnsi="Times New Roman" w:cs="Times New Roman" w:eastAsia="Times New Roman"/>
                <w:color w:val="auto"/>
                <w:spacing w:val="0"/>
                <w:position w:val="0"/>
                <w:sz w:val="16"/>
                <w:shd w:fill="auto" w:val="clear"/>
              </w:rPr>
              <w:t xml:space="preserve">Assessment marks are subject to ratification at the Exam Board.  These comments and marks are to give feedback on module work and are for guidance only until they are confirmed. )</w:t>
            </w:r>
          </w:p>
        </w:tc>
        <w:tc>
          <w:tcPr>
            <w:tcW w:w="3328" w:type="dxa"/>
            <w:gridSpan w:val="2"/>
            <w:tcBorders>
              <w:top w:val="single" w:color="000000" w:sz="4"/>
              <w:left w:val="single" w:color="000000" w:sz="4"/>
              <w:bottom w:val="single" w:color="000000" w:sz="4"/>
              <w:right w:val="single" w:color="000000" w:sz="4"/>
            </w:tcBorders>
            <w:shd w:color="auto" w:fill="auto" w:val="pct15"/>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6"/>
                <w:shd w:fill="auto" w:val="clear"/>
              </w:rPr>
              <w:t xml:space="preserve">Late Submission Penalties (tick if appropriate)</w:t>
            </w:r>
          </w:p>
        </w:tc>
        <w:tc>
          <w:tcPr>
            <w:tcW w:w="1276"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240"/>
              <w:ind w:right="0" w:left="0" w:firstLine="0"/>
              <w:jc w:val="righ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w:t>
            </w:r>
          </w:p>
        </w:tc>
      </w:tr>
      <w:tr>
        <w:trPr>
          <w:trHeight w:val="1" w:hRule="atLeast"/>
          <w:jc w:val="left"/>
          <w:cantSplit w:val="1"/>
        </w:trPr>
        <w:tc>
          <w:tcPr>
            <w:tcW w:w="6062"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29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Up to one-week late</w:t>
            </w:r>
          </w:p>
        </w:tc>
        <w:tc>
          <w:tcPr>
            <w:tcW w:w="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276"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cantSplit w:val="1"/>
        </w:trPr>
        <w:tc>
          <w:tcPr>
            <w:tcW w:w="6062"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29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Over one week late</w:t>
            </w:r>
          </w:p>
        </w:tc>
        <w:tc>
          <w:tcPr>
            <w:tcW w:w="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276"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cantSplit w:val="1"/>
        </w:trPr>
        <w:tc>
          <w:tcPr>
            <w:tcW w:w="606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left"/>
              <w:rPr>
                <w:color w:val="auto"/>
                <w:spacing w:val="0"/>
                <w:position w:val="0"/>
                <w:sz w:val="22"/>
                <w:shd w:fill="auto" w:val="clear"/>
              </w:rPr>
            </w:pPr>
          </w:p>
        </w:tc>
        <w:tc>
          <w:tcPr>
            <w:tcW w:w="290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42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center"/>
              <w:rPr>
                <w:rFonts w:ascii="Calibri" w:hAnsi="Calibri" w:cs="Calibri" w:eastAsia="Calibri"/>
                <w:color w:val="auto"/>
                <w:spacing w:val="0"/>
                <w:position w:val="0"/>
                <w:sz w:val="22"/>
                <w:shd w:fill="auto" w:val="clear"/>
              </w:rPr>
            </w:pPr>
          </w:p>
        </w:tc>
        <w:tc>
          <w:tcPr>
            <w:tcW w:w="127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282"/>
              <w:jc w:val="left"/>
              <w:rPr>
                <w:rFonts w:ascii="Calibri" w:hAnsi="Calibri" w:cs="Calibri" w:eastAsia="Calibri"/>
                <w:color w:val="auto"/>
                <w:spacing w:val="0"/>
                <w:position w:val="0"/>
                <w:sz w:val="22"/>
                <w:shd w:fill="auto" w:val="clear"/>
              </w:rPr>
            </w:pP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tbl>
      <w:tblPr/>
      <w:tblGrid>
        <w:gridCol w:w="1667"/>
        <w:gridCol w:w="1212"/>
        <w:gridCol w:w="1212"/>
        <w:gridCol w:w="1213"/>
        <w:gridCol w:w="1213"/>
        <w:gridCol w:w="1213"/>
        <w:gridCol w:w="1213"/>
        <w:gridCol w:w="1213"/>
        <w:gridCol w:w="192"/>
      </w:tblGrid>
      <w:tr>
        <w:trPr>
          <w:trHeight w:val="1" w:hRule="atLeast"/>
          <w:jc w:val="left"/>
        </w:trPr>
        <w:tc>
          <w:tcPr>
            <w:tcW w:w="10348" w:type="dxa"/>
            <w:gridSpan w:val="9"/>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keepNext w:val="true"/>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r>
              <w:rPr>
                <w:rFonts w:ascii="Times New Roman" w:hAnsi="Times New Roman" w:cs="Times New Roman" w:eastAsia="Times New Roman"/>
                <w:b/>
                <w:color w:val="auto"/>
                <w:spacing w:val="0"/>
                <w:position w:val="0"/>
                <w:sz w:val="18"/>
                <w:shd w:fill="auto" w:val="clear"/>
              </w:rPr>
              <w:t xml:space="preserve"> </w:t>
            </w:r>
          </w:p>
          <w:p>
            <w:pPr>
              <w:keepNext w:val="true"/>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40"/>
                <w:shd w:fill="auto" w:val="clear"/>
              </w:rPr>
              <w:t xml:space="preserve">COMMON ASSESSMENT AND MARKING CRITERIA</w:t>
            </w:r>
          </w:p>
        </w:tc>
      </w:tr>
      <w:tr>
        <w:trPr>
          <w:trHeight w:val="1" w:hRule="atLeast"/>
          <w:jc w:val="left"/>
        </w:trPr>
        <w:tc>
          <w:tcPr>
            <w:tcW w:w="10348" w:type="dxa"/>
            <w:gridSpan w:val="9"/>
            <w:tcBorders>
              <w:top w:val="single" w:color="000000" w:sz="4"/>
              <w:left w:val="single" w:color="000000" w:sz="4"/>
              <w:bottom w:val="single" w:color="000000" w:sz="4"/>
              <w:right w:val="single" w:color="000000" w:sz="4"/>
            </w:tcBorders>
            <w:shd w:color="auto" w:fill="d9d9d9" w:val="clear"/>
            <w:tcMar>
              <w:left w:w="108" w:type="dxa"/>
              <w:right w:w="108" w:type="dxa"/>
            </w:tcMar>
            <w:vAlign w:val="center"/>
          </w:tcPr>
          <w:p>
            <w:pPr>
              <w:keepNext w:val="true"/>
              <w:spacing w:before="0" w:after="0" w:line="24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1667"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rFonts w:ascii="Calibri" w:hAnsi="Calibri" w:cs="Calibri" w:eastAsia="Calibri"/>
                <w:color w:val="auto"/>
                <w:spacing w:val="0"/>
                <w:position w:val="0"/>
                <w:sz w:val="22"/>
                <w:shd w:fill="auto" w:val="clear"/>
              </w:rPr>
            </w:pPr>
          </w:p>
        </w:tc>
        <w:tc>
          <w:tcPr>
            <w:tcW w:w="12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OUTRIGHT FAIL</w:t>
            </w:r>
          </w:p>
        </w:tc>
        <w:tc>
          <w:tcPr>
            <w:tcW w:w="12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UNSATISFACTORY</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SATISFACTORY</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GOOD</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VERY GOOD</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EXCELLENT</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EXCEPTIONAL</w:t>
            </w:r>
          </w:p>
        </w:tc>
      </w:tr>
      <w:tr>
        <w:trPr>
          <w:trHeight w:val="1" w:hRule="atLeast"/>
          <w:jc w:val="left"/>
        </w:trPr>
        <w:tc>
          <w:tcPr>
            <w:tcW w:w="1667" w:type="dxa"/>
            <w:tcBorders>
              <w:top w:val="single" w:color="000000" w:sz="0"/>
              <w:left w:val="single" w:color="000000" w:sz="4"/>
              <w:bottom w:val="single" w:color="000000" w:sz="4"/>
              <w:right w:val="single" w:color="000000" w:sz="4"/>
            </w:tcBorders>
            <w:shd w:color="auto" w:fill="bfbfbf" w:val="clear"/>
            <w:tcMar>
              <w:left w:w="108" w:type="dxa"/>
              <w:right w:w="108" w:type="dxa"/>
            </w:tcMar>
            <w:vAlign w:val="center"/>
          </w:tcPr>
          <w:p>
            <w:pPr>
              <w:spacing w:before="12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16"/>
                <w:shd w:fill="auto" w:val="clear"/>
              </w:rPr>
              <w:t xml:space="preserve">Assessment Criteria</w:t>
            </w:r>
          </w:p>
        </w:tc>
        <w:tc>
          <w:tcPr>
            <w:tcW w:w="12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0-29%</w:t>
            </w:r>
          </w:p>
        </w:tc>
        <w:tc>
          <w:tcPr>
            <w:tcW w:w="1212"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30-39%*</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40-49%</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50-59%</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60-69%</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bottom"/>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70-79%</w:t>
            </w:r>
          </w:p>
        </w:tc>
        <w:tc>
          <w:tcPr>
            <w:tcW w:w="1213"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12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80-100%</w:t>
            </w:r>
          </w:p>
        </w:tc>
      </w:tr>
      <w:tr>
        <w:trPr>
          <w:trHeight w:val="2229" w:hRule="auto"/>
          <w:jc w:val="left"/>
        </w:trPr>
        <w:tc>
          <w:tcPr>
            <w:tcW w:w="1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16"/>
                <w:shd w:fill="auto" w:val="clear"/>
              </w:rPr>
              <w:t xml:space="preserve">1. Research-informed Literature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Extent of research and/or own reading, selection of credible sources, application of appropriate referencing conventions </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Little or no evidence of reading.</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Views and findings unsupported and non-authoritative.</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Referencing conventions largely ignored.</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Poor evidence of reading and/or of reliance on inappropriate sources, and/or indiscriminate use of sources.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Referencing conventions used inconsistently.</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References to a limited range of mostly relevant sources. Some omissions and minor errors.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Referencing conventions evident though not always applied consistently.</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Inclusion of a range of research-informed literature, including sources retrieved independently. Referencing conventions mostly consistently applied.</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Inclusion of a wide range of research-informed literature, including sources retrieved independently.</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Selection of relevant and credible sources.  Very good use of referencing conventions, consistently applied.</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A comprehensive range of research informed literature embedded in the work. Excellent selection of relevant and credible sources. High-level referencing skills, consistently applied.</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Outstanding knowledge of research-informed literature embedded in the work. Outstanding selection of relevant and credible sources. High-level referencing skills consistently and professionally applied.</w:t>
            </w:r>
          </w:p>
        </w:tc>
      </w:tr>
      <w:tr>
        <w:trPr>
          <w:trHeight w:val="1" w:hRule="atLeast"/>
          <w:jc w:val="left"/>
        </w:trPr>
        <w:tc>
          <w:tcPr>
            <w:tcW w:w="1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16"/>
                <w:shd w:fill="auto" w:val="clear"/>
              </w:rPr>
              <w:t xml:space="preserve">2. Knowledge and Understanding of Subject</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Extent of knowledge and understanding of concepts and underlying principles associated with the discipline.</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Major gaps in knowledge and understanding of material at this level. Substantial inaccuracies.</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Gaps in knowledge, with only superficial understanding. Some significant inaccuracies.</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Evidence of basic knowledge and understanding of the relevant concepts and underlying principles. </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Knowledge is accurate with a good understanding of the field of study.</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Knowledge is extensive.  Exhibits understanding of the breadth and depth of established views. </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Excellent knowledge and understanding of the main concepts and key theories. Clear awareness of challenges to established views and the limitations of the knowledge base.</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2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Highly detailed knowledge and understanding of the main theories/concepts, and a critical awareness of the ambiguities and limitations of knowledge.</w:t>
            </w:r>
          </w:p>
        </w:tc>
      </w:tr>
      <w:tr>
        <w:trPr>
          <w:trHeight w:val="1" w:hRule="atLeast"/>
          <w:jc w:val="left"/>
        </w:trPr>
        <w:tc>
          <w:tcPr>
            <w:tcW w:w="1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16"/>
                <w:shd w:fill="auto" w:val="clear"/>
              </w:rPr>
              <w:t xml:space="preserve">3.  Analysis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Analysis, evaluation and synthesis; logic, argument and judgement; analytical reflection; organisation of ideas and evidence</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Unsubstantiated generalisations, made without use of any credible evidence. Lack of logic, leading to unsupportable/ missing conclusions. Lack of any attempt to analyse, synthesise or evaluate.</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Evidence of some logical, analytical thinking and some attempts to synthesise, albeit with some weaknesses.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Some evidence to support findings/ views, but evidence not consistently interpreted.</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Some relevant conclusions and recommendations, where relevant</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Evidence of some logical, analytical thinking and synthesis. Can analyse new and/or abstract data and situations without guidance.</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An emerging awareness of different stances and ability to use evidence to support the argument.</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Valid conclusions and recommendations, where relevant</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Sound, logical, analytical thinking; synthesis and evaluation. Ability to devise and sustain persuasive arguments, and to review the reliability, validity &amp; significance of evidence. Ability to communicate ideas and evidence accurately and convincingly.</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Sound, convincing conclusions / recommendations.</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Thoroughly logical work, supported by evaluated evidence. High quality analysis, developed independently or through effective collaboration.</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Ability to investigate contradictory information and identify reasons for contradictions.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Strong, persuasive, conclusions, justifiable recommendations.</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Exceptional work; judiciously selected and evaluated evidence. Very high-quality analysis, developed independently or through effective collaboration.</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Ability to investigate contradictory information and identify reasons for contradictions.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Highly persuasive conclusions</w:t>
            </w:r>
          </w:p>
        </w:tc>
      </w:tr>
      <w:tr>
        <w:trPr>
          <w:trHeight w:val="2942" w:hRule="auto"/>
          <w:jc w:val="left"/>
        </w:trPr>
        <w:tc>
          <w:tcPr>
            <w:tcW w:w="1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16"/>
                <w:shd w:fill="auto" w:val="clear"/>
              </w:rPr>
              <w:t xml:space="preserve">4. Practical Application and Deployment</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Limited or no use of methods, materials, tools and/or techniques.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Little or no appreciation of the context of the application.</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Rudimentary application of methods, materials, tools and/or techniques but without consideration and competence. Flawed appreciation of the context of the application.</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p>
          <w:p>
            <w:pPr>
              <w:spacing w:before="0" w:after="0" w:line="240"/>
              <w:ind w:right="0" w:left="0" w:firstLine="0"/>
              <w:jc w:val="left"/>
              <w:rPr>
                <w:color w:val="auto"/>
                <w:spacing w:val="0"/>
                <w:position w:val="0"/>
                <w:shd w:fill="auto" w:val="clear"/>
              </w:rPr>
            </w:pP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An adequate awareness and mostly appropriate application of well-established methods, materials, tools and/or techniques.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Basic appreciation of the context of the application.</w:t>
            </w:r>
          </w:p>
          <w:p>
            <w:pPr>
              <w:spacing w:before="0" w:after="0" w:line="240"/>
              <w:ind w:right="0" w:left="0" w:firstLine="0"/>
              <w:jc w:val="left"/>
              <w:rPr>
                <w:color w:val="auto"/>
                <w:spacing w:val="0"/>
                <w:position w:val="0"/>
                <w:shd w:fill="auto" w:val="clear"/>
              </w:rPr>
            </w:pP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 good and appropriate application of standard methods, materials, tools and/or techniques.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Good appreciation of the context of the application, with some use of examples, where relevant.</w:t>
            </w:r>
          </w:p>
          <w:p>
            <w:pPr>
              <w:spacing w:before="0" w:after="0" w:line="240"/>
              <w:ind w:right="0" w:left="0" w:firstLine="0"/>
              <w:jc w:val="left"/>
              <w:rPr>
                <w:color w:val="auto"/>
                <w:spacing w:val="0"/>
                <w:position w:val="0"/>
                <w:shd w:fill="auto" w:val="clear"/>
              </w:rPr>
            </w:pP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 very good application of a range of methods, materials, tools and/or techniques.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Very good consideration of the context of the application, with perceptive use of examples, where relevant.</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Evidence of some innovation and creativity. </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An advanced application of a range of methods, materials, tools and/or techniques.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The context of the application is well considered, with extensive use of relevant examples.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Application and deployment extend beyond established conventions.  Innovation and creativity evident throughout.</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Outstanding levels of application and deployment skills. Assimilation and development of cutting-edge processes and techniques.</w:t>
            </w:r>
          </w:p>
        </w:tc>
      </w:tr>
      <w:tr>
        <w:trPr>
          <w:trHeight w:val="1" w:hRule="atLeast"/>
          <w:jc w:val="left"/>
        </w:trPr>
        <w:tc>
          <w:tcPr>
            <w:tcW w:w="166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16"/>
                <w:shd w:fill="auto" w:val="clear"/>
              </w:rPr>
              <w:t xml:space="preserve">5. Skills for Professional Practice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6"/>
                <w:shd w:fill="auto" w:val="clear"/>
              </w:rPr>
              <w:t xml:space="preserve">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Communication media is inappropriate or misapplied.</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Little or no evidence of autonomy in the completion of tasks.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is poorly structured and/or largely incoherent.</w:t>
            </w:r>
          </w:p>
        </w:tc>
        <w:tc>
          <w:tcPr>
            <w:tcW w:w="121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Media is poorly designed and/or not suitable for the audience. </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Poor independent or collaborative initiative.</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lacks structure, organisation, and/or coherence</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communicate in a suitable format but with some room for improvement. </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work as part of a team, but with limited involvement in group activities.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lacks coherence in places and could be better structured.</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communicate effectively in a suitable format, but may have minor errors.</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work effectively as part of a team, with clear contribution to group activities.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Mostly coherent work and is in a suitable structure.</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communicate well, confidently and consistently in a suitable format.</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work very well as part of a team, with very good contribution to group activities.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is coherent and fluent and is well structured and organised.</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communicate professionally and, confidently in a suitable format.</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work professionally within a team, showing leadership skills as appropriate, managing conflict and meeting obligations.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is coherent, very fluent and is presented professionally.</w:t>
            </w:r>
          </w:p>
        </w:tc>
        <w:tc>
          <w:tcPr>
            <w:tcW w:w="121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communicate with an exceptionally high level of professionalism. </w:t>
            </w:r>
          </w:p>
          <w:p>
            <w:pPr>
              <w:spacing w:before="0" w:after="0" w:line="240"/>
              <w:ind w:right="0" w:left="0" w:firstLine="0"/>
              <w:jc w:val="left"/>
              <w:rPr>
                <w:rFonts w:ascii="Times New Roman" w:hAnsi="Times New Roman" w:cs="Times New Roman" w:eastAsia="Times New Roman"/>
                <w:color w:val="auto"/>
                <w:spacing w:val="0"/>
                <w:position w:val="0"/>
                <w:sz w:val="12"/>
                <w:shd w:fill="auto" w:val="clear"/>
              </w:rPr>
            </w:pPr>
            <w:r>
              <w:rPr>
                <w:rFonts w:ascii="Times New Roman" w:hAnsi="Times New Roman" w:cs="Times New Roman" w:eastAsia="Times New Roman"/>
                <w:color w:val="auto"/>
                <w:spacing w:val="0"/>
                <w:position w:val="0"/>
                <w:sz w:val="12"/>
                <w:shd w:fill="auto" w:val="clear"/>
              </w:rPr>
              <w:t xml:space="preserve">Can work exceptionally well and professionally within a team, showing advanced leadership skills.</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12"/>
                <w:shd w:fill="auto" w:val="clear"/>
              </w:rPr>
              <w:t xml:space="preserve">Work is exceptionally coherent, very fluent and is presented professionally.</w:t>
            </w:r>
          </w:p>
        </w:tc>
      </w:tr>
    </w:tbl>
    <w:p>
      <w:pPr>
        <w:tabs>
          <w:tab w:val="left" w:pos="720" w:leader="none"/>
          <w:tab w:val="left" w:pos="1440" w:leader="none"/>
        </w:tabs>
        <w:spacing w:before="0" w:after="0" w:line="240"/>
        <w:ind w:right="0" w:left="0" w:firstLine="0"/>
        <w:jc w:val="both"/>
        <w:rPr>
          <w:rFonts w:ascii="Times New Roman" w:hAnsi="Times New Roman" w:cs="Times New Roman" w:eastAsia="Times New Roman"/>
          <w:color w:val="auto"/>
          <w:spacing w:val="0"/>
          <w:position w:val="0"/>
          <w:sz w:val="20"/>
          <w:shd w:fill="auto" w:val="clear"/>
        </w:rPr>
      </w:pPr>
      <w:r>
        <w:rPr>
          <w:rFonts w:ascii="Times New Roman" w:hAnsi="Times New Roman" w:cs="Times New Roman" w:eastAsia="Times New Roman"/>
          <w:color w:val="auto"/>
          <w:spacing w:val="0"/>
          <w:position w:val="0"/>
          <w:sz w:val="20"/>
          <w:shd w:fill="auto" w:val="clear"/>
        </w:rPr>
        <w:t xml:space="preserve">This section details the assessment criteria. The </w:t>
      </w:r>
      <w:r>
        <w:rPr>
          <w:rFonts w:ascii="Times New Roman" w:hAnsi="Times New Roman" w:cs="Times New Roman" w:eastAsia="Times New Roman"/>
          <w:i/>
          <w:color w:val="auto"/>
          <w:spacing w:val="0"/>
          <w:position w:val="0"/>
          <w:sz w:val="20"/>
          <w:shd w:fill="auto" w:val="clear"/>
        </w:rPr>
        <w:t xml:space="preserve">extent</w:t>
      </w:r>
      <w:r>
        <w:rPr>
          <w:rFonts w:ascii="Times New Roman" w:hAnsi="Times New Roman" w:cs="Times New Roman" w:eastAsia="Times New Roman"/>
          <w:color w:val="auto"/>
          <w:spacing w:val="0"/>
          <w:position w:val="0"/>
          <w:sz w:val="20"/>
          <w:shd w:fill="auto" w:val="clear"/>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spacing w:before="0" w:after="0" w:line="240"/>
        <w:ind w:right="531" w:left="0" w:firstLine="0"/>
        <w:jc w:val="left"/>
        <w:rPr>
          <w:rFonts w:ascii="Times New Roman" w:hAnsi="Times New Roman" w:cs="Times New Roman" w:eastAsia="Times New Roman"/>
          <w:b/>
          <w:color w:val="auto"/>
          <w:spacing w:val="0"/>
          <w:position w:val="0"/>
          <w:sz w:val="16"/>
          <w:shd w:fill="auto" w:val="clear"/>
        </w:rPr>
      </w:pPr>
    </w:p>
    <w:p>
      <w:pPr>
        <w:spacing w:before="0" w:after="0" w:line="240"/>
        <w:ind w:right="0" w:left="0" w:firstLine="0"/>
        <w:jc w:val="both"/>
        <w:rPr>
          <w:rFonts w:ascii="Times New Roman" w:hAnsi="Times New Roman" w:cs="Times New Roman" w:eastAsia="Times New Roman"/>
          <w:color w:val="auto"/>
          <w:spacing w:val="0"/>
          <w:position w:val="0"/>
          <w:sz w:val="22"/>
          <w:shd w:fill="auto" w:val="clear"/>
        </w:rPr>
      </w:pPr>
    </w:p>
    <w:tbl>
      <w:tblPr/>
      <w:tblGrid>
        <w:gridCol w:w="1809"/>
        <w:gridCol w:w="3828"/>
        <w:gridCol w:w="1842"/>
        <w:gridCol w:w="3119"/>
      </w:tblGrid>
      <w:tr>
        <w:trPr>
          <w:trHeight w:val="75" w:hRule="auto"/>
          <w:jc w:val="left"/>
        </w:trPr>
        <w:tc>
          <w:tcPr>
            <w:tcW w:w="10598" w:type="dxa"/>
            <w:gridSpan w:val="4"/>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0" w:after="0" w:line="240"/>
              <w:ind w:right="0" w:left="0" w:firstLine="0"/>
              <w:jc w:val="left"/>
              <w:rPr>
                <w:spacing w:val="0"/>
                <w:position w:val="0"/>
                <w:shd w:fill="auto" w:val="clear"/>
              </w:rPr>
            </w:pPr>
            <w:r>
              <w:rPr>
                <w:rFonts w:ascii="Times New Roman" w:hAnsi="Times New Roman" w:cs="Times New Roman" w:eastAsia="Times New Roman"/>
                <w:b/>
                <w:color w:val="000000"/>
                <w:spacing w:val="0"/>
                <w:position w:val="0"/>
                <w:sz w:val="40"/>
                <w:shd w:fill="auto" w:val="clear"/>
              </w:rPr>
              <w:t xml:space="preserve">Student Self Evaluation Form </w:t>
            </w:r>
          </w:p>
        </w:tc>
      </w:tr>
      <w:tr>
        <w:trPr>
          <w:trHeight w:val="1" w:hRule="atLeast"/>
          <w:jc w:val="left"/>
        </w:trPr>
        <w:tc>
          <w:tcPr>
            <w:tcW w:w="1809"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 name:</w:t>
            </w:r>
          </w:p>
        </w:tc>
        <w:tc>
          <w:tcPr>
            <w:tcW w:w="3828"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Jamie Sable</w:t>
            </w:r>
          </w:p>
        </w:tc>
        <w:tc>
          <w:tcPr>
            <w:tcW w:w="1842"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 P number:</w:t>
            </w:r>
          </w:p>
        </w:tc>
        <w:tc>
          <w:tcPr>
            <w:tcW w:w="3119"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2105822</w:t>
            </w:r>
          </w:p>
        </w:tc>
      </w:tr>
      <w:tr>
        <w:trPr>
          <w:trHeight w:val="1" w:hRule="atLeast"/>
          <w:jc w:val="left"/>
        </w:trPr>
        <w:tc>
          <w:tcPr>
            <w:tcW w:w="1809"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Programme:</w:t>
            </w:r>
          </w:p>
        </w:tc>
        <w:tc>
          <w:tcPr>
            <w:tcW w:w="3828"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BSc Construction Management </w:t>
            </w:r>
          </w:p>
        </w:tc>
        <w:tc>
          <w:tcPr>
            <w:tcW w:w="1842"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Year of programme </w:t>
            </w:r>
          </w:p>
        </w:tc>
        <w:tc>
          <w:tcPr>
            <w:tcW w:w="3119"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2022</w:t>
            </w:r>
          </w:p>
        </w:tc>
      </w:tr>
      <w:tr>
        <w:trPr>
          <w:trHeight w:val="1" w:hRule="atLeast"/>
          <w:jc w:val="left"/>
        </w:trPr>
        <w:tc>
          <w:tcPr>
            <w:tcW w:w="1809"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Assignment Title:</w:t>
            </w:r>
          </w:p>
        </w:tc>
        <w:tc>
          <w:tcPr>
            <w:tcW w:w="8789" w:type="dxa"/>
            <w:gridSpan w:val="3"/>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Project planning </w:t>
            </w:r>
          </w:p>
        </w:tc>
      </w:tr>
    </w:tbl>
    <w:p>
      <w:pPr>
        <w:tabs>
          <w:tab w:val="left" w:pos="720" w:leader="none"/>
          <w:tab w:val="left" w:pos="1440" w:leader="none"/>
        </w:tabs>
        <w:spacing w:before="0" w:after="0" w:line="240"/>
        <w:ind w:right="0" w:left="0" w:firstLine="0"/>
        <w:jc w:val="both"/>
        <w:rPr>
          <w:rFonts w:ascii="Times New Roman" w:hAnsi="Times New Roman" w:cs="Times New Roman" w:eastAsia="Times New Roman"/>
          <w:color w:val="auto"/>
          <w:spacing w:val="0"/>
          <w:position w:val="0"/>
          <w:sz w:val="20"/>
          <w:shd w:fill="auto" w:val="clear"/>
        </w:rPr>
      </w:pPr>
    </w:p>
    <w:p>
      <w:pPr>
        <w:tabs>
          <w:tab w:val="left" w:pos="720" w:leader="none"/>
          <w:tab w:val="left" w:pos="1440" w:leader="none"/>
        </w:tabs>
        <w:spacing w:before="0" w:after="0" w:line="240"/>
        <w:ind w:right="0" w:left="0" w:firstLine="0"/>
        <w:jc w:val="both"/>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This section repeats in brief the common assessment criteria detailed on previous pages. The </w:t>
      </w:r>
      <w:r>
        <w:rPr>
          <w:rFonts w:ascii="Times New Roman" w:hAnsi="Times New Roman" w:cs="Times New Roman" w:eastAsia="Times New Roman"/>
          <w:i/>
          <w:color w:val="auto"/>
          <w:spacing w:val="0"/>
          <w:position w:val="0"/>
          <w:sz w:val="22"/>
          <w:shd w:fill="auto" w:val="clear"/>
        </w:rPr>
        <w:t xml:space="preserve">extent</w:t>
      </w:r>
      <w:r>
        <w:rPr>
          <w:rFonts w:ascii="Times New Roman" w:hAnsi="Times New Roman" w:cs="Times New Roman" w:eastAsia="Times New Roman"/>
          <w:color w:val="auto"/>
          <w:spacing w:val="0"/>
          <w:position w:val="0"/>
          <w:sz w:val="22"/>
          <w:shd w:fill="auto" w:val="clear"/>
        </w:rPr>
        <w:t xml:space="preserve"> to which these are demonstrated by you determines your mark. Using these criteria, tick the box that best indicates the level of achievement you feel you have achieved with regard to each of them. </w:t>
      </w:r>
    </w:p>
    <w:tbl>
      <w:tblPr/>
      <w:tblGrid>
        <w:gridCol w:w="2189"/>
        <w:gridCol w:w="1168"/>
        <w:gridCol w:w="1170"/>
        <w:gridCol w:w="943"/>
        <w:gridCol w:w="1151"/>
        <w:gridCol w:w="1027"/>
        <w:gridCol w:w="1158"/>
        <w:gridCol w:w="1119"/>
        <w:gridCol w:w="1166"/>
        <w:gridCol w:w="1170"/>
        <w:gridCol w:w="1164"/>
      </w:tblGrid>
      <w:tr>
        <w:trPr>
          <w:trHeight w:val="1" w:hRule="atLeast"/>
          <w:jc w:val="left"/>
        </w:trPr>
        <w:tc>
          <w:tcPr>
            <w:tcW w:w="2189" w:type="dxa"/>
            <w:vMerge w:val="restart"/>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Common Assessment Criteria Applied</w:t>
            </w:r>
          </w:p>
        </w:tc>
        <w:tc>
          <w:tcPr>
            <w:tcW w:w="11236" w:type="dxa"/>
            <w:gridSpan w:val="10"/>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Level of Achievement</w:t>
            </w:r>
          </w:p>
        </w:tc>
      </w:tr>
      <w:tr>
        <w:trPr>
          <w:trHeight w:val="548"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3281" w:type="dxa"/>
            <w:gridSpan w:val="3"/>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REFER</w:t>
            </w:r>
          </w:p>
        </w:tc>
        <w:tc>
          <w:tcPr>
            <w:tcW w:w="2178"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3</w:t>
            </w:r>
            <w:r>
              <w:rPr>
                <w:rFonts w:ascii="Times New Roman" w:hAnsi="Times New Roman" w:cs="Times New Roman" w:eastAsia="Times New Roman"/>
                <w:b/>
                <w:color w:val="auto"/>
                <w:spacing w:val="0"/>
                <w:position w:val="0"/>
                <w:sz w:val="18"/>
                <w:shd w:fill="auto" w:val="clear"/>
                <w:vertAlign w:val="superscript"/>
              </w:rPr>
              <w:t xml:space="preserve">rd</w:t>
            </w:r>
          </w:p>
        </w:tc>
        <w:tc>
          <w:tcPr>
            <w:tcW w:w="2277" w:type="dxa"/>
            <w:gridSpan w:val="2"/>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2:2</w:t>
            </w:r>
          </w:p>
        </w:tc>
        <w:tc>
          <w:tcPr>
            <w:tcW w:w="1166"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2:1</w:t>
            </w:r>
          </w:p>
        </w:tc>
        <w:tc>
          <w:tcPr>
            <w:tcW w:w="1170"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1</w:t>
            </w:r>
            <w:r>
              <w:rPr>
                <w:rFonts w:ascii="Times New Roman" w:hAnsi="Times New Roman" w:cs="Times New Roman" w:eastAsia="Times New Roman"/>
                <w:b/>
                <w:color w:val="auto"/>
                <w:spacing w:val="0"/>
                <w:position w:val="0"/>
                <w:sz w:val="18"/>
                <w:shd w:fill="auto" w:val="clear"/>
                <w:vertAlign w:val="superscript"/>
              </w:rPr>
              <w:t xml:space="preserve">st</w:t>
            </w:r>
          </w:p>
        </w:tc>
        <w:tc>
          <w:tcPr>
            <w:tcW w:w="116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Times New Roman" w:hAnsi="Times New Roman" w:cs="Times New Roman" w:eastAsia="Times New Roman"/>
                <w:b/>
                <w:color w:val="auto"/>
                <w:spacing w:val="0"/>
                <w:position w:val="0"/>
                <w:sz w:val="18"/>
                <w:shd w:fill="auto" w:val="clear"/>
              </w:rPr>
            </w:pPr>
          </w:p>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1</w:t>
            </w:r>
            <w:r>
              <w:rPr>
                <w:rFonts w:ascii="Times New Roman" w:hAnsi="Times New Roman" w:cs="Times New Roman" w:eastAsia="Times New Roman"/>
                <w:b/>
                <w:color w:val="auto"/>
                <w:spacing w:val="0"/>
                <w:position w:val="0"/>
                <w:sz w:val="18"/>
                <w:shd w:fill="auto" w:val="clear"/>
                <w:vertAlign w:val="superscript"/>
              </w:rPr>
              <w:t xml:space="preserve">st</w:t>
            </w:r>
          </w:p>
        </w:tc>
      </w:tr>
      <w:tr>
        <w:trPr>
          <w:trHeight w:val="450" w:hRule="auto"/>
          <w:jc w:val="left"/>
        </w:trPr>
        <w:tc>
          <w:tcPr>
            <w:tcW w:w="2189"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OUTRIGHT FAIL</w:t>
            </w:r>
          </w:p>
        </w:tc>
        <w:tc>
          <w:tcPr>
            <w:tcW w:w="1170"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UNSATISFACTORY</w:t>
            </w:r>
          </w:p>
        </w:tc>
        <w:tc>
          <w:tcPr>
            <w:tcW w:w="2094" w:type="dxa"/>
            <w:gridSpan w:val="2"/>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SATISFACTORY</w:t>
            </w:r>
          </w:p>
        </w:tc>
        <w:tc>
          <w:tcPr>
            <w:tcW w:w="2185" w:type="dxa"/>
            <w:gridSpan w:val="2"/>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GOOD</w:t>
            </w:r>
          </w:p>
        </w:tc>
        <w:tc>
          <w:tcPr>
            <w:tcW w:w="2285" w:type="dxa"/>
            <w:gridSpan w:val="2"/>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VERY GOOD</w:t>
            </w:r>
          </w:p>
        </w:tc>
        <w:tc>
          <w:tcPr>
            <w:tcW w:w="1170"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2"/>
                <w:shd w:fill="auto" w:val="clear"/>
              </w:rPr>
              <w:t xml:space="preserve">EXCELLENT</w:t>
            </w:r>
          </w:p>
        </w:tc>
        <w:tc>
          <w:tcPr>
            <w:tcW w:w="1164" w:type="dxa"/>
            <w:tcBorders>
              <w:top w:val="single" w:color="000000" w:sz="4"/>
              <w:left w:val="single" w:color="000000" w:sz="4"/>
              <w:bottom w:val="single" w:color="000000" w:sz="0"/>
              <w:right w:val="single" w:color="000000" w:sz="4"/>
            </w:tcBorders>
            <w:shd w:color="auto" w:fill="bfbfbf" w:val="clear"/>
            <w:tcMar>
              <w:left w:w="108" w:type="dxa"/>
              <w:right w:w="108" w:type="dxa"/>
            </w:tcMar>
            <w:vAlign w:val="center"/>
          </w:tcPr>
          <w:p>
            <w:pPr>
              <w:spacing w:before="0" w:after="12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2"/>
                <w:shd w:fill="auto" w:val="clear"/>
              </w:rPr>
              <w:t xml:space="preserve">EXCEPTIONAL</w:t>
            </w:r>
          </w:p>
        </w:tc>
      </w:tr>
      <w:tr>
        <w:trPr>
          <w:trHeight w:val="450" w:hRule="auto"/>
          <w:jc w:val="left"/>
        </w:trPr>
        <w:tc>
          <w:tcPr>
            <w:tcW w:w="2189"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1. Research-informed Literature</w:t>
            </w:r>
          </w:p>
          <w:p>
            <w:pPr>
              <w:spacing w:before="0" w:after="0" w:line="240"/>
              <w:ind w:right="0" w:left="0" w:firstLine="0"/>
              <w:jc w:val="left"/>
              <w:rPr>
                <w:color w:val="auto"/>
                <w:spacing w:val="0"/>
                <w:position w:val="0"/>
                <w:shd w:fill="auto" w:val="clear"/>
              </w:rPr>
            </w:pPr>
          </w:p>
        </w:tc>
        <w:tc>
          <w:tcPr>
            <w:tcW w:w="1168"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0-29%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30-39%</w:t>
            </w:r>
          </w:p>
        </w:tc>
        <w:tc>
          <w:tcPr>
            <w:tcW w:w="2094"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40-49%</w:t>
            </w:r>
          </w:p>
        </w:tc>
        <w:tc>
          <w:tcPr>
            <w:tcW w:w="21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50-59%</w:t>
            </w:r>
          </w:p>
        </w:tc>
        <w:tc>
          <w:tcPr>
            <w:tcW w:w="22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60-69%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8"/>
                <w:shd w:fill="auto" w:val="clear"/>
              </w:rPr>
              <w:t xml:space="preserve">70-79%</w:t>
            </w:r>
          </w:p>
        </w:tc>
        <w:tc>
          <w:tcPr>
            <w:tcW w:w="1164"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80-100%</w:t>
            </w:r>
          </w:p>
        </w:tc>
      </w:tr>
      <w:tr>
        <w:trPr>
          <w:trHeight w:val="451"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094"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1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2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spacing w:val="0"/>
                <w:position w:val="0"/>
                <w:shd w:fill="auto" w:val="clear"/>
              </w:rPr>
            </w:pPr>
            <w:r>
              <w:rPr>
                <w:rFonts w:ascii="Wingdings" w:hAnsi="Wingdings" w:cs="Wingdings" w:eastAsia="Wingdings"/>
                <w:color w:val="FF0000"/>
                <w:spacing w:val="0"/>
                <w:position w:val="0"/>
                <w:sz w:val="24"/>
                <w:shd w:fill="auto" w:val="clear"/>
              </w:rPr>
              <w:t xml:space="preserve">o</w:t>
            </w:r>
          </w:p>
        </w:tc>
        <w:tc>
          <w:tcPr>
            <w:tcW w:w="1164"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rFonts w:ascii="Times New Roman" w:hAnsi="Times New Roman" w:cs="Times New Roman" w:eastAsia="Times New Roman"/>
                <w:color w:val="auto"/>
                <w:spacing w:val="0"/>
                <w:position w:val="0"/>
                <w:sz w:val="18"/>
                <w:shd w:fill="auto" w:val="clear"/>
              </w:rPr>
            </w:pPr>
            <w:r>
              <w:rPr>
                <w:rFonts w:ascii="Wingdings" w:hAnsi="Wingdings" w:cs="Wingdings" w:eastAsia="Wingdings"/>
                <w:color w:val="auto"/>
                <w:spacing w:val="0"/>
                <w:position w:val="0"/>
                <w:sz w:val="24"/>
                <w:shd w:fill="auto" w:val="clear"/>
              </w:rPr>
              <w:t xml:space="preserve">O</w:t>
            </w:r>
          </w:p>
          <w:p>
            <w:pPr>
              <w:spacing w:before="0" w:after="0" w:line="240"/>
              <w:ind w:right="0" w:left="0" w:firstLine="0"/>
              <w:jc w:val="left"/>
              <w:rPr>
                <w:color w:val="auto"/>
                <w:spacing w:val="0"/>
                <w:position w:val="0"/>
                <w:shd w:fill="auto" w:val="clear"/>
              </w:rPr>
            </w:pPr>
          </w:p>
        </w:tc>
      </w:tr>
      <w:tr>
        <w:trPr>
          <w:trHeight w:val="450" w:hRule="auto"/>
          <w:jc w:val="left"/>
        </w:trPr>
        <w:tc>
          <w:tcPr>
            <w:tcW w:w="2189"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left"/>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2. Knowledge and Understanding of Subject</w:t>
            </w:r>
          </w:p>
        </w:tc>
        <w:tc>
          <w:tcPr>
            <w:tcW w:w="1168"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0-29%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30-39%</w:t>
            </w:r>
          </w:p>
        </w:tc>
        <w:tc>
          <w:tcPr>
            <w:tcW w:w="2094"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40-49%</w:t>
            </w:r>
          </w:p>
        </w:tc>
        <w:tc>
          <w:tcPr>
            <w:tcW w:w="21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50-59%</w:t>
            </w:r>
          </w:p>
        </w:tc>
        <w:tc>
          <w:tcPr>
            <w:tcW w:w="22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60-69%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8"/>
                <w:shd w:fill="auto" w:val="clear"/>
              </w:rPr>
              <w:t xml:space="preserve">70-79%</w:t>
            </w:r>
          </w:p>
        </w:tc>
        <w:tc>
          <w:tcPr>
            <w:tcW w:w="1164"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80-100%</w:t>
            </w:r>
          </w:p>
        </w:tc>
      </w:tr>
      <w:tr>
        <w:trPr>
          <w:trHeight w:val="451"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094"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1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2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spacing w:val="0"/>
                <w:position w:val="0"/>
                <w:shd w:fill="auto" w:val="clear"/>
              </w:rPr>
            </w:pPr>
            <w:r>
              <w:rPr>
                <w:rFonts w:ascii="Wingdings" w:hAnsi="Wingdings" w:cs="Wingdings" w:eastAsia="Wingdings"/>
                <w:color w:val="FF0000"/>
                <w:spacing w:val="0"/>
                <w:position w:val="0"/>
                <w:sz w:val="24"/>
                <w:shd w:fill="auto" w:val="clear"/>
              </w:rPr>
              <w:t xml:space="preserve">o</w:t>
            </w:r>
          </w:p>
        </w:tc>
        <w:tc>
          <w:tcPr>
            <w:tcW w:w="1164"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r>
      <w:tr>
        <w:trPr>
          <w:trHeight w:val="450" w:hRule="auto"/>
          <w:jc w:val="left"/>
        </w:trPr>
        <w:tc>
          <w:tcPr>
            <w:tcW w:w="2189"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3. Analysis</w:t>
            </w:r>
          </w:p>
          <w:p>
            <w:pPr>
              <w:spacing w:before="0" w:after="0" w:line="240"/>
              <w:ind w:right="0" w:left="0" w:firstLine="0"/>
              <w:jc w:val="left"/>
              <w:rPr>
                <w:color w:val="auto"/>
                <w:spacing w:val="0"/>
                <w:position w:val="0"/>
                <w:shd w:fill="auto" w:val="clear"/>
              </w:rPr>
            </w:pPr>
          </w:p>
        </w:tc>
        <w:tc>
          <w:tcPr>
            <w:tcW w:w="1168"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0-29%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30-39%</w:t>
            </w:r>
          </w:p>
        </w:tc>
        <w:tc>
          <w:tcPr>
            <w:tcW w:w="2094"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40-49%</w:t>
            </w:r>
          </w:p>
        </w:tc>
        <w:tc>
          <w:tcPr>
            <w:tcW w:w="21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50-59%</w:t>
            </w:r>
          </w:p>
        </w:tc>
        <w:tc>
          <w:tcPr>
            <w:tcW w:w="22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60-69%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8"/>
                <w:shd w:fill="auto" w:val="clear"/>
              </w:rPr>
              <w:t xml:space="preserve">70-79%</w:t>
            </w:r>
          </w:p>
        </w:tc>
        <w:tc>
          <w:tcPr>
            <w:tcW w:w="1164"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80-100%</w:t>
            </w:r>
          </w:p>
        </w:tc>
      </w:tr>
      <w:tr>
        <w:trPr>
          <w:trHeight w:val="451"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094"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1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2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spacing w:val="0"/>
                <w:position w:val="0"/>
                <w:shd w:fill="auto" w:val="clear"/>
              </w:rPr>
            </w:pPr>
            <w:r>
              <w:rPr>
                <w:rFonts w:ascii="Wingdings" w:hAnsi="Wingdings" w:cs="Wingdings" w:eastAsia="Wingdings"/>
                <w:color w:val="FF0000"/>
                <w:spacing w:val="0"/>
                <w:position w:val="0"/>
                <w:sz w:val="24"/>
                <w:shd w:fill="auto" w:val="clear"/>
              </w:rPr>
              <w:t xml:space="preserve">o</w:t>
            </w:r>
          </w:p>
        </w:tc>
        <w:tc>
          <w:tcPr>
            <w:tcW w:w="1164"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r>
      <w:tr>
        <w:trPr>
          <w:trHeight w:val="451" w:hRule="auto"/>
          <w:jc w:val="left"/>
        </w:trPr>
        <w:tc>
          <w:tcPr>
            <w:tcW w:w="2189"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4. Practical Application and Deployment</w:t>
            </w:r>
          </w:p>
          <w:p>
            <w:pPr>
              <w:spacing w:before="0" w:after="0" w:line="240"/>
              <w:ind w:right="0" w:left="0" w:firstLine="0"/>
              <w:jc w:val="left"/>
              <w:rPr>
                <w:color w:val="auto"/>
                <w:spacing w:val="0"/>
                <w:position w:val="0"/>
                <w:shd w:fill="auto" w:val="clear"/>
              </w:rPr>
            </w:pPr>
          </w:p>
        </w:tc>
        <w:tc>
          <w:tcPr>
            <w:tcW w:w="1168"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0-29%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30-39%</w:t>
            </w:r>
          </w:p>
        </w:tc>
        <w:tc>
          <w:tcPr>
            <w:tcW w:w="2094"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40-49%</w:t>
            </w:r>
          </w:p>
        </w:tc>
        <w:tc>
          <w:tcPr>
            <w:tcW w:w="21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50-59%</w:t>
            </w:r>
          </w:p>
        </w:tc>
        <w:tc>
          <w:tcPr>
            <w:tcW w:w="22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60-69%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8"/>
                <w:shd w:fill="auto" w:val="clear"/>
              </w:rPr>
              <w:t xml:space="preserve">70-79%</w:t>
            </w:r>
          </w:p>
        </w:tc>
        <w:tc>
          <w:tcPr>
            <w:tcW w:w="1164"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80-100%</w:t>
            </w:r>
          </w:p>
        </w:tc>
      </w:tr>
      <w:tr>
        <w:trPr>
          <w:trHeight w:val="450"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094"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1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2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spacing w:val="0"/>
                <w:position w:val="0"/>
                <w:shd w:fill="auto" w:val="clear"/>
              </w:rPr>
            </w:pPr>
            <w:r>
              <w:rPr>
                <w:rFonts w:ascii="Wingdings" w:hAnsi="Wingdings" w:cs="Wingdings" w:eastAsia="Wingdings"/>
                <w:color w:val="FF0000"/>
                <w:spacing w:val="0"/>
                <w:position w:val="0"/>
                <w:sz w:val="24"/>
                <w:shd w:fill="auto" w:val="clear"/>
              </w:rPr>
              <w:t xml:space="preserve">o</w:t>
            </w:r>
          </w:p>
        </w:tc>
        <w:tc>
          <w:tcPr>
            <w:tcW w:w="1164"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r>
      <w:tr>
        <w:trPr>
          <w:trHeight w:val="451" w:hRule="auto"/>
          <w:jc w:val="left"/>
        </w:trPr>
        <w:tc>
          <w:tcPr>
            <w:tcW w:w="2189" w:type="dxa"/>
            <w:vMerge w:val="restart"/>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16"/>
                <w:shd w:fill="auto" w:val="clear"/>
              </w:rPr>
            </w:pPr>
            <w:r>
              <w:rPr>
                <w:rFonts w:ascii="Times New Roman" w:hAnsi="Times New Roman" w:cs="Times New Roman" w:eastAsia="Times New Roman"/>
                <w:b/>
                <w:color w:val="auto"/>
                <w:spacing w:val="0"/>
                <w:position w:val="0"/>
                <w:sz w:val="22"/>
                <w:shd w:fill="auto" w:val="clear"/>
              </w:rPr>
              <w:t xml:space="preserve">5. Skills for Professional Practice</w:t>
            </w:r>
          </w:p>
          <w:p>
            <w:pPr>
              <w:spacing w:before="0" w:after="0" w:line="240"/>
              <w:ind w:right="0" w:left="0" w:firstLine="0"/>
              <w:jc w:val="left"/>
              <w:rPr>
                <w:color w:val="auto"/>
                <w:spacing w:val="0"/>
                <w:position w:val="0"/>
                <w:shd w:fill="auto" w:val="clear"/>
              </w:rPr>
            </w:pPr>
          </w:p>
        </w:tc>
        <w:tc>
          <w:tcPr>
            <w:tcW w:w="1168"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0-29%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18"/>
                <w:shd w:fill="auto" w:val="clear"/>
              </w:rPr>
              <w:t xml:space="preserve">30-39%</w:t>
            </w:r>
          </w:p>
        </w:tc>
        <w:tc>
          <w:tcPr>
            <w:tcW w:w="2094"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40-49%</w:t>
            </w:r>
          </w:p>
        </w:tc>
        <w:tc>
          <w:tcPr>
            <w:tcW w:w="21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50-59%</w:t>
            </w:r>
          </w:p>
        </w:tc>
        <w:tc>
          <w:tcPr>
            <w:tcW w:w="2285" w:type="dxa"/>
            <w:gridSpan w:val="2"/>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60-69%</w:t>
            </w:r>
          </w:p>
        </w:tc>
        <w:tc>
          <w:tcPr>
            <w:tcW w:w="1170"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spacing w:val="0"/>
                <w:position w:val="0"/>
                <w:shd w:fill="auto" w:val="clear"/>
              </w:rPr>
            </w:pPr>
            <w:r>
              <w:rPr>
                <w:rFonts w:ascii="Times New Roman" w:hAnsi="Times New Roman" w:cs="Times New Roman" w:eastAsia="Times New Roman"/>
                <w:b/>
                <w:color w:val="FF0000"/>
                <w:spacing w:val="0"/>
                <w:position w:val="0"/>
                <w:sz w:val="18"/>
                <w:shd w:fill="auto" w:val="clear"/>
              </w:rPr>
              <w:t xml:space="preserve">70-79%</w:t>
            </w:r>
          </w:p>
        </w:tc>
        <w:tc>
          <w:tcPr>
            <w:tcW w:w="1164" w:type="dxa"/>
            <w:tcBorders>
              <w:top w:val="single" w:color="000000" w:sz="4"/>
              <w:left w:val="single" w:color="000000" w:sz="4"/>
              <w:bottom w:val="single" w:color="000000" w:sz="0"/>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18"/>
                <w:shd w:fill="auto" w:val="clear"/>
              </w:rPr>
              <w:t xml:space="preserve">80-100%</w:t>
            </w:r>
          </w:p>
        </w:tc>
      </w:tr>
      <w:tr>
        <w:trPr>
          <w:trHeight w:val="450" w:hRule="auto"/>
          <w:jc w:val="left"/>
        </w:trPr>
        <w:tc>
          <w:tcPr>
            <w:tcW w:w="2189" w:type="dxa"/>
            <w:vMerge/>
            <w:tcBorders>
              <w:top w:val="single" w:color="000000" w:sz="0"/>
              <w:left w:val="single" w:color="000000" w:sz="0"/>
              <w:bottom w:val="single" w:color="000000" w:sz="0"/>
              <w:right w:val="single" w:color="000000" w:sz="0"/>
            </w:tcBorders>
            <w:shd w:color="000000" w:fill="ffffff" w:val="clear"/>
            <w:tcMar>
              <w:left w:w="108" w:type="dxa"/>
              <w:right w:w="108" w:type="dxa"/>
            </w:tcMar>
            <w:vAlign w:val="top"/>
          </w:tcPr>
          <w:p>
            <w:pPr>
              <w:spacing w:before="0" w:after="200" w:line="240"/>
              <w:ind w:right="0" w:left="0" w:firstLine="0"/>
              <w:jc w:val="left"/>
              <w:rPr>
                <w:rFonts w:ascii="Calibri" w:hAnsi="Calibri" w:cs="Calibri" w:eastAsia="Calibri"/>
                <w:color w:val="auto"/>
                <w:spacing w:val="0"/>
                <w:position w:val="0"/>
                <w:sz w:val="22"/>
                <w:shd w:fill="auto" w:val="clear"/>
              </w:rPr>
            </w:pPr>
          </w:p>
        </w:tc>
        <w:tc>
          <w:tcPr>
            <w:tcW w:w="1168"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094"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1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2285" w:type="dxa"/>
            <w:gridSpan w:val="2"/>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c>
          <w:tcPr>
            <w:tcW w:w="1170"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spacing w:val="0"/>
                <w:position w:val="0"/>
                <w:shd w:fill="auto" w:val="clear"/>
              </w:rPr>
            </w:pPr>
            <w:r>
              <w:rPr>
                <w:rFonts w:ascii="Wingdings" w:hAnsi="Wingdings" w:cs="Wingdings" w:eastAsia="Wingdings"/>
                <w:color w:val="FF0000"/>
                <w:spacing w:val="0"/>
                <w:position w:val="0"/>
                <w:sz w:val="24"/>
                <w:shd w:fill="auto" w:val="clear"/>
              </w:rPr>
              <w:t xml:space="preserve">o</w:t>
            </w:r>
          </w:p>
        </w:tc>
        <w:tc>
          <w:tcPr>
            <w:tcW w:w="1164" w:type="dxa"/>
            <w:tcBorders>
              <w:top w:val="single" w:color="000000" w:sz="0"/>
              <w:left w:val="single" w:color="000000" w:sz="4"/>
              <w:bottom w:val="single" w:color="000000" w:sz="4"/>
              <w:right w:val="single" w:color="000000" w:sz="4"/>
            </w:tcBorders>
            <w:shd w:color="000000" w:fill="ffffff" w:val="clear"/>
            <w:tcMar>
              <w:left w:w="108" w:type="dxa"/>
              <w:right w:w="108" w:type="dxa"/>
            </w:tcMar>
            <w:vAlign w:val="bottom"/>
          </w:tcPr>
          <w:p>
            <w:pPr>
              <w:spacing w:before="0" w:after="0" w:line="240"/>
              <w:ind w:right="0" w:left="0" w:firstLine="0"/>
              <w:jc w:val="left"/>
              <w:rPr>
                <w:color w:val="auto"/>
                <w:spacing w:val="0"/>
                <w:position w:val="0"/>
                <w:shd w:fill="auto" w:val="clear"/>
              </w:rPr>
            </w:pPr>
            <w:r>
              <w:rPr>
                <w:rFonts w:ascii="Wingdings" w:hAnsi="Wingdings" w:cs="Wingdings" w:eastAsia="Wingdings"/>
                <w:color w:val="auto"/>
                <w:spacing w:val="0"/>
                <w:position w:val="0"/>
                <w:sz w:val="24"/>
                <w:shd w:fill="auto" w:val="clear"/>
              </w:rPr>
              <w:t xml:space="preserve">o</w:t>
            </w:r>
          </w:p>
        </w:tc>
      </w:tr>
    </w:tbl>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tbl>
      <w:tblPr/>
      <w:tblGrid>
        <w:gridCol w:w="5299"/>
        <w:gridCol w:w="5299"/>
      </w:tblGrid>
      <w:tr>
        <w:trPr>
          <w:trHeight w:val="75" w:hRule="auto"/>
          <w:jc w:val="left"/>
        </w:trPr>
        <w:tc>
          <w:tcPr>
            <w:tcW w:w="5299"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PLEASE COMMENT ON AREAS IN WHICH YOU FEEL THAT YOU HAVE PERFORMED WELL </w:t>
            </w:r>
          </w:p>
        </w:tc>
        <w:tc>
          <w:tcPr>
            <w:tcW w:w="5299"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PLEASE COMMENT ON </w:t>
            </w:r>
            <w:r>
              <w:rPr>
                <w:rFonts w:ascii="Times New Roman" w:hAnsi="Times New Roman" w:cs="Times New Roman" w:eastAsia="Times New Roman"/>
                <w:b/>
                <w:caps w:val="true"/>
                <w:color w:val="auto"/>
                <w:spacing w:val="0"/>
                <w:position w:val="0"/>
                <w:sz w:val="22"/>
                <w:shd w:fill="auto" w:val="clear"/>
              </w:rPr>
              <w:t xml:space="preserve">AREAS you feel that you need TO DEVELOP</w:t>
            </w:r>
          </w:p>
        </w:tc>
      </w:tr>
      <w:tr>
        <w:trPr>
          <w:trHeight w:val="555" w:hRule="auto"/>
          <w:jc w:val="left"/>
        </w:trPr>
        <w:tc>
          <w:tcPr>
            <w:tcW w:w="5299"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numPr>
                <w:ilvl w:val="0"/>
                <w:numId w:val="315"/>
              </w:numPr>
              <w:tabs>
                <w:tab w:val="left" w:pos="288" w:leader="none"/>
              </w:tabs>
              <w:spacing w:before="120" w:after="240" w:line="240"/>
              <w:ind w:right="0" w:left="432" w:hanging="288"/>
              <w:jc w:val="left"/>
              <w:rPr>
                <w:rFonts w:ascii="Times New Roman" w:hAnsi="Times New Roman" w:cs="Times New Roman" w:eastAsia="Times New Roman"/>
                <w:color w:val="auto"/>
                <w:spacing w:val="0"/>
                <w:position w:val="0"/>
                <w:sz w:val="20"/>
                <w:shd w:fill="auto" w:val="clear"/>
              </w:rPr>
            </w:pPr>
          </w:p>
          <w:p>
            <w:pPr>
              <w:numPr>
                <w:ilvl w:val="0"/>
                <w:numId w:val="315"/>
              </w:numPr>
              <w:tabs>
                <w:tab w:val="left" w:pos="288" w:leader="none"/>
              </w:tabs>
              <w:spacing w:before="120" w:after="240" w:line="240"/>
              <w:ind w:right="0" w:left="432" w:hanging="288"/>
              <w:jc w:val="left"/>
              <w:rPr>
                <w:rFonts w:ascii="Times New Roman" w:hAnsi="Times New Roman" w:cs="Times New Roman" w:eastAsia="Times New Roman"/>
                <w:color w:val="auto"/>
                <w:spacing w:val="0"/>
                <w:position w:val="0"/>
                <w:sz w:val="20"/>
                <w:shd w:fill="auto" w:val="clear"/>
              </w:rPr>
            </w:pPr>
            <w:r>
              <w:rPr>
                <w:rFonts w:ascii="Times New Roman" w:hAnsi="Times New Roman" w:cs="Times New Roman" w:eastAsia="Times New Roman"/>
                <w:color w:val="auto"/>
                <w:spacing w:val="0"/>
                <w:position w:val="0"/>
                <w:sz w:val="20"/>
                <w:shd w:fill="auto" w:val="clear"/>
              </w:rPr>
              <w:t xml:space="preserve">I think that the Gant chart is my best effort. </w:t>
            </w:r>
          </w:p>
          <w:p>
            <w:pPr>
              <w:numPr>
                <w:ilvl w:val="0"/>
                <w:numId w:val="315"/>
              </w:numPr>
              <w:tabs>
                <w:tab w:val="left" w:pos="288" w:leader="none"/>
              </w:tabs>
              <w:spacing w:before="120" w:after="240" w:line="240"/>
              <w:ind w:right="0" w:left="432" w:hanging="288"/>
              <w:jc w:val="left"/>
              <w:rPr>
                <w:rFonts w:ascii="Times New Roman" w:hAnsi="Times New Roman" w:cs="Times New Roman" w:eastAsia="Times New Roman"/>
                <w:color w:val="auto"/>
                <w:spacing w:val="0"/>
                <w:position w:val="0"/>
                <w:sz w:val="20"/>
                <w:shd w:fill="auto" w:val="clear"/>
              </w:rPr>
            </w:pPr>
          </w:p>
          <w:p>
            <w:pPr>
              <w:numPr>
                <w:ilvl w:val="0"/>
                <w:numId w:val="315"/>
              </w:numPr>
              <w:tabs>
                <w:tab w:val="left" w:pos="288" w:leader="none"/>
              </w:tabs>
              <w:spacing w:before="120" w:after="240" w:line="240"/>
              <w:ind w:right="0" w:left="432" w:hanging="288"/>
              <w:jc w:val="left"/>
              <w:rPr>
                <w:color w:val="auto"/>
                <w:spacing w:val="0"/>
                <w:position w:val="0"/>
                <w:shd w:fill="auto" w:val="clear"/>
              </w:rPr>
            </w:pPr>
          </w:p>
        </w:tc>
        <w:tc>
          <w:tcPr>
            <w:tcW w:w="5299"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numPr>
                <w:ilvl w:val="0"/>
                <w:numId w:val="315"/>
              </w:numPr>
              <w:tabs>
                <w:tab w:val="left" w:pos="288" w:leader="none"/>
              </w:tabs>
              <w:spacing w:before="120" w:after="240" w:line="240"/>
              <w:ind w:right="0" w:left="432" w:hanging="288"/>
              <w:jc w:val="left"/>
              <w:rPr>
                <w:rFonts w:ascii="Times New Roman" w:hAnsi="Times New Roman" w:cs="Times New Roman" w:eastAsia="Times New Roman"/>
                <w:color w:val="auto"/>
                <w:spacing w:val="0"/>
                <w:position w:val="0"/>
                <w:sz w:val="20"/>
                <w:shd w:fill="auto" w:val="clear"/>
              </w:rPr>
            </w:pPr>
          </w:p>
          <w:p>
            <w:pPr>
              <w:numPr>
                <w:ilvl w:val="0"/>
                <w:numId w:val="315"/>
              </w:numPr>
              <w:tabs>
                <w:tab w:val="left" w:pos="288" w:leader="none"/>
              </w:tabs>
              <w:spacing w:before="120" w:after="240" w:line="240"/>
              <w:ind w:right="0" w:left="432" w:hanging="288"/>
              <w:jc w:val="left"/>
              <w:rPr>
                <w:color w:val="auto"/>
                <w:spacing w:val="0"/>
                <w:position w:val="0"/>
                <w:shd w:fill="auto" w:val="clear"/>
              </w:rPr>
            </w:pPr>
            <w:r>
              <w:rPr>
                <w:rFonts w:ascii="Times New Roman" w:hAnsi="Times New Roman" w:cs="Times New Roman" w:eastAsia="Times New Roman"/>
                <w:color w:val="auto"/>
                <w:spacing w:val="0"/>
                <w:position w:val="0"/>
                <w:sz w:val="20"/>
                <w:shd w:fill="auto" w:val="clear"/>
              </w:rPr>
              <w:t xml:space="preserve">The report side of the assignment. </w:t>
            </w:r>
          </w:p>
        </w:tc>
      </w:tr>
    </w:tbl>
    <w:p>
      <w:pPr>
        <w:spacing w:before="0" w:after="0" w:line="240"/>
        <w:ind w:right="0" w:left="0" w:firstLine="0"/>
        <w:jc w:val="left"/>
        <w:rPr>
          <w:rFonts w:ascii="Times New Roman" w:hAnsi="Times New Roman" w:cs="Times New Roman" w:eastAsia="Times New Roman"/>
          <w:b/>
          <w:color w:val="auto"/>
          <w:spacing w:val="0"/>
          <w:position w:val="0"/>
          <w:sz w:val="22"/>
          <w:shd w:fill="auto" w:val="clear"/>
        </w:rPr>
      </w:pPr>
    </w:p>
    <w:tbl>
      <w:tblPr/>
      <w:tblGrid>
        <w:gridCol w:w="2204"/>
        <w:gridCol w:w="3858"/>
        <w:gridCol w:w="1047"/>
        <w:gridCol w:w="3489"/>
      </w:tblGrid>
      <w:tr>
        <w:trPr>
          <w:trHeight w:val="586" w:hRule="auto"/>
          <w:jc w:val="left"/>
        </w:trPr>
        <w:tc>
          <w:tcPr>
            <w:tcW w:w="2204"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Student’s Name</w:t>
            </w:r>
          </w:p>
        </w:tc>
        <w:tc>
          <w:tcPr>
            <w:tcW w:w="3858"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Jamie sable </w:t>
            </w:r>
          </w:p>
        </w:tc>
        <w:tc>
          <w:tcPr>
            <w:tcW w:w="1047"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Date</w:t>
            </w:r>
          </w:p>
        </w:tc>
        <w:tc>
          <w:tcPr>
            <w:tcW w:w="3489" w:type="dxa"/>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03/01/22</w:t>
            </w:r>
          </w:p>
        </w:tc>
      </w:tr>
      <w:tr>
        <w:trPr>
          <w:trHeight w:val="288" w:hRule="auto"/>
          <w:jc w:val="left"/>
        </w:trPr>
        <w:tc>
          <w:tcPr>
            <w:tcW w:w="2204" w:type="dxa"/>
            <w:tcBorders>
              <w:top w:val="single" w:color="000000" w:sz="8"/>
              <w:left w:val="single" w:color="000000" w:sz="8"/>
              <w:bottom w:val="single" w:color="000000" w:sz="8"/>
              <w:right w:val="single" w:color="000000" w:sz="8"/>
            </w:tcBorders>
            <w:shd w:color="auto" w:fill="d9d9d9" w:val="clear"/>
            <w:tcMar>
              <w:left w:w="108" w:type="dxa"/>
              <w:right w:w="108" w:type="dxa"/>
            </w:tcMar>
            <w:vAlign w:val="top"/>
          </w:tcPr>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Student’s Signature</w:t>
            </w:r>
          </w:p>
        </w:tc>
        <w:tc>
          <w:tcPr>
            <w:tcW w:w="8394" w:type="dxa"/>
            <w:gridSpan w:val="3"/>
            <w:tcBorders>
              <w:top w:val="single" w:color="000000" w:sz="8"/>
              <w:left w:val="single" w:color="000000" w:sz="8"/>
              <w:bottom w:val="single" w:color="000000" w:sz="8"/>
              <w:right w:val="single" w:color="000000" w:sz="8"/>
            </w:tcBorders>
            <w:shd w:color="000000" w:fill="ffffff" w:val="clear"/>
            <w:tcMar>
              <w:left w:w="108" w:type="dxa"/>
              <w:right w:w="108" w:type="dxa"/>
            </w:tcMar>
            <w:vAlign w:val="top"/>
          </w:tcPr>
          <w:p>
            <w:pPr>
              <w:spacing w:before="120" w:after="120" w:line="240"/>
              <w:ind w:right="0" w:left="0" w:firstLine="0"/>
              <w:jc w:val="both"/>
              <w:rPr>
                <w:rFonts w:ascii="Times New Roman" w:hAnsi="Times New Roman" w:cs="Times New Roman" w:eastAsia="Times New Roman"/>
                <w:b/>
                <w:color w:val="auto"/>
                <w:spacing w:val="0"/>
                <w:position w:val="0"/>
                <w:sz w:val="22"/>
                <w:shd w:fill="auto" w:val="clear"/>
              </w:rPr>
            </w:pPr>
          </w:p>
          <w:p>
            <w:pPr>
              <w:spacing w:before="120" w:after="120" w:line="240"/>
              <w:ind w:right="0" w:left="0" w:firstLine="0"/>
              <w:jc w:val="both"/>
              <w:rPr>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J.Sable </w:t>
            </w:r>
          </w:p>
        </w:tc>
      </w:tr>
    </w:tbl>
    <w:p>
      <w:pPr>
        <w:spacing w:before="0" w:after="0" w:line="240"/>
        <w:ind w:right="0" w:left="0" w:firstLine="0"/>
        <w:jc w:val="left"/>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num w:numId="56">
    <w:abstractNumId w:val="60"/>
  </w:num>
  <w:num w:numId="67">
    <w:abstractNumId w:val="54"/>
  </w:num>
  <w:num w:numId="72">
    <w:abstractNumId w:val="48"/>
  </w:num>
  <w:num w:numId="78">
    <w:abstractNumId w:val="42"/>
  </w:num>
  <w:num w:numId="95">
    <w:abstractNumId w:val="36"/>
  </w:num>
  <w:num w:numId="98">
    <w:abstractNumId w:val="30"/>
  </w:num>
  <w:num w:numId="100">
    <w:abstractNumId w:val="24"/>
  </w:num>
  <w:num w:numId="103">
    <w:abstractNumId w:val="18"/>
  </w:num>
  <w:num w:numId="106">
    <w:abstractNumId w:val="12"/>
  </w:num>
  <w:num w:numId="109">
    <w:abstractNumId w:val="6"/>
  </w:num>
  <w:num w:numId="3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media/image2.wmf" Id="docRId5" Type="http://schemas.openxmlformats.org/officeDocument/2006/relationships/image" /><Relationship Target="styles.xml" Id="docRId7"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embeddings/oleObject2.bin" Id="docRId4" Type="http://schemas.openxmlformats.org/officeDocument/2006/relationships/oleObject" /><Relationship Target="numbering.xml" Id="docRId6" Type="http://schemas.openxmlformats.org/officeDocument/2006/relationships/numbering" /></Relationships>
</file>