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contextualSpacing w:val="0"/>
        <w:jc w:val="cente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Natufian article summary </w:t>
      </w:r>
    </w:p>
    <w:p w:rsidR="00000000" w:rsidDel="00000000" w:rsidP="00000000" w:rsidRDefault="00000000" w:rsidRPr="00000000" w14:paraId="00000001">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2">
      <w:pPr>
        <w:contextualSpacing w:val="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article “Sedentism, the ‘Point of No Return’, and the Natufian issue. An historical perspective” by F.R.Valla outlines some very important issues within archaeology. It focuses on an ancient culture called the Natufians who were mainly based in the Near East in places such as Jordan, the Near East and around the Fertile Crescent. Valla writes that the Natufians were a hunter-gatherer society although they were very different to normal hunter-gatherers as they were sedentary which means that they had settlements and paid interest into to one area. Valla explicitly lays out what he is going to discuss in his article and he writes that he will “explore how the discovery of the Natufian culture impacted theories on the origins of agriculture” in other words Valla wants to look into the varying archaeological interpretations of the culture and explore the debate and the link between sedentism and domestication and why the Natufian culture were different to other cultures and societies. </w:t>
      </w:r>
    </w:p>
    <w:p w:rsidR="00000000" w:rsidDel="00000000" w:rsidP="00000000" w:rsidRDefault="00000000" w:rsidRPr="00000000" w14:paraId="00000003">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4">
      <w:pPr>
        <w:contextualSpacing w:val="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Another main focus of the article is the views and interpretations of other archaeologists such as Dorothy Garrod who excavated a site in 1932. Valla discusses Dorothy’s findings and how she said that it was “surprising” to get “evidence of the practice of agriculture at such an early date” he uses her interpretation to show that early archaeologists used to focus on other forms of evidence that some modern archaeologists may not focus on Valla says in the article that her work and interpretation should be “appreciated in light of current knowledge at the time” he’s highlighting that archaeologists had different knowledge and technologies in 1932 compared to what we have now and that her work should still be acknowledged for what it entailed at that current time. Valla also uses contrasting views in his article to show the difference in archaeological interpretation and how this can be difficult as not everyone has the same viewpoint. For example, he also quotes D.M.A Bate who was a close colleague of Garrod although his views challenge those views of Garrod. He quotes Bate’s opinion saying that Garrod was “relying on the most basic and controversial manner” for classifying the site. </w:t>
      </w:r>
    </w:p>
    <w:p w:rsidR="00000000" w:rsidDel="00000000" w:rsidP="00000000" w:rsidRDefault="00000000" w:rsidRPr="00000000" w14:paraId="00000005">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6">
      <w:pPr>
        <w:contextualSpacing w:val="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author (Valla) appears to criticize many different archaeologists and their interpretations of the site including the archaeologist Jean Perrot he has been criticized by Valla for many reasons. Valla points out that Perrot uses some of Garrod’s points of view but they are also conflicted, he highlights that Perrot makes links between the Natufian culture and PPNB (pre pottery neolithic B) Jericho. As Valla suggested that Perrot’s discovery had “changed the understanding of the Natufian culture” this discovery was houses that could inhabit large amounts of people, although, Valla criticizes Perrot as he did not focus on the discovery of the buildings he focuses more on the graves of people. The author wants to put across that different archaeologists will focus on different evidence to form their interpretations and they will only focus on certain evidence if it answers their question. </w:t>
      </w:r>
    </w:p>
    <w:p w:rsidR="00000000" w:rsidDel="00000000" w:rsidP="00000000" w:rsidRDefault="00000000" w:rsidRPr="00000000" w14:paraId="00000007">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8">
      <w:pPr>
        <w:contextualSpacing w:val="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last part of the article is about the debates within archaeology and the ranging viewpoints. Valla again uses many different archaeological views from other professionals to get his point across many of them use Perrot’s findings as the foundation of their interpretations. Most of these interpretations suggest population growth and this then lead to the development of farming and agriculture and sedentary societies. However, Valla also states that the Natufian culture was spread out even further than most archaeologists thought so this made things more complicated for them. </w:t>
      </w:r>
    </w:p>
    <w:p w:rsidR="00000000" w:rsidDel="00000000" w:rsidP="00000000" w:rsidRDefault="00000000" w:rsidRPr="00000000" w14:paraId="00000009">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A">
      <w:pPr>
        <w:contextualSpacing w:val="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At the very end of the article Valla discusses the definition of sedentism and what it means to different archaeologists. There is much debate on what the definition of sedentism is and Valla makes it quite clear that nobody can define what sedentism is which he then states that it is very difficult and complicated to define sedentism in archaeology and if nobody can define it completely then they don’t know what they’re looking for  and many of their interpretations will be different as each has a different view of what sedentism looks like in archaeology.   </w:t>
      </w:r>
    </w:p>
    <w:p w:rsidR="00000000" w:rsidDel="00000000" w:rsidP="00000000" w:rsidRDefault="00000000" w:rsidRPr="00000000" w14:paraId="0000000B">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C">
      <w:pPr>
        <w:contextualSpacing w:val="0"/>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Reference List </w:t>
      </w:r>
    </w:p>
    <w:p w:rsidR="00000000" w:rsidDel="00000000" w:rsidP="00000000" w:rsidRDefault="00000000" w:rsidRPr="00000000" w14:paraId="0000000D">
      <w:pPr>
        <w:contextualSpacing w:val="0"/>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0E">
      <w:pPr>
        <w:contextualSpacing w:val="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Valla,R.F.(2018)’Sedentism,the Point of No Return, and the Natufian issue summary’.</w:t>
      </w:r>
      <w:r w:rsidDel="00000000" w:rsidR="00000000" w:rsidRPr="00000000">
        <w:rPr>
          <w:rFonts w:ascii="Verdana" w:cs="Verdana" w:eastAsia="Verdana" w:hAnsi="Verdana"/>
          <w:i w:val="1"/>
          <w:sz w:val="24"/>
          <w:szCs w:val="24"/>
          <w:rtl w:val="0"/>
        </w:rPr>
        <w:t xml:space="preserve">Paléorient.</w:t>
      </w:r>
      <w:r w:rsidDel="00000000" w:rsidR="00000000" w:rsidRPr="00000000">
        <w:rPr>
          <w:rFonts w:ascii="Verdana" w:cs="Verdana" w:eastAsia="Verdana" w:hAnsi="Verdana"/>
          <w:sz w:val="24"/>
          <w:szCs w:val="24"/>
          <w:rtl w:val="0"/>
        </w:rPr>
        <w:t xml:space="preserve">vol.44.1.p.19-33.</w:t>
      </w:r>
    </w:p>
    <w:p w:rsidR="00000000" w:rsidDel="00000000" w:rsidP="00000000" w:rsidRDefault="00000000" w:rsidRPr="00000000" w14:paraId="0000000F">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0">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1">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2">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3">
      <w:pPr>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4">
      <w:pPr>
        <w:contextualSpacing w:val="0"/>
        <w:rPr>
          <w:rFonts w:ascii="Verdana" w:cs="Verdana" w:eastAsia="Verdana" w:hAnsi="Verdana"/>
          <w:sz w:val="24"/>
          <w:szCs w:val="24"/>
        </w:rPr>
      </w:pPr>
      <w:r w:rsidDel="00000000" w:rsidR="00000000" w:rsidRPr="00000000">
        <w:rPr>
          <w:rtl w:val="0"/>
        </w:rPr>
      </w:r>
    </w:p>
    <w:sectPr>
      <w:headerReference r:id="rId6" w:type="default"/>
      <w:pgSz w:h="16838" w:w="11906"/>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5">
    <w:pPr>
      <w:contextualSpacing w:val="0"/>
      <w:rPr/>
    </w:pPr>
    <w:r w:rsidDel="00000000" w:rsidR="00000000" w:rsidRPr="00000000">
      <w:rPr>
        <w:rtl w:val="0"/>
      </w:rPr>
      <w:t xml:space="preserve">Lauren Jones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