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32E50" w14:textId="408BE199" w:rsidR="00ED68D7" w:rsidRDefault="00ED68D7" w:rsidP="00ED68D7">
      <w:pPr>
        <w:rPr>
          <w:b/>
          <w:bCs/>
          <w:u w:val="single"/>
        </w:rPr>
      </w:pPr>
    </w:p>
    <w:p w14:paraId="5DEA8383" w14:textId="1FC8A3B9" w:rsidR="00ED68D7" w:rsidRPr="00ED68D7" w:rsidRDefault="00ED68D7" w:rsidP="00ED68D7">
      <w:pPr>
        <w:rPr>
          <w:rFonts w:ascii="Arial" w:hAnsi="Arial" w:cs="Arial"/>
          <w:b/>
          <w:bCs/>
          <w:sz w:val="44"/>
          <w:szCs w:val="44"/>
          <w:u w:val="single"/>
        </w:rPr>
      </w:pPr>
    </w:p>
    <w:p w14:paraId="194B444E" w14:textId="3F5F5490"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Qualification: </w:t>
      </w:r>
      <w:r w:rsidRPr="00166765">
        <w:rPr>
          <w:rFonts w:eastAsia="Times New Roman" w:cstheme="minorHAnsi"/>
          <w:sz w:val="40"/>
          <w:szCs w:val="40"/>
          <w:lang w:eastAsia="en-GB"/>
        </w:rPr>
        <w:t>Postgraduate Diploma in Strategic People Management</w:t>
      </w:r>
    </w:p>
    <w:p w14:paraId="7788255F" w14:textId="42BBB404" w:rsid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35F5C995" w14:textId="77777777"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3D0EA0D4" w14:textId="5F25481F"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Module Name: </w:t>
      </w:r>
      <w:r w:rsidRPr="00166765">
        <w:rPr>
          <w:rFonts w:eastAsia="Times New Roman" w:cstheme="minorHAnsi"/>
          <w:sz w:val="40"/>
          <w:szCs w:val="40"/>
          <w:lang w:eastAsia="en-GB"/>
        </w:rPr>
        <w:t>Shaping Cultures and Behaviours (BMHR7013)</w:t>
      </w:r>
    </w:p>
    <w:p w14:paraId="753CAD78" w14:textId="31432196" w:rsid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776C43C4" w14:textId="77777777"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33D7C73C" w14:textId="1B1D00FD"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Assessment: </w:t>
      </w:r>
      <w:r w:rsidRPr="00166765">
        <w:rPr>
          <w:rFonts w:eastAsia="Times New Roman" w:cstheme="minorHAnsi"/>
          <w:sz w:val="40"/>
          <w:szCs w:val="40"/>
          <w:lang w:eastAsia="en-GB"/>
        </w:rPr>
        <w:t>Briefing Paper</w:t>
      </w:r>
    </w:p>
    <w:p w14:paraId="78031F56" w14:textId="0F70B2F6" w:rsidR="00166765" w:rsidRDefault="00166765" w:rsidP="00166765">
      <w:pPr>
        <w:suppressAutoHyphens/>
        <w:autoSpaceDN w:val="0"/>
        <w:spacing w:after="0" w:line="240" w:lineRule="auto"/>
        <w:rPr>
          <w:rFonts w:eastAsia="Times New Roman" w:cstheme="minorHAnsi"/>
          <w:b/>
          <w:bCs/>
          <w:sz w:val="40"/>
          <w:szCs w:val="40"/>
          <w:lang w:eastAsia="en-GB"/>
        </w:rPr>
      </w:pPr>
    </w:p>
    <w:p w14:paraId="718E4B79" w14:textId="77777777" w:rsidR="00166765" w:rsidRPr="00166765" w:rsidRDefault="00166765" w:rsidP="00166765">
      <w:pPr>
        <w:suppressAutoHyphens/>
        <w:autoSpaceDN w:val="0"/>
        <w:spacing w:after="0" w:line="240" w:lineRule="auto"/>
        <w:rPr>
          <w:rFonts w:eastAsia="Times New Roman" w:cstheme="minorHAnsi"/>
          <w:b/>
          <w:bCs/>
          <w:sz w:val="40"/>
          <w:szCs w:val="40"/>
          <w:lang w:eastAsia="en-GB"/>
        </w:rPr>
      </w:pPr>
    </w:p>
    <w:p w14:paraId="2AD61E94" w14:textId="77777777"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Student Name: </w:t>
      </w:r>
      <w:r w:rsidRPr="00166765">
        <w:rPr>
          <w:rFonts w:eastAsia="Times New Roman" w:cstheme="minorHAnsi"/>
          <w:sz w:val="40"/>
          <w:szCs w:val="40"/>
          <w:lang w:eastAsia="en-GB"/>
        </w:rPr>
        <w:t>Jessica Rainbow</w:t>
      </w:r>
    </w:p>
    <w:p w14:paraId="735FE2D0" w14:textId="7AF2656D" w:rsid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402A0C32" w14:textId="77777777"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408D379B" w14:textId="77777777"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Student Number: </w:t>
      </w:r>
      <w:r w:rsidRPr="00166765">
        <w:rPr>
          <w:rFonts w:eastAsia="Times New Roman" w:cstheme="minorHAnsi"/>
          <w:sz w:val="40"/>
          <w:szCs w:val="40"/>
          <w:lang w:eastAsia="en-GB"/>
        </w:rPr>
        <w:t>1904613</w:t>
      </w:r>
    </w:p>
    <w:p w14:paraId="049AFA79" w14:textId="2822AEE9" w:rsid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559CE4D4" w14:textId="77777777"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p>
    <w:p w14:paraId="48879A2C" w14:textId="7F037E17" w:rsidR="00166765" w:rsidRDefault="00166765" w:rsidP="00166765">
      <w:pPr>
        <w:suppressAutoHyphens/>
        <w:autoSpaceDN w:val="0"/>
        <w:spacing w:after="0" w:line="240" w:lineRule="auto"/>
        <w:jc w:val="center"/>
        <w:rPr>
          <w:rFonts w:eastAsia="Times New Roman" w:cstheme="minorHAnsi"/>
          <w:sz w:val="40"/>
          <w:szCs w:val="40"/>
          <w:lang w:eastAsia="en-GB"/>
        </w:rPr>
      </w:pPr>
      <w:r w:rsidRPr="00166765">
        <w:rPr>
          <w:rFonts w:eastAsia="Times New Roman" w:cstheme="minorHAnsi"/>
          <w:b/>
          <w:bCs/>
          <w:sz w:val="40"/>
          <w:szCs w:val="40"/>
          <w:lang w:eastAsia="en-GB"/>
        </w:rPr>
        <w:t xml:space="preserve">CIPD Membership Number: </w:t>
      </w:r>
      <w:r w:rsidRPr="00166765">
        <w:rPr>
          <w:rFonts w:eastAsia="Times New Roman" w:cstheme="minorHAnsi"/>
          <w:sz w:val="40"/>
          <w:szCs w:val="40"/>
          <w:lang w:eastAsia="en-GB"/>
        </w:rPr>
        <w:t>54071923</w:t>
      </w:r>
    </w:p>
    <w:p w14:paraId="440939D5" w14:textId="30FC756C" w:rsidR="00166765" w:rsidRDefault="00166765" w:rsidP="00166765">
      <w:pPr>
        <w:suppressAutoHyphens/>
        <w:autoSpaceDN w:val="0"/>
        <w:spacing w:after="0" w:line="240" w:lineRule="auto"/>
        <w:jc w:val="center"/>
        <w:rPr>
          <w:rFonts w:eastAsia="Times New Roman" w:cstheme="minorHAnsi"/>
          <w:sz w:val="40"/>
          <w:szCs w:val="40"/>
          <w:lang w:eastAsia="en-GB"/>
        </w:rPr>
      </w:pPr>
    </w:p>
    <w:p w14:paraId="6031904A" w14:textId="1E024068" w:rsidR="00166765" w:rsidRPr="00166765" w:rsidRDefault="00166765" w:rsidP="00166765">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Word Count</w:t>
      </w:r>
      <w:r>
        <w:rPr>
          <w:rFonts w:eastAsia="Times New Roman" w:cstheme="minorHAnsi"/>
          <w:b/>
          <w:bCs/>
          <w:sz w:val="40"/>
          <w:szCs w:val="40"/>
          <w:lang w:eastAsia="en-GB"/>
        </w:rPr>
        <w:t xml:space="preserve">: </w:t>
      </w:r>
      <w:r w:rsidRPr="00166765">
        <w:rPr>
          <w:rFonts w:eastAsia="Times New Roman" w:cstheme="minorHAnsi"/>
          <w:sz w:val="40"/>
          <w:szCs w:val="40"/>
          <w:lang w:eastAsia="en-GB"/>
        </w:rPr>
        <w:t>3762</w:t>
      </w:r>
    </w:p>
    <w:p w14:paraId="153255E4" w14:textId="77777777" w:rsidR="00166765" w:rsidRPr="00166765" w:rsidRDefault="00166765" w:rsidP="00166765">
      <w:pPr>
        <w:suppressAutoHyphens/>
        <w:autoSpaceDN w:val="0"/>
        <w:spacing w:after="0" w:line="240" w:lineRule="auto"/>
        <w:rPr>
          <w:rFonts w:ascii="Times New Roman" w:eastAsia="Times New Roman" w:hAnsi="Times New Roman" w:cs="Times New Roman"/>
          <w:sz w:val="24"/>
          <w:szCs w:val="24"/>
        </w:rPr>
      </w:pPr>
    </w:p>
    <w:p w14:paraId="4715BF61" w14:textId="77777777" w:rsidR="00166765" w:rsidRPr="00166765" w:rsidRDefault="00166765" w:rsidP="00166765">
      <w:pPr>
        <w:suppressAutoHyphens/>
        <w:autoSpaceDN w:val="0"/>
        <w:spacing w:after="0" w:line="240" w:lineRule="auto"/>
        <w:rPr>
          <w:rFonts w:ascii="Times New Roman" w:eastAsia="Times New Roman" w:hAnsi="Times New Roman" w:cs="Times New Roman"/>
          <w:sz w:val="24"/>
          <w:szCs w:val="24"/>
        </w:rPr>
      </w:pPr>
    </w:p>
    <w:p w14:paraId="285BC4E1" w14:textId="77777777" w:rsidR="00166765" w:rsidRPr="00166765" w:rsidRDefault="00166765" w:rsidP="00166765">
      <w:pPr>
        <w:suppressAutoHyphens/>
        <w:autoSpaceDN w:val="0"/>
        <w:spacing w:after="0" w:line="240" w:lineRule="auto"/>
        <w:rPr>
          <w:rFonts w:ascii="Times New Roman" w:eastAsia="Times New Roman" w:hAnsi="Times New Roman" w:cs="Times New Roman"/>
          <w:sz w:val="24"/>
          <w:szCs w:val="24"/>
        </w:rPr>
      </w:pPr>
    </w:p>
    <w:p w14:paraId="639CC101" w14:textId="77777777" w:rsidR="00166765" w:rsidRPr="00166765" w:rsidRDefault="00166765" w:rsidP="00166765">
      <w:pPr>
        <w:suppressAutoHyphens/>
        <w:autoSpaceDN w:val="0"/>
        <w:spacing w:after="0" w:line="240" w:lineRule="auto"/>
        <w:rPr>
          <w:rFonts w:ascii="Times New Roman" w:eastAsia="Times New Roman" w:hAnsi="Times New Roman" w:cs="Times New Roman"/>
          <w:sz w:val="24"/>
          <w:szCs w:val="24"/>
        </w:rPr>
      </w:pPr>
    </w:p>
    <w:p w14:paraId="0FA53854" w14:textId="77777777" w:rsidR="00166765" w:rsidRPr="00166765" w:rsidRDefault="00166765" w:rsidP="00166765">
      <w:pPr>
        <w:suppressAutoHyphens/>
        <w:autoSpaceDN w:val="0"/>
        <w:spacing w:after="0" w:line="240" w:lineRule="auto"/>
        <w:rPr>
          <w:rFonts w:ascii="Times New Roman" w:eastAsia="Times New Roman" w:hAnsi="Times New Roman" w:cs="Times New Roman"/>
          <w:sz w:val="24"/>
          <w:szCs w:val="24"/>
        </w:rPr>
      </w:pPr>
    </w:p>
    <w:p w14:paraId="08202791" w14:textId="7A6283F4" w:rsidR="00166765" w:rsidRDefault="00166765" w:rsidP="00ED68D7">
      <w:pPr>
        <w:jc w:val="center"/>
        <w:rPr>
          <w:rFonts w:ascii="Arial" w:eastAsia="Times New Roman" w:hAnsi="Arial" w:cs="Arial"/>
          <w:b/>
          <w:bCs/>
          <w:color w:val="222A35" w:themeColor="text2" w:themeShade="80"/>
          <w:sz w:val="72"/>
          <w:szCs w:val="72"/>
        </w:rPr>
      </w:pPr>
    </w:p>
    <w:p w14:paraId="48C18C8C" w14:textId="77777777" w:rsidR="00166765" w:rsidRDefault="00166765" w:rsidP="00ED68D7">
      <w:pPr>
        <w:jc w:val="center"/>
        <w:rPr>
          <w:rFonts w:ascii="Arial" w:eastAsia="Times New Roman" w:hAnsi="Arial" w:cs="Arial"/>
          <w:b/>
          <w:bCs/>
          <w:color w:val="222A35" w:themeColor="text2" w:themeShade="80"/>
          <w:sz w:val="72"/>
          <w:szCs w:val="72"/>
        </w:rPr>
      </w:pPr>
    </w:p>
    <w:p w14:paraId="76647BDE" w14:textId="61098D13" w:rsidR="00166765" w:rsidRDefault="00166765" w:rsidP="00ED68D7">
      <w:pPr>
        <w:jc w:val="center"/>
        <w:rPr>
          <w:rFonts w:ascii="Arial" w:eastAsia="Times New Roman" w:hAnsi="Arial" w:cs="Arial"/>
          <w:b/>
          <w:bCs/>
          <w:color w:val="222A35" w:themeColor="text2" w:themeShade="80"/>
          <w:sz w:val="72"/>
          <w:szCs w:val="72"/>
        </w:rPr>
      </w:pPr>
    </w:p>
    <w:p w14:paraId="0E62E6B3" w14:textId="63117484" w:rsidR="00EB3B9D" w:rsidRPr="00ED68D7" w:rsidRDefault="00ED68D7" w:rsidP="00ED68D7">
      <w:pPr>
        <w:jc w:val="center"/>
        <w:rPr>
          <w:rFonts w:ascii="Arial" w:eastAsia="Times New Roman" w:hAnsi="Arial" w:cs="Arial"/>
          <w:b/>
          <w:bCs/>
          <w:color w:val="222A35" w:themeColor="text2" w:themeShade="80"/>
          <w:sz w:val="72"/>
          <w:szCs w:val="72"/>
        </w:rPr>
      </w:pPr>
      <w:r w:rsidRPr="00ED68D7">
        <w:rPr>
          <w:rFonts w:ascii="Arial" w:eastAsia="Times New Roman" w:hAnsi="Arial" w:cs="Arial"/>
          <w:b/>
          <w:bCs/>
          <w:color w:val="222A35" w:themeColor="text2" w:themeShade="80"/>
          <w:sz w:val="72"/>
          <w:szCs w:val="72"/>
        </w:rPr>
        <w:lastRenderedPageBreak/>
        <w:t>The Bluestone Way</w:t>
      </w:r>
    </w:p>
    <w:p w14:paraId="76B12CF3" w14:textId="0F6A22B2" w:rsidR="00ED68D7" w:rsidRPr="00ED68D7" w:rsidRDefault="00ED68D7" w:rsidP="00ED68D7">
      <w:pPr>
        <w:jc w:val="center"/>
        <w:rPr>
          <w:rFonts w:ascii="Arial" w:eastAsia="Times New Roman" w:hAnsi="Arial" w:cs="Arial"/>
          <w:b/>
          <w:bCs/>
          <w:color w:val="222A35" w:themeColor="text2" w:themeShade="80"/>
          <w:sz w:val="44"/>
          <w:szCs w:val="44"/>
        </w:rPr>
      </w:pPr>
      <w:r w:rsidRPr="00ED68D7">
        <w:rPr>
          <w:rFonts w:ascii="Arial" w:eastAsia="Times New Roman" w:hAnsi="Arial" w:cs="Arial"/>
          <w:b/>
          <w:bCs/>
          <w:color w:val="222A35" w:themeColor="text2" w:themeShade="80"/>
          <w:sz w:val="44"/>
          <w:szCs w:val="44"/>
        </w:rPr>
        <w:t>A critical analysis of organisational culture</w:t>
      </w:r>
    </w:p>
    <w:p w14:paraId="17545D10" w14:textId="73AC5B03" w:rsidR="00ED68D7" w:rsidRDefault="00166765" w:rsidP="00EB3B9D">
      <w:pPr>
        <w:rPr>
          <w:rFonts w:ascii="Comic Sans MS" w:eastAsia="Times New Roman" w:hAnsi="Comic Sans MS" w:cs="Times New Roman"/>
          <w:i/>
          <w:iCs/>
          <w:color w:val="8496B0" w:themeColor="text2" w:themeTint="99"/>
        </w:rPr>
      </w:pPr>
      <w:r>
        <w:rPr>
          <w:noProof/>
        </w:rPr>
        <w:drawing>
          <wp:anchor distT="0" distB="0" distL="114300" distR="114300" simplePos="0" relativeHeight="251659264" behindDoc="0" locked="0" layoutInCell="1" allowOverlap="1" wp14:anchorId="5BA2388B" wp14:editId="7854048D">
            <wp:simplePos x="0" y="0"/>
            <wp:positionH relativeFrom="page">
              <wp:posOffset>1290387</wp:posOffset>
            </wp:positionH>
            <wp:positionV relativeFrom="paragraph">
              <wp:posOffset>5380</wp:posOffset>
            </wp:positionV>
            <wp:extent cx="5051011" cy="3737811"/>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1011" cy="37378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96FB5F" w14:textId="6EB1E7B5" w:rsidR="00ED68D7" w:rsidRDefault="00ED68D7" w:rsidP="00EB3B9D">
      <w:pPr>
        <w:rPr>
          <w:rFonts w:ascii="Comic Sans MS" w:eastAsia="Times New Roman" w:hAnsi="Comic Sans MS" w:cs="Times New Roman"/>
          <w:i/>
          <w:iCs/>
          <w:color w:val="8496B0" w:themeColor="text2" w:themeTint="99"/>
        </w:rPr>
      </w:pPr>
    </w:p>
    <w:p w14:paraId="7DD6647B" w14:textId="77777777" w:rsidR="00ED68D7" w:rsidRDefault="00ED68D7" w:rsidP="00EB3B9D">
      <w:pPr>
        <w:rPr>
          <w:rFonts w:ascii="Comic Sans MS" w:eastAsia="Times New Roman" w:hAnsi="Comic Sans MS" w:cs="Times New Roman"/>
          <w:i/>
          <w:iCs/>
          <w:color w:val="8496B0" w:themeColor="text2" w:themeTint="99"/>
        </w:rPr>
      </w:pPr>
    </w:p>
    <w:p w14:paraId="40233A85" w14:textId="77777777" w:rsidR="00166765" w:rsidRDefault="00166765" w:rsidP="0057131F">
      <w:pPr>
        <w:spacing w:line="360" w:lineRule="auto"/>
        <w:jc w:val="center"/>
        <w:rPr>
          <w:rFonts w:ascii="Arial" w:eastAsia="Times New Roman" w:hAnsi="Arial" w:cs="Arial"/>
          <w:color w:val="222A35" w:themeColor="text2" w:themeShade="80"/>
        </w:rPr>
      </w:pPr>
    </w:p>
    <w:p w14:paraId="792E4ACB" w14:textId="362C80A5" w:rsidR="00166765" w:rsidRDefault="00166765" w:rsidP="0057131F">
      <w:pPr>
        <w:spacing w:line="360" w:lineRule="auto"/>
        <w:jc w:val="center"/>
        <w:rPr>
          <w:rFonts w:ascii="Arial" w:eastAsia="Times New Roman" w:hAnsi="Arial" w:cs="Arial"/>
          <w:color w:val="222A35" w:themeColor="text2" w:themeShade="80"/>
        </w:rPr>
      </w:pPr>
    </w:p>
    <w:p w14:paraId="64500BD6" w14:textId="1C139FBD" w:rsidR="00166765" w:rsidRDefault="00166765" w:rsidP="0057131F">
      <w:pPr>
        <w:spacing w:line="360" w:lineRule="auto"/>
        <w:jc w:val="center"/>
        <w:rPr>
          <w:rFonts w:ascii="Arial" w:eastAsia="Times New Roman" w:hAnsi="Arial" w:cs="Arial"/>
          <w:color w:val="222A35" w:themeColor="text2" w:themeShade="80"/>
        </w:rPr>
      </w:pPr>
    </w:p>
    <w:p w14:paraId="37E3DAF8" w14:textId="3B54369C" w:rsidR="00166765" w:rsidRDefault="00166765" w:rsidP="0057131F">
      <w:pPr>
        <w:spacing w:line="360" w:lineRule="auto"/>
        <w:jc w:val="center"/>
        <w:rPr>
          <w:rFonts w:ascii="Arial" w:eastAsia="Times New Roman" w:hAnsi="Arial" w:cs="Arial"/>
          <w:color w:val="222A35" w:themeColor="text2" w:themeShade="80"/>
        </w:rPr>
      </w:pPr>
    </w:p>
    <w:p w14:paraId="28BFC255" w14:textId="5F8F118A" w:rsidR="00166765" w:rsidRDefault="00166765" w:rsidP="0057131F">
      <w:pPr>
        <w:spacing w:line="360" w:lineRule="auto"/>
        <w:jc w:val="center"/>
        <w:rPr>
          <w:rFonts w:ascii="Arial" w:eastAsia="Times New Roman" w:hAnsi="Arial" w:cs="Arial"/>
          <w:color w:val="222A35" w:themeColor="text2" w:themeShade="80"/>
        </w:rPr>
      </w:pPr>
    </w:p>
    <w:p w14:paraId="0EA0D319" w14:textId="77777777" w:rsidR="00166765" w:rsidRDefault="00166765" w:rsidP="0057131F">
      <w:pPr>
        <w:spacing w:line="360" w:lineRule="auto"/>
        <w:jc w:val="center"/>
        <w:rPr>
          <w:rFonts w:ascii="Arial" w:eastAsia="Times New Roman" w:hAnsi="Arial" w:cs="Arial"/>
          <w:color w:val="222A35" w:themeColor="text2" w:themeShade="80"/>
        </w:rPr>
      </w:pPr>
    </w:p>
    <w:p w14:paraId="7135733B" w14:textId="64F8E471" w:rsidR="00166765" w:rsidRDefault="00166765" w:rsidP="0057131F">
      <w:pPr>
        <w:spacing w:line="360" w:lineRule="auto"/>
        <w:jc w:val="center"/>
        <w:rPr>
          <w:rFonts w:ascii="Arial" w:eastAsia="Times New Roman" w:hAnsi="Arial" w:cs="Arial"/>
          <w:color w:val="222A35" w:themeColor="text2" w:themeShade="80"/>
        </w:rPr>
      </w:pPr>
    </w:p>
    <w:p w14:paraId="07A69CB1" w14:textId="77777777" w:rsidR="00166765" w:rsidRDefault="00166765" w:rsidP="0057131F">
      <w:pPr>
        <w:spacing w:line="360" w:lineRule="auto"/>
        <w:jc w:val="center"/>
        <w:rPr>
          <w:rFonts w:ascii="Arial" w:eastAsia="Times New Roman" w:hAnsi="Arial" w:cs="Arial"/>
          <w:color w:val="222A35" w:themeColor="text2" w:themeShade="80"/>
        </w:rPr>
      </w:pPr>
    </w:p>
    <w:p w14:paraId="30BD61E6" w14:textId="438131F9" w:rsidR="00166765" w:rsidRDefault="00166765" w:rsidP="0057131F">
      <w:pPr>
        <w:spacing w:line="360" w:lineRule="auto"/>
        <w:jc w:val="center"/>
        <w:rPr>
          <w:rFonts w:ascii="Arial" w:eastAsia="Times New Roman" w:hAnsi="Arial" w:cs="Arial"/>
          <w:color w:val="222A35" w:themeColor="text2" w:themeShade="80"/>
        </w:rPr>
      </w:pPr>
      <w:r w:rsidRPr="004D06B2">
        <w:rPr>
          <w:noProof/>
          <w:lang w:eastAsia="en-GB"/>
        </w:rPr>
        <w:drawing>
          <wp:anchor distT="0" distB="0" distL="114300" distR="114300" simplePos="0" relativeHeight="251666432" behindDoc="1" locked="0" layoutInCell="1" allowOverlap="1" wp14:anchorId="185A97A0" wp14:editId="71A58EEB">
            <wp:simplePos x="0" y="0"/>
            <wp:positionH relativeFrom="margin">
              <wp:posOffset>-1394593</wp:posOffset>
            </wp:positionH>
            <wp:positionV relativeFrom="paragraph">
              <wp:posOffset>351890</wp:posOffset>
            </wp:positionV>
            <wp:extent cx="9025013" cy="4919579"/>
            <wp:effectExtent l="0" t="0" r="5080" b="0"/>
            <wp:wrapNone/>
            <wp:docPr id="5" name="Picture 1" descr="C:\Users\Debbie\AppData\Local\Microsoft\Windows\Temporary Internet Files\Content.Outlook\0RNHSTSW\Bluestone Resort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bbie\AppData\Local\Microsoft\Windows\Temporary Internet Files\Content.Outlook\0RNHSTSW\Bluestone Resort .jpg"/>
                    <pic:cNvPicPr>
                      <a:picLocks noChangeAspect="1" noChangeArrowheads="1"/>
                    </pic:cNvPicPr>
                  </pic:nvPicPr>
                  <pic:blipFill>
                    <a:blip r:embed="rId9" cstate="print">
                      <a:alphaModFix amt="50000"/>
                      <a:extLst>
                        <a:ext uri="{28A0092B-C50C-407E-A947-70E740481C1C}">
                          <a14:useLocalDpi xmlns:a14="http://schemas.microsoft.com/office/drawing/2010/main" val="0"/>
                        </a:ext>
                      </a:extLst>
                    </a:blip>
                    <a:srcRect/>
                    <a:stretch>
                      <a:fillRect/>
                    </a:stretch>
                  </pic:blipFill>
                  <pic:spPr bwMode="auto">
                    <a:xfrm>
                      <a:off x="0" y="0"/>
                      <a:ext cx="9025013" cy="4919579"/>
                    </a:xfrm>
                    <a:prstGeom prst="rect">
                      <a:avLst/>
                    </a:prstGeom>
                    <a:noFill/>
                    <a:ln w="9525">
                      <a:noFill/>
                      <a:miter lim="800000"/>
                      <a:headEnd/>
                      <a:tailEnd/>
                    </a:ln>
                    <a:effectLst>
                      <a:outerShdw sx="1000" sy="1000" algn="ctr" rotWithShape="0">
                        <a:srgbClr val="000000">
                          <a:alpha val="0"/>
                        </a:srgbClr>
                      </a:outerShdw>
                      <a:reflection endPos="0" dist="50800" dir="5400000" sy="-100000" algn="bl" rotWithShape="0"/>
                    </a:effectLst>
                  </pic:spPr>
                </pic:pic>
              </a:graphicData>
            </a:graphic>
            <wp14:sizeRelH relativeFrom="margin">
              <wp14:pctWidth>0</wp14:pctWidth>
            </wp14:sizeRelH>
            <wp14:sizeRelV relativeFrom="margin">
              <wp14:pctHeight>0</wp14:pctHeight>
            </wp14:sizeRelV>
          </wp:anchor>
        </w:drawing>
      </w:r>
    </w:p>
    <w:p w14:paraId="7413DC35" w14:textId="1956EB16" w:rsidR="00166765" w:rsidRPr="00166765" w:rsidRDefault="00166765" w:rsidP="0057131F">
      <w:pPr>
        <w:spacing w:line="360" w:lineRule="auto"/>
        <w:jc w:val="center"/>
        <w:rPr>
          <w:rFonts w:ascii="Arial" w:eastAsia="Times New Roman" w:hAnsi="Arial" w:cs="Arial"/>
          <w:color w:val="222A35" w:themeColor="text2" w:themeShade="80"/>
        </w:rPr>
      </w:pPr>
    </w:p>
    <w:p w14:paraId="52700D19" w14:textId="354C19A9" w:rsidR="00EB3B9D" w:rsidRPr="00166765" w:rsidRDefault="00EB3B9D" w:rsidP="0057131F">
      <w:pPr>
        <w:spacing w:line="360" w:lineRule="auto"/>
        <w:jc w:val="center"/>
        <w:rPr>
          <w:rFonts w:ascii="Arial" w:eastAsia="Times New Roman" w:hAnsi="Arial" w:cs="Arial"/>
          <w:b/>
          <w:bCs/>
          <w:color w:val="222A35" w:themeColor="text2" w:themeShade="80"/>
          <w:sz w:val="40"/>
          <w:szCs w:val="40"/>
          <w:lang w:val="en-US"/>
        </w:rPr>
      </w:pPr>
      <w:r w:rsidRPr="00166765">
        <w:rPr>
          <w:rFonts w:ascii="Arial" w:eastAsia="Times New Roman" w:hAnsi="Arial" w:cs="Arial"/>
          <w:b/>
          <w:bCs/>
          <w:color w:val="222A35" w:themeColor="text2" w:themeShade="80"/>
          <w:sz w:val="40"/>
          <w:szCs w:val="40"/>
        </w:rPr>
        <w:t xml:space="preserve">“We aspire to excellence, are open and honest in our actions and we achieve through understanding, focused </w:t>
      </w:r>
      <w:proofErr w:type="gramStart"/>
      <w:r w:rsidRPr="00166765">
        <w:rPr>
          <w:rFonts w:ascii="Arial" w:eastAsia="Times New Roman" w:hAnsi="Arial" w:cs="Arial"/>
          <w:b/>
          <w:bCs/>
          <w:color w:val="222A35" w:themeColor="text2" w:themeShade="80"/>
          <w:sz w:val="40"/>
          <w:szCs w:val="40"/>
        </w:rPr>
        <w:t>leadership</w:t>
      </w:r>
      <w:proofErr w:type="gramEnd"/>
      <w:r w:rsidRPr="00166765">
        <w:rPr>
          <w:rFonts w:ascii="Arial" w:eastAsia="Times New Roman" w:hAnsi="Arial" w:cs="Arial"/>
          <w:b/>
          <w:bCs/>
          <w:color w:val="222A35" w:themeColor="text2" w:themeShade="80"/>
          <w:sz w:val="40"/>
          <w:szCs w:val="40"/>
        </w:rPr>
        <w:t xml:space="preserve"> and ownership of our challenges.</w:t>
      </w:r>
      <w:r w:rsidR="00ED68D7" w:rsidRPr="00166765">
        <w:rPr>
          <w:rFonts w:ascii="Arial" w:eastAsia="Times New Roman" w:hAnsi="Arial" w:cs="Arial"/>
          <w:b/>
          <w:bCs/>
          <w:color w:val="222A35" w:themeColor="text2" w:themeShade="80"/>
          <w:sz w:val="40"/>
          <w:szCs w:val="40"/>
        </w:rPr>
        <w:t xml:space="preserve"> </w:t>
      </w:r>
      <w:r w:rsidRPr="00166765">
        <w:rPr>
          <w:rFonts w:ascii="Arial" w:eastAsia="Times New Roman" w:hAnsi="Arial" w:cs="Arial"/>
          <w:b/>
          <w:bCs/>
          <w:color w:val="222A35" w:themeColor="text2" w:themeShade="80"/>
          <w:sz w:val="40"/>
          <w:szCs w:val="40"/>
        </w:rPr>
        <w:t>We are professional, forward thinking, innovative and have a positive ‘can do’ attitude.</w:t>
      </w:r>
      <w:r w:rsidR="00ED68D7" w:rsidRPr="00166765">
        <w:rPr>
          <w:rFonts w:ascii="Arial" w:eastAsia="Times New Roman" w:hAnsi="Arial" w:cs="Arial"/>
          <w:b/>
          <w:bCs/>
          <w:color w:val="222A35" w:themeColor="text2" w:themeShade="80"/>
          <w:sz w:val="40"/>
          <w:szCs w:val="40"/>
        </w:rPr>
        <w:t xml:space="preserve"> </w:t>
      </w:r>
      <w:r w:rsidRPr="00166765">
        <w:rPr>
          <w:rFonts w:ascii="Arial" w:eastAsia="Times New Roman" w:hAnsi="Arial" w:cs="Arial"/>
          <w:b/>
          <w:bCs/>
          <w:color w:val="222A35" w:themeColor="text2" w:themeShade="80"/>
          <w:sz w:val="40"/>
          <w:szCs w:val="40"/>
        </w:rPr>
        <w:t>We believe in our Company</w:t>
      </w:r>
      <w:r w:rsidRPr="00166765">
        <w:rPr>
          <w:rFonts w:ascii="Arial" w:eastAsia="Times New Roman" w:hAnsi="Arial" w:cs="Arial"/>
          <w:b/>
          <w:bCs/>
          <w:color w:val="222A35" w:themeColor="text2" w:themeShade="80"/>
          <w:sz w:val="40"/>
          <w:szCs w:val="40"/>
          <w:lang w:val="en-US"/>
        </w:rPr>
        <w:t>”.</w:t>
      </w:r>
    </w:p>
    <w:p w14:paraId="73BC7F76" w14:textId="3F43369E" w:rsidR="00EB3B9D" w:rsidRPr="00166765" w:rsidRDefault="00EB3B9D" w:rsidP="0057131F">
      <w:pPr>
        <w:spacing w:line="360" w:lineRule="auto"/>
        <w:jc w:val="center"/>
        <w:rPr>
          <w:rFonts w:ascii="Arial" w:eastAsia="Times New Roman" w:hAnsi="Arial" w:cs="Arial"/>
          <w:b/>
          <w:bCs/>
          <w:color w:val="222A35" w:themeColor="text2" w:themeShade="80"/>
          <w:sz w:val="40"/>
          <w:szCs w:val="40"/>
          <w:lang w:val="en-US"/>
        </w:rPr>
      </w:pPr>
      <w:r w:rsidRPr="00166765">
        <w:rPr>
          <w:rFonts w:ascii="Arial" w:eastAsia="Times New Roman" w:hAnsi="Arial" w:cs="Arial"/>
          <w:b/>
          <w:bCs/>
          <w:color w:val="222A35" w:themeColor="text2" w:themeShade="80"/>
          <w:sz w:val="40"/>
          <w:szCs w:val="40"/>
          <w:lang w:val="en-US"/>
        </w:rPr>
        <w:t xml:space="preserve">(William McNamara, </w:t>
      </w:r>
      <w:r w:rsidR="009366AD" w:rsidRPr="00166765">
        <w:rPr>
          <w:rFonts w:ascii="Arial" w:eastAsia="Times New Roman" w:hAnsi="Arial" w:cs="Arial"/>
          <w:b/>
          <w:bCs/>
          <w:color w:val="222A35" w:themeColor="text2" w:themeShade="80"/>
          <w:sz w:val="40"/>
          <w:szCs w:val="40"/>
          <w:lang w:val="en-US"/>
        </w:rPr>
        <w:t>2006</w:t>
      </w:r>
      <w:r w:rsidRPr="00166765">
        <w:rPr>
          <w:rFonts w:ascii="Arial" w:eastAsia="Times New Roman" w:hAnsi="Arial" w:cs="Arial"/>
          <w:b/>
          <w:bCs/>
          <w:color w:val="222A35" w:themeColor="text2" w:themeShade="80"/>
          <w:sz w:val="40"/>
          <w:szCs w:val="40"/>
          <w:lang w:val="en-US"/>
        </w:rPr>
        <w:t>).</w:t>
      </w:r>
    </w:p>
    <w:p w14:paraId="494E7830" w14:textId="0A63C653" w:rsidR="00EB3B9D" w:rsidRPr="00166765" w:rsidRDefault="00EB3B9D" w:rsidP="0057131F">
      <w:pPr>
        <w:spacing w:line="360" w:lineRule="auto"/>
        <w:jc w:val="center"/>
        <w:rPr>
          <w:rFonts w:ascii="Arial" w:eastAsia="Times New Roman" w:hAnsi="Arial" w:cs="Arial"/>
          <w:b/>
          <w:bCs/>
          <w:color w:val="222A35" w:themeColor="text2" w:themeShade="80"/>
          <w:sz w:val="40"/>
          <w:szCs w:val="40"/>
          <w:lang w:val="en-US"/>
        </w:rPr>
      </w:pPr>
      <w:r w:rsidRPr="00166765">
        <w:rPr>
          <w:rFonts w:ascii="Arial" w:eastAsia="Times New Roman" w:hAnsi="Arial" w:cs="Arial"/>
          <w:b/>
          <w:bCs/>
          <w:color w:val="222A35" w:themeColor="text2" w:themeShade="80"/>
          <w:sz w:val="40"/>
          <w:szCs w:val="40"/>
          <w:lang w:val="en-US"/>
        </w:rPr>
        <w:t>Founder and CEO.</w:t>
      </w:r>
    </w:p>
    <w:p w14:paraId="4E34FF2A" w14:textId="670104F8" w:rsidR="00EB3B9D" w:rsidRPr="00166765" w:rsidRDefault="00EB3B9D" w:rsidP="0057131F">
      <w:pPr>
        <w:spacing w:line="360" w:lineRule="auto"/>
        <w:jc w:val="center"/>
        <w:rPr>
          <w:rFonts w:ascii="Arial" w:eastAsia="Times New Roman" w:hAnsi="Arial" w:cs="Arial"/>
          <w:b/>
          <w:bCs/>
          <w:color w:val="222A35" w:themeColor="text2" w:themeShade="80"/>
          <w:sz w:val="40"/>
          <w:szCs w:val="40"/>
        </w:rPr>
      </w:pPr>
      <w:r w:rsidRPr="00166765">
        <w:rPr>
          <w:rFonts w:ascii="Arial" w:eastAsia="Times New Roman" w:hAnsi="Arial" w:cs="Arial"/>
          <w:b/>
          <w:bCs/>
          <w:color w:val="222A35" w:themeColor="text2" w:themeShade="80"/>
          <w:sz w:val="40"/>
          <w:szCs w:val="40"/>
          <w:lang w:val="en-US"/>
        </w:rPr>
        <w:t>Bluestone Resorts Ltd</w:t>
      </w:r>
    </w:p>
    <w:p w14:paraId="5FD0930D" w14:textId="156E73F4" w:rsidR="00933F95" w:rsidRPr="009366AD" w:rsidRDefault="009366AD" w:rsidP="0057131F">
      <w:pPr>
        <w:spacing w:line="360" w:lineRule="auto"/>
        <w:rPr>
          <w:rFonts w:ascii="Arial" w:hAnsi="Arial" w:cs="Arial"/>
          <w:b/>
          <w:bCs/>
          <w:u w:val="single"/>
        </w:rPr>
      </w:pPr>
      <w:r w:rsidRPr="009366AD">
        <w:rPr>
          <w:rFonts w:ascii="Arial" w:hAnsi="Arial" w:cs="Arial"/>
          <w:b/>
          <w:bCs/>
          <w:u w:val="single"/>
        </w:rPr>
        <w:lastRenderedPageBreak/>
        <w:t>Organisation Overview</w:t>
      </w:r>
    </w:p>
    <w:p w14:paraId="046E54C6" w14:textId="77777777" w:rsidR="009366AD" w:rsidRPr="009366AD" w:rsidRDefault="009366AD" w:rsidP="0057131F">
      <w:pPr>
        <w:spacing w:after="0" w:line="360" w:lineRule="auto"/>
        <w:jc w:val="both"/>
        <w:rPr>
          <w:rFonts w:ascii="Arial" w:eastAsia="Times New Roman" w:hAnsi="Arial" w:cs="Arial"/>
          <w:color w:val="222A35" w:themeColor="text2" w:themeShade="80"/>
          <w:lang w:val="en-US"/>
        </w:rPr>
      </w:pPr>
    </w:p>
    <w:p w14:paraId="368025EC" w14:textId="0C2B42AE" w:rsidR="00933F95" w:rsidRPr="009366AD" w:rsidRDefault="00FA7C46" w:rsidP="0057131F">
      <w:pPr>
        <w:spacing w:after="0" w:line="360" w:lineRule="auto"/>
        <w:jc w:val="both"/>
        <w:rPr>
          <w:rFonts w:ascii="Arial" w:hAnsi="Arial" w:cs="Arial"/>
          <w:color w:val="222A35" w:themeColor="text2" w:themeShade="80"/>
        </w:rPr>
      </w:pPr>
      <w:r w:rsidRPr="009366AD">
        <w:rPr>
          <w:rFonts w:ascii="Arial" w:eastAsia="Times New Roman" w:hAnsi="Arial" w:cs="Arial"/>
          <w:color w:val="222A35" w:themeColor="text2" w:themeShade="80"/>
          <w:lang w:val="en-US"/>
        </w:rPr>
        <w:t xml:space="preserve">Bluestone’s vision is to become the UK’s most loved short break destination. </w:t>
      </w:r>
      <w:proofErr w:type="gramStart"/>
      <w:r w:rsidR="00F02616" w:rsidRPr="009366AD">
        <w:rPr>
          <w:rStyle w:val="normaltextrun"/>
          <w:rFonts w:ascii="Arial" w:hAnsi="Arial" w:cs="Arial"/>
          <w:color w:val="222A35" w:themeColor="text2" w:themeShade="80"/>
          <w:shd w:val="clear" w:color="auto" w:fill="FFFFFF"/>
        </w:rPr>
        <w:t xml:space="preserve">William </w:t>
      </w:r>
      <w:r w:rsidRPr="009366AD">
        <w:rPr>
          <w:rStyle w:val="normaltextrun"/>
          <w:rFonts w:ascii="Arial" w:hAnsi="Arial" w:cs="Arial"/>
          <w:color w:val="222A35" w:themeColor="text2" w:themeShade="80"/>
          <w:shd w:val="clear" w:color="auto" w:fill="FFFFFF"/>
        </w:rPr>
        <w:t>Mcnamara, owner and founder,</w:t>
      </w:r>
      <w:proofErr w:type="gramEnd"/>
      <w:r w:rsidRPr="009366AD">
        <w:rPr>
          <w:rStyle w:val="normaltextrun"/>
          <w:rFonts w:ascii="Arial" w:hAnsi="Arial" w:cs="Arial"/>
          <w:color w:val="222A35" w:themeColor="text2" w:themeShade="80"/>
          <w:shd w:val="clear" w:color="auto" w:fill="FFFFFF"/>
        </w:rPr>
        <w:t xml:space="preserve"> </w:t>
      </w:r>
      <w:r w:rsidR="00F02616" w:rsidRPr="009366AD">
        <w:rPr>
          <w:rStyle w:val="normaltextrun"/>
          <w:rFonts w:ascii="Arial" w:hAnsi="Arial" w:cs="Arial"/>
          <w:color w:val="222A35" w:themeColor="text2" w:themeShade="80"/>
          <w:shd w:val="clear" w:color="auto" w:fill="FFFFFF"/>
        </w:rPr>
        <w:t>recognised how demanding everyone’s lives had become with pressured jobs, the stresses of family life and very little time to enjoy the simple things. With this in mind, William visioned a simple response to this: the opportunity to build a differentiated holiday experience.</w:t>
      </w:r>
      <w:r w:rsidR="00F02616" w:rsidRPr="009366AD">
        <w:rPr>
          <w:rStyle w:val="eop"/>
          <w:rFonts w:ascii="Arial" w:hAnsi="Arial" w:cs="Arial"/>
          <w:color w:val="222A35" w:themeColor="text2" w:themeShade="80"/>
          <w:shd w:val="clear" w:color="auto" w:fill="FFFFFF"/>
        </w:rPr>
        <w:t> </w:t>
      </w:r>
      <w:r w:rsidRPr="009366AD">
        <w:rPr>
          <w:rFonts w:ascii="Arial" w:hAnsi="Arial" w:cs="Arial"/>
          <w:color w:val="222A35" w:themeColor="text2" w:themeShade="80"/>
        </w:rPr>
        <w:t>“In a world where everyone is so busy and there is little time for families to be together, Bluestone provides an opportunity where you can STOP, just for a while, and recharge</w:t>
      </w:r>
      <w:r w:rsidR="00933F95" w:rsidRPr="009366AD">
        <w:rPr>
          <w:rFonts w:ascii="Arial" w:hAnsi="Arial" w:cs="Arial"/>
          <w:color w:val="222A35" w:themeColor="text2" w:themeShade="80"/>
        </w:rPr>
        <w:t xml:space="preserve">. </w:t>
      </w:r>
      <w:r w:rsidRPr="009366AD">
        <w:rPr>
          <w:rFonts w:ascii="Arial" w:hAnsi="Arial" w:cs="Arial"/>
          <w:color w:val="222A35" w:themeColor="text2" w:themeShade="80"/>
        </w:rPr>
        <w:t>Bluestone is a place where loved ones reconnect</w:t>
      </w:r>
      <w:r w:rsidR="00933F95" w:rsidRPr="009366AD">
        <w:rPr>
          <w:rFonts w:ascii="Arial" w:hAnsi="Arial" w:cs="Arial"/>
          <w:color w:val="222A35" w:themeColor="text2" w:themeShade="80"/>
        </w:rPr>
        <w:t>”</w:t>
      </w:r>
      <w:r w:rsidR="00B91F07">
        <w:rPr>
          <w:rFonts w:ascii="Arial" w:hAnsi="Arial" w:cs="Arial"/>
          <w:color w:val="222A35" w:themeColor="text2" w:themeShade="80"/>
        </w:rPr>
        <w:t xml:space="preserve"> </w:t>
      </w:r>
      <w:r w:rsidR="009366AD">
        <w:rPr>
          <w:rFonts w:ascii="Arial" w:hAnsi="Arial" w:cs="Arial"/>
          <w:color w:val="222A35" w:themeColor="text2" w:themeShade="80"/>
        </w:rPr>
        <w:t>(McNamara, 2006).</w:t>
      </w:r>
      <w:r w:rsidR="00933F95" w:rsidRPr="009366AD">
        <w:rPr>
          <w:rFonts w:ascii="Arial" w:hAnsi="Arial" w:cs="Arial"/>
          <w:color w:val="222A35" w:themeColor="text2" w:themeShade="80"/>
        </w:rPr>
        <w:t xml:space="preserve"> </w:t>
      </w:r>
    </w:p>
    <w:p w14:paraId="23DEAB2A" w14:textId="77777777" w:rsidR="00933F95" w:rsidRPr="009366AD" w:rsidRDefault="00933F95" w:rsidP="0057131F">
      <w:pPr>
        <w:spacing w:after="0" w:line="360" w:lineRule="auto"/>
        <w:jc w:val="both"/>
        <w:rPr>
          <w:rFonts w:ascii="Arial" w:hAnsi="Arial" w:cs="Arial"/>
          <w:color w:val="222A35" w:themeColor="text2" w:themeShade="80"/>
        </w:rPr>
      </w:pPr>
    </w:p>
    <w:p w14:paraId="269C9AEF" w14:textId="19E67274" w:rsidR="00FA7C46" w:rsidRPr="009366AD" w:rsidRDefault="00FA7C46" w:rsidP="0057131F">
      <w:pPr>
        <w:spacing w:after="0" w:line="360" w:lineRule="auto"/>
        <w:jc w:val="both"/>
        <w:rPr>
          <w:rFonts w:ascii="Arial" w:hAnsi="Arial" w:cs="Arial"/>
          <w:color w:val="222A35" w:themeColor="text2" w:themeShade="80"/>
        </w:rPr>
      </w:pPr>
      <w:r w:rsidRPr="009366AD">
        <w:rPr>
          <w:rStyle w:val="normaltextrun"/>
          <w:rFonts w:ascii="Arial" w:hAnsi="Arial" w:cs="Arial"/>
          <w:color w:val="222A35" w:themeColor="text2" w:themeShade="80"/>
        </w:rPr>
        <w:t>Our purpose is therefore to make people happy</w:t>
      </w:r>
      <w:r w:rsidR="009366AD">
        <w:rPr>
          <w:rStyle w:val="normaltextrun"/>
          <w:rFonts w:ascii="Arial" w:hAnsi="Arial" w:cs="Arial"/>
          <w:color w:val="222A35" w:themeColor="text2" w:themeShade="80"/>
        </w:rPr>
        <w:t xml:space="preserve">. </w:t>
      </w:r>
      <w:r w:rsidRPr="009366AD">
        <w:rPr>
          <w:rFonts w:ascii="Arial" w:hAnsi="Arial" w:cs="Arial"/>
          <w:color w:val="222A35" w:themeColor="text2" w:themeShade="80"/>
        </w:rPr>
        <w:t xml:space="preserve">This is so powerful, </w:t>
      </w:r>
      <w:proofErr w:type="gramStart"/>
      <w:r w:rsidRPr="009366AD">
        <w:rPr>
          <w:rFonts w:ascii="Arial" w:hAnsi="Arial" w:cs="Arial"/>
          <w:color w:val="222A35" w:themeColor="text2" w:themeShade="80"/>
        </w:rPr>
        <w:t>purposeful</w:t>
      </w:r>
      <w:proofErr w:type="gramEnd"/>
      <w:r w:rsidRPr="009366AD">
        <w:rPr>
          <w:rFonts w:ascii="Arial" w:hAnsi="Arial" w:cs="Arial"/>
          <w:color w:val="222A35" w:themeColor="text2" w:themeShade="80"/>
        </w:rPr>
        <w:t xml:space="preserve"> and meaningful to the almost 800 employees who work at Bluestone, as people don’t just want a job, they want to be part of something that makes the world a better place</w:t>
      </w:r>
      <w:r w:rsidR="00830DB8">
        <w:rPr>
          <w:rFonts w:ascii="Arial" w:hAnsi="Arial" w:cs="Arial"/>
          <w:color w:val="222A35" w:themeColor="text2" w:themeShade="80"/>
        </w:rPr>
        <w:t xml:space="preserve"> (Bluestone, 2019)</w:t>
      </w:r>
      <w:r w:rsidR="00B91F07">
        <w:rPr>
          <w:rFonts w:ascii="Arial" w:hAnsi="Arial" w:cs="Arial"/>
          <w:color w:val="222A35" w:themeColor="text2" w:themeShade="80"/>
        </w:rPr>
        <w:t xml:space="preserve">. </w:t>
      </w:r>
      <w:r w:rsidRPr="009366AD">
        <w:rPr>
          <w:rFonts w:ascii="Arial" w:hAnsi="Arial" w:cs="Arial"/>
          <w:color w:val="222A35" w:themeColor="text2" w:themeShade="80"/>
        </w:rPr>
        <w:t>The purpose is the identity of the business, the glue, the common thread and the answer to the question ‘why is my work important?’</w:t>
      </w:r>
      <w:r w:rsidR="009366AD">
        <w:rPr>
          <w:rFonts w:ascii="Arial" w:hAnsi="Arial" w:cs="Arial"/>
          <w:color w:val="222A35" w:themeColor="text2" w:themeShade="80"/>
        </w:rPr>
        <w:t xml:space="preserve"> </w:t>
      </w:r>
      <w:r w:rsidRPr="009366AD">
        <w:rPr>
          <w:rFonts w:ascii="Arial" w:hAnsi="Arial" w:cs="Arial"/>
          <w:color w:val="222A35" w:themeColor="text2" w:themeShade="80"/>
        </w:rPr>
        <w:t>It helps to understand the full impact of what Bluestone does and why every person counts</w:t>
      </w:r>
      <w:r w:rsidR="00B91F07">
        <w:rPr>
          <w:rFonts w:ascii="Arial" w:hAnsi="Arial" w:cs="Arial"/>
          <w:color w:val="222A35" w:themeColor="text2" w:themeShade="80"/>
        </w:rPr>
        <w:t xml:space="preserve"> (Bluestone, 2019).</w:t>
      </w:r>
    </w:p>
    <w:p w14:paraId="60F07985" w14:textId="77777777" w:rsidR="00FA7C46" w:rsidRPr="009366AD" w:rsidRDefault="00FA7C46" w:rsidP="0057131F">
      <w:pPr>
        <w:spacing w:after="0" w:line="360" w:lineRule="auto"/>
        <w:jc w:val="both"/>
        <w:rPr>
          <w:rFonts w:ascii="Arial" w:hAnsi="Arial" w:cs="Arial"/>
          <w:color w:val="222A35" w:themeColor="text2" w:themeShade="80"/>
        </w:rPr>
      </w:pPr>
    </w:p>
    <w:p w14:paraId="02C7181B" w14:textId="1D3D3123" w:rsidR="002A4E2D" w:rsidRPr="009366AD" w:rsidRDefault="00FA7C46" w:rsidP="0057131F">
      <w:pPr>
        <w:spacing w:after="0" w:line="360" w:lineRule="auto"/>
        <w:jc w:val="both"/>
        <w:rPr>
          <w:rFonts w:ascii="Arial" w:hAnsi="Arial" w:cs="Arial"/>
          <w:color w:val="222A35" w:themeColor="text2" w:themeShade="80"/>
        </w:rPr>
      </w:pPr>
      <w:r w:rsidRPr="009366AD">
        <w:rPr>
          <w:rFonts w:ascii="Arial" w:hAnsi="Arial" w:cs="Arial"/>
          <w:color w:val="222A35" w:themeColor="text2" w:themeShade="80"/>
        </w:rPr>
        <w:t>In order for the company’s purpose to be truly embedded, everyone needs to know what it is and how it can be brought to life through behaviours and actions.</w:t>
      </w:r>
      <w:r w:rsidR="00B91F07">
        <w:rPr>
          <w:rFonts w:ascii="Arial" w:hAnsi="Arial" w:cs="Arial"/>
          <w:color w:val="222A35" w:themeColor="text2" w:themeShade="80"/>
        </w:rPr>
        <w:t xml:space="preserve"> </w:t>
      </w:r>
      <w:r w:rsidR="00933F95" w:rsidRPr="009366AD">
        <w:rPr>
          <w:rFonts w:ascii="Arial" w:hAnsi="Arial" w:cs="Arial"/>
          <w:color w:val="222A35" w:themeColor="text2" w:themeShade="80"/>
        </w:rPr>
        <w:t>As a leadership team, o</w:t>
      </w:r>
      <w:r w:rsidR="002A4E2D" w:rsidRPr="009366AD">
        <w:rPr>
          <w:rFonts w:ascii="Arial" w:hAnsi="Arial" w:cs="Arial"/>
          <w:color w:val="222A35" w:themeColor="text2" w:themeShade="80"/>
        </w:rPr>
        <w:t xml:space="preserve">ne of the key influences in shaping the behaviours of our employees, is understanding the organisational culture to align employee goals and values with </w:t>
      </w:r>
      <w:r w:rsidR="00933F95" w:rsidRPr="009366AD">
        <w:rPr>
          <w:rFonts w:ascii="Arial" w:hAnsi="Arial" w:cs="Arial"/>
          <w:color w:val="222A35" w:themeColor="text2" w:themeShade="80"/>
        </w:rPr>
        <w:t>those of the organisation</w:t>
      </w:r>
      <w:r w:rsidR="00B91F07">
        <w:rPr>
          <w:rFonts w:ascii="Arial" w:hAnsi="Arial" w:cs="Arial"/>
          <w:color w:val="222A35" w:themeColor="text2" w:themeShade="80"/>
        </w:rPr>
        <w:t xml:space="preserve"> (Bluestone, 2019).</w:t>
      </w:r>
    </w:p>
    <w:p w14:paraId="18FD976A" w14:textId="53A68B95" w:rsidR="00B50549" w:rsidRPr="009366AD" w:rsidRDefault="00B50549" w:rsidP="0057131F">
      <w:pPr>
        <w:spacing w:line="360" w:lineRule="auto"/>
        <w:jc w:val="both"/>
        <w:rPr>
          <w:rFonts w:ascii="Arial" w:hAnsi="Arial" w:cs="Arial"/>
          <w:color w:val="222A35" w:themeColor="text2" w:themeShade="80"/>
        </w:rPr>
      </w:pPr>
    </w:p>
    <w:p w14:paraId="589D15D2" w14:textId="504BA946" w:rsidR="0029355D" w:rsidRDefault="0029355D" w:rsidP="0057131F">
      <w:pPr>
        <w:spacing w:line="360" w:lineRule="auto"/>
      </w:pPr>
    </w:p>
    <w:p w14:paraId="01A9C065" w14:textId="6846A4A0" w:rsidR="00B7018A" w:rsidRDefault="00B7018A" w:rsidP="0057131F">
      <w:pPr>
        <w:spacing w:line="360" w:lineRule="auto"/>
      </w:pPr>
    </w:p>
    <w:p w14:paraId="79268855" w14:textId="564913FF" w:rsidR="00B7018A" w:rsidRDefault="00B7018A" w:rsidP="0057131F">
      <w:pPr>
        <w:spacing w:line="360" w:lineRule="auto"/>
      </w:pPr>
    </w:p>
    <w:p w14:paraId="4C9105DD" w14:textId="729ABC29" w:rsidR="00B7018A" w:rsidRDefault="00B7018A" w:rsidP="0057131F">
      <w:pPr>
        <w:spacing w:line="360" w:lineRule="auto"/>
      </w:pPr>
    </w:p>
    <w:p w14:paraId="353158AC" w14:textId="412387FD" w:rsidR="00B7018A" w:rsidRDefault="00B7018A" w:rsidP="0057131F">
      <w:pPr>
        <w:spacing w:line="360" w:lineRule="auto"/>
      </w:pPr>
    </w:p>
    <w:p w14:paraId="0B24D605" w14:textId="1F3340E1" w:rsidR="00B7018A" w:rsidRDefault="00B7018A" w:rsidP="0057131F">
      <w:pPr>
        <w:spacing w:line="360" w:lineRule="auto"/>
      </w:pPr>
    </w:p>
    <w:p w14:paraId="0C4CC106" w14:textId="30B2E8D9" w:rsidR="00B7018A" w:rsidRDefault="00B7018A" w:rsidP="0057131F">
      <w:pPr>
        <w:spacing w:line="360" w:lineRule="auto"/>
      </w:pPr>
    </w:p>
    <w:p w14:paraId="5A9B9D4E" w14:textId="77777777" w:rsidR="00B7018A" w:rsidRDefault="00B7018A" w:rsidP="0057131F">
      <w:pPr>
        <w:spacing w:line="360" w:lineRule="auto"/>
      </w:pPr>
    </w:p>
    <w:p w14:paraId="3D2B9C28" w14:textId="4D128319" w:rsidR="00166765" w:rsidRDefault="00166765" w:rsidP="0057131F">
      <w:pPr>
        <w:spacing w:line="360" w:lineRule="auto"/>
      </w:pPr>
    </w:p>
    <w:p w14:paraId="5A3C2461" w14:textId="504C9652" w:rsidR="00166765" w:rsidRDefault="00166765" w:rsidP="0057131F">
      <w:pPr>
        <w:spacing w:line="360" w:lineRule="auto"/>
      </w:pPr>
    </w:p>
    <w:p w14:paraId="252FB603" w14:textId="32664BFC" w:rsidR="00166765" w:rsidRDefault="00166765" w:rsidP="0057131F">
      <w:pPr>
        <w:spacing w:line="360" w:lineRule="auto"/>
      </w:pPr>
    </w:p>
    <w:p w14:paraId="197DD38C" w14:textId="0B2962E7" w:rsidR="00166765" w:rsidRDefault="00166765" w:rsidP="0057131F">
      <w:pPr>
        <w:spacing w:line="360" w:lineRule="auto"/>
      </w:pPr>
    </w:p>
    <w:p w14:paraId="4DC3DE81" w14:textId="77777777" w:rsidR="00166765" w:rsidRDefault="00166765" w:rsidP="0057131F">
      <w:pPr>
        <w:spacing w:line="360" w:lineRule="auto"/>
      </w:pPr>
    </w:p>
    <w:p w14:paraId="3B8E7A35" w14:textId="2BAE370D" w:rsidR="00B47505" w:rsidRPr="00166765" w:rsidRDefault="00B47505" w:rsidP="0057131F">
      <w:pPr>
        <w:spacing w:line="360" w:lineRule="auto"/>
        <w:jc w:val="both"/>
        <w:rPr>
          <w:rFonts w:ascii="Arial" w:hAnsi="Arial" w:cs="Arial"/>
          <w:b/>
          <w:bCs/>
          <w:u w:val="single"/>
        </w:rPr>
      </w:pPr>
      <w:r w:rsidRPr="00166765">
        <w:rPr>
          <w:rFonts w:ascii="Arial" w:hAnsi="Arial" w:cs="Arial"/>
          <w:b/>
          <w:bCs/>
          <w:u w:val="single"/>
        </w:rPr>
        <w:lastRenderedPageBreak/>
        <w:t>Introduction</w:t>
      </w:r>
    </w:p>
    <w:p w14:paraId="1B5BB330" w14:textId="4F0206D7" w:rsidR="00331B7D" w:rsidRPr="005C2425" w:rsidRDefault="002E241F" w:rsidP="0057131F">
      <w:pPr>
        <w:spacing w:line="360" w:lineRule="auto"/>
        <w:jc w:val="both"/>
        <w:rPr>
          <w:rFonts w:ascii="Arial" w:hAnsi="Arial" w:cs="Arial"/>
        </w:rPr>
      </w:pPr>
      <w:r w:rsidRPr="005C2425">
        <w:rPr>
          <w:rFonts w:ascii="Arial" w:hAnsi="Arial" w:cs="Arial"/>
        </w:rPr>
        <w:t xml:space="preserve">Organisational culture goes beyond the reason and logic of the economic essence of an organisation, providing a unique identity whether that </w:t>
      </w:r>
      <w:r w:rsidR="000E352D" w:rsidRPr="005C2425">
        <w:rPr>
          <w:rFonts w:ascii="Arial" w:hAnsi="Arial" w:cs="Arial"/>
        </w:rPr>
        <w:t>is</w:t>
      </w:r>
      <w:r w:rsidRPr="005C2425">
        <w:rPr>
          <w:rFonts w:ascii="Arial" w:hAnsi="Arial" w:cs="Arial"/>
        </w:rPr>
        <w:t xml:space="preserve"> associated with philosophy, ideology, climate or personality (Buchanan et all, 2016). Considerable</w:t>
      </w:r>
      <w:r w:rsidR="00331B7D" w:rsidRPr="005C2425">
        <w:rPr>
          <w:rFonts w:ascii="Arial" w:hAnsi="Arial" w:cs="Arial"/>
        </w:rPr>
        <w:t xml:space="preserve"> study on </w:t>
      </w:r>
      <w:r w:rsidRPr="005C2425">
        <w:rPr>
          <w:rFonts w:ascii="Arial" w:hAnsi="Arial" w:cs="Arial"/>
        </w:rPr>
        <w:t xml:space="preserve">organisational </w:t>
      </w:r>
      <w:r w:rsidR="00331B7D" w:rsidRPr="005C2425">
        <w:rPr>
          <w:rFonts w:ascii="Arial" w:hAnsi="Arial" w:cs="Arial"/>
        </w:rPr>
        <w:t>culture has resulted in differing</w:t>
      </w:r>
      <w:r w:rsidR="005D0C7D" w:rsidRPr="005C2425">
        <w:rPr>
          <w:rFonts w:ascii="Arial" w:hAnsi="Arial" w:cs="Arial"/>
        </w:rPr>
        <w:t xml:space="preserve"> and </w:t>
      </w:r>
      <w:r w:rsidR="000E352D" w:rsidRPr="005C2425">
        <w:rPr>
          <w:rFonts w:ascii="Arial" w:hAnsi="Arial" w:cs="Arial"/>
        </w:rPr>
        <w:t>overlapping</w:t>
      </w:r>
      <w:r w:rsidR="00331B7D" w:rsidRPr="005C2425">
        <w:rPr>
          <w:rFonts w:ascii="Arial" w:hAnsi="Arial" w:cs="Arial"/>
        </w:rPr>
        <w:t xml:space="preserve"> models and definitions, some</w:t>
      </w:r>
      <w:r w:rsidR="003A76D8" w:rsidRPr="005C2425">
        <w:rPr>
          <w:rFonts w:ascii="Arial" w:hAnsi="Arial" w:cs="Arial"/>
        </w:rPr>
        <w:t xml:space="preserve"> </w:t>
      </w:r>
      <w:r w:rsidR="00331B7D" w:rsidRPr="005C2425">
        <w:rPr>
          <w:rFonts w:ascii="Arial" w:hAnsi="Arial" w:cs="Arial"/>
        </w:rPr>
        <w:t xml:space="preserve">capturing macro cultures i.e. nations, particular occupations and large organisations and others micro and </w:t>
      </w:r>
      <w:r w:rsidR="00830DB8" w:rsidRPr="005C2425">
        <w:rPr>
          <w:rFonts w:ascii="Arial" w:hAnsi="Arial" w:cs="Arial"/>
        </w:rPr>
        <w:t>subcultures</w:t>
      </w:r>
      <w:r w:rsidR="00331B7D" w:rsidRPr="005C2425">
        <w:rPr>
          <w:rFonts w:ascii="Arial" w:hAnsi="Arial" w:cs="Arial"/>
        </w:rPr>
        <w:t xml:space="preserve"> (</w:t>
      </w:r>
      <w:r w:rsidR="005C2425" w:rsidRPr="005C2425">
        <w:rPr>
          <w:rFonts w:ascii="Arial" w:hAnsi="Arial" w:cs="Arial"/>
          <w:shd w:val="clear" w:color="auto" w:fill="FFFFFF"/>
        </w:rPr>
        <w:t xml:space="preserve">Schein </w:t>
      </w:r>
      <w:r w:rsidR="005C2425" w:rsidRPr="005C2425">
        <w:rPr>
          <w:rFonts w:ascii="Arial" w:hAnsi="Arial" w:cs="Arial"/>
        </w:rPr>
        <w:t xml:space="preserve">and </w:t>
      </w:r>
      <w:r w:rsidR="005C2425" w:rsidRPr="005C2425">
        <w:rPr>
          <w:rFonts w:ascii="Arial" w:hAnsi="Arial" w:cs="Arial"/>
          <w:shd w:val="clear" w:color="auto" w:fill="FFFFFF"/>
        </w:rPr>
        <w:t>Schein</w:t>
      </w:r>
      <w:r w:rsidR="002169E2" w:rsidRPr="005C2425">
        <w:rPr>
          <w:rFonts w:ascii="Arial" w:hAnsi="Arial" w:cs="Arial"/>
        </w:rPr>
        <w:t xml:space="preserve">, </w:t>
      </w:r>
      <w:r w:rsidR="005C2425" w:rsidRPr="005C2425">
        <w:rPr>
          <w:rFonts w:ascii="Arial" w:hAnsi="Arial" w:cs="Arial"/>
        </w:rPr>
        <w:t>2016</w:t>
      </w:r>
      <w:r w:rsidR="00331B7D" w:rsidRPr="005C2425">
        <w:rPr>
          <w:rFonts w:ascii="Arial" w:hAnsi="Arial" w:cs="Arial"/>
        </w:rPr>
        <w:t>). Shein</w:t>
      </w:r>
      <w:r w:rsidR="00EF3ECE">
        <w:rPr>
          <w:rFonts w:ascii="Arial" w:hAnsi="Arial" w:cs="Arial"/>
        </w:rPr>
        <w:t xml:space="preserve"> and Shein (2016)</w:t>
      </w:r>
      <w:r w:rsidRPr="005C2425">
        <w:rPr>
          <w:rFonts w:ascii="Arial" w:hAnsi="Arial" w:cs="Arial"/>
        </w:rPr>
        <w:t xml:space="preserve"> continues that amongst all</w:t>
      </w:r>
      <w:r w:rsidR="00EF3ECE">
        <w:rPr>
          <w:rFonts w:ascii="Arial" w:hAnsi="Arial" w:cs="Arial"/>
        </w:rPr>
        <w:t xml:space="preserve"> </w:t>
      </w:r>
      <w:r w:rsidRPr="005C2425">
        <w:rPr>
          <w:rFonts w:ascii="Arial" w:hAnsi="Arial" w:cs="Arial"/>
        </w:rPr>
        <w:t xml:space="preserve">of these </w:t>
      </w:r>
      <w:r w:rsidR="005D0C7D" w:rsidRPr="005C2425">
        <w:rPr>
          <w:rFonts w:ascii="Arial" w:hAnsi="Arial" w:cs="Arial"/>
        </w:rPr>
        <w:t>definitions</w:t>
      </w:r>
      <w:r w:rsidRPr="005C2425">
        <w:rPr>
          <w:rFonts w:ascii="Arial" w:hAnsi="Arial" w:cs="Arial"/>
        </w:rPr>
        <w:t>, there is a common thread relating to the behaviours of a group</w:t>
      </w:r>
      <w:r w:rsidR="00EF3ECE">
        <w:rPr>
          <w:rFonts w:ascii="Arial" w:hAnsi="Arial" w:cs="Arial"/>
        </w:rPr>
        <w:t>.</w:t>
      </w:r>
    </w:p>
    <w:p w14:paraId="0D699C89" w14:textId="79DE06A9" w:rsidR="0069112D" w:rsidRPr="005C2425" w:rsidRDefault="00331B7D" w:rsidP="0057131F">
      <w:pPr>
        <w:spacing w:line="360" w:lineRule="auto"/>
        <w:jc w:val="both"/>
        <w:rPr>
          <w:rFonts w:ascii="Arial" w:hAnsi="Arial" w:cs="Arial"/>
        </w:rPr>
      </w:pPr>
      <w:r w:rsidRPr="005C2425">
        <w:rPr>
          <w:rFonts w:ascii="Arial" w:hAnsi="Arial" w:cs="Arial"/>
        </w:rPr>
        <w:t>Mullins and McLean (2019) support this, viewing culture as having widespread influence over behaviours and actions</w:t>
      </w:r>
      <w:r w:rsidR="00D446F5" w:rsidRPr="005C2425">
        <w:rPr>
          <w:rFonts w:ascii="Arial" w:hAnsi="Arial" w:cs="Arial"/>
        </w:rPr>
        <w:t xml:space="preserve"> i.e. how to think, feel and behave</w:t>
      </w:r>
      <w:r w:rsidRPr="005C2425">
        <w:rPr>
          <w:rFonts w:ascii="Arial" w:hAnsi="Arial" w:cs="Arial"/>
        </w:rPr>
        <w:t>, despite employees not necessarily having conscious awareness.</w:t>
      </w:r>
      <w:r w:rsidR="00EF3ECE">
        <w:rPr>
          <w:rFonts w:ascii="Arial" w:hAnsi="Arial" w:cs="Arial"/>
        </w:rPr>
        <w:t xml:space="preserve"> </w:t>
      </w:r>
      <w:r w:rsidR="005B44B1" w:rsidRPr="005C2425">
        <w:rPr>
          <w:rFonts w:ascii="Arial" w:hAnsi="Arial" w:cs="Arial"/>
        </w:rPr>
        <w:t>Edmonson (201</w:t>
      </w:r>
      <w:r w:rsidR="00D446F5" w:rsidRPr="005C2425">
        <w:rPr>
          <w:rFonts w:ascii="Arial" w:hAnsi="Arial" w:cs="Arial"/>
        </w:rPr>
        <w:t>2</w:t>
      </w:r>
      <w:r w:rsidR="005B44B1" w:rsidRPr="005C2425">
        <w:rPr>
          <w:rFonts w:ascii="Arial" w:hAnsi="Arial" w:cs="Arial"/>
        </w:rPr>
        <w:t>)</w:t>
      </w:r>
      <w:r w:rsidR="00D446F5" w:rsidRPr="005C2425">
        <w:rPr>
          <w:rFonts w:ascii="Arial" w:hAnsi="Arial" w:cs="Arial"/>
        </w:rPr>
        <w:t xml:space="preserve"> </w:t>
      </w:r>
      <w:r w:rsidR="00EF3ECE">
        <w:rPr>
          <w:rFonts w:ascii="Arial" w:hAnsi="Arial" w:cs="Arial"/>
        </w:rPr>
        <w:t>furthers this</w:t>
      </w:r>
      <w:r w:rsidR="0069112D" w:rsidRPr="005C2425">
        <w:rPr>
          <w:rFonts w:ascii="Arial" w:hAnsi="Arial" w:cs="Arial"/>
        </w:rPr>
        <w:t>, by stating</w:t>
      </w:r>
      <w:r w:rsidR="00D446F5" w:rsidRPr="005C2425">
        <w:rPr>
          <w:rFonts w:ascii="Arial" w:hAnsi="Arial" w:cs="Arial"/>
        </w:rPr>
        <w:t xml:space="preserve"> that culture is a result of shared learning</w:t>
      </w:r>
      <w:r w:rsidR="0069112D" w:rsidRPr="005C2425">
        <w:rPr>
          <w:rFonts w:ascii="Arial" w:hAnsi="Arial" w:cs="Arial"/>
        </w:rPr>
        <w:t>, suggesting a fluid concept that forms and evolves</w:t>
      </w:r>
      <w:r w:rsidR="000E352D" w:rsidRPr="005C2425">
        <w:rPr>
          <w:rFonts w:ascii="Arial" w:hAnsi="Arial" w:cs="Arial"/>
        </w:rPr>
        <w:t>; a sense of identity that</w:t>
      </w:r>
      <w:r w:rsidR="0069112D" w:rsidRPr="005C2425">
        <w:rPr>
          <w:rFonts w:ascii="Arial" w:hAnsi="Arial" w:cs="Arial"/>
        </w:rPr>
        <w:t xml:space="preserve"> is open to influence. </w:t>
      </w:r>
      <w:r w:rsidR="000E352D" w:rsidRPr="005C2425">
        <w:rPr>
          <w:rFonts w:ascii="Arial" w:hAnsi="Arial" w:cs="Arial"/>
        </w:rPr>
        <w:t>It can therefore be a powerful influence in guiding how employees behave and relate to one another,</w:t>
      </w:r>
      <w:r w:rsidR="00836F2E" w:rsidRPr="005C2425">
        <w:rPr>
          <w:rFonts w:ascii="Arial" w:hAnsi="Arial" w:cs="Arial"/>
        </w:rPr>
        <w:t xml:space="preserve"> to</w:t>
      </w:r>
      <w:r w:rsidR="000E352D" w:rsidRPr="005C2425">
        <w:rPr>
          <w:rFonts w:ascii="Arial" w:hAnsi="Arial" w:cs="Arial"/>
        </w:rPr>
        <w:t xml:space="preserve"> leadership and </w:t>
      </w:r>
      <w:r w:rsidR="00836F2E" w:rsidRPr="005C2425">
        <w:rPr>
          <w:rFonts w:ascii="Arial" w:hAnsi="Arial" w:cs="Arial"/>
        </w:rPr>
        <w:t xml:space="preserve">to </w:t>
      </w:r>
      <w:r w:rsidR="000E352D" w:rsidRPr="005C2425">
        <w:rPr>
          <w:rFonts w:ascii="Arial" w:hAnsi="Arial" w:cs="Arial"/>
        </w:rPr>
        <w:t xml:space="preserve">the customer base (Wilson and Bates, 2013; Buchanan, 2016). </w:t>
      </w:r>
    </w:p>
    <w:p w14:paraId="37012C5E" w14:textId="7007D4F6" w:rsidR="003A76D8" w:rsidRDefault="005B44B1" w:rsidP="0057131F">
      <w:pPr>
        <w:spacing w:line="360" w:lineRule="auto"/>
        <w:jc w:val="both"/>
        <w:rPr>
          <w:rFonts w:ascii="Arial" w:hAnsi="Arial" w:cs="Arial"/>
        </w:rPr>
      </w:pPr>
      <w:r w:rsidRPr="005C2425">
        <w:rPr>
          <w:rFonts w:ascii="Arial" w:hAnsi="Arial" w:cs="Arial"/>
        </w:rPr>
        <w:t>When observing culture, identifying and measuring the success of the elements that contribute to culture</w:t>
      </w:r>
      <w:r w:rsidR="003A76D8" w:rsidRPr="005C2425">
        <w:rPr>
          <w:rFonts w:ascii="Arial" w:hAnsi="Arial" w:cs="Arial"/>
        </w:rPr>
        <w:t>, is</w:t>
      </w:r>
      <w:r w:rsidRPr="005C2425">
        <w:rPr>
          <w:rFonts w:ascii="Arial" w:hAnsi="Arial" w:cs="Arial"/>
        </w:rPr>
        <w:t xml:space="preserve"> based on the external output</w:t>
      </w:r>
      <w:r w:rsidR="00836F2E" w:rsidRPr="005C2425">
        <w:rPr>
          <w:rFonts w:ascii="Arial" w:hAnsi="Arial" w:cs="Arial"/>
        </w:rPr>
        <w:t>,</w:t>
      </w:r>
      <w:r w:rsidR="003A76D8" w:rsidRPr="005C2425">
        <w:rPr>
          <w:rFonts w:ascii="Arial" w:hAnsi="Arial" w:cs="Arial"/>
        </w:rPr>
        <w:t xml:space="preserve"> and these elements will differ in practice depending on the organisation (Shein</w:t>
      </w:r>
      <w:r w:rsidR="00EF3ECE">
        <w:rPr>
          <w:rFonts w:ascii="Arial" w:hAnsi="Arial" w:cs="Arial"/>
        </w:rPr>
        <w:t xml:space="preserve"> and Shein, 2016</w:t>
      </w:r>
      <w:r w:rsidR="003A76D8" w:rsidRPr="005C2425">
        <w:rPr>
          <w:rFonts w:ascii="Arial" w:hAnsi="Arial" w:cs="Arial"/>
        </w:rPr>
        <w:t>)</w:t>
      </w:r>
      <w:r w:rsidRPr="005C2425">
        <w:rPr>
          <w:rFonts w:ascii="Arial" w:hAnsi="Arial" w:cs="Arial"/>
        </w:rPr>
        <w:t xml:space="preserve">. </w:t>
      </w:r>
      <w:r w:rsidR="003A76D8" w:rsidRPr="005C2425">
        <w:rPr>
          <w:rFonts w:ascii="Arial" w:hAnsi="Arial" w:cs="Arial"/>
        </w:rPr>
        <w:t>H</w:t>
      </w:r>
      <w:r w:rsidR="0069112D" w:rsidRPr="005C2425">
        <w:rPr>
          <w:rFonts w:ascii="Arial" w:hAnsi="Arial" w:cs="Arial"/>
        </w:rPr>
        <w:t>owever</w:t>
      </w:r>
      <w:r w:rsidR="00836F2E" w:rsidRPr="005C2425">
        <w:rPr>
          <w:rFonts w:ascii="Arial" w:hAnsi="Arial" w:cs="Arial"/>
        </w:rPr>
        <w:t>,</w:t>
      </w:r>
      <w:r w:rsidR="0069112D" w:rsidRPr="005C2425">
        <w:rPr>
          <w:rFonts w:ascii="Arial" w:hAnsi="Arial" w:cs="Arial"/>
        </w:rPr>
        <w:t xml:space="preserve"> </w:t>
      </w:r>
      <w:r w:rsidR="00A154E5" w:rsidRPr="005C2425">
        <w:rPr>
          <w:rFonts w:ascii="Arial" w:hAnsi="Arial" w:cs="Arial"/>
        </w:rPr>
        <w:t>ultimately</w:t>
      </w:r>
      <w:r w:rsidRPr="005C2425">
        <w:rPr>
          <w:rFonts w:ascii="Arial" w:hAnsi="Arial" w:cs="Arial"/>
        </w:rPr>
        <w:t>, the performance of an organisation</w:t>
      </w:r>
      <w:r w:rsidR="0069112D" w:rsidRPr="005C2425">
        <w:rPr>
          <w:rFonts w:ascii="Arial" w:hAnsi="Arial" w:cs="Arial"/>
        </w:rPr>
        <w:t xml:space="preserve"> is the</w:t>
      </w:r>
      <w:r w:rsidR="00AA7C8C" w:rsidRPr="005C2425">
        <w:rPr>
          <w:rFonts w:ascii="Arial" w:hAnsi="Arial" w:cs="Arial"/>
        </w:rPr>
        <w:t xml:space="preserve"> collective</w:t>
      </w:r>
      <w:r w:rsidR="0069112D" w:rsidRPr="005C2425">
        <w:rPr>
          <w:rFonts w:ascii="Arial" w:hAnsi="Arial" w:cs="Arial"/>
        </w:rPr>
        <w:t xml:space="preserve"> desired </w:t>
      </w:r>
      <w:r w:rsidR="003A76D8" w:rsidRPr="005C2425">
        <w:rPr>
          <w:rFonts w:ascii="Arial" w:hAnsi="Arial" w:cs="Arial"/>
        </w:rPr>
        <w:t xml:space="preserve">output, </w:t>
      </w:r>
      <w:r w:rsidR="000E352D" w:rsidRPr="005C2425">
        <w:rPr>
          <w:rFonts w:ascii="Arial" w:hAnsi="Arial" w:cs="Arial"/>
        </w:rPr>
        <w:t>and existing literature has investigated and implied</w:t>
      </w:r>
      <w:r w:rsidR="00836F2E" w:rsidRPr="005C2425">
        <w:rPr>
          <w:rFonts w:ascii="Arial" w:hAnsi="Arial" w:cs="Arial"/>
        </w:rPr>
        <w:t xml:space="preserve"> the</w:t>
      </w:r>
      <w:r w:rsidR="000E352D" w:rsidRPr="005C2425">
        <w:rPr>
          <w:rFonts w:ascii="Arial" w:hAnsi="Arial" w:cs="Arial"/>
        </w:rPr>
        <w:t xml:space="preserve"> correlation between the two (Sinclair and Sinclair, 2009); </w:t>
      </w:r>
      <w:r w:rsidR="003A76D8" w:rsidRPr="005C2425">
        <w:rPr>
          <w:rFonts w:ascii="Arial" w:hAnsi="Arial" w:cs="Arial"/>
        </w:rPr>
        <w:t>making culture a cr</w:t>
      </w:r>
      <w:r w:rsidR="000E352D" w:rsidRPr="005C2425">
        <w:rPr>
          <w:rFonts w:ascii="Arial" w:hAnsi="Arial" w:cs="Arial"/>
        </w:rPr>
        <w:t xml:space="preserve">itical consideration in maintaining competitive advantage </w:t>
      </w:r>
      <w:r w:rsidR="002E241F" w:rsidRPr="005C2425">
        <w:rPr>
          <w:rFonts w:ascii="Arial" w:hAnsi="Arial" w:cs="Arial"/>
        </w:rPr>
        <w:t>(</w:t>
      </w:r>
      <w:r w:rsidR="000E352D" w:rsidRPr="005C2425">
        <w:rPr>
          <w:rFonts w:ascii="Arial" w:hAnsi="Arial" w:cs="Arial"/>
        </w:rPr>
        <w:t>Barney, 1991</w:t>
      </w:r>
      <w:r w:rsidR="002E241F" w:rsidRPr="005C2425">
        <w:rPr>
          <w:rFonts w:ascii="Arial" w:hAnsi="Arial" w:cs="Arial"/>
        </w:rPr>
        <w:t>)</w:t>
      </w:r>
      <w:r w:rsidRPr="005C2425">
        <w:rPr>
          <w:rFonts w:ascii="Arial" w:hAnsi="Arial" w:cs="Arial"/>
        </w:rPr>
        <w:t>.</w:t>
      </w:r>
      <w:r w:rsidR="00836F2E" w:rsidRPr="005C2425">
        <w:rPr>
          <w:rFonts w:ascii="Arial" w:hAnsi="Arial" w:cs="Arial"/>
        </w:rPr>
        <w:t xml:space="preserve"> </w:t>
      </w:r>
      <w:r w:rsidR="003A76D8" w:rsidRPr="005C2425">
        <w:rPr>
          <w:rFonts w:ascii="Arial" w:hAnsi="Arial" w:cs="Arial"/>
        </w:rPr>
        <w:t xml:space="preserve">In turn, </w:t>
      </w:r>
      <w:r w:rsidR="00933F95" w:rsidRPr="005C2425">
        <w:rPr>
          <w:rFonts w:ascii="Arial" w:hAnsi="Arial" w:cs="Arial"/>
        </w:rPr>
        <w:t xml:space="preserve">shaping public image, organisational effectiveness, enabling strategic direction and supporting attraction, </w:t>
      </w:r>
      <w:r w:rsidR="00A862C4" w:rsidRPr="005C2425">
        <w:rPr>
          <w:rFonts w:ascii="Arial" w:hAnsi="Arial" w:cs="Arial"/>
        </w:rPr>
        <w:t>retention,</w:t>
      </w:r>
      <w:r w:rsidR="00933F95" w:rsidRPr="005C2425">
        <w:rPr>
          <w:rFonts w:ascii="Arial" w:hAnsi="Arial" w:cs="Arial"/>
        </w:rPr>
        <w:t xml:space="preserve"> and motivation strategies</w:t>
      </w:r>
      <w:r w:rsidR="003A76D8" w:rsidRPr="005C2425">
        <w:rPr>
          <w:rFonts w:ascii="Arial" w:hAnsi="Arial" w:cs="Arial"/>
        </w:rPr>
        <w:t xml:space="preserve"> (Cunliffe, 2008). </w:t>
      </w:r>
    </w:p>
    <w:p w14:paraId="44EA6DB0" w14:textId="699D3C12" w:rsidR="00B7018A" w:rsidRPr="005C2425" w:rsidRDefault="00B7018A" w:rsidP="0057131F">
      <w:pPr>
        <w:spacing w:line="360" w:lineRule="auto"/>
        <w:jc w:val="both"/>
        <w:rPr>
          <w:rFonts w:ascii="Arial" w:hAnsi="Arial" w:cs="Arial"/>
        </w:rPr>
      </w:pPr>
      <w:r>
        <w:rPr>
          <w:rFonts w:ascii="Arial" w:hAnsi="Arial" w:cs="Arial"/>
        </w:rPr>
        <w:t>This briefing paper will examine culture at Bluestone as part of the strategic objectives</w:t>
      </w:r>
      <w:r w:rsidR="00A862C4">
        <w:rPr>
          <w:rFonts w:ascii="Arial" w:hAnsi="Arial" w:cs="Arial"/>
        </w:rPr>
        <w:t>;</w:t>
      </w:r>
      <w:r>
        <w:rPr>
          <w:rFonts w:ascii="Arial" w:hAnsi="Arial" w:cs="Arial"/>
        </w:rPr>
        <w:t xml:space="preserve"> and outline a set of recommendations for consideration. </w:t>
      </w:r>
    </w:p>
    <w:p w14:paraId="322EB38B" w14:textId="16276DFE" w:rsidR="009B4857" w:rsidRDefault="009B4857" w:rsidP="0057131F">
      <w:pPr>
        <w:spacing w:line="360" w:lineRule="auto"/>
        <w:rPr>
          <w:rFonts w:ascii="Arial" w:hAnsi="Arial" w:cs="Arial"/>
        </w:rPr>
      </w:pPr>
    </w:p>
    <w:p w14:paraId="01B353D6" w14:textId="57A3F2CF" w:rsidR="00EF3ECE" w:rsidRDefault="00EF3ECE" w:rsidP="0057131F">
      <w:pPr>
        <w:spacing w:line="360" w:lineRule="auto"/>
        <w:rPr>
          <w:rFonts w:ascii="Arial" w:hAnsi="Arial" w:cs="Arial"/>
        </w:rPr>
      </w:pPr>
    </w:p>
    <w:p w14:paraId="47A6E6A3" w14:textId="68EADA39" w:rsidR="00EF3ECE" w:rsidRDefault="00EF3ECE" w:rsidP="0057131F">
      <w:pPr>
        <w:spacing w:line="360" w:lineRule="auto"/>
        <w:rPr>
          <w:rFonts w:ascii="Arial" w:hAnsi="Arial" w:cs="Arial"/>
        </w:rPr>
      </w:pPr>
    </w:p>
    <w:p w14:paraId="14C2A2D6" w14:textId="09EDB553" w:rsidR="00EF3ECE" w:rsidRDefault="00EF3ECE" w:rsidP="0057131F">
      <w:pPr>
        <w:spacing w:line="360" w:lineRule="auto"/>
        <w:rPr>
          <w:rFonts w:ascii="Arial" w:hAnsi="Arial" w:cs="Arial"/>
        </w:rPr>
      </w:pPr>
    </w:p>
    <w:p w14:paraId="7F51F2DC" w14:textId="05DEED98" w:rsidR="00EF3ECE" w:rsidRDefault="00EF3ECE" w:rsidP="0057131F">
      <w:pPr>
        <w:spacing w:line="360" w:lineRule="auto"/>
        <w:rPr>
          <w:rFonts w:ascii="Arial" w:hAnsi="Arial" w:cs="Arial"/>
        </w:rPr>
      </w:pPr>
    </w:p>
    <w:p w14:paraId="544D8382" w14:textId="3CBB0145" w:rsidR="00EF3ECE" w:rsidRDefault="00EF3ECE" w:rsidP="0057131F">
      <w:pPr>
        <w:spacing w:line="360" w:lineRule="auto"/>
        <w:rPr>
          <w:rFonts w:ascii="Arial" w:hAnsi="Arial" w:cs="Arial"/>
        </w:rPr>
      </w:pPr>
    </w:p>
    <w:p w14:paraId="6D2C953F" w14:textId="77777777" w:rsidR="00EF3ECE" w:rsidRDefault="00EF3ECE" w:rsidP="0057131F">
      <w:pPr>
        <w:spacing w:line="360" w:lineRule="auto"/>
      </w:pPr>
    </w:p>
    <w:p w14:paraId="63BC4FC3" w14:textId="22637F93" w:rsidR="009B4857" w:rsidRDefault="009B4857" w:rsidP="0057131F">
      <w:pPr>
        <w:spacing w:line="360" w:lineRule="auto"/>
      </w:pPr>
    </w:p>
    <w:p w14:paraId="5E21EA2A" w14:textId="56213D33" w:rsidR="00A154E5" w:rsidRDefault="00A154E5" w:rsidP="0057131F">
      <w:pPr>
        <w:spacing w:line="360" w:lineRule="auto"/>
      </w:pPr>
    </w:p>
    <w:p w14:paraId="5435B59A" w14:textId="42FA0499" w:rsidR="00A154E5" w:rsidRDefault="00A154E5" w:rsidP="0057131F">
      <w:pPr>
        <w:spacing w:line="360" w:lineRule="auto"/>
      </w:pPr>
    </w:p>
    <w:p w14:paraId="6B5C2276" w14:textId="5DAF882E" w:rsidR="00EF3ECE" w:rsidRPr="00166765" w:rsidRDefault="00EF3ECE" w:rsidP="0057131F">
      <w:pPr>
        <w:spacing w:line="360" w:lineRule="auto"/>
        <w:rPr>
          <w:rFonts w:ascii="Arial" w:hAnsi="Arial" w:cs="Arial"/>
          <w:b/>
          <w:bCs/>
          <w:u w:val="single"/>
        </w:rPr>
      </w:pPr>
      <w:r w:rsidRPr="00166765">
        <w:rPr>
          <w:rFonts w:ascii="Arial" w:hAnsi="Arial" w:cs="Arial"/>
          <w:b/>
          <w:bCs/>
          <w:u w:val="single"/>
        </w:rPr>
        <w:lastRenderedPageBreak/>
        <w:t>Main Findings</w:t>
      </w:r>
    </w:p>
    <w:p w14:paraId="4312DF94" w14:textId="68538A14" w:rsidR="00CF1941" w:rsidRDefault="005D0C7D" w:rsidP="0057131F">
      <w:pPr>
        <w:spacing w:line="360" w:lineRule="auto"/>
        <w:jc w:val="both"/>
        <w:rPr>
          <w:rFonts w:ascii="Arial" w:hAnsi="Arial" w:cs="Arial"/>
          <w:b/>
          <w:bCs/>
          <w:u w:val="single"/>
        </w:rPr>
      </w:pPr>
      <w:r w:rsidRPr="00EF3ECE">
        <w:rPr>
          <w:rFonts w:ascii="Arial" w:hAnsi="Arial" w:cs="Arial"/>
        </w:rPr>
        <w:t>The McKinsey 7s was first established in the 1980</w:t>
      </w:r>
      <w:r w:rsidR="00E1313B" w:rsidRPr="00EF3ECE">
        <w:rPr>
          <w:rFonts w:ascii="Arial" w:hAnsi="Arial" w:cs="Arial"/>
        </w:rPr>
        <w:t>’s as</w:t>
      </w:r>
      <w:r w:rsidRPr="00EF3ECE">
        <w:rPr>
          <w:rFonts w:ascii="Arial" w:hAnsi="Arial" w:cs="Arial"/>
        </w:rPr>
        <w:t xml:space="preserve"> </w:t>
      </w:r>
      <w:r w:rsidR="001210B4" w:rsidRPr="00EF3ECE">
        <w:rPr>
          <w:rFonts w:ascii="Arial" w:hAnsi="Arial" w:cs="Arial"/>
        </w:rPr>
        <w:t xml:space="preserve">Peters and Waterman (2004) identified that existing </w:t>
      </w:r>
      <w:r w:rsidR="00E34B59" w:rsidRPr="00EF3ECE">
        <w:rPr>
          <w:rFonts w:ascii="Arial" w:hAnsi="Arial" w:cs="Arial"/>
        </w:rPr>
        <w:t>models were</w:t>
      </w:r>
      <w:r w:rsidR="001210B4" w:rsidRPr="00EF3ECE">
        <w:rPr>
          <w:rFonts w:ascii="Arial" w:hAnsi="Arial" w:cs="Arial"/>
        </w:rPr>
        <w:t xml:space="preserve"> centralised around strategy and structure, which </w:t>
      </w:r>
      <w:r w:rsidR="00E34B59" w:rsidRPr="00EF3ECE">
        <w:rPr>
          <w:rFonts w:ascii="Arial" w:hAnsi="Arial" w:cs="Arial"/>
        </w:rPr>
        <w:t xml:space="preserve">they viewed as </w:t>
      </w:r>
      <w:r w:rsidRPr="00EF3ECE">
        <w:rPr>
          <w:rFonts w:ascii="Arial" w:hAnsi="Arial" w:cs="Arial"/>
        </w:rPr>
        <w:t xml:space="preserve">only </w:t>
      </w:r>
      <w:r w:rsidR="00E34B59" w:rsidRPr="00EF3ECE">
        <w:rPr>
          <w:rFonts w:ascii="Arial" w:hAnsi="Arial" w:cs="Arial"/>
        </w:rPr>
        <w:t>forming</w:t>
      </w:r>
      <w:r w:rsidRPr="00EF3ECE">
        <w:rPr>
          <w:rFonts w:ascii="Arial" w:hAnsi="Arial" w:cs="Arial"/>
        </w:rPr>
        <w:t xml:space="preserve"> part of the picture</w:t>
      </w:r>
      <w:r w:rsidR="001210B4" w:rsidRPr="00EF3ECE">
        <w:rPr>
          <w:rFonts w:ascii="Arial" w:hAnsi="Arial" w:cs="Arial"/>
        </w:rPr>
        <w:t xml:space="preserve">. </w:t>
      </w:r>
      <w:r w:rsidR="004079E9">
        <w:rPr>
          <w:rFonts w:ascii="Arial" w:hAnsi="Arial" w:cs="Arial"/>
        </w:rPr>
        <w:t>T</w:t>
      </w:r>
      <w:r w:rsidR="001210B4" w:rsidRPr="00EF3ECE">
        <w:rPr>
          <w:rFonts w:ascii="Arial" w:hAnsi="Arial" w:cs="Arial"/>
        </w:rPr>
        <w:t>he McKinsey 7S framework encompass</w:t>
      </w:r>
      <w:r w:rsidR="004079E9">
        <w:rPr>
          <w:rFonts w:ascii="Arial" w:hAnsi="Arial" w:cs="Arial"/>
        </w:rPr>
        <w:t>es</w:t>
      </w:r>
      <w:r w:rsidR="001210B4" w:rsidRPr="00EF3ECE">
        <w:rPr>
          <w:rFonts w:ascii="Arial" w:hAnsi="Arial" w:cs="Arial"/>
        </w:rPr>
        <w:t xml:space="preserve"> seven internal variables divided into the hardware </w:t>
      </w:r>
      <w:r w:rsidR="001C76CD" w:rsidRPr="00EF3ECE">
        <w:rPr>
          <w:rFonts w:ascii="Arial" w:hAnsi="Arial" w:cs="Arial"/>
        </w:rPr>
        <w:t xml:space="preserve">and software </w:t>
      </w:r>
      <w:r w:rsidR="001210B4" w:rsidRPr="00EF3ECE">
        <w:rPr>
          <w:rFonts w:ascii="Arial" w:hAnsi="Arial" w:cs="Arial"/>
        </w:rPr>
        <w:t xml:space="preserve">of </w:t>
      </w:r>
      <w:r w:rsidR="00E34B59" w:rsidRPr="00EF3ECE">
        <w:rPr>
          <w:rFonts w:ascii="Arial" w:hAnsi="Arial" w:cs="Arial"/>
        </w:rPr>
        <w:t>an</w:t>
      </w:r>
      <w:r w:rsidR="001210B4" w:rsidRPr="00EF3ECE">
        <w:rPr>
          <w:rFonts w:ascii="Arial" w:hAnsi="Arial" w:cs="Arial"/>
        </w:rPr>
        <w:t xml:space="preserve"> organisation</w:t>
      </w:r>
      <w:r w:rsidR="00A862C4">
        <w:rPr>
          <w:rFonts w:ascii="Arial" w:hAnsi="Arial" w:cs="Arial"/>
        </w:rPr>
        <w:t>, as below</w:t>
      </w:r>
      <w:r w:rsidR="001C76CD" w:rsidRPr="00EF3ECE">
        <w:rPr>
          <w:rFonts w:ascii="Arial" w:hAnsi="Arial" w:cs="Arial"/>
        </w:rPr>
        <w:t xml:space="preserve"> (</w:t>
      </w:r>
      <w:r w:rsidR="009C6263" w:rsidRPr="00EF3ECE">
        <w:rPr>
          <w:rFonts w:ascii="Arial" w:hAnsi="Arial" w:cs="Arial"/>
        </w:rPr>
        <w:t>Peters and Waterman, 2004)</w:t>
      </w:r>
      <w:r w:rsidR="001210B4" w:rsidRPr="00EF3ECE">
        <w:rPr>
          <w:rFonts w:ascii="Arial" w:hAnsi="Arial" w:cs="Arial"/>
        </w:rPr>
        <w:t>.</w:t>
      </w:r>
      <w:r w:rsidR="00F24F42" w:rsidRPr="00EF3ECE">
        <w:rPr>
          <w:rFonts w:ascii="Arial" w:hAnsi="Arial" w:cs="Arial"/>
        </w:rPr>
        <w:t xml:space="preserve"> </w:t>
      </w:r>
      <w:r w:rsidR="005D4989" w:rsidRPr="00EF3ECE">
        <w:rPr>
          <w:rFonts w:ascii="Arial" w:hAnsi="Arial" w:cs="Arial"/>
        </w:rPr>
        <w:t>T</w:t>
      </w:r>
      <w:r w:rsidR="00AA12EB" w:rsidRPr="00EF3ECE">
        <w:rPr>
          <w:rFonts w:ascii="Arial" w:hAnsi="Arial" w:cs="Arial"/>
        </w:rPr>
        <w:t>hey sought to create a criteria for success, enabling organisations to surface issues easily</w:t>
      </w:r>
      <w:r w:rsidR="005A7EDD" w:rsidRPr="00EF3ECE">
        <w:rPr>
          <w:rFonts w:ascii="Arial" w:hAnsi="Arial" w:cs="Arial"/>
        </w:rPr>
        <w:t xml:space="preserve">, </w:t>
      </w:r>
      <w:r w:rsidR="00AA12EB" w:rsidRPr="00EF3ECE">
        <w:rPr>
          <w:rFonts w:ascii="Arial" w:hAnsi="Arial" w:cs="Arial"/>
        </w:rPr>
        <w:t>build capability for excellence</w:t>
      </w:r>
      <w:r w:rsidR="00E34B59" w:rsidRPr="00EF3ECE">
        <w:rPr>
          <w:rFonts w:ascii="Arial" w:hAnsi="Arial" w:cs="Arial"/>
        </w:rPr>
        <w:t xml:space="preserve">, and </w:t>
      </w:r>
      <w:r w:rsidR="00AA12EB" w:rsidRPr="00EF3ECE">
        <w:rPr>
          <w:rFonts w:ascii="Arial" w:hAnsi="Arial" w:cs="Arial"/>
        </w:rPr>
        <w:t xml:space="preserve">the </w:t>
      </w:r>
      <w:r w:rsidR="00F24F42" w:rsidRPr="00EF3ECE">
        <w:rPr>
          <w:rFonts w:ascii="Arial" w:hAnsi="Arial" w:cs="Arial"/>
        </w:rPr>
        <w:t xml:space="preserve">model has </w:t>
      </w:r>
      <w:r w:rsidR="005A7EDD" w:rsidRPr="00EF3ECE">
        <w:rPr>
          <w:rFonts w:ascii="Arial" w:hAnsi="Arial" w:cs="Arial"/>
        </w:rPr>
        <w:t xml:space="preserve">since </w:t>
      </w:r>
      <w:r w:rsidR="00F24F42" w:rsidRPr="00EF3ECE">
        <w:rPr>
          <w:rFonts w:ascii="Arial" w:hAnsi="Arial" w:cs="Arial"/>
        </w:rPr>
        <w:t>become</w:t>
      </w:r>
      <w:r w:rsidR="00AA12EB" w:rsidRPr="00EF3ECE">
        <w:rPr>
          <w:rFonts w:ascii="Arial" w:hAnsi="Arial" w:cs="Arial"/>
        </w:rPr>
        <w:t xml:space="preserve"> one of the most popular tools in practice for strategic planning (</w:t>
      </w:r>
      <w:r w:rsidR="005A7EDD" w:rsidRPr="00EF3ECE">
        <w:rPr>
          <w:rFonts w:ascii="Arial" w:hAnsi="Arial" w:cs="Arial"/>
        </w:rPr>
        <w:t>Jan and Zavodna, 2022</w:t>
      </w:r>
      <w:r w:rsidR="00AA12EB" w:rsidRPr="00EF3ECE">
        <w:rPr>
          <w:rFonts w:ascii="Arial" w:hAnsi="Arial" w:cs="Arial"/>
        </w:rPr>
        <w:t>)</w:t>
      </w:r>
      <w:r w:rsidR="005A7EDD" w:rsidRPr="00EF3ECE">
        <w:rPr>
          <w:rFonts w:ascii="Arial" w:hAnsi="Arial" w:cs="Arial"/>
        </w:rPr>
        <w:t>.</w:t>
      </w:r>
      <w:r w:rsidR="00E34B59" w:rsidRPr="00EF3ECE">
        <w:rPr>
          <w:rFonts w:ascii="Arial" w:hAnsi="Arial" w:cs="Arial"/>
        </w:rPr>
        <w:t xml:space="preserve"> </w:t>
      </w:r>
      <w:r w:rsidR="00EE257D" w:rsidRPr="00EF3ECE">
        <w:rPr>
          <w:rFonts w:ascii="Arial" w:hAnsi="Arial" w:cs="Arial"/>
        </w:rPr>
        <w:t>The</w:t>
      </w:r>
      <w:r w:rsidR="00E34B59" w:rsidRPr="00EF3ECE">
        <w:rPr>
          <w:rFonts w:ascii="Arial" w:hAnsi="Arial" w:cs="Arial"/>
        </w:rPr>
        <w:t xml:space="preserve"> model fits with Bluestone, as </w:t>
      </w:r>
      <w:r w:rsidR="004079E9">
        <w:rPr>
          <w:rFonts w:ascii="Arial" w:hAnsi="Arial" w:cs="Arial"/>
        </w:rPr>
        <w:t>its</w:t>
      </w:r>
      <w:r w:rsidR="00E34B59" w:rsidRPr="00EF3ECE">
        <w:rPr>
          <w:rFonts w:ascii="Arial" w:hAnsi="Arial" w:cs="Arial"/>
        </w:rPr>
        <w:t xml:space="preserve"> </w:t>
      </w:r>
      <w:r w:rsidR="004079E9">
        <w:rPr>
          <w:rFonts w:ascii="Arial" w:hAnsi="Arial" w:cs="Arial"/>
        </w:rPr>
        <w:t xml:space="preserve">development was based on large organisations and </w:t>
      </w:r>
      <w:r w:rsidR="00E34B59" w:rsidRPr="00EF3ECE">
        <w:rPr>
          <w:rFonts w:ascii="Arial" w:hAnsi="Arial" w:cs="Arial"/>
        </w:rPr>
        <w:t>centres strategic direction around shared values</w:t>
      </w:r>
      <w:r w:rsidR="004079E9">
        <w:rPr>
          <w:rFonts w:ascii="Arial" w:hAnsi="Arial" w:cs="Arial"/>
        </w:rPr>
        <w:t xml:space="preserve"> </w:t>
      </w:r>
      <w:r w:rsidR="004079E9" w:rsidRPr="00EF3ECE">
        <w:rPr>
          <w:rFonts w:ascii="Arial" w:hAnsi="Arial" w:cs="Arial"/>
        </w:rPr>
        <w:t>(Peters and Waterman, 2004).</w:t>
      </w:r>
      <w:r w:rsidR="00CF1941">
        <w:rPr>
          <w:rFonts w:ascii="Arial" w:hAnsi="Arial" w:cs="Arial"/>
        </w:rPr>
        <w:t xml:space="preserve"> </w:t>
      </w:r>
    </w:p>
    <w:p w14:paraId="22E0CE2A" w14:textId="544F191D" w:rsidR="001210B4" w:rsidRDefault="009534D6" w:rsidP="0057131F">
      <w:pPr>
        <w:spacing w:line="360" w:lineRule="auto"/>
        <w:jc w:val="center"/>
        <w:rPr>
          <w:rFonts w:ascii="Arial" w:hAnsi="Arial" w:cs="Arial"/>
          <w:noProof/>
        </w:rPr>
      </w:pPr>
      <w:r w:rsidRPr="009534D6">
        <w:rPr>
          <w:rFonts w:ascii="Arial" w:hAnsi="Arial" w:cs="Arial"/>
          <w:noProof/>
        </w:rPr>
        <w:t xml:space="preserve"> </w:t>
      </w:r>
      <w:r w:rsidRPr="00EF3ECE">
        <w:rPr>
          <w:rFonts w:ascii="Arial" w:hAnsi="Arial" w:cs="Arial"/>
          <w:noProof/>
        </w:rPr>
        <w:drawing>
          <wp:inline distT="0" distB="0" distL="0" distR="0" wp14:anchorId="48C4D683" wp14:editId="426646C4">
            <wp:extent cx="4459605" cy="3080385"/>
            <wp:effectExtent l="0" t="0" r="0"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9605" cy="3080385"/>
                    </a:xfrm>
                    <a:prstGeom prst="rect">
                      <a:avLst/>
                    </a:prstGeom>
                  </pic:spPr>
                </pic:pic>
              </a:graphicData>
            </a:graphic>
          </wp:inline>
        </w:drawing>
      </w:r>
    </w:p>
    <w:p w14:paraId="3D4D346D" w14:textId="77777777" w:rsidR="009534D6" w:rsidRPr="00EF3ECE" w:rsidRDefault="009534D6" w:rsidP="0057131F">
      <w:pPr>
        <w:spacing w:line="360" w:lineRule="auto"/>
        <w:ind w:left="6480" w:firstLine="720"/>
        <w:jc w:val="both"/>
        <w:rPr>
          <w:rFonts w:ascii="Arial" w:hAnsi="Arial" w:cs="Arial"/>
        </w:rPr>
      </w:pPr>
      <w:r w:rsidRPr="00EF3ECE">
        <w:rPr>
          <w:rFonts w:ascii="Arial" w:hAnsi="Arial" w:cs="Arial"/>
        </w:rPr>
        <w:t>(McKinsey 7s Framework, n.d).</w:t>
      </w:r>
    </w:p>
    <w:p w14:paraId="333C8981" w14:textId="64E965A4" w:rsidR="00017173" w:rsidRPr="00EF3ECE" w:rsidRDefault="00D03F02" w:rsidP="0057131F">
      <w:pPr>
        <w:spacing w:line="360" w:lineRule="auto"/>
        <w:jc w:val="both"/>
        <w:rPr>
          <w:rFonts w:ascii="Arial" w:hAnsi="Arial" w:cs="Arial"/>
        </w:rPr>
      </w:pPr>
      <w:r w:rsidRPr="00EF3ECE">
        <w:rPr>
          <w:rFonts w:ascii="Arial" w:hAnsi="Arial" w:cs="Arial"/>
        </w:rPr>
        <w:t>Initially the business adopted a natural hierarchical structure, led by a CEO with clear reporting lines</w:t>
      </w:r>
      <w:r w:rsidR="004079E9">
        <w:rPr>
          <w:rFonts w:ascii="Arial" w:hAnsi="Arial" w:cs="Arial"/>
        </w:rPr>
        <w:t xml:space="preserve"> (Bluestone, n.d)</w:t>
      </w:r>
      <w:r w:rsidRPr="00EF3ECE">
        <w:rPr>
          <w:rFonts w:ascii="Arial" w:hAnsi="Arial" w:cs="Arial"/>
        </w:rPr>
        <w:t xml:space="preserve">. </w:t>
      </w:r>
      <w:r w:rsidR="00237635" w:rsidRPr="00EF3ECE">
        <w:rPr>
          <w:rFonts w:ascii="Arial" w:hAnsi="Arial" w:cs="Arial"/>
        </w:rPr>
        <w:t>However,</w:t>
      </w:r>
      <w:r w:rsidRPr="00EF3ECE">
        <w:rPr>
          <w:rFonts w:ascii="Arial" w:hAnsi="Arial" w:cs="Arial"/>
        </w:rPr>
        <w:t xml:space="preserve"> business growth and demand has resulted in many changes e.g. </w:t>
      </w:r>
      <w:r w:rsidR="00017173" w:rsidRPr="00EF3ECE">
        <w:rPr>
          <w:rFonts w:ascii="Arial" w:hAnsi="Arial" w:cs="Arial"/>
        </w:rPr>
        <w:t xml:space="preserve">layers of management added </w:t>
      </w:r>
      <w:r w:rsidRPr="00EF3ECE">
        <w:rPr>
          <w:rFonts w:ascii="Arial" w:hAnsi="Arial" w:cs="Arial"/>
        </w:rPr>
        <w:t>or</w:t>
      </w:r>
      <w:r w:rsidR="00017173" w:rsidRPr="00EF3ECE">
        <w:rPr>
          <w:rFonts w:ascii="Arial" w:hAnsi="Arial" w:cs="Arial"/>
        </w:rPr>
        <w:t xml:space="preserve"> removed, reporting lines</w:t>
      </w:r>
      <w:r w:rsidRPr="00EF3ECE">
        <w:rPr>
          <w:rFonts w:ascii="Arial" w:hAnsi="Arial" w:cs="Arial"/>
        </w:rPr>
        <w:t>/</w:t>
      </w:r>
      <w:r w:rsidR="00017173" w:rsidRPr="00EF3ECE">
        <w:rPr>
          <w:rFonts w:ascii="Arial" w:hAnsi="Arial" w:cs="Arial"/>
        </w:rPr>
        <w:t xml:space="preserve">dotted lines </w:t>
      </w:r>
      <w:r w:rsidR="00A1281E" w:rsidRPr="00EF3ECE">
        <w:rPr>
          <w:rFonts w:ascii="Arial" w:hAnsi="Arial" w:cs="Arial"/>
        </w:rPr>
        <w:t>and</w:t>
      </w:r>
      <w:r w:rsidR="00017173" w:rsidRPr="00EF3ECE">
        <w:rPr>
          <w:rFonts w:ascii="Arial" w:hAnsi="Arial" w:cs="Arial"/>
        </w:rPr>
        <w:t xml:space="preserve"> restructures</w:t>
      </w:r>
      <w:r w:rsidRPr="00EF3ECE">
        <w:rPr>
          <w:rFonts w:ascii="Arial" w:hAnsi="Arial" w:cs="Arial"/>
        </w:rPr>
        <w:t xml:space="preserve">, developing to a matrix structure </w:t>
      </w:r>
      <w:r w:rsidR="00017173" w:rsidRPr="00EF3ECE">
        <w:rPr>
          <w:rFonts w:ascii="Arial" w:hAnsi="Arial" w:cs="Arial"/>
        </w:rPr>
        <w:t>(Bluestone n.d</w:t>
      </w:r>
      <w:r w:rsidR="00093BC4">
        <w:rPr>
          <w:rFonts w:ascii="Arial" w:hAnsi="Arial" w:cs="Arial"/>
        </w:rPr>
        <w:t>; Taylor and Perkins, 2021</w:t>
      </w:r>
      <w:r w:rsidR="00017173" w:rsidRPr="00EF3ECE">
        <w:rPr>
          <w:rFonts w:ascii="Arial" w:hAnsi="Arial" w:cs="Arial"/>
        </w:rPr>
        <w:t xml:space="preserve">). </w:t>
      </w:r>
      <w:r w:rsidRPr="00EF3ECE">
        <w:rPr>
          <w:rFonts w:ascii="Arial" w:hAnsi="Arial" w:cs="Arial"/>
        </w:rPr>
        <w:t>Wh</w:t>
      </w:r>
      <w:r w:rsidR="00EE257D" w:rsidRPr="00EF3ECE">
        <w:rPr>
          <w:rFonts w:ascii="Arial" w:hAnsi="Arial" w:cs="Arial"/>
        </w:rPr>
        <w:t xml:space="preserve">ilst this has offered the business fluidity to suit the changing needs </w:t>
      </w:r>
      <w:r w:rsidR="00017173" w:rsidRPr="00EF3ECE">
        <w:rPr>
          <w:rFonts w:ascii="Arial" w:hAnsi="Arial" w:cs="Arial"/>
        </w:rPr>
        <w:t>of the business</w:t>
      </w:r>
      <w:r w:rsidR="00EE257D" w:rsidRPr="00EF3ECE">
        <w:rPr>
          <w:rFonts w:ascii="Arial" w:hAnsi="Arial" w:cs="Arial"/>
        </w:rPr>
        <w:t>,</w:t>
      </w:r>
      <w:r w:rsidRPr="00EF3ECE">
        <w:rPr>
          <w:rFonts w:ascii="Arial" w:hAnsi="Arial" w:cs="Arial"/>
        </w:rPr>
        <w:t xml:space="preserve"> according to Atkinson (</w:t>
      </w:r>
      <w:r w:rsidR="002042BC">
        <w:rPr>
          <w:rFonts w:ascii="Arial" w:hAnsi="Arial" w:cs="Arial"/>
        </w:rPr>
        <w:t>n.d)</w:t>
      </w:r>
      <w:r w:rsidRPr="00EF3ECE">
        <w:rPr>
          <w:rFonts w:ascii="Arial" w:hAnsi="Arial" w:cs="Arial"/>
        </w:rPr>
        <w:t>, successful matrix ways of working require planning and negotiation with stakeholders, which was not undertaken</w:t>
      </w:r>
      <w:r w:rsidR="00A862C4">
        <w:rPr>
          <w:rFonts w:ascii="Arial" w:hAnsi="Arial" w:cs="Arial"/>
        </w:rPr>
        <w:t xml:space="preserve"> (Bluestone, n.d)</w:t>
      </w:r>
      <w:r w:rsidRPr="00EF3ECE">
        <w:rPr>
          <w:rFonts w:ascii="Arial" w:hAnsi="Arial" w:cs="Arial"/>
        </w:rPr>
        <w:t>. I</w:t>
      </w:r>
      <w:r w:rsidR="00EE257D" w:rsidRPr="00EF3ECE">
        <w:rPr>
          <w:rFonts w:ascii="Arial" w:hAnsi="Arial" w:cs="Arial"/>
        </w:rPr>
        <w:t>t could</w:t>
      </w:r>
      <w:r w:rsidR="00237635" w:rsidRPr="00EF3ECE">
        <w:rPr>
          <w:rFonts w:ascii="Arial" w:hAnsi="Arial" w:cs="Arial"/>
        </w:rPr>
        <w:t xml:space="preserve"> therefore</w:t>
      </w:r>
      <w:r w:rsidR="00EE257D" w:rsidRPr="00EF3ECE">
        <w:rPr>
          <w:rFonts w:ascii="Arial" w:hAnsi="Arial" w:cs="Arial"/>
        </w:rPr>
        <w:t xml:space="preserve"> be argued as being</w:t>
      </w:r>
      <w:r w:rsidR="00237635" w:rsidRPr="00EF3ECE">
        <w:rPr>
          <w:rFonts w:ascii="Arial" w:hAnsi="Arial" w:cs="Arial"/>
        </w:rPr>
        <w:t xml:space="preserve"> an</w:t>
      </w:r>
      <w:r w:rsidR="00EE257D" w:rsidRPr="00EF3ECE">
        <w:rPr>
          <w:rFonts w:ascii="Arial" w:hAnsi="Arial" w:cs="Arial"/>
        </w:rPr>
        <w:t xml:space="preserve"> unpredictable</w:t>
      </w:r>
      <w:r w:rsidR="00237635" w:rsidRPr="00EF3ECE">
        <w:rPr>
          <w:rFonts w:ascii="Arial" w:hAnsi="Arial" w:cs="Arial"/>
        </w:rPr>
        <w:t xml:space="preserve"> climate for </w:t>
      </w:r>
      <w:r w:rsidR="00EE257D" w:rsidRPr="00EF3ECE">
        <w:rPr>
          <w:rFonts w:ascii="Arial" w:hAnsi="Arial" w:cs="Arial"/>
        </w:rPr>
        <w:t xml:space="preserve">employees (Taylor and </w:t>
      </w:r>
      <w:r w:rsidR="00F2083F" w:rsidRPr="00EF3ECE">
        <w:rPr>
          <w:rFonts w:ascii="Arial" w:hAnsi="Arial" w:cs="Arial"/>
        </w:rPr>
        <w:t>Perkins</w:t>
      </w:r>
      <w:r w:rsidR="00EE257D" w:rsidRPr="00EF3ECE">
        <w:rPr>
          <w:rFonts w:ascii="Arial" w:hAnsi="Arial" w:cs="Arial"/>
        </w:rPr>
        <w:t xml:space="preserve">, </w:t>
      </w:r>
      <w:r w:rsidR="00F2083F" w:rsidRPr="00EF3ECE">
        <w:rPr>
          <w:rFonts w:ascii="Arial" w:hAnsi="Arial" w:cs="Arial"/>
        </w:rPr>
        <w:t>2021</w:t>
      </w:r>
      <w:r w:rsidR="00EE257D" w:rsidRPr="00EF3ECE">
        <w:rPr>
          <w:rFonts w:ascii="Arial" w:hAnsi="Arial" w:cs="Arial"/>
        </w:rPr>
        <w:t xml:space="preserve">). </w:t>
      </w:r>
      <w:r w:rsidRPr="00EF3ECE">
        <w:rPr>
          <w:rFonts w:ascii="Arial" w:hAnsi="Arial" w:cs="Arial"/>
        </w:rPr>
        <w:t xml:space="preserve">Together with the </w:t>
      </w:r>
      <w:r w:rsidR="00EE257D" w:rsidRPr="00EF3ECE">
        <w:rPr>
          <w:rFonts w:ascii="Arial" w:hAnsi="Arial" w:cs="Arial"/>
        </w:rPr>
        <w:t>cultural assumption of the private sector, whereby t</w:t>
      </w:r>
      <w:r w:rsidR="00017173" w:rsidRPr="00EF3ECE">
        <w:rPr>
          <w:rFonts w:ascii="Arial" w:hAnsi="Arial" w:cs="Arial"/>
        </w:rPr>
        <w:t>he nature of a</w:t>
      </w:r>
      <w:r w:rsidR="00A1281E" w:rsidRPr="00EF3ECE">
        <w:rPr>
          <w:rFonts w:ascii="Arial" w:hAnsi="Arial" w:cs="Arial"/>
        </w:rPr>
        <w:t xml:space="preserve"> fast-paced</w:t>
      </w:r>
      <w:r w:rsidR="00017173" w:rsidRPr="00EF3ECE">
        <w:rPr>
          <w:rFonts w:ascii="Arial" w:hAnsi="Arial" w:cs="Arial"/>
        </w:rPr>
        <w:t xml:space="preserve"> private sector organisation </w:t>
      </w:r>
      <w:r w:rsidR="002042BC">
        <w:rPr>
          <w:rFonts w:ascii="Arial" w:hAnsi="Arial" w:cs="Arial"/>
        </w:rPr>
        <w:t>offers</w:t>
      </w:r>
      <w:r w:rsidR="00017173" w:rsidRPr="00EF3ECE">
        <w:rPr>
          <w:rFonts w:ascii="Arial" w:hAnsi="Arial" w:cs="Arial"/>
        </w:rPr>
        <w:t xml:space="preserve"> </w:t>
      </w:r>
      <w:r w:rsidR="00B87249" w:rsidRPr="00EF3ECE">
        <w:rPr>
          <w:rFonts w:ascii="Arial" w:hAnsi="Arial" w:cs="Arial"/>
        </w:rPr>
        <w:t>a</w:t>
      </w:r>
      <w:r w:rsidR="00017173" w:rsidRPr="00EF3ECE">
        <w:rPr>
          <w:rFonts w:ascii="Arial" w:hAnsi="Arial" w:cs="Arial"/>
        </w:rPr>
        <w:t xml:space="preserve"> </w:t>
      </w:r>
      <w:r w:rsidRPr="00EF3ECE">
        <w:rPr>
          <w:rFonts w:ascii="Arial" w:hAnsi="Arial" w:cs="Arial"/>
        </w:rPr>
        <w:t xml:space="preserve">lack of stability, </w:t>
      </w:r>
      <w:proofErr w:type="gramStart"/>
      <w:r w:rsidRPr="00EF3ECE">
        <w:rPr>
          <w:rFonts w:ascii="Arial" w:hAnsi="Arial" w:cs="Arial"/>
        </w:rPr>
        <w:t>transparency</w:t>
      </w:r>
      <w:proofErr w:type="gramEnd"/>
      <w:r w:rsidRPr="00EF3ECE">
        <w:rPr>
          <w:rFonts w:ascii="Arial" w:hAnsi="Arial" w:cs="Arial"/>
        </w:rPr>
        <w:t xml:space="preserve"> and regularity</w:t>
      </w:r>
      <w:r w:rsidR="00017173" w:rsidRPr="00EF3ECE">
        <w:rPr>
          <w:rFonts w:ascii="Arial" w:hAnsi="Arial" w:cs="Arial"/>
        </w:rPr>
        <w:t xml:space="preserve"> around structure,</w:t>
      </w:r>
      <w:r w:rsidR="00A1281E" w:rsidRPr="00EF3ECE">
        <w:rPr>
          <w:rFonts w:ascii="Arial" w:hAnsi="Arial" w:cs="Arial"/>
        </w:rPr>
        <w:t xml:space="preserve"> working arrangements</w:t>
      </w:r>
      <w:r w:rsidRPr="00EF3ECE">
        <w:rPr>
          <w:rFonts w:ascii="Arial" w:hAnsi="Arial" w:cs="Arial"/>
        </w:rPr>
        <w:t xml:space="preserve">, </w:t>
      </w:r>
      <w:r w:rsidR="00A1281E" w:rsidRPr="00EF3ECE">
        <w:rPr>
          <w:rFonts w:ascii="Arial" w:hAnsi="Arial" w:cs="Arial"/>
        </w:rPr>
        <w:t>process</w:t>
      </w:r>
      <w:r w:rsidRPr="00EF3ECE">
        <w:rPr>
          <w:rFonts w:ascii="Arial" w:hAnsi="Arial" w:cs="Arial"/>
        </w:rPr>
        <w:t>es and even promotions</w:t>
      </w:r>
      <w:r w:rsidR="00A1281E" w:rsidRPr="00EF3ECE">
        <w:rPr>
          <w:rFonts w:ascii="Arial" w:hAnsi="Arial" w:cs="Arial"/>
        </w:rPr>
        <w:t xml:space="preserve"> (McCall, 2018). This is supported by the recent engagement survey whereby 8% of </w:t>
      </w:r>
      <w:r w:rsidR="00E34B59" w:rsidRPr="00EF3ECE">
        <w:rPr>
          <w:rFonts w:ascii="Arial" w:hAnsi="Arial" w:cs="Arial"/>
        </w:rPr>
        <w:t>employees</w:t>
      </w:r>
      <w:r w:rsidR="00A1281E" w:rsidRPr="00EF3ECE">
        <w:rPr>
          <w:rFonts w:ascii="Arial" w:hAnsi="Arial" w:cs="Arial"/>
        </w:rPr>
        <w:t xml:space="preserve"> reported not knowing who their line manager is, and </w:t>
      </w:r>
      <w:r w:rsidR="002042BC">
        <w:rPr>
          <w:rFonts w:ascii="Arial" w:hAnsi="Arial" w:cs="Arial"/>
        </w:rPr>
        <w:t>the</w:t>
      </w:r>
      <w:r w:rsidR="00A1281E" w:rsidRPr="00EF3ECE">
        <w:rPr>
          <w:rFonts w:ascii="Arial" w:hAnsi="Arial" w:cs="Arial"/>
        </w:rPr>
        <w:t xml:space="preserve"> highest reason for leaving the business is </w:t>
      </w:r>
      <w:r w:rsidR="00E34B59" w:rsidRPr="00EF3ECE">
        <w:rPr>
          <w:rFonts w:ascii="Arial" w:hAnsi="Arial" w:cs="Arial"/>
        </w:rPr>
        <w:t>employees moving to an alternative</w:t>
      </w:r>
      <w:r w:rsidR="00A1281E" w:rsidRPr="00EF3ECE">
        <w:rPr>
          <w:rFonts w:ascii="Arial" w:hAnsi="Arial" w:cs="Arial"/>
        </w:rPr>
        <w:t xml:space="preserve"> industry</w:t>
      </w:r>
      <w:r w:rsidR="00A862C4">
        <w:rPr>
          <w:rFonts w:ascii="Arial" w:hAnsi="Arial" w:cs="Arial"/>
        </w:rPr>
        <w:t xml:space="preserve"> with predominantly under two years maximum service</w:t>
      </w:r>
      <w:r w:rsidR="00A1281E" w:rsidRPr="00EF3ECE">
        <w:rPr>
          <w:rFonts w:ascii="Arial" w:hAnsi="Arial" w:cs="Arial"/>
        </w:rPr>
        <w:t xml:space="preserve"> (Bluestone, 2022</w:t>
      </w:r>
      <w:r w:rsidR="00A862C4">
        <w:rPr>
          <w:rFonts w:ascii="Arial" w:hAnsi="Arial" w:cs="Arial"/>
        </w:rPr>
        <w:t>; Bluestone 2023</w:t>
      </w:r>
      <w:r w:rsidR="00A1281E" w:rsidRPr="00EF3ECE">
        <w:rPr>
          <w:rFonts w:ascii="Arial" w:hAnsi="Arial" w:cs="Arial"/>
        </w:rPr>
        <w:t xml:space="preserve">). </w:t>
      </w:r>
    </w:p>
    <w:p w14:paraId="4B877101" w14:textId="06582E6B" w:rsidR="00B018F5" w:rsidRPr="00EF3ECE" w:rsidRDefault="00237635" w:rsidP="0057131F">
      <w:pPr>
        <w:spacing w:line="360" w:lineRule="auto"/>
        <w:jc w:val="both"/>
        <w:rPr>
          <w:rFonts w:ascii="Arial" w:hAnsi="Arial" w:cs="Arial"/>
        </w:rPr>
      </w:pPr>
      <w:r w:rsidRPr="00EF3ECE">
        <w:rPr>
          <w:rFonts w:ascii="Arial" w:hAnsi="Arial" w:cs="Arial"/>
        </w:rPr>
        <w:lastRenderedPageBreak/>
        <w:t>As a matrix structure, there is heavy reliance on communication and interdepartmental working relationships</w:t>
      </w:r>
      <w:r w:rsidR="00A862C4">
        <w:rPr>
          <w:rFonts w:ascii="Arial" w:hAnsi="Arial" w:cs="Arial"/>
        </w:rPr>
        <w:t xml:space="preserve"> </w:t>
      </w:r>
      <w:r w:rsidRPr="00EF3ECE">
        <w:rPr>
          <w:rFonts w:ascii="Arial" w:hAnsi="Arial" w:cs="Arial"/>
        </w:rPr>
        <w:t xml:space="preserve">(Taylor and </w:t>
      </w:r>
      <w:r w:rsidR="00F2083F" w:rsidRPr="00EF3ECE">
        <w:rPr>
          <w:rFonts w:ascii="Arial" w:hAnsi="Arial" w:cs="Arial"/>
        </w:rPr>
        <w:t>Perkins, 2021</w:t>
      </w:r>
      <w:r w:rsidRPr="00EF3ECE">
        <w:rPr>
          <w:rFonts w:ascii="Arial" w:hAnsi="Arial" w:cs="Arial"/>
        </w:rPr>
        <w:t xml:space="preserve">). </w:t>
      </w:r>
      <w:r w:rsidR="0067037F" w:rsidRPr="00EF3ECE">
        <w:rPr>
          <w:rFonts w:ascii="Arial" w:hAnsi="Arial" w:cs="Arial"/>
        </w:rPr>
        <w:t>However, according to the engagement survey data 26% of employees are not aware of what’s going on in the business due to lack of regular communication</w:t>
      </w:r>
      <w:r w:rsidR="00DE4FE5" w:rsidRPr="00EF3ECE">
        <w:rPr>
          <w:rFonts w:ascii="Arial" w:hAnsi="Arial" w:cs="Arial"/>
        </w:rPr>
        <w:t xml:space="preserve"> and 22% feel Bluestone does not communicate important changes well</w:t>
      </w:r>
      <w:r w:rsidR="007B0834" w:rsidRPr="00EF3ECE">
        <w:rPr>
          <w:rFonts w:ascii="Arial" w:hAnsi="Arial" w:cs="Arial"/>
        </w:rPr>
        <w:t xml:space="preserve"> (Bluestone, 2022)</w:t>
      </w:r>
      <w:r w:rsidR="0067037F" w:rsidRPr="00EF3ECE">
        <w:rPr>
          <w:rFonts w:ascii="Arial" w:hAnsi="Arial" w:cs="Arial"/>
        </w:rPr>
        <w:t xml:space="preserve">. </w:t>
      </w:r>
      <w:r w:rsidR="00F66A80" w:rsidRPr="00EF3ECE">
        <w:rPr>
          <w:rFonts w:ascii="Arial" w:hAnsi="Arial" w:cs="Arial"/>
        </w:rPr>
        <w:t xml:space="preserve">This is supported by Brooks (2019), whereby the organisation of work relies on a form of hierarchy, authority and effective communication to ensure reporting lines have the necessary information and guidance to meet overall business goals. </w:t>
      </w:r>
      <w:r w:rsidRPr="00EF3ECE">
        <w:rPr>
          <w:rFonts w:ascii="Arial" w:hAnsi="Arial" w:cs="Arial"/>
        </w:rPr>
        <w:t>According to Jones et all (2004)</w:t>
      </w:r>
      <w:r w:rsidR="006D306A" w:rsidRPr="00EF3ECE">
        <w:rPr>
          <w:rFonts w:ascii="Arial" w:hAnsi="Arial" w:cs="Arial"/>
        </w:rPr>
        <w:t xml:space="preserve">, effective relationships are the basis for how an organisation functions and survives, and these relationships form from successful communication. The recent engagement survey confirmed over ¼ of the workforce do not feel </w:t>
      </w:r>
      <w:r w:rsidR="002F5710" w:rsidRPr="00EF3ECE">
        <w:rPr>
          <w:rFonts w:ascii="Arial" w:hAnsi="Arial" w:cs="Arial"/>
        </w:rPr>
        <w:t xml:space="preserve">like </w:t>
      </w:r>
      <w:r w:rsidR="006D306A" w:rsidRPr="00EF3ECE">
        <w:rPr>
          <w:rFonts w:ascii="Arial" w:hAnsi="Arial" w:cs="Arial"/>
        </w:rPr>
        <w:t>one tea</w:t>
      </w:r>
      <w:r w:rsidR="00DE4FE5" w:rsidRPr="00EF3ECE">
        <w:rPr>
          <w:rFonts w:ascii="Arial" w:hAnsi="Arial" w:cs="Arial"/>
        </w:rPr>
        <w:t>m</w:t>
      </w:r>
      <w:r w:rsidR="00826CB9" w:rsidRPr="00EF3ECE">
        <w:rPr>
          <w:rFonts w:ascii="Arial" w:hAnsi="Arial" w:cs="Arial"/>
        </w:rPr>
        <w:t xml:space="preserve"> </w:t>
      </w:r>
      <w:r w:rsidR="00F66A80" w:rsidRPr="00EF3ECE">
        <w:rPr>
          <w:rFonts w:ascii="Arial" w:hAnsi="Arial" w:cs="Arial"/>
        </w:rPr>
        <w:t xml:space="preserve">in working towards overarching goals, </w:t>
      </w:r>
      <w:r w:rsidR="004113DC" w:rsidRPr="00EF3ECE">
        <w:rPr>
          <w:rFonts w:ascii="Arial" w:hAnsi="Arial" w:cs="Arial"/>
        </w:rPr>
        <w:t xml:space="preserve">and employee relations records suggest conflict between departments </w:t>
      </w:r>
      <w:r w:rsidR="00826CB9" w:rsidRPr="00EF3ECE">
        <w:rPr>
          <w:rFonts w:ascii="Arial" w:hAnsi="Arial" w:cs="Arial"/>
        </w:rPr>
        <w:t>(Blueston</w:t>
      </w:r>
      <w:r w:rsidR="00A05DB1" w:rsidRPr="00EF3ECE">
        <w:rPr>
          <w:rFonts w:ascii="Arial" w:hAnsi="Arial" w:cs="Arial"/>
        </w:rPr>
        <w:t>e</w:t>
      </w:r>
      <w:r w:rsidR="00826CB9" w:rsidRPr="00EF3ECE">
        <w:rPr>
          <w:rFonts w:ascii="Arial" w:hAnsi="Arial" w:cs="Arial"/>
        </w:rPr>
        <w:t>, 2022</w:t>
      </w:r>
      <w:r w:rsidR="002042BC">
        <w:rPr>
          <w:rFonts w:ascii="Arial" w:hAnsi="Arial" w:cs="Arial"/>
        </w:rPr>
        <w:t>; Bluestone; 2023</w:t>
      </w:r>
      <w:r w:rsidR="00826CB9" w:rsidRPr="00EF3ECE">
        <w:rPr>
          <w:rFonts w:ascii="Arial" w:hAnsi="Arial" w:cs="Arial"/>
        </w:rPr>
        <w:t>).</w:t>
      </w:r>
      <w:r w:rsidR="00B018F5" w:rsidRPr="00EF3ECE">
        <w:rPr>
          <w:rFonts w:ascii="Arial" w:hAnsi="Arial" w:cs="Arial"/>
        </w:rPr>
        <w:t xml:space="preserve"> Equally, Bluestone’s leaders have been developed from within, without external influence and lacking in diversity (Bluestone, n.d). Diversity in society is ever increasing, resulting in more diverse workplaces,</w:t>
      </w:r>
      <w:r w:rsidR="009B654B">
        <w:rPr>
          <w:rFonts w:ascii="Arial" w:hAnsi="Arial" w:cs="Arial"/>
        </w:rPr>
        <w:t xml:space="preserve"> despite this Bluestone’s demographics are </w:t>
      </w:r>
      <w:r w:rsidR="00A862C4">
        <w:rPr>
          <w:rFonts w:ascii="Arial" w:hAnsi="Arial" w:cs="Arial"/>
        </w:rPr>
        <w:t>deficient</w:t>
      </w:r>
      <w:r w:rsidR="009B654B">
        <w:rPr>
          <w:rFonts w:ascii="Arial" w:hAnsi="Arial" w:cs="Arial"/>
        </w:rPr>
        <w:t xml:space="preserve"> in diversity and</w:t>
      </w:r>
      <w:r w:rsidR="00B018F5" w:rsidRPr="00EF3ECE">
        <w:rPr>
          <w:rFonts w:ascii="Arial" w:hAnsi="Arial" w:cs="Arial"/>
        </w:rPr>
        <w:t xml:space="preserve"> </w:t>
      </w:r>
      <w:r w:rsidR="009B654B">
        <w:rPr>
          <w:rFonts w:ascii="Arial" w:hAnsi="Arial" w:cs="Arial"/>
        </w:rPr>
        <w:t xml:space="preserve">we may not therefore be benefiting from </w:t>
      </w:r>
      <w:r w:rsidR="00B018F5" w:rsidRPr="00EF3ECE">
        <w:rPr>
          <w:rFonts w:ascii="Arial" w:hAnsi="Arial" w:cs="Arial"/>
        </w:rPr>
        <w:t>new perspectives and increased innovation</w:t>
      </w:r>
      <w:r w:rsidR="00A862C4">
        <w:rPr>
          <w:rFonts w:ascii="Arial" w:hAnsi="Arial" w:cs="Arial"/>
        </w:rPr>
        <w:t xml:space="preserve"> gained from inclusive cultures</w:t>
      </w:r>
      <w:r w:rsidR="00B018F5" w:rsidRPr="00EF3ECE">
        <w:rPr>
          <w:rFonts w:ascii="Arial" w:hAnsi="Arial" w:cs="Arial"/>
        </w:rPr>
        <w:t xml:space="preserve"> (Taylor and Perkins, 2021).</w:t>
      </w:r>
    </w:p>
    <w:p w14:paraId="3C852619" w14:textId="08553ED3" w:rsidR="00A1281E" w:rsidRPr="00EF3ECE" w:rsidRDefault="00826CB9" w:rsidP="0057131F">
      <w:pPr>
        <w:spacing w:line="360" w:lineRule="auto"/>
        <w:jc w:val="both"/>
        <w:rPr>
          <w:rFonts w:ascii="Arial" w:hAnsi="Arial" w:cs="Arial"/>
        </w:rPr>
      </w:pPr>
      <w:r w:rsidRPr="00EF3ECE">
        <w:rPr>
          <w:rFonts w:ascii="Arial" w:hAnsi="Arial" w:cs="Arial"/>
        </w:rPr>
        <w:t xml:space="preserve">According to Robbins and Judge (2017), organisational behaviour impacts organisational performance, and </w:t>
      </w:r>
      <w:r w:rsidR="006D306A" w:rsidRPr="00EF3ECE">
        <w:rPr>
          <w:rFonts w:ascii="Arial" w:hAnsi="Arial" w:cs="Arial"/>
        </w:rPr>
        <w:t>departmental engagement scores</w:t>
      </w:r>
      <w:r w:rsidRPr="00EF3ECE">
        <w:rPr>
          <w:rFonts w:ascii="Arial" w:hAnsi="Arial" w:cs="Arial"/>
        </w:rPr>
        <w:t xml:space="preserve"> and outcomes</w:t>
      </w:r>
      <w:r w:rsidR="006D306A" w:rsidRPr="00EF3ECE">
        <w:rPr>
          <w:rFonts w:ascii="Arial" w:hAnsi="Arial" w:cs="Arial"/>
        </w:rPr>
        <w:t xml:space="preserve"> evidence varying</w:t>
      </w:r>
      <w:r w:rsidR="002F5710" w:rsidRPr="00EF3ECE">
        <w:rPr>
          <w:rFonts w:ascii="Arial" w:hAnsi="Arial" w:cs="Arial"/>
        </w:rPr>
        <w:t xml:space="preserve"> cultural</w:t>
      </w:r>
      <w:r w:rsidR="006D306A" w:rsidRPr="00EF3ECE">
        <w:rPr>
          <w:rFonts w:ascii="Arial" w:hAnsi="Arial" w:cs="Arial"/>
        </w:rPr>
        <w:t xml:space="preserve"> experiences for employees</w:t>
      </w:r>
      <w:r w:rsidR="006A4A79">
        <w:rPr>
          <w:rFonts w:ascii="Arial" w:hAnsi="Arial" w:cs="Arial"/>
        </w:rPr>
        <w:t>, some of which negative</w:t>
      </w:r>
      <w:r w:rsidRPr="00EF3ECE">
        <w:rPr>
          <w:rFonts w:ascii="Arial" w:hAnsi="Arial" w:cs="Arial"/>
        </w:rPr>
        <w:t xml:space="preserve"> (Bluestone, 2022)</w:t>
      </w:r>
      <w:r w:rsidR="006D306A" w:rsidRPr="00EF3ECE">
        <w:rPr>
          <w:rFonts w:ascii="Arial" w:hAnsi="Arial" w:cs="Arial"/>
        </w:rPr>
        <w:t>.</w:t>
      </w:r>
      <w:r w:rsidR="00A05DB1" w:rsidRPr="00EF3ECE">
        <w:rPr>
          <w:rFonts w:ascii="Arial" w:hAnsi="Arial" w:cs="Arial"/>
        </w:rPr>
        <w:t xml:space="preserve"> These departments equally experience high turnover, high levels of absenteeism and failure to meet monthly KPI targets (Bluestone, 2023).</w:t>
      </w:r>
      <w:r w:rsidR="002F5710" w:rsidRPr="00EF3ECE">
        <w:rPr>
          <w:rFonts w:ascii="Arial" w:hAnsi="Arial" w:cs="Arial"/>
        </w:rPr>
        <w:t xml:space="preserve"> </w:t>
      </w:r>
      <w:r w:rsidR="00244166" w:rsidRPr="00EF3ECE">
        <w:rPr>
          <w:rFonts w:ascii="Arial" w:hAnsi="Arial" w:cs="Arial"/>
        </w:rPr>
        <w:t xml:space="preserve">It may be possible that some departments have </w:t>
      </w:r>
      <w:r w:rsidR="002F5710" w:rsidRPr="00EF3ECE">
        <w:rPr>
          <w:rFonts w:ascii="Arial" w:hAnsi="Arial" w:cs="Arial"/>
        </w:rPr>
        <w:t>adopted</w:t>
      </w:r>
      <w:r w:rsidR="00244166" w:rsidRPr="00EF3ECE">
        <w:rPr>
          <w:rFonts w:ascii="Arial" w:hAnsi="Arial" w:cs="Arial"/>
        </w:rPr>
        <w:t xml:space="preserve"> values and beliefs that are separate from the overarching culture and values, by definition a subculture (Chao and Moon, 2005).</w:t>
      </w:r>
      <w:r w:rsidR="00B018F5" w:rsidRPr="00EF3ECE">
        <w:rPr>
          <w:rFonts w:ascii="Arial" w:hAnsi="Arial" w:cs="Arial"/>
        </w:rPr>
        <w:t xml:space="preserve"> </w:t>
      </w:r>
      <w:r w:rsidR="00547FCC" w:rsidRPr="00EF3ECE">
        <w:rPr>
          <w:rFonts w:ascii="Arial" w:hAnsi="Arial" w:cs="Arial"/>
        </w:rPr>
        <w:t xml:space="preserve"> 14% of employees in the last survey do not feel inspired by Bluestone to do the best they can in their job</w:t>
      </w:r>
      <w:r w:rsidR="008F4756">
        <w:rPr>
          <w:rFonts w:ascii="Arial" w:hAnsi="Arial" w:cs="Arial"/>
        </w:rPr>
        <w:t xml:space="preserve"> (Bluestone 2022)</w:t>
      </w:r>
      <w:r w:rsidR="00547FCC" w:rsidRPr="00EF3ECE">
        <w:rPr>
          <w:rFonts w:ascii="Arial" w:hAnsi="Arial" w:cs="Arial"/>
        </w:rPr>
        <w:t xml:space="preserve">. </w:t>
      </w:r>
      <w:r w:rsidR="002F5710" w:rsidRPr="00EF3ECE">
        <w:rPr>
          <w:rFonts w:ascii="Arial" w:hAnsi="Arial" w:cs="Arial"/>
        </w:rPr>
        <w:t>Whilst some subcultures may have caused departments to thrive, f</w:t>
      </w:r>
      <w:r w:rsidR="00244166" w:rsidRPr="00EF3ECE">
        <w:rPr>
          <w:rFonts w:ascii="Arial" w:hAnsi="Arial" w:cs="Arial"/>
        </w:rPr>
        <w:t xml:space="preserve">or those with poor engagement scores and feedback, consideration must be given to any counter cultures </w:t>
      </w:r>
      <w:r w:rsidR="00547FCC" w:rsidRPr="00EF3ECE">
        <w:rPr>
          <w:rFonts w:ascii="Arial" w:hAnsi="Arial" w:cs="Arial"/>
        </w:rPr>
        <w:t>of</w:t>
      </w:r>
      <w:r w:rsidR="00244166" w:rsidRPr="00EF3ECE">
        <w:rPr>
          <w:rFonts w:ascii="Arial" w:hAnsi="Arial" w:cs="Arial"/>
        </w:rPr>
        <w:t xml:space="preserve"> those at conflict with the organisational values (</w:t>
      </w:r>
      <w:r w:rsidR="002F5710" w:rsidRPr="00EF3ECE">
        <w:rPr>
          <w:rFonts w:ascii="Arial" w:hAnsi="Arial" w:cs="Arial"/>
        </w:rPr>
        <w:t xml:space="preserve">Bluestone 2022; </w:t>
      </w:r>
      <w:r w:rsidR="00244166" w:rsidRPr="00EF3ECE">
        <w:rPr>
          <w:rFonts w:ascii="Arial" w:hAnsi="Arial" w:cs="Arial"/>
        </w:rPr>
        <w:t>Martin and Siehl, 1983).</w:t>
      </w:r>
      <w:r w:rsidR="00547FCC" w:rsidRPr="00EF3ECE">
        <w:rPr>
          <w:rFonts w:ascii="Arial" w:hAnsi="Arial" w:cs="Arial"/>
        </w:rPr>
        <w:t xml:space="preserve"> </w:t>
      </w:r>
    </w:p>
    <w:p w14:paraId="3E606E82" w14:textId="3484D98E" w:rsidR="00E34B59" w:rsidRPr="00EF3ECE" w:rsidRDefault="00F34539" w:rsidP="0057131F">
      <w:pPr>
        <w:spacing w:line="360" w:lineRule="auto"/>
        <w:jc w:val="both"/>
        <w:rPr>
          <w:rFonts w:ascii="Arial" w:hAnsi="Arial" w:cs="Arial"/>
        </w:rPr>
      </w:pPr>
      <w:r w:rsidRPr="00EF3ECE">
        <w:rPr>
          <w:rFonts w:ascii="Arial" w:hAnsi="Arial" w:cs="Arial"/>
        </w:rPr>
        <w:t>The strategy is the overall organisational plan to remain competitive within the industry and market</w:t>
      </w:r>
      <w:r w:rsidR="00237635" w:rsidRPr="00EF3ECE">
        <w:rPr>
          <w:rFonts w:ascii="Arial" w:hAnsi="Arial" w:cs="Arial"/>
        </w:rPr>
        <w:t xml:space="preserve"> (</w:t>
      </w:r>
      <w:r w:rsidR="008F4756">
        <w:rPr>
          <w:rFonts w:ascii="Arial" w:hAnsi="Arial" w:cs="Arial"/>
        </w:rPr>
        <w:t>Bryan, 2008</w:t>
      </w:r>
      <w:r w:rsidR="00237635" w:rsidRPr="00EF3ECE">
        <w:rPr>
          <w:rFonts w:ascii="Arial" w:hAnsi="Arial" w:cs="Arial"/>
        </w:rPr>
        <w:t>)</w:t>
      </w:r>
      <w:r w:rsidRPr="00EF3ECE">
        <w:rPr>
          <w:rFonts w:ascii="Arial" w:hAnsi="Arial" w:cs="Arial"/>
        </w:rPr>
        <w:t>.</w:t>
      </w:r>
      <w:r w:rsidR="002F5710" w:rsidRPr="00EF3ECE">
        <w:rPr>
          <w:rFonts w:ascii="Arial" w:hAnsi="Arial" w:cs="Arial"/>
        </w:rPr>
        <w:t xml:space="preserve"> According to Groysberg et al (2018), the strategy</w:t>
      </w:r>
      <w:r w:rsidR="00D94513" w:rsidRPr="00EF3ECE">
        <w:rPr>
          <w:rFonts w:ascii="Arial" w:hAnsi="Arial" w:cs="Arial"/>
        </w:rPr>
        <w:t xml:space="preserve"> provides the formal logic of the organisation</w:t>
      </w:r>
      <w:r w:rsidR="008F4756">
        <w:rPr>
          <w:rFonts w:ascii="Arial" w:hAnsi="Arial" w:cs="Arial"/>
        </w:rPr>
        <w:t>al</w:t>
      </w:r>
      <w:r w:rsidR="00D94513" w:rsidRPr="00EF3ECE">
        <w:rPr>
          <w:rFonts w:ascii="Arial" w:hAnsi="Arial" w:cs="Arial"/>
        </w:rPr>
        <w:t xml:space="preserve"> goals and culture is how the goals are expressed through values. </w:t>
      </w:r>
      <w:r w:rsidR="00A1281E" w:rsidRPr="00EF3ECE">
        <w:rPr>
          <w:rFonts w:ascii="Arial" w:hAnsi="Arial" w:cs="Arial"/>
        </w:rPr>
        <w:t xml:space="preserve">Bluestone’s strategy is delivered each year to </w:t>
      </w:r>
      <w:r w:rsidR="00332EEE">
        <w:rPr>
          <w:rFonts w:ascii="Arial" w:hAnsi="Arial" w:cs="Arial"/>
        </w:rPr>
        <w:t xml:space="preserve">the </w:t>
      </w:r>
      <w:r w:rsidR="00D731AC" w:rsidRPr="00EF3ECE">
        <w:rPr>
          <w:rFonts w:ascii="Arial" w:hAnsi="Arial" w:cs="Arial"/>
        </w:rPr>
        <w:t>leadership team</w:t>
      </w:r>
      <w:r w:rsidR="00A1281E" w:rsidRPr="00EF3ECE">
        <w:rPr>
          <w:rFonts w:ascii="Arial" w:hAnsi="Arial" w:cs="Arial"/>
        </w:rPr>
        <w:t xml:space="preserve"> from the CEO, supporting the 10 year overarching business plan (Bluestone, </w:t>
      </w:r>
      <w:r w:rsidR="00332EEE">
        <w:rPr>
          <w:rFonts w:ascii="Arial" w:hAnsi="Arial" w:cs="Arial"/>
        </w:rPr>
        <w:t>2022</w:t>
      </w:r>
      <w:r w:rsidR="00A1281E" w:rsidRPr="00EF3ECE">
        <w:rPr>
          <w:rFonts w:ascii="Arial" w:hAnsi="Arial" w:cs="Arial"/>
        </w:rPr>
        <w:t xml:space="preserve">). A recent engagement survey evidenced that 98% of employees understand how their department contributes to Bluestone’s success and 97% </w:t>
      </w:r>
      <w:r w:rsidR="00780C6A" w:rsidRPr="00EF3ECE">
        <w:rPr>
          <w:rFonts w:ascii="Arial" w:hAnsi="Arial" w:cs="Arial"/>
        </w:rPr>
        <w:t>understands how their role relates to Bluestone’s overarching goals and objectives</w:t>
      </w:r>
      <w:r w:rsidR="00EE257D" w:rsidRPr="00EF3ECE">
        <w:rPr>
          <w:rFonts w:ascii="Arial" w:hAnsi="Arial" w:cs="Arial"/>
        </w:rPr>
        <w:t>, suggesting employees understand their expectations</w:t>
      </w:r>
      <w:r w:rsidR="00547FCC" w:rsidRPr="00EF3ECE">
        <w:rPr>
          <w:rFonts w:ascii="Arial" w:hAnsi="Arial" w:cs="Arial"/>
        </w:rPr>
        <w:t>, therefore questions arise regarding the delivery be leadership give the engagement feedback</w:t>
      </w:r>
      <w:r w:rsidR="00332EEE">
        <w:rPr>
          <w:rFonts w:ascii="Arial" w:hAnsi="Arial" w:cs="Arial"/>
        </w:rPr>
        <w:t xml:space="preserve"> (Bluestone, 2022)</w:t>
      </w:r>
      <w:r w:rsidR="00547FCC" w:rsidRPr="00EF3ECE">
        <w:rPr>
          <w:rFonts w:ascii="Arial" w:hAnsi="Arial" w:cs="Arial"/>
        </w:rPr>
        <w:t>.</w:t>
      </w:r>
      <w:r w:rsidR="00EE257D" w:rsidRPr="00EF3ECE">
        <w:rPr>
          <w:rFonts w:ascii="Arial" w:hAnsi="Arial" w:cs="Arial"/>
        </w:rPr>
        <w:t xml:space="preserve"> </w:t>
      </w:r>
    </w:p>
    <w:p w14:paraId="6CC2485E" w14:textId="37313010" w:rsidR="0088431F" w:rsidRDefault="00E34B59" w:rsidP="0057131F">
      <w:pPr>
        <w:spacing w:line="360" w:lineRule="auto"/>
        <w:jc w:val="both"/>
        <w:rPr>
          <w:rFonts w:ascii="Arial" w:hAnsi="Arial" w:cs="Arial"/>
        </w:rPr>
      </w:pPr>
      <w:r w:rsidRPr="00EF3ECE">
        <w:rPr>
          <w:rFonts w:ascii="Arial" w:hAnsi="Arial" w:cs="Arial"/>
        </w:rPr>
        <w:t xml:space="preserve">Prior to </w:t>
      </w:r>
      <w:r w:rsidR="008F4756">
        <w:rPr>
          <w:rFonts w:ascii="Arial" w:hAnsi="Arial" w:cs="Arial"/>
        </w:rPr>
        <w:t>opening</w:t>
      </w:r>
      <w:r w:rsidRPr="00EF3ECE">
        <w:rPr>
          <w:rFonts w:ascii="Arial" w:hAnsi="Arial" w:cs="Arial"/>
        </w:rPr>
        <w:t xml:space="preserve">, </w:t>
      </w:r>
      <w:r w:rsidR="008F4756">
        <w:rPr>
          <w:rFonts w:ascii="Arial" w:hAnsi="Arial" w:cs="Arial"/>
        </w:rPr>
        <w:t>Bluestone</w:t>
      </w:r>
      <w:r w:rsidRPr="00EF3ECE">
        <w:rPr>
          <w:rFonts w:ascii="Arial" w:hAnsi="Arial" w:cs="Arial"/>
        </w:rPr>
        <w:t xml:space="preserve"> identified its vision, mission and culture statements to enable the community and prospective applicants to buy into the business</w:t>
      </w:r>
      <w:r w:rsidR="008F4756">
        <w:rPr>
          <w:rFonts w:ascii="Arial" w:hAnsi="Arial" w:cs="Arial"/>
        </w:rPr>
        <w:t xml:space="preserve"> (McNamara, 2006)</w:t>
      </w:r>
      <w:r w:rsidRPr="00EF3ECE">
        <w:rPr>
          <w:rFonts w:ascii="Arial" w:hAnsi="Arial" w:cs="Arial"/>
        </w:rPr>
        <w:t xml:space="preserve">. Since this, the business has held these in high regards, and further developed this work to identify </w:t>
      </w:r>
      <w:r w:rsidR="0067037F" w:rsidRPr="00EF3ECE">
        <w:rPr>
          <w:rFonts w:ascii="Arial" w:hAnsi="Arial" w:cs="Arial"/>
        </w:rPr>
        <w:t>the</w:t>
      </w:r>
      <w:r w:rsidRPr="00EF3ECE">
        <w:rPr>
          <w:rFonts w:ascii="Arial" w:hAnsi="Arial" w:cs="Arial"/>
        </w:rPr>
        <w:t xml:space="preserve"> purpose, values and behaviours</w:t>
      </w:r>
      <w:r w:rsidR="0067037F" w:rsidRPr="00EF3ECE">
        <w:rPr>
          <w:rFonts w:ascii="Arial" w:hAnsi="Arial" w:cs="Arial"/>
        </w:rPr>
        <w:t xml:space="preserve"> (Bluestone, 2019)</w:t>
      </w:r>
      <w:r w:rsidRPr="00EF3ECE">
        <w:rPr>
          <w:rFonts w:ascii="Arial" w:hAnsi="Arial" w:cs="Arial"/>
        </w:rPr>
        <w:t xml:space="preserve">. </w:t>
      </w:r>
      <w:r w:rsidR="007B0834" w:rsidRPr="00EF3ECE">
        <w:rPr>
          <w:rFonts w:ascii="Arial" w:hAnsi="Arial" w:cs="Arial"/>
        </w:rPr>
        <w:t xml:space="preserve">Bluestone (2019) outlines </w:t>
      </w:r>
      <w:r w:rsidR="00332EEE" w:rsidRPr="00EF3ECE">
        <w:rPr>
          <w:rFonts w:ascii="Arial" w:hAnsi="Arial" w:cs="Arial"/>
        </w:rPr>
        <w:t>its</w:t>
      </w:r>
      <w:r w:rsidR="007B0834" w:rsidRPr="00EF3ECE">
        <w:rPr>
          <w:rFonts w:ascii="Arial" w:hAnsi="Arial" w:cs="Arial"/>
        </w:rPr>
        <w:t xml:space="preserve"> leadership style to reflect the culture and values, acting as guiding principles. Bluestone (2019), also outlines that in order for this be to be truly embedded, everyone must know what this looks like and how it can be brought to life through behaviours and actions. </w:t>
      </w:r>
      <w:r w:rsidR="0067037F" w:rsidRPr="00EF3ECE">
        <w:rPr>
          <w:rFonts w:ascii="Arial" w:hAnsi="Arial" w:cs="Arial"/>
        </w:rPr>
        <w:t xml:space="preserve">Buchanan (2016) states </w:t>
      </w:r>
      <w:r w:rsidR="0067037F" w:rsidRPr="00EF3ECE">
        <w:rPr>
          <w:rFonts w:ascii="Arial" w:hAnsi="Arial" w:cs="Arial"/>
        </w:rPr>
        <w:lastRenderedPageBreak/>
        <w:t xml:space="preserve">that culture is concerned with emotional issues i.e. how an employee feels about work and the business. </w:t>
      </w:r>
      <w:r w:rsidR="00996DC8" w:rsidRPr="00EF3ECE">
        <w:rPr>
          <w:rFonts w:ascii="Arial" w:hAnsi="Arial" w:cs="Arial"/>
        </w:rPr>
        <w:t xml:space="preserve">Bluestone’s values are </w:t>
      </w:r>
      <w:r w:rsidR="00332EEE">
        <w:rPr>
          <w:rFonts w:ascii="Arial" w:hAnsi="Arial" w:cs="Arial"/>
        </w:rPr>
        <w:t>based</w:t>
      </w:r>
      <w:r w:rsidR="00996DC8" w:rsidRPr="00EF3ECE">
        <w:rPr>
          <w:rFonts w:ascii="Arial" w:hAnsi="Arial" w:cs="Arial"/>
        </w:rPr>
        <w:t xml:space="preserve"> on an emotional connection by employees to undertake work not just for the purpose of profits, but to be part of something bigger (Bluestone, 2019). </w:t>
      </w:r>
      <w:r w:rsidR="00C44BF1" w:rsidRPr="00332EEE">
        <w:rPr>
          <w:rFonts w:ascii="Arial" w:hAnsi="Arial" w:cs="Arial"/>
        </w:rPr>
        <w:t>The</w:t>
      </w:r>
      <w:r w:rsidR="00C44BF1" w:rsidRPr="00EF3ECE">
        <w:rPr>
          <w:rFonts w:ascii="Arial" w:hAnsi="Arial" w:cs="Arial"/>
        </w:rPr>
        <w:t xml:space="preserve"> business often references going the </w:t>
      </w:r>
      <w:r w:rsidR="008F4756">
        <w:rPr>
          <w:rFonts w:ascii="Arial" w:hAnsi="Arial" w:cs="Arial"/>
        </w:rPr>
        <w:t>“</w:t>
      </w:r>
      <w:r w:rsidR="00C44BF1" w:rsidRPr="00EF3ECE">
        <w:rPr>
          <w:rFonts w:ascii="Arial" w:hAnsi="Arial" w:cs="Arial"/>
        </w:rPr>
        <w:t>extra mile</w:t>
      </w:r>
      <w:r w:rsidR="008F4756">
        <w:rPr>
          <w:rFonts w:ascii="Arial" w:hAnsi="Arial" w:cs="Arial"/>
        </w:rPr>
        <w:t>”</w:t>
      </w:r>
      <w:r w:rsidR="00C44BF1" w:rsidRPr="00EF3ECE">
        <w:rPr>
          <w:rFonts w:ascii="Arial" w:hAnsi="Arial" w:cs="Arial"/>
        </w:rPr>
        <w:t xml:space="preserve">, or </w:t>
      </w:r>
      <w:r w:rsidR="008F4756">
        <w:rPr>
          <w:rFonts w:ascii="Arial" w:hAnsi="Arial" w:cs="Arial"/>
        </w:rPr>
        <w:t>“</w:t>
      </w:r>
      <w:r w:rsidR="00C44BF1" w:rsidRPr="00EF3ECE">
        <w:rPr>
          <w:rFonts w:ascii="Arial" w:hAnsi="Arial" w:cs="Arial"/>
        </w:rPr>
        <w:t>above and beyond</w:t>
      </w:r>
      <w:r w:rsidR="008F4756">
        <w:rPr>
          <w:rFonts w:ascii="Arial" w:hAnsi="Arial" w:cs="Arial"/>
        </w:rPr>
        <w:t>”</w:t>
      </w:r>
      <w:r w:rsidR="00C44BF1" w:rsidRPr="00EF3ECE">
        <w:rPr>
          <w:rFonts w:ascii="Arial" w:hAnsi="Arial" w:cs="Arial"/>
        </w:rPr>
        <w:t xml:space="preserve"> within the role suggesting a reliance on discretionary effort and the psychological contract</w:t>
      </w:r>
      <w:r w:rsidR="00F741A4" w:rsidRPr="00EF3ECE">
        <w:rPr>
          <w:rFonts w:ascii="Arial" w:hAnsi="Arial" w:cs="Arial"/>
        </w:rPr>
        <w:t xml:space="preserve"> (Bluestone, </w:t>
      </w:r>
      <w:r w:rsidR="008F4756" w:rsidRPr="00B47505">
        <w:rPr>
          <w:rFonts w:ascii="Arial" w:hAnsi="Arial" w:cs="Arial"/>
        </w:rPr>
        <w:t>2019</w:t>
      </w:r>
      <w:r w:rsidR="00332EEE">
        <w:rPr>
          <w:rFonts w:ascii="Arial" w:hAnsi="Arial" w:cs="Arial"/>
        </w:rPr>
        <w:t>; Wong, 2022</w:t>
      </w:r>
      <w:r w:rsidR="00F741A4" w:rsidRPr="00B47505">
        <w:rPr>
          <w:rFonts w:ascii="Arial" w:hAnsi="Arial" w:cs="Arial"/>
        </w:rPr>
        <w:t>)</w:t>
      </w:r>
      <w:r w:rsidR="00C44BF1" w:rsidRPr="00B47505">
        <w:rPr>
          <w:rFonts w:ascii="Arial" w:hAnsi="Arial" w:cs="Arial"/>
        </w:rPr>
        <w:t>.</w:t>
      </w:r>
      <w:r w:rsidR="007B0834" w:rsidRPr="00B47505">
        <w:rPr>
          <w:rFonts w:ascii="Arial" w:hAnsi="Arial" w:cs="Arial"/>
        </w:rPr>
        <w:t xml:space="preserve"> </w:t>
      </w:r>
      <w:r w:rsidR="002169E2" w:rsidRPr="00B47505">
        <w:rPr>
          <w:rFonts w:ascii="Arial" w:hAnsi="Arial" w:cs="Arial"/>
        </w:rPr>
        <w:t xml:space="preserve">This is evident in some of the working hours </w:t>
      </w:r>
      <w:r w:rsidR="004967F2" w:rsidRPr="00B47505">
        <w:rPr>
          <w:rFonts w:ascii="Arial" w:hAnsi="Arial" w:cs="Arial"/>
        </w:rPr>
        <w:t>recorded</w:t>
      </w:r>
      <w:r w:rsidR="002169E2" w:rsidRPr="00B47505">
        <w:rPr>
          <w:rFonts w:ascii="Arial" w:hAnsi="Arial" w:cs="Arial"/>
        </w:rPr>
        <w:t xml:space="preserve"> within certain departments (</w:t>
      </w:r>
      <w:r w:rsidR="008F4756" w:rsidRPr="00B47505">
        <w:rPr>
          <w:rFonts w:ascii="Arial" w:hAnsi="Arial" w:cs="Arial"/>
        </w:rPr>
        <w:t>Bluestone</w:t>
      </w:r>
      <w:r w:rsidR="002169E2" w:rsidRPr="00B47505">
        <w:rPr>
          <w:rFonts w:ascii="Arial" w:hAnsi="Arial" w:cs="Arial"/>
        </w:rPr>
        <w:t xml:space="preserve">, </w:t>
      </w:r>
      <w:r w:rsidR="008F4756" w:rsidRPr="00B47505">
        <w:rPr>
          <w:rFonts w:ascii="Arial" w:hAnsi="Arial" w:cs="Arial"/>
        </w:rPr>
        <w:t>2023</w:t>
      </w:r>
      <w:r w:rsidR="002169E2" w:rsidRPr="00B47505">
        <w:rPr>
          <w:rFonts w:ascii="Arial" w:hAnsi="Arial" w:cs="Arial"/>
        </w:rPr>
        <w:t xml:space="preserve">). </w:t>
      </w:r>
      <w:r w:rsidR="00C44BF1" w:rsidRPr="00B47505">
        <w:rPr>
          <w:rFonts w:ascii="Arial" w:hAnsi="Arial" w:cs="Arial"/>
        </w:rPr>
        <w:t xml:space="preserve">However, </w:t>
      </w:r>
      <w:r w:rsidR="00F741A4" w:rsidRPr="00B47505">
        <w:rPr>
          <w:rFonts w:ascii="Arial" w:hAnsi="Arial" w:cs="Arial"/>
        </w:rPr>
        <w:t>cultural changes are happening with the</w:t>
      </w:r>
      <w:r w:rsidR="00C44BF1" w:rsidRPr="00B47505">
        <w:rPr>
          <w:rFonts w:ascii="Arial" w:hAnsi="Arial" w:cs="Arial"/>
        </w:rPr>
        <w:t xml:space="preserve"> employment relationship</w:t>
      </w:r>
      <w:r w:rsidR="00F741A4" w:rsidRPr="00B47505">
        <w:rPr>
          <w:rFonts w:ascii="Arial" w:hAnsi="Arial" w:cs="Arial"/>
        </w:rPr>
        <w:t xml:space="preserve">, and according to Aratani (2023) pre-pandemic expectations of people having to go above what they are paid to were unrealistic, and people are no longer viewing sacrificing elements of their personal life for their job as a fair deal. This is supported by </w:t>
      </w:r>
      <w:r w:rsidR="00996DC8" w:rsidRPr="00B47505">
        <w:rPr>
          <w:rFonts w:ascii="Arial" w:hAnsi="Arial" w:cs="Arial"/>
        </w:rPr>
        <w:t xml:space="preserve">Barsade and O’Neill (2016), </w:t>
      </w:r>
      <w:r w:rsidR="008F4756" w:rsidRPr="00B47505">
        <w:rPr>
          <w:rFonts w:ascii="Arial" w:hAnsi="Arial" w:cs="Arial"/>
        </w:rPr>
        <w:t xml:space="preserve">who state </w:t>
      </w:r>
      <w:r w:rsidR="00996DC8" w:rsidRPr="00B47505">
        <w:rPr>
          <w:rFonts w:ascii="Arial" w:hAnsi="Arial" w:cs="Arial"/>
        </w:rPr>
        <w:t>emotional cultures can have an impact on burnout, absenteeism and employee satisfaction.</w:t>
      </w:r>
      <w:r w:rsidR="00996DC8" w:rsidRPr="00EF3ECE">
        <w:rPr>
          <w:rFonts w:ascii="Arial" w:hAnsi="Arial" w:cs="Arial"/>
        </w:rPr>
        <w:t xml:space="preserve"> </w:t>
      </w:r>
      <w:r w:rsidR="008F4756">
        <w:rPr>
          <w:rFonts w:ascii="Arial" w:hAnsi="Arial" w:cs="Arial"/>
        </w:rPr>
        <w:t xml:space="preserve">Further to this, </w:t>
      </w:r>
      <w:r w:rsidR="00DE4FE5" w:rsidRPr="00EF3ECE">
        <w:rPr>
          <w:rFonts w:ascii="Arial" w:hAnsi="Arial" w:cs="Arial"/>
        </w:rPr>
        <w:t xml:space="preserve">22% </w:t>
      </w:r>
      <w:r w:rsidR="008F4756">
        <w:rPr>
          <w:rFonts w:ascii="Arial" w:hAnsi="Arial" w:cs="Arial"/>
        </w:rPr>
        <w:t xml:space="preserve">of employees are </w:t>
      </w:r>
      <w:r w:rsidR="00DE4FE5" w:rsidRPr="00EF3ECE">
        <w:rPr>
          <w:rFonts w:ascii="Arial" w:hAnsi="Arial" w:cs="Arial"/>
        </w:rPr>
        <w:t>actively looking for another role and 32% do not feel adequately compensated for the work they do</w:t>
      </w:r>
      <w:r w:rsidR="008F4756">
        <w:rPr>
          <w:rFonts w:ascii="Arial" w:hAnsi="Arial" w:cs="Arial"/>
        </w:rPr>
        <w:t xml:space="preserve"> (Bluestone, 2022)</w:t>
      </w:r>
      <w:r w:rsidR="0088431F">
        <w:rPr>
          <w:rFonts w:ascii="Arial" w:hAnsi="Arial" w:cs="Arial"/>
        </w:rPr>
        <w:t xml:space="preserve">. </w:t>
      </w:r>
    </w:p>
    <w:p w14:paraId="5E43002F" w14:textId="0856848C" w:rsidR="00DE4FE5" w:rsidRPr="00EF3ECE" w:rsidRDefault="0088431F" w:rsidP="0057131F">
      <w:pPr>
        <w:spacing w:line="360" w:lineRule="auto"/>
        <w:jc w:val="both"/>
        <w:rPr>
          <w:rFonts w:ascii="Arial" w:hAnsi="Arial" w:cs="Arial"/>
        </w:rPr>
      </w:pPr>
      <w:r w:rsidRPr="003E10E7">
        <w:rPr>
          <w:rFonts w:ascii="Arial" w:hAnsi="Arial" w:cs="Arial"/>
          <w:noProof/>
        </w:rPr>
        <mc:AlternateContent>
          <mc:Choice Requires="wps">
            <w:drawing>
              <wp:anchor distT="45720" distB="45720" distL="114300" distR="114300" simplePos="0" relativeHeight="251664384" behindDoc="0" locked="0" layoutInCell="1" allowOverlap="1" wp14:anchorId="4DE3698A" wp14:editId="4297D131">
                <wp:simplePos x="0" y="0"/>
                <wp:positionH relativeFrom="column">
                  <wp:posOffset>5765432</wp:posOffset>
                </wp:positionH>
                <wp:positionV relativeFrom="paragraph">
                  <wp:posOffset>63132</wp:posOffset>
                </wp:positionV>
                <wp:extent cx="120904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040" cy="1404620"/>
                        </a:xfrm>
                        <a:prstGeom prst="rect">
                          <a:avLst/>
                        </a:prstGeom>
                        <a:solidFill>
                          <a:srgbClr val="FFFFFF"/>
                        </a:solidFill>
                        <a:ln w="9525">
                          <a:noFill/>
                          <a:miter lim="800000"/>
                          <a:headEnd/>
                          <a:tailEnd/>
                        </a:ln>
                      </wps:spPr>
                      <wps:txbx>
                        <w:txbxContent>
                          <w:p w14:paraId="6855FCE0" w14:textId="0EB468CC" w:rsidR="003E10E7" w:rsidRPr="0088431F" w:rsidRDefault="003E10E7">
                            <w:pPr>
                              <w:rPr>
                                <w:rFonts w:ascii="Arial" w:hAnsi="Arial" w:cs="Arial"/>
                              </w:rPr>
                            </w:pPr>
                            <w:r w:rsidRPr="0088431F">
                              <w:rPr>
                                <w:rFonts w:ascii="Arial" w:hAnsi="Arial" w:cs="Arial"/>
                              </w:rPr>
                              <w:t>(Lim,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E3698A" id="_x0000_t202" coordsize="21600,21600" o:spt="202" path="m,l,21600r21600,l21600,xe">
                <v:stroke joinstyle="miter"/>
                <v:path gradientshapeok="t" o:connecttype="rect"/>
              </v:shapetype>
              <v:shape id="Text Box 2" o:spid="_x0000_s1026" type="#_x0000_t202" style="position:absolute;left:0;text-align:left;margin-left:453.95pt;margin-top:4.95pt;width:95.2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" stroked="f">
                <v:textbox style="mso-fit-shape-to-text:t">
                  <w:txbxContent>
                    <w:p w14:paraId="6855FCE0" w14:textId="0EB468CC" w:rsidR="003E10E7" w:rsidRPr="0088431F" w:rsidRDefault="003E10E7">
                      <w:pPr>
                        <w:rPr>
                          <w:rFonts w:ascii="Arial" w:hAnsi="Arial" w:cs="Arial"/>
                        </w:rPr>
                      </w:pPr>
                      <w:r w:rsidRPr="0088431F">
                        <w:rPr>
                          <w:rFonts w:ascii="Arial" w:hAnsi="Arial" w:cs="Arial"/>
                        </w:rPr>
                        <w:t>(Lim, 2022).</w:t>
                      </w:r>
                    </w:p>
                  </w:txbxContent>
                </v:textbox>
              </v:shape>
            </w:pict>
          </mc:Fallback>
        </mc:AlternateContent>
      </w:r>
      <w:r w:rsidRPr="00EF3ECE">
        <w:rPr>
          <w:rFonts w:ascii="Arial" w:hAnsi="Arial" w:cs="Arial"/>
          <w:noProof/>
        </w:rPr>
        <w:drawing>
          <wp:anchor distT="0" distB="0" distL="114300" distR="114300" simplePos="0" relativeHeight="251662336" behindDoc="1" locked="0" layoutInCell="1" allowOverlap="1" wp14:anchorId="31139A71" wp14:editId="5545A9D7">
            <wp:simplePos x="0" y="0"/>
            <wp:positionH relativeFrom="column">
              <wp:posOffset>2760980</wp:posOffset>
            </wp:positionH>
            <wp:positionV relativeFrom="paragraph">
              <wp:posOffset>95885</wp:posOffset>
            </wp:positionV>
            <wp:extent cx="3886835" cy="2583180"/>
            <wp:effectExtent l="0" t="0" r="0" b="7620"/>
            <wp:wrapTight wrapText="bothSides">
              <wp:wrapPolygon edited="0">
                <wp:start x="0" y="0"/>
                <wp:lineTo x="0" y="21504"/>
                <wp:lineTo x="21491" y="21504"/>
                <wp:lineTo x="2149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86835" cy="2583180"/>
                    </a:xfrm>
                    <a:prstGeom prst="rect">
                      <a:avLst/>
                    </a:prstGeom>
                  </pic:spPr>
                </pic:pic>
              </a:graphicData>
            </a:graphic>
          </wp:anchor>
        </w:drawing>
      </w:r>
      <w:r w:rsidR="007B584C" w:rsidRPr="00EF3ECE">
        <w:rPr>
          <w:rFonts w:ascii="Arial" w:hAnsi="Arial" w:cs="Arial"/>
        </w:rPr>
        <w:t xml:space="preserve">Behaviourism is the assumption behaviours are learned in response to the environment., with emphasis on the environmental factors in which influence the behaviours (McLeod, 2022). </w:t>
      </w:r>
      <w:r w:rsidR="00B775F8" w:rsidRPr="00EF3ECE">
        <w:rPr>
          <w:rFonts w:ascii="Arial" w:hAnsi="Arial" w:cs="Arial"/>
        </w:rPr>
        <w:t xml:space="preserve">The big 5 model is a widely recognised personality theory whereby personality can be identified within 5 </w:t>
      </w:r>
      <w:r w:rsidR="00131720" w:rsidRPr="00EF3ECE">
        <w:rPr>
          <w:rFonts w:ascii="Arial" w:hAnsi="Arial" w:cs="Arial"/>
        </w:rPr>
        <w:t>simple</w:t>
      </w:r>
      <w:r w:rsidR="00B775F8" w:rsidRPr="00EF3ECE">
        <w:rPr>
          <w:rFonts w:ascii="Arial" w:hAnsi="Arial" w:cs="Arial"/>
        </w:rPr>
        <w:t xml:space="preserve"> </w:t>
      </w:r>
      <w:r w:rsidR="00131720" w:rsidRPr="00EF3ECE">
        <w:rPr>
          <w:rFonts w:ascii="Arial" w:hAnsi="Arial" w:cs="Arial"/>
        </w:rPr>
        <w:t>dimensions</w:t>
      </w:r>
      <w:r w:rsidR="003E10E7">
        <w:rPr>
          <w:rFonts w:ascii="Arial" w:hAnsi="Arial" w:cs="Arial"/>
        </w:rPr>
        <w:t xml:space="preserve"> – openness, conscientiousness, neuroticism, </w:t>
      </w:r>
      <w:proofErr w:type="gramStart"/>
      <w:r w:rsidR="003E10E7">
        <w:rPr>
          <w:rFonts w:ascii="Arial" w:hAnsi="Arial" w:cs="Arial"/>
        </w:rPr>
        <w:t>agreeableness</w:t>
      </w:r>
      <w:proofErr w:type="gramEnd"/>
      <w:r w:rsidR="003E10E7">
        <w:rPr>
          <w:rFonts w:ascii="Arial" w:hAnsi="Arial" w:cs="Arial"/>
        </w:rPr>
        <w:t xml:space="preserve"> and extraversion </w:t>
      </w:r>
      <w:r w:rsidR="00B775F8" w:rsidRPr="00EF3ECE">
        <w:rPr>
          <w:rFonts w:ascii="Arial" w:hAnsi="Arial" w:cs="Arial"/>
        </w:rPr>
        <w:t>(</w:t>
      </w:r>
      <w:r w:rsidR="0088266F" w:rsidRPr="00EF3ECE">
        <w:rPr>
          <w:rFonts w:ascii="Arial" w:hAnsi="Arial" w:cs="Arial"/>
        </w:rPr>
        <w:t>Lim</w:t>
      </w:r>
      <w:r w:rsidR="00B775F8" w:rsidRPr="00EF3ECE">
        <w:rPr>
          <w:rFonts w:ascii="Arial" w:hAnsi="Arial" w:cs="Arial"/>
        </w:rPr>
        <w:t>, 2020. This model fits with the behaviours displayed at Bluestone, as unlike other theories that identify individuals as one trait, the big 5 enables individuals to be scored on a spectrum between either end of the five elements (</w:t>
      </w:r>
      <w:r w:rsidR="0088266F" w:rsidRPr="00EF3ECE">
        <w:rPr>
          <w:rFonts w:ascii="Arial" w:hAnsi="Arial" w:cs="Arial"/>
        </w:rPr>
        <w:t>Lim</w:t>
      </w:r>
      <w:r w:rsidR="00B775F8" w:rsidRPr="00EF3ECE">
        <w:rPr>
          <w:rFonts w:ascii="Arial" w:hAnsi="Arial" w:cs="Arial"/>
        </w:rPr>
        <w:t xml:space="preserve">, 2020). </w:t>
      </w:r>
      <w:r w:rsidR="00555D8B" w:rsidRPr="00EF3ECE">
        <w:rPr>
          <w:rFonts w:ascii="Arial" w:hAnsi="Arial" w:cs="Arial"/>
        </w:rPr>
        <w:t xml:space="preserve">John &amp; Srivastava </w:t>
      </w:r>
      <w:r w:rsidR="00332EEE">
        <w:rPr>
          <w:rFonts w:ascii="Arial" w:hAnsi="Arial" w:cs="Arial"/>
        </w:rPr>
        <w:t>(</w:t>
      </w:r>
      <w:r w:rsidR="00555D8B" w:rsidRPr="00EF3ECE">
        <w:rPr>
          <w:rFonts w:ascii="Arial" w:hAnsi="Arial" w:cs="Arial"/>
        </w:rPr>
        <w:t>1999) argues that the model is descriptive and does not consider individual differences</w:t>
      </w:r>
      <w:r w:rsidR="003E10E7">
        <w:rPr>
          <w:rFonts w:ascii="Arial" w:hAnsi="Arial" w:cs="Arial"/>
        </w:rPr>
        <w:t>.</w:t>
      </w:r>
      <w:r w:rsidR="00332EEE">
        <w:rPr>
          <w:rFonts w:ascii="Arial" w:hAnsi="Arial" w:cs="Arial"/>
        </w:rPr>
        <w:t xml:space="preserve"> However, further r</w:t>
      </w:r>
      <w:r w:rsidR="00D96FFC" w:rsidRPr="00EF3ECE">
        <w:rPr>
          <w:rFonts w:ascii="Arial" w:hAnsi="Arial" w:cs="Arial"/>
        </w:rPr>
        <w:t>esearch has observed that leadership is linked to the Big 5 traits through varying behaviours and success</w:t>
      </w:r>
      <w:r w:rsidR="00EB1C5A" w:rsidRPr="00EF3ECE">
        <w:rPr>
          <w:rFonts w:ascii="Arial" w:hAnsi="Arial" w:cs="Arial"/>
        </w:rPr>
        <w:t xml:space="preserve"> (Brown &amp; Trevino, 2006; De Hoogh et al., 2005).</w:t>
      </w:r>
      <w:r w:rsidR="00277142" w:rsidRPr="00EF3ECE">
        <w:rPr>
          <w:rFonts w:ascii="Arial" w:hAnsi="Arial" w:cs="Arial"/>
        </w:rPr>
        <w:t xml:space="preserve"> A study by Judge et al (2022) on personality and leadership suggested that personality traits aligned to the model can predict effectiveness of leadership.</w:t>
      </w:r>
    </w:p>
    <w:p w14:paraId="1A22EB2E" w14:textId="2907F1F5" w:rsidR="00DE4FE5" w:rsidRPr="00EF3ECE" w:rsidRDefault="00277142" w:rsidP="0057131F">
      <w:pPr>
        <w:spacing w:line="360" w:lineRule="auto"/>
        <w:jc w:val="both"/>
        <w:rPr>
          <w:rFonts w:ascii="Arial" w:hAnsi="Arial" w:cs="Arial"/>
        </w:rPr>
      </w:pPr>
      <w:r w:rsidRPr="00EF3ECE">
        <w:rPr>
          <w:rFonts w:ascii="Arial" w:hAnsi="Arial" w:cs="Arial"/>
        </w:rPr>
        <w:t xml:space="preserve">Bluestone (2019) views behaviours as the practical application of the company values – translating them into </w:t>
      </w:r>
      <w:r w:rsidR="00654B11" w:rsidRPr="00EF3ECE">
        <w:rPr>
          <w:rFonts w:ascii="Arial" w:hAnsi="Arial" w:cs="Arial"/>
        </w:rPr>
        <w:t>day-to-day</w:t>
      </w:r>
      <w:r w:rsidRPr="00EF3ECE">
        <w:rPr>
          <w:rFonts w:ascii="Arial" w:hAnsi="Arial" w:cs="Arial"/>
        </w:rPr>
        <w:t xml:space="preserve"> actions, having the biggest impact on the achievement of the purpose. Aligning behaviours and values, together with clear objectives have been integrated into the performance management system</w:t>
      </w:r>
      <w:r w:rsidR="00DE4FE5" w:rsidRPr="00EF3ECE">
        <w:rPr>
          <w:rFonts w:ascii="Arial" w:hAnsi="Arial" w:cs="Arial"/>
        </w:rPr>
        <w:t xml:space="preserve"> providing behaviour guidelines with illustrative examples to all leaders outlining what good looks like or where improvement is required (Bluestone, 2019). Aligning this approach to the big 5 traits, Bluestone leaders demonstrate considerable inconsistences in their approaches</w:t>
      </w:r>
      <w:r w:rsidR="00547FCC" w:rsidRPr="00EF3ECE">
        <w:rPr>
          <w:rFonts w:ascii="Arial" w:hAnsi="Arial" w:cs="Arial"/>
        </w:rPr>
        <w:t xml:space="preserve"> (Bluestone, 2023). Whilst the engagement</w:t>
      </w:r>
      <w:r w:rsidR="00160034" w:rsidRPr="00EF3ECE">
        <w:rPr>
          <w:rFonts w:ascii="Arial" w:hAnsi="Arial" w:cs="Arial"/>
        </w:rPr>
        <w:t xml:space="preserve"> survey highlighted positive feedback on the whole around line management, there was feedback highlighting concerns</w:t>
      </w:r>
      <w:r w:rsidR="00ED5541">
        <w:rPr>
          <w:rFonts w:ascii="Arial" w:hAnsi="Arial" w:cs="Arial"/>
        </w:rPr>
        <w:t xml:space="preserve"> in some </w:t>
      </w:r>
      <w:r w:rsidR="00332EEE">
        <w:rPr>
          <w:rFonts w:ascii="Arial" w:hAnsi="Arial" w:cs="Arial"/>
        </w:rPr>
        <w:t>departments</w:t>
      </w:r>
      <w:r w:rsidR="003E10E7">
        <w:rPr>
          <w:rFonts w:ascii="Arial" w:hAnsi="Arial" w:cs="Arial"/>
        </w:rPr>
        <w:t xml:space="preserve"> (Bluestone, 2022).</w:t>
      </w:r>
    </w:p>
    <w:p w14:paraId="0D70C425" w14:textId="6349B66D" w:rsidR="003E10E7" w:rsidRDefault="00063D3C" w:rsidP="0057131F">
      <w:pPr>
        <w:spacing w:line="360" w:lineRule="auto"/>
        <w:jc w:val="both"/>
        <w:rPr>
          <w:rFonts w:ascii="Arial" w:hAnsi="Arial" w:cs="Arial"/>
        </w:rPr>
      </w:pPr>
      <w:r w:rsidRPr="00EF3ECE">
        <w:rPr>
          <w:rFonts w:ascii="Arial" w:hAnsi="Arial" w:cs="Arial"/>
        </w:rPr>
        <w:lastRenderedPageBreak/>
        <w:t>Extroversion is a reflection of how an individual interacts with others, expressions of emotion and comfort in the working environment</w:t>
      </w:r>
      <w:r w:rsidR="000F763F">
        <w:rPr>
          <w:rFonts w:ascii="Arial" w:hAnsi="Arial" w:cs="Arial"/>
        </w:rPr>
        <w:t xml:space="preserve"> (John &amp; Srivastava, 1999)</w:t>
      </w:r>
      <w:r w:rsidR="00EA3E46" w:rsidRPr="00EF3ECE">
        <w:rPr>
          <w:rFonts w:ascii="Arial" w:hAnsi="Arial" w:cs="Arial"/>
        </w:rPr>
        <w:t xml:space="preserve">. </w:t>
      </w:r>
      <w:r w:rsidR="00F4674A" w:rsidRPr="00EF3ECE">
        <w:rPr>
          <w:rFonts w:ascii="Arial" w:hAnsi="Arial" w:cs="Arial"/>
        </w:rPr>
        <w:t xml:space="preserve">This can be demonstrated in practice by the departments which have effective interpersonal relationships with their manager, </w:t>
      </w:r>
      <w:r w:rsidR="003E10E7">
        <w:rPr>
          <w:rFonts w:ascii="Arial" w:hAnsi="Arial" w:cs="Arial"/>
        </w:rPr>
        <w:t>and this is supported by</w:t>
      </w:r>
      <w:r w:rsidR="00B038E0" w:rsidRPr="00EF3ECE">
        <w:rPr>
          <w:rFonts w:ascii="Arial" w:hAnsi="Arial" w:cs="Arial"/>
        </w:rPr>
        <w:t xml:space="preserve"> 90% of employees feel</w:t>
      </w:r>
      <w:r w:rsidR="00332EEE">
        <w:rPr>
          <w:rFonts w:ascii="Arial" w:hAnsi="Arial" w:cs="Arial"/>
        </w:rPr>
        <w:t>ing as though</w:t>
      </w:r>
      <w:r w:rsidR="00B038E0" w:rsidRPr="00EF3ECE">
        <w:rPr>
          <w:rFonts w:ascii="Arial" w:hAnsi="Arial" w:cs="Arial"/>
        </w:rPr>
        <w:t xml:space="preserve"> their line manager cares about them as a person </w:t>
      </w:r>
      <w:r w:rsidR="00EA3E46" w:rsidRPr="00EF3ECE">
        <w:rPr>
          <w:rFonts w:ascii="Arial" w:hAnsi="Arial" w:cs="Arial"/>
          <w:color w:val="000000"/>
          <w:shd w:val="clear" w:color="auto" w:fill="FFFFFF"/>
        </w:rPr>
        <w:t>(</w:t>
      </w:r>
      <w:r w:rsidR="00EA3E46" w:rsidRPr="00EF3ECE">
        <w:rPr>
          <w:rFonts w:ascii="Arial" w:hAnsi="Arial" w:cs="Arial"/>
        </w:rPr>
        <w:t>John &amp; Srivastava,</w:t>
      </w:r>
      <w:r w:rsidR="000F763F">
        <w:rPr>
          <w:rFonts w:ascii="Arial" w:hAnsi="Arial" w:cs="Arial"/>
        </w:rPr>
        <w:t xml:space="preserve"> 1</w:t>
      </w:r>
      <w:r w:rsidR="00EA3E46" w:rsidRPr="00EF3ECE">
        <w:rPr>
          <w:rFonts w:ascii="Arial" w:hAnsi="Arial" w:cs="Arial"/>
        </w:rPr>
        <w:t>999; Bluestone</w:t>
      </w:r>
      <w:r w:rsidR="000F763F">
        <w:rPr>
          <w:rFonts w:ascii="Arial" w:hAnsi="Arial" w:cs="Arial"/>
        </w:rPr>
        <w:t>,</w:t>
      </w:r>
      <w:r w:rsidR="00EA3E46" w:rsidRPr="00EF3ECE">
        <w:rPr>
          <w:rFonts w:ascii="Arial" w:hAnsi="Arial" w:cs="Arial"/>
        </w:rPr>
        <w:t xml:space="preserve"> 2022)</w:t>
      </w:r>
      <w:r w:rsidR="00B038E0" w:rsidRPr="00EF3ECE">
        <w:rPr>
          <w:rFonts w:ascii="Arial" w:hAnsi="Arial" w:cs="Arial"/>
        </w:rPr>
        <w:t>.</w:t>
      </w:r>
      <w:r w:rsidR="00BD7675">
        <w:rPr>
          <w:rFonts w:ascii="Arial" w:hAnsi="Arial" w:cs="Arial"/>
        </w:rPr>
        <w:t xml:space="preserve"> A</w:t>
      </w:r>
      <w:r w:rsidRPr="00EF3ECE">
        <w:rPr>
          <w:rFonts w:ascii="Arial" w:hAnsi="Arial" w:cs="Arial"/>
        </w:rPr>
        <w:t>greeableness relates to the treatment and relationship with others</w:t>
      </w:r>
      <w:r w:rsidR="003E10E7">
        <w:rPr>
          <w:rFonts w:ascii="Arial" w:hAnsi="Arial" w:cs="Arial"/>
        </w:rPr>
        <w:t xml:space="preserve"> where d</w:t>
      </w:r>
      <w:r w:rsidR="00F4674A" w:rsidRPr="00EF3ECE">
        <w:rPr>
          <w:rFonts w:ascii="Arial" w:hAnsi="Arial" w:cs="Arial"/>
        </w:rPr>
        <w:t xml:space="preserve">epartments </w:t>
      </w:r>
      <w:r w:rsidR="003E10E7">
        <w:rPr>
          <w:rFonts w:ascii="Arial" w:hAnsi="Arial" w:cs="Arial"/>
        </w:rPr>
        <w:t xml:space="preserve">are </w:t>
      </w:r>
      <w:r w:rsidR="00F4674A" w:rsidRPr="00EF3ECE">
        <w:rPr>
          <w:rFonts w:ascii="Arial" w:hAnsi="Arial" w:cs="Arial"/>
        </w:rPr>
        <w:t xml:space="preserve">required to work as a team, </w:t>
      </w:r>
      <w:r w:rsidR="003E10E7">
        <w:rPr>
          <w:rFonts w:ascii="Arial" w:hAnsi="Arial" w:cs="Arial"/>
        </w:rPr>
        <w:t xml:space="preserve">or </w:t>
      </w:r>
      <w:r w:rsidR="00F4674A" w:rsidRPr="00EF3ECE">
        <w:rPr>
          <w:rFonts w:ascii="Arial" w:hAnsi="Arial" w:cs="Arial"/>
        </w:rPr>
        <w:t>rely on others to carry out work that benefits the whole business without conflict</w:t>
      </w:r>
      <w:r w:rsidR="003E10E7">
        <w:rPr>
          <w:rFonts w:ascii="Arial" w:hAnsi="Arial" w:cs="Arial"/>
        </w:rPr>
        <w:t xml:space="preserve"> (Ackerman, 2017).</w:t>
      </w:r>
      <w:r w:rsidR="00BD7675">
        <w:rPr>
          <w:rFonts w:ascii="Arial" w:hAnsi="Arial" w:cs="Arial"/>
        </w:rPr>
        <w:t xml:space="preserve"> However,</w:t>
      </w:r>
      <w:r w:rsidR="003E10E7">
        <w:rPr>
          <w:rFonts w:ascii="Arial" w:hAnsi="Arial" w:cs="Arial"/>
        </w:rPr>
        <w:t xml:space="preserve"> </w:t>
      </w:r>
      <w:r w:rsidR="00EA3E46" w:rsidRPr="00EF3ECE">
        <w:rPr>
          <w:rFonts w:ascii="Arial" w:hAnsi="Arial" w:cs="Arial"/>
        </w:rPr>
        <w:t xml:space="preserve">21% of employees feel their opinions don’t seem to count </w:t>
      </w:r>
      <w:r w:rsidR="003E10E7">
        <w:rPr>
          <w:rFonts w:ascii="Arial" w:hAnsi="Arial" w:cs="Arial"/>
        </w:rPr>
        <w:t xml:space="preserve">and 26% do not feel like one team </w:t>
      </w:r>
      <w:r w:rsidR="00EA3E46" w:rsidRPr="00EF3ECE">
        <w:rPr>
          <w:rFonts w:ascii="Arial" w:hAnsi="Arial" w:cs="Arial"/>
        </w:rPr>
        <w:t>(Ackerman, 2017; Bluestone 2022).</w:t>
      </w:r>
      <w:r w:rsidR="003E10E7">
        <w:rPr>
          <w:rFonts w:ascii="Arial" w:hAnsi="Arial" w:cs="Arial"/>
        </w:rPr>
        <w:t xml:space="preserve"> </w:t>
      </w:r>
    </w:p>
    <w:p w14:paraId="7C148C15" w14:textId="71FD23FD" w:rsidR="00F4674A" w:rsidRPr="00EF3ECE" w:rsidRDefault="00063D3C" w:rsidP="0057131F">
      <w:pPr>
        <w:spacing w:line="360" w:lineRule="auto"/>
        <w:jc w:val="both"/>
        <w:rPr>
          <w:rFonts w:ascii="Arial" w:hAnsi="Arial" w:cs="Arial"/>
        </w:rPr>
      </w:pPr>
      <w:r w:rsidRPr="00EF3ECE">
        <w:rPr>
          <w:rFonts w:ascii="Arial" w:hAnsi="Arial" w:cs="Arial"/>
        </w:rPr>
        <w:t xml:space="preserve">Conscientiousness refers to being goal orientated and </w:t>
      </w:r>
      <w:r w:rsidR="003E10E7">
        <w:rPr>
          <w:rFonts w:ascii="Arial" w:hAnsi="Arial" w:cs="Arial"/>
        </w:rPr>
        <w:t xml:space="preserve">having a strong </w:t>
      </w:r>
      <w:r w:rsidRPr="00EF3ECE">
        <w:rPr>
          <w:rFonts w:ascii="Arial" w:hAnsi="Arial" w:cs="Arial"/>
        </w:rPr>
        <w:t xml:space="preserve">work ethic, </w:t>
      </w:r>
      <w:r w:rsidR="00F4674A" w:rsidRPr="00EF3ECE">
        <w:rPr>
          <w:rFonts w:ascii="Arial" w:hAnsi="Arial" w:cs="Arial"/>
        </w:rPr>
        <w:t>alongside</w:t>
      </w:r>
      <w:r w:rsidRPr="00EF3ECE">
        <w:rPr>
          <w:rFonts w:ascii="Arial" w:hAnsi="Arial" w:cs="Arial"/>
        </w:rPr>
        <w:t xml:space="preserve"> </w:t>
      </w:r>
      <w:r w:rsidR="003E10E7">
        <w:rPr>
          <w:rFonts w:ascii="Arial" w:hAnsi="Arial" w:cs="Arial"/>
        </w:rPr>
        <w:t xml:space="preserve">remaining </w:t>
      </w:r>
      <w:r w:rsidRPr="00EF3ECE">
        <w:rPr>
          <w:rFonts w:ascii="Arial" w:hAnsi="Arial" w:cs="Arial"/>
        </w:rPr>
        <w:t>considerate of others and controlling impulses</w:t>
      </w:r>
      <w:r w:rsidR="000F763F">
        <w:rPr>
          <w:rFonts w:ascii="Arial" w:hAnsi="Arial" w:cs="Arial"/>
        </w:rPr>
        <w:t xml:space="preserve"> (Grohl, 2019)</w:t>
      </w:r>
      <w:r w:rsidRPr="00EF3ECE">
        <w:rPr>
          <w:rFonts w:ascii="Arial" w:hAnsi="Arial" w:cs="Arial"/>
        </w:rPr>
        <w:t>.</w:t>
      </w:r>
      <w:r w:rsidR="00F4674A" w:rsidRPr="00EF3ECE">
        <w:rPr>
          <w:rFonts w:ascii="Arial" w:hAnsi="Arial" w:cs="Arial"/>
        </w:rPr>
        <w:t xml:space="preserve"> This would </w:t>
      </w:r>
      <w:r w:rsidR="00332EEE">
        <w:rPr>
          <w:rFonts w:ascii="Arial" w:hAnsi="Arial" w:cs="Arial"/>
        </w:rPr>
        <w:t>suggest</w:t>
      </w:r>
      <w:r w:rsidR="00F4674A" w:rsidRPr="00EF3ECE">
        <w:rPr>
          <w:rFonts w:ascii="Arial" w:hAnsi="Arial" w:cs="Arial"/>
        </w:rPr>
        <w:t xml:space="preserve"> line managers who are viewed as dependable, disciplined and </w:t>
      </w:r>
      <w:r w:rsidR="00430D8F" w:rsidRPr="00EF3ECE">
        <w:rPr>
          <w:rFonts w:ascii="Arial" w:hAnsi="Arial" w:cs="Arial"/>
        </w:rPr>
        <w:t>hardworking</w:t>
      </w:r>
      <w:r w:rsidR="00F4674A" w:rsidRPr="00EF3ECE">
        <w:rPr>
          <w:rFonts w:ascii="Arial" w:hAnsi="Arial" w:cs="Arial"/>
        </w:rPr>
        <w:t xml:space="preserve">, and 87% of employees </w:t>
      </w:r>
      <w:r w:rsidR="00332EEE">
        <w:rPr>
          <w:rFonts w:ascii="Arial" w:hAnsi="Arial" w:cs="Arial"/>
        </w:rPr>
        <w:t xml:space="preserve">do </w:t>
      </w:r>
      <w:r w:rsidR="00F4674A" w:rsidRPr="00EF3ECE">
        <w:rPr>
          <w:rFonts w:ascii="Arial" w:hAnsi="Arial" w:cs="Arial"/>
        </w:rPr>
        <w:t>view their line manager as a great role model</w:t>
      </w:r>
      <w:r w:rsidR="00F66A80" w:rsidRPr="00EF3ECE">
        <w:rPr>
          <w:rFonts w:ascii="Arial" w:hAnsi="Arial" w:cs="Arial"/>
        </w:rPr>
        <w:t>. H</w:t>
      </w:r>
      <w:r w:rsidR="00F4674A" w:rsidRPr="00EF3ECE">
        <w:rPr>
          <w:rFonts w:ascii="Arial" w:hAnsi="Arial" w:cs="Arial"/>
        </w:rPr>
        <w:t>owever</w:t>
      </w:r>
      <w:r w:rsidR="00F10C05" w:rsidRPr="00EF3ECE">
        <w:rPr>
          <w:rFonts w:ascii="Arial" w:hAnsi="Arial" w:cs="Arial"/>
        </w:rPr>
        <w:t xml:space="preserve">, based on a number of </w:t>
      </w:r>
      <w:r w:rsidR="00F66A80" w:rsidRPr="00EF3ECE">
        <w:rPr>
          <w:rFonts w:ascii="Arial" w:hAnsi="Arial" w:cs="Arial"/>
        </w:rPr>
        <w:t>organisational</w:t>
      </w:r>
      <w:r w:rsidR="00F10C05" w:rsidRPr="00EF3ECE">
        <w:rPr>
          <w:rFonts w:ascii="Arial" w:hAnsi="Arial" w:cs="Arial"/>
        </w:rPr>
        <w:t xml:space="preserve"> changes, the opposite end of the spectrum could</w:t>
      </w:r>
      <w:r w:rsidR="00F66A80" w:rsidRPr="00EF3ECE">
        <w:rPr>
          <w:rFonts w:ascii="Arial" w:hAnsi="Arial" w:cs="Arial"/>
        </w:rPr>
        <w:t xml:space="preserve"> also</w:t>
      </w:r>
      <w:r w:rsidR="00F10C05" w:rsidRPr="00EF3ECE">
        <w:rPr>
          <w:rFonts w:ascii="Arial" w:hAnsi="Arial" w:cs="Arial"/>
        </w:rPr>
        <w:t xml:space="preserve"> be true whereby leadership </w:t>
      </w:r>
      <w:r w:rsidR="00F66A80" w:rsidRPr="00EF3ECE">
        <w:rPr>
          <w:rFonts w:ascii="Arial" w:hAnsi="Arial" w:cs="Arial"/>
        </w:rPr>
        <w:t>is</w:t>
      </w:r>
      <w:r w:rsidR="00F10C05" w:rsidRPr="00EF3ECE">
        <w:rPr>
          <w:rFonts w:ascii="Arial" w:hAnsi="Arial" w:cs="Arial"/>
        </w:rPr>
        <w:t xml:space="preserve"> impulsive and disorganised </w:t>
      </w:r>
      <w:r w:rsidR="00EA3E46" w:rsidRPr="00EF3ECE">
        <w:rPr>
          <w:rFonts w:ascii="Arial" w:hAnsi="Arial" w:cs="Arial"/>
        </w:rPr>
        <w:t>(Grohl, 2019; Bluestone</w:t>
      </w:r>
      <w:r w:rsidR="00F10C05" w:rsidRPr="00EF3ECE">
        <w:rPr>
          <w:rFonts w:ascii="Arial" w:hAnsi="Arial" w:cs="Arial"/>
        </w:rPr>
        <w:t>,</w:t>
      </w:r>
      <w:r w:rsidR="00EA3E46" w:rsidRPr="00EF3ECE">
        <w:rPr>
          <w:rFonts w:ascii="Arial" w:hAnsi="Arial" w:cs="Arial"/>
        </w:rPr>
        <w:t xml:space="preserve"> 2022)</w:t>
      </w:r>
      <w:r w:rsidR="00F4674A" w:rsidRPr="00EF3ECE">
        <w:rPr>
          <w:rFonts w:ascii="Arial" w:hAnsi="Arial" w:cs="Arial"/>
        </w:rPr>
        <w:t>.</w:t>
      </w:r>
      <w:r w:rsidR="000F763F">
        <w:rPr>
          <w:rFonts w:ascii="Arial" w:hAnsi="Arial" w:cs="Arial"/>
        </w:rPr>
        <w:t xml:space="preserve"> </w:t>
      </w:r>
      <w:r w:rsidRPr="00EF3ECE">
        <w:rPr>
          <w:rFonts w:ascii="Arial" w:hAnsi="Arial" w:cs="Arial"/>
        </w:rPr>
        <w:t xml:space="preserve">Neuroticism </w:t>
      </w:r>
      <w:r w:rsidR="00F4674A" w:rsidRPr="00EF3ECE">
        <w:rPr>
          <w:rFonts w:ascii="Arial" w:hAnsi="Arial" w:cs="Arial"/>
        </w:rPr>
        <w:t xml:space="preserve">is around emotional stability and reactivity, </w:t>
      </w:r>
      <w:r w:rsidR="000F763F">
        <w:rPr>
          <w:rFonts w:ascii="Arial" w:hAnsi="Arial" w:cs="Arial"/>
        </w:rPr>
        <w:t>and those scored within this trait a</w:t>
      </w:r>
      <w:r w:rsidR="00F4674A" w:rsidRPr="00EF3ECE">
        <w:rPr>
          <w:rFonts w:ascii="Arial" w:hAnsi="Arial" w:cs="Arial"/>
        </w:rPr>
        <w:t>re suggested to avoid leadership roles, lacking the social skills needed</w:t>
      </w:r>
      <w:r w:rsidR="000F763F">
        <w:rPr>
          <w:rFonts w:ascii="Arial" w:hAnsi="Arial" w:cs="Arial"/>
        </w:rPr>
        <w:t xml:space="preserve"> </w:t>
      </w:r>
      <w:r w:rsidR="000F763F" w:rsidRPr="00EF3ECE">
        <w:rPr>
          <w:rFonts w:ascii="Arial" w:hAnsi="Arial" w:cs="Arial"/>
          <w:color w:val="000000"/>
          <w:shd w:val="clear" w:color="auto" w:fill="FFFFFF"/>
        </w:rPr>
        <w:t>(John &amp; Srivastava, 1999</w:t>
      </w:r>
      <w:r w:rsidR="000F763F">
        <w:rPr>
          <w:rFonts w:ascii="Arial" w:hAnsi="Arial" w:cs="Arial"/>
          <w:color w:val="000000"/>
          <w:shd w:val="clear" w:color="auto" w:fill="FFFFFF"/>
        </w:rPr>
        <w:t>)</w:t>
      </w:r>
      <w:r w:rsidR="00F4674A" w:rsidRPr="00EF3ECE">
        <w:rPr>
          <w:rFonts w:ascii="Arial" w:hAnsi="Arial" w:cs="Arial"/>
        </w:rPr>
        <w:t xml:space="preserve">. </w:t>
      </w:r>
      <w:r w:rsidR="000F763F">
        <w:rPr>
          <w:rFonts w:ascii="Arial" w:hAnsi="Arial" w:cs="Arial"/>
        </w:rPr>
        <w:t>The business</w:t>
      </w:r>
      <w:r w:rsidR="00F4674A" w:rsidRPr="00EF3ECE">
        <w:rPr>
          <w:rFonts w:ascii="Arial" w:hAnsi="Arial" w:cs="Arial"/>
        </w:rPr>
        <w:t xml:space="preserve"> do</w:t>
      </w:r>
      <w:r w:rsidR="000F763F">
        <w:rPr>
          <w:rFonts w:ascii="Arial" w:hAnsi="Arial" w:cs="Arial"/>
        </w:rPr>
        <w:t>es</w:t>
      </w:r>
      <w:r w:rsidR="00F4674A" w:rsidRPr="00EF3ECE">
        <w:rPr>
          <w:rFonts w:ascii="Arial" w:hAnsi="Arial" w:cs="Arial"/>
        </w:rPr>
        <w:t xml:space="preserve"> have a small number of department</w:t>
      </w:r>
      <w:r w:rsidR="000F763F">
        <w:rPr>
          <w:rFonts w:ascii="Arial" w:hAnsi="Arial" w:cs="Arial"/>
        </w:rPr>
        <w:t>s</w:t>
      </w:r>
      <w:r w:rsidR="00F4674A" w:rsidRPr="00EF3ECE">
        <w:rPr>
          <w:rFonts w:ascii="Arial" w:hAnsi="Arial" w:cs="Arial"/>
        </w:rPr>
        <w:t xml:space="preserve"> with low engagement scores, and 10% of employees do not feel their line manager cares about them as a person</w:t>
      </w:r>
      <w:r w:rsidR="00F10C05" w:rsidRPr="00EF3ECE">
        <w:rPr>
          <w:rFonts w:ascii="Arial" w:hAnsi="Arial" w:cs="Arial"/>
        </w:rPr>
        <w:t xml:space="preserve"> </w:t>
      </w:r>
      <w:r w:rsidR="00F10C05" w:rsidRPr="00EF3ECE">
        <w:rPr>
          <w:rFonts w:ascii="Arial" w:hAnsi="Arial" w:cs="Arial"/>
          <w:color w:val="000000"/>
          <w:shd w:val="clear" w:color="auto" w:fill="FFFFFF"/>
        </w:rPr>
        <w:t>(John &amp; Srivastava, 1999; Bluestone, 2022)</w:t>
      </w:r>
      <w:r w:rsidR="000F763F">
        <w:rPr>
          <w:rFonts w:ascii="Arial" w:hAnsi="Arial" w:cs="Arial"/>
          <w:color w:val="000000"/>
          <w:shd w:val="clear" w:color="auto" w:fill="FFFFFF"/>
        </w:rPr>
        <w:t xml:space="preserve">. </w:t>
      </w:r>
      <w:r w:rsidR="00F4674A" w:rsidRPr="00EF3ECE">
        <w:rPr>
          <w:rFonts w:ascii="Arial" w:hAnsi="Arial" w:cs="Arial"/>
        </w:rPr>
        <w:t>Openness is around imagination, curiosity and creativity i.e. a willingness to try new approaches</w:t>
      </w:r>
      <w:r w:rsidR="000F763F">
        <w:rPr>
          <w:rFonts w:ascii="Arial" w:hAnsi="Arial" w:cs="Arial"/>
        </w:rPr>
        <w:t xml:space="preserve"> </w:t>
      </w:r>
      <w:r w:rsidR="000F763F" w:rsidRPr="00EF3ECE">
        <w:rPr>
          <w:rFonts w:ascii="Arial" w:hAnsi="Arial" w:cs="Arial"/>
          <w:color w:val="000000"/>
          <w:shd w:val="clear" w:color="auto" w:fill="FFFFFF"/>
        </w:rPr>
        <w:t>(John &amp; Srivastava,</w:t>
      </w:r>
      <w:r w:rsidR="000F763F">
        <w:rPr>
          <w:rFonts w:ascii="Arial" w:hAnsi="Arial" w:cs="Arial"/>
          <w:color w:val="000000"/>
          <w:shd w:val="clear" w:color="auto" w:fill="FFFFFF"/>
        </w:rPr>
        <w:t xml:space="preserve"> 1999)</w:t>
      </w:r>
      <w:r w:rsidR="00F4674A" w:rsidRPr="00EF3ECE">
        <w:rPr>
          <w:rFonts w:ascii="Arial" w:hAnsi="Arial" w:cs="Arial"/>
        </w:rPr>
        <w:t>. This trait is expressed whereby employees have the opportunity to be creative, however 30% of employees do not feel included in decisions made about work and 17% feel unencouraged with their development</w:t>
      </w:r>
      <w:r w:rsidR="00EA3E46" w:rsidRPr="00EF3ECE">
        <w:rPr>
          <w:rFonts w:ascii="Arial" w:hAnsi="Arial" w:cs="Arial"/>
        </w:rPr>
        <w:t xml:space="preserve"> (John &amp; Srivastava, 1999; Bluestone 2022)</w:t>
      </w:r>
      <w:r w:rsidR="00F4674A" w:rsidRPr="00EF3ECE">
        <w:rPr>
          <w:rFonts w:ascii="Arial" w:hAnsi="Arial" w:cs="Arial"/>
        </w:rPr>
        <w:t xml:space="preserve">. </w:t>
      </w:r>
    </w:p>
    <w:p w14:paraId="03AA7718" w14:textId="1AE57635" w:rsidR="00B038E0" w:rsidRDefault="000F763F" w:rsidP="0057131F">
      <w:pPr>
        <w:spacing w:line="360" w:lineRule="auto"/>
        <w:jc w:val="both"/>
        <w:rPr>
          <w:rFonts w:ascii="Arial" w:hAnsi="Arial" w:cs="Arial"/>
        </w:rPr>
      </w:pPr>
      <w:r>
        <w:rPr>
          <w:rFonts w:ascii="Arial" w:hAnsi="Arial" w:cs="Arial"/>
        </w:rPr>
        <w:t>Leaders</w:t>
      </w:r>
      <w:r w:rsidR="00EA3E46" w:rsidRPr="00EF3ECE">
        <w:rPr>
          <w:rFonts w:ascii="Arial" w:hAnsi="Arial" w:cs="Arial"/>
        </w:rPr>
        <w:t xml:space="preserve"> displaying openness, agreeableness, and emotional stability are perceived to be transformational</w:t>
      </w:r>
      <w:r w:rsidR="00B038E0" w:rsidRPr="00EF3ECE">
        <w:rPr>
          <w:rFonts w:ascii="Arial" w:hAnsi="Arial" w:cs="Arial"/>
        </w:rPr>
        <w:t xml:space="preserve"> (Da’as et al, 2019)</w:t>
      </w:r>
      <w:r w:rsidR="00EA3E46" w:rsidRPr="00EF3ECE">
        <w:rPr>
          <w:rFonts w:ascii="Arial" w:hAnsi="Arial" w:cs="Arial"/>
        </w:rPr>
        <w:t xml:space="preserve">. </w:t>
      </w:r>
      <w:r w:rsidR="00B038E0" w:rsidRPr="00EF3ECE">
        <w:rPr>
          <w:rFonts w:ascii="Arial" w:hAnsi="Arial" w:cs="Arial"/>
        </w:rPr>
        <w:t>However</w:t>
      </w:r>
      <w:r>
        <w:rPr>
          <w:rFonts w:ascii="Arial" w:hAnsi="Arial" w:cs="Arial"/>
        </w:rPr>
        <w:t>,</w:t>
      </w:r>
      <w:r w:rsidR="00B038E0" w:rsidRPr="00EF3ECE">
        <w:rPr>
          <w:rFonts w:ascii="Arial" w:hAnsi="Arial" w:cs="Arial"/>
        </w:rPr>
        <w:t xml:space="preserve"> John &amp; Srivastava (1999), argues that conscientiousness is the clearest predictor of job performance. Neal et al., (2012), state a dependency on where there is involvement of teamwork i.e. agreeableness and neurotic are predicted to have improved performance in relation to teams, however agreeableness is deemed to </w:t>
      </w:r>
      <w:r w:rsidRPr="00EF3ECE">
        <w:rPr>
          <w:rFonts w:ascii="Arial" w:hAnsi="Arial" w:cs="Arial"/>
        </w:rPr>
        <w:t>negatively</w:t>
      </w:r>
      <w:r w:rsidR="00B038E0" w:rsidRPr="00EF3ECE">
        <w:rPr>
          <w:rFonts w:ascii="Arial" w:hAnsi="Arial" w:cs="Arial"/>
        </w:rPr>
        <w:t xml:space="preserve"> impact proactiveness on an individual basis. At Bluestone (2022), it would appear the teams who have extroverted leaders and agreeable employees are the departments who are high preforming, have high engagement and are meeting objectives, supported by John &amp; Srivastava (1999), who deem this trait as a predictor of leadership.</w:t>
      </w:r>
      <w:r w:rsidR="00BD7675">
        <w:rPr>
          <w:rFonts w:ascii="Arial" w:hAnsi="Arial" w:cs="Arial"/>
        </w:rPr>
        <w:t xml:space="preserve"> However, some leaders who may be more on the hostile and spontaneous end of the spectrum, suggested by a lack of employee involvement, impulsive decision making and change initiatives</w:t>
      </w:r>
      <w:r w:rsidR="0005497D">
        <w:rPr>
          <w:rFonts w:ascii="Arial" w:hAnsi="Arial" w:cs="Arial"/>
        </w:rPr>
        <w:t xml:space="preserve"> (</w:t>
      </w:r>
      <w:r w:rsidR="0005497D" w:rsidRPr="00EF3ECE">
        <w:rPr>
          <w:rFonts w:ascii="Arial" w:hAnsi="Arial" w:cs="Arial"/>
        </w:rPr>
        <w:t>John &amp; Srivastava</w:t>
      </w:r>
      <w:r w:rsidR="0005497D">
        <w:rPr>
          <w:rFonts w:ascii="Arial" w:hAnsi="Arial" w:cs="Arial"/>
        </w:rPr>
        <w:t xml:space="preserve">, 1999; </w:t>
      </w:r>
      <w:r w:rsidR="00332EEE">
        <w:rPr>
          <w:rFonts w:ascii="Arial" w:hAnsi="Arial" w:cs="Arial"/>
        </w:rPr>
        <w:t xml:space="preserve">Bluestone, 2023). </w:t>
      </w:r>
    </w:p>
    <w:p w14:paraId="5246233B" w14:textId="4BFC20E7" w:rsidR="00430D8F" w:rsidRDefault="00813ECF" w:rsidP="0057131F">
      <w:pPr>
        <w:spacing w:line="360" w:lineRule="auto"/>
        <w:jc w:val="both"/>
        <w:rPr>
          <w:rFonts w:ascii="Arial" w:hAnsi="Arial" w:cs="Arial"/>
        </w:rPr>
      </w:pPr>
      <w:r w:rsidRPr="00EF3ECE">
        <w:rPr>
          <w:rFonts w:ascii="Arial" w:hAnsi="Arial" w:cs="Arial"/>
        </w:rPr>
        <w:t xml:space="preserve">Employee engagement has a number of varying definitions, however </w:t>
      </w:r>
      <w:r w:rsidR="000317BF" w:rsidRPr="00EF3ECE">
        <w:rPr>
          <w:rFonts w:ascii="Arial" w:hAnsi="Arial" w:cs="Arial"/>
        </w:rPr>
        <w:t>according to Gifford and Young (2021), it is deemed a psychological state or “internal state of being” in how people express themselves whilst interacting with their jobs. Gifford and Young (2021) continue that most definitions link engagement with motivated, happier</w:t>
      </w:r>
      <w:r w:rsidR="000F763F">
        <w:rPr>
          <w:rFonts w:ascii="Arial" w:hAnsi="Arial" w:cs="Arial"/>
        </w:rPr>
        <w:t xml:space="preserve">, </w:t>
      </w:r>
      <w:r w:rsidR="000317BF" w:rsidRPr="00EF3ECE">
        <w:rPr>
          <w:rFonts w:ascii="Arial" w:hAnsi="Arial" w:cs="Arial"/>
        </w:rPr>
        <w:t xml:space="preserve">fulfilled employees, </w:t>
      </w:r>
      <w:r w:rsidR="000F763F">
        <w:rPr>
          <w:rFonts w:ascii="Arial" w:hAnsi="Arial" w:cs="Arial"/>
        </w:rPr>
        <w:t>and</w:t>
      </w:r>
      <w:r w:rsidR="000317BF" w:rsidRPr="00EF3ECE">
        <w:rPr>
          <w:rFonts w:ascii="Arial" w:hAnsi="Arial" w:cs="Arial"/>
        </w:rPr>
        <w:t xml:space="preserve"> higher performance</w:t>
      </w:r>
      <w:r w:rsidR="000F763F">
        <w:rPr>
          <w:rFonts w:ascii="Arial" w:hAnsi="Arial" w:cs="Arial"/>
        </w:rPr>
        <w:t xml:space="preserve">, and a number of contributing factors can enhance or diminish engagement. </w:t>
      </w:r>
      <w:r w:rsidR="00430D8F">
        <w:rPr>
          <w:rFonts w:ascii="Arial" w:hAnsi="Arial" w:cs="Arial"/>
        </w:rPr>
        <w:t xml:space="preserve">According the 2009 MacLeod Review, strong leadership and supportive line management are two of four key enablers of engagement (Gifford and Young, 2021). </w:t>
      </w:r>
      <w:r w:rsidR="00D26A4B">
        <w:rPr>
          <w:rFonts w:ascii="Arial" w:hAnsi="Arial" w:cs="Arial"/>
        </w:rPr>
        <w:t xml:space="preserve">Muller-Heyndyk (2019) continues that almost half of respondents in a survey conducted stated that leadership characteristics </w:t>
      </w:r>
      <w:r w:rsidR="00D26A4B">
        <w:rPr>
          <w:rFonts w:ascii="Arial" w:hAnsi="Arial" w:cs="Arial"/>
        </w:rPr>
        <w:lastRenderedPageBreak/>
        <w:t>are important for retention and would inspire them to remain in a role.</w:t>
      </w:r>
      <w:r w:rsidR="00C80E00">
        <w:rPr>
          <w:rFonts w:ascii="Arial" w:hAnsi="Arial" w:cs="Arial"/>
        </w:rPr>
        <w:t xml:space="preserve"> According to</w:t>
      </w:r>
      <w:r w:rsidR="0005497D">
        <w:rPr>
          <w:rFonts w:ascii="Arial" w:hAnsi="Arial" w:cs="Arial"/>
        </w:rPr>
        <w:t xml:space="preserve"> Schaufeli (2021)</w:t>
      </w:r>
      <w:r w:rsidR="00C80E00">
        <w:rPr>
          <w:rFonts w:ascii="Arial" w:hAnsi="Arial" w:cs="Arial"/>
        </w:rPr>
        <w:t xml:space="preserve">, disengaging leadership i.e. coercive behaviour, preventing employees from developing and isolating employees results in preventing employees to achieve basic needs of autonomy and competence. </w:t>
      </w:r>
      <w:r w:rsidR="0005497D">
        <w:rPr>
          <w:rFonts w:ascii="Arial" w:hAnsi="Arial" w:cs="Arial"/>
        </w:rPr>
        <w:t>Schaufeli (2021)</w:t>
      </w:r>
      <w:r w:rsidR="00C80E00">
        <w:rPr>
          <w:rFonts w:ascii="Arial" w:hAnsi="Arial" w:cs="Arial"/>
        </w:rPr>
        <w:t xml:space="preserve"> continues that this results in frustration, disengagement and emotional exhaustion. </w:t>
      </w:r>
    </w:p>
    <w:p w14:paraId="69ED5DAC" w14:textId="65009F2B" w:rsidR="00E31389" w:rsidRPr="00EF3ECE" w:rsidRDefault="001A3684" w:rsidP="0057131F">
      <w:pPr>
        <w:spacing w:line="360" w:lineRule="auto"/>
        <w:jc w:val="both"/>
        <w:rPr>
          <w:rFonts w:ascii="Arial" w:hAnsi="Arial" w:cs="Arial"/>
        </w:rPr>
      </w:pPr>
      <w:r w:rsidRPr="00EF3ECE">
        <w:rPr>
          <w:rFonts w:ascii="Arial" w:hAnsi="Arial" w:cs="Arial"/>
        </w:rPr>
        <w:t xml:space="preserve">Ineffective change </w:t>
      </w:r>
      <w:r w:rsidR="00A35008" w:rsidRPr="00EF3ECE">
        <w:rPr>
          <w:rFonts w:ascii="Arial" w:hAnsi="Arial" w:cs="Arial"/>
        </w:rPr>
        <w:t>management</w:t>
      </w:r>
      <w:r w:rsidR="004136AC" w:rsidRPr="00EF3ECE">
        <w:rPr>
          <w:rFonts w:ascii="Arial" w:hAnsi="Arial" w:cs="Arial"/>
        </w:rPr>
        <w:t xml:space="preserve"> </w:t>
      </w:r>
      <w:r w:rsidR="00E31389" w:rsidRPr="00EF3ECE">
        <w:rPr>
          <w:rFonts w:ascii="Arial" w:hAnsi="Arial" w:cs="Arial"/>
        </w:rPr>
        <w:t>became apparent as impacting culture at Bluestone</w:t>
      </w:r>
      <w:r w:rsidR="0005497D">
        <w:rPr>
          <w:rFonts w:ascii="Arial" w:hAnsi="Arial" w:cs="Arial"/>
        </w:rPr>
        <w:t xml:space="preserve"> (Bluestone, 2022)</w:t>
      </w:r>
      <w:r w:rsidR="00813ECF" w:rsidRPr="00EF3ECE">
        <w:rPr>
          <w:rFonts w:ascii="Arial" w:hAnsi="Arial" w:cs="Arial"/>
        </w:rPr>
        <w:t>.</w:t>
      </w:r>
      <w:r w:rsidR="00E31389" w:rsidRPr="00EF3ECE">
        <w:rPr>
          <w:rFonts w:ascii="Arial" w:hAnsi="Arial" w:cs="Arial"/>
        </w:rPr>
        <w:t xml:space="preserve"> </w:t>
      </w:r>
      <w:r w:rsidR="00555D8B" w:rsidRPr="00EF3ECE">
        <w:rPr>
          <w:rFonts w:ascii="Arial" w:hAnsi="Arial" w:cs="Arial"/>
        </w:rPr>
        <w:t>According to Longenecker et al., (2007)</w:t>
      </w:r>
      <w:r w:rsidR="006E35B3" w:rsidRPr="00EF3ECE">
        <w:rPr>
          <w:rFonts w:ascii="Arial" w:hAnsi="Arial" w:cs="Arial"/>
        </w:rPr>
        <w:t xml:space="preserve"> a key aspect in change management is communication, however when this is lacking employees are placed under stress and uncertainty, which directly impacts levels of performance, turnover and creates </w:t>
      </w:r>
      <w:r w:rsidR="00A40B34" w:rsidRPr="00EF3ECE">
        <w:rPr>
          <w:rFonts w:ascii="Arial" w:hAnsi="Arial" w:cs="Arial"/>
        </w:rPr>
        <w:t>conflict</w:t>
      </w:r>
      <w:r w:rsidR="006E35B3" w:rsidRPr="00EF3ECE">
        <w:rPr>
          <w:rFonts w:ascii="Arial" w:hAnsi="Arial" w:cs="Arial"/>
        </w:rPr>
        <w:t xml:space="preserve">. Longenecker et al., (2007) continues that leadership in rapidly changing organisations often find themselves in roles they are ill-equipped to achieve, resulting in poor performance and equally disengagement for direct reports who depend on them. </w:t>
      </w:r>
      <w:r w:rsidR="00A40B34" w:rsidRPr="00EF3ECE">
        <w:rPr>
          <w:rFonts w:ascii="Arial" w:hAnsi="Arial" w:cs="Arial"/>
        </w:rPr>
        <w:t xml:space="preserve">According to Swarnalatha and Prasanna (2013), employee engagement is considered a primary function in the achievement of a considered and planned change initiative. </w:t>
      </w:r>
    </w:p>
    <w:p w14:paraId="0B94AB3F" w14:textId="5CFC6B0A" w:rsidR="004503C9" w:rsidRPr="00EF3ECE" w:rsidRDefault="00A40B34" w:rsidP="0057131F">
      <w:pPr>
        <w:spacing w:line="360" w:lineRule="auto"/>
        <w:jc w:val="both"/>
        <w:rPr>
          <w:rFonts w:ascii="Arial" w:hAnsi="Arial" w:cs="Arial"/>
        </w:rPr>
      </w:pPr>
      <w:r w:rsidRPr="00EF3ECE">
        <w:rPr>
          <w:rFonts w:ascii="Arial" w:hAnsi="Arial" w:cs="Arial"/>
        </w:rPr>
        <w:t>Poor interdepartmental working relationships, teamwork and potential subcultures were also identified</w:t>
      </w:r>
      <w:r w:rsidR="0005497D">
        <w:rPr>
          <w:rFonts w:ascii="Arial" w:hAnsi="Arial" w:cs="Arial"/>
        </w:rPr>
        <w:t xml:space="preserve"> (Bluestone, 2022)</w:t>
      </w:r>
      <w:r w:rsidRPr="00EF3ECE">
        <w:rPr>
          <w:rFonts w:ascii="Arial" w:hAnsi="Arial" w:cs="Arial"/>
        </w:rPr>
        <w:t>. According to Houston (2</w:t>
      </w:r>
      <w:r w:rsidR="00AE4E79" w:rsidRPr="00EF3ECE">
        <w:rPr>
          <w:rFonts w:ascii="Arial" w:hAnsi="Arial" w:cs="Arial"/>
        </w:rPr>
        <w:t>019), workplace relationships deemed as negative could potentially cause dysfunction and psychological distress through challenging environments of exclusion and avoidance, ultimately impacting job satisfaction. Oksanen (2010) continues that poor working relationships can have a detrimental impact on employee wellbeing</w:t>
      </w:r>
      <w:r w:rsidR="00AD5D4B">
        <w:rPr>
          <w:rFonts w:ascii="Arial" w:hAnsi="Arial" w:cs="Arial"/>
        </w:rPr>
        <w:t xml:space="preserve"> and ultimately engagement</w:t>
      </w:r>
      <w:r w:rsidR="00AE4E79" w:rsidRPr="00EF3ECE">
        <w:rPr>
          <w:rFonts w:ascii="Arial" w:hAnsi="Arial" w:cs="Arial"/>
        </w:rPr>
        <w:t>.</w:t>
      </w:r>
      <w:r w:rsidR="00AD5D4B">
        <w:rPr>
          <w:rFonts w:ascii="Arial" w:hAnsi="Arial" w:cs="Arial"/>
        </w:rPr>
        <w:t xml:space="preserve"> </w:t>
      </w:r>
      <w:r w:rsidR="004503C9" w:rsidRPr="00EF3ECE">
        <w:rPr>
          <w:rFonts w:ascii="Arial" w:hAnsi="Arial" w:cs="Arial"/>
        </w:rPr>
        <w:t xml:space="preserve">According to Vesterinen (2022), subcultures become challenging when it develops into a counterculture, undermining the overarching culture and disrupt business operations. </w:t>
      </w:r>
      <w:r w:rsidR="0005497D" w:rsidRPr="00EF3ECE">
        <w:rPr>
          <w:rFonts w:ascii="Arial" w:hAnsi="Arial" w:cs="Arial"/>
        </w:rPr>
        <w:t>Vesterinen (2022) continues</w:t>
      </w:r>
      <w:r w:rsidR="0005497D">
        <w:rPr>
          <w:rFonts w:ascii="Arial" w:hAnsi="Arial" w:cs="Arial"/>
        </w:rPr>
        <w:t xml:space="preserve"> that</w:t>
      </w:r>
      <w:r w:rsidR="004503C9" w:rsidRPr="00EF3ECE">
        <w:rPr>
          <w:rFonts w:ascii="Arial" w:hAnsi="Arial" w:cs="Arial"/>
        </w:rPr>
        <w:t xml:space="preserve"> </w:t>
      </w:r>
      <w:r w:rsidR="0005497D">
        <w:rPr>
          <w:rFonts w:ascii="Arial" w:hAnsi="Arial" w:cs="Arial"/>
        </w:rPr>
        <w:t>these</w:t>
      </w:r>
      <w:r w:rsidR="004503C9" w:rsidRPr="00EF3ECE">
        <w:rPr>
          <w:rFonts w:ascii="Arial" w:hAnsi="Arial" w:cs="Arial"/>
        </w:rPr>
        <w:t xml:space="preserve"> can develop from a number of reasons such as feelings of not being valued, not being adequately compensated or feelings of dissatisfaction with the business overall</w:t>
      </w:r>
      <w:r w:rsidR="0005497D">
        <w:rPr>
          <w:rFonts w:ascii="Arial" w:hAnsi="Arial" w:cs="Arial"/>
        </w:rPr>
        <w:t xml:space="preserve">, which can result in </w:t>
      </w:r>
      <w:r w:rsidR="004503C9" w:rsidRPr="00EF3ECE">
        <w:rPr>
          <w:rFonts w:ascii="Arial" w:hAnsi="Arial" w:cs="Arial"/>
        </w:rPr>
        <w:t xml:space="preserve">conflict, disruption and changes in performance. </w:t>
      </w:r>
    </w:p>
    <w:p w14:paraId="0463D3D0" w14:textId="38E22586" w:rsidR="00ED5541" w:rsidRDefault="00493DBE" w:rsidP="0057131F">
      <w:pPr>
        <w:spacing w:line="360" w:lineRule="auto"/>
        <w:jc w:val="both"/>
        <w:rPr>
          <w:rFonts w:ascii="Arial" w:hAnsi="Arial" w:cs="Arial"/>
        </w:rPr>
      </w:pPr>
      <w:r w:rsidRPr="00EF3ECE">
        <w:rPr>
          <w:rFonts w:ascii="Arial" w:hAnsi="Arial" w:cs="Arial"/>
        </w:rPr>
        <w:t>Intense working patter</w:t>
      </w:r>
      <w:r w:rsidR="00DF57C4" w:rsidRPr="00EF3ECE">
        <w:rPr>
          <w:rFonts w:ascii="Arial" w:hAnsi="Arial" w:cs="Arial"/>
        </w:rPr>
        <w:t>n</w:t>
      </w:r>
      <w:r w:rsidRPr="00EF3ECE">
        <w:rPr>
          <w:rFonts w:ascii="Arial" w:hAnsi="Arial" w:cs="Arial"/>
        </w:rPr>
        <w:t>s were also identified alongside employees not feeling adequately compensated for the work they do</w:t>
      </w:r>
      <w:r w:rsidR="0005497D">
        <w:rPr>
          <w:rFonts w:ascii="Arial" w:hAnsi="Arial" w:cs="Arial"/>
        </w:rPr>
        <w:t xml:space="preserve"> (Bluestone, 2022; Bluestone, 2023)</w:t>
      </w:r>
      <w:r w:rsidRPr="00EF3ECE">
        <w:rPr>
          <w:rFonts w:ascii="Arial" w:hAnsi="Arial" w:cs="Arial"/>
        </w:rPr>
        <w:t>.</w:t>
      </w:r>
      <w:r w:rsidR="00ED5541">
        <w:rPr>
          <w:rFonts w:ascii="Arial" w:hAnsi="Arial" w:cs="Arial"/>
        </w:rPr>
        <w:t xml:space="preserve"> Whilst short term, it may appear that intense working patterns benefit the organisation by increasing productivity (Chu, 2021). However, this cannot be </w:t>
      </w:r>
      <w:r w:rsidR="0005497D">
        <w:rPr>
          <w:rFonts w:ascii="Arial" w:hAnsi="Arial" w:cs="Arial"/>
        </w:rPr>
        <w:t>sustained,</w:t>
      </w:r>
      <w:r w:rsidR="00ED5541">
        <w:rPr>
          <w:rFonts w:ascii="Arial" w:hAnsi="Arial" w:cs="Arial"/>
        </w:rPr>
        <w:t xml:space="preserve"> and Chu (2021) continues that more time invested in work, results in less time for employees to </w:t>
      </w:r>
      <w:r w:rsidR="00CF1941">
        <w:rPr>
          <w:rFonts w:ascii="Arial" w:hAnsi="Arial" w:cs="Arial"/>
        </w:rPr>
        <w:t>participate</w:t>
      </w:r>
      <w:r w:rsidR="00ED5541">
        <w:rPr>
          <w:rFonts w:ascii="Arial" w:hAnsi="Arial" w:cs="Arial"/>
        </w:rPr>
        <w:t xml:space="preserve"> in their own health and wellbeing </w:t>
      </w:r>
      <w:r w:rsidR="00CF1941">
        <w:rPr>
          <w:rFonts w:ascii="Arial" w:hAnsi="Arial" w:cs="Arial"/>
        </w:rPr>
        <w:t>results</w:t>
      </w:r>
      <w:r w:rsidR="00ED5541">
        <w:rPr>
          <w:rFonts w:ascii="Arial" w:hAnsi="Arial" w:cs="Arial"/>
        </w:rPr>
        <w:t xml:space="preserve"> in a cycle of stress and ultimately burnout. Saunders (2019) adds that during burnout, employees become exhausted, frustrated, feel unappreciated resulting in disengagement from the organisation. </w:t>
      </w:r>
    </w:p>
    <w:p w14:paraId="506E80C6" w14:textId="1F4486E2" w:rsidR="00DF57C4" w:rsidRDefault="00493DBE" w:rsidP="0057131F">
      <w:pPr>
        <w:spacing w:line="360" w:lineRule="auto"/>
        <w:jc w:val="both"/>
        <w:rPr>
          <w:rFonts w:ascii="Arial" w:hAnsi="Arial" w:cs="Arial"/>
        </w:rPr>
      </w:pPr>
      <w:r w:rsidRPr="00EF3ECE">
        <w:rPr>
          <w:rFonts w:ascii="Arial" w:hAnsi="Arial" w:cs="Arial"/>
        </w:rPr>
        <w:t>According to Herzberg (2003), there are</w:t>
      </w:r>
      <w:r w:rsidR="00AD5D4B">
        <w:rPr>
          <w:rFonts w:ascii="Arial" w:hAnsi="Arial" w:cs="Arial"/>
        </w:rPr>
        <w:t xml:space="preserve"> </w:t>
      </w:r>
      <w:r w:rsidRPr="00EF3ECE">
        <w:rPr>
          <w:rFonts w:ascii="Arial" w:hAnsi="Arial" w:cs="Arial"/>
        </w:rPr>
        <w:t>specific factors impacting job satisfaction</w:t>
      </w:r>
      <w:r w:rsidR="0088431F">
        <w:rPr>
          <w:rFonts w:ascii="Arial" w:hAnsi="Arial" w:cs="Arial"/>
        </w:rPr>
        <w:t xml:space="preserve"> and motivation</w:t>
      </w:r>
      <w:r w:rsidRPr="00EF3ECE">
        <w:rPr>
          <w:rFonts w:ascii="Arial" w:hAnsi="Arial" w:cs="Arial"/>
        </w:rPr>
        <w:t>. The factors that lead to job satisfaction are called motivators e.g. recognition, work itself, growth. Conversely, the factors that lead to dissatisfaction are called hygiene factors, these are the basis</w:t>
      </w:r>
      <w:r w:rsidR="00AD5D4B">
        <w:rPr>
          <w:rFonts w:ascii="Arial" w:hAnsi="Arial" w:cs="Arial"/>
        </w:rPr>
        <w:t xml:space="preserve"> and can be expected as part of </w:t>
      </w:r>
      <w:r w:rsidRPr="00EF3ECE">
        <w:rPr>
          <w:rFonts w:ascii="Arial" w:hAnsi="Arial" w:cs="Arial"/>
        </w:rPr>
        <w:t xml:space="preserve">any employment relationship </w:t>
      </w:r>
      <w:r w:rsidR="00DF57C4" w:rsidRPr="00EF3ECE">
        <w:rPr>
          <w:rFonts w:ascii="Arial" w:hAnsi="Arial" w:cs="Arial"/>
        </w:rPr>
        <w:t>e.g.</w:t>
      </w:r>
      <w:r w:rsidR="00AD5D4B">
        <w:rPr>
          <w:rFonts w:ascii="Arial" w:hAnsi="Arial" w:cs="Arial"/>
        </w:rPr>
        <w:t xml:space="preserve"> company</w:t>
      </w:r>
      <w:r w:rsidR="00DF57C4" w:rsidRPr="00EF3ECE">
        <w:rPr>
          <w:rFonts w:ascii="Arial" w:hAnsi="Arial" w:cs="Arial"/>
        </w:rPr>
        <w:t xml:space="preserve"> policy, </w:t>
      </w:r>
      <w:r w:rsidR="00AD5D4B">
        <w:rPr>
          <w:rFonts w:ascii="Arial" w:hAnsi="Arial" w:cs="Arial"/>
        </w:rPr>
        <w:t>working</w:t>
      </w:r>
      <w:r w:rsidR="00DF57C4" w:rsidRPr="00EF3ECE">
        <w:rPr>
          <w:rFonts w:ascii="Arial" w:hAnsi="Arial" w:cs="Arial"/>
        </w:rPr>
        <w:t xml:space="preserve"> conditions and pay (Herzberg, 2003). Herzberg (2003) continues that addressing factors of dissatisfaction does not automatically create job satisfaction, therefore engagement is not guaranteed to increase for employees dissatisfied due to pay, without addressing further factors. </w:t>
      </w:r>
    </w:p>
    <w:p w14:paraId="59C7E625" w14:textId="7E03F9E0" w:rsidR="00B87B33" w:rsidRPr="00EF3ECE" w:rsidRDefault="005A4266" w:rsidP="0057131F">
      <w:pPr>
        <w:spacing w:line="360" w:lineRule="auto"/>
        <w:jc w:val="both"/>
        <w:rPr>
          <w:rFonts w:ascii="Arial" w:hAnsi="Arial" w:cs="Arial"/>
        </w:rPr>
      </w:pPr>
      <w:r w:rsidRPr="00EF3ECE">
        <w:rPr>
          <w:rFonts w:ascii="Arial" w:hAnsi="Arial" w:cs="Arial"/>
        </w:rPr>
        <w:t xml:space="preserve">Culture can be a powerful influence </w:t>
      </w:r>
      <w:r w:rsidR="00AD5D4B">
        <w:rPr>
          <w:rFonts w:ascii="Arial" w:hAnsi="Arial" w:cs="Arial"/>
        </w:rPr>
        <w:t>in the</w:t>
      </w:r>
      <w:r w:rsidRPr="00EF3ECE">
        <w:rPr>
          <w:rFonts w:ascii="Arial" w:hAnsi="Arial" w:cs="Arial"/>
        </w:rPr>
        <w:t xml:space="preserve"> success of strategy delivery and overall performance, and provides a number of benefits </w:t>
      </w:r>
      <w:r w:rsidR="00AD5D4B">
        <w:rPr>
          <w:rFonts w:ascii="Arial" w:hAnsi="Arial" w:cs="Arial"/>
        </w:rPr>
        <w:t>f</w:t>
      </w:r>
      <w:r w:rsidRPr="00EF3ECE">
        <w:rPr>
          <w:rFonts w:ascii="Arial" w:hAnsi="Arial" w:cs="Arial"/>
        </w:rPr>
        <w:t>or organisations</w:t>
      </w:r>
      <w:r w:rsidR="00F869E3" w:rsidRPr="00EF3ECE">
        <w:rPr>
          <w:rFonts w:ascii="Arial" w:hAnsi="Arial" w:cs="Arial"/>
        </w:rPr>
        <w:t xml:space="preserve"> (Groysberg, 2018)</w:t>
      </w:r>
      <w:r w:rsidRPr="00EF3ECE">
        <w:rPr>
          <w:rFonts w:ascii="Arial" w:hAnsi="Arial" w:cs="Arial"/>
        </w:rPr>
        <w:t>.</w:t>
      </w:r>
      <w:r w:rsidR="00F869E3" w:rsidRPr="00EF3ECE">
        <w:rPr>
          <w:rFonts w:ascii="Arial" w:hAnsi="Arial" w:cs="Arial"/>
        </w:rPr>
        <w:t xml:space="preserve"> </w:t>
      </w:r>
      <w:r w:rsidRPr="00EF3ECE">
        <w:rPr>
          <w:rFonts w:ascii="Arial" w:hAnsi="Arial" w:cs="Arial"/>
        </w:rPr>
        <w:t>Harington (2011), states that a positive culture where wellbeing matters are prioritised, benefit</w:t>
      </w:r>
      <w:r w:rsidR="00AD5D4B">
        <w:rPr>
          <w:rFonts w:ascii="Arial" w:hAnsi="Arial" w:cs="Arial"/>
        </w:rPr>
        <w:t>s</w:t>
      </w:r>
      <w:r w:rsidRPr="00EF3ECE">
        <w:rPr>
          <w:rFonts w:ascii="Arial" w:hAnsi="Arial" w:cs="Arial"/>
        </w:rPr>
        <w:t xml:space="preserve"> organisations by impacting how employees feel about their </w:t>
      </w:r>
      <w:r w:rsidR="00AD5D4B">
        <w:rPr>
          <w:rFonts w:ascii="Arial" w:hAnsi="Arial" w:cs="Arial"/>
        </w:rPr>
        <w:lastRenderedPageBreak/>
        <w:t>work</w:t>
      </w:r>
      <w:r w:rsidRPr="00EF3ECE">
        <w:rPr>
          <w:rFonts w:ascii="Arial" w:hAnsi="Arial" w:cs="Arial"/>
        </w:rPr>
        <w:t xml:space="preserve">, their commitment, </w:t>
      </w:r>
      <w:r w:rsidR="00AD5D4B">
        <w:rPr>
          <w:rFonts w:ascii="Arial" w:hAnsi="Arial" w:cs="Arial"/>
        </w:rPr>
        <w:t xml:space="preserve">their </w:t>
      </w:r>
      <w:r w:rsidRPr="00EF3ECE">
        <w:rPr>
          <w:rFonts w:ascii="Arial" w:hAnsi="Arial" w:cs="Arial"/>
        </w:rPr>
        <w:t xml:space="preserve">motivation and loyalty to the organisation. </w:t>
      </w:r>
      <w:r w:rsidR="00B87B33" w:rsidRPr="00EF3ECE">
        <w:rPr>
          <w:rFonts w:ascii="Arial" w:hAnsi="Arial" w:cs="Arial"/>
        </w:rPr>
        <w:t>Harrington (2011) continues that on an organisational level, where wellbeing is prioritised</w:t>
      </w:r>
      <w:r w:rsidR="0005497D">
        <w:rPr>
          <w:rFonts w:ascii="Arial" w:hAnsi="Arial" w:cs="Arial"/>
        </w:rPr>
        <w:t>,</w:t>
      </w:r>
      <w:r w:rsidR="00B87B33" w:rsidRPr="00EF3ECE">
        <w:rPr>
          <w:rFonts w:ascii="Arial" w:hAnsi="Arial" w:cs="Arial"/>
        </w:rPr>
        <w:t xml:space="preserve"> it can improve</w:t>
      </w:r>
      <w:r w:rsidR="00F869E3" w:rsidRPr="00EF3ECE">
        <w:rPr>
          <w:rFonts w:ascii="Arial" w:hAnsi="Arial" w:cs="Arial"/>
        </w:rPr>
        <w:t xml:space="preserve"> productivity,</w:t>
      </w:r>
      <w:r w:rsidR="00B87B33" w:rsidRPr="00EF3ECE">
        <w:rPr>
          <w:rFonts w:ascii="Arial" w:hAnsi="Arial" w:cs="Arial"/>
        </w:rPr>
        <w:t xml:space="preserve"> </w:t>
      </w:r>
      <w:r w:rsidR="0005497D" w:rsidRPr="00EF3ECE">
        <w:rPr>
          <w:rFonts w:ascii="Arial" w:hAnsi="Arial" w:cs="Arial"/>
        </w:rPr>
        <w:t>communication,</w:t>
      </w:r>
      <w:r w:rsidR="00F869E3" w:rsidRPr="00EF3ECE">
        <w:rPr>
          <w:rFonts w:ascii="Arial" w:hAnsi="Arial" w:cs="Arial"/>
        </w:rPr>
        <w:t xml:space="preserve"> and</w:t>
      </w:r>
      <w:r w:rsidR="00B87B33" w:rsidRPr="00EF3ECE">
        <w:rPr>
          <w:rFonts w:ascii="Arial" w:hAnsi="Arial" w:cs="Arial"/>
        </w:rPr>
        <w:t xml:space="preserve"> openness to change</w:t>
      </w:r>
      <w:r w:rsidR="00F869E3" w:rsidRPr="00EF3ECE">
        <w:rPr>
          <w:rFonts w:ascii="Arial" w:hAnsi="Arial" w:cs="Arial"/>
        </w:rPr>
        <w:t xml:space="preserve">, </w:t>
      </w:r>
      <w:r w:rsidR="00AD5D4B">
        <w:rPr>
          <w:rFonts w:ascii="Arial" w:hAnsi="Arial" w:cs="Arial"/>
        </w:rPr>
        <w:t>and</w:t>
      </w:r>
      <w:r w:rsidR="00F869E3" w:rsidRPr="00EF3ECE">
        <w:rPr>
          <w:rFonts w:ascii="Arial" w:hAnsi="Arial" w:cs="Arial"/>
        </w:rPr>
        <w:t xml:space="preserve"> can also reduce absenteeism</w:t>
      </w:r>
      <w:r w:rsidR="00B87B33" w:rsidRPr="00EF3ECE">
        <w:rPr>
          <w:rFonts w:ascii="Arial" w:hAnsi="Arial" w:cs="Arial"/>
        </w:rPr>
        <w:t xml:space="preserve"> and </w:t>
      </w:r>
      <w:r w:rsidR="00F869E3" w:rsidRPr="00EF3ECE">
        <w:rPr>
          <w:rFonts w:ascii="Arial" w:hAnsi="Arial" w:cs="Arial"/>
        </w:rPr>
        <w:t xml:space="preserve">increase </w:t>
      </w:r>
      <w:r w:rsidR="00B87B33" w:rsidRPr="00EF3ECE">
        <w:rPr>
          <w:rFonts w:ascii="Arial" w:hAnsi="Arial" w:cs="Arial"/>
        </w:rPr>
        <w:t xml:space="preserve">customer satisfaction. </w:t>
      </w:r>
      <w:r w:rsidR="00BD7B02" w:rsidRPr="00EF3ECE">
        <w:rPr>
          <w:rFonts w:ascii="Arial" w:hAnsi="Arial" w:cs="Arial"/>
        </w:rPr>
        <w:t xml:space="preserve">Taylor and Perkins (2021) </w:t>
      </w:r>
      <w:r w:rsidR="003F2482" w:rsidRPr="00EF3ECE">
        <w:rPr>
          <w:rFonts w:ascii="Arial" w:hAnsi="Arial" w:cs="Arial"/>
        </w:rPr>
        <w:t xml:space="preserve">supports this and further adds that investment in wellbeing strategies strongly relates to increased business performance. </w:t>
      </w:r>
    </w:p>
    <w:p w14:paraId="5B85604C" w14:textId="2051FCF1" w:rsidR="00B87B33" w:rsidRPr="00EF3ECE" w:rsidRDefault="00A70A93" w:rsidP="0057131F">
      <w:pPr>
        <w:spacing w:line="360" w:lineRule="auto"/>
        <w:jc w:val="both"/>
        <w:rPr>
          <w:rFonts w:ascii="Arial" w:hAnsi="Arial" w:cs="Arial"/>
        </w:rPr>
      </w:pPr>
      <w:r w:rsidRPr="00EF3ECE">
        <w:rPr>
          <w:rFonts w:ascii="Arial" w:hAnsi="Arial" w:cs="Arial"/>
        </w:rPr>
        <w:t xml:space="preserve">Customer satisfaction is a critical element </w:t>
      </w:r>
      <w:r w:rsidR="00786F69" w:rsidRPr="00EF3ECE">
        <w:rPr>
          <w:rFonts w:ascii="Arial" w:hAnsi="Arial" w:cs="Arial"/>
        </w:rPr>
        <w:t xml:space="preserve">of a thriving organisation and key to obtaining competitive </w:t>
      </w:r>
      <w:r w:rsidR="00AD2012" w:rsidRPr="00EF3ECE">
        <w:rPr>
          <w:rFonts w:ascii="Arial" w:hAnsi="Arial" w:cs="Arial"/>
        </w:rPr>
        <w:t>advantage (Michael et al., 2008</w:t>
      </w:r>
      <w:r w:rsidR="00786F69" w:rsidRPr="00EF3ECE">
        <w:rPr>
          <w:rFonts w:ascii="Arial" w:hAnsi="Arial" w:cs="Arial"/>
        </w:rPr>
        <w:t xml:space="preserve">). </w:t>
      </w:r>
      <w:r w:rsidR="00AD2012" w:rsidRPr="00EF3ECE">
        <w:rPr>
          <w:rFonts w:ascii="Arial" w:hAnsi="Arial" w:cs="Arial"/>
        </w:rPr>
        <w:t>Michael et al., 2008</w:t>
      </w:r>
      <w:r w:rsidR="00AD5D4B">
        <w:rPr>
          <w:rFonts w:ascii="Arial" w:hAnsi="Arial" w:cs="Arial"/>
        </w:rPr>
        <w:t>,</w:t>
      </w:r>
      <w:r w:rsidR="00786F69" w:rsidRPr="00EF3ECE">
        <w:rPr>
          <w:rFonts w:ascii="Arial" w:hAnsi="Arial" w:cs="Arial"/>
        </w:rPr>
        <w:t xml:space="preserve"> further suggest that organisational culture is a significant contributor to customer satisfaction, equally</w:t>
      </w:r>
      <w:r w:rsidR="00AD5D4B">
        <w:rPr>
          <w:rFonts w:ascii="Arial" w:hAnsi="Arial" w:cs="Arial"/>
        </w:rPr>
        <w:t xml:space="preserve"> making efforts to</w:t>
      </w:r>
      <w:r w:rsidR="00786F69" w:rsidRPr="00EF3ECE">
        <w:rPr>
          <w:rFonts w:ascii="Arial" w:hAnsi="Arial" w:cs="Arial"/>
        </w:rPr>
        <w:t xml:space="preserve"> </w:t>
      </w:r>
      <w:r w:rsidR="00AD5D4B">
        <w:rPr>
          <w:rFonts w:ascii="Arial" w:hAnsi="Arial" w:cs="Arial"/>
        </w:rPr>
        <w:t>improve</w:t>
      </w:r>
      <w:r w:rsidR="00786F69" w:rsidRPr="00EF3ECE">
        <w:rPr>
          <w:rFonts w:ascii="Arial" w:hAnsi="Arial" w:cs="Arial"/>
        </w:rPr>
        <w:t xml:space="preserve"> culture can also improve customer satisfaction</w:t>
      </w:r>
      <w:r w:rsidR="00F869E3" w:rsidRPr="00EF3ECE">
        <w:rPr>
          <w:rFonts w:ascii="Arial" w:hAnsi="Arial" w:cs="Arial"/>
        </w:rPr>
        <w:t>. Customer satisfaction provides many</w:t>
      </w:r>
      <w:r w:rsidR="00AD2012" w:rsidRPr="00EF3ECE">
        <w:rPr>
          <w:rFonts w:ascii="Arial" w:hAnsi="Arial" w:cs="Arial"/>
        </w:rPr>
        <w:t xml:space="preserve"> benefits to organisations including customer loyalty, attracting </w:t>
      </w:r>
      <w:r w:rsidR="00F869E3" w:rsidRPr="00EF3ECE">
        <w:rPr>
          <w:rFonts w:ascii="Arial" w:hAnsi="Arial" w:cs="Arial"/>
        </w:rPr>
        <w:t xml:space="preserve">and retaining </w:t>
      </w:r>
      <w:r w:rsidR="00AD2012" w:rsidRPr="00EF3ECE">
        <w:rPr>
          <w:rFonts w:ascii="Arial" w:hAnsi="Arial" w:cs="Arial"/>
        </w:rPr>
        <w:t>customers, repeat business alongside increased profits (Szyndlar, 2023).</w:t>
      </w:r>
      <w:r w:rsidR="00CF1941">
        <w:rPr>
          <w:rFonts w:ascii="Arial" w:hAnsi="Arial" w:cs="Arial"/>
        </w:rPr>
        <w:t xml:space="preserve"> </w:t>
      </w:r>
    </w:p>
    <w:p w14:paraId="78E0C0E5" w14:textId="3A088CA3" w:rsidR="00F869E3" w:rsidRPr="00EF3ECE" w:rsidRDefault="00F869E3" w:rsidP="0057131F">
      <w:pPr>
        <w:spacing w:line="360" w:lineRule="auto"/>
        <w:jc w:val="both"/>
        <w:rPr>
          <w:rFonts w:ascii="Arial" w:hAnsi="Arial" w:cs="Arial"/>
        </w:rPr>
      </w:pPr>
      <w:r w:rsidRPr="00EF3ECE">
        <w:rPr>
          <w:rFonts w:ascii="Arial" w:hAnsi="Arial" w:cs="Arial"/>
        </w:rPr>
        <w:t>Inclusive cultures celebrate differences and ways of thinking, with a number of noted benefits including improved decision</w:t>
      </w:r>
      <w:r w:rsidR="00AD5D4B">
        <w:rPr>
          <w:rFonts w:ascii="Arial" w:hAnsi="Arial" w:cs="Arial"/>
        </w:rPr>
        <w:t xml:space="preserve"> making</w:t>
      </w:r>
      <w:r w:rsidRPr="00EF3ECE">
        <w:rPr>
          <w:rFonts w:ascii="Arial" w:hAnsi="Arial" w:cs="Arial"/>
        </w:rPr>
        <w:t xml:space="preserve">, </w:t>
      </w:r>
      <w:r w:rsidR="00AD5D4B">
        <w:rPr>
          <w:rFonts w:ascii="Arial" w:hAnsi="Arial" w:cs="Arial"/>
        </w:rPr>
        <w:t xml:space="preserve">a </w:t>
      </w:r>
      <w:r w:rsidRPr="00EF3ECE">
        <w:rPr>
          <w:rFonts w:ascii="Arial" w:hAnsi="Arial" w:cs="Arial"/>
        </w:rPr>
        <w:t xml:space="preserve">positive </w:t>
      </w:r>
      <w:r w:rsidR="00AD5D4B">
        <w:rPr>
          <w:rFonts w:ascii="Arial" w:hAnsi="Arial" w:cs="Arial"/>
        </w:rPr>
        <w:t>brand</w:t>
      </w:r>
      <w:r w:rsidRPr="00EF3ECE">
        <w:rPr>
          <w:rFonts w:ascii="Arial" w:hAnsi="Arial" w:cs="Arial"/>
        </w:rPr>
        <w:t>, and improved creativity and innovation</w:t>
      </w:r>
      <w:r w:rsidR="00AD5D4B">
        <w:rPr>
          <w:rFonts w:ascii="Arial" w:hAnsi="Arial" w:cs="Arial"/>
        </w:rPr>
        <w:t xml:space="preserve"> of the workforce</w:t>
      </w:r>
      <w:r w:rsidRPr="00EF3ECE">
        <w:rPr>
          <w:rFonts w:ascii="Arial" w:hAnsi="Arial" w:cs="Arial"/>
        </w:rPr>
        <w:t xml:space="preserve"> (Taylor and Perkins, 2021). Taylor and Perkins (2021) continues that business</w:t>
      </w:r>
      <w:r w:rsidR="00AD5D4B">
        <w:rPr>
          <w:rFonts w:ascii="Arial" w:hAnsi="Arial" w:cs="Arial"/>
        </w:rPr>
        <w:t>es</w:t>
      </w:r>
      <w:r w:rsidRPr="00EF3ECE">
        <w:rPr>
          <w:rFonts w:ascii="Arial" w:hAnsi="Arial" w:cs="Arial"/>
        </w:rPr>
        <w:t xml:space="preserve"> who recognise when differing factors of an individual’s identity interact with another benefit from significantly different employment results. An inclusive culture should therefore remain a focus for organisations, as evidence suggests employees prefer organisations that value diversity, </w:t>
      </w:r>
      <w:r w:rsidR="00AD5D4B">
        <w:rPr>
          <w:rFonts w:ascii="Arial" w:hAnsi="Arial" w:cs="Arial"/>
        </w:rPr>
        <w:t>which supports</w:t>
      </w:r>
      <w:r w:rsidRPr="00EF3ECE">
        <w:rPr>
          <w:rFonts w:ascii="Arial" w:hAnsi="Arial" w:cs="Arial"/>
        </w:rPr>
        <w:t xml:space="preserve"> retention strategies (Robbins and Judge, 2017). This is supported by D'silva (2022), who also adds that inclusive cultures create psychological safety and trust in workplaces, which positively impacts on performance, energy levels at work and collaboration between individuals and departments.</w:t>
      </w:r>
    </w:p>
    <w:p w14:paraId="5A15EE20" w14:textId="49BA59C6" w:rsidR="006544D1" w:rsidRPr="00EF3ECE" w:rsidRDefault="00323F55" w:rsidP="0057131F">
      <w:pPr>
        <w:spacing w:line="360" w:lineRule="auto"/>
        <w:jc w:val="both"/>
        <w:rPr>
          <w:rFonts w:ascii="Arial" w:hAnsi="Arial" w:cs="Arial"/>
        </w:rPr>
      </w:pPr>
      <w:r w:rsidRPr="00EF3ECE">
        <w:rPr>
          <w:rFonts w:ascii="Arial" w:hAnsi="Arial" w:cs="Arial"/>
        </w:rPr>
        <w:t xml:space="preserve">Employee productivity relates to an </w:t>
      </w:r>
      <w:r w:rsidR="00FE3F0B" w:rsidRPr="00EF3ECE">
        <w:rPr>
          <w:rFonts w:ascii="Arial" w:hAnsi="Arial" w:cs="Arial"/>
        </w:rPr>
        <w:t>employee’s</w:t>
      </w:r>
      <w:r w:rsidRPr="00EF3ECE">
        <w:rPr>
          <w:rFonts w:ascii="Arial" w:hAnsi="Arial" w:cs="Arial"/>
        </w:rPr>
        <w:t xml:space="preserve"> eff</w:t>
      </w:r>
      <w:r w:rsidR="00106654" w:rsidRPr="00EF3ECE">
        <w:rPr>
          <w:rFonts w:ascii="Arial" w:hAnsi="Arial" w:cs="Arial"/>
        </w:rPr>
        <w:t>iciency and capacity to achieve their objectives</w:t>
      </w:r>
      <w:r w:rsidR="00AD5D4B">
        <w:rPr>
          <w:rFonts w:ascii="Arial" w:hAnsi="Arial" w:cs="Arial"/>
        </w:rPr>
        <w:t xml:space="preserve"> (Abane et al,. 2022)</w:t>
      </w:r>
      <w:r w:rsidR="00106654" w:rsidRPr="00EF3ECE">
        <w:rPr>
          <w:rFonts w:ascii="Arial" w:hAnsi="Arial" w:cs="Arial"/>
        </w:rPr>
        <w:t xml:space="preserve">. A study found that organisations with positive workplace cultures i.e. those with a clear mission, vision, and goals, and </w:t>
      </w:r>
      <w:r w:rsidR="006544D1" w:rsidRPr="00EF3ECE">
        <w:rPr>
          <w:rFonts w:ascii="Arial" w:hAnsi="Arial" w:cs="Arial"/>
        </w:rPr>
        <w:t xml:space="preserve">those that engage with employees </w:t>
      </w:r>
      <w:r w:rsidR="00106654" w:rsidRPr="00EF3ECE">
        <w:rPr>
          <w:rFonts w:ascii="Arial" w:hAnsi="Arial" w:cs="Arial"/>
        </w:rPr>
        <w:t>benefit from increased productivity</w:t>
      </w:r>
      <w:r w:rsidR="00836137" w:rsidRPr="00EF3ECE">
        <w:rPr>
          <w:rFonts w:ascii="Arial" w:hAnsi="Arial" w:cs="Arial"/>
        </w:rPr>
        <w:t xml:space="preserve"> (Abane et al., 2022)</w:t>
      </w:r>
      <w:r w:rsidR="00106654" w:rsidRPr="00EF3ECE">
        <w:rPr>
          <w:rFonts w:ascii="Arial" w:hAnsi="Arial" w:cs="Arial"/>
        </w:rPr>
        <w:t>.</w:t>
      </w:r>
      <w:r w:rsidR="00836137" w:rsidRPr="00EF3ECE">
        <w:rPr>
          <w:rFonts w:ascii="Arial" w:hAnsi="Arial" w:cs="Arial"/>
        </w:rPr>
        <w:t xml:space="preserve"> Abane et al., (2022) continues that d</w:t>
      </w:r>
      <w:r w:rsidR="00106654" w:rsidRPr="00EF3ECE">
        <w:rPr>
          <w:rFonts w:ascii="Arial" w:hAnsi="Arial" w:cs="Arial"/>
        </w:rPr>
        <w:t xml:space="preserve">ue to </w:t>
      </w:r>
      <w:r w:rsidR="006544D1" w:rsidRPr="00EF3ECE">
        <w:rPr>
          <w:rFonts w:ascii="Arial" w:hAnsi="Arial" w:cs="Arial"/>
        </w:rPr>
        <w:t>employee involvement</w:t>
      </w:r>
      <w:r w:rsidR="00AD5D4B">
        <w:rPr>
          <w:rFonts w:ascii="Arial" w:hAnsi="Arial" w:cs="Arial"/>
        </w:rPr>
        <w:t xml:space="preserve"> as part of a positive and consistent culture</w:t>
      </w:r>
      <w:r w:rsidR="006544D1" w:rsidRPr="00EF3ECE">
        <w:rPr>
          <w:rFonts w:ascii="Arial" w:hAnsi="Arial" w:cs="Arial"/>
        </w:rPr>
        <w:t>, employees can proactively take on additional work within their capabilities</w:t>
      </w:r>
      <w:r w:rsidR="00AD5D4B">
        <w:rPr>
          <w:rFonts w:ascii="Arial" w:hAnsi="Arial" w:cs="Arial"/>
        </w:rPr>
        <w:t xml:space="preserve"> and</w:t>
      </w:r>
      <w:r w:rsidR="006544D1" w:rsidRPr="00EF3ECE">
        <w:rPr>
          <w:rFonts w:ascii="Arial" w:hAnsi="Arial" w:cs="Arial"/>
        </w:rPr>
        <w:t xml:space="preserve"> benefit from a stable environment which in turn impacts their productivity. Productive employees who are rewarded can motivate others, </w:t>
      </w:r>
      <w:r w:rsidR="00AD5D4B">
        <w:rPr>
          <w:rFonts w:ascii="Arial" w:hAnsi="Arial" w:cs="Arial"/>
        </w:rPr>
        <w:t xml:space="preserve">positively </w:t>
      </w:r>
      <w:r w:rsidR="006544D1" w:rsidRPr="00EF3ECE">
        <w:rPr>
          <w:rFonts w:ascii="Arial" w:hAnsi="Arial" w:cs="Arial"/>
        </w:rPr>
        <w:t xml:space="preserve">impact moral and the working environment, relating to low attrition and employee loyalty (Harnes, 2018). Harnes (2018) continues </w:t>
      </w:r>
      <w:r w:rsidR="00B47505">
        <w:rPr>
          <w:rFonts w:ascii="Arial" w:hAnsi="Arial" w:cs="Arial"/>
        </w:rPr>
        <w:t xml:space="preserve">that on an </w:t>
      </w:r>
      <w:r w:rsidR="006544D1" w:rsidRPr="00EF3ECE">
        <w:rPr>
          <w:rFonts w:ascii="Arial" w:hAnsi="Arial" w:cs="Arial"/>
        </w:rPr>
        <w:t>organisational level, it can increase revenue, company growth, customer service and satisfaction</w:t>
      </w:r>
      <w:r w:rsidR="00B47505">
        <w:rPr>
          <w:rFonts w:ascii="Arial" w:hAnsi="Arial" w:cs="Arial"/>
        </w:rPr>
        <w:t>, maintain low attrition and retain employee loyalty.</w:t>
      </w:r>
    </w:p>
    <w:p w14:paraId="2B426D47" w14:textId="6E65331D" w:rsidR="00CF1941" w:rsidRDefault="00CF1941" w:rsidP="0057131F">
      <w:pPr>
        <w:spacing w:line="360" w:lineRule="auto"/>
        <w:jc w:val="both"/>
        <w:rPr>
          <w:rFonts w:ascii="Arial" w:hAnsi="Arial" w:cs="Arial"/>
        </w:rPr>
      </w:pPr>
      <w:r w:rsidRPr="00EF3ECE">
        <w:rPr>
          <w:rFonts w:ascii="Arial" w:hAnsi="Arial" w:cs="Arial"/>
          <w:b/>
          <w:bCs/>
          <w:u w:val="single"/>
        </w:rPr>
        <w:t>Conclusion</w:t>
      </w:r>
      <w:r w:rsidRPr="00EF3ECE">
        <w:rPr>
          <w:rFonts w:ascii="Arial" w:hAnsi="Arial" w:cs="Arial"/>
        </w:rPr>
        <w:t xml:space="preserve"> </w:t>
      </w:r>
    </w:p>
    <w:p w14:paraId="3E45A4D5" w14:textId="44408A1B" w:rsidR="00B22E6C" w:rsidRDefault="00B22E6C" w:rsidP="00B22E6C">
      <w:pPr>
        <w:spacing w:line="360" w:lineRule="auto"/>
        <w:jc w:val="both"/>
        <w:rPr>
          <w:rFonts w:ascii="Arial" w:hAnsi="Arial" w:cs="Arial"/>
        </w:rPr>
      </w:pPr>
      <w:r w:rsidRPr="00EA795E">
        <w:rPr>
          <w:rFonts w:ascii="Arial" w:hAnsi="Arial" w:cs="Arial"/>
        </w:rPr>
        <w:t xml:space="preserve">Whilst there has been considerable study on defining organisational culture, having a subconscious influence over behaviours and actions and undertaking shared learning appears to be </w:t>
      </w:r>
      <w:r>
        <w:rPr>
          <w:rFonts w:ascii="Arial" w:hAnsi="Arial" w:cs="Arial"/>
        </w:rPr>
        <w:t xml:space="preserve">a </w:t>
      </w:r>
      <w:r w:rsidRPr="00EA795E">
        <w:rPr>
          <w:rFonts w:ascii="Arial" w:hAnsi="Arial" w:cs="Arial"/>
        </w:rPr>
        <w:t xml:space="preserve">common theme (Mullins and McLean, 2019). This briefing paper provides an insight into some of the cultural factors </w:t>
      </w:r>
      <w:r>
        <w:rPr>
          <w:rFonts w:ascii="Arial" w:hAnsi="Arial" w:cs="Arial"/>
        </w:rPr>
        <w:t>at</w:t>
      </w:r>
      <w:r w:rsidRPr="00EA795E">
        <w:rPr>
          <w:rFonts w:ascii="Arial" w:hAnsi="Arial" w:cs="Arial"/>
        </w:rPr>
        <w:t xml:space="preserve"> Bluestone</w:t>
      </w:r>
      <w:r>
        <w:rPr>
          <w:rFonts w:ascii="Arial" w:hAnsi="Arial" w:cs="Arial"/>
        </w:rPr>
        <w:t xml:space="preserve">. </w:t>
      </w:r>
      <w:r w:rsidR="00FE3F0B">
        <w:rPr>
          <w:rFonts w:ascii="Arial" w:hAnsi="Arial" w:cs="Arial"/>
        </w:rPr>
        <w:t>Whilst t</w:t>
      </w:r>
      <w:r>
        <w:rPr>
          <w:rFonts w:ascii="Arial" w:hAnsi="Arial" w:cs="Arial"/>
        </w:rPr>
        <w:t>he McKinsey 7s framework highlighted a</w:t>
      </w:r>
      <w:r w:rsidR="00FE3F0B">
        <w:rPr>
          <w:rFonts w:ascii="Arial" w:hAnsi="Arial" w:cs="Arial"/>
        </w:rPr>
        <w:t xml:space="preserve"> strong connection of employees with the strategic direction and objectives, it also suggested a</w:t>
      </w:r>
      <w:r>
        <w:rPr>
          <w:rFonts w:ascii="Arial" w:hAnsi="Arial" w:cs="Arial"/>
        </w:rPr>
        <w:t xml:space="preserve"> lack of change management strategies, unclear structure, lack of communication, working relationship</w:t>
      </w:r>
      <w:r w:rsidR="00FE3F0B">
        <w:rPr>
          <w:rFonts w:ascii="Arial" w:hAnsi="Arial" w:cs="Arial"/>
        </w:rPr>
        <w:t xml:space="preserve"> challenges</w:t>
      </w:r>
      <w:r>
        <w:rPr>
          <w:rFonts w:ascii="Arial" w:hAnsi="Arial" w:cs="Arial"/>
        </w:rPr>
        <w:t>, leadership delivery, lack of diversity and intense working patterns combined with feelings of inadequate compensation in return</w:t>
      </w:r>
      <w:r w:rsidR="00FE3F0B">
        <w:rPr>
          <w:rFonts w:ascii="Arial" w:hAnsi="Arial" w:cs="Arial"/>
        </w:rPr>
        <w:t xml:space="preserve"> (Bluestone, 2022; Bluestone, 2023)</w:t>
      </w:r>
      <w:r>
        <w:rPr>
          <w:rFonts w:ascii="Arial" w:hAnsi="Arial" w:cs="Arial"/>
        </w:rPr>
        <w:t xml:space="preserve">. The big 5 model was utilised to review organisational behaviour, and supporting the culture factors, it highlighted inconsistencies around line management with some extroversion, some hostile and some </w:t>
      </w:r>
      <w:r>
        <w:rPr>
          <w:rFonts w:ascii="Arial" w:hAnsi="Arial" w:cs="Arial"/>
        </w:rPr>
        <w:lastRenderedPageBreak/>
        <w:t>spontaneous traits, however negative impacts involved stifling creativity, lack of employee involvement and conflict between departments</w:t>
      </w:r>
      <w:r w:rsidR="00FE3F0B">
        <w:rPr>
          <w:rFonts w:ascii="Arial" w:hAnsi="Arial" w:cs="Arial"/>
        </w:rPr>
        <w:t xml:space="preserve"> (Bluestone, 2022)</w:t>
      </w:r>
      <w:r>
        <w:rPr>
          <w:rFonts w:ascii="Arial" w:hAnsi="Arial" w:cs="Arial"/>
        </w:rPr>
        <w:t>. All of which, bear an impact on overall employee engagement, preventing employees from achieving job satisfaction, remain motivated, productivity and ultimately organisational performance</w:t>
      </w:r>
      <w:r w:rsidR="00FE3F0B">
        <w:rPr>
          <w:rFonts w:ascii="Arial" w:hAnsi="Arial" w:cs="Arial"/>
        </w:rPr>
        <w:t xml:space="preserve"> (Gifford and Young, 2021)</w:t>
      </w:r>
      <w:r>
        <w:rPr>
          <w:rFonts w:ascii="Arial" w:hAnsi="Arial" w:cs="Arial"/>
        </w:rPr>
        <w:t xml:space="preserve">. </w:t>
      </w:r>
    </w:p>
    <w:p w14:paraId="10D15540" w14:textId="77777777" w:rsidR="00B22E6C" w:rsidRDefault="00B22E6C" w:rsidP="00B22E6C">
      <w:pPr>
        <w:spacing w:line="360" w:lineRule="auto"/>
        <w:jc w:val="both"/>
        <w:rPr>
          <w:rFonts w:ascii="Arial" w:hAnsi="Arial" w:cs="Arial"/>
        </w:rPr>
      </w:pPr>
      <w:r w:rsidRPr="00EA795E">
        <w:rPr>
          <w:rFonts w:ascii="Arial" w:hAnsi="Arial" w:cs="Arial"/>
        </w:rPr>
        <w:t>Bluestone’s purpose is to make people happy and to develop leaders to embed this purpose, understanding the culture and influenc</w:t>
      </w:r>
      <w:r>
        <w:rPr>
          <w:rFonts w:ascii="Arial" w:hAnsi="Arial" w:cs="Arial"/>
        </w:rPr>
        <w:t>ing</w:t>
      </w:r>
      <w:r w:rsidRPr="00EA795E">
        <w:rPr>
          <w:rFonts w:ascii="Arial" w:hAnsi="Arial" w:cs="Arial"/>
        </w:rPr>
        <w:t xml:space="preserve"> behaviours of employees to align goals and values with those of the organisation (Bluestone, 2019). To continue on this trajectory</w:t>
      </w:r>
      <w:r>
        <w:rPr>
          <w:rFonts w:ascii="Arial" w:hAnsi="Arial" w:cs="Arial"/>
        </w:rPr>
        <w:t xml:space="preserve">, </w:t>
      </w:r>
      <w:r w:rsidRPr="00EA795E">
        <w:rPr>
          <w:rFonts w:ascii="Arial" w:hAnsi="Arial" w:cs="Arial"/>
        </w:rPr>
        <w:t xml:space="preserve">the </w:t>
      </w:r>
      <w:r>
        <w:rPr>
          <w:rFonts w:ascii="Arial" w:hAnsi="Arial" w:cs="Arial"/>
        </w:rPr>
        <w:t>leadership team</w:t>
      </w:r>
      <w:r w:rsidRPr="00EA795E">
        <w:rPr>
          <w:rFonts w:ascii="Arial" w:hAnsi="Arial" w:cs="Arial"/>
        </w:rPr>
        <w:t xml:space="preserve"> must </w:t>
      </w:r>
      <w:r>
        <w:rPr>
          <w:rFonts w:ascii="Arial" w:hAnsi="Arial" w:cs="Arial"/>
        </w:rPr>
        <w:t>recognise that positive culture provides a number of organisational benefits and can be a powerful influence in the success of strategy delivery and overall performance, enabling the business to achieve and maintain competitive advantage (Groysberg, 2018).</w:t>
      </w:r>
    </w:p>
    <w:p w14:paraId="49C031DF" w14:textId="2129DADF" w:rsidR="00B22E6C" w:rsidRDefault="00B22E6C" w:rsidP="00B22E6C">
      <w:pPr>
        <w:spacing w:line="360" w:lineRule="auto"/>
        <w:jc w:val="both"/>
        <w:rPr>
          <w:rFonts w:ascii="Arial" w:hAnsi="Arial" w:cs="Arial"/>
        </w:rPr>
      </w:pPr>
      <w:r>
        <w:rPr>
          <w:rFonts w:ascii="Arial" w:hAnsi="Arial" w:cs="Arial"/>
        </w:rPr>
        <w:t>The McKinsey 7s model was utilised to critically analyse culture at Bluestone, however as the model does not explore the external environment for cultural influences, further research is recommended with the use of a PESTLE analysis to explore the macro-environmental factors, and utilising the results to understand threats and weaknesses with a SWOT analysis (</w:t>
      </w:r>
      <w:r w:rsidR="009A637D">
        <w:rPr>
          <w:rFonts w:ascii="Arial" w:hAnsi="Arial" w:cs="Arial"/>
        </w:rPr>
        <w:t>Bismark</w:t>
      </w:r>
      <w:r>
        <w:rPr>
          <w:rFonts w:ascii="Arial" w:hAnsi="Arial" w:cs="Arial"/>
        </w:rPr>
        <w:t xml:space="preserve"> et al., 2020). The model is also used in other contexts such as a change management tool, and therefore is not solely for the purpose of organisational culture (Peters and Waterman, 2004).</w:t>
      </w:r>
    </w:p>
    <w:p w14:paraId="1267D2E7" w14:textId="3CFA36F9" w:rsidR="00D0481A" w:rsidRDefault="00D0481A" w:rsidP="00D0481A">
      <w:pPr>
        <w:jc w:val="both"/>
        <w:rPr>
          <w:rFonts w:ascii="Arial" w:hAnsi="Arial" w:cs="Arial"/>
        </w:rPr>
      </w:pPr>
      <w:r w:rsidRPr="00EF3ECE">
        <w:rPr>
          <w:rFonts w:ascii="Arial" w:hAnsi="Arial" w:cs="Arial"/>
          <w:b/>
          <w:bCs/>
          <w:u w:val="single"/>
        </w:rPr>
        <w:t xml:space="preserve">Recommendations </w:t>
      </w:r>
    </w:p>
    <w:p w14:paraId="30B95829" w14:textId="6F32B43D" w:rsidR="00FA09FC" w:rsidRPr="009E19C4" w:rsidRDefault="009B654B" w:rsidP="008B4073">
      <w:pPr>
        <w:pStyle w:val="ListParagraph"/>
        <w:numPr>
          <w:ilvl w:val="0"/>
          <w:numId w:val="11"/>
        </w:numPr>
        <w:rPr>
          <w:rFonts w:ascii="Arial" w:hAnsi="Arial" w:cs="Arial"/>
          <w:b/>
          <w:bCs/>
        </w:rPr>
      </w:pPr>
      <w:r w:rsidRPr="009E19C4">
        <w:rPr>
          <w:rFonts w:ascii="Arial" w:hAnsi="Arial" w:cs="Arial"/>
          <w:b/>
          <w:bCs/>
        </w:rPr>
        <w:t>Re-instil values and</w:t>
      </w:r>
      <w:r w:rsidR="00FA09FC" w:rsidRPr="009E19C4">
        <w:rPr>
          <w:rFonts w:ascii="Arial" w:hAnsi="Arial" w:cs="Arial"/>
          <w:b/>
          <w:bCs/>
        </w:rPr>
        <w:t xml:space="preserve"> behaviours</w:t>
      </w:r>
      <w:r w:rsidR="009E19C4" w:rsidRPr="009E19C4">
        <w:rPr>
          <w:rFonts w:ascii="Arial" w:hAnsi="Arial" w:cs="Arial"/>
          <w:b/>
          <w:bCs/>
        </w:rPr>
        <w:t>.</w:t>
      </w:r>
    </w:p>
    <w:p w14:paraId="00101EE0" w14:textId="3B48FEFF" w:rsidR="00FA09FC" w:rsidRDefault="00FA09FC" w:rsidP="00FA09FC">
      <w:pPr>
        <w:rPr>
          <w:rFonts w:ascii="Arial" w:hAnsi="Arial" w:cs="Arial"/>
        </w:rPr>
      </w:pPr>
      <w:r>
        <w:rPr>
          <w:rFonts w:ascii="Arial" w:hAnsi="Arial" w:cs="Arial"/>
        </w:rPr>
        <w:t xml:space="preserve">Carry out a session with the leadership team to refresh the Bluestone Way values and expected behaviours, alongside the importance of behaviours which support health, wellbeing and engagement. </w:t>
      </w:r>
    </w:p>
    <w:p w14:paraId="7A6B3F2B" w14:textId="0398D597" w:rsidR="009E19C4" w:rsidRDefault="009E19C4" w:rsidP="00FA09FC">
      <w:pPr>
        <w:rPr>
          <w:rFonts w:ascii="Arial" w:hAnsi="Arial" w:cs="Arial"/>
        </w:rPr>
      </w:pPr>
      <w:r>
        <w:rPr>
          <w:rFonts w:ascii="Arial" w:hAnsi="Arial" w:cs="Arial"/>
        </w:rPr>
        <w:t>Engagement survey to be conducted in 12 months, with results presented to the board.</w:t>
      </w:r>
    </w:p>
    <w:p w14:paraId="7E08B4D6" w14:textId="23DDB484" w:rsidR="002B1C93" w:rsidRPr="002B1C93" w:rsidRDefault="002B1C93" w:rsidP="00FA09FC">
      <w:pPr>
        <w:rPr>
          <w:rFonts w:ascii="Arial" w:hAnsi="Arial" w:cs="Arial"/>
          <w:u w:val="single"/>
        </w:rPr>
      </w:pPr>
      <w:r w:rsidRPr="002B1C93">
        <w:rPr>
          <w:rFonts w:ascii="Arial" w:hAnsi="Arial" w:cs="Arial"/>
          <w:u w:val="single"/>
        </w:rPr>
        <w:t>Timescales</w:t>
      </w:r>
    </w:p>
    <w:p w14:paraId="6D080D7B" w14:textId="3540B7AC" w:rsidR="00231C7A" w:rsidRDefault="00231C7A" w:rsidP="00231C7A">
      <w:pPr>
        <w:rPr>
          <w:rFonts w:ascii="Arial" w:hAnsi="Arial" w:cs="Arial"/>
        </w:rPr>
      </w:pPr>
      <w:r>
        <w:rPr>
          <w:rFonts w:ascii="Arial" w:hAnsi="Arial" w:cs="Arial"/>
        </w:rPr>
        <w:t>This mandatory session will be conducted within the next month.</w:t>
      </w:r>
    </w:p>
    <w:p w14:paraId="54F143A2" w14:textId="4D91F855" w:rsidR="00231C7A" w:rsidRDefault="00231C7A" w:rsidP="00231C7A">
      <w:pPr>
        <w:rPr>
          <w:rFonts w:ascii="Arial" w:hAnsi="Arial" w:cs="Arial"/>
          <w:u w:val="single"/>
        </w:rPr>
      </w:pPr>
      <w:r w:rsidRPr="002B1C93">
        <w:rPr>
          <w:rFonts w:ascii="Arial" w:hAnsi="Arial" w:cs="Arial"/>
          <w:u w:val="single"/>
        </w:rPr>
        <w:t>Measurables</w:t>
      </w:r>
    </w:p>
    <w:p w14:paraId="73F0AC64" w14:textId="4932DC76" w:rsidR="00231C7A" w:rsidRPr="00231C7A" w:rsidRDefault="00231C7A" w:rsidP="00231C7A">
      <w:pPr>
        <w:rPr>
          <w:rFonts w:ascii="Arial" w:hAnsi="Arial" w:cs="Arial"/>
        </w:rPr>
      </w:pPr>
      <w:r w:rsidRPr="00231C7A">
        <w:rPr>
          <w:rFonts w:ascii="Arial" w:hAnsi="Arial" w:cs="Arial"/>
        </w:rPr>
        <w:t>Participation in session</w:t>
      </w:r>
      <w:r>
        <w:rPr>
          <w:rFonts w:ascii="Arial" w:hAnsi="Arial" w:cs="Arial"/>
        </w:rPr>
        <w:t>.</w:t>
      </w:r>
    </w:p>
    <w:p w14:paraId="0CEA3110" w14:textId="47E7F814" w:rsidR="00231C7A" w:rsidRPr="00231C7A" w:rsidRDefault="00231C7A" w:rsidP="00231C7A">
      <w:pPr>
        <w:rPr>
          <w:rFonts w:ascii="Arial" w:hAnsi="Arial" w:cs="Arial"/>
        </w:rPr>
      </w:pPr>
      <w:r w:rsidRPr="00231C7A">
        <w:rPr>
          <w:rFonts w:ascii="Arial" w:hAnsi="Arial" w:cs="Arial"/>
        </w:rPr>
        <w:t xml:space="preserve">Engagement survey to be conducted in </w:t>
      </w:r>
      <w:r w:rsidR="009E19C4">
        <w:rPr>
          <w:rFonts w:ascii="Arial" w:hAnsi="Arial" w:cs="Arial"/>
        </w:rPr>
        <w:t>3</w:t>
      </w:r>
      <w:r w:rsidRPr="00231C7A">
        <w:rPr>
          <w:rFonts w:ascii="Arial" w:hAnsi="Arial" w:cs="Arial"/>
        </w:rPr>
        <w:t xml:space="preserve"> months for </w:t>
      </w:r>
      <w:r>
        <w:rPr>
          <w:rFonts w:ascii="Arial" w:hAnsi="Arial" w:cs="Arial"/>
        </w:rPr>
        <w:t>comparators</w:t>
      </w:r>
      <w:r w:rsidR="009E19C4">
        <w:rPr>
          <w:rFonts w:ascii="Arial" w:hAnsi="Arial" w:cs="Arial"/>
        </w:rPr>
        <w:t>, with results presented to the board.</w:t>
      </w:r>
    </w:p>
    <w:p w14:paraId="45CA9CE4" w14:textId="2527332A" w:rsidR="00231C7A" w:rsidRPr="00231C7A" w:rsidRDefault="00231C7A" w:rsidP="00231C7A">
      <w:pPr>
        <w:rPr>
          <w:rFonts w:ascii="Arial" w:hAnsi="Arial" w:cs="Arial"/>
        </w:rPr>
      </w:pPr>
      <w:r w:rsidRPr="00231C7A">
        <w:rPr>
          <w:rFonts w:ascii="Arial" w:hAnsi="Arial" w:cs="Arial"/>
        </w:rPr>
        <w:t xml:space="preserve">Attrition and stability rates to be reviewed </w:t>
      </w:r>
      <w:r w:rsidR="009E19C4">
        <w:rPr>
          <w:rFonts w:ascii="Arial" w:hAnsi="Arial" w:cs="Arial"/>
        </w:rPr>
        <w:t>monthly and reported to the board</w:t>
      </w:r>
      <w:r w:rsidR="00FE3F0B">
        <w:rPr>
          <w:rFonts w:ascii="Arial" w:hAnsi="Arial" w:cs="Arial"/>
        </w:rPr>
        <w:t>.</w:t>
      </w:r>
    </w:p>
    <w:p w14:paraId="68FA11DB" w14:textId="77777777" w:rsidR="00231C7A" w:rsidRPr="002B1C93" w:rsidRDefault="00231C7A" w:rsidP="00231C7A">
      <w:pPr>
        <w:rPr>
          <w:rFonts w:ascii="Arial" w:hAnsi="Arial" w:cs="Arial"/>
          <w:u w:val="single"/>
        </w:rPr>
      </w:pPr>
      <w:r w:rsidRPr="002B1C93">
        <w:rPr>
          <w:rFonts w:ascii="Arial" w:hAnsi="Arial" w:cs="Arial"/>
          <w:u w:val="single"/>
        </w:rPr>
        <w:t xml:space="preserve">Resource requirement </w:t>
      </w:r>
    </w:p>
    <w:p w14:paraId="5C8BE73B" w14:textId="77777777" w:rsidR="00231C7A" w:rsidRDefault="00231C7A" w:rsidP="00231C7A">
      <w:pPr>
        <w:rPr>
          <w:rFonts w:ascii="Arial" w:hAnsi="Arial" w:cs="Arial"/>
        </w:rPr>
      </w:pPr>
      <w:r>
        <w:rPr>
          <w:rFonts w:ascii="Arial" w:hAnsi="Arial" w:cs="Arial"/>
        </w:rPr>
        <w:t>A full week from the Head of Learning and Development to create the content for the session.</w:t>
      </w:r>
    </w:p>
    <w:p w14:paraId="7E32B91E" w14:textId="0164E069" w:rsidR="00231C7A" w:rsidRDefault="00231C7A" w:rsidP="00231C7A">
      <w:pPr>
        <w:rPr>
          <w:rFonts w:ascii="Arial" w:hAnsi="Arial" w:cs="Arial"/>
        </w:rPr>
      </w:pPr>
      <w:r>
        <w:rPr>
          <w:rFonts w:ascii="Arial" w:hAnsi="Arial" w:cs="Arial"/>
        </w:rPr>
        <w:t xml:space="preserve">One day from </w:t>
      </w:r>
      <w:r w:rsidR="009E19C4">
        <w:rPr>
          <w:rFonts w:ascii="Arial" w:hAnsi="Arial" w:cs="Arial"/>
        </w:rPr>
        <w:t>the</w:t>
      </w:r>
      <w:r>
        <w:rPr>
          <w:rFonts w:ascii="Arial" w:hAnsi="Arial" w:cs="Arial"/>
        </w:rPr>
        <w:t xml:space="preserve"> Director of People Services to deliver.</w:t>
      </w:r>
    </w:p>
    <w:p w14:paraId="7AF4A94F" w14:textId="1601C6B5" w:rsidR="00231C7A" w:rsidRDefault="00231C7A" w:rsidP="00231C7A">
      <w:pPr>
        <w:rPr>
          <w:rFonts w:ascii="Arial" w:hAnsi="Arial" w:cs="Arial"/>
        </w:rPr>
      </w:pPr>
      <w:r>
        <w:rPr>
          <w:rFonts w:ascii="Arial" w:hAnsi="Arial" w:cs="Arial"/>
        </w:rPr>
        <w:t>Leadership team to be released from the operation for one day.</w:t>
      </w:r>
    </w:p>
    <w:p w14:paraId="5D30C7D3" w14:textId="20F6639C" w:rsidR="009E19C4" w:rsidRDefault="009E19C4" w:rsidP="00231C7A">
      <w:pPr>
        <w:rPr>
          <w:rFonts w:ascii="Arial" w:hAnsi="Arial" w:cs="Arial"/>
        </w:rPr>
      </w:pPr>
      <w:r>
        <w:rPr>
          <w:rFonts w:ascii="Arial" w:hAnsi="Arial" w:cs="Arial"/>
        </w:rPr>
        <w:t>Outsource of engagement survey</w:t>
      </w:r>
      <w:r w:rsidR="00593128">
        <w:rPr>
          <w:rFonts w:ascii="Arial" w:hAnsi="Arial" w:cs="Arial"/>
        </w:rPr>
        <w:t>.</w:t>
      </w:r>
    </w:p>
    <w:p w14:paraId="7ADED856" w14:textId="2BEF9365" w:rsidR="009E19C4" w:rsidRDefault="009E19C4" w:rsidP="00231C7A">
      <w:pPr>
        <w:rPr>
          <w:rFonts w:ascii="Arial" w:hAnsi="Arial" w:cs="Arial"/>
        </w:rPr>
      </w:pPr>
      <w:r>
        <w:rPr>
          <w:rFonts w:ascii="Arial" w:hAnsi="Arial" w:cs="Arial"/>
        </w:rPr>
        <w:t>Head of People Services monthly reporting</w:t>
      </w:r>
      <w:r w:rsidR="00593128">
        <w:rPr>
          <w:rFonts w:ascii="Arial" w:hAnsi="Arial" w:cs="Arial"/>
        </w:rPr>
        <w:t>.</w:t>
      </w:r>
    </w:p>
    <w:p w14:paraId="5CF17E4F" w14:textId="77777777" w:rsidR="00231C7A" w:rsidRDefault="00231C7A" w:rsidP="00231C7A">
      <w:pPr>
        <w:rPr>
          <w:rFonts w:ascii="Arial" w:hAnsi="Arial" w:cs="Arial"/>
          <w:u w:val="single"/>
        </w:rPr>
      </w:pPr>
      <w:r w:rsidRPr="00231C7A">
        <w:rPr>
          <w:rFonts w:ascii="Arial" w:hAnsi="Arial" w:cs="Arial"/>
          <w:u w:val="single"/>
        </w:rPr>
        <w:t xml:space="preserve">Approximate cost </w:t>
      </w:r>
    </w:p>
    <w:p w14:paraId="7E3EDAB3" w14:textId="2F3100B5" w:rsidR="009E19C4" w:rsidRDefault="00231C7A" w:rsidP="00231C7A">
      <w:pPr>
        <w:rPr>
          <w:rFonts w:ascii="Arial" w:hAnsi="Arial" w:cs="Arial"/>
        </w:rPr>
      </w:pPr>
      <w:r>
        <w:rPr>
          <w:rFonts w:ascii="Arial" w:hAnsi="Arial" w:cs="Arial"/>
        </w:rPr>
        <w:t>Salaries (time): £2</w:t>
      </w:r>
      <w:r w:rsidR="00593128">
        <w:rPr>
          <w:rFonts w:ascii="Arial" w:hAnsi="Arial" w:cs="Arial"/>
        </w:rPr>
        <w:t>,</w:t>
      </w:r>
      <w:r w:rsidR="009E19C4">
        <w:rPr>
          <w:rFonts w:ascii="Arial" w:hAnsi="Arial" w:cs="Arial"/>
        </w:rPr>
        <w:t>345</w:t>
      </w:r>
      <w:r w:rsidR="00593128">
        <w:rPr>
          <w:rFonts w:ascii="Arial" w:hAnsi="Arial" w:cs="Arial"/>
        </w:rPr>
        <w:t>.</w:t>
      </w:r>
      <w:r w:rsidR="00FE3F0B">
        <w:rPr>
          <w:rFonts w:ascii="Arial" w:hAnsi="Arial" w:cs="Arial"/>
        </w:rPr>
        <w:t xml:space="preserve"> / </w:t>
      </w:r>
      <w:r w:rsidR="009E19C4">
        <w:rPr>
          <w:rFonts w:ascii="Arial" w:hAnsi="Arial" w:cs="Arial"/>
        </w:rPr>
        <w:t>Survey outsourcing: £1</w:t>
      </w:r>
      <w:r w:rsidR="00593128">
        <w:rPr>
          <w:rFonts w:ascii="Arial" w:hAnsi="Arial" w:cs="Arial"/>
        </w:rPr>
        <w:t>,</w:t>
      </w:r>
      <w:r w:rsidR="009E19C4">
        <w:rPr>
          <w:rFonts w:ascii="Arial" w:hAnsi="Arial" w:cs="Arial"/>
        </w:rPr>
        <w:t>500</w:t>
      </w:r>
      <w:r w:rsidR="00593128">
        <w:rPr>
          <w:rFonts w:ascii="Arial" w:hAnsi="Arial" w:cs="Arial"/>
        </w:rPr>
        <w:t>.</w:t>
      </w:r>
    </w:p>
    <w:p w14:paraId="05CC76D4" w14:textId="1EFEB196" w:rsidR="009E19C4" w:rsidRDefault="009E19C4" w:rsidP="00231C7A">
      <w:pPr>
        <w:rPr>
          <w:rFonts w:ascii="Arial" w:hAnsi="Arial" w:cs="Arial"/>
        </w:rPr>
      </w:pPr>
      <w:r>
        <w:rPr>
          <w:rFonts w:ascii="Arial" w:hAnsi="Arial" w:cs="Arial"/>
        </w:rPr>
        <w:t>Total: £3</w:t>
      </w:r>
      <w:r w:rsidR="00593128">
        <w:rPr>
          <w:rFonts w:ascii="Arial" w:hAnsi="Arial" w:cs="Arial"/>
        </w:rPr>
        <w:t>,</w:t>
      </w:r>
      <w:r>
        <w:rPr>
          <w:rFonts w:ascii="Arial" w:hAnsi="Arial" w:cs="Arial"/>
        </w:rPr>
        <w:t>845</w:t>
      </w:r>
      <w:r w:rsidR="00593128">
        <w:rPr>
          <w:rFonts w:ascii="Arial" w:hAnsi="Arial" w:cs="Arial"/>
        </w:rPr>
        <w:t>.</w:t>
      </w:r>
    </w:p>
    <w:p w14:paraId="5112388A" w14:textId="6ADF85C3" w:rsidR="009D5324" w:rsidRPr="009E19C4" w:rsidRDefault="004D3EF6" w:rsidP="009D5324">
      <w:pPr>
        <w:pStyle w:val="ListParagraph"/>
        <w:numPr>
          <w:ilvl w:val="0"/>
          <w:numId w:val="11"/>
        </w:numPr>
        <w:rPr>
          <w:rFonts w:ascii="Arial" w:hAnsi="Arial" w:cs="Arial"/>
          <w:b/>
          <w:bCs/>
        </w:rPr>
      </w:pPr>
      <w:r>
        <w:rPr>
          <w:rFonts w:ascii="Arial" w:hAnsi="Arial" w:cs="Arial"/>
          <w:b/>
          <w:bCs/>
        </w:rPr>
        <w:lastRenderedPageBreak/>
        <w:t>Enhance the</w:t>
      </w:r>
      <w:r w:rsidR="009E19C4" w:rsidRPr="009E19C4">
        <w:rPr>
          <w:rFonts w:ascii="Arial" w:hAnsi="Arial" w:cs="Arial"/>
          <w:b/>
          <w:bCs/>
        </w:rPr>
        <w:t xml:space="preserve"> Diversity, Inclusion and Equity strategy</w:t>
      </w:r>
      <w:r w:rsidR="009E19C4">
        <w:rPr>
          <w:rFonts w:ascii="Arial" w:hAnsi="Arial" w:cs="Arial"/>
          <w:b/>
          <w:bCs/>
        </w:rPr>
        <w:t>.</w:t>
      </w:r>
    </w:p>
    <w:p w14:paraId="5E89B259" w14:textId="1C1B6C86" w:rsidR="002B1C93" w:rsidRDefault="002B1C93" w:rsidP="002B1C93">
      <w:pPr>
        <w:rPr>
          <w:rFonts w:ascii="Arial" w:hAnsi="Arial" w:cs="Arial"/>
        </w:rPr>
      </w:pPr>
      <w:r>
        <w:rPr>
          <w:rFonts w:ascii="Arial" w:hAnsi="Arial" w:cs="Arial"/>
        </w:rPr>
        <w:t xml:space="preserve">Leadership team to undertake a training session on Diversity, Inclusion and Equity and </w:t>
      </w:r>
      <w:r w:rsidR="004D3EF6">
        <w:rPr>
          <w:rFonts w:ascii="Arial" w:hAnsi="Arial" w:cs="Arial"/>
        </w:rPr>
        <w:t>create the conditions for an</w:t>
      </w:r>
      <w:r>
        <w:rPr>
          <w:rFonts w:ascii="Arial" w:hAnsi="Arial" w:cs="Arial"/>
        </w:rPr>
        <w:t xml:space="preserve"> inclusive culture</w:t>
      </w:r>
      <w:r w:rsidR="00231C7A">
        <w:rPr>
          <w:rFonts w:ascii="Arial" w:hAnsi="Arial" w:cs="Arial"/>
        </w:rPr>
        <w:t>.</w:t>
      </w:r>
      <w:r w:rsidR="004D3EF6">
        <w:rPr>
          <w:rFonts w:ascii="Arial" w:hAnsi="Arial" w:cs="Arial"/>
        </w:rPr>
        <w:t xml:space="preserve"> </w:t>
      </w:r>
    </w:p>
    <w:p w14:paraId="216738D5" w14:textId="1FA6867B" w:rsidR="002B1C93" w:rsidRPr="002B1C93" w:rsidRDefault="002B1C93" w:rsidP="002B1C93">
      <w:pPr>
        <w:rPr>
          <w:rFonts w:ascii="Arial" w:hAnsi="Arial" w:cs="Arial"/>
          <w:u w:val="single"/>
        </w:rPr>
      </w:pPr>
      <w:r w:rsidRPr="002B1C93">
        <w:rPr>
          <w:rFonts w:ascii="Arial" w:hAnsi="Arial" w:cs="Arial"/>
          <w:u w:val="single"/>
        </w:rPr>
        <w:t>Timescales</w:t>
      </w:r>
    </w:p>
    <w:p w14:paraId="30D7DB94" w14:textId="0E697A18" w:rsidR="002B1C93" w:rsidRDefault="002B1C93" w:rsidP="002B1C93">
      <w:pPr>
        <w:rPr>
          <w:rFonts w:ascii="Arial" w:hAnsi="Arial" w:cs="Arial"/>
        </w:rPr>
      </w:pPr>
      <w:r>
        <w:rPr>
          <w:rFonts w:ascii="Arial" w:hAnsi="Arial" w:cs="Arial"/>
        </w:rPr>
        <w:t>Mandatory training session to be conducted within the next month</w:t>
      </w:r>
      <w:r w:rsidR="004D3EF6">
        <w:rPr>
          <w:rFonts w:ascii="Arial" w:hAnsi="Arial" w:cs="Arial"/>
        </w:rPr>
        <w:t xml:space="preserve">. Strategy to </w:t>
      </w:r>
      <w:r w:rsidR="00FE3F0B">
        <w:rPr>
          <w:rFonts w:ascii="Arial" w:hAnsi="Arial" w:cs="Arial"/>
        </w:rPr>
        <w:t>re-</w:t>
      </w:r>
      <w:r w:rsidR="004D3EF6">
        <w:rPr>
          <w:rFonts w:ascii="Arial" w:hAnsi="Arial" w:cs="Arial"/>
        </w:rPr>
        <w:t>circulate in the next two months.</w:t>
      </w:r>
    </w:p>
    <w:p w14:paraId="32D06CB2" w14:textId="4A75D4BB" w:rsidR="00231C7A" w:rsidRDefault="00231C7A" w:rsidP="00231C7A">
      <w:pPr>
        <w:rPr>
          <w:rFonts w:ascii="Arial" w:hAnsi="Arial" w:cs="Arial"/>
          <w:u w:val="single"/>
        </w:rPr>
      </w:pPr>
      <w:r w:rsidRPr="00231C7A">
        <w:rPr>
          <w:rFonts w:ascii="Arial" w:hAnsi="Arial" w:cs="Arial"/>
          <w:u w:val="single"/>
        </w:rPr>
        <w:t xml:space="preserve">Measurables </w:t>
      </w:r>
    </w:p>
    <w:p w14:paraId="256ED550" w14:textId="24FB4A40" w:rsidR="00231C7A" w:rsidRPr="00231C7A" w:rsidRDefault="00231C7A" w:rsidP="00231C7A">
      <w:pPr>
        <w:rPr>
          <w:rFonts w:ascii="Arial" w:hAnsi="Arial" w:cs="Arial"/>
        </w:rPr>
      </w:pPr>
      <w:r w:rsidRPr="00231C7A">
        <w:rPr>
          <w:rFonts w:ascii="Arial" w:hAnsi="Arial" w:cs="Arial"/>
        </w:rPr>
        <w:t>Participation in session</w:t>
      </w:r>
      <w:r>
        <w:rPr>
          <w:rFonts w:ascii="Arial" w:hAnsi="Arial" w:cs="Arial"/>
        </w:rPr>
        <w:t>.</w:t>
      </w:r>
    </w:p>
    <w:p w14:paraId="6C49C0B8" w14:textId="5B732FBE" w:rsidR="00231C7A" w:rsidRPr="00231C7A" w:rsidRDefault="00231C7A" w:rsidP="00231C7A">
      <w:pPr>
        <w:rPr>
          <w:rFonts w:ascii="Arial" w:hAnsi="Arial" w:cs="Arial"/>
        </w:rPr>
      </w:pPr>
      <w:r w:rsidRPr="00231C7A">
        <w:rPr>
          <w:rFonts w:ascii="Arial" w:hAnsi="Arial" w:cs="Arial"/>
        </w:rPr>
        <w:t xml:space="preserve">Workforce demographics to be reviewed in 12 months for </w:t>
      </w:r>
      <w:r w:rsidR="009E19C4">
        <w:rPr>
          <w:rFonts w:ascii="Arial" w:hAnsi="Arial" w:cs="Arial"/>
        </w:rPr>
        <w:t>comparators</w:t>
      </w:r>
      <w:r w:rsidRPr="00231C7A">
        <w:rPr>
          <w:rFonts w:ascii="Arial" w:hAnsi="Arial" w:cs="Arial"/>
        </w:rPr>
        <w:t>.</w:t>
      </w:r>
    </w:p>
    <w:p w14:paraId="5DC865AB" w14:textId="4389CDE4" w:rsidR="00231C7A" w:rsidRDefault="00231C7A" w:rsidP="00231C7A">
      <w:pPr>
        <w:rPr>
          <w:rFonts w:ascii="Arial" w:hAnsi="Arial" w:cs="Arial"/>
        </w:rPr>
      </w:pPr>
      <w:r w:rsidRPr="00231C7A">
        <w:rPr>
          <w:rFonts w:ascii="Arial" w:hAnsi="Arial" w:cs="Arial"/>
        </w:rPr>
        <w:t xml:space="preserve">Engagement survey to be conducted in </w:t>
      </w:r>
      <w:r w:rsidR="009E19C4">
        <w:rPr>
          <w:rFonts w:ascii="Arial" w:hAnsi="Arial" w:cs="Arial"/>
        </w:rPr>
        <w:t>12</w:t>
      </w:r>
      <w:r w:rsidRPr="00231C7A">
        <w:rPr>
          <w:rFonts w:ascii="Arial" w:hAnsi="Arial" w:cs="Arial"/>
        </w:rPr>
        <w:t xml:space="preserve"> months for </w:t>
      </w:r>
      <w:r w:rsidR="009E19C4">
        <w:rPr>
          <w:rFonts w:ascii="Arial" w:hAnsi="Arial" w:cs="Arial"/>
        </w:rPr>
        <w:t>comparators</w:t>
      </w:r>
      <w:r w:rsidRPr="00231C7A">
        <w:rPr>
          <w:rFonts w:ascii="Arial" w:hAnsi="Arial" w:cs="Arial"/>
        </w:rPr>
        <w:t>.</w:t>
      </w:r>
    </w:p>
    <w:p w14:paraId="10E4BA82" w14:textId="77777777" w:rsidR="00231C7A" w:rsidRPr="00231C7A" w:rsidRDefault="00231C7A" w:rsidP="00231C7A">
      <w:pPr>
        <w:rPr>
          <w:rFonts w:ascii="Arial" w:hAnsi="Arial" w:cs="Arial"/>
          <w:u w:val="single"/>
        </w:rPr>
      </w:pPr>
      <w:r w:rsidRPr="00231C7A">
        <w:rPr>
          <w:rFonts w:ascii="Arial" w:hAnsi="Arial" w:cs="Arial"/>
          <w:u w:val="single"/>
        </w:rPr>
        <w:t>Resource requirement</w:t>
      </w:r>
    </w:p>
    <w:p w14:paraId="31D3D233" w14:textId="18AC7281" w:rsidR="00231C7A" w:rsidRDefault="00231C7A" w:rsidP="00231C7A">
      <w:pPr>
        <w:rPr>
          <w:rFonts w:ascii="Arial" w:hAnsi="Arial" w:cs="Arial"/>
        </w:rPr>
      </w:pPr>
      <w:r>
        <w:rPr>
          <w:rFonts w:ascii="Arial" w:hAnsi="Arial" w:cs="Arial"/>
        </w:rPr>
        <w:t>External training provider to deliver session</w:t>
      </w:r>
      <w:r w:rsidR="009E19C4">
        <w:rPr>
          <w:rFonts w:ascii="Arial" w:hAnsi="Arial" w:cs="Arial"/>
        </w:rPr>
        <w:t>.</w:t>
      </w:r>
    </w:p>
    <w:p w14:paraId="33C49786" w14:textId="0AAF4BE0" w:rsidR="00231C7A" w:rsidRDefault="00231C7A" w:rsidP="00231C7A">
      <w:pPr>
        <w:rPr>
          <w:rFonts w:ascii="Arial" w:hAnsi="Arial" w:cs="Arial"/>
        </w:rPr>
      </w:pPr>
      <w:r>
        <w:rPr>
          <w:rFonts w:ascii="Arial" w:hAnsi="Arial" w:cs="Arial"/>
        </w:rPr>
        <w:t>Leadership team to be released from the operation for one day.</w:t>
      </w:r>
    </w:p>
    <w:p w14:paraId="01FE7C10" w14:textId="07BF6FE5" w:rsidR="009E19C4" w:rsidRDefault="009E19C4" w:rsidP="00231C7A">
      <w:pPr>
        <w:rPr>
          <w:rFonts w:ascii="Arial" w:hAnsi="Arial" w:cs="Arial"/>
        </w:rPr>
      </w:pPr>
      <w:r>
        <w:rPr>
          <w:rFonts w:ascii="Arial" w:hAnsi="Arial" w:cs="Arial"/>
        </w:rPr>
        <w:t>Head of HR to report on data</w:t>
      </w:r>
      <w:r w:rsidR="004D3EF6">
        <w:rPr>
          <w:rFonts w:ascii="Arial" w:hAnsi="Arial" w:cs="Arial"/>
        </w:rPr>
        <w:t xml:space="preserve"> and enhance strategy for circulation following the training.</w:t>
      </w:r>
    </w:p>
    <w:p w14:paraId="2DEDA521" w14:textId="2612BBD9" w:rsidR="00231C7A" w:rsidRDefault="00231C7A" w:rsidP="00231C7A">
      <w:pPr>
        <w:rPr>
          <w:rFonts w:ascii="Arial" w:hAnsi="Arial" w:cs="Arial"/>
          <w:u w:val="single"/>
        </w:rPr>
      </w:pPr>
      <w:r w:rsidRPr="00231C7A">
        <w:rPr>
          <w:rFonts w:ascii="Arial" w:hAnsi="Arial" w:cs="Arial"/>
          <w:u w:val="single"/>
        </w:rPr>
        <w:t>Approximate cost</w:t>
      </w:r>
    </w:p>
    <w:p w14:paraId="1A2664DB" w14:textId="32E89D74" w:rsidR="009E19C4" w:rsidRDefault="00231C7A" w:rsidP="009E19C4">
      <w:pPr>
        <w:rPr>
          <w:rFonts w:ascii="Arial" w:hAnsi="Arial" w:cs="Arial"/>
        </w:rPr>
      </w:pPr>
      <w:r w:rsidRPr="00231C7A">
        <w:rPr>
          <w:rFonts w:ascii="Arial" w:hAnsi="Arial" w:cs="Arial"/>
        </w:rPr>
        <w:t>External training: £2</w:t>
      </w:r>
      <w:r w:rsidR="00593128">
        <w:rPr>
          <w:rFonts w:ascii="Arial" w:hAnsi="Arial" w:cs="Arial"/>
        </w:rPr>
        <w:t>,</w:t>
      </w:r>
      <w:r w:rsidRPr="00231C7A">
        <w:rPr>
          <w:rFonts w:ascii="Arial" w:hAnsi="Arial" w:cs="Arial"/>
        </w:rPr>
        <w:t>499.99</w:t>
      </w:r>
      <w:r w:rsidR="00593128">
        <w:rPr>
          <w:rFonts w:ascii="Arial" w:hAnsi="Arial" w:cs="Arial"/>
        </w:rPr>
        <w:t>.</w:t>
      </w:r>
      <w:r w:rsidR="00FE3F0B">
        <w:rPr>
          <w:rFonts w:ascii="Arial" w:hAnsi="Arial" w:cs="Arial"/>
        </w:rPr>
        <w:t xml:space="preserve"> / </w:t>
      </w:r>
      <w:r>
        <w:rPr>
          <w:rFonts w:ascii="Arial" w:hAnsi="Arial" w:cs="Arial"/>
        </w:rPr>
        <w:t>Salaries (time): £1</w:t>
      </w:r>
      <w:r w:rsidR="00593128">
        <w:rPr>
          <w:rFonts w:ascii="Arial" w:hAnsi="Arial" w:cs="Arial"/>
        </w:rPr>
        <w:t>,</w:t>
      </w:r>
      <w:r>
        <w:rPr>
          <w:rFonts w:ascii="Arial" w:hAnsi="Arial" w:cs="Arial"/>
        </w:rPr>
        <w:t>3</w:t>
      </w:r>
      <w:r w:rsidR="009E19C4">
        <w:rPr>
          <w:rFonts w:ascii="Arial" w:hAnsi="Arial" w:cs="Arial"/>
        </w:rPr>
        <w:t>40</w:t>
      </w:r>
      <w:r w:rsidR="00593128">
        <w:rPr>
          <w:rFonts w:ascii="Arial" w:hAnsi="Arial" w:cs="Arial"/>
        </w:rPr>
        <w:t>.</w:t>
      </w:r>
      <w:r w:rsidR="00FE3F0B">
        <w:rPr>
          <w:rFonts w:ascii="Arial" w:hAnsi="Arial" w:cs="Arial"/>
        </w:rPr>
        <w:t xml:space="preserve"> / </w:t>
      </w:r>
      <w:r w:rsidR="009E19C4">
        <w:rPr>
          <w:rFonts w:ascii="Arial" w:hAnsi="Arial" w:cs="Arial"/>
        </w:rPr>
        <w:t>Survey outsourcing: £1</w:t>
      </w:r>
      <w:r w:rsidR="00593128">
        <w:rPr>
          <w:rFonts w:ascii="Arial" w:hAnsi="Arial" w:cs="Arial"/>
        </w:rPr>
        <w:t>,</w:t>
      </w:r>
      <w:r w:rsidR="009E19C4">
        <w:rPr>
          <w:rFonts w:ascii="Arial" w:hAnsi="Arial" w:cs="Arial"/>
        </w:rPr>
        <w:t>500</w:t>
      </w:r>
      <w:r w:rsidR="00593128">
        <w:rPr>
          <w:rFonts w:ascii="Arial" w:hAnsi="Arial" w:cs="Arial"/>
        </w:rPr>
        <w:t>.</w:t>
      </w:r>
    </w:p>
    <w:p w14:paraId="2EF5FF5D" w14:textId="0A36CCE0" w:rsidR="00FE3F0B" w:rsidRDefault="00FE3F0B" w:rsidP="009E19C4">
      <w:pPr>
        <w:rPr>
          <w:rFonts w:ascii="Arial" w:hAnsi="Arial" w:cs="Arial"/>
        </w:rPr>
      </w:pPr>
      <w:r>
        <w:rPr>
          <w:rFonts w:ascii="Arial" w:hAnsi="Arial" w:cs="Arial"/>
        </w:rPr>
        <w:t>Total: £5</w:t>
      </w:r>
      <w:r w:rsidR="00593128">
        <w:rPr>
          <w:rFonts w:ascii="Arial" w:hAnsi="Arial" w:cs="Arial"/>
        </w:rPr>
        <w:t>,</w:t>
      </w:r>
      <w:r>
        <w:rPr>
          <w:rFonts w:ascii="Arial" w:hAnsi="Arial" w:cs="Arial"/>
        </w:rPr>
        <w:t>339.99</w:t>
      </w:r>
      <w:r w:rsidR="00593128">
        <w:rPr>
          <w:rFonts w:ascii="Arial" w:hAnsi="Arial" w:cs="Arial"/>
        </w:rPr>
        <w:t>.</w:t>
      </w:r>
    </w:p>
    <w:p w14:paraId="22F89E37" w14:textId="77777777" w:rsidR="009E19C4" w:rsidRDefault="009E19C4" w:rsidP="00231C7A">
      <w:pPr>
        <w:pStyle w:val="ListParagraph"/>
        <w:numPr>
          <w:ilvl w:val="0"/>
          <w:numId w:val="11"/>
        </w:numPr>
        <w:rPr>
          <w:rFonts w:ascii="Arial" w:hAnsi="Arial" w:cs="Arial"/>
          <w:b/>
          <w:bCs/>
        </w:rPr>
      </w:pPr>
      <w:r>
        <w:rPr>
          <w:rFonts w:ascii="Arial" w:hAnsi="Arial" w:cs="Arial"/>
          <w:b/>
          <w:bCs/>
        </w:rPr>
        <w:t>Change Management Initiatives</w:t>
      </w:r>
    </w:p>
    <w:p w14:paraId="7DABE36B" w14:textId="6C8A5138" w:rsidR="00231C7A" w:rsidRDefault="00231C7A" w:rsidP="00231C7A">
      <w:pPr>
        <w:rPr>
          <w:rFonts w:ascii="Arial" w:hAnsi="Arial" w:cs="Arial"/>
        </w:rPr>
      </w:pPr>
      <w:r w:rsidRPr="009E19C4">
        <w:rPr>
          <w:rFonts w:ascii="Arial" w:hAnsi="Arial" w:cs="Arial"/>
        </w:rPr>
        <w:t>Leadership team to undertake a training session on change management and the importance of a structured plan.</w:t>
      </w:r>
      <w:r w:rsidR="009E19C4">
        <w:rPr>
          <w:rFonts w:ascii="Arial" w:hAnsi="Arial" w:cs="Arial"/>
        </w:rPr>
        <w:t xml:space="preserve"> </w:t>
      </w:r>
      <w:r>
        <w:rPr>
          <w:rFonts w:ascii="Arial" w:hAnsi="Arial" w:cs="Arial"/>
        </w:rPr>
        <w:t xml:space="preserve">Head of </w:t>
      </w:r>
      <w:r w:rsidR="00593128">
        <w:rPr>
          <w:rFonts w:ascii="Arial" w:hAnsi="Arial" w:cs="Arial"/>
        </w:rPr>
        <w:t>HR</w:t>
      </w:r>
      <w:r>
        <w:rPr>
          <w:rFonts w:ascii="Arial" w:hAnsi="Arial" w:cs="Arial"/>
        </w:rPr>
        <w:t xml:space="preserve"> to create an online toolkit for managers to utilise for small scale departmental change management initiatives.</w:t>
      </w:r>
    </w:p>
    <w:p w14:paraId="6258BC01" w14:textId="77777777" w:rsidR="00231C7A" w:rsidRPr="009E19C4" w:rsidRDefault="00231C7A" w:rsidP="00231C7A">
      <w:pPr>
        <w:rPr>
          <w:rFonts w:ascii="Arial" w:hAnsi="Arial" w:cs="Arial"/>
          <w:u w:val="single"/>
        </w:rPr>
      </w:pPr>
      <w:r w:rsidRPr="009E19C4">
        <w:rPr>
          <w:rFonts w:ascii="Arial" w:hAnsi="Arial" w:cs="Arial"/>
          <w:u w:val="single"/>
        </w:rPr>
        <w:t>Timescales</w:t>
      </w:r>
    </w:p>
    <w:p w14:paraId="23E4B972" w14:textId="1F40FC2B" w:rsidR="00231C7A" w:rsidRDefault="00231C7A" w:rsidP="00231C7A">
      <w:pPr>
        <w:rPr>
          <w:rFonts w:ascii="Arial" w:hAnsi="Arial" w:cs="Arial"/>
        </w:rPr>
      </w:pPr>
      <w:r>
        <w:rPr>
          <w:rFonts w:ascii="Arial" w:hAnsi="Arial" w:cs="Arial"/>
        </w:rPr>
        <w:t>Mandatory training session to be conducted within the next three months</w:t>
      </w:r>
      <w:r w:rsidR="003862F6">
        <w:rPr>
          <w:rFonts w:ascii="Arial" w:hAnsi="Arial" w:cs="Arial"/>
        </w:rPr>
        <w:t>.</w:t>
      </w:r>
    </w:p>
    <w:p w14:paraId="1667B7F8" w14:textId="77777777" w:rsidR="00231C7A" w:rsidRPr="009E19C4" w:rsidRDefault="00231C7A" w:rsidP="00231C7A">
      <w:pPr>
        <w:rPr>
          <w:rFonts w:ascii="Arial" w:hAnsi="Arial" w:cs="Arial"/>
          <w:u w:val="single"/>
        </w:rPr>
      </w:pPr>
      <w:r w:rsidRPr="009E19C4">
        <w:rPr>
          <w:rFonts w:ascii="Arial" w:hAnsi="Arial" w:cs="Arial"/>
          <w:u w:val="single"/>
        </w:rPr>
        <w:t>Measurables</w:t>
      </w:r>
    </w:p>
    <w:p w14:paraId="75BE618D" w14:textId="77777777" w:rsidR="00231C7A" w:rsidRDefault="00231C7A" w:rsidP="00231C7A">
      <w:pPr>
        <w:rPr>
          <w:rFonts w:ascii="Arial" w:hAnsi="Arial" w:cs="Arial"/>
        </w:rPr>
      </w:pPr>
      <w:r>
        <w:rPr>
          <w:rFonts w:ascii="Arial" w:hAnsi="Arial" w:cs="Arial"/>
        </w:rPr>
        <w:t>Participation in session.</w:t>
      </w:r>
    </w:p>
    <w:p w14:paraId="171A9589" w14:textId="6C5418EB" w:rsidR="00231C7A" w:rsidRDefault="00231C7A" w:rsidP="00231C7A">
      <w:pPr>
        <w:rPr>
          <w:rFonts w:ascii="Arial" w:hAnsi="Arial" w:cs="Arial"/>
        </w:rPr>
      </w:pPr>
      <w:r>
        <w:rPr>
          <w:rFonts w:ascii="Arial" w:hAnsi="Arial" w:cs="Arial"/>
        </w:rPr>
        <w:t xml:space="preserve">Engagement survey to be conducted in 12 months for comparators. </w:t>
      </w:r>
    </w:p>
    <w:p w14:paraId="714CF38B" w14:textId="63F7342A" w:rsidR="00231C7A" w:rsidRPr="009E19C4" w:rsidRDefault="00231C7A" w:rsidP="00231C7A">
      <w:pPr>
        <w:rPr>
          <w:rFonts w:ascii="Arial" w:hAnsi="Arial" w:cs="Arial"/>
          <w:u w:val="single"/>
        </w:rPr>
      </w:pPr>
      <w:r w:rsidRPr="009E19C4">
        <w:rPr>
          <w:rFonts w:ascii="Arial" w:hAnsi="Arial" w:cs="Arial"/>
          <w:u w:val="single"/>
        </w:rPr>
        <w:t xml:space="preserve">Resource requirement </w:t>
      </w:r>
    </w:p>
    <w:p w14:paraId="67527FE8" w14:textId="77777777" w:rsidR="00231C7A" w:rsidRDefault="00231C7A" w:rsidP="00231C7A">
      <w:pPr>
        <w:rPr>
          <w:rFonts w:ascii="Arial" w:hAnsi="Arial" w:cs="Arial"/>
        </w:rPr>
      </w:pPr>
      <w:r>
        <w:rPr>
          <w:rFonts w:ascii="Arial" w:hAnsi="Arial" w:cs="Arial"/>
        </w:rPr>
        <w:t>A full week from the Head of Learning and Development to create the content for the session.</w:t>
      </w:r>
    </w:p>
    <w:p w14:paraId="6301E040" w14:textId="1396BC01" w:rsidR="00231C7A" w:rsidRDefault="00231C7A" w:rsidP="00231C7A">
      <w:pPr>
        <w:rPr>
          <w:rFonts w:ascii="Arial" w:hAnsi="Arial" w:cs="Arial"/>
        </w:rPr>
      </w:pPr>
      <w:r>
        <w:rPr>
          <w:rFonts w:ascii="Arial" w:hAnsi="Arial" w:cs="Arial"/>
        </w:rPr>
        <w:t>One day from The Director of People Services to deliver.</w:t>
      </w:r>
    </w:p>
    <w:p w14:paraId="18B73C05" w14:textId="30718360" w:rsidR="009E19C4" w:rsidRDefault="009E19C4" w:rsidP="00231C7A">
      <w:pPr>
        <w:rPr>
          <w:rFonts w:ascii="Arial" w:hAnsi="Arial" w:cs="Arial"/>
        </w:rPr>
      </w:pPr>
      <w:r>
        <w:rPr>
          <w:rFonts w:ascii="Arial" w:hAnsi="Arial" w:cs="Arial"/>
        </w:rPr>
        <w:t>One day from Head of People Services to create toolkit.</w:t>
      </w:r>
    </w:p>
    <w:p w14:paraId="5A04EE3C" w14:textId="77777777" w:rsidR="00231C7A" w:rsidRDefault="00231C7A" w:rsidP="00231C7A">
      <w:pPr>
        <w:rPr>
          <w:rFonts w:ascii="Arial" w:hAnsi="Arial" w:cs="Arial"/>
        </w:rPr>
      </w:pPr>
      <w:r>
        <w:rPr>
          <w:rFonts w:ascii="Arial" w:hAnsi="Arial" w:cs="Arial"/>
        </w:rPr>
        <w:t>Leadership team to be released from the operation for one day.</w:t>
      </w:r>
    </w:p>
    <w:p w14:paraId="0A345EB9" w14:textId="77777777" w:rsidR="00231C7A" w:rsidRDefault="00231C7A" w:rsidP="00231C7A">
      <w:pPr>
        <w:rPr>
          <w:rFonts w:ascii="Arial" w:hAnsi="Arial" w:cs="Arial"/>
          <w:u w:val="single"/>
        </w:rPr>
      </w:pPr>
      <w:r w:rsidRPr="00231C7A">
        <w:rPr>
          <w:rFonts w:ascii="Arial" w:hAnsi="Arial" w:cs="Arial"/>
          <w:u w:val="single"/>
        </w:rPr>
        <w:t xml:space="preserve">Approximate cost </w:t>
      </w:r>
    </w:p>
    <w:p w14:paraId="16229A67" w14:textId="0EC9B353" w:rsidR="00231C7A" w:rsidRDefault="00231C7A" w:rsidP="00231C7A">
      <w:pPr>
        <w:rPr>
          <w:rFonts w:ascii="Arial" w:hAnsi="Arial" w:cs="Arial"/>
        </w:rPr>
      </w:pPr>
      <w:r>
        <w:rPr>
          <w:rFonts w:ascii="Arial" w:hAnsi="Arial" w:cs="Arial"/>
        </w:rPr>
        <w:t>Salaries (time): £2,</w:t>
      </w:r>
      <w:r w:rsidR="009E19C4">
        <w:rPr>
          <w:rFonts w:ascii="Arial" w:hAnsi="Arial" w:cs="Arial"/>
        </w:rPr>
        <w:t>3</w:t>
      </w:r>
      <w:r>
        <w:rPr>
          <w:rFonts w:ascii="Arial" w:hAnsi="Arial" w:cs="Arial"/>
        </w:rPr>
        <w:t>49.</w:t>
      </w:r>
    </w:p>
    <w:p w14:paraId="736C0F60" w14:textId="62E3C817" w:rsidR="009E19C4" w:rsidRDefault="009E19C4" w:rsidP="009E19C4">
      <w:pPr>
        <w:rPr>
          <w:rFonts w:ascii="Arial" w:hAnsi="Arial" w:cs="Arial"/>
        </w:rPr>
      </w:pPr>
      <w:r>
        <w:rPr>
          <w:rFonts w:ascii="Arial" w:hAnsi="Arial" w:cs="Arial"/>
        </w:rPr>
        <w:t>Survey outsourcing: £1</w:t>
      </w:r>
      <w:r w:rsidR="00593128">
        <w:rPr>
          <w:rFonts w:ascii="Arial" w:hAnsi="Arial" w:cs="Arial"/>
        </w:rPr>
        <w:t>,</w:t>
      </w:r>
      <w:r>
        <w:rPr>
          <w:rFonts w:ascii="Arial" w:hAnsi="Arial" w:cs="Arial"/>
        </w:rPr>
        <w:t>500</w:t>
      </w:r>
      <w:r w:rsidR="00593128">
        <w:rPr>
          <w:rFonts w:ascii="Arial" w:hAnsi="Arial" w:cs="Arial"/>
        </w:rPr>
        <w:t>.</w:t>
      </w:r>
    </w:p>
    <w:p w14:paraId="26BFC238" w14:textId="577FFBE9" w:rsidR="00FE3F0B" w:rsidRPr="00FE3F0B" w:rsidRDefault="00FE3F0B" w:rsidP="00EF3ECE">
      <w:pPr>
        <w:rPr>
          <w:rFonts w:ascii="Arial" w:hAnsi="Arial" w:cs="Arial"/>
        </w:rPr>
      </w:pPr>
      <w:r w:rsidRPr="00FE3F0B">
        <w:rPr>
          <w:rFonts w:ascii="Arial" w:hAnsi="Arial" w:cs="Arial"/>
        </w:rPr>
        <w:t>Total:</w:t>
      </w:r>
      <w:r>
        <w:rPr>
          <w:rFonts w:ascii="Arial" w:hAnsi="Arial" w:cs="Arial"/>
        </w:rPr>
        <w:t xml:space="preserve"> £3,849</w:t>
      </w:r>
      <w:r w:rsidR="00593128">
        <w:rPr>
          <w:rFonts w:ascii="Arial" w:hAnsi="Arial" w:cs="Arial"/>
        </w:rPr>
        <w:t>.</w:t>
      </w:r>
    </w:p>
    <w:p w14:paraId="51C682EA" w14:textId="77777777" w:rsidR="00FE3F0B" w:rsidRDefault="00FE3F0B" w:rsidP="00EF3ECE">
      <w:pPr>
        <w:rPr>
          <w:rFonts w:ascii="Arial" w:hAnsi="Arial" w:cs="Arial"/>
          <w:b/>
          <w:bCs/>
          <w:u w:val="single"/>
        </w:rPr>
      </w:pPr>
    </w:p>
    <w:p w14:paraId="5B4362D2" w14:textId="258A9D6F" w:rsidR="00E97642" w:rsidRPr="00EF3ECE" w:rsidRDefault="00E97642" w:rsidP="00EF3ECE">
      <w:pPr>
        <w:rPr>
          <w:rFonts w:ascii="Arial" w:hAnsi="Arial" w:cs="Arial"/>
          <w:b/>
          <w:bCs/>
          <w:u w:val="single"/>
        </w:rPr>
      </w:pPr>
      <w:r w:rsidRPr="00EF3ECE">
        <w:rPr>
          <w:rFonts w:ascii="Arial" w:hAnsi="Arial" w:cs="Arial"/>
          <w:b/>
          <w:bCs/>
          <w:u w:val="single"/>
        </w:rPr>
        <w:lastRenderedPageBreak/>
        <w:t>Reference list</w:t>
      </w:r>
    </w:p>
    <w:p w14:paraId="7912B13F" w14:textId="77777777" w:rsidR="00166765" w:rsidRPr="00EF3ECE" w:rsidRDefault="00166765" w:rsidP="00EF3ECE">
      <w:pPr>
        <w:pStyle w:val="NormalWeb"/>
        <w:ind w:left="567" w:hanging="567"/>
        <w:rPr>
          <w:rFonts w:ascii="Arial" w:hAnsi="Arial" w:cs="Arial"/>
          <w:sz w:val="22"/>
          <w:szCs w:val="22"/>
        </w:rPr>
      </w:pPr>
      <w:r w:rsidRPr="00EF3ECE">
        <w:rPr>
          <w:rFonts w:ascii="Arial" w:hAnsi="Arial" w:cs="Arial"/>
          <w:sz w:val="22"/>
          <w:szCs w:val="22"/>
        </w:rPr>
        <w:t xml:space="preserve">Abane, J.A., Adamty, R. and Ayim, V.O. (2022) “Does organizational culture influence employee productivity at the local level?,” </w:t>
      </w:r>
      <w:r w:rsidRPr="00EF3ECE">
        <w:rPr>
          <w:rFonts w:ascii="Arial" w:hAnsi="Arial" w:cs="Arial"/>
          <w:i/>
          <w:iCs/>
          <w:sz w:val="22"/>
          <w:szCs w:val="22"/>
        </w:rPr>
        <w:t>Future Business Journal</w:t>
      </w:r>
      <w:r w:rsidRPr="00EF3ECE">
        <w:rPr>
          <w:rFonts w:ascii="Arial" w:hAnsi="Arial" w:cs="Arial"/>
          <w:sz w:val="22"/>
          <w:szCs w:val="22"/>
        </w:rPr>
        <w:t xml:space="preserve">, 8(34). Available at: https://fbj.springeropen.com/counter/pdf/10.1186/s43093-022-00145-5.pdf. </w:t>
      </w:r>
    </w:p>
    <w:p w14:paraId="5D26B8C5" w14:textId="458025C1" w:rsidR="00166765" w:rsidRPr="00EF3ECE" w:rsidRDefault="00166765" w:rsidP="00EF3ECE">
      <w:pPr>
        <w:rPr>
          <w:rFonts w:ascii="Arial" w:hAnsi="Arial" w:cs="Arial"/>
          <w:b/>
          <w:bCs/>
          <w:u w:val="single"/>
        </w:rPr>
      </w:pPr>
      <w:r w:rsidRPr="00EF3ECE">
        <w:rPr>
          <w:rFonts w:ascii="Arial" w:hAnsi="Arial" w:cs="Arial"/>
          <w:color w:val="000000"/>
          <w:shd w:val="clear" w:color="auto" w:fill="FFFFFF"/>
        </w:rPr>
        <w:t>Ackerman, C. (2017). </w:t>
      </w:r>
      <w:r w:rsidRPr="00EF3ECE">
        <w:rPr>
          <w:rStyle w:val="Emphasis"/>
          <w:rFonts w:ascii="Arial" w:hAnsi="Arial" w:cs="Arial"/>
          <w:color w:val="000000"/>
          <w:shd w:val="clear" w:color="auto" w:fill="FFFFFF"/>
        </w:rPr>
        <w:t>Big Five Personality Traits: The OCEAN Model Explained</w:t>
      </w:r>
      <w:r w:rsidRPr="00EF3ECE">
        <w:rPr>
          <w:rFonts w:ascii="Arial" w:hAnsi="Arial" w:cs="Arial"/>
          <w:color w:val="000000"/>
          <w:shd w:val="clear" w:color="auto" w:fill="FFFFFF"/>
        </w:rPr>
        <w:t xml:space="preserve">. </w:t>
      </w:r>
      <w:r w:rsidR="00593128">
        <w:rPr>
          <w:rFonts w:ascii="Arial" w:hAnsi="Arial" w:cs="Arial"/>
          <w:color w:val="000000"/>
          <w:shd w:val="clear" w:color="auto" w:fill="FFFFFF"/>
        </w:rPr>
        <w:t>Available at:</w:t>
      </w:r>
      <w:r w:rsidRPr="00EF3ECE">
        <w:rPr>
          <w:rFonts w:ascii="Arial" w:hAnsi="Arial" w:cs="Arial"/>
          <w:color w:val="000000"/>
          <w:shd w:val="clear" w:color="auto" w:fill="FFFFFF"/>
        </w:rPr>
        <w:t xml:space="preserve"> </w:t>
      </w:r>
      <w:hyperlink r:id="rId12" w:history="1">
        <w:r w:rsidR="00593128" w:rsidRPr="00456E02">
          <w:rPr>
            <w:rStyle w:val="Hyperlink"/>
            <w:rFonts w:ascii="Arial" w:hAnsi="Arial" w:cs="Arial"/>
            <w:shd w:val="clear" w:color="auto" w:fill="FFFFFF"/>
          </w:rPr>
          <w:t>https://positivepsychology.com/big-five-personality-theory</w:t>
        </w:r>
      </w:hyperlink>
      <w:r w:rsidR="00593128">
        <w:rPr>
          <w:rFonts w:ascii="Arial" w:hAnsi="Arial" w:cs="Arial"/>
          <w:color w:val="000000"/>
          <w:shd w:val="clear" w:color="auto" w:fill="FFFFFF"/>
        </w:rPr>
        <w:t xml:space="preserve"> </w:t>
      </w:r>
      <w:r w:rsidR="00593128" w:rsidRPr="00EF3ECE">
        <w:rPr>
          <w:rFonts w:ascii="Arial" w:hAnsi="Arial" w:cs="Arial"/>
        </w:rPr>
        <w:t>(Accessed: February 21, 2023).</w:t>
      </w:r>
    </w:p>
    <w:p w14:paraId="318B3336" w14:textId="77777777" w:rsidR="00166765" w:rsidRPr="00EF3ECE" w:rsidRDefault="00166765" w:rsidP="00EF3ECE">
      <w:pPr>
        <w:pStyle w:val="NormalWeb"/>
        <w:ind w:left="567" w:hanging="567"/>
        <w:rPr>
          <w:rFonts w:ascii="Arial" w:hAnsi="Arial" w:cs="Arial"/>
          <w:sz w:val="22"/>
          <w:szCs w:val="22"/>
        </w:rPr>
      </w:pPr>
      <w:r w:rsidRPr="00EF3ECE">
        <w:rPr>
          <w:rFonts w:ascii="Arial" w:hAnsi="Arial" w:cs="Arial"/>
          <w:sz w:val="22"/>
          <w:szCs w:val="22"/>
        </w:rPr>
        <w:t xml:space="preserve">Aratani, L. (2023) </w:t>
      </w:r>
      <w:r w:rsidRPr="00EF3ECE">
        <w:rPr>
          <w:rFonts w:ascii="Arial" w:hAnsi="Arial" w:cs="Arial"/>
          <w:i/>
          <w:iCs/>
          <w:sz w:val="22"/>
          <w:szCs w:val="22"/>
        </w:rPr>
        <w:t>While some say quiet quitting is over, the spirit of it may carry into 2023</w:t>
      </w:r>
      <w:r w:rsidRPr="00EF3ECE">
        <w:rPr>
          <w:rFonts w:ascii="Arial" w:hAnsi="Arial" w:cs="Arial"/>
          <w:sz w:val="22"/>
          <w:szCs w:val="22"/>
        </w:rPr>
        <w:t xml:space="preserve">, </w:t>
      </w:r>
      <w:r w:rsidRPr="00EF3ECE">
        <w:rPr>
          <w:rFonts w:ascii="Arial" w:hAnsi="Arial" w:cs="Arial"/>
          <w:i/>
          <w:iCs/>
          <w:sz w:val="22"/>
          <w:szCs w:val="22"/>
        </w:rPr>
        <w:t>The Guardian</w:t>
      </w:r>
      <w:r w:rsidRPr="00EF3ECE">
        <w:rPr>
          <w:rFonts w:ascii="Arial" w:hAnsi="Arial" w:cs="Arial"/>
          <w:sz w:val="22"/>
          <w:szCs w:val="22"/>
        </w:rPr>
        <w:t xml:space="preserve">. Guardian News and Media. Available at: https://www.theguardian.com/money/2023/jan/02/quiet-quitting-trend-2023-great-resignation (Accessed: February 21, 2023). </w:t>
      </w:r>
    </w:p>
    <w:p w14:paraId="443869B2" w14:textId="77777777" w:rsidR="00166765" w:rsidRPr="00EF3ECE" w:rsidRDefault="00166765" w:rsidP="00EF3ECE">
      <w:pPr>
        <w:pStyle w:val="NormalWeb"/>
        <w:ind w:left="567" w:hanging="567"/>
        <w:rPr>
          <w:rFonts w:ascii="Arial" w:hAnsi="Arial" w:cs="Arial"/>
          <w:sz w:val="22"/>
          <w:szCs w:val="22"/>
        </w:rPr>
      </w:pPr>
      <w:r w:rsidRPr="00EF3ECE">
        <w:rPr>
          <w:rFonts w:ascii="Arial" w:hAnsi="Arial" w:cs="Arial"/>
          <w:sz w:val="22"/>
          <w:szCs w:val="22"/>
        </w:rPr>
        <w:t xml:space="preserve">Atkinson, P. (no date) </w:t>
      </w:r>
      <w:r w:rsidRPr="00EF3ECE">
        <w:rPr>
          <w:rFonts w:ascii="Arial" w:hAnsi="Arial" w:cs="Arial"/>
          <w:i/>
          <w:iCs/>
          <w:sz w:val="22"/>
          <w:szCs w:val="22"/>
        </w:rPr>
        <w:t>Creating the culture for matrix management</w:t>
      </w:r>
      <w:r w:rsidRPr="00EF3ECE">
        <w:rPr>
          <w:rFonts w:ascii="Arial" w:hAnsi="Arial" w:cs="Arial"/>
          <w:sz w:val="22"/>
          <w:szCs w:val="22"/>
        </w:rPr>
        <w:t xml:space="preserve">, </w:t>
      </w:r>
      <w:r w:rsidRPr="00EF3ECE">
        <w:rPr>
          <w:rFonts w:ascii="Arial" w:hAnsi="Arial" w:cs="Arial"/>
          <w:i/>
          <w:iCs/>
          <w:sz w:val="22"/>
          <w:szCs w:val="22"/>
        </w:rPr>
        <w:t>Philip Atkinson</w:t>
      </w:r>
      <w:r w:rsidRPr="00EF3ECE">
        <w:rPr>
          <w:rFonts w:ascii="Arial" w:hAnsi="Arial" w:cs="Arial"/>
          <w:sz w:val="22"/>
          <w:szCs w:val="22"/>
        </w:rPr>
        <w:t xml:space="preserve">. Available at: http://www.philipatkinson.com/creating-the-culture-for-matrix-management.html (Accessed: February 21, 2023). </w:t>
      </w:r>
    </w:p>
    <w:p w14:paraId="433BABA7" w14:textId="4A863756" w:rsidR="00166765" w:rsidRPr="009E19C4" w:rsidRDefault="00166765" w:rsidP="00EF3ECE">
      <w:pPr>
        <w:pStyle w:val="NormalWeb"/>
        <w:ind w:left="567" w:hanging="567"/>
        <w:rPr>
          <w:rFonts w:ascii="Arial" w:hAnsi="Arial" w:cs="Arial"/>
          <w:sz w:val="22"/>
          <w:szCs w:val="22"/>
        </w:rPr>
      </w:pPr>
      <w:r w:rsidRPr="00EF3ECE">
        <w:rPr>
          <w:rFonts w:ascii="Arial" w:hAnsi="Arial" w:cs="Arial"/>
          <w:sz w:val="22"/>
          <w:szCs w:val="22"/>
        </w:rPr>
        <w:t xml:space="preserve">Barends, E. and Rousseau, D. (2022) </w:t>
      </w:r>
      <w:r w:rsidRPr="00190F17">
        <w:rPr>
          <w:rFonts w:ascii="Arial" w:hAnsi="Arial" w:cs="Arial"/>
          <w:i/>
          <w:iCs/>
          <w:sz w:val="22"/>
          <w:szCs w:val="22"/>
        </w:rPr>
        <w:t>Organisational culture and performance: an evidence review. Scientific summary.</w:t>
      </w:r>
      <w:r w:rsidRPr="009E19C4">
        <w:rPr>
          <w:rFonts w:ascii="Arial" w:hAnsi="Arial" w:cs="Arial"/>
          <w:sz w:val="22"/>
          <w:szCs w:val="22"/>
        </w:rPr>
        <w:t xml:space="preserve"> London: Chartered Institute of Personnel and Development</w:t>
      </w:r>
      <w:r w:rsidR="0073197C">
        <w:rPr>
          <w:rFonts w:ascii="Arial" w:hAnsi="Arial" w:cs="Arial"/>
          <w:sz w:val="22"/>
          <w:szCs w:val="22"/>
        </w:rPr>
        <w:t xml:space="preserve">. Available at: </w:t>
      </w:r>
      <w:hyperlink r:id="rId13" w:history="1">
        <w:r w:rsidR="0073197C" w:rsidRPr="00456E02">
          <w:rPr>
            <w:rStyle w:val="Hyperlink"/>
            <w:rFonts w:ascii="Arial" w:hAnsi="Arial" w:cs="Arial"/>
            <w:sz w:val="22"/>
            <w:szCs w:val="22"/>
          </w:rPr>
          <w:t>https://www.cipd.co.uk/Images/organisational-culture-performance-scientific-summary_tcm18-110560.pdf</w:t>
        </w:r>
      </w:hyperlink>
      <w:r w:rsidR="0073197C">
        <w:rPr>
          <w:rFonts w:ascii="Arial" w:hAnsi="Arial" w:cs="Arial"/>
          <w:sz w:val="22"/>
          <w:szCs w:val="22"/>
        </w:rPr>
        <w:t xml:space="preserve"> </w:t>
      </w:r>
      <w:r w:rsidR="0073197C" w:rsidRPr="00EF3ECE">
        <w:rPr>
          <w:rFonts w:ascii="Arial" w:hAnsi="Arial" w:cs="Arial"/>
          <w:sz w:val="22"/>
          <w:szCs w:val="22"/>
        </w:rPr>
        <w:t>(Accessed: February 21, 2023).</w:t>
      </w:r>
    </w:p>
    <w:p w14:paraId="63350546" w14:textId="540D6DB4" w:rsidR="00166765" w:rsidRDefault="00166765" w:rsidP="00EF3ECE">
      <w:pPr>
        <w:pStyle w:val="NormalWeb"/>
        <w:ind w:left="567" w:hanging="567"/>
        <w:rPr>
          <w:rFonts w:ascii="Arial" w:hAnsi="Arial" w:cs="Arial"/>
          <w:sz w:val="22"/>
          <w:szCs w:val="22"/>
        </w:rPr>
      </w:pPr>
      <w:r w:rsidRPr="00EF3ECE">
        <w:rPr>
          <w:rFonts w:ascii="Arial" w:hAnsi="Arial" w:cs="Arial"/>
          <w:sz w:val="22"/>
          <w:szCs w:val="22"/>
        </w:rPr>
        <w:t xml:space="preserve">Barsade, S. and O'Neill, O.A. (2016) </w:t>
      </w:r>
      <w:r w:rsidRPr="00EF3ECE">
        <w:rPr>
          <w:rFonts w:ascii="Arial" w:hAnsi="Arial" w:cs="Arial"/>
          <w:i/>
          <w:iCs/>
          <w:sz w:val="22"/>
          <w:szCs w:val="22"/>
        </w:rPr>
        <w:t>Manage your emotional culture</w:t>
      </w:r>
      <w:r w:rsidRPr="00EF3ECE">
        <w:rPr>
          <w:rFonts w:ascii="Arial" w:hAnsi="Arial" w:cs="Arial"/>
          <w:sz w:val="22"/>
          <w:szCs w:val="22"/>
        </w:rPr>
        <w:t xml:space="preserve">, </w:t>
      </w:r>
      <w:r w:rsidRPr="00EF3ECE">
        <w:rPr>
          <w:rFonts w:ascii="Arial" w:hAnsi="Arial" w:cs="Arial"/>
          <w:i/>
          <w:iCs/>
          <w:sz w:val="22"/>
          <w:szCs w:val="22"/>
        </w:rPr>
        <w:t>Harvard Business Review</w:t>
      </w:r>
      <w:r w:rsidRPr="00EF3ECE">
        <w:rPr>
          <w:rFonts w:ascii="Arial" w:hAnsi="Arial" w:cs="Arial"/>
          <w:sz w:val="22"/>
          <w:szCs w:val="22"/>
        </w:rPr>
        <w:t xml:space="preserve">. Available at: https://hbr.org/2016/01/manage-your-emotional-culture?registration=success (Accessed: February 21, 2023). </w:t>
      </w:r>
    </w:p>
    <w:p w14:paraId="1D0E032B" w14:textId="77777777" w:rsidR="009A637D" w:rsidRPr="00832451" w:rsidRDefault="009A637D" w:rsidP="009A637D">
      <w:pPr>
        <w:rPr>
          <w:rFonts w:ascii="Arial" w:hAnsi="Arial" w:cs="Arial"/>
        </w:rPr>
      </w:pPr>
      <w:r w:rsidRPr="009E19C4">
        <w:rPr>
          <w:rFonts w:ascii="Arial" w:hAnsi="Arial" w:cs="Arial"/>
        </w:rPr>
        <w:t>Bismark</w:t>
      </w:r>
      <w:r>
        <w:rPr>
          <w:rFonts w:ascii="Arial" w:hAnsi="Arial" w:cs="Arial"/>
        </w:rPr>
        <w:t xml:space="preserve">, O., Koji, O., Frank, A </w:t>
      </w:r>
      <w:r w:rsidRPr="009E19C4">
        <w:rPr>
          <w:rFonts w:ascii="Arial" w:hAnsi="Arial" w:cs="Arial"/>
        </w:rPr>
        <w:t xml:space="preserve">&amp; </w:t>
      </w:r>
      <w:r>
        <w:rPr>
          <w:rFonts w:ascii="Arial" w:hAnsi="Arial" w:cs="Arial"/>
        </w:rPr>
        <w:t>Eric, H</w:t>
      </w:r>
      <w:r w:rsidRPr="009E19C4">
        <w:rPr>
          <w:rFonts w:ascii="Arial" w:hAnsi="Arial" w:cs="Arial"/>
        </w:rPr>
        <w:t xml:space="preserve">. (2020). Utilizing Mckinsey 7s Model, SWOT Analysis, PESTLE and Balance Scorecard to Foster Efficient Implementation of Organizational Strategy. Evidence from The Community Hospital Group-Ghana Limited. </w:t>
      </w:r>
      <w:r w:rsidRPr="00832451">
        <w:rPr>
          <w:rFonts w:ascii="Arial" w:hAnsi="Arial" w:cs="Arial"/>
          <w:i/>
          <w:iCs/>
        </w:rPr>
        <w:t>International Journal of Business, Economics and Management</w:t>
      </w:r>
      <w:r>
        <w:rPr>
          <w:rFonts w:ascii="Arial" w:hAnsi="Arial" w:cs="Arial"/>
          <w:i/>
          <w:iCs/>
        </w:rPr>
        <w:t xml:space="preserve">. </w:t>
      </w:r>
      <w:r w:rsidRPr="00832451">
        <w:rPr>
          <w:rFonts w:ascii="Arial" w:hAnsi="Arial" w:cs="Arial"/>
        </w:rPr>
        <w:t>2(3).</w:t>
      </w:r>
      <w:r>
        <w:rPr>
          <w:rFonts w:ascii="Arial" w:hAnsi="Arial" w:cs="Arial"/>
          <w:i/>
          <w:iCs/>
        </w:rPr>
        <w:t xml:space="preserve"> </w:t>
      </w:r>
      <w:r>
        <w:rPr>
          <w:rFonts w:ascii="Arial" w:hAnsi="Arial" w:cs="Arial"/>
        </w:rPr>
        <w:t xml:space="preserve">Available at: </w:t>
      </w:r>
      <w:hyperlink r:id="rId14" w:history="1">
        <w:r w:rsidRPr="00456E02">
          <w:rPr>
            <w:rStyle w:val="Hyperlink"/>
            <w:rFonts w:ascii="Arial" w:hAnsi="Arial" w:cs="Arial"/>
          </w:rPr>
          <w:t>https://www.researchgate.net/publication/342481317_Utilizing_Mckinsey_7s_Model_SWOT_Analysis_PESTLE_and_Balance_Scorecard_to_Foster_Efficient_Implementation_of_Organizational_Strategy_Evidence_from_The_Community_Hospital_Group-Ghana_Limited</w:t>
        </w:r>
      </w:hyperlink>
      <w:r>
        <w:rPr>
          <w:rFonts w:ascii="Arial" w:hAnsi="Arial" w:cs="Arial"/>
        </w:rPr>
        <w:t xml:space="preserve"> </w:t>
      </w:r>
      <w:r>
        <w:rPr>
          <w:rFonts w:ascii="Arial" w:hAnsi="Arial" w:cs="Arial"/>
          <w:shd w:val="clear" w:color="auto" w:fill="FFFFFF"/>
        </w:rPr>
        <w:t>(Accessed: February 23, 2023).</w:t>
      </w:r>
    </w:p>
    <w:p w14:paraId="041845F2" w14:textId="77777777" w:rsidR="00166765" w:rsidRPr="00190F17" w:rsidRDefault="00166765" w:rsidP="00093BC4">
      <w:pPr>
        <w:pStyle w:val="NormalWeb"/>
        <w:ind w:left="567" w:hanging="567"/>
        <w:rPr>
          <w:rFonts w:ascii="Arial" w:hAnsi="Arial" w:cs="Arial"/>
          <w:sz w:val="22"/>
          <w:szCs w:val="22"/>
        </w:rPr>
      </w:pPr>
      <w:r w:rsidRPr="009E19C4">
        <w:rPr>
          <w:rFonts w:ascii="Arial" w:hAnsi="Arial" w:cs="Arial"/>
          <w:sz w:val="22"/>
          <w:szCs w:val="22"/>
        </w:rPr>
        <w:t xml:space="preserve">Bluestone (2019) </w:t>
      </w:r>
      <w:r w:rsidRPr="00190F17">
        <w:rPr>
          <w:rFonts w:ascii="Arial" w:hAnsi="Arial" w:cs="Arial"/>
          <w:sz w:val="22"/>
          <w:szCs w:val="22"/>
        </w:rPr>
        <w:t xml:space="preserve">“The Bluestone Way Leadership Framework.” Narberth: Bluestone Resorts Ltd. </w:t>
      </w:r>
    </w:p>
    <w:p w14:paraId="323FFD87" w14:textId="77777777" w:rsidR="00166765" w:rsidRPr="00190F17" w:rsidRDefault="00166765" w:rsidP="00093BC4">
      <w:pPr>
        <w:pStyle w:val="NormalWeb"/>
        <w:ind w:left="567" w:hanging="567"/>
        <w:rPr>
          <w:rFonts w:ascii="Arial" w:hAnsi="Arial" w:cs="Arial"/>
          <w:sz w:val="22"/>
          <w:szCs w:val="22"/>
        </w:rPr>
      </w:pPr>
      <w:r w:rsidRPr="00190F17">
        <w:rPr>
          <w:rFonts w:ascii="Arial" w:hAnsi="Arial" w:cs="Arial"/>
          <w:sz w:val="22"/>
          <w:szCs w:val="22"/>
        </w:rPr>
        <w:t xml:space="preserve">Bluestone (2022) “Engagement Survey - Executive Summary.” Narberth: Bluestone Resorts Ltd. </w:t>
      </w:r>
    </w:p>
    <w:p w14:paraId="5BEDE8C0" w14:textId="77777777" w:rsidR="00166765" w:rsidRPr="00190F17" w:rsidRDefault="00166765" w:rsidP="00093BC4">
      <w:pPr>
        <w:pStyle w:val="NormalWeb"/>
        <w:ind w:left="567" w:hanging="567"/>
        <w:rPr>
          <w:rFonts w:ascii="Arial" w:hAnsi="Arial" w:cs="Arial"/>
          <w:sz w:val="22"/>
          <w:szCs w:val="22"/>
        </w:rPr>
      </w:pPr>
      <w:r w:rsidRPr="00190F17">
        <w:rPr>
          <w:rFonts w:ascii="Arial" w:hAnsi="Arial" w:cs="Arial"/>
          <w:sz w:val="22"/>
          <w:szCs w:val="22"/>
        </w:rPr>
        <w:t xml:space="preserve">Bluestone (2023) “Executive Team People Services </w:t>
      </w:r>
      <w:proofErr w:type="gramStart"/>
      <w:r w:rsidRPr="00190F17">
        <w:rPr>
          <w:rFonts w:ascii="Arial" w:hAnsi="Arial" w:cs="Arial"/>
          <w:sz w:val="22"/>
          <w:szCs w:val="22"/>
        </w:rPr>
        <w:t>Report .</w:t>
      </w:r>
      <w:proofErr w:type="gramEnd"/>
      <w:r w:rsidRPr="00190F17">
        <w:rPr>
          <w:rFonts w:ascii="Arial" w:hAnsi="Arial" w:cs="Arial"/>
          <w:sz w:val="22"/>
          <w:szCs w:val="22"/>
        </w:rPr>
        <w:t xml:space="preserve">” Narberth: Bluestone Resorts Ltd. </w:t>
      </w:r>
    </w:p>
    <w:p w14:paraId="5106FD3E" w14:textId="77777777" w:rsidR="00166765" w:rsidRPr="00190F17" w:rsidRDefault="00166765" w:rsidP="00093BC4">
      <w:pPr>
        <w:pStyle w:val="NormalWeb"/>
        <w:ind w:left="567" w:hanging="567"/>
        <w:rPr>
          <w:rFonts w:ascii="Arial" w:hAnsi="Arial" w:cs="Arial"/>
          <w:sz w:val="22"/>
          <w:szCs w:val="22"/>
        </w:rPr>
      </w:pPr>
      <w:r w:rsidRPr="00190F17">
        <w:rPr>
          <w:rFonts w:ascii="Arial" w:hAnsi="Arial" w:cs="Arial"/>
          <w:sz w:val="22"/>
          <w:szCs w:val="22"/>
        </w:rPr>
        <w:t xml:space="preserve">Bluestone (no date) “Bluestone Organisational Chart.” Narberth: Bluestone Resorts Ltd. </w:t>
      </w:r>
    </w:p>
    <w:p w14:paraId="142E1828" w14:textId="4536DAC4" w:rsidR="00166765" w:rsidRPr="00190F17" w:rsidRDefault="00166765" w:rsidP="00EF3ECE">
      <w:pPr>
        <w:pStyle w:val="NormalWeb"/>
        <w:ind w:left="567" w:hanging="567"/>
        <w:rPr>
          <w:rFonts w:ascii="Arial" w:hAnsi="Arial" w:cs="Arial"/>
          <w:sz w:val="22"/>
          <w:szCs w:val="22"/>
        </w:rPr>
      </w:pPr>
      <w:r w:rsidRPr="00190F17">
        <w:rPr>
          <w:rFonts w:ascii="Arial" w:hAnsi="Arial" w:cs="Arial"/>
          <w:sz w:val="22"/>
          <w:szCs w:val="22"/>
        </w:rPr>
        <w:t xml:space="preserve">Brooks, I. (2018) Organisational Behaviour: Individuals, Groups and Organisation. Harlow: Pearson Education. </w:t>
      </w:r>
    </w:p>
    <w:p w14:paraId="476167D5" w14:textId="5549E679"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Brown M. E., TreviñO L. K. (2006). Ethical leadership: A review and future directions. </w:t>
      </w:r>
      <w:r w:rsidRPr="009E19C4">
        <w:rPr>
          <w:rStyle w:val="Emphasis"/>
          <w:rFonts w:ascii="Arial" w:hAnsi="Arial" w:cs="Arial"/>
          <w:shd w:val="clear" w:color="auto" w:fill="FFFFFF"/>
        </w:rPr>
        <w:t>Leadership Quarterly</w:t>
      </w:r>
      <w:r w:rsidRPr="009E19C4">
        <w:rPr>
          <w:rFonts w:ascii="Arial" w:hAnsi="Arial" w:cs="Arial"/>
          <w:shd w:val="clear" w:color="auto" w:fill="FFFFFF"/>
        </w:rPr>
        <w:t> 17, 595–616.</w:t>
      </w:r>
      <w:r w:rsidR="00593128">
        <w:rPr>
          <w:rFonts w:ascii="Arial" w:hAnsi="Arial" w:cs="Arial"/>
          <w:shd w:val="clear" w:color="auto" w:fill="FFFFFF"/>
        </w:rPr>
        <w:t xml:space="preserve"> Available at: </w:t>
      </w:r>
      <w:hyperlink r:id="rId15" w:history="1">
        <w:r w:rsidR="00593128" w:rsidRPr="00456E02">
          <w:rPr>
            <w:rStyle w:val="Hyperlink"/>
            <w:rFonts w:ascii="Arial" w:hAnsi="Arial" w:cs="Arial"/>
            <w:shd w:val="clear" w:color="auto" w:fill="FFFFFF"/>
          </w:rPr>
          <w:t>https://www.sciencedirect.com/science/article/pii/S104898430600110X?via%3Dihub</w:t>
        </w:r>
      </w:hyperlink>
      <w:r w:rsidR="00593128">
        <w:rPr>
          <w:rFonts w:ascii="Arial" w:hAnsi="Arial" w:cs="Arial"/>
          <w:shd w:val="clear" w:color="auto" w:fill="FFFFFF"/>
        </w:rPr>
        <w:t xml:space="preserve"> (Accessed: February 21, 2023).</w:t>
      </w:r>
    </w:p>
    <w:p w14:paraId="7ED94425" w14:textId="77777777" w:rsidR="00166765" w:rsidRPr="009E19C4" w:rsidRDefault="00166765" w:rsidP="008F4756">
      <w:pPr>
        <w:pStyle w:val="NormalWeb"/>
        <w:ind w:left="567" w:hanging="567"/>
        <w:rPr>
          <w:rFonts w:ascii="Arial" w:hAnsi="Arial" w:cs="Arial"/>
          <w:sz w:val="22"/>
          <w:szCs w:val="22"/>
        </w:rPr>
      </w:pPr>
      <w:r w:rsidRPr="009E19C4">
        <w:rPr>
          <w:rFonts w:ascii="Arial" w:hAnsi="Arial" w:cs="Arial"/>
          <w:sz w:val="22"/>
          <w:szCs w:val="22"/>
        </w:rPr>
        <w:t xml:space="preserve">Bryan, L. (2018) </w:t>
      </w:r>
      <w:r w:rsidRPr="009E19C4">
        <w:rPr>
          <w:rFonts w:ascii="Arial" w:hAnsi="Arial" w:cs="Arial"/>
          <w:i/>
          <w:iCs/>
          <w:sz w:val="22"/>
          <w:szCs w:val="22"/>
        </w:rPr>
        <w:t>Enduring ideas: The 7-S framework</w:t>
      </w:r>
      <w:r w:rsidRPr="009E19C4">
        <w:rPr>
          <w:rFonts w:ascii="Arial" w:hAnsi="Arial" w:cs="Arial"/>
          <w:sz w:val="22"/>
          <w:szCs w:val="22"/>
        </w:rPr>
        <w:t xml:space="preserve">, </w:t>
      </w:r>
      <w:r w:rsidRPr="009E19C4">
        <w:rPr>
          <w:rFonts w:ascii="Arial" w:hAnsi="Arial" w:cs="Arial"/>
          <w:i/>
          <w:iCs/>
          <w:sz w:val="22"/>
          <w:szCs w:val="22"/>
        </w:rPr>
        <w:t>McKinsey &amp; Company</w:t>
      </w:r>
      <w:r w:rsidRPr="009E19C4">
        <w:rPr>
          <w:rFonts w:ascii="Arial" w:hAnsi="Arial" w:cs="Arial"/>
          <w:sz w:val="22"/>
          <w:szCs w:val="22"/>
        </w:rPr>
        <w:t xml:space="preserve">. McKinsey &amp; Company. Available at: https://www.mckinsey.com/capabilities/strategy-and-corporate-finance/our-insights/enduring-ideas-the-7-s-framework (Accessed: February 23, 2023). </w:t>
      </w:r>
    </w:p>
    <w:p w14:paraId="7018439D" w14:textId="1CE3CAAB"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Buchanan, D</w:t>
      </w:r>
      <w:r w:rsidR="00190F17">
        <w:rPr>
          <w:rFonts w:ascii="Arial" w:hAnsi="Arial" w:cs="Arial"/>
          <w:shd w:val="clear" w:color="auto" w:fill="FFFFFF"/>
        </w:rPr>
        <w:t>. (2015).</w:t>
      </w:r>
      <w:r w:rsidRPr="009E19C4">
        <w:rPr>
          <w:rFonts w:ascii="Arial" w:hAnsi="Arial" w:cs="Arial"/>
          <w:shd w:val="clear" w:color="auto" w:fill="FFFFFF"/>
        </w:rPr>
        <w:t> </w:t>
      </w:r>
      <w:r w:rsidRPr="009E19C4">
        <w:rPr>
          <w:rFonts w:ascii="Arial" w:hAnsi="Arial" w:cs="Arial"/>
          <w:i/>
          <w:iCs/>
        </w:rPr>
        <w:t>Organisational Behaviour</w:t>
      </w:r>
      <w:r w:rsidRPr="009E19C4">
        <w:rPr>
          <w:rFonts w:ascii="Arial" w:hAnsi="Arial" w:cs="Arial"/>
          <w:shd w:val="clear" w:color="auto" w:fill="FFFFFF"/>
        </w:rPr>
        <w:t>, Pearson Education Limited.</w:t>
      </w:r>
      <w:r w:rsidRPr="009E19C4">
        <w:rPr>
          <w:rFonts w:ascii="Arial" w:hAnsi="Arial" w:cs="Arial"/>
          <w:i/>
          <w:iCs/>
        </w:rPr>
        <w:t> </w:t>
      </w:r>
      <w:r w:rsidR="00593128">
        <w:rPr>
          <w:rFonts w:ascii="Arial" w:hAnsi="Arial" w:cs="Arial"/>
          <w:shd w:val="clear" w:color="auto" w:fill="FFFFFF"/>
        </w:rPr>
        <w:t xml:space="preserve">Available at: </w:t>
      </w:r>
      <w:hyperlink r:id="rId16" w:history="1">
        <w:r w:rsidR="00593128" w:rsidRPr="00456E02">
          <w:rPr>
            <w:rStyle w:val="Hyperlink"/>
            <w:rFonts w:ascii="Arial" w:hAnsi="Arial" w:cs="Arial"/>
            <w:shd w:val="clear" w:color="auto" w:fill="FFFFFF"/>
          </w:rPr>
          <w:t>https://ebookcentral.proquest.com/lib/trinity/detail.action?docID=5821088</w:t>
        </w:r>
      </w:hyperlink>
      <w:r w:rsidR="00593128">
        <w:rPr>
          <w:rFonts w:ascii="Arial" w:hAnsi="Arial" w:cs="Arial"/>
          <w:shd w:val="clear" w:color="auto" w:fill="FFFFFF"/>
        </w:rPr>
        <w:t xml:space="preserve"> </w:t>
      </w:r>
      <w:r w:rsidR="00593128" w:rsidRPr="009E19C4">
        <w:rPr>
          <w:rFonts w:ascii="Arial" w:hAnsi="Arial" w:cs="Arial"/>
        </w:rPr>
        <w:t>(Accessed: February 23, 2023).</w:t>
      </w:r>
    </w:p>
    <w:p w14:paraId="6DE6C7C2" w14:textId="2B92D296" w:rsidR="00166765" w:rsidRPr="009E19C4" w:rsidRDefault="00166765" w:rsidP="00EF3ECE">
      <w:pPr>
        <w:rPr>
          <w:rFonts w:ascii="Arial" w:hAnsi="Arial" w:cs="Arial"/>
        </w:rPr>
      </w:pPr>
      <w:r w:rsidRPr="009E19C4">
        <w:rPr>
          <w:rFonts w:ascii="Arial" w:hAnsi="Arial" w:cs="Arial"/>
        </w:rPr>
        <w:lastRenderedPageBreak/>
        <w:t xml:space="preserve">Chao, G.T. and Moon, H. (2005), “The cultural mosaic: a metatheory for understanding the complexity of culture”, </w:t>
      </w:r>
      <w:r w:rsidRPr="00593128">
        <w:rPr>
          <w:rFonts w:ascii="Arial" w:hAnsi="Arial" w:cs="Arial"/>
          <w:i/>
          <w:iCs/>
        </w:rPr>
        <w:t>Journal of Applied Psychology,</w:t>
      </w:r>
      <w:r w:rsidRPr="009E19C4">
        <w:rPr>
          <w:rFonts w:ascii="Arial" w:hAnsi="Arial" w:cs="Arial"/>
        </w:rPr>
        <w:t xml:space="preserve"> Vol. 90 No. 6</w:t>
      </w:r>
      <w:r w:rsidR="00593128">
        <w:rPr>
          <w:rFonts w:ascii="Arial" w:hAnsi="Arial" w:cs="Arial"/>
        </w:rPr>
        <w:t xml:space="preserve">. Available at: </w:t>
      </w:r>
      <w:hyperlink r:id="rId17" w:history="1">
        <w:r w:rsidR="00593128" w:rsidRPr="00456E02">
          <w:rPr>
            <w:rStyle w:val="Hyperlink"/>
            <w:rFonts w:ascii="Arial" w:hAnsi="Arial" w:cs="Arial"/>
          </w:rPr>
          <w:t>https://web-p-ebscohost-com.ezproxy.uwtsd.ac.uk/ehost/pdfviewer/pdfviewer?vid=0&amp;sid=0d0af3d7-c7c6-49f5-9120-d7f5a353ad43%40redis</w:t>
        </w:r>
      </w:hyperlink>
      <w:r w:rsidR="00593128">
        <w:rPr>
          <w:rFonts w:ascii="Arial" w:hAnsi="Arial" w:cs="Arial"/>
        </w:rPr>
        <w:t xml:space="preserve"> </w:t>
      </w:r>
      <w:r w:rsidR="00593128" w:rsidRPr="009E19C4">
        <w:rPr>
          <w:rFonts w:ascii="Arial" w:hAnsi="Arial" w:cs="Arial"/>
        </w:rPr>
        <w:t>(Accessed: February 23, 2023).</w:t>
      </w:r>
    </w:p>
    <w:p w14:paraId="498A42B4" w14:textId="4E44EA1C" w:rsidR="00166765" w:rsidRPr="009E19C4" w:rsidRDefault="00166765" w:rsidP="006465F1">
      <w:pPr>
        <w:pStyle w:val="NormalWeb"/>
        <w:ind w:left="567" w:hanging="567"/>
        <w:rPr>
          <w:rFonts w:ascii="Arial" w:hAnsi="Arial" w:cs="Arial"/>
          <w:sz w:val="22"/>
          <w:szCs w:val="22"/>
        </w:rPr>
      </w:pPr>
      <w:r w:rsidRPr="009E19C4">
        <w:rPr>
          <w:rFonts w:ascii="Arial" w:hAnsi="Arial" w:cs="Arial"/>
          <w:sz w:val="22"/>
          <w:szCs w:val="22"/>
        </w:rPr>
        <w:t xml:space="preserve">Chu, L. (2021) “Impact of long working hours on health based on observations in China,” </w:t>
      </w:r>
      <w:r w:rsidRPr="009E19C4">
        <w:rPr>
          <w:rFonts w:ascii="Arial" w:hAnsi="Arial" w:cs="Arial"/>
          <w:i/>
          <w:iCs/>
          <w:sz w:val="22"/>
          <w:szCs w:val="22"/>
        </w:rPr>
        <w:t>BMC Public Health</w:t>
      </w:r>
      <w:r w:rsidRPr="009E19C4">
        <w:rPr>
          <w:rFonts w:ascii="Arial" w:hAnsi="Arial" w:cs="Arial"/>
          <w:sz w:val="22"/>
          <w:szCs w:val="22"/>
        </w:rPr>
        <w:t xml:space="preserve">, 21(1347). </w:t>
      </w:r>
      <w:r w:rsidR="00593128">
        <w:rPr>
          <w:rFonts w:ascii="Arial" w:hAnsi="Arial" w:cs="Arial"/>
          <w:sz w:val="22"/>
          <w:szCs w:val="22"/>
        </w:rPr>
        <w:t xml:space="preserve">Available at: </w:t>
      </w:r>
      <w:hyperlink r:id="rId18" w:history="1">
        <w:r w:rsidR="00593128" w:rsidRPr="00456E02">
          <w:rPr>
            <w:rStyle w:val="Hyperlink"/>
            <w:rFonts w:ascii="Arial" w:hAnsi="Arial" w:cs="Arial"/>
            <w:sz w:val="22"/>
            <w:szCs w:val="22"/>
          </w:rPr>
          <w:t>https://web-p-ebscohost-com.ezproxy.uwtsd.ac.uk/ehost/pdfviewer/pdfviewer?vid=0&amp;sid=c9181b77-0082-49ad-a3a3-74ce65490873%40redis</w:t>
        </w:r>
      </w:hyperlink>
      <w:r w:rsidR="00593128">
        <w:rPr>
          <w:rFonts w:ascii="Arial" w:hAnsi="Arial" w:cs="Arial"/>
          <w:sz w:val="22"/>
          <w:szCs w:val="22"/>
        </w:rPr>
        <w:t xml:space="preserve"> </w:t>
      </w:r>
      <w:r w:rsidR="00593128" w:rsidRPr="009E19C4">
        <w:rPr>
          <w:rFonts w:ascii="Arial" w:hAnsi="Arial" w:cs="Arial"/>
          <w:sz w:val="22"/>
          <w:szCs w:val="22"/>
        </w:rPr>
        <w:t>(Accessed: February 23, 2023).</w:t>
      </w:r>
    </w:p>
    <w:p w14:paraId="582DDC84" w14:textId="77777777" w:rsidR="00166765" w:rsidRPr="009E19C4" w:rsidRDefault="00166765" w:rsidP="00EF3ECE">
      <w:pPr>
        <w:rPr>
          <w:rFonts w:ascii="Arial" w:hAnsi="Arial" w:cs="Arial"/>
        </w:rPr>
      </w:pPr>
      <w:r w:rsidRPr="009E19C4">
        <w:rPr>
          <w:rFonts w:ascii="Arial" w:hAnsi="Arial" w:cs="Arial"/>
        </w:rPr>
        <w:t>Cunliffe, A., L. (2008) Organisation Thery, London: Sage Publications</w:t>
      </w:r>
    </w:p>
    <w:p w14:paraId="727187B8" w14:textId="0CE3F600"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shd w:val="clear" w:color="auto" w:fill="FFFFFF"/>
        </w:rPr>
        <w:t>De Hoogh A. H. B., Den Hartog D. N., Koopman P. L. (2005). Linking the Big Five-factors of personality to charismatic and transactional leadership; perceived dynamic work environment as a moderator. </w:t>
      </w:r>
      <w:r w:rsidRPr="009E19C4">
        <w:rPr>
          <w:rStyle w:val="Emphasis"/>
          <w:rFonts w:ascii="Arial" w:hAnsi="Arial" w:cs="Arial"/>
          <w:sz w:val="22"/>
          <w:szCs w:val="22"/>
          <w:shd w:val="clear" w:color="auto" w:fill="FFFFFF"/>
        </w:rPr>
        <w:t>Journal of Organizational Behavior</w:t>
      </w:r>
      <w:r w:rsidRPr="009E19C4">
        <w:rPr>
          <w:rFonts w:ascii="Arial" w:hAnsi="Arial" w:cs="Arial"/>
          <w:sz w:val="22"/>
          <w:szCs w:val="22"/>
          <w:shd w:val="clear" w:color="auto" w:fill="FFFFFF"/>
        </w:rPr>
        <w:t>, 26, 839–865.</w:t>
      </w:r>
      <w:r w:rsidR="0073197C">
        <w:rPr>
          <w:rFonts w:ascii="Arial" w:hAnsi="Arial" w:cs="Arial"/>
          <w:sz w:val="22"/>
          <w:szCs w:val="22"/>
          <w:shd w:val="clear" w:color="auto" w:fill="FFFFFF"/>
        </w:rPr>
        <w:t xml:space="preserve"> Available at: </w:t>
      </w:r>
      <w:hyperlink r:id="rId19" w:history="1">
        <w:r w:rsidR="0073197C" w:rsidRPr="00456E02">
          <w:rPr>
            <w:rStyle w:val="Hyperlink"/>
            <w:rFonts w:ascii="Arial" w:hAnsi="Arial" w:cs="Arial"/>
            <w:sz w:val="22"/>
            <w:szCs w:val="22"/>
            <w:shd w:val="clear" w:color="auto" w:fill="FFFFFF"/>
          </w:rPr>
          <w:t>https://web-p-ebscohost-com.ezproxy.uwtsd.ac.uk/ehost/pdfviewer/pdfviewer?vid=0&amp;sid=d714b838-461e-43d3-9477-b3b0909bb3f0%40redis</w:t>
        </w:r>
      </w:hyperlink>
      <w:r w:rsidR="0073197C">
        <w:rPr>
          <w:rFonts w:ascii="Arial" w:hAnsi="Arial" w:cs="Arial"/>
          <w:sz w:val="22"/>
          <w:szCs w:val="22"/>
          <w:shd w:val="clear" w:color="auto" w:fill="FFFFFF"/>
        </w:rPr>
        <w:t xml:space="preserve"> </w:t>
      </w:r>
      <w:r w:rsidR="0073197C" w:rsidRPr="009E19C4">
        <w:rPr>
          <w:rFonts w:ascii="Arial" w:hAnsi="Arial" w:cs="Arial"/>
          <w:sz w:val="22"/>
          <w:szCs w:val="22"/>
        </w:rPr>
        <w:t>(Accessed: February 23, 2023).</w:t>
      </w:r>
    </w:p>
    <w:p w14:paraId="0870A0E6"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D'silva, S. (2022) </w:t>
      </w:r>
      <w:r w:rsidRPr="009E19C4">
        <w:rPr>
          <w:rFonts w:ascii="Arial" w:hAnsi="Arial" w:cs="Arial"/>
          <w:i/>
          <w:iCs/>
          <w:sz w:val="22"/>
          <w:szCs w:val="22"/>
        </w:rPr>
        <w:t>Five compelling benefits of inclusive team cultures</w:t>
      </w:r>
      <w:r w:rsidRPr="009E19C4">
        <w:rPr>
          <w:rFonts w:ascii="Arial" w:hAnsi="Arial" w:cs="Arial"/>
          <w:sz w:val="22"/>
          <w:szCs w:val="22"/>
        </w:rPr>
        <w:t xml:space="preserve">, </w:t>
      </w:r>
      <w:r w:rsidRPr="009E19C4">
        <w:rPr>
          <w:rFonts w:ascii="Arial" w:hAnsi="Arial" w:cs="Arial"/>
          <w:i/>
          <w:iCs/>
          <w:sz w:val="22"/>
          <w:szCs w:val="22"/>
        </w:rPr>
        <w:t>LinkedIn</w:t>
      </w:r>
      <w:r w:rsidRPr="009E19C4">
        <w:rPr>
          <w:rFonts w:ascii="Arial" w:hAnsi="Arial" w:cs="Arial"/>
          <w:sz w:val="22"/>
          <w:szCs w:val="22"/>
        </w:rPr>
        <w:t xml:space="preserve">. Available at: https://www.linkedin.com/pulse/inclusive-team-cultures-5-benefits-sonali-dsilva/?trk=pulse-article (Accessed: February 23, 2023). </w:t>
      </w:r>
    </w:p>
    <w:p w14:paraId="63D93F31"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Ebadollah, A. (2011) “Organizational culture and productivity,” </w:t>
      </w:r>
      <w:r w:rsidRPr="009E19C4">
        <w:rPr>
          <w:rFonts w:ascii="Arial" w:hAnsi="Arial" w:cs="Arial"/>
          <w:i/>
          <w:iCs/>
          <w:sz w:val="22"/>
          <w:szCs w:val="22"/>
        </w:rPr>
        <w:t>Elsevier</w:t>
      </w:r>
      <w:r w:rsidRPr="009E19C4">
        <w:rPr>
          <w:rFonts w:ascii="Arial" w:hAnsi="Arial" w:cs="Arial"/>
          <w:sz w:val="22"/>
          <w:szCs w:val="22"/>
        </w:rPr>
        <w:t xml:space="preserve">, 15(772-226). Available at: https://reader.elsevier.com/reader/sd/pii/S1877042811003612?token=C465E540012375CB304170BAC2E129D283578E490703C6E088EA2E50DE6B1739630F963F4F4342A85828F75BE6DD22F2&amp;originRegion=eu-west-1&amp;originCreation=20230223133807. </w:t>
      </w:r>
    </w:p>
    <w:p w14:paraId="205A1804" w14:textId="704690E9"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 xml:space="preserve">Edmonson, A.C. </w:t>
      </w:r>
      <w:r w:rsidR="0073197C">
        <w:rPr>
          <w:rFonts w:ascii="Arial" w:hAnsi="Arial" w:cs="Arial"/>
          <w:shd w:val="clear" w:color="auto" w:fill="FFFFFF"/>
        </w:rPr>
        <w:t>(</w:t>
      </w:r>
      <w:r w:rsidRPr="009E19C4">
        <w:rPr>
          <w:rFonts w:ascii="Arial" w:hAnsi="Arial" w:cs="Arial"/>
          <w:shd w:val="clear" w:color="auto" w:fill="FFFFFF"/>
        </w:rPr>
        <w:t>2012</w:t>
      </w:r>
      <w:r w:rsidR="0073197C">
        <w:rPr>
          <w:rFonts w:ascii="Arial" w:hAnsi="Arial" w:cs="Arial"/>
          <w:shd w:val="clear" w:color="auto" w:fill="FFFFFF"/>
        </w:rPr>
        <w:t>)</w:t>
      </w:r>
      <w:r w:rsidRPr="009E19C4">
        <w:rPr>
          <w:rFonts w:ascii="Arial" w:hAnsi="Arial" w:cs="Arial"/>
          <w:shd w:val="clear" w:color="auto" w:fill="FFFFFF"/>
        </w:rPr>
        <w:t xml:space="preserve"> Teaming: How organisations learn, innovate, and compete in the knowledge economy. San Francisco, CA: Jossey-Bass.</w:t>
      </w:r>
    </w:p>
    <w:p w14:paraId="3B58036E" w14:textId="6F6A1C05" w:rsidR="00166765" w:rsidRPr="009E19C4" w:rsidRDefault="0073197C" w:rsidP="00EF3ECE">
      <w:pPr>
        <w:pStyle w:val="NormalWeb"/>
        <w:ind w:left="567" w:hanging="567"/>
        <w:rPr>
          <w:rFonts w:ascii="Arial" w:hAnsi="Arial" w:cs="Arial"/>
          <w:sz w:val="22"/>
          <w:szCs w:val="22"/>
        </w:rPr>
      </w:pPr>
      <w:r w:rsidRPr="0073197C">
        <w:rPr>
          <w:rFonts w:ascii="Arial" w:hAnsi="Arial" w:cs="Arial"/>
          <w:sz w:val="22"/>
          <w:szCs w:val="22"/>
        </w:rPr>
        <w:t>McKinsey &amp; Company</w:t>
      </w:r>
      <w:r>
        <w:rPr>
          <w:rFonts w:ascii="Arial" w:hAnsi="Arial" w:cs="Arial"/>
          <w:sz w:val="22"/>
          <w:szCs w:val="22"/>
        </w:rPr>
        <w:t xml:space="preserve"> (2018)</w:t>
      </w:r>
      <w:r w:rsidRPr="009E19C4">
        <w:rPr>
          <w:rFonts w:ascii="Arial" w:hAnsi="Arial" w:cs="Arial"/>
          <w:i/>
          <w:iCs/>
          <w:sz w:val="22"/>
          <w:szCs w:val="22"/>
        </w:rPr>
        <w:t xml:space="preserve"> </w:t>
      </w:r>
      <w:r w:rsidR="00166765" w:rsidRPr="009E19C4">
        <w:rPr>
          <w:rFonts w:ascii="Arial" w:hAnsi="Arial" w:cs="Arial"/>
          <w:i/>
          <w:iCs/>
          <w:sz w:val="22"/>
          <w:szCs w:val="22"/>
        </w:rPr>
        <w:t>Enduring ideas: The 7-S framework</w:t>
      </w:r>
      <w:r w:rsidR="00166765" w:rsidRPr="009E19C4">
        <w:rPr>
          <w:rFonts w:ascii="Arial" w:hAnsi="Arial" w:cs="Arial"/>
          <w:sz w:val="22"/>
          <w:szCs w:val="22"/>
        </w:rPr>
        <w:t xml:space="preserve">. Available at: https://www.mckinsey.com/capabilities/strategy-and-corporate-finance/our-insights/enduring-ideas-the-7-s-framework (Accessed: February 20, 2023). </w:t>
      </w:r>
    </w:p>
    <w:p w14:paraId="3A8872B8"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Gifford, J. and Young, J. (2021) </w:t>
      </w:r>
      <w:r w:rsidRPr="009E19C4">
        <w:rPr>
          <w:rFonts w:ascii="Arial" w:hAnsi="Arial" w:cs="Arial"/>
          <w:i/>
          <w:iCs/>
          <w:sz w:val="22"/>
          <w:szCs w:val="22"/>
        </w:rPr>
        <w:t>Employee engagement &amp; motivation: Factsheets</w:t>
      </w:r>
      <w:r w:rsidRPr="009E19C4">
        <w:rPr>
          <w:rFonts w:ascii="Arial" w:hAnsi="Arial" w:cs="Arial"/>
          <w:sz w:val="22"/>
          <w:szCs w:val="22"/>
        </w:rPr>
        <w:t xml:space="preserve">, </w:t>
      </w:r>
      <w:r w:rsidRPr="009E19C4">
        <w:rPr>
          <w:rFonts w:ascii="Arial" w:hAnsi="Arial" w:cs="Arial"/>
          <w:i/>
          <w:iCs/>
          <w:sz w:val="22"/>
          <w:szCs w:val="22"/>
        </w:rPr>
        <w:t>CIPD</w:t>
      </w:r>
      <w:r w:rsidRPr="009E19C4">
        <w:rPr>
          <w:rFonts w:ascii="Arial" w:hAnsi="Arial" w:cs="Arial"/>
          <w:sz w:val="22"/>
          <w:szCs w:val="22"/>
        </w:rPr>
        <w:t xml:space="preserve">. Available at: https://www.cipd.co.uk/knowledge/fundamentals/relations/engagement/factsheet#6227 (Accessed: February 22, 2023). </w:t>
      </w:r>
    </w:p>
    <w:p w14:paraId="1FA5DBEE" w14:textId="3092A144"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shd w:val="clear" w:color="auto" w:fill="FFFFFF"/>
        </w:rPr>
        <w:t>Grohol, J. M. (2019). </w:t>
      </w:r>
      <w:r w:rsidRPr="009E19C4">
        <w:rPr>
          <w:rStyle w:val="Emphasis"/>
          <w:rFonts w:ascii="Arial" w:hAnsi="Arial" w:cs="Arial"/>
          <w:sz w:val="22"/>
          <w:szCs w:val="22"/>
          <w:shd w:val="clear" w:color="auto" w:fill="FFFFFF"/>
        </w:rPr>
        <w:t>The Big Five Personality Traits</w:t>
      </w:r>
      <w:r w:rsidRPr="009E19C4">
        <w:rPr>
          <w:rFonts w:ascii="Arial" w:hAnsi="Arial" w:cs="Arial"/>
          <w:sz w:val="22"/>
          <w:szCs w:val="22"/>
          <w:shd w:val="clear" w:color="auto" w:fill="FFFFFF"/>
        </w:rPr>
        <w:t xml:space="preserve">. PsychCentral. </w:t>
      </w:r>
      <w:r w:rsidR="0073197C">
        <w:rPr>
          <w:rFonts w:ascii="Arial" w:hAnsi="Arial" w:cs="Arial"/>
          <w:sz w:val="22"/>
          <w:szCs w:val="22"/>
          <w:shd w:val="clear" w:color="auto" w:fill="FFFFFF"/>
        </w:rPr>
        <w:t>Available at:</w:t>
      </w:r>
      <w:r w:rsidRPr="009E19C4">
        <w:rPr>
          <w:rFonts w:ascii="Arial" w:hAnsi="Arial" w:cs="Arial"/>
          <w:sz w:val="22"/>
          <w:szCs w:val="22"/>
          <w:shd w:val="clear" w:color="auto" w:fill="FFFFFF"/>
        </w:rPr>
        <w:t xml:space="preserve"> </w:t>
      </w:r>
      <w:hyperlink r:id="rId20" w:history="1">
        <w:r w:rsidR="0073197C" w:rsidRPr="00456E02">
          <w:rPr>
            <w:rStyle w:val="Hyperlink"/>
            <w:rFonts w:ascii="Arial" w:hAnsi="Arial" w:cs="Arial"/>
            <w:sz w:val="22"/>
            <w:szCs w:val="22"/>
            <w:shd w:val="clear" w:color="auto" w:fill="FFFFFF"/>
          </w:rPr>
          <w:t>https://psychcentral.com/lib/the-big-five-personality-traits</w:t>
        </w:r>
      </w:hyperlink>
      <w:r w:rsidR="0073197C">
        <w:rPr>
          <w:rFonts w:ascii="Arial" w:hAnsi="Arial" w:cs="Arial"/>
          <w:sz w:val="22"/>
          <w:szCs w:val="22"/>
          <w:shd w:val="clear" w:color="auto" w:fill="FFFFFF"/>
        </w:rPr>
        <w:t xml:space="preserve"> </w:t>
      </w:r>
      <w:r w:rsidR="0073197C" w:rsidRPr="009E19C4">
        <w:rPr>
          <w:rFonts w:ascii="Arial" w:hAnsi="Arial" w:cs="Arial"/>
          <w:sz w:val="22"/>
          <w:szCs w:val="22"/>
        </w:rPr>
        <w:t>(Accessed: February 22, 2023).</w:t>
      </w:r>
    </w:p>
    <w:p w14:paraId="38F30032"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Groysberg, B. </w:t>
      </w:r>
      <w:r w:rsidRPr="009E19C4">
        <w:rPr>
          <w:rFonts w:ascii="Arial" w:hAnsi="Arial" w:cs="Arial"/>
          <w:i/>
          <w:iCs/>
          <w:sz w:val="22"/>
          <w:szCs w:val="22"/>
        </w:rPr>
        <w:t>et al.</w:t>
      </w:r>
      <w:r w:rsidRPr="009E19C4">
        <w:rPr>
          <w:rFonts w:ascii="Arial" w:hAnsi="Arial" w:cs="Arial"/>
          <w:sz w:val="22"/>
          <w:szCs w:val="22"/>
        </w:rPr>
        <w:t xml:space="preserve"> (2018) </w:t>
      </w:r>
      <w:r w:rsidRPr="009E19C4">
        <w:rPr>
          <w:rFonts w:ascii="Arial" w:hAnsi="Arial" w:cs="Arial"/>
          <w:i/>
          <w:iCs/>
          <w:sz w:val="22"/>
          <w:szCs w:val="22"/>
        </w:rPr>
        <w:t>The leader's Guide to Corporate Culture</w:t>
      </w:r>
      <w:r w:rsidRPr="009E19C4">
        <w:rPr>
          <w:rFonts w:ascii="Arial" w:hAnsi="Arial" w:cs="Arial"/>
          <w:sz w:val="22"/>
          <w:szCs w:val="22"/>
        </w:rPr>
        <w:t xml:space="preserve">, </w:t>
      </w:r>
      <w:r w:rsidRPr="009E19C4">
        <w:rPr>
          <w:rFonts w:ascii="Arial" w:hAnsi="Arial" w:cs="Arial"/>
          <w:i/>
          <w:iCs/>
          <w:sz w:val="22"/>
          <w:szCs w:val="22"/>
        </w:rPr>
        <w:t>Harvard Business Review</w:t>
      </w:r>
      <w:r w:rsidRPr="009E19C4">
        <w:rPr>
          <w:rFonts w:ascii="Arial" w:hAnsi="Arial" w:cs="Arial"/>
          <w:sz w:val="22"/>
          <w:szCs w:val="22"/>
        </w:rPr>
        <w:t xml:space="preserve">. Available at: https://hbr.org/2018/01/the-leaders-guide-to-corporate-culture#:~:text=Strategy%20offers%20a%20formal%20logic,collective%20action%20and%20decision%20making. (Accessed: February 21, 2023). </w:t>
      </w:r>
    </w:p>
    <w:p w14:paraId="5D5B439F"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Harness, J. (2018) </w:t>
      </w:r>
      <w:r w:rsidRPr="009E19C4">
        <w:rPr>
          <w:rFonts w:ascii="Arial" w:hAnsi="Arial" w:cs="Arial"/>
          <w:i/>
          <w:iCs/>
          <w:sz w:val="22"/>
          <w:szCs w:val="22"/>
        </w:rPr>
        <w:t>The importance of employee productivity</w:t>
      </w:r>
      <w:r w:rsidRPr="009E19C4">
        <w:rPr>
          <w:rFonts w:ascii="Arial" w:hAnsi="Arial" w:cs="Arial"/>
          <w:sz w:val="22"/>
          <w:szCs w:val="22"/>
        </w:rPr>
        <w:t xml:space="preserve">, </w:t>
      </w:r>
      <w:r w:rsidRPr="009E19C4">
        <w:rPr>
          <w:rFonts w:ascii="Arial" w:hAnsi="Arial" w:cs="Arial"/>
          <w:i/>
          <w:iCs/>
          <w:sz w:val="22"/>
          <w:szCs w:val="22"/>
        </w:rPr>
        <w:t>Bizfluent</w:t>
      </w:r>
      <w:r w:rsidRPr="009E19C4">
        <w:rPr>
          <w:rFonts w:ascii="Arial" w:hAnsi="Arial" w:cs="Arial"/>
          <w:sz w:val="22"/>
          <w:szCs w:val="22"/>
        </w:rPr>
        <w:t xml:space="preserve">. Available at: https://bizfluent.com/info-8292773-importance-employee-productivity.html (Accessed: February 23, 2023). </w:t>
      </w:r>
    </w:p>
    <w:p w14:paraId="113E1337"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Harrington, A. (2011) </w:t>
      </w:r>
      <w:r w:rsidRPr="009E19C4">
        <w:rPr>
          <w:rFonts w:ascii="Arial" w:hAnsi="Arial" w:cs="Arial"/>
          <w:i/>
          <w:iCs/>
          <w:sz w:val="22"/>
          <w:szCs w:val="22"/>
        </w:rPr>
        <w:t>Organisational culture influences employee wellbeing</w:t>
      </w:r>
      <w:r w:rsidRPr="009E19C4">
        <w:rPr>
          <w:rFonts w:ascii="Arial" w:hAnsi="Arial" w:cs="Arial"/>
          <w:sz w:val="22"/>
          <w:szCs w:val="22"/>
        </w:rPr>
        <w:t xml:space="preserve">, </w:t>
      </w:r>
      <w:r w:rsidRPr="009E19C4">
        <w:rPr>
          <w:rFonts w:ascii="Arial" w:hAnsi="Arial" w:cs="Arial"/>
          <w:i/>
          <w:iCs/>
          <w:sz w:val="22"/>
          <w:szCs w:val="22"/>
        </w:rPr>
        <w:t>Personnel Today</w:t>
      </w:r>
      <w:r w:rsidRPr="009E19C4">
        <w:rPr>
          <w:rFonts w:ascii="Arial" w:hAnsi="Arial" w:cs="Arial"/>
          <w:sz w:val="22"/>
          <w:szCs w:val="22"/>
        </w:rPr>
        <w:t xml:space="preserve">. Available at: https://www.personneltoday.com/hr/organisational-culture-influences-employee-wellbeing/ (Accessed: February 23, 2023). </w:t>
      </w:r>
    </w:p>
    <w:p w14:paraId="1573E067"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Herzberg, F. (2003) </w:t>
      </w:r>
      <w:r w:rsidRPr="009E19C4">
        <w:rPr>
          <w:rFonts w:ascii="Arial" w:hAnsi="Arial" w:cs="Arial"/>
          <w:i/>
          <w:iCs/>
          <w:sz w:val="22"/>
          <w:szCs w:val="22"/>
        </w:rPr>
        <w:t>One more time: How do you motivate employees?</w:t>
      </w:r>
      <w:r w:rsidRPr="009E19C4">
        <w:rPr>
          <w:rFonts w:ascii="Arial" w:hAnsi="Arial" w:cs="Arial"/>
          <w:sz w:val="22"/>
          <w:szCs w:val="22"/>
        </w:rPr>
        <w:t xml:space="preserve">, </w:t>
      </w:r>
      <w:r w:rsidRPr="009E19C4">
        <w:rPr>
          <w:rFonts w:ascii="Arial" w:hAnsi="Arial" w:cs="Arial"/>
          <w:i/>
          <w:iCs/>
          <w:sz w:val="22"/>
          <w:szCs w:val="22"/>
        </w:rPr>
        <w:t>Harvard Business Review</w:t>
      </w:r>
      <w:r w:rsidRPr="009E19C4">
        <w:rPr>
          <w:rFonts w:ascii="Arial" w:hAnsi="Arial" w:cs="Arial"/>
          <w:sz w:val="22"/>
          <w:szCs w:val="22"/>
        </w:rPr>
        <w:t xml:space="preserve">. Available at: https://hbr.org/2003/01/one-more-time-how-do-you-motivate-employees (Accessed: February 22, 2023). </w:t>
      </w:r>
    </w:p>
    <w:p w14:paraId="19748478"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lastRenderedPageBreak/>
        <w:t xml:space="preserve">Houston, E. (2019) </w:t>
      </w:r>
      <w:r w:rsidRPr="009E19C4">
        <w:rPr>
          <w:rFonts w:ascii="Arial" w:hAnsi="Arial" w:cs="Arial"/>
          <w:i/>
          <w:iCs/>
          <w:sz w:val="22"/>
          <w:szCs w:val="22"/>
        </w:rPr>
        <w:t>The importance of positive relationships in the workplace</w:t>
      </w:r>
      <w:r w:rsidRPr="009E19C4">
        <w:rPr>
          <w:rFonts w:ascii="Arial" w:hAnsi="Arial" w:cs="Arial"/>
          <w:sz w:val="22"/>
          <w:szCs w:val="22"/>
        </w:rPr>
        <w:t xml:space="preserve">, </w:t>
      </w:r>
      <w:r w:rsidRPr="009E19C4">
        <w:rPr>
          <w:rFonts w:ascii="Arial" w:hAnsi="Arial" w:cs="Arial"/>
          <w:i/>
          <w:iCs/>
          <w:sz w:val="22"/>
          <w:szCs w:val="22"/>
        </w:rPr>
        <w:t>Positive Psychology</w:t>
      </w:r>
      <w:r w:rsidRPr="009E19C4">
        <w:rPr>
          <w:rFonts w:ascii="Arial" w:hAnsi="Arial" w:cs="Arial"/>
          <w:sz w:val="22"/>
          <w:szCs w:val="22"/>
        </w:rPr>
        <w:t xml:space="preserve">. Available at: https://positivepsychology.com/positive-relationships-workplace/#important (Accessed: February 22, 2023). </w:t>
      </w:r>
    </w:p>
    <w:p w14:paraId="260ABA26" w14:textId="7E87E118"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 xml:space="preserve">JAN, Z.P. and ZAVODNA, L.S., </w:t>
      </w:r>
      <w:r w:rsidR="0073197C">
        <w:rPr>
          <w:rFonts w:ascii="Arial" w:hAnsi="Arial" w:cs="Arial"/>
          <w:shd w:val="clear" w:color="auto" w:fill="FFFFFF"/>
        </w:rPr>
        <w:t>(</w:t>
      </w:r>
      <w:r w:rsidRPr="009E19C4">
        <w:rPr>
          <w:rFonts w:ascii="Arial" w:hAnsi="Arial" w:cs="Arial"/>
          <w:shd w:val="clear" w:color="auto" w:fill="FFFFFF"/>
        </w:rPr>
        <w:t>2022</w:t>
      </w:r>
      <w:r w:rsidR="0073197C">
        <w:rPr>
          <w:rFonts w:ascii="Arial" w:hAnsi="Arial" w:cs="Arial"/>
          <w:shd w:val="clear" w:color="auto" w:fill="FFFFFF"/>
        </w:rPr>
        <w:t>)</w:t>
      </w:r>
      <w:r w:rsidRPr="009E19C4">
        <w:rPr>
          <w:rFonts w:ascii="Arial" w:hAnsi="Arial" w:cs="Arial"/>
          <w:shd w:val="clear" w:color="auto" w:fill="FFFFFF"/>
        </w:rPr>
        <w:t xml:space="preserve"> An Insight to the World of Female Entrepreneurship: Systematic Literature Review of the Phenomenon using the Mckinsey 7S Model. </w:t>
      </w:r>
      <w:r w:rsidRPr="009E19C4">
        <w:rPr>
          <w:rFonts w:ascii="Arial" w:hAnsi="Arial" w:cs="Arial"/>
          <w:i/>
          <w:iCs/>
          <w:shd w:val="clear" w:color="auto" w:fill="FFFFFF"/>
        </w:rPr>
        <w:t>Foundations of Management, </w:t>
      </w:r>
      <w:r w:rsidRPr="009E19C4">
        <w:rPr>
          <w:rFonts w:ascii="Arial" w:hAnsi="Arial" w:cs="Arial"/>
          <w:b/>
          <w:bCs/>
          <w:shd w:val="clear" w:color="auto" w:fill="FFFFFF"/>
        </w:rPr>
        <w:t>14</w:t>
      </w:r>
      <w:r w:rsidRPr="009E19C4">
        <w:rPr>
          <w:rFonts w:ascii="Arial" w:hAnsi="Arial" w:cs="Arial"/>
          <w:shd w:val="clear" w:color="auto" w:fill="FFFFFF"/>
        </w:rPr>
        <w:t>(1), pp. 51-66.</w:t>
      </w:r>
      <w:r w:rsidR="0073197C">
        <w:rPr>
          <w:rFonts w:ascii="Arial" w:hAnsi="Arial" w:cs="Arial"/>
          <w:shd w:val="clear" w:color="auto" w:fill="FFFFFF"/>
        </w:rPr>
        <w:t xml:space="preserve"> Available at: </w:t>
      </w:r>
      <w:hyperlink r:id="rId21" w:history="1">
        <w:r w:rsidR="0073197C" w:rsidRPr="00456E02">
          <w:rPr>
            <w:rStyle w:val="Hyperlink"/>
            <w:rFonts w:ascii="Arial" w:hAnsi="Arial" w:cs="Arial"/>
            <w:shd w:val="clear" w:color="auto" w:fill="FFFFFF"/>
          </w:rPr>
          <w:t>https://www.proquest.com/docview/2651834568?accountid=130472&amp;parentSessionId=qTUKB3czNwUSyXGmE3RTQaPggP3Hbqy6H7leAGNvfEk%3D&amp;pq-origsite=primo</w:t>
        </w:r>
      </w:hyperlink>
      <w:r w:rsidR="0073197C">
        <w:rPr>
          <w:rFonts w:ascii="Arial" w:hAnsi="Arial" w:cs="Arial"/>
          <w:shd w:val="clear" w:color="auto" w:fill="FFFFFF"/>
        </w:rPr>
        <w:t xml:space="preserve"> </w:t>
      </w:r>
      <w:r w:rsidR="0073197C" w:rsidRPr="009E19C4">
        <w:rPr>
          <w:rFonts w:ascii="Arial" w:hAnsi="Arial" w:cs="Arial"/>
        </w:rPr>
        <w:t>(Accessed: February 22, 2023).</w:t>
      </w:r>
    </w:p>
    <w:p w14:paraId="04941362" w14:textId="77777777"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John, O. P., &amp; Srivastava, S. (1999). The Big-Five trait taxonomy: History, measurement, and theoretical perspectives. In L. A. Pervin &amp; O. P. John (Eds.), </w:t>
      </w:r>
      <w:r w:rsidRPr="009E19C4">
        <w:rPr>
          <w:rStyle w:val="Emphasis"/>
          <w:rFonts w:ascii="Arial" w:hAnsi="Arial" w:cs="Arial"/>
          <w:shd w:val="clear" w:color="auto" w:fill="FFFFFF"/>
        </w:rPr>
        <w:t>Handbook of personality: Theory and research</w:t>
      </w:r>
      <w:r w:rsidRPr="009E19C4">
        <w:rPr>
          <w:rFonts w:ascii="Arial" w:hAnsi="Arial" w:cs="Arial"/>
          <w:shd w:val="clear" w:color="auto" w:fill="FFFFFF"/>
        </w:rPr>
        <w:t> (Vol. 2, pp. 102–138). New York: Guilford Press.</w:t>
      </w:r>
    </w:p>
    <w:p w14:paraId="3FB84655" w14:textId="06D005BD"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Jones, E., Watson, B., Gardner, J., &amp; Gallois, C. (2004). Organizational communication: Challenges for the new century. Journal of Communication, 54(4), 722-750.re</w:t>
      </w:r>
      <w:r w:rsidR="0073197C">
        <w:rPr>
          <w:rFonts w:ascii="Arial" w:hAnsi="Arial" w:cs="Arial"/>
          <w:shd w:val="clear" w:color="auto" w:fill="FFFFFF"/>
        </w:rPr>
        <w:t xml:space="preserve">. Available at: </w:t>
      </w:r>
      <w:hyperlink r:id="rId22" w:history="1">
        <w:r w:rsidR="0073197C" w:rsidRPr="00456E02">
          <w:rPr>
            <w:rStyle w:val="Hyperlink"/>
            <w:rFonts w:ascii="Arial" w:hAnsi="Arial" w:cs="Arial"/>
            <w:shd w:val="clear" w:color="auto" w:fill="FFFFFF"/>
          </w:rPr>
          <w:t>https://academic.oup.com/joc/article/54/4/722/4102943</w:t>
        </w:r>
      </w:hyperlink>
      <w:r w:rsidR="0073197C">
        <w:rPr>
          <w:rFonts w:ascii="Arial" w:hAnsi="Arial" w:cs="Arial"/>
          <w:shd w:val="clear" w:color="auto" w:fill="FFFFFF"/>
        </w:rPr>
        <w:t xml:space="preserve"> </w:t>
      </w:r>
      <w:r w:rsidR="0073197C" w:rsidRPr="009E19C4">
        <w:rPr>
          <w:rFonts w:ascii="Arial" w:hAnsi="Arial" w:cs="Arial"/>
        </w:rPr>
        <w:t>(Accessed: February 22, 2023).</w:t>
      </w:r>
    </w:p>
    <w:p w14:paraId="1B6EF968" w14:textId="0E958696"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 xml:space="preserve">Judge T. A., Bono J. E., Ilies R., Gerhardt M. W. (2002). </w:t>
      </w:r>
      <w:r w:rsidRPr="00832451">
        <w:rPr>
          <w:rFonts w:ascii="Arial" w:hAnsi="Arial" w:cs="Arial"/>
          <w:shd w:val="clear" w:color="auto" w:fill="FFFFFF"/>
        </w:rPr>
        <w:t>Personality and leadership: A qualitative and quantitative review. </w:t>
      </w:r>
      <w:r w:rsidRPr="00832451">
        <w:rPr>
          <w:rStyle w:val="Emphasis"/>
          <w:rFonts w:ascii="Arial" w:hAnsi="Arial" w:cs="Arial"/>
          <w:shd w:val="clear" w:color="auto" w:fill="FFFFFF"/>
        </w:rPr>
        <w:t>Journal of Applied Psychology</w:t>
      </w:r>
      <w:r w:rsidRPr="00832451">
        <w:rPr>
          <w:rFonts w:ascii="Arial" w:hAnsi="Arial" w:cs="Arial"/>
          <w:shd w:val="clear" w:color="auto" w:fill="FFFFFF"/>
        </w:rPr>
        <w:t>, 87, 765–780</w:t>
      </w:r>
      <w:r w:rsidR="00832451" w:rsidRPr="00832451">
        <w:rPr>
          <w:rFonts w:ascii="Arial" w:hAnsi="Arial" w:cs="Arial"/>
          <w:shd w:val="clear" w:color="auto" w:fill="FFFFFF"/>
        </w:rPr>
        <w:t>. A</w:t>
      </w:r>
      <w:r w:rsidR="00832451">
        <w:rPr>
          <w:rFonts w:ascii="Arial" w:hAnsi="Arial" w:cs="Arial"/>
          <w:shd w:val="clear" w:color="auto" w:fill="FFFFFF"/>
        </w:rPr>
        <w:t xml:space="preserve">vailable at: </w:t>
      </w:r>
      <w:hyperlink r:id="rId23" w:history="1">
        <w:r w:rsidR="00832451" w:rsidRPr="00456E02">
          <w:rPr>
            <w:rStyle w:val="Hyperlink"/>
            <w:rFonts w:ascii="Arial" w:hAnsi="Arial" w:cs="Arial"/>
            <w:shd w:val="clear" w:color="auto" w:fill="FFFFFF"/>
          </w:rPr>
          <w:t>https://web-s-ebscohost-com.ezproxy.uwtsd.ac.uk/ehost/pdfviewer/pdfviewer?vid=0&amp;sid=56e0585e-c26c-4ba9-9e65-3619c0d23f91%40redis</w:t>
        </w:r>
      </w:hyperlink>
      <w:r w:rsidR="00832451">
        <w:rPr>
          <w:rFonts w:ascii="Arial" w:hAnsi="Arial" w:cs="Arial"/>
          <w:shd w:val="clear" w:color="auto" w:fill="FFFFFF"/>
        </w:rPr>
        <w:t xml:space="preserve"> </w:t>
      </w:r>
      <w:r w:rsidR="00832451" w:rsidRPr="009E19C4">
        <w:rPr>
          <w:rFonts w:ascii="Arial" w:hAnsi="Arial" w:cs="Arial"/>
        </w:rPr>
        <w:t>(Accessed: February 22, 2023).</w:t>
      </w:r>
    </w:p>
    <w:p w14:paraId="0B62CC0C"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Lim, A.G.Y. (2020) </w:t>
      </w:r>
      <w:r w:rsidRPr="009E19C4">
        <w:rPr>
          <w:rFonts w:ascii="Arial" w:hAnsi="Arial" w:cs="Arial"/>
          <w:i/>
          <w:iCs/>
          <w:sz w:val="22"/>
          <w:szCs w:val="22"/>
        </w:rPr>
        <w:t xml:space="preserve">What Are the Big 5 Personality </w:t>
      </w:r>
      <w:proofErr w:type="gramStart"/>
      <w:r w:rsidRPr="009E19C4">
        <w:rPr>
          <w:rFonts w:ascii="Arial" w:hAnsi="Arial" w:cs="Arial"/>
          <w:i/>
          <w:iCs/>
          <w:sz w:val="22"/>
          <w:szCs w:val="22"/>
        </w:rPr>
        <w:t>Traits?</w:t>
      </w:r>
      <w:r w:rsidRPr="009E19C4">
        <w:rPr>
          <w:rFonts w:ascii="Arial" w:hAnsi="Arial" w:cs="Arial"/>
          <w:sz w:val="22"/>
          <w:szCs w:val="22"/>
        </w:rPr>
        <w:t>,</w:t>
      </w:r>
      <w:proofErr w:type="gramEnd"/>
      <w:r w:rsidRPr="009E19C4">
        <w:rPr>
          <w:rFonts w:ascii="Arial" w:hAnsi="Arial" w:cs="Arial"/>
          <w:sz w:val="22"/>
          <w:szCs w:val="22"/>
        </w:rPr>
        <w:t xml:space="preserve"> </w:t>
      </w:r>
      <w:r w:rsidRPr="009E19C4">
        <w:rPr>
          <w:rFonts w:ascii="Arial" w:hAnsi="Arial" w:cs="Arial"/>
          <w:i/>
          <w:iCs/>
          <w:sz w:val="22"/>
          <w:szCs w:val="22"/>
        </w:rPr>
        <w:t>Simply Psychology</w:t>
      </w:r>
      <w:r w:rsidRPr="009E19C4">
        <w:rPr>
          <w:rFonts w:ascii="Arial" w:hAnsi="Arial" w:cs="Arial"/>
          <w:sz w:val="22"/>
          <w:szCs w:val="22"/>
        </w:rPr>
        <w:t xml:space="preserve">. Available at: https://www.simplypsychology.org/big-five-personality.html (Accessed: February 22, 2023). </w:t>
      </w:r>
    </w:p>
    <w:p w14:paraId="683AA3DA" w14:textId="30C55444"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Longenecker, C.O., Neubert, M.J. and Fink, L.S. (2007) “Causes and consequences of managerial failure in rapidly changing organisations,” </w:t>
      </w:r>
      <w:r w:rsidRPr="009E19C4">
        <w:rPr>
          <w:rFonts w:ascii="Arial" w:hAnsi="Arial" w:cs="Arial"/>
          <w:i/>
          <w:iCs/>
          <w:sz w:val="22"/>
          <w:szCs w:val="22"/>
        </w:rPr>
        <w:t>Elsevier</w:t>
      </w:r>
      <w:r w:rsidRPr="009E19C4">
        <w:rPr>
          <w:rFonts w:ascii="Arial" w:hAnsi="Arial" w:cs="Arial"/>
          <w:sz w:val="22"/>
          <w:szCs w:val="22"/>
        </w:rPr>
        <w:t>, 50(145-155).</w:t>
      </w:r>
      <w:r w:rsidR="00832451">
        <w:rPr>
          <w:rFonts w:ascii="Arial" w:hAnsi="Arial" w:cs="Arial"/>
          <w:sz w:val="22"/>
          <w:szCs w:val="22"/>
        </w:rPr>
        <w:t xml:space="preserve"> Available at: </w:t>
      </w:r>
      <w:hyperlink r:id="rId24" w:history="1">
        <w:r w:rsidR="00832451" w:rsidRPr="00456E02">
          <w:rPr>
            <w:rStyle w:val="Hyperlink"/>
            <w:rFonts w:ascii="Arial" w:hAnsi="Arial" w:cs="Arial"/>
            <w:sz w:val="22"/>
            <w:szCs w:val="22"/>
          </w:rPr>
          <w:t>https://www-sciencedirect-com.ezproxy.uwtsd.ac.uk/science/article/pii/S0007681306001418</w:t>
        </w:r>
      </w:hyperlink>
      <w:r w:rsidR="00832451">
        <w:rPr>
          <w:rFonts w:ascii="Arial" w:hAnsi="Arial" w:cs="Arial"/>
          <w:sz w:val="22"/>
          <w:szCs w:val="22"/>
        </w:rPr>
        <w:t xml:space="preserve"> </w:t>
      </w:r>
      <w:r w:rsidR="00832451" w:rsidRPr="009E19C4">
        <w:rPr>
          <w:rFonts w:ascii="Arial" w:hAnsi="Arial" w:cs="Arial"/>
          <w:sz w:val="22"/>
          <w:szCs w:val="22"/>
        </w:rPr>
        <w:t>(Accessed: February 22, 2023).</w:t>
      </w:r>
    </w:p>
    <w:p w14:paraId="2CACC494" w14:textId="77777777" w:rsidR="00166765" w:rsidRPr="009E19C4" w:rsidRDefault="00166765" w:rsidP="00EF3ECE">
      <w:pPr>
        <w:shd w:val="clear" w:color="auto" w:fill="FFFFFF"/>
        <w:spacing w:after="0" w:line="0" w:lineRule="auto"/>
        <w:rPr>
          <w:rFonts w:ascii="Arial" w:eastAsia="Times New Roman" w:hAnsi="Arial" w:cs="Arial"/>
          <w:lang w:eastAsia="en-GB"/>
        </w:rPr>
      </w:pPr>
      <w:proofErr w:type="gramStart"/>
      <w:r w:rsidRPr="009E19C4">
        <w:rPr>
          <w:rFonts w:ascii="Arial" w:eastAsia="Times New Roman" w:hAnsi="Arial" w:cs="Arial"/>
          <w:lang w:eastAsia="en-GB"/>
        </w:rPr>
        <w:t xml:space="preserve">Martin,   </w:t>
      </w:r>
      <w:proofErr w:type="gramEnd"/>
      <w:r w:rsidRPr="009E19C4">
        <w:rPr>
          <w:rFonts w:ascii="Arial" w:eastAsia="Times New Roman" w:hAnsi="Arial" w:cs="Arial"/>
          <w:lang w:eastAsia="en-GB"/>
        </w:rPr>
        <w:t xml:space="preserve">J.,  Siehl   (1983).  Organizational   culture   </w:t>
      </w:r>
      <w:proofErr w:type="gramStart"/>
      <w:r w:rsidRPr="009E19C4">
        <w:rPr>
          <w:rFonts w:ascii="Arial" w:eastAsia="Times New Roman" w:hAnsi="Arial" w:cs="Arial"/>
          <w:lang w:eastAsia="en-GB"/>
        </w:rPr>
        <w:t>and  counterculture</w:t>
      </w:r>
      <w:proofErr w:type="gramEnd"/>
      <w:r w:rsidRPr="009E19C4">
        <w:rPr>
          <w:rFonts w:ascii="Arial" w:eastAsia="Times New Roman" w:hAnsi="Arial" w:cs="Arial"/>
          <w:lang w:eastAsia="en-GB"/>
        </w:rPr>
        <w:t xml:space="preserve">:   An  uneasy </w:t>
      </w:r>
    </w:p>
    <w:p w14:paraId="7AFE2832" w14:textId="77777777" w:rsidR="00166765" w:rsidRPr="009E19C4" w:rsidRDefault="00166765" w:rsidP="00EF3ECE">
      <w:pPr>
        <w:shd w:val="clear" w:color="auto" w:fill="FFFFFF"/>
        <w:spacing w:after="0" w:line="0" w:lineRule="auto"/>
        <w:rPr>
          <w:rFonts w:ascii="Arial" w:eastAsia="Times New Roman" w:hAnsi="Arial" w:cs="Arial"/>
          <w:lang w:eastAsia="en-GB"/>
        </w:rPr>
      </w:pPr>
      <w:proofErr w:type="gramStart"/>
      <w:r w:rsidRPr="009E19C4">
        <w:rPr>
          <w:rFonts w:ascii="Arial" w:eastAsia="Times New Roman" w:hAnsi="Arial" w:cs="Arial"/>
          <w:lang w:eastAsia="en-GB"/>
        </w:rPr>
        <w:t xml:space="preserve">Martin,   </w:t>
      </w:r>
      <w:proofErr w:type="gramEnd"/>
      <w:r w:rsidRPr="009E19C4">
        <w:rPr>
          <w:rFonts w:ascii="Arial" w:eastAsia="Times New Roman" w:hAnsi="Arial" w:cs="Arial"/>
          <w:lang w:eastAsia="en-GB"/>
        </w:rPr>
        <w:t xml:space="preserve">J.,  Siehl   (1983).  Organizational   culture   </w:t>
      </w:r>
      <w:proofErr w:type="gramStart"/>
      <w:r w:rsidRPr="009E19C4">
        <w:rPr>
          <w:rFonts w:ascii="Arial" w:eastAsia="Times New Roman" w:hAnsi="Arial" w:cs="Arial"/>
          <w:lang w:eastAsia="en-GB"/>
        </w:rPr>
        <w:t>and  counterculture</w:t>
      </w:r>
      <w:proofErr w:type="gramEnd"/>
      <w:r w:rsidRPr="009E19C4">
        <w:rPr>
          <w:rFonts w:ascii="Arial" w:eastAsia="Times New Roman" w:hAnsi="Arial" w:cs="Arial"/>
          <w:lang w:eastAsia="en-GB"/>
        </w:rPr>
        <w:t xml:space="preserve">:   An  uneasy </w:t>
      </w:r>
    </w:p>
    <w:p w14:paraId="0358FC7B" w14:textId="74D064C3"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 xml:space="preserve">Martin, J., Siehl (1983). </w:t>
      </w:r>
      <w:r w:rsidR="00832451">
        <w:rPr>
          <w:rFonts w:ascii="Arial" w:hAnsi="Arial" w:cs="Arial"/>
          <w:shd w:val="clear" w:color="auto" w:fill="FFFFFF"/>
        </w:rPr>
        <w:t>‘</w:t>
      </w:r>
      <w:r w:rsidRPr="00832451">
        <w:rPr>
          <w:rFonts w:ascii="Arial" w:hAnsi="Arial" w:cs="Arial"/>
          <w:shd w:val="clear" w:color="auto" w:fill="FFFFFF"/>
        </w:rPr>
        <w:t>Organizational culture and counterculture: An uneasy symbiosis</w:t>
      </w:r>
      <w:r w:rsidR="00832451">
        <w:rPr>
          <w:rFonts w:ascii="Arial" w:hAnsi="Arial" w:cs="Arial"/>
          <w:shd w:val="clear" w:color="auto" w:fill="FFFFFF"/>
        </w:rPr>
        <w:t>’</w:t>
      </w:r>
      <w:r w:rsidRPr="009E19C4">
        <w:rPr>
          <w:rFonts w:ascii="Arial" w:hAnsi="Arial" w:cs="Arial"/>
          <w:i/>
          <w:iCs/>
          <w:shd w:val="clear" w:color="auto" w:fill="FFFFFF"/>
        </w:rPr>
        <w:t xml:space="preserve">. </w:t>
      </w:r>
      <w:r w:rsidR="00832451" w:rsidRPr="00832451">
        <w:rPr>
          <w:rFonts w:ascii="Arial" w:hAnsi="Arial" w:cs="Arial"/>
          <w:i/>
          <w:iCs/>
          <w:shd w:val="clear" w:color="auto" w:fill="FFFFFF"/>
        </w:rPr>
        <w:t>Organizational</w:t>
      </w:r>
      <w:r w:rsidRPr="00832451">
        <w:rPr>
          <w:rFonts w:ascii="Arial" w:hAnsi="Arial" w:cs="Arial"/>
          <w:i/>
          <w:iCs/>
          <w:shd w:val="clear" w:color="auto" w:fill="FFFFFF"/>
        </w:rPr>
        <w:t xml:space="preserve"> Dynamics, </w:t>
      </w:r>
      <w:r w:rsidRPr="009E19C4">
        <w:rPr>
          <w:rFonts w:ascii="Arial" w:hAnsi="Arial" w:cs="Arial"/>
          <w:shd w:val="clear" w:color="auto" w:fill="FFFFFF"/>
        </w:rPr>
        <w:t>122: 52-65.</w:t>
      </w:r>
      <w:r w:rsidR="00832451">
        <w:rPr>
          <w:rFonts w:ascii="Arial" w:hAnsi="Arial" w:cs="Arial"/>
          <w:shd w:val="clear" w:color="auto" w:fill="FFFFFF"/>
        </w:rPr>
        <w:t xml:space="preserve"> Available at: </w:t>
      </w:r>
      <w:hyperlink r:id="rId25" w:history="1">
        <w:r w:rsidR="00832451" w:rsidRPr="00456E02">
          <w:rPr>
            <w:rStyle w:val="Hyperlink"/>
            <w:rFonts w:ascii="Arial" w:hAnsi="Arial" w:cs="Arial"/>
            <w:shd w:val="clear" w:color="auto" w:fill="FFFFFF"/>
          </w:rPr>
          <w:t>https://web-s-ebscohost-com.ezproxy.uwtsd.ac.uk/ehost/pdfviewer/pdfviewer?vid=0&amp;sid=149faaec-2078-4801-ac20-484f6b4838a7%40redis</w:t>
        </w:r>
      </w:hyperlink>
      <w:r w:rsidR="00832451">
        <w:rPr>
          <w:rFonts w:ascii="Arial" w:hAnsi="Arial" w:cs="Arial"/>
          <w:shd w:val="clear" w:color="auto" w:fill="FFFFFF"/>
        </w:rPr>
        <w:t xml:space="preserve"> </w:t>
      </w:r>
      <w:r w:rsidR="00832451" w:rsidRPr="009E19C4">
        <w:rPr>
          <w:rFonts w:ascii="Arial" w:hAnsi="Arial" w:cs="Arial"/>
        </w:rPr>
        <w:t>(Accessed: February 22, 2023).</w:t>
      </w:r>
    </w:p>
    <w:p w14:paraId="07DAA6F8"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McCall, B. (2018) </w:t>
      </w:r>
      <w:r w:rsidRPr="009E19C4">
        <w:rPr>
          <w:rFonts w:ascii="Arial" w:hAnsi="Arial" w:cs="Arial"/>
          <w:i/>
          <w:iCs/>
          <w:sz w:val="22"/>
          <w:szCs w:val="22"/>
        </w:rPr>
        <w:t>Public or private: Moving between them can be a culture shock</w:t>
      </w:r>
      <w:r w:rsidRPr="009E19C4">
        <w:rPr>
          <w:rFonts w:ascii="Arial" w:hAnsi="Arial" w:cs="Arial"/>
          <w:sz w:val="22"/>
          <w:szCs w:val="22"/>
        </w:rPr>
        <w:t xml:space="preserve">, </w:t>
      </w:r>
      <w:r w:rsidRPr="009E19C4">
        <w:rPr>
          <w:rFonts w:ascii="Arial" w:hAnsi="Arial" w:cs="Arial"/>
          <w:i/>
          <w:iCs/>
          <w:sz w:val="22"/>
          <w:szCs w:val="22"/>
        </w:rPr>
        <w:t>The Irish Times</w:t>
      </w:r>
      <w:r w:rsidRPr="009E19C4">
        <w:rPr>
          <w:rFonts w:ascii="Arial" w:hAnsi="Arial" w:cs="Arial"/>
          <w:sz w:val="22"/>
          <w:szCs w:val="22"/>
        </w:rPr>
        <w:t xml:space="preserve">. The Irish Times. Available at: https://www.irishtimes.com/special-reports/new-year-new-career/public-or-private-moving-between-them-can-be-a-culture-shock-1.3728641 (Accessed: February 20, 2023). </w:t>
      </w:r>
    </w:p>
    <w:p w14:paraId="6A4438FB"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i/>
          <w:iCs/>
          <w:sz w:val="22"/>
          <w:szCs w:val="22"/>
        </w:rPr>
        <w:t>McKinsey 7s framework</w:t>
      </w:r>
      <w:r w:rsidRPr="009E19C4">
        <w:rPr>
          <w:rFonts w:ascii="Arial" w:hAnsi="Arial" w:cs="Arial"/>
          <w:sz w:val="22"/>
          <w:szCs w:val="22"/>
        </w:rPr>
        <w:t xml:space="preserve"> (no date) </w:t>
      </w:r>
      <w:r w:rsidRPr="009E19C4">
        <w:rPr>
          <w:rFonts w:ascii="Arial" w:hAnsi="Arial" w:cs="Arial"/>
          <w:i/>
          <w:iCs/>
          <w:sz w:val="22"/>
          <w:szCs w:val="22"/>
        </w:rPr>
        <w:t>McKinsey 7S Framework | McKinsey 7S Framework Template</w:t>
      </w:r>
      <w:r w:rsidRPr="009E19C4">
        <w:rPr>
          <w:rFonts w:ascii="Arial" w:hAnsi="Arial" w:cs="Arial"/>
          <w:sz w:val="22"/>
          <w:szCs w:val="22"/>
        </w:rPr>
        <w:t xml:space="preserve">. Available at: https://online.visual-paradigm.com/diagrams/templates/mckinsey-7s-framework/mckinsey-7s-framework/ (Accessed: February 23, 2023). </w:t>
      </w:r>
    </w:p>
    <w:p w14:paraId="564ADA8F"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McLeod, S. (2022) </w:t>
      </w:r>
      <w:r w:rsidRPr="009E19C4">
        <w:rPr>
          <w:rFonts w:ascii="Arial" w:hAnsi="Arial" w:cs="Arial"/>
          <w:i/>
          <w:iCs/>
          <w:sz w:val="22"/>
          <w:szCs w:val="22"/>
        </w:rPr>
        <w:t>Behaviourist Approach</w:t>
      </w:r>
      <w:r w:rsidRPr="009E19C4">
        <w:rPr>
          <w:rFonts w:ascii="Arial" w:hAnsi="Arial" w:cs="Arial"/>
          <w:sz w:val="22"/>
          <w:szCs w:val="22"/>
        </w:rPr>
        <w:t xml:space="preserve">, </w:t>
      </w:r>
      <w:r w:rsidRPr="009E19C4">
        <w:rPr>
          <w:rFonts w:ascii="Arial" w:hAnsi="Arial" w:cs="Arial"/>
          <w:i/>
          <w:iCs/>
          <w:sz w:val="22"/>
          <w:szCs w:val="22"/>
        </w:rPr>
        <w:t>Behaviorism - Simply Psychology</w:t>
      </w:r>
      <w:r w:rsidRPr="009E19C4">
        <w:rPr>
          <w:rFonts w:ascii="Arial" w:hAnsi="Arial" w:cs="Arial"/>
          <w:sz w:val="22"/>
          <w:szCs w:val="22"/>
        </w:rPr>
        <w:t xml:space="preserve">. Available at: https://www.simplypsychology.org/behaviorism.html#types (Accessed: February 22, 2023). </w:t>
      </w:r>
    </w:p>
    <w:p w14:paraId="10AF96F0" w14:textId="77777777" w:rsidR="00166765" w:rsidRPr="009E19C4" w:rsidRDefault="00166765" w:rsidP="00093BC4">
      <w:pPr>
        <w:pStyle w:val="NormalWeb"/>
        <w:ind w:left="567" w:hanging="567"/>
        <w:rPr>
          <w:rFonts w:ascii="Arial" w:hAnsi="Arial" w:cs="Arial"/>
          <w:sz w:val="22"/>
          <w:szCs w:val="22"/>
        </w:rPr>
      </w:pPr>
      <w:r w:rsidRPr="009E19C4">
        <w:rPr>
          <w:rFonts w:ascii="Arial" w:hAnsi="Arial" w:cs="Arial"/>
          <w:sz w:val="22"/>
          <w:szCs w:val="22"/>
        </w:rPr>
        <w:t xml:space="preserve">McNamara, W. (2006) “Mission, Vision, Culture.” Narberth: Bluestone Resorts Ltd. </w:t>
      </w:r>
    </w:p>
    <w:p w14:paraId="3B3E39BF" w14:textId="77777777" w:rsidR="00166765" w:rsidRPr="009E19C4" w:rsidRDefault="00166765" w:rsidP="006A2998">
      <w:pPr>
        <w:shd w:val="clear" w:color="auto" w:fill="FFFFFF"/>
        <w:spacing w:after="0" w:afterAutospacing="1" w:line="240" w:lineRule="auto"/>
        <w:rPr>
          <w:rFonts w:ascii="Arial" w:hAnsi="Arial" w:cs="Arial"/>
        </w:rPr>
      </w:pPr>
      <w:r w:rsidRPr="009E19C4">
        <w:rPr>
          <w:rStyle w:val="authors"/>
          <w:rFonts w:ascii="Arial" w:hAnsi="Arial" w:cs="Arial"/>
        </w:rPr>
        <w:t>Michael A. Gillespie, Daniel R. Denison, Stephanie Haaland, Ryan Smerek &amp; William S. Neale</w:t>
      </w:r>
      <w:r w:rsidRPr="009E19C4">
        <w:rPr>
          <w:rFonts w:ascii="Arial" w:hAnsi="Arial" w:cs="Arial"/>
        </w:rPr>
        <w:t> </w:t>
      </w:r>
      <w:r w:rsidRPr="009E19C4">
        <w:rPr>
          <w:rStyle w:val="Date1"/>
          <w:rFonts w:ascii="Arial" w:hAnsi="Arial" w:cs="Arial"/>
        </w:rPr>
        <w:t>(2008)</w:t>
      </w:r>
      <w:r w:rsidRPr="009E19C4">
        <w:rPr>
          <w:rFonts w:ascii="Arial" w:hAnsi="Arial" w:cs="Arial"/>
        </w:rPr>
        <w:t> </w:t>
      </w:r>
      <w:r w:rsidRPr="009E19C4">
        <w:rPr>
          <w:rStyle w:val="arttitle"/>
          <w:rFonts w:ascii="Arial" w:hAnsi="Arial" w:cs="Arial"/>
        </w:rPr>
        <w:t>Linking organizational culture and customer satisfaction: Results from two companies in different industries,</w:t>
      </w:r>
      <w:r w:rsidRPr="009E19C4">
        <w:rPr>
          <w:rFonts w:ascii="Arial" w:hAnsi="Arial" w:cs="Arial"/>
        </w:rPr>
        <w:t> </w:t>
      </w:r>
      <w:r w:rsidRPr="00832451">
        <w:rPr>
          <w:rStyle w:val="serialtitle"/>
          <w:rFonts w:ascii="Arial" w:hAnsi="Arial" w:cs="Arial"/>
          <w:i/>
          <w:iCs/>
        </w:rPr>
        <w:t>European Journal of Work and Organizational Psychology</w:t>
      </w:r>
      <w:r w:rsidRPr="009E19C4">
        <w:rPr>
          <w:rStyle w:val="serialtitle"/>
          <w:rFonts w:ascii="Arial" w:hAnsi="Arial" w:cs="Arial"/>
        </w:rPr>
        <w:t>,</w:t>
      </w:r>
      <w:r w:rsidRPr="009E19C4">
        <w:rPr>
          <w:rFonts w:ascii="Arial" w:hAnsi="Arial" w:cs="Arial"/>
        </w:rPr>
        <w:t> </w:t>
      </w:r>
      <w:r w:rsidRPr="009E19C4">
        <w:rPr>
          <w:rStyle w:val="volumeissue"/>
          <w:rFonts w:ascii="Arial" w:hAnsi="Arial" w:cs="Arial"/>
        </w:rPr>
        <w:t>17:1,</w:t>
      </w:r>
      <w:r w:rsidRPr="009E19C4">
        <w:rPr>
          <w:rFonts w:ascii="Arial" w:hAnsi="Arial" w:cs="Arial"/>
        </w:rPr>
        <w:t> </w:t>
      </w:r>
      <w:r w:rsidRPr="009E19C4">
        <w:rPr>
          <w:rStyle w:val="pagerange"/>
          <w:rFonts w:ascii="Arial" w:hAnsi="Arial" w:cs="Arial"/>
        </w:rPr>
        <w:t>112-132,</w:t>
      </w:r>
      <w:r w:rsidRPr="009E19C4">
        <w:rPr>
          <w:rFonts w:ascii="Arial" w:hAnsi="Arial" w:cs="Arial"/>
        </w:rPr>
        <w:t> </w:t>
      </w:r>
      <w:r w:rsidRPr="009E19C4">
        <w:rPr>
          <w:rStyle w:val="doilink"/>
          <w:rFonts w:ascii="Arial" w:hAnsi="Arial" w:cs="Arial"/>
        </w:rPr>
        <w:t>DOI: </w:t>
      </w:r>
      <w:hyperlink r:id="rId26" w:history="1">
        <w:r w:rsidRPr="009E19C4">
          <w:rPr>
            <w:rStyle w:val="Hyperlink"/>
            <w:rFonts w:ascii="Arial" w:hAnsi="Arial" w:cs="Arial"/>
            <w:color w:val="auto"/>
          </w:rPr>
          <w:t>10.1080/13594320701560820</w:t>
        </w:r>
      </w:hyperlink>
    </w:p>
    <w:p w14:paraId="5D3A35F1" w14:textId="77777777" w:rsidR="00166765" w:rsidRPr="009E19C4" w:rsidRDefault="00166765" w:rsidP="006A2998">
      <w:pPr>
        <w:pStyle w:val="NormalWeb"/>
        <w:ind w:left="567" w:hanging="567"/>
        <w:rPr>
          <w:rFonts w:ascii="Arial" w:hAnsi="Arial" w:cs="Arial"/>
          <w:sz w:val="22"/>
          <w:szCs w:val="22"/>
        </w:rPr>
      </w:pPr>
      <w:r w:rsidRPr="009E19C4">
        <w:rPr>
          <w:rFonts w:ascii="Arial" w:hAnsi="Arial" w:cs="Arial"/>
          <w:sz w:val="22"/>
          <w:szCs w:val="22"/>
        </w:rPr>
        <w:t xml:space="preserve">Muller-Heyndyk, R. (2019) </w:t>
      </w:r>
      <w:r w:rsidRPr="009E19C4">
        <w:rPr>
          <w:rFonts w:ascii="Arial" w:hAnsi="Arial" w:cs="Arial"/>
          <w:i/>
          <w:iCs/>
          <w:sz w:val="22"/>
          <w:szCs w:val="22"/>
        </w:rPr>
        <w:t>Poor leadership driving talent away</w:t>
      </w:r>
      <w:r w:rsidRPr="009E19C4">
        <w:rPr>
          <w:rFonts w:ascii="Arial" w:hAnsi="Arial" w:cs="Arial"/>
          <w:sz w:val="22"/>
          <w:szCs w:val="22"/>
        </w:rPr>
        <w:t xml:space="preserve">, </w:t>
      </w:r>
      <w:r w:rsidRPr="009E19C4">
        <w:rPr>
          <w:rFonts w:ascii="Arial" w:hAnsi="Arial" w:cs="Arial"/>
          <w:i/>
          <w:iCs/>
          <w:sz w:val="22"/>
          <w:szCs w:val="22"/>
        </w:rPr>
        <w:t>HR Magazine</w:t>
      </w:r>
      <w:r w:rsidRPr="009E19C4">
        <w:rPr>
          <w:rFonts w:ascii="Arial" w:hAnsi="Arial" w:cs="Arial"/>
          <w:sz w:val="22"/>
          <w:szCs w:val="22"/>
        </w:rPr>
        <w:t xml:space="preserve">. Available at: https://www.hrmagazine.co.uk/content/news/poor-leadership-driving-talent-away (Accessed: February 23, 2023). </w:t>
      </w:r>
    </w:p>
    <w:p w14:paraId="1D344B6D" w14:textId="489EACA3" w:rsidR="00166765" w:rsidRPr="009E19C4" w:rsidRDefault="00166765" w:rsidP="00EF3ECE">
      <w:pPr>
        <w:rPr>
          <w:rFonts w:ascii="Arial" w:hAnsi="Arial" w:cs="Arial"/>
          <w:shd w:val="clear" w:color="auto" w:fill="FFFFFF"/>
        </w:rPr>
      </w:pPr>
      <w:r w:rsidRPr="009E19C4">
        <w:rPr>
          <w:rFonts w:ascii="Arial" w:hAnsi="Arial" w:cs="Arial"/>
          <w:shd w:val="clear" w:color="auto" w:fill="FFFFFF"/>
        </w:rPr>
        <w:t>Mullins, L, and McLean JA, 2019. Organisational behaviour in the workplace. Harlow: Pearson Ed</w:t>
      </w:r>
      <w:r w:rsidR="008A429D">
        <w:rPr>
          <w:rFonts w:ascii="Arial" w:hAnsi="Arial" w:cs="Arial"/>
          <w:shd w:val="clear" w:color="auto" w:fill="FFFFFF"/>
        </w:rPr>
        <w:t>u</w:t>
      </w:r>
      <w:r w:rsidRPr="009E19C4">
        <w:rPr>
          <w:rFonts w:ascii="Arial" w:hAnsi="Arial" w:cs="Arial"/>
          <w:shd w:val="clear" w:color="auto" w:fill="FFFFFF"/>
        </w:rPr>
        <w:t>cation</w:t>
      </w:r>
    </w:p>
    <w:p w14:paraId="7A3E4526" w14:textId="77777777" w:rsidR="00166765" w:rsidRPr="009E19C4" w:rsidRDefault="00166765" w:rsidP="00EF3ECE">
      <w:pPr>
        <w:rPr>
          <w:rFonts w:ascii="Arial" w:hAnsi="Arial" w:cs="Arial"/>
          <w:shd w:val="clear" w:color="auto" w:fill="FFFFFF"/>
        </w:rPr>
      </w:pPr>
      <w:r w:rsidRPr="009E19C4">
        <w:rPr>
          <w:rFonts w:ascii="Arial" w:hAnsi="Arial" w:cs="Arial"/>
          <w:shd w:val="clear" w:color="auto" w:fill="FFFFFF"/>
        </w:rPr>
        <w:lastRenderedPageBreak/>
        <w:t>Neal, A., Yeo, G., Koy, A., &amp; Xiao, T. (2012). </w:t>
      </w:r>
      <w:hyperlink r:id="rId27" w:history="1">
        <w:r w:rsidRPr="00832451">
          <w:rPr>
            <w:rStyle w:val="Hyperlink"/>
            <w:rFonts w:ascii="Arial" w:hAnsi="Arial" w:cs="Arial"/>
            <w:color w:val="auto"/>
            <w:u w:val="none"/>
            <w:shd w:val="clear" w:color="auto" w:fill="FFFFFF"/>
          </w:rPr>
          <w:t>Predicting the form and direction of work role performance from the Big 5 model of personality traits</w:t>
        </w:r>
      </w:hyperlink>
      <w:r w:rsidRPr="009E19C4">
        <w:rPr>
          <w:rFonts w:ascii="Arial" w:hAnsi="Arial" w:cs="Arial"/>
          <w:shd w:val="clear" w:color="auto" w:fill="FFFFFF"/>
        </w:rPr>
        <w:t>. </w:t>
      </w:r>
      <w:r w:rsidRPr="009E19C4">
        <w:rPr>
          <w:rStyle w:val="Emphasis"/>
          <w:rFonts w:ascii="Arial" w:hAnsi="Arial" w:cs="Arial"/>
          <w:shd w:val="clear" w:color="auto" w:fill="FFFFFF"/>
        </w:rPr>
        <w:t>Journal of Organizational Behavior, 33</w:t>
      </w:r>
      <w:r w:rsidRPr="009E19C4">
        <w:rPr>
          <w:rFonts w:ascii="Arial" w:hAnsi="Arial" w:cs="Arial"/>
          <w:shd w:val="clear" w:color="auto" w:fill="FFFFFF"/>
        </w:rPr>
        <w:t xml:space="preserve">(2), 175–192. </w:t>
      </w:r>
      <w:hyperlink r:id="rId28" w:history="1">
        <w:r w:rsidRPr="009E19C4">
          <w:rPr>
            <w:rStyle w:val="Hyperlink"/>
            <w:rFonts w:ascii="Arial" w:hAnsi="Arial" w:cs="Arial"/>
            <w:color w:val="auto"/>
            <w:shd w:val="clear" w:color="auto" w:fill="FFFFFF"/>
          </w:rPr>
          <w:t>https://doi.org/10.1002/job.742</w:t>
        </w:r>
      </w:hyperlink>
    </w:p>
    <w:p w14:paraId="41EFB79E" w14:textId="77777777" w:rsidR="00166765" w:rsidRPr="00AE4E79" w:rsidRDefault="00166765" w:rsidP="00EF3ECE">
      <w:pPr>
        <w:shd w:val="clear" w:color="auto" w:fill="F3F4F6"/>
        <w:spacing w:before="100" w:beforeAutospacing="1" w:after="100" w:afterAutospacing="1" w:line="240" w:lineRule="auto"/>
        <w:rPr>
          <w:rFonts w:ascii="Arial" w:eastAsia="Times New Roman" w:hAnsi="Arial" w:cs="Arial"/>
          <w:lang w:eastAsia="en-GB"/>
        </w:rPr>
      </w:pPr>
      <w:r w:rsidRPr="00AE4E79">
        <w:rPr>
          <w:rFonts w:ascii="Arial" w:eastAsia="Times New Roman" w:hAnsi="Arial" w:cs="Arial"/>
          <w:lang w:eastAsia="en-GB"/>
        </w:rPr>
        <w:t>Oksanen, T., Kouvonen, A., Vahtera, J., Virtanen, M., &amp; Kivimäki, M. (2010). Prospective study of workplace social capital and depression: Are vertical and horizontal components equally important? </w:t>
      </w:r>
      <w:r w:rsidRPr="00AE4E79">
        <w:rPr>
          <w:rFonts w:ascii="Arial" w:eastAsia="Times New Roman" w:hAnsi="Arial" w:cs="Arial"/>
          <w:i/>
          <w:iCs/>
          <w:lang w:eastAsia="en-GB"/>
        </w:rPr>
        <w:t>Journal of Epidemiology and Community Health</w:t>
      </w:r>
      <w:r w:rsidRPr="00AE4E79">
        <w:rPr>
          <w:rFonts w:ascii="Arial" w:eastAsia="Times New Roman" w:hAnsi="Arial" w:cs="Arial"/>
          <w:lang w:eastAsia="en-GB"/>
        </w:rPr>
        <w:t>, </w:t>
      </w:r>
      <w:r w:rsidRPr="00AE4E79">
        <w:rPr>
          <w:rFonts w:ascii="Arial" w:eastAsia="Times New Roman" w:hAnsi="Arial" w:cs="Arial"/>
          <w:i/>
          <w:iCs/>
          <w:lang w:eastAsia="en-GB"/>
        </w:rPr>
        <w:t>64</w:t>
      </w:r>
      <w:r w:rsidRPr="00AE4E79">
        <w:rPr>
          <w:rFonts w:ascii="Arial" w:eastAsia="Times New Roman" w:hAnsi="Arial" w:cs="Arial"/>
          <w:lang w:eastAsia="en-GB"/>
        </w:rPr>
        <w:t>(8), 684–689</w:t>
      </w:r>
    </w:p>
    <w:p w14:paraId="2CBF23EF" w14:textId="77777777" w:rsidR="00166765" w:rsidRPr="009E19C4"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Robbins, S.P. and Judge, T.A. (2017) </w:t>
      </w:r>
      <w:r w:rsidRPr="009E19C4">
        <w:rPr>
          <w:rFonts w:ascii="Arial" w:hAnsi="Arial" w:cs="Arial"/>
          <w:i/>
          <w:iCs/>
          <w:sz w:val="22"/>
          <w:szCs w:val="22"/>
        </w:rPr>
        <w:t>Organizational behavior</w:t>
      </w:r>
      <w:r w:rsidRPr="009E19C4">
        <w:rPr>
          <w:rFonts w:ascii="Arial" w:hAnsi="Arial" w:cs="Arial"/>
          <w:sz w:val="22"/>
          <w:szCs w:val="22"/>
        </w:rPr>
        <w:t xml:space="preserve">. Harlow: Pearson Education. </w:t>
      </w:r>
    </w:p>
    <w:p w14:paraId="3BD265B6" w14:textId="77777777" w:rsidR="00166765" w:rsidRPr="009E19C4" w:rsidRDefault="00166765" w:rsidP="00ED5541">
      <w:pPr>
        <w:pStyle w:val="NormalWeb"/>
        <w:ind w:left="567" w:hanging="567"/>
        <w:rPr>
          <w:rFonts w:ascii="Arial" w:hAnsi="Arial" w:cs="Arial"/>
          <w:sz w:val="22"/>
          <w:szCs w:val="22"/>
        </w:rPr>
      </w:pPr>
      <w:r w:rsidRPr="009E19C4">
        <w:rPr>
          <w:rFonts w:ascii="Arial" w:hAnsi="Arial" w:cs="Arial"/>
          <w:sz w:val="22"/>
          <w:szCs w:val="22"/>
        </w:rPr>
        <w:t xml:space="preserve">Saunders, E.G. (2021) </w:t>
      </w:r>
      <w:proofErr w:type="gramStart"/>
      <w:r w:rsidRPr="009E19C4">
        <w:rPr>
          <w:rFonts w:ascii="Arial" w:hAnsi="Arial" w:cs="Arial"/>
          <w:i/>
          <w:iCs/>
          <w:sz w:val="22"/>
          <w:szCs w:val="22"/>
        </w:rPr>
        <w:t>6</w:t>
      </w:r>
      <w:proofErr w:type="gramEnd"/>
      <w:r w:rsidRPr="009E19C4">
        <w:rPr>
          <w:rFonts w:ascii="Arial" w:hAnsi="Arial" w:cs="Arial"/>
          <w:i/>
          <w:iCs/>
          <w:sz w:val="22"/>
          <w:szCs w:val="22"/>
        </w:rPr>
        <w:t xml:space="preserve"> causes of burnout, and how to avoid them</w:t>
      </w:r>
      <w:r w:rsidRPr="009E19C4">
        <w:rPr>
          <w:rFonts w:ascii="Arial" w:hAnsi="Arial" w:cs="Arial"/>
          <w:sz w:val="22"/>
          <w:szCs w:val="22"/>
        </w:rPr>
        <w:t xml:space="preserve">, </w:t>
      </w:r>
      <w:r w:rsidRPr="009E19C4">
        <w:rPr>
          <w:rFonts w:ascii="Arial" w:hAnsi="Arial" w:cs="Arial"/>
          <w:i/>
          <w:iCs/>
          <w:sz w:val="22"/>
          <w:szCs w:val="22"/>
        </w:rPr>
        <w:t>Harvard Business Review</w:t>
      </w:r>
      <w:r w:rsidRPr="009E19C4">
        <w:rPr>
          <w:rFonts w:ascii="Arial" w:hAnsi="Arial" w:cs="Arial"/>
          <w:sz w:val="22"/>
          <w:szCs w:val="22"/>
        </w:rPr>
        <w:t xml:space="preserve">. Available at: https://hbr.org/2019/07/6-causes-of-burnout-and-how-to-avoid-them (Accessed: February 23, 2023). </w:t>
      </w:r>
    </w:p>
    <w:p w14:paraId="1194C173" w14:textId="34A0B4EE" w:rsidR="00166765" w:rsidRPr="009E19C4" w:rsidRDefault="00166765" w:rsidP="00C80E00">
      <w:pPr>
        <w:pStyle w:val="NormalWeb"/>
        <w:ind w:left="567" w:hanging="567"/>
        <w:rPr>
          <w:rFonts w:ascii="Arial" w:hAnsi="Arial" w:cs="Arial"/>
          <w:sz w:val="22"/>
          <w:szCs w:val="22"/>
        </w:rPr>
      </w:pPr>
      <w:r w:rsidRPr="009E19C4">
        <w:rPr>
          <w:rFonts w:ascii="Arial" w:hAnsi="Arial" w:cs="Arial"/>
          <w:sz w:val="22"/>
          <w:szCs w:val="22"/>
        </w:rPr>
        <w:t xml:space="preserve">Schaufeli, W. (2021) “Engaging Leadership: How to Promote Work Engagement?,” </w:t>
      </w:r>
      <w:r w:rsidRPr="009E19C4">
        <w:rPr>
          <w:rFonts w:ascii="Arial" w:hAnsi="Arial" w:cs="Arial"/>
          <w:i/>
          <w:iCs/>
          <w:sz w:val="22"/>
          <w:szCs w:val="22"/>
        </w:rPr>
        <w:t>Frontiers in Psychology</w:t>
      </w:r>
      <w:r w:rsidRPr="009E19C4">
        <w:rPr>
          <w:rFonts w:ascii="Arial" w:hAnsi="Arial" w:cs="Arial"/>
          <w:sz w:val="22"/>
          <w:szCs w:val="22"/>
        </w:rPr>
        <w:t xml:space="preserve">, 12(754556). Available at: https://www.ncbi.nlm.nih.gov/pmc/articles/PMC8578900/#:~:text=Engaging%20leadership%20is%20defined%20as,and%20valid%20self%2Dreport%20scale. </w:t>
      </w:r>
      <w:r w:rsidR="00832451">
        <w:rPr>
          <w:rFonts w:ascii="Arial" w:hAnsi="Arial" w:cs="Arial"/>
          <w:shd w:val="clear" w:color="auto" w:fill="FFFFFF"/>
        </w:rPr>
        <w:t>(Accessed: February 23, 2023).</w:t>
      </w:r>
    </w:p>
    <w:p w14:paraId="12CE1373" w14:textId="148D5362" w:rsidR="00166765" w:rsidRDefault="00166765" w:rsidP="00EF3ECE">
      <w:pPr>
        <w:rPr>
          <w:rFonts w:ascii="Arial" w:hAnsi="Arial" w:cs="Arial"/>
          <w:shd w:val="clear" w:color="auto" w:fill="FFFFFF"/>
        </w:rPr>
      </w:pPr>
      <w:r w:rsidRPr="009E19C4">
        <w:rPr>
          <w:rFonts w:ascii="Arial" w:hAnsi="Arial" w:cs="Arial"/>
          <w:shd w:val="clear" w:color="auto" w:fill="FFFFFF"/>
        </w:rPr>
        <w:t>Schein, Peter A., and Edgar H. Schein. </w:t>
      </w:r>
      <w:r w:rsidRPr="009E19C4">
        <w:rPr>
          <w:rFonts w:ascii="Arial" w:hAnsi="Arial" w:cs="Arial"/>
          <w:i/>
          <w:iCs/>
        </w:rPr>
        <w:t>Organizational Culture and Leadership</w:t>
      </w:r>
      <w:r w:rsidRPr="009E19C4">
        <w:rPr>
          <w:rFonts w:ascii="Arial" w:hAnsi="Arial" w:cs="Arial"/>
          <w:shd w:val="clear" w:color="auto" w:fill="FFFFFF"/>
        </w:rPr>
        <w:t>, John Wiley &amp; Sons, Incorporated, 2016.</w:t>
      </w:r>
      <w:r w:rsidRPr="009E19C4">
        <w:rPr>
          <w:rFonts w:ascii="Arial" w:hAnsi="Arial" w:cs="Arial"/>
          <w:i/>
          <w:iCs/>
        </w:rPr>
        <w:t> ProQuest Ebook Central</w:t>
      </w:r>
      <w:r w:rsidRPr="009E19C4">
        <w:rPr>
          <w:rFonts w:ascii="Arial" w:hAnsi="Arial" w:cs="Arial"/>
          <w:shd w:val="clear" w:color="auto" w:fill="FFFFFF"/>
        </w:rPr>
        <w:t xml:space="preserve">, </w:t>
      </w:r>
      <w:r w:rsidR="00832451">
        <w:rPr>
          <w:rFonts w:ascii="Arial" w:hAnsi="Arial" w:cs="Arial"/>
          <w:shd w:val="clear" w:color="auto" w:fill="FFFFFF"/>
        </w:rPr>
        <w:t xml:space="preserve">Available at: </w:t>
      </w:r>
      <w:hyperlink r:id="rId29" w:history="1">
        <w:r w:rsidR="00832451" w:rsidRPr="00456E02">
          <w:rPr>
            <w:rStyle w:val="Hyperlink"/>
            <w:rFonts w:ascii="Arial" w:hAnsi="Arial" w:cs="Arial"/>
            <w:shd w:val="clear" w:color="auto" w:fill="FFFFFF"/>
          </w:rPr>
          <w:t>https://ebookcentral.proquest.com/lib/trinity/detail.action?docID=4766585</w:t>
        </w:r>
      </w:hyperlink>
      <w:r w:rsidR="00830DB8">
        <w:rPr>
          <w:rFonts w:ascii="Arial" w:hAnsi="Arial" w:cs="Arial"/>
          <w:shd w:val="clear" w:color="auto" w:fill="FFFFFF"/>
        </w:rPr>
        <w:t xml:space="preserve"> (Accessed: February 23, 2023).</w:t>
      </w:r>
    </w:p>
    <w:p w14:paraId="4890DA55" w14:textId="182F95A6" w:rsidR="00830DB8" w:rsidRDefault="00830DB8" w:rsidP="00830DB8">
      <w:pPr>
        <w:pStyle w:val="NormalWeb"/>
        <w:ind w:left="567" w:hanging="567"/>
        <w:rPr>
          <w:rFonts w:ascii="Arial" w:eastAsiaTheme="minorHAnsi" w:hAnsi="Arial" w:cs="Arial"/>
          <w:sz w:val="22"/>
          <w:szCs w:val="22"/>
          <w:shd w:val="clear" w:color="auto" w:fill="FFFFFF"/>
          <w:lang w:val="en-GB"/>
        </w:rPr>
      </w:pPr>
      <w:r w:rsidRPr="00830DB8">
        <w:rPr>
          <w:rFonts w:ascii="Arial" w:eastAsiaTheme="minorHAnsi" w:hAnsi="Arial" w:cs="Arial"/>
          <w:sz w:val="22"/>
          <w:szCs w:val="22"/>
          <w:shd w:val="clear" w:color="auto" w:fill="FFFFFF"/>
          <w:lang w:val="en-GB"/>
        </w:rPr>
        <w:t>Sinclair, M., Sinclair, C., 2009. Improving hotel efficiency through integration of</w:t>
      </w:r>
      <w:r>
        <w:rPr>
          <w:rFonts w:ascii="Arial" w:eastAsiaTheme="minorHAnsi" w:hAnsi="Arial" w:cs="Arial"/>
          <w:sz w:val="22"/>
          <w:szCs w:val="22"/>
          <w:shd w:val="clear" w:color="auto" w:fill="FFFFFF"/>
          <w:lang w:val="en-GB"/>
        </w:rPr>
        <w:t xml:space="preserve"> </w:t>
      </w:r>
      <w:r w:rsidRPr="00830DB8">
        <w:rPr>
          <w:rFonts w:ascii="Arial" w:eastAsiaTheme="minorHAnsi" w:hAnsi="Arial" w:cs="Arial"/>
          <w:sz w:val="22"/>
          <w:szCs w:val="22"/>
          <w:shd w:val="clear" w:color="auto" w:fill="FFFFFF"/>
          <w:lang w:val="en-GB"/>
        </w:rPr>
        <w:t>service and project management cultures. Int. J. Hosp. Tour. 10 (4)</w:t>
      </w:r>
      <w:r>
        <w:rPr>
          <w:rFonts w:ascii="Arial" w:eastAsiaTheme="minorHAnsi" w:hAnsi="Arial" w:cs="Arial"/>
          <w:sz w:val="22"/>
          <w:szCs w:val="22"/>
          <w:shd w:val="clear" w:color="auto" w:fill="FFFFFF"/>
          <w:lang w:val="en-GB"/>
        </w:rPr>
        <w:t xml:space="preserve">. </w:t>
      </w:r>
      <w:r w:rsidR="00832451">
        <w:rPr>
          <w:rFonts w:ascii="Arial" w:eastAsiaTheme="minorHAnsi" w:hAnsi="Arial" w:cs="Arial"/>
          <w:sz w:val="22"/>
          <w:szCs w:val="22"/>
          <w:shd w:val="clear" w:color="auto" w:fill="FFFFFF"/>
          <w:lang w:val="en-GB"/>
        </w:rPr>
        <w:t xml:space="preserve">Available at: </w:t>
      </w:r>
      <w:r w:rsidRPr="00830DB8">
        <w:rPr>
          <w:rFonts w:ascii="Arial" w:eastAsiaTheme="minorHAnsi" w:hAnsi="Arial" w:cs="Arial"/>
          <w:sz w:val="22"/>
          <w:szCs w:val="22"/>
          <w:shd w:val="clear" w:color="auto" w:fill="FFFFFF"/>
          <w:lang w:val="en-GB"/>
        </w:rPr>
        <w:t>https://www.tandfonline.com/doi/abs/10.1080/15256480903337155</w:t>
      </w:r>
      <w:r>
        <w:rPr>
          <w:rFonts w:ascii="Arial" w:eastAsiaTheme="minorHAnsi" w:hAnsi="Arial" w:cs="Arial"/>
          <w:sz w:val="22"/>
          <w:szCs w:val="22"/>
          <w:shd w:val="clear" w:color="auto" w:fill="FFFFFF"/>
          <w:lang w:val="en-GB"/>
        </w:rPr>
        <w:t xml:space="preserve"> (Accessed: February 23, 2023). </w:t>
      </w:r>
    </w:p>
    <w:p w14:paraId="06CCDEE0" w14:textId="74FDD2E7" w:rsidR="00166765" w:rsidRPr="009E19C4" w:rsidRDefault="00166765" w:rsidP="00830DB8">
      <w:pPr>
        <w:pStyle w:val="NormalWeb"/>
        <w:ind w:left="567" w:hanging="567"/>
        <w:rPr>
          <w:rFonts w:ascii="Arial" w:hAnsi="Arial" w:cs="Arial"/>
          <w:sz w:val="22"/>
          <w:szCs w:val="22"/>
        </w:rPr>
      </w:pPr>
      <w:r w:rsidRPr="009E19C4">
        <w:rPr>
          <w:rFonts w:ascii="Arial" w:hAnsi="Arial" w:cs="Arial"/>
          <w:sz w:val="22"/>
          <w:szCs w:val="22"/>
        </w:rPr>
        <w:t xml:space="preserve">SlideModel. (2020) </w:t>
      </w:r>
      <w:r w:rsidRPr="009E19C4">
        <w:rPr>
          <w:rFonts w:ascii="Arial" w:hAnsi="Arial" w:cs="Arial"/>
          <w:i/>
          <w:iCs/>
          <w:sz w:val="22"/>
          <w:szCs w:val="22"/>
        </w:rPr>
        <w:t>The big five personality traits model</w:t>
      </w:r>
      <w:r w:rsidRPr="009E19C4">
        <w:rPr>
          <w:rFonts w:ascii="Arial" w:hAnsi="Arial" w:cs="Arial"/>
          <w:sz w:val="22"/>
          <w:szCs w:val="22"/>
        </w:rPr>
        <w:t xml:space="preserve">, </w:t>
      </w:r>
      <w:r w:rsidRPr="009E19C4">
        <w:rPr>
          <w:rFonts w:ascii="Arial" w:hAnsi="Arial" w:cs="Arial"/>
          <w:i/>
          <w:iCs/>
          <w:sz w:val="22"/>
          <w:szCs w:val="22"/>
        </w:rPr>
        <w:t>SlideModel</w:t>
      </w:r>
      <w:r w:rsidRPr="009E19C4">
        <w:rPr>
          <w:rFonts w:ascii="Arial" w:hAnsi="Arial" w:cs="Arial"/>
          <w:sz w:val="22"/>
          <w:szCs w:val="22"/>
        </w:rPr>
        <w:t xml:space="preserve">. Available at: https://slidemodel.com/the-big-five-personality-traits-model/ (Accessed: February 23, 2023). </w:t>
      </w:r>
    </w:p>
    <w:p w14:paraId="7C8EDE69" w14:textId="4D144C93" w:rsidR="00166765" w:rsidRPr="009E19C4" w:rsidRDefault="00166765" w:rsidP="00AD5D4B">
      <w:pPr>
        <w:pStyle w:val="NormalWeb"/>
        <w:ind w:left="567" w:hanging="567"/>
        <w:rPr>
          <w:rFonts w:ascii="Arial" w:hAnsi="Arial" w:cs="Arial"/>
          <w:sz w:val="22"/>
          <w:szCs w:val="22"/>
        </w:rPr>
      </w:pPr>
      <w:r w:rsidRPr="009E19C4">
        <w:rPr>
          <w:rFonts w:ascii="Arial" w:hAnsi="Arial" w:cs="Arial"/>
          <w:sz w:val="22"/>
          <w:szCs w:val="22"/>
        </w:rPr>
        <w:t xml:space="preserve">Swarnalatha, </w:t>
      </w:r>
      <w:proofErr w:type="gramStart"/>
      <w:r w:rsidRPr="009E19C4">
        <w:rPr>
          <w:rFonts w:ascii="Arial" w:hAnsi="Arial" w:cs="Arial"/>
          <w:sz w:val="22"/>
          <w:szCs w:val="22"/>
        </w:rPr>
        <w:t>C.</w:t>
      </w:r>
      <w:proofErr w:type="gramEnd"/>
      <w:r w:rsidRPr="009E19C4">
        <w:rPr>
          <w:rFonts w:ascii="Arial" w:hAnsi="Arial" w:cs="Arial"/>
          <w:sz w:val="22"/>
          <w:szCs w:val="22"/>
        </w:rPr>
        <w:t xml:space="preserve"> and Prasanna, T.S. (2013) “Employee Engagement and Change Management,” </w:t>
      </w:r>
      <w:r w:rsidRPr="009E19C4">
        <w:rPr>
          <w:rFonts w:ascii="Arial" w:hAnsi="Arial" w:cs="Arial"/>
          <w:i/>
          <w:iCs/>
          <w:sz w:val="22"/>
          <w:szCs w:val="22"/>
        </w:rPr>
        <w:t>International Journal of Business and Management Invention</w:t>
      </w:r>
      <w:r w:rsidRPr="009E19C4">
        <w:rPr>
          <w:rFonts w:ascii="Arial" w:hAnsi="Arial" w:cs="Arial"/>
          <w:sz w:val="22"/>
          <w:szCs w:val="22"/>
        </w:rPr>
        <w:t xml:space="preserve">, 2(6). Available at: https://doi.org/https://www.ijbmi.org/papers/Vol(2)6/Version-1/A02610106.pdf. </w:t>
      </w:r>
      <w:r w:rsidR="00830DB8" w:rsidRPr="009E19C4">
        <w:rPr>
          <w:rFonts w:ascii="Arial" w:hAnsi="Arial" w:cs="Arial"/>
          <w:sz w:val="22"/>
          <w:szCs w:val="22"/>
        </w:rPr>
        <w:t>(Accessed: February 23, 2023).</w:t>
      </w:r>
    </w:p>
    <w:p w14:paraId="0FF75457" w14:textId="77777777" w:rsidR="00166765" w:rsidRPr="009E19C4" w:rsidRDefault="00166765" w:rsidP="00EF3ECE">
      <w:pPr>
        <w:shd w:val="clear" w:color="auto" w:fill="FFFFFF"/>
        <w:spacing w:after="0" w:line="0" w:lineRule="auto"/>
        <w:rPr>
          <w:rFonts w:ascii="Arial" w:eastAsia="Times New Roman" w:hAnsi="Arial" w:cs="Arial"/>
          <w:lang w:eastAsia="en-GB"/>
        </w:rPr>
      </w:pPr>
      <w:r w:rsidRPr="009E19C4">
        <w:rPr>
          <w:rFonts w:ascii="Arial" w:eastAsia="Times New Roman" w:hAnsi="Arial" w:cs="Arial"/>
          <w:lang w:eastAsia="en-GB"/>
        </w:rPr>
        <w:t xml:space="preserve">symbiosis. Organizational Dynamics, </w:t>
      </w:r>
    </w:p>
    <w:p w14:paraId="1E6B3A31" w14:textId="77777777" w:rsidR="00166765" w:rsidRPr="009E19C4" w:rsidRDefault="00166765" w:rsidP="00EF3ECE">
      <w:pPr>
        <w:shd w:val="clear" w:color="auto" w:fill="FFFFFF"/>
        <w:spacing w:after="0" w:line="0" w:lineRule="auto"/>
        <w:rPr>
          <w:rFonts w:ascii="Arial" w:eastAsia="Times New Roman" w:hAnsi="Arial" w:cs="Arial"/>
          <w:lang w:eastAsia="en-GB"/>
        </w:rPr>
      </w:pPr>
      <w:r w:rsidRPr="009E19C4">
        <w:rPr>
          <w:rFonts w:ascii="Arial" w:eastAsia="Times New Roman" w:hAnsi="Arial" w:cs="Arial"/>
          <w:lang w:eastAsia="en-GB"/>
        </w:rPr>
        <w:t xml:space="preserve">symbiosis. Organizational Dynamics, </w:t>
      </w:r>
    </w:p>
    <w:p w14:paraId="12A42034" w14:textId="77777777" w:rsidR="00166765" w:rsidRPr="009E19C4" w:rsidRDefault="00166765" w:rsidP="00830DB8">
      <w:pPr>
        <w:pStyle w:val="NormalWeb"/>
        <w:rPr>
          <w:rFonts w:ascii="Arial" w:hAnsi="Arial" w:cs="Arial"/>
          <w:sz w:val="22"/>
          <w:szCs w:val="22"/>
        </w:rPr>
      </w:pPr>
      <w:r w:rsidRPr="009E19C4">
        <w:rPr>
          <w:rFonts w:ascii="Arial" w:hAnsi="Arial" w:cs="Arial"/>
          <w:sz w:val="22"/>
          <w:szCs w:val="22"/>
        </w:rPr>
        <w:t xml:space="preserve">Szyndlar, M. (no date) </w:t>
      </w:r>
      <w:r w:rsidRPr="009E19C4">
        <w:rPr>
          <w:rFonts w:ascii="Arial" w:hAnsi="Arial" w:cs="Arial"/>
          <w:i/>
          <w:iCs/>
          <w:sz w:val="22"/>
          <w:szCs w:val="22"/>
        </w:rPr>
        <w:t xml:space="preserve">Customer satisfaction: Why </w:t>
      </w:r>
      <w:proofErr w:type="gramStart"/>
      <w:r w:rsidRPr="009E19C4">
        <w:rPr>
          <w:rFonts w:ascii="Arial" w:hAnsi="Arial" w:cs="Arial"/>
          <w:i/>
          <w:iCs/>
          <w:sz w:val="22"/>
          <w:szCs w:val="22"/>
        </w:rPr>
        <w:t>it's</w:t>
      </w:r>
      <w:proofErr w:type="gramEnd"/>
      <w:r w:rsidRPr="009E19C4">
        <w:rPr>
          <w:rFonts w:ascii="Arial" w:hAnsi="Arial" w:cs="Arial"/>
          <w:i/>
          <w:iCs/>
          <w:sz w:val="22"/>
          <w:szCs w:val="22"/>
        </w:rPr>
        <w:t xml:space="preserve"> important in 2023</w:t>
      </w:r>
      <w:r w:rsidRPr="009E19C4">
        <w:rPr>
          <w:rFonts w:ascii="Arial" w:hAnsi="Arial" w:cs="Arial"/>
          <w:sz w:val="22"/>
          <w:szCs w:val="22"/>
        </w:rPr>
        <w:t xml:space="preserve">, </w:t>
      </w:r>
      <w:r w:rsidRPr="009E19C4">
        <w:rPr>
          <w:rFonts w:ascii="Arial" w:hAnsi="Arial" w:cs="Arial"/>
          <w:i/>
          <w:iCs/>
          <w:sz w:val="22"/>
          <w:szCs w:val="22"/>
        </w:rPr>
        <w:t>Survicate</w:t>
      </w:r>
      <w:r w:rsidRPr="009E19C4">
        <w:rPr>
          <w:rFonts w:ascii="Arial" w:hAnsi="Arial" w:cs="Arial"/>
          <w:sz w:val="22"/>
          <w:szCs w:val="22"/>
        </w:rPr>
        <w:t xml:space="preserve">. Available at: https://survicate.com/customer-satisfaction/importance-customer-satisfaction/ (Accessed: February 23, 2023). </w:t>
      </w:r>
    </w:p>
    <w:p w14:paraId="3D74196C" w14:textId="77777777" w:rsidR="00166765" w:rsidRPr="00832451" w:rsidRDefault="00166765" w:rsidP="00EF3ECE">
      <w:pPr>
        <w:pStyle w:val="NormalWeb"/>
        <w:ind w:left="567" w:hanging="567"/>
        <w:rPr>
          <w:rFonts w:ascii="Arial" w:hAnsi="Arial" w:cs="Arial"/>
          <w:sz w:val="22"/>
          <w:szCs w:val="22"/>
        </w:rPr>
      </w:pPr>
      <w:r w:rsidRPr="009E19C4">
        <w:rPr>
          <w:rFonts w:ascii="Arial" w:hAnsi="Arial" w:cs="Arial"/>
          <w:sz w:val="22"/>
          <w:szCs w:val="22"/>
        </w:rPr>
        <w:t xml:space="preserve">Taylor, S. and Perkins, G. (2021) </w:t>
      </w:r>
      <w:r w:rsidRPr="009E19C4">
        <w:rPr>
          <w:rFonts w:ascii="Arial" w:hAnsi="Arial" w:cs="Arial"/>
          <w:i/>
          <w:iCs/>
          <w:sz w:val="22"/>
          <w:szCs w:val="22"/>
        </w:rPr>
        <w:t>Work and employment in a changing business environment</w:t>
      </w:r>
      <w:r w:rsidRPr="009E19C4">
        <w:rPr>
          <w:rFonts w:ascii="Arial" w:hAnsi="Arial" w:cs="Arial"/>
          <w:sz w:val="22"/>
          <w:szCs w:val="22"/>
        </w:rPr>
        <w:t xml:space="preserve">. London: </w:t>
      </w:r>
      <w:r w:rsidRPr="00832451">
        <w:rPr>
          <w:rFonts w:ascii="Arial" w:hAnsi="Arial" w:cs="Arial"/>
          <w:sz w:val="22"/>
          <w:szCs w:val="22"/>
        </w:rPr>
        <w:t xml:space="preserve">CIPD - Kogan Page. </w:t>
      </w:r>
    </w:p>
    <w:p w14:paraId="2A00165C" w14:textId="750DAE13" w:rsidR="00166765" w:rsidRPr="00832451" w:rsidRDefault="00166765" w:rsidP="00EF3ECE">
      <w:pPr>
        <w:pStyle w:val="NormalWeb"/>
        <w:ind w:left="567" w:hanging="567"/>
        <w:rPr>
          <w:rFonts w:ascii="Arial" w:hAnsi="Arial" w:cs="Arial"/>
          <w:sz w:val="22"/>
          <w:szCs w:val="22"/>
        </w:rPr>
      </w:pPr>
      <w:r w:rsidRPr="00832451">
        <w:rPr>
          <w:rFonts w:ascii="Arial" w:hAnsi="Arial" w:cs="Arial"/>
          <w:sz w:val="22"/>
          <w:szCs w:val="22"/>
        </w:rPr>
        <w:t xml:space="preserve">Vesterinen, A. (2022) </w:t>
      </w:r>
      <w:r w:rsidRPr="00832451">
        <w:rPr>
          <w:rFonts w:ascii="Arial" w:hAnsi="Arial" w:cs="Arial"/>
          <w:i/>
          <w:iCs/>
          <w:sz w:val="22"/>
          <w:szCs w:val="22"/>
        </w:rPr>
        <w:t>The problems of functional and departmental sub-cultures</w:t>
      </w:r>
      <w:r w:rsidRPr="00832451">
        <w:rPr>
          <w:rFonts w:ascii="Arial" w:hAnsi="Arial" w:cs="Arial"/>
          <w:sz w:val="22"/>
          <w:szCs w:val="22"/>
        </w:rPr>
        <w:t xml:space="preserve">, </w:t>
      </w:r>
      <w:r w:rsidRPr="00832451">
        <w:rPr>
          <w:rFonts w:ascii="Arial" w:hAnsi="Arial" w:cs="Arial"/>
          <w:i/>
          <w:iCs/>
          <w:sz w:val="22"/>
          <w:szCs w:val="22"/>
        </w:rPr>
        <w:t>Blog</w:t>
      </w:r>
      <w:r w:rsidRPr="00832451">
        <w:rPr>
          <w:rFonts w:ascii="Arial" w:hAnsi="Arial" w:cs="Arial"/>
          <w:sz w:val="22"/>
          <w:szCs w:val="22"/>
        </w:rPr>
        <w:t xml:space="preserve">. Falcony. Available at: https://blog.falcony.io/en/problems-of-functional-and-departmental-subcultures (Accessed: February 22, 2023). </w:t>
      </w:r>
    </w:p>
    <w:p w14:paraId="5FE132A0" w14:textId="77777777" w:rsidR="00332EEE" w:rsidRPr="00832451" w:rsidRDefault="00332EEE" w:rsidP="00332EEE">
      <w:pPr>
        <w:pStyle w:val="NormalWeb"/>
        <w:ind w:left="567" w:hanging="567"/>
        <w:rPr>
          <w:rFonts w:ascii="Arial" w:hAnsi="Arial" w:cs="Arial"/>
          <w:sz w:val="22"/>
          <w:szCs w:val="22"/>
        </w:rPr>
      </w:pPr>
      <w:r w:rsidRPr="00832451">
        <w:rPr>
          <w:rFonts w:ascii="Arial" w:hAnsi="Arial" w:cs="Arial"/>
          <w:sz w:val="22"/>
          <w:szCs w:val="22"/>
        </w:rPr>
        <w:t xml:space="preserve">Wong, W. (2022) </w:t>
      </w:r>
      <w:r w:rsidRPr="00832451">
        <w:rPr>
          <w:rFonts w:ascii="Arial" w:hAnsi="Arial" w:cs="Arial"/>
          <w:i/>
          <w:iCs/>
          <w:sz w:val="22"/>
          <w:szCs w:val="22"/>
        </w:rPr>
        <w:t>Psychological contract: Factsheets</w:t>
      </w:r>
      <w:r w:rsidRPr="00832451">
        <w:rPr>
          <w:rFonts w:ascii="Arial" w:hAnsi="Arial" w:cs="Arial"/>
          <w:sz w:val="22"/>
          <w:szCs w:val="22"/>
        </w:rPr>
        <w:t xml:space="preserve">, </w:t>
      </w:r>
      <w:r w:rsidRPr="00832451">
        <w:rPr>
          <w:rFonts w:ascii="Arial" w:hAnsi="Arial" w:cs="Arial"/>
          <w:i/>
          <w:iCs/>
          <w:sz w:val="22"/>
          <w:szCs w:val="22"/>
        </w:rPr>
        <w:t>CIPD</w:t>
      </w:r>
      <w:r w:rsidRPr="00832451">
        <w:rPr>
          <w:rFonts w:ascii="Arial" w:hAnsi="Arial" w:cs="Arial"/>
          <w:sz w:val="22"/>
          <w:szCs w:val="22"/>
        </w:rPr>
        <w:t xml:space="preserve">. Available at: https://www.cipd.co.uk/knowledge/fundamentals/relations/employees/psychological-factsheet#gref (Accessed: February 27, 2023). </w:t>
      </w:r>
    </w:p>
    <w:p w14:paraId="28DC0E0F" w14:textId="77777777" w:rsidR="00332EEE" w:rsidRPr="009E19C4" w:rsidRDefault="00332EEE" w:rsidP="00EF3ECE">
      <w:pPr>
        <w:pStyle w:val="NormalWeb"/>
        <w:ind w:left="567" w:hanging="567"/>
        <w:rPr>
          <w:rFonts w:ascii="Arial" w:hAnsi="Arial" w:cs="Arial"/>
          <w:sz w:val="22"/>
          <w:szCs w:val="22"/>
        </w:rPr>
      </w:pPr>
    </w:p>
    <w:sectPr w:rsidR="00332EEE" w:rsidRPr="009E19C4" w:rsidSect="00EF3ECE">
      <w:headerReference w:type="defaul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52DCE" w14:textId="77777777" w:rsidR="00E20917" w:rsidRDefault="00E20917" w:rsidP="00E20917">
      <w:pPr>
        <w:spacing w:after="0" w:line="240" w:lineRule="auto"/>
      </w:pPr>
      <w:r>
        <w:separator/>
      </w:r>
    </w:p>
  </w:endnote>
  <w:endnote w:type="continuationSeparator" w:id="0">
    <w:p w14:paraId="28188794" w14:textId="77777777" w:rsidR="00E20917" w:rsidRDefault="00E20917" w:rsidP="00E20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7A832" w14:textId="77777777" w:rsidR="00E20917" w:rsidRDefault="00E20917" w:rsidP="00E20917">
      <w:pPr>
        <w:spacing w:after="0" w:line="240" w:lineRule="auto"/>
      </w:pPr>
      <w:r>
        <w:separator/>
      </w:r>
    </w:p>
  </w:footnote>
  <w:footnote w:type="continuationSeparator" w:id="0">
    <w:p w14:paraId="08BB5519" w14:textId="77777777" w:rsidR="00E20917" w:rsidRDefault="00E20917" w:rsidP="00E209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6D43D" w14:textId="77B99DED" w:rsidR="00E20917" w:rsidRDefault="00E20917">
    <w:pPr>
      <w:pStyle w:val="Header"/>
    </w:pPr>
    <w:r>
      <w: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F0894"/>
    <w:multiLevelType w:val="multilevel"/>
    <w:tmpl w:val="ADF29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311F93"/>
    <w:multiLevelType w:val="multilevel"/>
    <w:tmpl w:val="DE8C3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F0540C"/>
    <w:multiLevelType w:val="hybridMultilevel"/>
    <w:tmpl w:val="E1DC3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63BE2"/>
    <w:multiLevelType w:val="multilevel"/>
    <w:tmpl w:val="19C4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3371B2"/>
    <w:multiLevelType w:val="multilevel"/>
    <w:tmpl w:val="16CA9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E502CD"/>
    <w:multiLevelType w:val="multilevel"/>
    <w:tmpl w:val="388CC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084D32"/>
    <w:multiLevelType w:val="multilevel"/>
    <w:tmpl w:val="9D4CF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910814"/>
    <w:multiLevelType w:val="hybridMultilevel"/>
    <w:tmpl w:val="D110F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347269"/>
    <w:multiLevelType w:val="hybridMultilevel"/>
    <w:tmpl w:val="B73063DE"/>
    <w:lvl w:ilvl="0" w:tplc="FFFFFFFF">
      <w:start w:val="1"/>
      <w:numFmt w:val="decimal"/>
      <w:lvlText w:val="%1."/>
      <w:lvlJc w:val="left"/>
      <w:pPr>
        <w:ind w:left="7022" w:hanging="360"/>
      </w:pPr>
    </w:lvl>
    <w:lvl w:ilvl="1" w:tplc="FFFFFFFF" w:tentative="1">
      <w:start w:val="1"/>
      <w:numFmt w:val="lowerLetter"/>
      <w:lvlText w:val="%2."/>
      <w:lvlJc w:val="left"/>
      <w:pPr>
        <w:ind w:left="7742" w:hanging="360"/>
      </w:pPr>
    </w:lvl>
    <w:lvl w:ilvl="2" w:tplc="FFFFFFFF" w:tentative="1">
      <w:start w:val="1"/>
      <w:numFmt w:val="lowerRoman"/>
      <w:lvlText w:val="%3."/>
      <w:lvlJc w:val="right"/>
      <w:pPr>
        <w:ind w:left="8462" w:hanging="180"/>
      </w:pPr>
    </w:lvl>
    <w:lvl w:ilvl="3" w:tplc="FFFFFFFF" w:tentative="1">
      <w:start w:val="1"/>
      <w:numFmt w:val="decimal"/>
      <w:lvlText w:val="%4."/>
      <w:lvlJc w:val="left"/>
      <w:pPr>
        <w:ind w:left="9182" w:hanging="360"/>
      </w:pPr>
    </w:lvl>
    <w:lvl w:ilvl="4" w:tplc="FFFFFFFF" w:tentative="1">
      <w:start w:val="1"/>
      <w:numFmt w:val="lowerLetter"/>
      <w:lvlText w:val="%5."/>
      <w:lvlJc w:val="left"/>
      <w:pPr>
        <w:ind w:left="9902" w:hanging="360"/>
      </w:pPr>
    </w:lvl>
    <w:lvl w:ilvl="5" w:tplc="FFFFFFFF" w:tentative="1">
      <w:start w:val="1"/>
      <w:numFmt w:val="lowerRoman"/>
      <w:lvlText w:val="%6."/>
      <w:lvlJc w:val="right"/>
      <w:pPr>
        <w:ind w:left="10622" w:hanging="180"/>
      </w:pPr>
    </w:lvl>
    <w:lvl w:ilvl="6" w:tplc="FFFFFFFF" w:tentative="1">
      <w:start w:val="1"/>
      <w:numFmt w:val="decimal"/>
      <w:lvlText w:val="%7."/>
      <w:lvlJc w:val="left"/>
      <w:pPr>
        <w:ind w:left="11342" w:hanging="360"/>
      </w:pPr>
    </w:lvl>
    <w:lvl w:ilvl="7" w:tplc="FFFFFFFF" w:tentative="1">
      <w:start w:val="1"/>
      <w:numFmt w:val="lowerLetter"/>
      <w:lvlText w:val="%8."/>
      <w:lvlJc w:val="left"/>
      <w:pPr>
        <w:ind w:left="12062" w:hanging="360"/>
      </w:pPr>
    </w:lvl>
    <w:lvl w:ilvl="8" w:tplc="FFFFFFFF" w:tentative="1">
      <w:start w:val="1"/>
      <w:numFmt w:val="lowerRoman"/>
      <w:lvlText w:val="%9."/>
      <w:lvlJc w:val="right"/>
      <w:pPr>
        <w:ind w:left="12782" w:hanging="180"/>
      </w:pPr>
    </w:lvl>
  </w:abstractNum>
  <w:abstractNum w:abstractNumId="9" w15:restartNumberingAfterBreak="0">
    <w:nsid w:val="6C815382"/>
    <w:multiLevelType w:val="hybridMultilevel"/>
    <w:tmpl w:val="B7306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825850"/>
    <w:multiLevelType w:val="hybridMultilevel"/>
    <w:tmpl w:val="8D72C340"/>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num w:numId="1" w16cid:durableId="1908883776">
    <w:abstractNumId w:val="9"/>
  </w:num>
  <w:num w:numId="2" w16cid:durableId="2011449853">
    <w:abstractNumId w:val="8"/>
  </w:num>
  <w:num w:numId="3" w16cid:durableId="1654523749">
    <w:abstractNumId w:val="7"/>
  </w:num>
  <w:num w:numId="4" w16cid:durableId="354113126">
    <w:abstractNumId w:val="5"/>
  </w:num>
  <w:num w:numId="5" w16cid:durableId="1805543586">
    <w:abstractNumId w:val="6"/>
  </w:num>
  <w:num w:numId="6" w16cid:durableId="1535774289">
    <w:abstractNumId w:val="3"/>
  </w:num>
  <w:num w:numId="7" w16cid:durableId="325590840">
    <w:abstractNumId w:val="0"/>
  </w:num>
  <w:num w:numId="8" w16cid:durableId="1341160171">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9" w16cid:durableId="152793223">
    <w:abstractNumId w:val="1"/>
  </w:num>
  <w:num w:numId="10" w16cid:durableId="602953519">
    <w:abstractNumId w:val="10"/>
  </w:num>
  <w:num w:numId="11" w16cid:durableId="11393482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642"/>
    <w:rsid w:val="00017173"/>
    <w:rsid w:val="0002089F"/>
    <w:rsid w:val="000317BF"/>
    <w:rsid w:val="000373A4"/>
    <w:rsid w:val="0005497D"/>
    <w:rsid w:val="00063D3C"/>
    <w:rsid w:val="00093BC4"/>
    <w:rsid w:val="000956C6"/>
    <w:rsid w:val="000B4445"/>
    <w:rsid w:val="000E352D"/>
    <w:rsid w:val="000F5D47"/>
    <w:rsid w:val="000F763F"/>
    <w:rsid w:val="00102405"/>
    <w:rsid w:val="00106654"/>
    <w:rsid w:val="00111F83"/>
    <w:rsid w:val="001210B4"/>
    <w:rsid w:val="00131720"/>
    <w:rsid w:val="001338FB"/>
    <w:rsid w:val="00160034"/>
    <w:rsid w:val="00166765"/>
    <w:rsid w:val="00173D32"/>
    <w:rsid w:val="001755DB"/>
    <w:rsid w:val="00190AFA"/>
    <w:rsid w:val="00190F17"/>
    <w:rsid w:val="00195542"/>
    <w:rsid w:val="001A3684"/>
    <w:rsid w:val="001A7D0E"/>
    <w:rsid w:val="001B67AC"/>
    <w:rsid w:val="001C0796"/>
    <w:rsid w:val="001C35A7"/>
    <w:rsid w:val="001C76CD"/>
    <w:rsid w:val="00202486"/>
    <w:rsid w:val="002042BC"/>
    <w:rsid w:val="002169E2"/>
    <w:rsid w:val="00231C7A"/>
    <w:rsid w:val="0023483F"/>
    <w:rsid w:val="00237635"/>
    <w:rsid w:val="00244166"/>
    <w:rsid w:val="00277142"/>
    <w:rsid w:val="0029355D"/>
    <w:rsid w:val="00297CFA"/>
    <w:rsid w:val="002A4E2D"/>
    <w:rsid w:val="002B1C93"/>
    <w:rsid w:val="002D1883"/>
    <w:rsid w:val="002E241F"/>
    <w:rsid w:val="002F06EC"/>
    <w:rsid w:val="002F5710"/>
    <w:rsid w:val="00322DC2"/>
    <w:rsid w:val="00323F55"/>
    <w:rsid w:val="00331B7D"/>
    <w:rsid w:val="00332EEE"/>
    <w:rsid w:val="0038250E"/>
    <w:rsid w:val="003862F6"/>
    <w:rsid w:val="003A5F76"/>
    <w:rsid w:val="003A76D8"/>
    <w:rsid w:val="003E10E7"/>
    <w:rsid w:val="003F2482"/>
    <w:rsid w:val="004079E9"/>
    <w:rsid w:val="004113DC"/>
    <w:rsid w:val="004136AC"/>
    <w:rsid w:val="00430D8F"/>
    <w:rsid w:val="004503C9"/>
    <w:rsid w:val="00451B02"/>
    <w:rsid w:val="00492560"/>
    <w:rsid w:val="00493DBE"/>
    <w:rsid w:val="004967F2"/>
    <w:rsid w:val="004A2C23"/>
    <w:rsid w:val="004A46FC"/>
    <w:rsid w:val="004D3EF6"/>
    <w:rsid w:val="00547FCC"/>
    <w:rsid w:val="00555D8B"/>
    <w:rsid w:val="0057131F"/>
    <w:rsid w:val="00584911"/>
    <w:rsid w:val="00593128"/>
    <w:rsid w:val="005A4266"/>
    <w:rsid w:val="005A7EDD"/>
    <w:rsid w:val="005B44B1"/>
    <w:rsid w:val="005C2425"/>
    <w:rsid w:val="005D0C7D"/>
    <w:rsid w:val="005D4989"/>
    <w:rsid w:val="00600ED9"/>
    <w:rsid w:val="00604699"/>
    <w:rsid w:val="00610877"/>
    <w:rsid w:val="006445D4"/>
    <w:rsid w:val="006465F1"/>
    <w:rsid w:val="006544D1"/>
    <w:rsid w:val="00654B11"/>
    <w:rsid w:val="0067037F"/>
    <w:rsid w:val="0069112D"/>
    <w:rsid w:val="00697BA9"/>
    <w:rsid w:val="006A2998"/>
    <w:rsid w:val="006A4A79"/>
    <w:rsid w:val="006D01B6"/>
    <w:rsid w:val="006D306A"/>
    <w:rsid w:val="006E35B3"/>
    <w:rsid w:val="006F3E71"/>
    <w:rsid w:val="00701633"/>
    <w:rsid w:val="0073197C"/>
    <w:rsid w:val="00756F8D"/>
    <w:rsid w:val="00776C47"/>
    <w:rsid w:val="00780C6A"/>
    <w:rsid w:val="00786F69"/>
    <w:rsid w:val="007946A1"/>
    <w:rsid w:val="007B0834"/>
    <w:rsid w:val="007B584C"/>
    <w:rsid w:val="007B6A88"/>
    <w:rsid w:val="00813ECF"/>
    <w:rsid w:val="00826CB9"/>
    <w:rsid w:val="00830DB8"/>
    <w:rsid w:val="00832451"/>
    <w:rsid w:val="00836137"/>
    <w:rsid w:val="00836F2E"/>
    <w:rsid w:val="00860825"/>
    <w:rsid w:val="00870BC1"/>
    <w:rsid w:val="0088266F"/>
    <w:rsid w:val="0088431F"/>
    <w:rsid w:val="008A429D"/>
    <w:rsid w:val="008F05F8"/>
    <w:rsid w:val="008F4756"/>
    <w:rsid w:val="00933F95"/>
    <w:rsid w:val="009366AD"/>
    <w:rsid w:val="009534D6"/>
    <w:rsid w:val="009933BB"/>
    <w:rsid w:val="00996DC8"/>
    <w:rsid w:val="009A2070"/>
    <w:rsid w:val="009A637D"/>
    <w:rsid w:val="009B4857"/>
    <w:rsid w:val="009B654B"/>
    <w:rsid w:val="009C2646"/>
    <w:rsid w:val="009C39A5"/>
    <w:rsid w:val="009C6263"/>
    <w:rsid w:val="009D2F6F"/>
    <w:rsid w:val="009D5324"/>
    <w:rsid w:val="009D6C98"/>
    <w:rsid w:val="009E19C4"/>
    <w:rsid w:val="009F35C9"/>
    <w:rsid w:val="00A05DB1"/>
    <w:rsid w:val="00A1281E"/>
    <w:rsid w:val="00A14AA9"/>
    <w:rsid w:val="00A154E5"/>
    <w:rsid w:val="00A35008"/>
    <w:rsid w:val="00A40B34"/>
    <w:rsid w:val="00A4536D"/>
    <w:rsid w:val="00A5480D"/>
    <w:rsid w:val="00A70A93"/>
    <w:rsid w:val="00A862C4"/>
    <w:rsid w:val="00AA12EB"/>
    <w:rsid w:val="00AA7C8C"/>
    <w:rsid w:val="00AB5C38"/>
    <w:rsid w:val="00AC666C"/>
    <w:rsid w:val="00AD2012"/>
    <w:rsid w:val="00AD5D4B"/>
    <w:rsid w:val="00AE4E79"/>
    <w:rsid w:val="00AF36FC"/>
    <w:rsid w:val="00B018F5"/>
    <w:rsid w:val="00B038E0"/>
    <w:rsid w:val="00B22E6C"/>
    <w:rsid w:val="00B313C1"/>
    <w:rsid w:val="00B47505"/>
    <w:rsid w:val="00B50549"/>
    <w:rsid w:val="00B555E6"/>
    <w:rsid w:val="00B7018A"/>
    <w:rsid w:val="00B775F8"/>
    <w:rsid w:val="00B84FE1"/>
    <w:rsid w:val="00B87249"/>
    <w:rsid w:val="00B87B33"/>
    <w:rsid w:val="00B91F07"/>
    <w:rsid w:val="00BA5DFE"/>
    <w:rsid w:val="00BD7675"/>
    <w:rsid w:val="00BD7B02"/>
    <w:rsid w:val="00C15156"/>
    <w:rsid w:val="00C44BF1"/>
    <w:rsid w:val="00C76621"/>
    <w:rsid w:val="00C80E00"/>
    <w:rsid w:val="00C96464"/>
    <w:rsid w:val="00CC35DF"/>
    <w:rsid w:val="00CE671B"/>
    <w:rsid w:val="00CF1941"/>
    <w:rsid w:val="00D03F02"/>
    <w:rsid w:val="00D0481A"/>
    <w:rsid w:val="00D26A4B"/>
    <w:rsid w:val="00D446F5"/>
    <w:rsid w:val="00D55300"/>
    <w:rsid w:val="00D731AC"/>
    <w:rsid w:val="00D94513"/>
    <w:rsid w:val="00D96FFC"/>
    <w:rsid w:val="00DD1778"/>
    <w:rsid w:val="00DE4FE5"/>
    <w:rsid w:val="00DF57C4"/>
    <w:rsid w:val="00DF791F"/>
    <w:rsid w:val="00E02B08"/>
    <w:rsid w:val="00E1313B"/>
    <w:rsid w:val="00E20917"/>
    <w:rsid w:val="00E31389"/>
    <w:rsid w:val="00E34B59"/>
    <w:rsid w:val="00E97642"/>
    <w:rsid w:val="00EA3E46"/>
    <w:rsid w:val="00EB1C5A"/>
    <w:rsid w:val="00EB3B9D"/>
    <w:rsid w:val="00EB4395"/>
    <w:rsid w:val="00EB54BD"/>
    <w:rsid w:val="00ED5541"/>
    <w:rsid w:val="00ED68D7"/>
    <w:rsid w:val="00EE257D"/>
    <w:rsid w:val="00EF3ECE"/>
    <w:rsid w:val="00EF4532"/>
    <w:rsid w:val="00F02616"/>
    <w:rsid w:val="00F10C05"/>
    <w:rsid w:val="00F20204"/>
    <w:rsid w:val="00F2083F"/>
    <w:rsid w:val="00F24F42"/>
    <w:rsid w:val="00F34539"/>
    <w:rsid w:val="00F4674A"/>
    <w:rsid w:val="00F663DC"/>
    <w:rsid w:val="00F66A80"/>
    <w:rsid w:val="00F741A4"/>
    <w:rsid w:val="00F869E3"/>
    <w:rsid w:val="00FA09FC"/>
    <w:rsid w:val="00FA7C46"/>
    <w:rsid w:val="00FD470A"/>
    <w:rsid w:val="00FE3F0B"/>
    <w:rsid w:val="00FE5A3D"/>
    <w:rsid w:val="00FE7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D5904"/>
  <w15:chartTrackingRefBased/>
  <w15:docId w15:val="{167D9F77-81BD-448B-ADFE-F2E1FAC9D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642"/>
    <w:pPr>
      <w:ind w:left="720"/>
      <w:contextualSpacing/>
    </w:pPr>
  </w:style>
  <w:style w:type="paragraph" w:styleId="NormalWeb">
    <w:name w:val="Normal (Web)"/>
    <w:basedOn w:val="Normal"/>
    <w:uiPriority w:val="99"/>
    <w:unhideWhenUsed/>
    <w:rsid w:val="00EB3B9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E20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917"/>
  </w:style>
  <w:style w:type="paragraph" w:styleId="Footer">
    <w:name w:val="footer"/>
    <w:basedOn w:val="Normal"/>
    <w:link w:val="FooterChar"/>
    <w:uiPriority w:val="99"/>
    <w:unhideWhenUsed/>
    <w:rsid w:val="00E20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917"/>
  </w:style>
  <w:style w:type="character" w:customStyle="1" w:styleId="normaltextrun">
    <w:name w:val="normaltextrun"/>
    <w:basedOn w:val="DefaultParagraphFont"/>
    <w:rsid w:val="00F02616"/>
  </w:style>
  <w:style w:type="character" w:customStyle="1" w:styleId="eop">
    <w:name w:val="eop"/>
    <w:basedOn w:val="DefaultParagraphFont"/>
    <w:rsid w:val="00F02616"/>
  </w:style>
  <w:style w:type="paragraph" w:customStyle="1" w:styleId="paragraph">
    <w:name w:val="paragraph"/>
    <w:basedOn w:val="Normal"/>
    <w:rsid w:val="00F026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D01B6"/>
    <w:rPr>
      <w:color w:val="0563C1" w:themeColor="hyperlink"/>
      <w:u w:val="single"/>
    </w:rPr>
  </w:style>
  <w:style w:type="character" w:styleId="UnresolvedMention">
    <w:name w:val="Unresolved Mention"/>
    <w:basedOn w:val="DefaultParagraphFont"/>
    <w:uiPriority w:val="99"/>
    <w:semiHidden/>
    <w:unhideWhenUsed/>
    <w:rsid w:val="006D01B6"/>
    <w:rPr>
      <w:color w:val="605E5C"/>
      <w:shd w:val="clear" w:color="auto" w:fill="E1DFDD"/>
    </w:rPr>
  </w:style>
  <w:style w:type="character" w:customStyle="1" w:styleId="a">
    <w:name w:val="_"/>
    <w:basedOn w:val="DefaultParagraphFont"/>
    <w:rsid w:val="00244166"/>
  </w:style>
  <w:style w:type="character" w:customStyle="1" w:styleId="ff3">
    <w:name w:val="ff3"/>
    <w:basedOn w:val="DefaultParagraphFont"/>
    <w:rsid w:val="00244166"/>
  </w:style>
  <w:style w:type="character" w:customStyle="1" w:styleId="ff2">
    <w:name w:val="ff2"/>
    <w:basedOn w:val="DefaultParagraphFont"/>
    <w:rsid w:val="00244166"/>
  </w:style>
  <w:style w:type="character" w:styleId="Emphasis">
    <w:name w:val="Emphasis"/>
    <w:basedOn w:val="DefaultParagraphFont"/>
    <w:uiPriority w:val="20"/>
    <w:qFormat/>
    <w:rsid w:val="00EB1C5A"/>
    <w:rPr>
      <w:i/>
      <w:iCs/>
    </w:rPr>
  </w:style>
  <w:style w:type="character" w:styleId="FollowedHyperlink">
    <w:name w:val="FollowedHyperlink"/>
    <w:basedOn w:val="DefaultParagraphFont"/>
    <w:uiPriority w:val="99"/>
    <w:semiHidden/>
    <w:unhideWhenUsed/>
    <w:rsid w:val="001C35A7"/>
    <w:rPr>
      <w:color w:val="954F72" w:themeColor="followedHyperlink"/>
      <w:u w:val="single"/>
    </w:rPr>
  </w:style>
  <w:style w:type="character" w:customStyle="1" w:styleId="authors">
    <w:name w:val="authors"/>
    <w:basedOn w:val="DefaultParagraphFont"/>
    <w:rsid w:val="00786F69"/>
  </w:style>
  <w:style w:type="character" w:customStyle="1" w:styleId="Date1">
    <w:name w:val="Date1"/>
    <w:basedOn w:val="DefaultParagraphFont"/>
    <w:rsid w:val="00786F69"/>
  </w:style>
  <w:style w:type="character" w:customStyle="1" w:styleId="arttitle">
    <w:name w:val="art_title"/>
    <w:basedOn w:val="DefaultParagraphFont"/>
    <w:rsid w:val="00786F69"/>
  </w:style>
  <w:style w:type="character" w:customStyle="1" w:styleId="serialtitle">
    <w:name w:val="serial_title"/>
    <w:basedOn w:val="DefaultParagraphFont"/>
    <w:rsid w:val="00786F69"/>
  </w:style>
  <w:style w:type="character" w:customStyle="1" w:styleId="volumeissue">
    <w:name w:val="volume_issue"/>
    <w:basedOn w:val="DefaultParagraphFont"/>
    <w:rsid w:val="00786F69"/>
  </w:style>
  <w:style w:type="character" w:customStyle="1" w:styleId="pagerange">
    <w:name w:val="page_range"/>
    <w:basedOn w:val="DefaultParagraphFont"/>
    <w:rsid w:val="00786F69"/>
  </w:style>
  <w:style w:type="character" w:customStyle="1" w:styleId="doilink">
    <w:name w:val="doi_link"/>
    <w:basedOn w:val="DefaultParagraphFont"/>
    <w:rsid w:val="00786F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5050">
      <w:bodyDiv w:val="1"/>
      <w:marLeft w:val="0"/>
      <w:marRight w:val="0"/>
      <w:marTop w:val="0"/>
      <w:marBottom w:val="0"/>
      <w:divBdr>
        <w:top w:val="none" w:sz="0" w:space="0" w:color="auto"/>
        <w:left w:val="none" w:sz="0" w:space="0" w:color="auto"/>
        <w:bottom w:val="none" w:sz="0" w:space="0" w:color="auto"/>
        <w:right w:val="none" w:sz="0" w:space="0" w:color="auto"/>
      </w:divBdr>
    </w:div>
    <w:div w:id="68699639">
      <w:bodyDiv w:val="1"/>
      <w:marLeft w:val="0"/>
      <w:marRight w:val="0"/>
      <w:marTop w:val="0"/>
      <w:marBottom w:val="0"/>
      <w:divBdr>
        <w:top w:val="none" w:sz="0" w:space="0" w:color="auto"/>
        <w:left w:val="none" w:sz="0" w:space="0" w:color="auto"/>
        <w:bottom w:val="none" w:sz="0" w:space="0" w:color="auto"/>
        <w:right w:val="none" w:sz="0" w:space="0" w:color="auto"/>
      </w:divBdr>
    </w:div>
    <w:div w:id="84805348">
      <w:bodyDiv w:val="1"/>
      <w:marLeft w:val="0"/>
      <w:marRight w:val="0"/>
      <w:marTop w:val="0"/>
      <w:marBottom w:val="0"/>
      <w:divBdr>
        <w:top w:val="none" w:sz="0" w:space="0" w:color="auto"/>
        <w:left w:val="none" w:sz="0" w:space="0" w:color="auto"/>
        <w:bottom w:val="none" w:sz="0" w:space="0" w:color="auto"/>
        <w:right w:val="none" w:sz="0" w:space="0" w:color="auto"/>
      </w:divBdr>
    </w:div>
    <w:div w:id="94446961">
      <w:bodyDiv w:val="1"/>
      <w:marLeft w:val="0"/>
      <w:marRight w:val="0"/>
      <w:marTop w:val="0"/>
      <w:marBottom w:val="0"/>
      <w:divBdr>
        <w:top w:val="none" w:sz="0" w:space="0" w:color="auto"/>
        <w:left w:val="none" w:sz="0" w:space="0" w:color="auto"/>
        <w:bottom w:val="none" w:sz="0" w:space="0" w:color="auto"/>
        <w:right w:val="none" w:sz="0" w:space="0" w:color="auto"/>
      </w:divBdr>
    </w:div>
    <w:div w:id="295452643">
      <w:bodyDiv w:val="1"/>
      <w:marLeft w:val="0"/>
      <w:marRight w:val="0"/>
      <w:marTop w:val="0"/>
      <w:marBottom w:val="0"/>
      <w:divBdr>
        <w:top w:val="none" w:sz="0" w:space="0" w:color="auto"/>
        <w:left w:val="none" w:sz="0" w:space="0" w:color="auto"/>
        <w:bottom w:val="none" w:sz="0" w:space="0" w:color="auto"/>
        <w:right w:val="none" w:sz="0" w:space="0" w:color="auto"/>
      </w:divBdr>
    </w:div>
    <w:div w:id="309677325">
      <w:bodyDiv w:val="1"/>
      <w:marLeft w:val="0"/>
      <w:marRight w:val="0"/>
      <w:marTop w:val="0"/>
      <w:marBottom w:val="0"/>
      <w:divBdr>
        <w:top w:val="none" w:sz="0" w:space="0" w:color="auto"/>
        <w:left w:val="none" w:sz="0" w:space="0" w:color="auto"/>
        <w:bottom w:val="none" w:sz="0" w:space="0" w:color="auto"/>
        <w:right w:val="none" w:sz="0" w:space="0" w:color="auto"/>
      </w:divBdr>
    </w:div>
    <w:div w:id="349332626">
      <w:bodyDiv w:val="1"/>
      <w:marLeft w:val="0"/>
      <w:marRight w:val="0"/>
      <w:marTop w:val="0"/>
      <w:marBottom w:val="0"/>
      <w:divBdr>
        <w:top w:val="none" w:sz="0" w:space="0" w:color="auto"/>
        <w:left w:val="none" w:sz="0" w:space="0" w:color="auto"/>
        <w:bottom w:val="none" w:sz="0" w:space="0" w:color="auto"/>
        <w:right w:val="none" w:sz="0" w:space="0" w:color="auto"/>
      </w:divBdr>
    </w:div>
    <w:div w:id="373772439">
      <w:bodyDiv w:val="1"/>
      <w:marLeft w:val="0"/>
      <w:marRight w:val="0"/>
      <w:marTop w:val="0"/>
      <w:marBottom w:val="0"/>
      <w:divBdr>
        <w:top w:val="none" w:sz="0" w:space="0" w:color="auto"/>
        <w:left w:val="none" w:sz="0" w:space="0" w:color="auto"/>
        <w:bottom w:val="none" w:sz="0" w:space="0" w:color="auto"/>
        <w:right w:val="none" w:sz="0" w:space="0" w:color="auto"/>
      </w:divBdr>
    </w:div>
    <w:div w:id="381292951">
      <w:bodyDiv w:val="1"/>
      <w:marLeft w:val="0"/>
      <w:marRight w:val="0"/>
      <w:marTop w:val="0"/>
      <w:marBottom w:val="0"/>
      <w:divBdr>
        <w:top w:val="none" w:sz="0" w:space="0" w:color="auto"/>
        <w:left w:val="none" w:sz="0" w:space="0" w:color="auto"/>
        <w:bottom w:val="none" w:sz="0" w:space="0" w:color="auto"/>
        <w:right w:val="none" w:sz="0" w:space="0" w:color="auto"/>
      </w:divBdr>
    </w:div>
    <w:div w:id="415828156">
      <w:bodyDiv w:val="1"/>
      <w:marLeft w:val="0"/>
      <w:marRight w:val="0"/>
      <w:marTop w:val="0"/>
      <w:marBottom w:val="0"/>
      <w:divBdr>
        <w:top w:val="none" w:sz="0" w:space="0" w:color="auto"/>
        <w:left w:val="none" w:sz="0" w:space="0" w:color="auto"/>
        <w:bottom w:val="none" w:sz="0" w:space="0" w:color="auto"/>
        <w:right w:val="none" w:sz="0" w:space="0" w:color="auto"/>
      </w:divBdr>
    </w:div>
    <w:div w:id="433860717">
      <w:bodyDiv w:val="1"/>
      <w:marLeft w:val="0"/>
      <w:marRight w:val="0"/>
      <w:marTop w:val="0"/>
      <w:marBottom w:val="0"/>
      <w:divBdr>
        <w:top w:val="none" w:sz="0" w:space="0" w:color="auto"/>
        <w:left w:val="none" w:sz="0" w:space="0" w:color="auto"/>
        <w:bottom w:val="none" w:sz="0" w:space="0" w:color="auto"/>
        <w:right w:val="none" w:sz="0" w:space="0" w:color="auto"/>
      </w:divBdr>
    </w:div>
    <w:div w:id="507983152">
      <w:bodyDiv w:val="1"/>
      <w:marLeft w:val="0"/>
      <w:marRight w:val="0"/>
      <w:marTop w:val="0"/>
      <w:marBottom w:val="0"/>
      <w:divBdr>
        <w:top w:val="none" w:sz="0" w:space="0" w:color="auto"/>
        <w:left w:val="none" w:sz="0" w:space="0" w:color="auto"/>
        <w:bottom w:val="none" w:sz="0" w:space="0" w:color="auto"/>
        <w:right w:val="none" w:sz="0" w:space="0" w:color="auto"/>
      </w:divBdr>
    </w:div>
    <w:div w:id="622004713">
      <w:bodyDiv w:val="1"/>
      <w:marLeft w:val="0"/>
      <w:marRight w:val="0"/>
      <w:marTop w:val="0"/>
      <w:marBottom w:val="0"/>
      <w:divBdr>
        <w:top w:val="none" w:sz="0" w:space="0" w:color="auto"/>
        <w:left w:val="none" w:sz="0" w:space="0" w:color="auto"/>
        <w:bottom w:val="none" w:sz="0" w:space="0" w:color="auto"/>
        <w:right w:val="none" w:sz="0" w:space="0" w:color="auto"/>
      </w:divBdr>
    </w:div>
    <w:div w:id="643587019">
      <w:bodyDiv w:val="1"/>
      <w:marLeft w:val="0"/>
      <w:marRight w:val="0"/>
      <w:marTop w:val="0"/>
      <w:marBottom w:val="0"/>
      <w:divBdr>
        <w:top w:val="none" w:sz="0" w:space="0" w:color="auto"/>
        <w:left w:val="none" w:sz="0" w:space="0" w:color="auto"/>
        <w:bottom w:val="none" w:sz="0" w:space="0" w:color="auto"/>
        <w:right w:val="none" w:sz="0" w:space="0" w:color="auto"/>
      </w:divBdr>
    </w:div>
    <w:div w:id="650404490">
      <w:bodyDiv w:val="1"/>
      <w:marLeft w:val="0"/>
      <w:marRight w:val="0"/>
      <w:marTop w:val="0"/>
      <w:marBottom w:val="0"/>
      <w:divBdr>
        <w:top w:val="none" w:sz="0" w:space="0" w:color="auto"/>
        <w:left w:val="none" w:sz="0" w:space="0" w:color="auto"/>
        <w:bottom w:val="none" w:sz="0" w:space="0" w:color="auto"/>
        <w:right w:val="none" w:sz="0" w:space="0" w:color="auto"/>
      </w:divBdr>
    </w:div>
    <w:div w:id="691803972">
      <w:bodyDiv w:val="1"/>
      <w:marLeft w:val="0"/>
      <w:marRight w:val="0"/>
      <w:marTop w:val="0"/>
      <w:marBottom w:val="0"/>
      <w:divBdr>
        <w:top w:val="none" w:sz="0" w:space="0" w:color="auto"/>
        <w:left w:val="none" w:sz="0" w:space="0" w:color="auto"/>
        <w:bottom w:val="none" w:sz="0" w:space="0" w:color="auto"/>
        <w:right w:val="none" w:sz="0" w:space="0" w:color="auto"/>
      </w:divBdr>
    </w:div>
    <w:div w:id="754012920">
      <w:bodyDiv w:val="1"/>
      <w:marLeft w:val="0"/>
      <w:marRight w:val="0"/>
      <w:marTop w:val="0"/>
      <w:marBottom w:val="0"/>
      <w:divBdr>
        <w:top w:val="none" w:sz="0" w:space="0" w:color="auto"/>
        <w:left w:val="none" w:sz="0" w:space="0" w:color="auto"/>
        <w:bottom w:val="none" w:sz="0" w:space="0" w:color="auto"/>
        <w:right w:val="none" w:sz="0" w:space="0" w:color="auto"/>
      </w:divBdr>
    </w:div>
    <w:div w:id="766078389">
      <w:bodyDiv w:val="1"/>
      <w:marLeft w:val="0"/>
      <w:marRight w:val="0"/>
      <w:marTop w:val="0"/>
      <w:marBottom w:val="0"/>
      <w:divBdr>
        <w:top w:val="none" w:sz="0" w:space="0" w:color="auto"/>
        <w:left w:val="none" w:sz="0" w:space="0" w:color="auto"/>
        <w:bottom w:val="none" w:sz="0" w:space="0" w:color="auto"/>
        <w:right w:val="none" w:sz="0" w:space="0" w:color="auto"/>
      </w:divBdr>
    </w:div>
    <w:div w:id="805661823">
      <w:bodyDiv w:val="1"/>
      <w:marLeft w:val="0"/>
      <w:marRight w:val="0"/>
      <w:marTop w:val="0"/>
      <w:marBottom w:val="0"/>
      <w:divBdr>
        <w:top w:val="none" w:sz="0" w:space="0" w:color="auto"/>
        <w:left w:val="none" w:sz="0" w:space="0" w:color="auto"/>
        <w:bottom w:val="none" w:sz="0" w:space="0" w:color="auto"/>
        <w:right w:val="none" w:sz="0" w:space="0" w:color="auto"/>
      </w:divBdr>
    </w:div>
    <w:div w:id="824394919">
      <w:bodyDiv w:val="1"/>
      <w:marLeft w:val="0"/>
      <w:marRight w:val="0"/>
      <w:marTop w:val="0"/>
      <w:marBottom w:val="0"/>
      <w:divBdr>
        <w:top w:val="none" w:sz="0" w:space="0" w:color="auto"/>
        <w:left w:val="none" w:sz="0" w:space="0" w:color="auto"/>
        <w:bottom w:val="none" w:sz="0" w:space="0" w:color="auto"/>
        <w:right w:val="none" w:sz="0" w:space="0" w:color="auto"/>
      </w:divBdr>
    </w:div>
    <w:div w:id="876623924">
      <w:bodyDiv w:val="1"/>
      <w:marLeft w:val="0"/>
      <w:marRight w:val="0"/>
      <w:marTop w:val="0"/>
      <w:marBottom w:val="0"/>
      <w:divBdr>
        <w:top w:val="none" w:sz="0" w:space="0" w:color="auto"/>
        <w:left w:val="none" w:sz="0" w:space="0" w:color="auto"/>
        <w:bottom w:val="none" w:sz="0" w:space="0" w:color="auto"/>
        <w:right w:val="none" w:sz="0" w:space="0" w:color="auto"/>
      </w:divBdr>
    </w:div>
    <w:div w:id="881791362">
      <w:bodyDiv w:val="1"/>
      <w:marLeft w:val="0"/>
      <w:marRight w:val="0"/>
      <w:marTop w:val="0"/>
      <w:marBottom w:val="0"/>
      <w:divBdr>
        <w:top w:val="none" w:sz="0" w:space="0" w:color="auto"/>
        <w:left w:val="none" w:sz="0" w:space="0" w:color="auto"/>
        <w:bottom w:val="none" w:sz="0" w:space="0" w:color="auto"/>
        <w:right w:val="none" w:sz="0" w:space="0" w:color="auto"/>
      </w:divBdr>
    </w:div>
    <w:div w:id="970868851">
      <w:bodyDiv w:val="1"/>
      <w:marLeft w:val="0"/>
      <w:marRight w:val="0"/>
      <w:marTop w:val="0"/>
      <w:marBottom w:val="0"/>
      <w:divBdr>
        <w:top w:val="none" w:sz="0" w:space="0" w:color="auto"/>
        <w:left w:val="none" w:sz="0" w:space="0" w:color="auto"/>
        <w:bottom w:val="none" w:sz="0" w:space="0" w:color="auto"/>
        <w:right w:val="none" w:sz="0" w:space="0" w:color="auto"/>
      </w:divBdr>
    </w:div>
    <w:div w:id="986325179">
      <w:bodyDiv w:val="1"/>
      <w:marLeft w:val="0"/>
      <w:marRight w:val="0"/>
      <w:marTop w:val="0"/>
      <w:marBottom w:val="0"/>
      <w:divBdr>
        <w:top w:val="none" w:sz="0" w:space="0" w:color="auto"/>
        <w:left w:val="none" w:sz="0" w:space="0" w:color="auto"/>
        <w:bottom w:val="none" w:sz="0" w:space="0" w:color="auto"/>
        <w:right w:val="none" w:sz="0" w:space="0" w:color="auto"/>
      </w:divBdr>
    </w:div>
    <w:div w:id="1036656392">
      <w:bodyDiv w:val="1"/>
      <w:marLeft w:val="0"/>
      <w:marRight w:val="0"/>
      <w:marTop w:val="0"/>
      <w:marBottom w:val="0"/>
      <w:divBdr>
        <w:top w:val="none" w:sz="0" w:space="0" w:color="auto"/>
        <w:left w:val="none" w:sz="0" w:space="0" w:color="auto"/>
        <w:bottom w:val="none" w:sz="0" w:space="0" w:color="auto"/>
        <w:right w:val="none" w:sz="0" w:space="0" w:color="auto"/>
      </w:divBdr>
    </w:div>
    <w:div w:id="1056902394">
      <w:bodyDiv w:val="1"/>
      <w:marLeft w:val="0"/>
      <w:marRight w:val="0"/>
      <w:marTop w:val="0"/>
      <w:marBottom w:val="0"/>
      <w:divBdr>
        <w:top w:val="none" w:sz="0" w:space="0" w:color="auto"/>
        <w:left w:val="none" w:sz="0" w:space="0" w:color="auto"/>
        <w:bottom w:val="none" w:sz="0" w:space="0" w:color="auto"/>
        <w:right w:val="none" w:sz="0" w:space="0" w:color="auto"/>
      </w:divBdr>
    </w:div>
    <w:div w:id="1136024532">
      <w:bodyDiv w:val="1"/>
      <w:marLeft w:val="0"/>
      <w:marRight w:val="0"/>
      <w:marTop w:val="0"/>
      <w:marBottom w:val="0"/>
      <w:divBdr>
        <w:top w:val="none" w:sz="0" w:space="0" w:color="auto"/>
        <w:left w:val="none" w:sz="0" w:space="0" w:color="auto"/>
        <w:bottom w:val="none" w:sz="0" w:space="0" w:color="auto"/>
        <w:right w:val="none" w:sz="0" w:space="0" w:color="auto"/>
      </w:divBdr>
    </w:div>
    <w:div w:id="1167751803">
      <w:bodyDiv w:val="1"/>
      <w:marLeft w:val="0"/>
      <w:marRight w:val="0"/>
      <w:marTop w:val="0"/>
      <w:marBottom w:val="0"/>
      <w:divBdr>
        <w:top w:val="none" w:sz="0" w:space="0" w:color="auto"/>
        <w:left w:val="none" w:sz="0" w:space="0" w:color="auto"/>
        <w:bottom w:val="none" w:sz="0" w:space="0" w:color="auto"/>
        <w:right w:val="none" w:sz="0" w:space="0" w:color="auto"/>
      </w:divBdr>
      <w:divsChild>
        <w:div w:id="1774011025">
          <w:marLeft w:val="0"/>
          <w:marRight w:val="0"/>
          <w:marTop w:val="0"/>
          <w:marBottom w:val="0"/>
          <w:divBdr>
            <w:top w:val="none" w:sz="0" w:space="0" w:color="auto"/>
            <w:left w:val="none" w:sz="0" w:space="0" w:color="auto"/>
            <w:bottom w:val="none" w:sz="0" w:space="0" w:color="auto"/>
            <w:right w:val="none" w:sz="0" w:space="0" w:color="auto"/>
          </w:divBdr>
        </w:div>
      </w:divsChild>
    </w:div>
    <w:div w:id="1187871606">
      <w:bodyDiv w:val="1"/>
      <w:marLeft w:val="0"/>
      <w:marRight w:val="0"/>
      <w:marTop w:val="0"/>
      <w:marBottom w:val="0"/>
      <w:divBdr>
        <w:top w:val="none" w:sz="0" w:space="0" w:color="auto"/>
        <w:left w:val="none" w:sz="0" w:space="0" w:color="auto"/>
        <w:bottom w:val="none" w:sz="0" w:space="0" w:color="auto"/>
        <w:right w:val="none" w:sz="0" w:space="0" w:color="auto"/>
      </w:divBdr>
    </w:div>
    <w:div w:id="1274360688">
      <w:bodyDiv w:val="1"/>
      <w:marLeft w:val="0"/>
      <w:marRight w:val="0"/>
      <w:marTop w:val="0"/>
      <w:marBottom w:val="0"/>
      <w:divBdr>
        <w:top w:val="none" w:sz="0" w:space="0" w:color="auto"/>
        <w:left w:val="none" w:sz="0" w:space="0" w:color="auto"/>
        <w:bottom w:val="none" w:sz="0" w:space="0" w:color="auto"/>
        <w:right w:val="none" w:sz="0" w:space="0" w:color="auto"/>
      </w:divBdr>
    </w:div>
    <w:div w:id="1288468825">
      <w:bodyDiv w:val="1"/>
      <w:marLeft w:val="0"/>
      <w:marRight w:val="0"/>
      <w:marTop w:val="0"/>
      <w:marBottom w:val="0"/>
      <w:divBdr>
        <w:top w:val="none" w:sz="0" w:space="0" w:color="auto"/>
        <w:left w:val="none" w:sz="0" w:space="0" w:color="auto"/>
        <w:bottom w:val="none" w:sz="0" w:space="0" w:color="auto"/>
        <w:right w:val="none" w:sz="0" w:space="0" w:color="auto"/>
      </w:divBdr>
    </w:div>
    <w:div w:id="1299218033">
      <w:bodyDiv w:val="1"/>
      <w:marLeft w:val="0"/>
      <w:marRight w:val="0"/>
      <w:marTop w:val="0"/>
      <w:marBottom w:val="0"/>
      <w:divBdr>
        <w:top w:val="none" w:sz="0" w:space="0" w:color="auto"/>
        <w:left w:val="none" w:sz="0" w:space="0" w:color="auto"/>
        <w:bottom w:val="none" w:sz="0" w:space="0" w:color="auto"/>
        <w:right w:val="none" w:sz="0" w:space="0" w:color="auto"/>
      </w:divBdr>
    </w:div>
    <w:div w:id="1304195616">
      <w:bodyDiv w:val="1"/>
      <w:marLeft w:val="0"/>
      <w:marRight w:val="0"/>
      <w:marTop w:val="0"/>
      <w:marBottom w:val="0"/>
      <w:divBdr>
        <w:top w:val="none" w:sz="0" w:space="0" w:color="auto"/>
        <w:left w:val="none" w:sz="0" w:space="0" w:color="auto"/>
        <w:bottom w:val="none" w:sz="0" w:space="0" w:color="auto"/>
        <w:right w:val="none" w:sz="0" w:space="0" w:color="auto"/>
      </w:divBdr>
    </w:div>
    <w:div w:id="1456757726">
      <w:bodyDiv w:val="1"/>
      <w:marLeft w:val="0"/>
      <w:marRight w:val="0"/>
      <w:marTop w:val="0"/>
      <w:marBottom w:val="0"/>
      <w:divBdr>
        <w:top w:val="none" w:sz="0" w:space="0" w:color="auto"/>
        <w:left w:val="none" w:sz="0" w:space="0" w:color="auto"/>
        <w:bottom w:val="none" w:sz="0" w:space="0" w:color="auto"/>
        <w:right w:val="none" w:sz="0" w:space="0" w:color="auto"/>
      </w:divBdr>
    </w:div>
    <w:div w:id="1510831265">
      <w:bodyDiv w:val="1"/>
      <w:marLeft w:val="0"/>
      <w:marRight w:val="0"/>
      <w:marTop w:val="0"/>
      <w:marBottom w:val="0"/>
      <w:divBdr>
        <w:top w:val="none" w:sz="0" w:space="0" w:color="auto"/>
        <w:left w:val="none" w:sz="0" w:space="0" w:color="auto"/>
        <w:bottom w:val="none" w:sz="0" w:space="0" w:color="auto"/>
        <w:right w:val="none" w:sz="0" w:space="0" w:color="auto"/>
      </w:divBdr>
    </w:div>
    <w:div w:id="1573470662">
      <w:bodyDiv w:val="1"/>
      <w:marLeft w:val="0"/>
      <w:marRight w:val="0"/>
      <w:marTop w:val="0"/>
      <w:marBottom w:val="0"/>
      <w:divBdr>
        <w:top w:val="none" w:sz="0" w:space="0" w:color="auto"/>
        <w:left w:val="none" w:sz="0" w:space="0" w:color="auto"/>
        <w:bottom w:val="none" w:sz="0" w:space="0" w:color="auto"/>
        <w:right w:val="none" w:sz="0" w:space="0" w:color="auto"/>
      </w:divBdr>
    </w:div>
    <w:div w:id="1587110223">
      <w:bodyDiv w:val="1"/>
      <w:marLeft w:val="0"/>
      <w:marRight w:val="0"/>
      <w:marTop w:val="0"/>
      <w:marBottom w:val="0"/>
      <w:divBdr>
        <w:top w:val="none" w:sz="0" w:space="0" w:color="auto"/>
        <w:left w:val="none" w:sz="0" w:space="0" w:color="auto"/>
        <w:bottom w:val="none" w:sz="0" w:space="0" w:color="auto"/>
        <w:right w:val="none" w:sz="0" w:space="0" w:color="auto"/>
      </w:divBdr>
    </w:div>
    <w:div w:id="1603146825">
      <w:bodyDiv w:val="1"/>
      <w:marLeft w:val="0"/>
      <w:marRight w:val="0"/>
      <w:marTop w:val="0"/>
      <w:marBottom w:val="0"/>
      <w:divBdr>
        <w:top w:val="none" w:sz="0" w:space="0" w:color="auto"/>
        <w:left w:val="none" w:sz="0" w:space="0" w:color="auto"/>
        <w:bottom w:val="none" w:sz="0" w:space="0" w:color="auto"/>
        <w:right w:val="none" w:sz="0" w:space="0" w:color="auto"/>
      </w:divBdr>
    </w:div>
    <w:div w:id="1623267327">
      <w:bodyDiv w:val="1"/>
      <w:marLeft w:val="0"/>
      <w:marRight w:val="0"/>
      <w:marTop w:val="0"/>
      <w:marBottom w:val="0"/>
      <w:divBdr>
        <w:top w:val="none" w:sz="0" w:space="0" w:color="auto"/>
        <w:left w:val="none" w:sz="0" w:space="0" w:color="auto"/>
        <w:bottom w:val="none" w:sz="0" w:space="0" w:color="auto"/>
        <w:right w:val="none" w:sz="0" w:space="0" w:color="auto"/>
      </w:divBdr>
    </w:div>
    <w:div w:id="1659767780">
      <w:bodyDiv w:val="1"/>
      <w:marLeft w:val="0"/>
      <w:marRight w:val="0"/>
      <w:marTop w:val="0"/>
      <w:marBottom w:val="0"/>
      <w:divBdr>
        <w:top w:val="none" w:sz="0" w:space="0" w:color="auto"/>
        <w:left w:val="none" w:sz="0" w:space="0" w:color="auto"/>
        <w:bottom w:val="none" w:sz="0" w:space="0" w:color="auto"/>
        <w:right w:val="none" w:sz="0" w:space="0" w:color="auto"/>
      </w:divBdr>
    </w:div>
    <w:div w:id="1687638669">
      <w:bodyDiv w:val="1"/>
      <w:marLeft w:val="0"/>
      <w:marRight w:val="0"/>
      <w:marTop w:val="0"/>
      <w:marBottom w:val="0"/>
      <w:divBdr>
        <w:top w:val="none" w:sz="0" w:space="0" w:color="auto"/>
        <w:left w:val="none" w:sz="0" w:space="0" w:color="auto"/>
        <w:bottom w:val="none" w:sz="0" w:space="0" w:color="auto"/>
        <w:right w:val="none" w:sz="0" w:space="0" w:color="auto"/>
      </w:divBdr>
    </w:div>
    <w:div w:id="1769889452">
      <w:bodyDiv w:val="1"/>
      <w:marLeft w:val="0"/>
      <w:marRight w:val="0"/>
      <w:marTop w:val="0"/>
      <w:marBottom w:val="0"/>
      <w:divBdr>
        <w:top w:val="none" w:sz="0" w:space="0" w:color="auto"/>
        <w:left w:val="none" w:sz="0" w:space="0" w:color="auto"/>
        <w:bottom w:val="none" w:sz="0" w:space="0" w:color="auto"/>
        <w:right w:val="none" w:sz="0" w:space="0" w:color="auto"/>
      </w:divBdr>
    </w:div>
    <w:div w:id="1772236773">
      <w:bodyDiv w:val="1"/>
      <w:marLeft w:val="0"/>
      <w:marRight w:val="0"/>
      <w:marTop w:val="0"/>
      <w:marBottom w:val="0"/>
      <w:divBdr>
        <w:top w:val="none" w:sz="0" w:space="0" w:color="auto"/>
        <w:left w:val="none" w:sz="0" w:space="0" w:color="auto"/>
        <w:bottom w:val="none" w:sz="0" w:space="0" w:color="auto"/>
        <w:right w:val="none" w:sz="0" w:space="0" w:color="auto"/>
      </w:divBdr>
    </w:div>
    <w:div w:id="1828786900">
      <w:bodyDiv w:val="1"/>
      <w:marLeft w:val="0"/>
      <w:marRight w:val="0"/>
      <w:marTop w:val="0"/>
      <w:marBottom w:val="0"/>
      <w:divBdr>
        <w:top w:val="none" w:sz="0" w:space="0" w:color="auto"/>
        <w:left w:val="none" w:sz="0" w:space="0" w:color="auto"/>
        <w:bottom w:val="none" w:sz="0" w:space="0" w:color="auto"/>
        <w:right w:val="none" w:sz="0" w:space="0" w:color="auto"/>
      </w:divBdr>
    </w:div>
    <w:div w:id="1865753340">
      <w:bodyDiv w:val="1"/>
      <w:marLeft w:val="0"/>
      <w:marRight w:val="0"/>
      <w:marTop w:val="0"/>
      <w:marBottom w:val="0"/>
      <w:divBdr>
        <w:top w:val="none" w:sz="0" w:space="0" w:color="auto"/>
        <w:left w:val="none" w:sz="0" w:space="0" w:color="auto"/>
        <w:bottom w:val="none" w:sz="0" w:space="0" w:color="auto"/>
        <w:right w:val="none" w:sz="0" w:space="0" w:color="auto"/>
      </w:divBdr>
      <w:divsChild>
        <w:div w:id="1705711030">
          <w:marLeft w:val="0"/>
          <w:marRight w:val="0"/>
          <w:marTop w:val="0"/>
          <w:marBottom w:val="0"/>
          <w:divBdr>
            <w:top w:val="none" w:sz="0" w:space="0" w:color="auto"/>
            <w:left w:val="none" w:sz="0" w:space="0" w:color="auto"/>
            <w:bottom w:val="none" w:sz="0" w:space="0" w:color="auto"/>
            <w:right w:val="none" w:sz="0" w:space="0" w:color="auto"/>
          </w:divBdr>
        </w:div>
        <w:div w:id="1667199148">
          <w:marLeft w:val="0"/>
          <w:marRight w:val="0"/>
          <w:marTop w:val="0"/>
          <w:marBottom w:val="0"/>
          <w:divBdr>
            <w:top w:val="none" w:sz="0" w:space="0" w:color="auto"/>
            <w:left w:val="none" w:sz="0" w:space="0" w:color="auto"/>
            <w:bottom w:val="none" w:sz="0" w:space="0" w:color="auto"/>
            <w:right w:val="none" w:sz="0" w:space="0" w:color="auto"/>
          </w:divBdr>
        </w:div>
        <w:div w:id="342635360">
          <w:marLeft w:val="0"/>
          <w:marRight w:val="0"/>
          <w:marTop w:val="0"/>
          <w:marBottom w:val="0"/>
          <w:divBdr>
            <w:top w:val="none" w:sz="0" w:space="0" w:color="auto"/>
            <w:left w:val="none" w:sz="0" w:space="0" w:color="auto"/>
            <w:bottom w:val="none" w:sz="0" w:space="0" w:color="auto"/>
            <w:right w:val="none" w:sz="0" w:space="0" w:color="auto"/>
          </w:divBdr>
        </w:div>
      </w:divsChild>
    </w:div>
    <w:div w:id="1938175527">
      <w:bodyDiv w:val="1"/>
      <w:marLeft w:val="0"/>
      <w:marRight w:val="0"/>
      <w:marTop w:val="0"/>
      <w:marBottom w:val="0"/>
      <w:divBdr>
        <w:top w:val="none" w:sz="0" w:space="0" w:color="auto"/>
        <w:left w:val="none" w:sz="0" w:space="0" w:color="auto"/>
        <w:bottom w:val="none" w:sz="0" w:space="0" w:color="auto"/>
        <w:right w:val="none" w:sz="0" w:space="0" w:color="auto"/>
      </w:divBdr>
    </w:div>
    <w:div w:id="2012639078">
      <w:bodyDiv w:val="1"/>
      <w:marLeft w:val="0"/>
      <w:marRight w:val="0"/>
      <w:marTop w:val="0"/>
      <w:marBottom w:val="0"/>
      <w:divBdr>
        <w:top w:val="none" w:sz="0" w:space="0" w:color="auto"/>
        <w:left w:val="none" w:sz="0" w:space="0" w:color="auto"/>
        <w:bottom w:val="none" w:sz="0" w:space="0" w:color="auto"/>
        <w:right w:val="none" w:sz="0" w:space="0" w:color="auto"/>
      </w:divBdr>
    </w:div>
    <w:div w:id="2037341313">
      <w:bodyDiv w:val="1"/>
      <w:marLeft w:val="0"/>
      <w:marRight w:val="0"/>
      <w:marTop w:val="0"/>
      <w:marBottom w:val="0"/>
      <w:divBdr>
        <w:top w:val="none" w:sz="0" w:space="0" w:color="auto"/>
        <w:left w:val="none" w:sz="0" w:space="0" w:color="auto"/>
        <w:bottom w:val="none" w:sz="0" w:space="0" w:color="auto"/>
        <w:right w:val="none" w:sz="0" w:space="0" w:color="auto"/>
      </w:divBdr>
    </w:div>
    <w:div w:id="2054847091">
      <w:bodyDiv w:val="1"/>
      <w:marLeft w:val="0"/>
      <w:marRight w:val="0"/>
      <w:marTop w:val="0"/>
      <w:marBottom w:val="0"/>
      <w:divBdr>
        <w:top w:val="none" w:sz="0" w:space="0" w:color="auto"/>
        <w:left w:val="none" w:sz="0" w:space="0" w:color="auto"/>
        <w:bottom w:val="none" w:sz="0" w:space="0" w:color="auto"/>
        <w:right w:val="none" w:sz="0" w:space="0" w:color="auto"/>
      </w:divBdr>
    </w:div>
    <w:div w:id="2121485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Images/organisational-culture-performance-scientific-summary_tcm18-110560.pdf" TargetMode="External"/><Relationship Id="rId18" Type="http://schemas.openxmlformats.org/officeDocument/2006/relationships/hyperlink" Target="https://web-p-ebscohost-com.ezproxy.uwtsd.ac.uk/ehost/pdfviewer/pdfviewer?vid=0&amp;sid=c9181b77-0082-49ad-a3a3-74ce65490873%40redis" TargetMode="External"/><Relationship Id="rId26" Type="http://schemas.openxmlformats.org/officeDocument/2006/relationships/hyperlink" Target="https://doi-org.ezproxy.uwtsd.ac.uk/10.1080/13594320701560820" TargetMode="External"/><Relationship Id="rId3" Type="http://schemas.openxmlformats.org/officeDocument/2006/relationships/styles" Target="styles.xml"/><Relationship Id="rId21" Type="http://schemas.openxmlformats.org/officeDocument/2006/relationships/hyperlink" Target="https://www.proquest.com/docview/2651834568?accountid=130472&amp;parentSessionId=qTUKB3czNwUSyXGmE3RTQaPggP3Hbqy6H7leAGNvfEk%3D&amp;pq-origsite=primo" TargetMode="External"/><Relationship Id="rId7" Type="http://schemas.openxmlformats.org/officeDocument/2006/relationships/endnotes" Target="endnotes.xml"/><Relationship Id="rId12" Type="http://schemas.openxmlformats.org/officeDocument/2006/relationships/hyperlink" Target="https://positivepsychology.com/big-five-personality-theory" TargetMode="External"/><Relationship Id="rId17" Type="http://schemas.openxmlformats.org/officeDocument/2006/relationships/hyperlink" Target="https://web-p-ebscohost-com.ezproxy.uwtsd.ac.uk/ehost/pdfviewer/pdfviewer?vid=0&amp;sid=0d0af3d7-c7c6-49f5-9120-d7f5a353ad43%40redis" TargetMode="External"/><Relationship Id="rId25" Type="http://schemas.openxmlformats.org/officeDocument/2006/relationships/hyperlink" Target="https://web-s-ebscohost-com.ezproxy.uwtsd.ac.uk/ehost/pdfviewer/pdfviewer?vid=0&amp;sid=149faaec-2078-4801-ac20-484f6b4838a7%40redis" TargetMode="External"/><Relationship Id="rId2" Type="http://schemas.openxmlformats.org/officeDocument/2006/relationships/numbering" Target="numbering.xml"/><Relationship Id="rId16" Type="http://schemas.openxmlformats.org/officeDocument/2006/relationships/hyperlink" Target="https://ebookcentral.proquest.com/lib/trinity/detail.action?docID=5821088" TargetMode="External"/><Relationship Id="rId20" Type="http://schemas.openxmlformats.org/officeDocument/2006/relationships/hyperlink" Target="https://psychcentral.com/lib/the-big-five-personality-traits" TargetMode="External"/><Relationship Id="rId29" Type="http://schemas.openxmlformats.org/officeDocument/2006/relationships/hyperlink" Target="https://ebookcentral.proquest.com/lib/trinity/detail.action?docID=47665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ezproxy.uwtsd.ac.uk/science/article/pii/S000768130600141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104898430600110X?via%3Dihub" TargetMode="External"/><Relationship Id="rId23" Type="http://schemas.openxmlformats.org/officeDocument/2006/relationships/hyperlink" Target="https://web-s-ebscohost-com.ezproxy.uwtsd.ac.uk/ehost/pdfviewer/pdfviewer?vid=0&amp;sid=56e0585e-c26c-4ba9-9e65-3619c0d23f91%40redis" TargetMode="External"/><Relationship Id="rId28" Type="http://schemas.openxmlformats.org/officeDocument/2006/relationships/hyperlink" Target="https://doi.org/10.1002/job.742" TargetMode="External"/><Relationship Id="rId10" Type="http://schemas.openxmlformats.org/officeDocument/2006/relationships/image" Target="media/image3.png"/><Relationship Id="rId19" Type="http://schemas.openxmlformats.org/officeDocument/2006/relationships/hyperlink" Target="https://web-p-ebscohost-com.ezproxy.uwtsd.ac.uk/ehost/pdfviewer/pdfviewer?vid=0&amp;sid=d714b838-461e-43d3-9477-b3b0909bb3f0%40redi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esearchgate.net/publication/342481317_Utilizing_Mckinsey_7s_Model_SWOT_Analysis_PESTLE_and_Balance_Scorecard_to_Foster_Efficient_Implementation_of_Organizational_Strategy_Evidence_from_The_Community_Hospital_Group-Ghana_Limited" TargetMode="External"/><Relationship Id="rId22" Type="http://schemas.openxmlformats.org/officeDocument/2006/relationships/hyperlink" Target="https://academic.oup.com/joc/article/54/4/722/4102943" TargetMode="External"/><Relationship Id="rId27" Type="http://schemas.openxmlformats.org/officeDocument/2006/relationships/hyperlink" Target="https://onlinelibrary.wiley.com/doi/pdf/10.1002/job.742?casa_token=wnR9GfUh1NwAAAAA:LOcO9R9JYU2XqInf8vCFX4QU734irrIhLEbEmbwPcWU-e6kC1CNSgo_bWXAR687uGBLxdu2cSats1Q"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D8F07-186A-48AA-8826-9B12D53C1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2232</TotalTime>
  <Pages>16</Pages>
  <Words>6613</Words>
  <Characters>37697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32</cp:revision>
  <dcterms:created xsi:type="dcterms:W3CDTF">2023-02-22T21:03:00Z</dcterms:created>
  <dcterms:modified xsi:type="dcterms:W3CDTF">2023-02-27T13:53:00Z</dcterms:modified>
</cp:coreProperties>
</file>