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11C50" w14:textId="07E3D1BC" w:rsidR="008E30AD" w:rsidRDefault="008E30AD" w:rsidP="008E30AD">
      <w:pPr>
        <w:rPr>
          <w:rFonts w:ascii="Times New Roman" w:hAnsi="Times New Roman" w:cs="Times New Roman"/>
          <w:b/>
          <w:bCs/>
          <w:sz w:val="24"/>
          <w:szCs w:val="24"/>
        </w:rPr>
      </w:pPr>
      <w:r>
        <w:rPr>
          <w:rFonts w:ascii="Times New Roman" w:hAnsi="Times New Roman" w:cs="Times New Roman"/>
          <w:b/>
          <w:bCs/>
          <w:sz w:val="24"/>
          <w:szCs w:val="24"/>
        </w:rPr>
        <w:t xml:space="preserve">Analyse the following passage from the Mabinogi (in approximately 1,000 words).  In your commentary you should consider a range of factors, such as the </w:t>
      </w:r>
      <w:proofErr w:type="gramStart"/>
      <w:r>
        <w:rPr>
          <w:rFonts w:ascii="Times New Roman" w:hAnsi="Times New Roman" w:cs="Times New Roman"/>
          <w:b/>
          <w:bCs/>
          <w:sz w:val="24"/>
          <w:szCs w:val="24"/>
        </w:rPr>
        <w:t>particular significance</w:t>
      </w:r>
      <w:proofErr w:type="gramEnd"/>
      <w:r>
        <w:rPr>
          <w:rFonts w:ascii="Times New Roman" w:hAnsi="Times New Roman" w:cs="Times New Roman"/>
          <w:b/>
          <w:bCs/>
          <w:sz w:val="24"/>
          <w:szCs w:val="24"/>
        </w:rPr>
        <w:t xml:space="preserve"> of this passage, its context within the tale, style, characterisation, themes, literary motifs etc.</w:t>
      </w:r>
    </w:p>
    <w:p w14:paraId="49F1CBB9" w14:textId="5C215B69" w:rsidR="008E30AD" w:rsidRDefault="008E30AD" w:rsidP="008E30AD">
      <w:pPr>
        <w:rPr>
          <w:rFonts w:ascii="Times New Roman" w:hAnsi="Times New Roman" w:cs="Times New Roman"/>
          <w:b/>
          <w:bCs/>
          <w:sz w:val="24"/>
          <w:szCs w:val="24"/>
        </w:rPr>
      </w:pPr>
    </w:p>
    <w:p w14:paraId="06BCB7DF" w14:textId="77777777" w:rsidR="008E30AD" w:rsidRPr="008E30AD" w:rsidRDefault="008E30AD" w:rsidP="008E30AD">
      <w:pPr>
        <w:rPr>
          <w:rFonts w:ascii="Times New Roman" w:hAnsi="Times New Roman" w:cs="Times New Roman"/>
          <w:b/>
          <w:bCs/>
          <w:sz w:val="24"/>
          <w:szCs w:val="24"/>
        </w:rPr>
      </w:pPr>
    </w:p>
    <w:p w14:paraId="75DFEDD7" w14:textId="1061E815" w:rsidR="00C4442A" w:rsidRPr="00A91968" w:rsidRDefault="00CF7216" w:rsidP="00A91968">
      <w:pPr>
        <w:spacing w:line="480" w:lineRule="auto"/>
        <w:rPr>
          <w:rFonts w:ascii="Times New Roman" w:hAnsi="Times New Roman" w:cs="Times New Roman"/>
          <w:i/>
          <w:iCs/>
          <w:sz w:val="24"/>
          <w:szCs w:val="24"/>
        </w:rPr>
      </w:pPr>
      <w:r w:rsidRPr="00A91968">
        <w:rPr>
          <w:rFonts w:ascii="Times New Roman" w:hAnsi="Times New Roman" w:cs="Times New Roman"/>
          <w:sz w:val="24"/>
          <w:szCs w:val="24"/>
        </w:rPr>
        <w:t>The passage</w:t>
      </w:r>
      <w:r w:rsidR="00C4442A" w:rsidRPr="00A91968">
        <w:rPr>
          <w:rFonts w:ascii="Times New Roman" w:hAnsi="Times New Roman" w:cs="Times New Roman"/>
          <w:sz w:val="24"/>
          <w:szCs w:val="24"/>
        </w:rPr>
        <w:t xml:space="preserve">, </w:t>
      </w:r>
      <w:r w:rsidRPr="00A91968">
        <w:rPr>
          <w:rFonts w:ascii="Times New Roman" w:hAnsi="Times New Roman" w:cs="Times New Roman"/>
          <w:sz w:val="24"/>
          <w:szCs w:val="24"/>
        </w:rPr>
        <w:t xml:space="preserve">from the </w:t>
      </w:r>
      <w:r w:rsidR="00C4442A" w:rsidRPr="00A91968">
        <w:rPr>
          <w:rFonts w:ascii="Times New Roman" w:hAnsi="Times New Roman" w:cs="Times New Roman"/>
          <w:sz w:val="24"/>
          <w:szCs w:val="24"/>
        </w:rPr>
        <w:t>S</w:t>
      </w:r>
      <w:r w:rsidRPr="00A91968">
        <w:rPr>
          <w:rFonts w:ascii="Times New Roman" w:hAnsi="Times New Roman" w:cs="Times New Roman"/>
          <w:sz w:val="24"/>
          <w:szCs w:val="24"/>
        </w:rPr>
        <w:t xml:space="preserve">econd </w:t>
      </w:r>
      <w:r w:rsidR="00C4442A" w:rsidRPr="00A91968">
        <w:rPr>
          <w:rFonts w:ascii="Times New Roman" w:hAnsi="Times New Roman" w:cs="Times New Roman"/>
          <w:sz w:val="24"/>
          <w:szCs w:val="24"/>
        </w:rPr>
        <w:t>B</w:t>
      </w:r>
      <w:r w:rsidRPr="00A91968">
        <w:rPr>
          <w:rFonts w:ascii="Times New Roman" w:hAnsi="Times New Roman" w:cs="Times New Roman"/>
          <w:sz w:val="24"/>
          <w:szCs w:val="24"/>
        </w:rPr>
        <w:t xml:space="preserve">ranch of the </w:t>
      </w:r>
      <w:r w:rsidRPr="004A6238">
        <w:rPr>
          <w:rFonts w:ascii="Times New Roman" w:hAnsi="Times New Roman" w:cs="Times New Roman"/>
          <w:i/>
          <w:iCs/>
          <w:sz w:val="24"/>
          <w:szCs w:val="24"/>
        </w:rPr>
        <w:t>Mabinogi</w:t>
      </w:r>
      <w:r w:rsidRPr="00A91968">
        <w:rPr>
          <w:rFonts w:ascii="Times New Roman" w:hAnsi="Times New Roman" w:cs="Times New Roman"/>
          <w:sz w:val="24"/>
          <w:szCs w:val="24"/>
        </w:rPr>
        <w:t xml:space="preserve">, in Sioned Davies’ 2007 translation of </w:t>
      </w:r>
      <w:r w:rsidR="004A6238" w:rsidRPr="004A6238">
        <w:rPr>
          <w:rFonts w:ascii="Times New Roman" w:hAnsi="Times New Roman" w:cs="Times New Roman"/>
          <w:i/>
          <w:iCs/>
          <w:sz w:val="24"/>
          <w:szCs w:val="24"/>
        </w:rPr>
        <w:t>T</w:t>
      </w:r>
      <w:r w:rsidRPr="004A6238">
        <w:rPr>
          <w:rFonts w:ascii="Times New Roman" w:hAnsi="Times New Roman" w:cs="Times New Roman"/>
          <w:i/>
          <w:iCs/>
          <w:sz w:val="24"/>
          <w:szCs w:val="24"/>
        </w:rPr>
        <w:t>he Mabinogion</w:t>
      </w:r>
      <w:r w:rsidR="00BF36F1" w:rsidRPr="00A91968">
        <w:rPr>
          <w:rStyle w:val="FootnoteReference"/>
          <w:rFonts w:ascii="Times New Roman" w:hAnsi="Times New Roman" w:cs="Times New Roman"/>
          <w:sz w:val="24"/>
          <w:szCs w:val="24"/>
        </w:rPr>
        <w:footnoteReference w:id="1"/>
      </w:r>
      <w:r w:rsidR="00C4442A" w:rsidRPr="00A91968">
        <w:rPr>
          <w:rFonts w:ascii="Times New Roman" w:hAnsi="Times New Roman" w:cs="Times New Roman"/>
          <w:sz w:val="24"/>
          <w:szCs w:val="24"/>
        </w:rPr>
        <w:t xml:space="preserve"> comes after </w:t>
      </w:r>
      <w:r w:rsidR="00D90FC7" w:rsidRPr="00A91968">
        <w:rPr>
          <w:rFonts w:ascii="Times New Roman" w:hAnsi="Times New Roman" w:cs="Times New Roman"/>
          <w:sz w:val="24"/>
          <w:szCs w:val="24"/>
        </w:rPr>
        <w:t>the arranged marriage between Branwen, sister to the King of Wales, and Matholwch, the King of Ireland.</w:t>
      </w:r>
      <w:r w:rsidR="00C4442A" w:rsidRPr="00A91968">
        <w:rPr>
          <w:rFonts w:ascii="Times New Roman" w:hAnsi="Times New Roman" w:cs="Times New Roman"/>
          <w:sz w:val="24"/>
          <w:szCs w:val="24"/>
        </w:rPr>
        <w:t xml:space="preserve">  </w:t>
      </w:r>
      <w:r w:rsidR="00A5054D" w:rsidRPr="00A91968">
        <w:rPr>
          <w:rFonts w:ascii="Times New Roman" w:hAnsi="Times New Roman" w:cs="Times New Roman"/>
          <w:sz w:val="24"/>
          <w:szCs w:val="24"/>
        </w:rPr>
        <w:t>Th</w:t>
      </w:r>
      <w:r w:rsidR="00A5054D" w:rsidRPr="00A91968">
        <w:rPr>
          <w:rFonts w:ascii="Times New Roman" w:hAnsi="Times New Roman" w:cs="Times New Roman"/>
          <w:sz w:val="24"/>
          <w:szCs w:val="24"/>
        </w:rPr>
        <w:t>e passage</w:t>
      </w:r>
      <w:r w:rsidR="00A5054D" w:rsidRPr="00A91968">
        <w:rPr>
          <w:rFonts w:ascii="Times New Roman" w:hAnsi="Times New Roman" w:cs="Times New Roman"/>
          <w:sz w:val="24"/>
          <w:szCs w:val="24"/>
        </w:rPr>
        <w:t xml:space="preserve"> opens with </w:t>
      </w:r>
      <w:r w:rsidR="004A6238">
        <w:rPr>
          <w:rFonts w:ascii="Times New Roman" w:hAnsi="Times New Roman" w:cs="Times New Roman"/>
          <w:sz w:val="24"/>
          <w:szCs w:val="24"/>
        </w:rPr>
        <w:t>the</w:t>
      </w:r>
      <w:r w:rsidR="00A5054D" w:rsidRPr="00A91968">
        <w:rPr>
          <w:rFonts w:ascii="Times New Roman" w:hAnsi="Times New Roman" w:cs="Times New Roman"/>
          <w:sz w:val="24"/>
          <w:szCs w:val="24"/>
        </w:rPr>
        <w:t xml:space="preserve"> line of dialogue</w:t>
      </w:r>
      <w:r w:rsidR="004A6238">
        <w:rPr>
          <w:rFonts w:ascii="Times New Roman" w:hAnsi="Times New Roman" w:cs="Times New Roman"/>
          <w:sz w:val="24"/>
          <w:szCs w:val="24"/>
        </w:rPr>
        <w:t>;</w:t>
      </w:r>
      <w:r w:rsidR="00A5054D" w:rsidRPr="00A91968">
        <w:rPr>
          <w:rFonts w:ascii="Times New Roman" w:hAnsi="Times New Roman" w:cs="Times New Roman"/>
          <w:sz w:val="24"/>
          <w:szCs w:val="24"/>
        </w:rPr>
        <w:t xml:space="preserve"> “‘My men,’ said Matholwch, ‘what is your advice?”’</w:t>
      </w:r>
      <w:r w:rsidR="00A5054D" w:rsidRPr="00A91968">
        <w:rPr>
          <w:rStyle w:val="FootnoteReference"/>
          <w:rFonts w:ascii="Times New Roman" w:hAnsi="Times New Roman" w:cs="Times New Roman"/>
          <w:sz w:val="24"/>
          <w:szCs w:val="24"/>
        </w:rPr>
        <w:footnoteReference w:id="2"/>
      </w:r>
      <w:r w:rsidR="00155783" w:rsidRPr="00A91968">
        <w:rPr>
          <w:rFonts w:ascii="Times New Roman" w:hAnsi="Times New Roman" w:cs="Times New Roman"/>
          <w:sz w:val="24"/>
          <w:szCs w:val="24"/>
        </w:rPr>
        <w:t xml:space="preserve">  This is </w:t>
      </w:r>
      <w:r w:rsidR="00C4442A" w:rsidRPr="00A91968">
        <w:rPr>
          <w:rFonts w:ascii="Times New Roman" w:hAnsi="Times New Roman" w:cs="Times New Roman"/>
          <w:sz w:val="24"/>
          <w:szCs w:val="24"/>
        </w:rPr>
        <w:t xml:space="preserve">significant as direct speech makes up a large proportion of </w:t>
      </w:r>
      <w:r w:rsidR="00C4442A" w:rsidRPr="00A91968">
        <w:rPr>
          <w:rFonts w:ascii="Times New Roman" w:hAnsi="Times New Roman" w:cs="Times New Roman"/>
          <w:i/>
          <w:iCs/>
          <w:sz w:val="24"/>
          <w:szCs w:val="24"/>
        </w:rPr>
        <w:t xml:space="preserve">The Mabinogion, </w:t>
      </w:r>
      <w:r w:rsidR="00C4442A" w:rsidRPr="00A91968">
        <w:rPr>
          <w:rFonts w:ascii="Times New Roman" w:hAnsi="Times New Roman" w:cs="Times New Roman"/>
          <w:sz w:val="24"/>
          <w:szCs w:val="24"/>
        </w:rPr>
        <w:t>almost as high as fifty</w:t>
      </w:r>
      <w:r w:rsidR="004A6238">
        <w:rPr>
          <w:rFonts w:ascii="Times New Roman" w:hAnsi="Times New Roman" w:cs="Times New Roman"/>
          <w:sz w:val="24"/>
          <w:szCs w:val="24"/>
        </w:rPr>
        <w:t>-</w:t>
      </w:r>
      <w:r w:rsidR="00C4442A" w:rsidRPr="00A91968">
        <w:rPr>
          <w:rFonts w:ascii="Times New Roman" w:hAnsi="Times New Roman" w:cs="Times New Roman"/>
          <w:sz w:val="24"/>
          <w:szCs w:val="24"/>
        </w:rPr>
        <w:t>percent according to a study by Sioned Davies</w:t>
      </w:r>
      <w:r w:rsidR="00C4442A" w:rsidRPr="00A91968">
        <w:rPr>
          <w:rStyle w:val="FootnoteReference"/>
          <w:rFonts w:ascii="Times New Roman" w:hAnsi="Times New Roman" w:cs="Times New Roman"/>
          <w:sz w:val="24"/>
          <w:szCs w:val="24"/>
        </w:rPr>
        <w:footnoteReference w:id="3"/>
      </w:r>
      <w:r w:rsidR="00C4442A" w:rsidRPr="00A91968">
        <w:rPr>
          <w:rFonts w:ascii="Times New Roman" w:hAnsi="Times New Roman" w:cs="Times New Roman"/>
          <w:sz w:val="24"/>
          <w:szCs w:val="24"/>
        </w:rPr>
        <w:t>,</w:t>
      </w:r>
      <w:r w:rsidR="004A6238">
        <w:rPr>
          <w:rFonts w:ascii="Times New Roman" w:hAnsi="Times New Roman" w:cs="Times New Roman"/>
          <w:sz w:val="24"/>
          <w:szCs w:val="24"/>
        </w:rPr>
        <w:t xml:space="preserve"> </w:t>
      </w:r>
      <w:r w:rsidR="00C4442A" w:rsidRPr="00A91968">
        <w:rPr>
          <w:rFonts w:ascii="Times New Roman" w:hAnsi="Times New Roman" w:cs="Times New Roman"/>
          <w:sz w:val="24"/>
          <w:szCs w:val="24"/>
        </w:rPr>
        <w:t>attribut</w:t>
      </w:r>
      <w:r w:rsidR="004A6238">
        <w:rPr>
          <w:rFonts w:ascii="Times New Roman" w:hAnsi="Times New Roman" w:cs="Times New Roman"/>
          <w:sz w:val="24"/>
          <w:szCs w:val="24"/>
        </w:rPr>
        <w:t>ing</w:t>
      </w:r>
      <w:r w:rsidR="00C4442A" w:rsidRPr="00A91968">
        <w:rPr>
          <w:rFonts w:ascii="Times New Roman" w:hAnsi="Times New Roman" w:cs="Times New Roman"/>
          <w:sz w:val="24"/>
          <w:szCs w:val="24"/>
        </w:rPr>
        <w:t xml:space="preserve"> this to the tales’ earlier oral tradition</w:t>
      </w:r>
      <w:r w:rsidR="004A6238">
        <w:rPr>
          <w:rFonts w:ascii="Times New Roman" w:hAnsi="Times New Roman" w:cs="Times New Roman"/>
          <w:sz w:val="24"/>
          <w:szCs w:val="24"/>
        </w:rPr>
        <w:t xml:space="preserve"> that</w:t>
      </w:r>
      <w:r w:rsidR="00C4442A" w:rsidRPr="00A91968">
        <w:rPr>
          <w:rFonts w:ascii="Times New Roman" w:hAnsi="Times New Roman" w:cs="Times New Roman"/>
          <w:sz w:val="24"/>
          <w:szCs w:val="24"/>
        </w:rPr>
        <w:t xml:space="preserve"> predat</w:t>
      </w:r>
      <w:r w:rsidR="004A6238">
        <w:rPr>
          <w:rFonts w:ascii="Times New Roman" w:hAnsi="Times New Roman" w:cs="Times New Roman"/>
          <w:sz w:val="24"/>
          <w:szCs w:val="24"/>
        </w:rPr>
        <w:t>es</w:t>
      </w:r>
      <w:r w:rsidR="00C4442A" w:rsidRPr="00A91968">
        <w:rPr>
          <w:rFonts w:ascii="Times New Roman" w:hAnsi="Times New Roman" w:cs="Times New Roman"/>
          <w:sz w:val="24"/>
          <w:szCs w:val="24"/>
        </w:rPr>
        <w:t xml:space="preserve"> the</w:t>
      </w:r>
      <w:r w:rsidR="00155783" w:rsidRPr="00A91968">
        <w:rPr>
          <w:rFonts w:ascii="Times New Roman" w:hAnsi="Times New Roman" w:cs="Times New Roman"/>
          <w:sz w:val="24"/>
          <w:szCs w:val="24"/>
        </w:rPr>
        <w:t xml:space="preserve">ir composition </w:t>
      </w:r>
      <w:r w:rsidR="004A6238">
        <w:rPr>
          <w:rFonts w:ascii="Times New Roman" w:hAnsi="Times New Roman" w:cs="Times New Roman"/>
          <w:sz w:val="24"/>
          <w:szCs w:val="24"/>
        </w:rPr>
        <w:t>in,</w:t>
      </w:r>
      <w:r w:rsidR="00155783" w:rsidRPr="00A91968">
        <w:rPr>
          <w:rFonts w:ascii="Times New Roman" w:hAnsi="Times New Roman" w:cs="Times New Roman"/>
          <w:sz w:val="24"/>
          <w:szCs w:val="24"/>
        </w:rPr>
        <w:t xml:space="preserve"> potentially</w:t>
      </w:r>
      <w:r w:rsidR="004A6238">
        <w:rPr>
          <w:rFonts w:ascii="Times New Roman" w:hAnsi="Times New Roman" w:cs="Times New Roman"/>
          <w:sz w:val="24"/>
          <w:szCs w:val="24"/>
        </w:rPr>
        <w:t>,</w:t>
      </w:r>
      <w:r w:rsidR="00155783" w:rsidRPr="00A91968">
        <w:rPr>
          <w:rFonts w:ascii="Times New Roman" w:hAnsi="Times New Roman" w:cs="Times New Roman"/>
          <w:sz w:val="24"/>
          <w:szCs w:val="24"/>
        </w:rPr>
        <w:t xml:space="preserve"> c.1060-1100</w:t>
      </w:r>
      <w:r w:rsidR="004A6238">
        <w:rPr>
          <w:rFonts w:ascii="Times New Roman" w:hAnsi="Times New Roman" w:cs="Times New Roman"/>
          <w:sz w:val="24"/>
          <w:szCs w:val="24"/>
        </w:rPr>
        <w:t>,</w:t>
      </w:r>
      <w:r w:rsidR="00155783" w:rsidRPr="00A91968">
        <w:rPr>
          <w:rStyle w:val="FootnoteReference"/>
          <w:rFonts w:ascii="Times New Roman" w:hAnsi="Times New Roman" w:cs="Times New Roman"/>
          <w:sz w:val="24"/>
          <w:szCs w:val="24"/>
        </w:rPr>
        <w:footnoteReference w:id="4"/>
      </w:r>
      <w:r w:rsidR="00155783" w:rsidRPr="00A91968">
        <w:rPr>
          <w:rFonts w:ascii="Times New Roman" w:hAnsi="Times New Roman" w:cs="Times New Roman"/>
          <w:sz w:val="24"/>
          <w:szCs w:val="24"/>
        </w:rPr>
        <w:t xml:space="preserve"> or in more recent research, </w:t>
      </w:r>
      <w:r w:rsidR="004A6238">
        <w:rPr>
          <w:rFonts w:ascii="Times New Roman" w:hAnsi="Times New Roman" w:cs="Times New Roman"/>
          <w:sz w:val="24"/>
          <w:szCs w:val="24"/>
        </w:rPr>
        <w:t>in the</w:t>
      </w:r>
      <w:r w:rsidR="00155783" w:rsidRPr="00A91968">
        <w:rPr>
          <w:rFonts w:ascii="Times New Roman" w:hAnsi="Times New Roman" w:cs="Times New Roman"/>
          <w:sz w:val="24"/>
          <w:szCs w:val="24"/>
        </w:rPr>
        <w:t xml:space="preserve"> late twelfth or early thirteenth century</w:t>
      </w:r>
      <w:r w:rsidR="004A6238">
        <w:rPr>
          <w:rFonts w:ascii="Times New Roman" w:hAnsi="Times New Roman" w:cs="Times New Roman"/>
          <w:sz w:val="24"/>
          <w:szCs w:val="24"/>
        </w:rPr>
        <w:t>.</w:t>
      </w:r>
      <w:r w:rsidR="00155783" w:rsidRPr="00A91968">
        <w:rPr>
          <w:rStyle w:val="FootnoteReference"/>
          <w:rFonts w:ascii="Times New Roman" w:hAnsi="Times New Roman" w:cs="Times New Roman"/>
          <w:sz w:val="24"/>
          <w:szCs w:val="24"/>
        </w:rPr>
        <w:footnoteReference w:id="5"/>
      </w:r>
      <w:r w:rsidR="00C4442A" w:rsidRPr="00A91968">
        <w:rPr>
          <w:rFonts w:ascii="Times New Roman" w:hAnsi="Times New Roman" w:cs="Times New Roman"/>
          <w:sz w:val="24"/>
          <w:szCs w:val="24"/>
        </w:rPr>
        <w:t xml:space="preserve"> </w:t>
      </w:r>
      <w:r w:rsidR="00C4442A" w:rsidRPr="00A91968">
        <w:rPr>
          <w:rFonts w:ascii="Times New Roman" w:hAnsi="Times New Roman" w:cs="Times New Roman"/>
          <w:i/>
          <w:iCs/>
          <w:sz w:val="24"/>
          <w:szCs w:val="24"/>
        </w:rPr>
        <w:t xml:space="preserve"> </w:t>
      </w:r>
    </w:p>
    <w:p w14:paraId="527F29CB" w14:textId="701F8898" w:rsidR="00932FAF" w:rsidRPr="00A91968" w:rsidRDefault="00155783" w:rsidP="00A91968">
      <w:pPr>
        <w:spacing w:line="480" w:lineRule="auto"/>
        <w:rPr>
          <w:rFonts w:ascii="Times New Roman" w:hAnsi="Times New Roman" w:cs="Times New Roman"/>
          <w:sz w:val="24"/>
          <w:szCs w:val="24"/>
        </w:rPr>
      </w:pPr>
      <w:r w:rsidRPr="00A91968">
        <w:rPr>
          <w:rFonts w:ascii="Times New Roman" w:hAnsi="Times New Roman" w:cs="Times New Roman"/>
          <w:sz w:val="24"/>
          <w:szCs w:val="24"/>
        </w:rPr>
        <w:tab/>
        <w:t xml:space="preserve">Direct speech informs the </w:t>
      </w:r>
      <w:r w:rsidR="00A5054D" w:rsidRPr="00A91968">
        <w:rPr>
          <w:rFonts w:ascii="Times New Roman" w:hAnsi="Times New Roman" w:cs="Times New Roman"/>
          <w:sz w:val="24"/>
          <w:szCs w:val="24"/>
        </w:rPr>
        <w:t>audience</w:t>
      </w:r>
      <w:r w:rsidRPr="00A91968">
        <w:rPr>
          <w:rFonts w:ascii="Times New Roman" w:hAnsi="Times New Roman" w:cs="Times New Roman"/>
          <w:sz w:val="24"/>
          <w:szCs w:val="24"/>
        </w:rPr>
        <w:t xml:space="preserve"> of character traits.  In this case</w:t>
      </w:r>
      <w:r w:rsidR="00A5054D" w:rsidRPr="00A91968">
        <w:rPr>
          <w:rFonts w:ascii="Times New Roman" w:hAnsi="Times New Roman" w:cs="Times New Roman"/>
          <w:sz w:val="24"/>
          <w:szCs w:val="24"/>
        </w:rPr>
        <w:t xml:space="preserve"> </w:t>
      </w:r>
      <w:r w:rsidRPr="00A91968">
        <w:rPr>
          <w:rFonts w:ascii="Times New Roman" w:hAnsi="Times New Roman" w:cs="Times New Roman"/>
          <w:sz w:val="24"/>
          <w:szCs w:val="24"/>
        </w:rPr>
        <w:t>Matholwch</w:t>
      </w:r>
      <w:r w:rsidR="00A5054D" w:rsidRPr="00A91968">
        <w:rPr>
          <w:rFonts w:ascii="Times New Roman" w:hAnsi="Times New Roman" w:cs="Times New Roman"/>
          <w:sz w:val="24"/>
          <w:szCs w:val="24"/>
        </w:rPr>
        <w:t xml:space="preserve"> is uncertain and relying</w:t>
      </w:r>
      <w:r w:rsidRPr="00A91968">
        <w:rPr>
          <w:rFonts w:ascii="Times New Roman" w:hAnsi="Times New Roman" w:cs="Times New Roman"/>
          <w:sz w:val="24"/>
          <w:szCs w:val="24"/>
        </w:rPr>
        <w:t>, again,</w:t>
      </w:r>
      <w:r w:rsidR="00A5054D" w:rsidRPr="00A91968">
        <w:rPr>
          <w:rFonts w:ascii="Times New Roman" w:hAnsi="Times New Roman" w:cs="Times New Roman"/>
          <w:sz w:val="24"/>
          <w:szCs w:val="24"/>
        </w:rPr>
        <w:t xml:space="preserve"> on subordinates for guidance.  Prior to the passage, </w:t>
      </w:r>
      <w:r w:rsidR="00A5054D" w:rsidRPr="00A91968">
        <w:rPr>
          <w:rFonts w:ascii="Times New Roman" w:hAnsi="Times New Roman" w:cs="Times New Roman"/>
          <w:sz w:val="24"/>
          <w:szCs w:val="24"/>
        </w:rPr>
        <w:t>Efnysien</w:t>
      </w:r>
      <w:r w:rsidR="00932FAF" w:rsidRPr="00A91968">
        <w:rPr>
          <w:rFonts w:ascii="Times New Roman" w:hAnsi="Times New Roman" w:cs="Times New Roman"/>
          <w:sz w:val="24"/>
          <w:szCs w:val="24"/>
        </w:rPr>
        <w:t xml:space="preserve"> - </w:t>
      </w:r>
      <w:r w:rsidR="00A5054D" w:rsidRPr="00A91968">
        <w:rPr>
          <w:rFonts w:ascii="Times New Roman" w:hAnsi="Times New Roman" w:cs="Times New Roman"/>
          <w:sz w:val="24"/>
          <w:szCs w:val="24"/>
        </w:rPr>
        <w:t>one of the half-brothers of Bendigeidfran the King of Wales</w:t>
      </w:r>
      <w:r w:rsidR="00932FAF" w:rsidRPr="00A91968">
        <w:rPr>
          <w:rFonts w:ascii="Times New Roman" w:hAnsi="Times New Roman" w:cs="Times New Roman"/>
          <w:sz w:val="24"/>
          <w:szCs w:val="24"/>
        </w:rPr>
        <w:t xml:space="preserve"> -</w:t>
      </w:r>
      <w:r w:rsidR="00A5054D" w:rsidRPr="00A91968">
        <w:rPr>
          <w:rFonts w:ascii="Times New Roman" w:hAnsi="Times New Roman" w:cs="Times New Roman"/>
          <w:sz w:val="24"/>
          <w:szCs w:val="24"/>
        </w:rPr>
        <w:t xml:space="preserve"> rea</w:t>
      </w:r>
      <w:r w:rsidR="00932FAF" w:rsidRPr="00A91968">
        <w:rPr>
          <w:rFonts w:ascii="Times New Roman" w:hAnsi="Times New Roman" w:cs="Times New Roman"/>
          <w:sz w:val="24"/>
          <w:szCs w:val="24"/>
        </w:rPr>
        <w:t>cted</w:t>
      </w:r>
      <w:r w:rsidR="00A5054D" w:rsidRPr="00A91968">
        <w:rPr>
          <w:rFonts w:ascii="Times New Roman" w:hAnsi="Times New Roman" w:cs="Times New Roman"/>
          <w:sz w:val="24"/>
          <w:szCs w:val="24"/>
        </w:rPr>
        <w:t xml:space="preserve"> to hearing of his sister’s marriage </w:t>
      </w:r>
      <w:r w:rsidR="00A5054D" w:rsidRPr="00A91968">
        <w:rPr>
          <w:rFonts w:ascii="Times New Roman" w:hAnsi="Times New Roman" w:cs="Times New Roman"/>
          <w:sz w:val="24"/>
          <w:szCs w:val="24"/>
        </w:rPr>
        <w:t>w</w:t>
      </w:r>
      <w:r w:rsidR="00932FAF" w:rsidRPr="00A91968">
        <w:rPr>
          <w:rFonts w:ascii="Times New Roman" w:hAnsi="Times New Roman" w:cs="Times New Roman"/>
          <w:sz w:val="24"/>
          <w:szCs w:val="24"/>
        </w:rPr>
        <w:t>ith</w:t>
      </w:r>
      <w:r w:rsidR="00A5054D" w:rsidRPr="00A91968">
        <w:rPr>
          <w:rFonts w:ascii="Times New Roman" w:hAnsi="Times New Roman" w:cs="Times New Roman"/>
          <w:sz w:val="24"/>
          <w:szCs w:val="24"/>
        </w:rPr>
        <w:t xml:space="preserve"> the </w:t>
      </w:r>
      <w:r w:rsidR="00A5054D" w:rsidRPr="00A91968">
        <w:rPr>
          <w:rFonts w:ascii="Times New Roman" w:hAnsi="Times New Roman" w:cs="Times New Roman"/>
          <w:sz w:val="24"/>
          <w:szCs w:val="24"/>
        </w:rPr>
        <w:t>vivid m</w:t>
      </w:r>
      <w:r w:rsidR="0029577B" w:rsidRPr="00A91968">
        <w:rPr>
          <w:rFonts w:ascii="Times New Roman" w:hAnsi="Times New Roman" w:cs="Times New Roman"/>
          <w:sz w:val="24"/>
          <w:szCs w:val="24"/>
        </w:rPr>
        <w:t>utilation</w:t>
      </w:r>
      <w:r w:rsidR="00A5054D" w:rsidRPr="00A91968">
        <w:rPr>
          <w:rFonts w:ascii="Times New Roman" w:hAnsi="Times New Roman" w:cs="Times New Roman"/>
          <w:sz w:val="24"/>
          <w:szCs w:val="24"/>
        </w:rPr>
        <w:t xml:space="preserve"> of </w:t>
      </w:r>
      <w:proofErr w:type="spellStart"/>
      <w:r w:rsidR="00932FAF" w:rsidRPr="00A91968">
        <w:rPr>
          <w:rFonts w:ascii="Times New Roman" w:hAnsi="Times New Roman" w:cs="Times New Roman"/>
          <w:sz w:val="24"/>
          <w:szCs w:val="24"/>
        </w:rPr>
        <w:t>Matholwch’s</w:t>
      </w:r>
      <w:proofErr w:type="spellEnd"/>
      <w:r w:rsidR="00A5054D" w:rsidRPr="00A91968">
        <w:rPr>
          <w:rFonts w:ascii="Times New Roman" w:hAnsi="Times New Roman" w:cs="Times New Roman"/>
          <w:sz w:val="24"/>
          <w:szCs w:val="24"/>
        </w:rPr>
        <w:t xml:space="preserve"> horses.  </w:t>
      </w:r>
      <w:r w:rsidR="00B464F7">
        <w:rPr>
          <w:rFonts w:ascii="Times New Roman" w:hAnsi="Times New Roman" w:cs="Times New Roman"/>
          <w:sz w:val="24"/>
          <w:szCs w:val="24"/>
        </w:rPr>
        <w:t>Revenge and honour are key themes throughout and Efnysien’s</w:t>
      </w:r>
      <w:r w:rsidR="00A5054D" w:rsidRPr="00A91968">
        <w:rPr>
          <w:rFonts w:ascii="Times New Roman" w:hAnsi="Times New Roman" w:cs="Times New Roman"/>
          <w:sz w:val="24"/>
          <w:szCs w:val="24"/>
        </w:rPr>
        <w:t xml:space="preserve"> barbaric act result</w:t>
      </w:r>
      <w:r w:rsidR="00A5054D" w:rsidRPr="00A91968">
        <w:rPr>
          <w:rFonts w:ascii="Times New Roman" w:hAnsi="Times New Roman" w:cs="Times New Roman"/>
          <w:sz w:val="24"/>
          <w:szCs w:val="24"/>
        </w:rPr>
        <w:t>ed</w:t>
      </w:r>
      <w:r w:rsidR="00A5054D" w:rsidRPr="00A91968">
        <w:rPr>
          <w:rFonts w:ascii="Times New Roman" w:hAnsi="Times New Roman" w:cs="Times New Roman"/>
          <w:sz w:val="24"/>
          <w:szCs w:val="24"/>
        </w:rPr>
        <w:t xml:space="preserve"> in </w:t>
      </w:r>
      <w:r w:rsidR="00932FAF" w:rsidRPr="00A91968">
        <w:rPr>
          <w:rFonts w:ascii="Times New Roman" w:hAnsi="Times New Roman" w:cs="Times New Roman"/>
          <w:sz w:val="24"/>
          <w:szCs w:val="24"/>
        </w:rPr>
        <w:t xml:space="preserve">Bendigeidfran giving </w:t>
      </w:r>
      <w:r w:rsidR="00BA6948" w:rsidRPr="00A91968">
        <w:rPr>
          <w:rFonts w:ascii="Times New Roman" w:hAnsi="Times New Roman" w:cs="Times New Roman"/>
          <w:sz w:val="24"/>
          <w:szCs w:val="24"/>
        </w:rPr>
        <w:t>the Cauldron of Rebirth</w:t>
      </w:r>
      <w:r w:rsidR="00932FAF" w:rsidRPr="00A91968">
        <w:rPr>
          <w:rStyle w:val="FootnoteReference"/>
          <w:rFonts w:ascii="Times New Roman" w:hAnsi="Times New Roman" w:cs="Times New Roman"/>
          <w:sz w:val="24"/>
          <w:szCs w:val="24"/>
        </w:rPr>
        <w:footnoteReference w:id="6"/>
      </w:r>
      <w:r w:rsidR="00BA6948" w:rsidRPr="00A91968">
        <w:rPr>
          <w:rFonts w:ascii="Times New Roman" w:hAnsi="Times New Roman" w:cs="Times New Roman"/>
          <w:sz w:val="24"/>
          <w:szCs w:val="24"/>
        </w:rPr>
        <w:t xml:space="preserve"> </w:t>
      </w:r>
      <w:r w:rsidR="00932FAF" w:rsidRPr="00A91968">
        <w:rPr>
          <w:rFonts w:ascii="Times New Roman" w:hAnsi="Times New Roman" w:cs="Times New Roman"/>
          <w:sz w:val="24"/>
          <w:szCs w:val="24"/>
        </w:rPr>
        <w:t>to Matholwch as</w:t>
      </w:r>
      <w:r w:rsidR="00BA6948" w:rsidRPr="00A91968">
        <w:rPr>
          <w:rFonts w:ascii="Times New Roman" w:hAnsi="Times New Roman" w:cs="Times New Roman"/>
          <w:sz w:val="24"/>
          <w:szCs w:val="24"/>
        </w:rPr>
        <w:t xml:space="preserve"> </w:t>
      </w:r>
      <w:r w:rsidR="0029577B" w:rsidRPr="00A91968">
        <w:rPr>
          <w:rFonts w:ascii="Times New Roman" w:hAnsi="Times New Roman" w:cs="Times New Roman"/>
          <w:sz w:val="24"/>
          <w:szCs w:val="24"/>
        </w:rPr>
        <w:t>compensation</w:t>
      </w:r>
      <w:r w:rsidR="00932FAF" w:rsidRPr="00A91968">
        <w:rPr>
          <w:rFonts w:ascii="Times New Roman" w:hAnsi="Times New Roman" w:cs="Times New Roman"/>
          <w:sz w:val="24"/>
          <w:szCs w:val="24"/>
        </w:rPr>
        <w:t>.  It</w:t>
      </w:r>
      <w:r w:rsidR="00BA6948" w:rsidRPr="00A91968">
        <w:rPr>
          <w:rFonts w:ascii="Times New Roman" w:hAnsi="Times New Roman" w:cs="Times New Roman"/>
          <w:sz w:val="24"/>
          <w:szCs w:val="24"/>
        </w:rPr>
        <w:t xml:space="preserve"> also </w:t>
      </w:r>
      <w:r w:rsidR="00932FAF" w:rsidRPr="00A91968">
        <w:rPr>
          <w:rFonts w:ascii="Times New Roman" w:hAnsi="Times New Roman" w:cs="Times New Roman"/>
          <w:sz w:val="24"/>
          <w:szCs w:val="24"/>
        </w:rPr>
        <w:t xml:space="preserve">caused </w:t>
      </w:r>
      <w:r w:rsidR="004A6238">
        <w:rPr>
          <w:rFonts w:ascii="Times New Roman" w:hAnsi="Times New Roman" w:cs="Times New Roman"/>
          <w:sz w:val="24"/>
          <w:szCs w:val="24"/>
        </w:rPr>
        <w:t>Branwen’s</w:t>
      </w:r>
      <w:r w:rsidR="00A5054D" w:rsidRPr="00A91968">
        <w:rPr>
          <w:rFonts w:ascii="Times New Roman" w:hAnsi="Times New Roman" w:cs="Times New Roman"/>
          <w:sz w:val="24"/>
          <w:szCs w:val="24"/>
        </w:rPr>
        <w:t xml:space="preserve"> eventual mistreatment, leading to the journey of the Welsh troops to Ireland. </w:t>
      </w:r>
      <w:r w:rsidR="00A5054D" w:rsidRPr="00A91968">
        <w:rPr>
          <w:rFonts w:ascii="Times New Roman" w:hAnsi="Times New Roman" w:cs="Times New Roman"/>
          <w:sz w:val="24"/>
          <w:szCs w:val="24"/>
        </w:rPr>
        <w:t xml:space="preserve"> </w:t>
      </w:r>
    </w:p>
    <w:p w14:paraId="14C909B1" w14:textId="0F658BF7" w:rsidR="00A5054D" w:rsidRPr="00A91968" w:rsidRDefault="00932FAF" w:rsidP="00A91968">
      <w:pPr>
        <w:spacing w:line="480" w:lineRule="auto"/>
        <w:rPr>
          <w:rFonts w:ascii="Times New Roman" w:hAnsi="Times New Roman" w:cs="Times New Roman"/>
          <w:sz w:val="24"/>
          <w:szCs w:val="24"/>
        </w:rPr>
      </w:pPr>
      <w:r w:rsidRPr="00A91968">
        <w:rPr>
          <w:rFonts w:ascii="Times New Roman" w:hAnsi="Times New Roman" w:cs="Times New Roman"/>
          <w:sz w:val="24"/>
          <w:szCs w:val="24"/>
        </w:rPr>
        <w:tab/>
      </w:r>
      <w:r w:rsidR="00A5054D" w:rsidRPr="00A91968">
        <w:rPr>
          <w:rFonts w:ascii="Times New Roman" w:hAnsi="Times New Roman" w:cs="Times New Roman"/>
          <w:sz w:val="24"/>
          <w:szCs w:val="24"/>
        </w:rPr>
        <w:t xml:space="preserve">Matholwch </w:t>
      </w:r>
      <w:r w:rsidRPr="00A91968">
        <w:rPr>
          <w:rFonts w:ascii="Times New Roman" w:hAnsi="Times New Roman" w:cs="Times New Roman"/>
          <w:sz w:val="24"/>
          <w:szCs w:val="24"/>
        </w:rPr>
        <w:t>is advised to build a house.  Sims-Williams identifies that this may have been inspired by Henry II’s reception in Dublin 1171-1172, a</w:t>
      </w:r>
      <w:r w:rsidR="004A6238">
        <w:rPr>
          <w:rFonts w:ascii="Times New Roman" w:hAnsi="Times New Roman" w:cs="Times New Roman"/>
          <w:sz w:val="24"/>
          <w:szCs w:val="24"/>
        </w:rPr>
        <w:t>nd was a</w:t>
      </w:r>
      <w:r w:rsidRPr="00A91968">
        <w:rPr>
          <w:rFonts w:ascii="Times New Roman" w:hAnsi="Times New Roman" w:cs="Times New Roman"/>
          <w:sz w:val="24"/>
          <w:szCs w:val="24"/>
        </w:rPr>
        <w:t xml:space="preserve"> common Irish custom.</w:t>
      </w:r>
      <w:r w:rsidRPr="00A91968">
        <w:rPr>
          <w:rStyle w:val="FootnoteReference"/>
          <w:rFonts w:ascii="Times New Roman" w:hAnsi="Times New Roman" w:cs="Times New Roman"/>
          <w:sz w:val="24"/>
          <w:szCs w:val="24"/>
        </w:rPr>
        <w:footnoteReference w:id="7"/>
      </w:r>
      <w:r w:rsidR="00496AFF" w:rsidRPr="00A91968">
        <w:rPr>
          <w:rFonts w:ascii="Times New Roman" w:hAnsi="Times New Roman" w:cs="Times New Roman"/>
          <w:sz w:val="24"/>
          <w:szCs w:val="24"/>
        </w:rPr>
        <w:t xml:space="preserve"> </w:t>
      </w:r>
      <w:r w:rsidR="00496AFF" w:rsidRPr="00A91968">
        <w:rPr>
          <w:rFonts w:ascii="Times New Roman" w:hAnsi="Times New Roman" w:cs="Times New Roman"/>
          <w:sz w:val="24"/>
          <w:szCs w:val="24"/>
        </w:rPr>
        <w:lastRenderedPageBreak/>
        <w:t xml:space="preserve">However, as </w:t>
      </w:r>
      <w:proofErr w:type="spellStart"/>
      <w:r w:rsidR="004A6238">
        <w:rPr>
          <w:rFonts w:ascii="Times New Roman" w:hAnsi="Times New Roman" w:cs="Times New Roman"/>
          <w:sz w:val="24"/>
          <w:szCs w:val="24"/>
        </w:rPr>
        <w:t>Matholwch’s</w:t>
      </w:r>
      <w:proofErr w:type="spellEnd"/>
      <w:r w:rsidR="00496AFF" w:rsidRPr="00A91968">
        <w:rPr>
          <w:rFonts w:ascii="Times New Roman" w:hAnsi="Times New Roman" w:cs="Times New Roman"/>
          <w:sz w:val="24"/>
          <w:szCs w:val="24"/>
        </w:rPr>
        <w:t xml:space="preserve"> advisors plan to hide soldiers in bags of flour</w:t>
      </w:r>
      <w:r w:rsidR="004A6238">
        <w:rPr>
          <w:rFonts w:ascii="Times New Roman" w:hAnsi="Times New Roman" w:cs="Times New Roman"/>
          <w:sz w:val="24"/>
          <w:szCs w:val="24"/>
        </w:rPr>
        <w:t xml:space="preserve"> ready</w:t>
      </w:r>
      <w:r w:rsidR="00496AFF" w:rsidRPr="00A91968">
        <w:rPr>
          <w:rFonts w:ascii="Times New Roman" w:hAnsi="Times New Roman" w:cs="Times New Roman"/>
          <w:sz w:val="24"/>
          <w:szCs w:val="24"/>
        </w:rPr>
        <w:t xml:space="preserve"> to attack</w:t>
      </w:r>
      <w:r w:rsidR="0029577B" w:rsidRPr="00A91968">
        <w:rPr>
          <w:rFonts w:ascii="Times New Roman" w:hAnsi="Times New Roman" w:cs="Times New Roman"/>
          <w:sz w:val="24"/>
          <w:szCs w:val="24"/>
        </w:rPr>
        <w:t>,</w:t>
      </w:r>
      <w:r w:rsidR="00496AFF" w:rsidRPr="00A91968">
        <w:rPr>
          <w:rFonts w:ascii="Times New Roman" w:hAnsi="Times New Roman" w:cs="Times New Roman"/>
          <w:sz w:val="24"/>
          <w:szCs w:val="24"/>
        </w:rPr>
        <w:t xml:space="preserve"> the intention is </w:t>
      </w:r>
      <w:r w:rsidR="004A6238">
        <w:rPr>
          <w:rFonts w:ascii="Times New Roman" w:hAnsi="Times New Roman" w:cs="Times New Roman"/>
          <w:sz w:val="24"/>
          <w:szCs w:val="24"/>
        </w:rPr>
        <w:t xml:space="preserve">less hospitality and more </w:t>
      </w:r>
      <w:r w:rsidR="00496AFF" w:rsidRPr="00A91968">
        <w:rPr>
          <w:rFonts w:ascii="Times New Roman" w:hAnsi="Times New Roman" w:cs="Times New Roman"/>
          <w:sz w:val="24"/>
          <w:szCs w:val="24"/>
        </w:rPr>
        <w:t>a</w:t>
      </w:r>
      <w:r w:rsidR="0029577B" w:rsidRPr="00A91968">
        <w:rPr>
          <w:rFonts w:ascii="Times New Roman" w:hAnsi="Times New Roman" w:cs="Times New Roman"/>
          <w:sz w:val="24"/>
          <w:szCs w:val="24"/>
        </w:rPr>
        <w:t xml:space="preserve"> ‘Trojan horse’</w:t>
      </w:r>
      <w:r w:rsidR="004A6238">
        <w:rPr>
          <w:rFonts w:ascii="Times New Roman" w:hAnsi="Times New Roman" w:cs="Times New Roman"/>
          <w:sz w:val="24"/>
          <w:szCs w:val="24"/>
        </w:rPr>
        <w:t>,</w:t>
      </w:r>
      <w:r w:rsidR="0029577B" w:rsidRPr="00A91968">
        <w:rPr>
          <w:rFonts w:ascii="Times New Roman" w:hAnsi="Times New Roman" w:cs="Times New Roman"/>
          <w:sz w:val="24"/>
          <w:szCs w:val="24"/>
        </w:rPr>
        <w:t xml:space="preserve"> a common and international motif of hidden warriors.</w:t>
      </w:r>
      <w:r w:rsidR="0029577B" w:rsidRPr="00A91968">
        <w:rPr>
          <w:rStyle w:val="FootnoteReference"/>
          <w:rFonts w:ascii="Times New Roman" w:hAnsi="Times New Roman" w:cs="Times New Roman"/>
          <w:sz w:val="24"/>
          <w:szCs w:val="24"/>
        </w:rPr>
        <w:footnoteReference w:id="8"/>
      </w:r>
      <w:r w:rsidR="00A5054D" w:rsidRPr="00A91968">
        <w:rPr>
          <w:rFonts w:ascii="Times New Roman" w:hAnsi="Times New Roman" w:cs="Times New Roman"/>
          <w:sz w:val="24"/>
          <w:szCs w:val="24"/>
        </w:rPr>
        <w:t xml:space="preserve"> T</w:t>
      </w:r>
      <w:r w:rsidR="00A5054D" w:rsidRPr="00A91968">
        <w:rPr>
          <w:rFonts w:ascii="Times New Roman" w:hAnsi="Times New Roman" w:cs="Times New Roman"/>
          <w:sz w:val="24"/>
          <w:szCs w:val="24"/>
        </w:rPr>
        <w:t>h</w:t>
      </w:r>
      <w:r w:rsidR="00A5054D" w:rsidRPr="00A91968">
        <w:rPr>
          <w:rFonts w:ascii="Times New Roman" w:hAnsi="Times New Roman" w:cs="Times New Roman"/>
          <w:sz w:val="24"/>
          <w:szCs w:val="24"/>
        </w:rPr>
        <w:t>is</w:t>
      </w:r>
      <w:r w:rsidR="00A5054D" w:rsidRPr="00A91968">
        <w:rPr>
          <w:rFonts w:ascii="Times New Roman" w:hAnsi="Times New Roman" w:cs="Times New Roman"/>
          <w:sz w:val="24"/>
          <w:szCs w:val="24"/>
        </w:rPr>
        <w:t xml:space="preserve"> </w:t>
      </w:r>
      <w:r w:rsidR="00496AFF" w:rsidRPr="00A91968">
        <w:rPr>
          <w:rFonts w:ascii="Times New Roman" w:hAnsi="Times New Roman" w:cs="Times New Roman"/>
          <w:sz w:val="24"/>
          <w:szCs w:val="24"/>
        </w:rPr>
        <w:t xml:space="preserve">also </w:t>
      </w:r>
      <w:r w:rsidR="00A5054D" w:rsidRPr="00A91968">
        <w:rPr>
          <w:rFonts w:ascii="Times New Roman" w:hAnsi="Times New Roman" w:cs="Times New Roman"/>
          <w:sz w:val="24"/>
          <w:szCs w:val="24"/>
        </w:rPr>
        <w:t>provide</w:t>
      </w:r>
      <w:r w:rsidR="00A5054D" w:rsidRPr="00A91968">
        <w:rPr>
          <w:rFonts w:ascii="Times New Roman" w:hAnsi="Times New Roman" w:cs="Times New Roman"/>
          <w:sz w:val="24"/>
          <w:szCs w:val="24"/>
        </w:rPr>
        <w:t>s</w:t>
      </w:r>
      <w:r w:rsidR="00A5054D" w:rsidRPr="00A91968">
        <w:rPr>
          <w:rFonts w:ascii="Times New Roman" w:hAnsi="Times New Roman" w:cs="Times New Roman"/>
          <w:sz w:val="24"/>
          <w:szCs w:val="24"/>
        </w:rPr>
        <w:t xml:space="preserve"> </w:t>
      </w:r>
      <w:r w:rsidR="00496AFF" w:rsidRPr="00A91968">
        <w:rPr>
          <w:rFonts w:ascii="Times New Roman" w:hAnsi="Times New Roman" w:cs="Times New Roman"/>
          <w:sz w:val="24"/>
          <w:szCs w:val="24"/>
        </w:rPr>
        <w:t xml:space="preserve">the modern audience with </w:t>
      </w:r>
      <w:r w:rsidR="00A5054D" w:rsidRPr="00A91968">
        <w:rPr>
          <w:rFonts w:ascii="Times New Roman" w:hAnsi="Times New Roman" w:cs="Times New Roman"/>
          <w:sz w:val="24"/>
          <w:szCs w:val="24"/>
        </w:rPr>
        <w:t>a</w:t>
      </w:r>
      <w:r w:rsidR="00496AFF" w:rsidRPr="00A91968">
        <w:rPr>
          <w:rFonts w:ascii="Times New Roman" w:hAnsi="Times New Roman" w:cs="Times New Roman"/>
          <w:sz w:val="24"/>
          <w:szCs w:val="24"/>
        </w:rPr>
        <w:t>n understanding</w:t>
      </w:r>
      <w:r w:rsidR="00A5054D" w:rsidRPr="00A91968">
        <w:rPr>
          <w:rFonts w:ascii="Times New Roman" w:hAnsi="Times New Roman" w:cs="Times New Roman"/>
          <w:sz w:val="24"/>
          <w:szCs w:val="24"/>
        </w:rPr>
        <w:t xml:space="preserve"> of traditions and accurate historical facts</w:t>
      </w:r>
      <w:r w:rsidR="00496AFF" w:rsidRPr="00A91968">
        <w:rPr>
          <w:rFonts w:ascii="Times New Roman" w:hAnsi="Times New Roman" w:cs="Times New Roman"/>
          <w:sz w:val="24"/>
          <w:szCs w:val="24"/>
        </w:rPr>
        <w:t xml:space="preserve"> that can assist theories for the dating of </w:t>
      </w:r>
      <w:r w:rsidR="00496AFF" w:rsidRPr="00A91968">
        <w:rPr>
          <w:rFonts w:ascii="Times New Roman" w:hAnsi="Times New Roman" w:cs="Times New Roman"/>
          <w:i/>
          <w:iCs/>
          <w:sz w:val="24"/>
          <w:szCs w:val="24"/>
        </w:rPr>
        <w:t>The Mabinogi</w:t>
      </w:r>
      <w:r w:rsidR="00A5054D" w:rsidRPr="00A91968">
        <w:rPr>
          <w:rFonts w:ascii="Times New Roman" w:hAnsi="Times New Roman" w:cs="Times New Roman"/>
          <w:sz w:val="24"/>
          <w:szCs w:val="24"/>
        </w:rPr>
        <w:t xml:space="preserve">.  </w:t>
      </w:r>
    </w:p>
    <w:p w14:paraId="0D74931F" w14:textId="5D338D3D" w:rsidR="008865B2" w:rsidRPr="00A91968" w:rsidRDefault="00496AFF" w:rsidP="00A91968">
      <w:pPr>
        <w:spacing w:line="480" w:lineRule="auto"/>
        <w:rPr>
          <w:rFonts w:ascii="Times New Roman" w:hAnsi="Times New Roman" w:cs="Times New Roman"/>
          <w:sz w:val="24"/>
          <w:szCs w:val="24"/>
        </w:rPr>
      </w:pPr>
      <w:r w:rsidRPr="00A91968">
        <w:rPr>
          <w:rFonts w:ascii="Times New Roman" w:hAnsi="Times New Roman" w:cs="Times New Roman"/>
          <w:sz w:val="24"/>
          <w:szCs w:val="24"/>
        </w:rPr>
        <w:tab/>
        <w:t xml:space="preserve">As well as dialogue, </w:t>
      </w:r>
      <w:r w:rsidR="004A6238">
        <w:rPr>
          <w:rFonts w:ascii="Times New Roman" w:hAnsi="Times New Roman" w:cs="Times New Roman"/>
          <w:sz w:val="24"/>
          <w:szCs w:val="24"/>
        </w:rPr>
        <w:t>characterisation is also revealed to the audience through action.</w:t>
      </w:r>
      <w:r w:rsidRPr="00A91968">
        <w:rPr>
          <w:rFonts w:ascii="Times New Roman" w:hAnsi="Times New Roman" w:cs="Times New Roman"/>
          <w:sz w:val="24"/>
          <w:szCs w:val="24"/>
        </w:rPr>
        <w:t xml:space="preserve"> Efnysien is the </w:t>
      </w:r>
      <w:r w:rsidR="00955C17" w:rsidRPr="00A91968">
        <w:rPr>
          <w:rFonts w:ascii="Times New Roman" w:hAnsi="Times New Roman" w:cs="Times New Roman"/>
          <w:sz w:val="24"/>
          <w:szCs w:val="24"/>
        </w:rPr>
        <w:t xml:space="preserve">antagonist of the </w:t>
      </w:r>
      <w:r w:rsidRPr="00A91968">
        <w:rPr>
          <w:rFonts w:ascii="Times New Roman" w:hAnsi="Times New Roman" w:cs="Times New Roman"/>
          <w:sz w:val="24"/>
          <w:szCs w:val="24"/>
        </w:rPr>
        <w:t xml:space="preserve">Second Branch and focus of the passage, first introduced to us </w:t>
      </w:r>
      <w:r w:rsidR="002E3B90" w:rsidRPr="00A91968">
        <w:rPr>
          <w:rFonts w:ascii="Times New Roman" w:hAnsi="Times New Roman" w:cs="Times New Roman"/>
          <w:sz w:val="24"/>
          <w:szCs w:val="24"/>
        </w:rPr>
        <w:t xml:space="preserve">by </w:t>
      </w:r>
      <w:r w:rsidR="00955C17" w:rsidRPr="00A91968">
        <w:rPr>
          <w:rFonts w:ascii="Times New Roman" w:hAnsi="Times New Roman" w:cs="Times New Roman"/>
          <w:sz w:val="24"/>
          <w:szCs w:val="24"/>
        </w:rPr>
        <w:t xml:space="preserve">the </w:t>
      </w:r>
      <w:r w:rsidR="00901B04" w:rsidRPr="00A91968">
        <w:rPr>
          <w:rFonts w:ascii="Times New Roman" w:hAnsi="Times New Roman" w:cs="Times New Roman"/>
          <w:sz w:val="24"/>
          <w:szCs w:val="24"/>
        </w:rPr>
        <w:t xml:space="preserve">authorial voice of the </w:t>
      </w:r>
      <w:r w:rsidR="00955C17" w:rsidRPr="00A91968">
        <w:rPr>
          <w:rFonts w:ascii="Times New Roman" w:hAnsi="Times New Roman" w:cs="Times New Roman"/>
          <w:sz w:val="24"/>
          <w:szCs w:val="24"/>
        </w:rPr>
        <w:t>narrator</w:t>
      </w:r>
      <w:r w:rsidR="002E3B90" w:rsidRPr="00A91968">
        <w:rPr>
          <w:rFonts w:ascii="Times New Roman" w:hAnsi="Times New Roman" w:cs="Times New Roman"/>
          <w:sz w:val="24"/>
          <w:szCs w:val="24"/>
        </w:rPr>
        <w:t xml:space="preserve"> who</w:t>
      </w:r>
      <w:r w:rsidR="00955C17" w:rsidRPr="00A91968">
        <w:rPr>
          <w:rFonts w:ascii="Times New Roman" w:hAnsi="Times New Roman" w:cs="Times New Roman"/>
          <w:sz w:val="24"/>
          <w:szCs w:val="24"/>
        </w:rPr>
        <w:t xml:space="preserve"> rarely presents a point of view</w:t>
      </w:r>
      <w:r w:rsidR="00883140">
        <w:rPr>
          <w:rFonts w:ascii="Times New Roman" w:hAnsi="Times New Roman" w:cs="Times New Roman"/>
          <w:sz w:val="24"/>
          <w:szCs w:val="24"/>
        </w:rPr>
        <w:t xml:space="preserve">, but </w:t>
      </w:r>
      <w:r w:rsidR="00955C17" w:rsidRPr="00A91968">
        <w:rPr>
          <w:rFonts w:ascii="Times New Roman" w:hAnsi="Times New Roman" w:cs="Times New Roman"/>
          <w:sz w:val="24"/>
          <w:szCs w:val="24"/>
        </w:rPr>
        <w:t>warn</w:t>
      </w:r>
      <w:r w:rsidR="00883140">
        <w:rPr>
          <w:rFonts w:ascii="Times New Roman" w:hAnsi="Times New Roman" w:cs="Times New Roman"/>
          <w:sz w:val="24"/>
          <w:szCs w:val="24"/>
        </w:rPr>
        <w:t>s</w:t>
      </w:r>
      <w:r w:rsidR="00955C17" w:rsidRPr="00A91968">
        <w:rPr>
          <w:rFonts w:ascii="Times New Roman" w:hAnsi="Times New Roman" w:cs="Times New Roman"/>
          <w:sz w:val="24"/>
          <w:szCs w:val="24"/>
        </w:rPr>
        <w:t xml:space="preserve"> </w:t>
      </w:r>
      <w:r w:rsidR="002E3B90" w:rsidRPr="00A91968">
        <w:rPr>
          <w:rFonts w:ascii="Times New Roman" w:hAnsi="Times New Roman" w:cs="Times New Roman"/>
          <w:sz w:val="24"/>
          <w:szCs w:val="24"/>
        </w:rPr>
        <w:t>that Efnysien</w:t>
      </w:r>
      <w:r w:rsidR="00955C17" w:rsidRPr="00A91968">
        <w:rPr>
          <w:rFonts w:ascii="Times New Roman" w:hAnsi="Times New Roman" w:cs="Times New Roman"/>
          <w:sz w:val="24"/>
          <w:szCs w:val="24"/>
        </w:rPr>
        <w:t xml:space="preserve"> </w:t>
      </w:r>
      <w:r w:rsidR="00955C17" w:rsidRPr="00A91968">
        <w:rPr>
          <w:rFonts w:ascii="Times New Roman" w:hAnsi="Times New Roman" w:cs="Times New Roman"/>
          <w:sz w:val="24"/>
          <w:szCs w:val="24"/>
        </w:rPr>
        <w:t>‘…would cause two of the most loving brothers to fight</w:t>
      </w:r>
      <w:r w:rsidR="00883140">
        <w:rPr>
          <w:rFonts w:ascii="Times New Roman" w:hAnsi="Times New Roman" w:cs="Times New Roman"/>
          <w:sz w:val="24"/>
          <w:szCs w:val="24"/>
        </w:rPr>
        <w:t>,</w:t>
      </w:r>
      <w:r w:rsidR="00955C17" w:rsidRPr="00A91968">
        <w:rPr>
          <w:rFonts w:ascii="Times New Roman" w:hAnsi="Times New Roman" w:cs="Times New Roman"/>
          <w:sz w:val="24"/>
          <w:szCs w:val="24"/>
        </w:rPr>
        <w:t>’</w:t>
      </w:r>
      <w:r w:rsidR="0029577B" w:rsidRPr="00A91968">
        <w:rPr>
          <w:rStyle w:val="FootnoteReference"/>
          <w:rFonts w:ascii="Times New Roman" w:hAnsi="Times New Roman" w:cs="Times New Roman"/>
          <w:sz w:val="24"/>
          <w:szCs w:val="24"/>
        </w:rPr>
        <w:footnoteReference w:id="9"/>
      </w:r>
      <w:r w:rsidR="00955C17" w:rsidRPr="00A91968">
        <w:rPr>
          <w:rFonts w:ascii="Times New Roman" w:hAnsi="Times New Roman" w:cs="Times New Roman"/>
          <w:sz w:val="24"/>
          <w:szCs w:val="24"/>
        </w:rPr>
        <w:t xml:space="preserve"> and later describe</w:t>
      </w:r>
      <w:r w:rsidR="00883140">
        <w:rPr>
          <w:rFonts w:ascii="Times New Roman" w:hAnsi="Times New Roman" w:cs="Times New Roman"/>
          <w:sz w:val="24"/>
          <w:szCs w:val="24"/>
        </w:rPr>
        <w:t>s</w:t>
      </w:r>
      <w:r w:rsidR="002E3B90" w:rsidRPr="00A91968">
        <w:rPr>
          <w:rFonts w:ascii="Times New Roman" w:hAnsi="Times New Roman" w:cs="Times New Roman"/>
          <w:sz w:val="24"/>
          <w:szCs w:val="24"/>
        </w:rPr>
        <w:t xml:space="preserve"> him as</w:t>
      </w:r>
      <w:r w:rsidR="00955C17" w:rsidRPr="00A91968">
        <w:rPr>
          <w:rFonts w:ascii="Times New Roman" w:hAnsi="Times New Roman" w:cs="Times New Roman"/>
          <w:sz w:val="24"/>
          <w:szCs w:val="24"/>
        </w:rPr>
        <w:t xml:space="preserve"> ‘quarrelsome.</w:t>
      </w:r>
      <w:r w:rsidR="00883140">
        <w:rPr>
          <w:rFonts w:ascii="Times New Roman" w:hAnsi="Times New Roman" w:cs="Times New Roman"/>
          <w:sz w:val="24"/>
          <w:szCs w:val="24"/>
        </w:rPr>
        <w:t>’</w:t>
      </w:r>
      <w:r w:rsidR="0029577B" w:rsidRPr="00A91968">
        <w:rPr>
          <w:rStyle w:val="FootnoteReference"/>
          <w:rFonts w:ascii="Times New Roman" w:hAnsi="Times New Roman" w:cs="Times New Roman"/>
          <w:sz w:val="24"/>
          <w:szCs w:val="24"/>
        </w:rPr>
        <w:footnoteReference w:id="10"/>
      </w:r>
      <w:r w:rsidR="003E64E4" w:rsidRPr="00A91968">
        <w:rPr>
          <w:rFonts w:ascii="Times New Roman" w:hAnsi="Times New Roman" w:cs="Times New Roman"/>
          <w:sz w:val="24"/>
          <w:szCs w:val="24"/>
        </w:rPr>
        <w:t xml:space="preserve">  </w:t>
      </w:r>
      <w:r w:rsidR="00883140">
        <w:rPr>
          <w:rFonts w:ascii="Times New Roman" w:hAnsi="Times New Roman" w:cs="Times New Roman"/>
          <w:sz w:val="24"/>
          <w:szCs w:val="24"/>
        </w:rPr>
        <w:t>Efnysien</w:t>
      </w:r>
      <w:r w:rsidR="003E64E4" w:rsidRPr="00A91968">
        <w:rPr>
          <w:rFonts w:ascii="Times New Roman" w:hAnsi="Times New Roman" w:cs="Times New Roman"/>
          <w:sz w:val="24"/>
          <w:szCs w:val="24"/>
        </w:rPr>
        <w:t xml:space="preserve"> enters the house</w:t>
      </w:r>
      <w:r w:rsidR="002D5582" w:rsidRPr="00A91968">
        <w:rPr>
          <w:rFonts w:ascii="Times New Roman" w:hAnsi="Times New Roman" w:cs="Times New Roman"/>
          <w:sz w:val="24"/>
          <w:szCs w:val="24"/>
        </w:rPr>
        <w:t xml:space="preserve"> first, </w:t>
      </w:r>
      <w:r w:rsidR="003E64E4" w:rsidRPr="00A91968">
        <w:rPr>
          <w:rFonts w:ascii="Times New Roman" w:hAnsi="Times New Roman" w:cs="Times New Roman"/>
          <w:sz w:val="24"/>
          <w:szCs w:val="24"/>
        </w:rPr>
        <w:t xml:space="preserve">with </w:t>
      </w:r>
      <w:r w:rsidR="002D5582" w:rsidRPr="00A91968">
        <w:rPr>
          <w:rFonts w:ascii="Times New Roman" w:hAnsi="Times New Roman" w:cs="Times New Roman"/>
          <w:sz w:val="24"/>
          <w:szCs w:val="24"/>
        </w:rPr>
        <w:t>suspicio</w:t>
      </w:r>
      <w:r w:rsidR="003E64E4" w:rsidRPr="00A91968">
        <w:rPr>
          <w:rFonts w:ascii="Times New Roman" w:hAnsi="Times New Roman" w:cs="Times New Roman"/>
          <w:sz w:val="24"/>
          <w:szCs w:val="24"/>
        </w:rPr>
        <w:t>n, and h</w:t>
      </w:r>
      <w:r w:rsidR="002D5582" w:rsidRPr="00A91968">
        <w:rPr>
          <w:rFonts w:ascii="Times New Roman" w:hAnsi="Times New Roman" w:cs="Times New Roman"/>
          <w:sz w:val="24"/>
          <w:szCs w:val="24"/>
        </w:rPr>
        <w:t>is response to finding a soldier in the bag is brutal</w:t>
      </w:r>
      <w:r w:rsidR="003E64E4" w:rsidRPr="00A91968">
        <w:rPr>
          <w:rFonts w:ascii="Times New Roman" w:hAnsi="Times New Roman" w:cs="Times New Roman"/>
          <w:sz w:val="24"/>
          <w:szCs w:val="24"/>
        </w:rPr>
        <w:t xml:space="preserve"> but</w:t>
      </w:r>
      <w:r w:rsidR="002D5582" w:rsidRPr="00A91968">
        <w:rPr>
          <w:rFonts w:ascii="Times New Roman" w:hAnsi="Times New Roman" w:cs="Times New Roman"/>
          <w:sz w:val="24"/>
          <w:szCs w:val="24"/>
        </w:rPr>
        <w:t xml:space="preserve"> almost comedic in his apparent apathy</w:t>
      </w:r>
      <w:r w:rsidR="003E64E4" w:rsidRPr="00A91968">
        <w:rPr>
          <w:rFonts w:ascii="Times New Roman" w:hAnsi="Times New Roman" w:cs="Times New Roman"/>
          <w:sz w:val="24"/>
          <w:szCs w:val="24"/>
        </w:rPr>
        <w:t>;</w:t>
      </w:r>
      <w:r w:rsidR="002D5582" w:rsidRPr="00A91968">
        <w:rPr>
          <w:rFonts w:ascii="Times New Roman" w:hAnsi="Times New Roman" w:cs="Times New Roman"/>
          <w:sz w:val="24"/>
          <w:szCs w:val="24"/>
        </w:rPr>
        <w:t xml:space="preserve"> calmly asking ‘what have we here?’</w:t>
      </w:r>
      <w:r w:rsidR="003E64E4" w:rsidRPr="00A91968">
        <w:rPr>
          <w:rStyle w:val="FootnoteReference"/>
          <w:rFonts w:ascii="Times New Roman" w:hAnsi="Times New Roman" w:cs="Times New Roman"/>
          <w:sz w:val="24"/>
          <w:szCs w:val="24"/>
        </w:rPr>
        <w:footnoteReference w:id="11"/>
      </w:r>
      <w:r w:rsidR="002D5582" w:rsidRPr="00A91968">
        <w:rPr>
          <w:rFonts w:ascii="Times New Roman" w:hAnsi="Times New Roman" w:cs="Times New Roman"/>
          <w:sz w:val="24"/>
          <w:szCs w:val="24"/>
        </w:rPr>
        <w:t xml:space="preserve"> while ‘his fingers</w:t>
      </w:r>
      <w:r w:rsidR="003368A0" w:rsidRPr="00A91968">
        <w:rPr>
          <w:rFonts w:ascii="Times New Roman" w:hAnsi="Times New Roman" w:cs="Times New Roman"/>
          <w:sz w:val="24"/>
          <w:szCs w:val="24"/>
        </w:rPr>
        <w:t xml:space="preserve"> </w:t>
      </w:r>
      <w:r w:rsidR="003E64E4" w:rsidRPr="00A91968">
        <w:rPr>
          <w:rFonts w:ascii="Times New Roman" w:hAnsi="Times New Roman" w:cs="Times New Roman"/>
          <w:sz w:val="24"/>
          <w:szCs w:val="24"/>
        </w:rPr>
        <w:t xml:space="preserve">(are) </w:t>
      </w:r>
      <w:r w:rsidR="002D5582" w:rsidRPr="00A91968">
        <w:rPr>
          <w:rFonts w:ascii="Times New Roman" w:hAnsi="Times New Roman" w:cs="Times New Roman"/>
          <w:sz w:val="24"/>
          <w:szCs w:val="24"/>
        </w:rPr>
        <w:t xml:space="preserve">sinking </w:t>
      </w:r>
      <w:r w:rsidR="003368A0" w:rsidRPr="00A91968">
        <w:rPr>
          <w:rFonts w:ascii="Times New Roman" w:hAnsi="Times New Roman" w:cs="Times New Roman"/>
          <w:sz w:val="24"/>
          <w:szCs w:val="24"/>
        </w:rPr>
        <w:t>into brain through bone’ a</w:t>
      </w:r>
      <w:r w:rsidR="003E64E4" w:rsidRPr="00A91968">
        <w:rPr>
          <w:rFonts w:ascii="Times New Roman" w:hAnsi="Times New Roman" w:cs="Times New Roman"/>
          <w:sz w:val="24"/>
          <w:szCs w:val="24"/>
        </w:rPr>
        <w:t>s</w:t>
      </w:r>
      <w:r w:rsidR="003368A0" w:rsidRPr="00A91968">
        <w:rPr>
          <w:rFonts w:ascii="Times New Roman" w:hAnsi="Times New Roman" w:cs="Times New Roman"/>
          <w:sz w:val="24"/>
          <w:szCs w:val="24"/>
        </w:rPr>
        <w:t xml:space="preserve"> he continues to ‘play’ with the soldiers.  The interaction in the dialogue provid</w:t>
      </w:r>
      <w:r w:rsidR="003E64E4" w:rsidRPr="00A91968">
        <w:rPr>
          <w:rFonts w:ascii="Times New Roman" w:hAnsi="Times New Roman" w:cs="Times New Roman"/>
          <w:sz w:val="24"/>
          <w:szCs w:val="24"/>
        </w:rPr>
        <w:t>es</w:t>
      </w:r>
      <w:r w:rsidR="003368A0" w:rsidRPr="00A91968">
        <w:rPr>
          <w:rFonts w:ascii="Times New Roman" w:hAnsi="Times New Roman" w:cs="Times New Roman"/>
          <w:sz w:val="24"/>
          <w:szCs w:val="24"/>
        </w:rPr>
        <w:t xml:space="preserve"> a triadic structure commonly used in </w:t>
      </w:r>
      <w:r w:rsidR="003E64E4" w:rsidRPr="00A91968">
        <w:rPr>
          <w:rFonts w:ascii="Times New Roman" w:hAnsi="Times New Roman" w:cs="Times New Roman"/>
          <w:i/>
          <w:iCs/>
          <w:sz w:val="24"/>
          <w:szCs w:val="24"/>
        </w:rPr>
        <w:t>T</w:t>
      </w:r>
      <w:r w:rsidR="003368A0" w:rsidRPr="00A91968">
        <w:rPr>
          <w:rFonts w:ascii="Times New Roman" w:hAnsi="Times New Roman" w:cs="Times New Roman"/>
          <w:i/>
          <w:iCs/>
          <w:sz w:val="24"/>
          <w:szCs w:val="24"/>
        </w:rPr>
        <w:t>he Mabinogion</w:t>
      </w:r>
      <w:r w:rsidR="003368A0" w:rsidRPr="00A91968">
        <w:rPr>
          <w:rFonts w:ascii="Times New Roman" w:hAnsi="Times New Roman" w:cs="Times New Roman"/>
          <w:sz w:val="24"/>
          <w:szCs w:val="24"/>
        </w:rPr>
        <w:t xml:space="preserve"> and other tales of the time, where </w:t>
      </w:r>
      <w:r w:rsidR="003E64E4" w:rsidRPr="00A91968">
        <w:rPr>
          <w:rFonts w:ascii="Times New Roman" w:hAnsi="Times New Roman" w:cs="Times New Roman"/>
          <w:sz w:val="24"/>
          <w:szCs w:val="24"/>
        </w:rPr>
        <w:t>repetition in threes builds the audience’s expectation</w:t>
      </w:r>
      <w:r w:rsidR="008865B2" w:rsidRPr="00A91968">
        <w:rPr>
          <w:rFonts w:ascii="Times New Roman" w:hAnsi="Times New Roman" w:cs="Times New Roman"/>
          <w:sz w:val="24"/>
          <w:szCs w:val="24"/>
        </w:rPr>
        <w:t xml:space="preserve">s.  </w:t>
      </w:r>
      <w:r w:rsidR="003368A0" w:rsidRPr="00A91968">
        <w:rPr>
          <w:rFonts w:ascii="Times New Roman" w:hAnsi="Times New Roman" w:cs="Times New Roman"/>
          <w:sz w:val="24"/>
          <w:szCs w:val="24"/>
        </w:rPr>
        <w:t xml:space="preserve">In this case it is the singing of an </w:t>
      </w:r>
      <w:r w:rsidR="003368A0" w:rsidRPr="00A91968">
        <w:rPr>
          <w:rFonts w:ascii="Times New Roman" w:hAnsi="Times New Roman" w:cs="Times New Roman"/>
          <w:i/>
          <w:iCs/>
          <w:sz w:val="24"/>
          <w:szCs w:val="24"/>
        </w:rPr>
        <w:t>englyn</w:t>
      </w:r>
      <w:r w:rsidR="003368A0" w:rsidRPr="00A91968">
        <w:rPr>
          <w:rFonts w:ascii="Times New Roman" w:hAnsi="Times New Roman" w:cs="Times New Roman"/>
          <w:sz w:val="24"/>
          <w:szCs w:val="24"/>
        </w:rPr>
        <w:t xml:space="preserve">, an old and short form of Welsh poetry known for its strict metre.  Both the actions and the </w:t>
      </w:r>
      <w:r w:rsidR="003368A0" w:rsidRPr="00883140">
        <w:rPr>
          <w:rFonts w:ascii="Times New Roman" w:hAnsi="Times New Roman" w:cs="Times New Roman"/>
          <w:i/>
          <w:iCs/>
          <w:sz w:val="24"/>
          <w:szCs w:val="24"/>
        </w:rPr>
        <w:t>englyn</w:t>
      </w:r>
      <w:r w:rsidR="003368A0" w:rsidRPr="00A91968">
        <w:rPr>
          <w:rFonts w:ascii="Times New Roman" w:hAnsi="Times New Roman" w:cs="Times New Roman"/>
          <w:sz w:val="24"/>
          <w:szCs w:val="24"/>
        </w:rPr>
        <w:t xml:space="preserve"> would have provided the storyteller</w:t>
      </w:r>
      <w:r w:rsidR="008865B2" w:rsidRPr="00A91968">
        <w:rPr>
          <w:rFonts w:ascii="Times New Roman" w:hAnsi="Times New Roman" w:cs="Times New Roman"/>
          <w:sz w:val="24"/>
          <w:szCs w:val="24"/>
        </w:rPr>
        <w:t xml:space="preserve">, or </w:t>
      </w:r>
      <w:proofErr w:type="spellStart"/>
      <w:r w:rsidR="008865B2" w:rsidRPr="00A91968">
        <w:rPr>
          <w:rFonts w:ascii="Times New Roman" w:hAnsi="Times New Roman" w:cs="Times New Roman"/>
          <w:i/>
          <w:iCs/>
          <w:sz w:val="24"/>
          <w:szCs w:val="24"/>
        </w:rPr>
        <w:t>cyfarwydd</w:t>
      </w:r>
      <w:proofErr w:type="spellEnd"/>
      <w:r w:rsidR="008865B2" w:rsidRPr="00A91968">
        <w:rPr>
          <w:rFonts w:ascii="Times New Roman" w:hAnsi="Times New Roman" w:cs="Times New Roman"/>
          <w:sz w:val="24"/>
          <w:szCs w:val="24"/>
        </w:rPr>
        <w:t>,</w:t>
      </w:r>
      <w:r w:rsidR="003368A0" w:rsidRPr="00A91968">
        <w:rPr>
          <w:rFonts w:ascii="Times New Roman" w:hAnsi="Times New Roman" w:cs="Times New Roman"/>
          <w:sz w:val="24"/>
          <w:szCs w:val="24"/>
        </w:rPr>
        <w:t xml:space="preserve"> with the opportunity for entertaining </w:t>
      </w:r>
      <w:r w:rsidR="00B464F7" w:rsidRPr="00A91968">
        <w:rPr>
          <w:rFonts w:ascii="Times New Roman" w:hAnsi="Times New Roman" w:cs="Times New Roman"/>
          <w:sz w:val="24"/>
          <w:szCs w:val="24"/>
        </w:rPr>
        <w:t>dramati</w:t>
      </w:r>
      <w:r w:rsidR="00B464F7">
        <w:rPr>
          <w:rFonts w:ascii="Times New Roman" w:hAnsi="Times New Roman" w:cs="Times New Roman"/>
          <w:sz w:val="24"/>
          <w:szCs w:val="24"/>
        </w:rPr>
        <w:t>z</w:t>
      </w:r>
      <w:r w:rsidR="00B464F7" w:rsidRPr="00A91968">
        <w:rPr>
          <w:rFonts w:ascii="Times New Roman" w:hAnsi="Times New Roman" w:cs="Times New Roman"/>
          <w:sz w:val="24"/>
          <w:szCs w:val="24"/>
        </w:rPr>
        <w:t>ation</w:t>
      </w:r>
      <w:r w:rsidR="008865B2" w:rsidRPr="00A91968">
        <w:rPr>
          <w:rFonts w:ascii="Times New Roman" w:hAnsi="Times New Roman" w:cs="Times New Roman"/>
          <w:sz w:val="24"/>
          <w:szCs w:val="24"/>
        </w:rPr>
        <w:t>, using</w:t>
      </w:r>
      <w:r w:rsidR="003368A0" w:rsidRPr="00A91968">
        <w:rPr>
          <w:rFonts w:ascii="Times New Roman" w:hAnsi="Times New Roman" w:cs="Times New Roman"/>
          <w:sz w:val="24"/>
          <w:szCs w:val="24"/>
        </w:rPr>
        <w:t xml:space="preserve"> hyperbolic movement in contrast to the ‘matter of fact’ style</w:t>
      </w:r>
      <w:r w:rsidR="008865B2" w:rsidRPr="00A91968">
        <w:rPr>
          <w:rFonts w:ascii="Times New Roman" w:hAnsi="Times New Roman" w:cs="Times New Roman"/>
          <w:sz w:val="24"/>
          <w:szCs w:val="24"/>
        </w:rPr>
        <w:t xml:space="preserve"> of speech</w:t>
      </w:r>
      <w:r w:rsidR="003368A0" w:rsidRPr="00A91968">
        <w:rPr>
          <w:rFonts w:ascii="Times New Roman" w:hAnsi="Times New Roman" w:cs="Times New Roman"/>
          <w:sz w:val="24"/>
          <w:szCs w:val="24"/>
        </w:rPr>
        <w:t>.</w:t>
      </w:r>
      <w:r w:rsidR="008865B2" w:rsidRPr="00A91968">
        <w:rPr>
          <w:rFonts w:ascii="Times New Roman" w:hAnsi="Times New Roman" w:cs="Times New Roman"/>
          <w:sz w:val="24"/>
          <w:szCs w:val="24"/>
        </w:rPr>
        <w:t xml:space="preserve"> </w:t>
      </w:r>
      <w:r w:rsidR="008865B2" w:rsidRPr="00A91968">
        <w:rPr>
          <w:rFonts w:ascii="Times New Roman" w:hAnsi="Times New Roman" w:cs="Times New Roman"/>
          <w:sz w:val="24"/>
          <w:szCs w:val="24"/>
        </w:rPr>
        <w:t>The gasps and groans of the audience are easy to imagine. As a folk tale, those listening would have been familiar with the characters and the content and would therefore get their entertainment from the way in which the story was told and performed.</w:t>
      </w:r>
    </w:p>
    <w:p w14:paraId="48AA7747" w14:textId="2CC285E7" w:rsidR="008865B2" w:rsidRPr="00A91968" w:rsidRDefault="008865B2" w:rsidP="00A91968">
      <w:pPr>
        <w:spacing w:line="480" w:lineRule="auto"/>
        <w:rPr>
          <w:rFonts w:ascii="Times New Roman" w:hAnsi="Times New Roman" w:cs="Times New Roman"/>
          <w:sz w:val="24"/>
          <w:szCs w:val="24"/>
        </w:rPr>
      </w:pPr>
      <w:r w:rsidRPr="00A91968">
        <w:rPr>
          <w:rFonts w:ascii="Times New Roman" w:hAnsi="Times New Roman" w:cs="Times New Roman"/>
          <w:sz w:val="24"/>
          <w:szCs w:val="24"/>
        </w:rPr>
        <w:tab/>
      </w:r>
      <w:r w:rsidRPr="00A91968">
        <w:rPr>
          <w:rFonts w:ascii="Times New Roman" w:hAnsi="Times New Roman" w:cs="Times New Roman"/>
          <w:sz w:val="24"/>
          <w:szCs w:val="24"/>
        </w:rPr>
        <w:t>The</w:t>
      </w:r>
      <w:r w:rsidRPr="00A91968">
        <w:rPr>
          <w:rFonts w:ascii="Times New Roman" w:hAnsi="Times New Roman" w:cs="Times New Roman"/>
          <w:sz w:val="24"/>
          <w:szCs w:val="24"/>
        </w:rPr>
        <w:t xml:space="preserve"> wider</w:t>
      </w:r>
      <w:r w:rsidRPr="00A91968">
        <w:rPr>
          <w:rFonts w:ascii="Times New Roman" w:hAnsi="Times New Roman" w:cs="Times New Roman"/>
          <w:sz w:val="24"/>
          <w:szCs w:val="24"/>
        </w:rPr>
        <w:t xml:space="preserve"> triadic structure </w:t>
      </w:r>
      <w:r w:rsidRPr="00A91968">
        <w:rPr>
          <w:rFonts w:ascii="Times New Roman" w:hAnsi="Times New Roman" w:cs="Times New Roman"/>
          <w:sz w:val="24"/>
          <w:szCs w:val="24"/>
        </w:rPr>
        <w:t xml:space="preserve">across the Second Branch </w:t>
      </w:r>
      <w:r w:rsidRPr="00A91968">
        <w:rPr>
          <w:rFonts w:ascii="Times New Roman" w:hAnsi="Times New Roman" w:cs="Times New Roman"/>
          <w:sz w:val="24"/>
          <w:szCs w:val="24"/>
        </w:rPr>
        <w:t xml:space="preserve">is apparent in this scene </w:t>
      </w:r>
      <w:r w:rsidRPr="00A91968">
        <w:rPr>
          <w:rFonts w:ascii="Times New Roman" w:hAnsi="Times New Roman" w:cs="Times New Roman"/>
          <w:sz w:val="24"/>
          <w:szCs w:val="24"/>
        </w:rPr>
        <w:t>as it is Efnysien’s</w:t>
      </w:r>
      <w:r w:rsidRPr="00A91968">
        <w:rPr>
          <w:rFonts w:ascii="Times New Roman" w:hAnsi="Times New Roman" w:cs="Times New Roman"/>
          <w:sz w:val="24"/>
          <w:szCs w:val="24"/>
        </w:rPr>
        <w:t xml:space="preserve"> second gruesome act</w:t>
      </w:r>
      <w:r w:rsidRPr="00A91968">
        <w:rPr>
          <w:rFonts w:ascii="Times New Roman" w:hAnsi="Times New Roman" w:cs="Times New Roman"/>
          <w:sz w:val="24"/>
          <w:szCs w:val="24"/>
        </w:rPr>
        <w:t>.</w:t>
      </w:r>
      <w:r w:rsidRPr="00A91968">
        <w:rPr>
          <w:rFonts w:ascii="Times New Roman" w:hAnsi="Times New Roman" w:cs="Times New Roman"/>
          <w:sz w:val="24"/>
          <w:szCs w:val="24"/>
        </w:rPr>
        <w:t xml:space="preserve"> </w:t>
      </w:r>
      <w:r w:rsidRPr="00A91968">
        <w:rPr>
          <w:rFonts w:ascii="Times New Roman" w:hAnsi="Times New Roman" w:cs="Times New Roman"/>
          <w:sz w:val="24"/>
          <w:szCs w:val="24"/>
        </w:rPr>
        <w:t xml:space="preserve"> I</w:t>
      </w:r>
      <w:r w:rsidRPr="00A91968">
        <w:rPr>
          <w:rFonts w:ascii="Times New Roman" w:hAnsi="Times New Roman" w:cs="Times New Roman"/>
          <w:sz w:val="24"/>
          <w:szCs w:val="24"/>
        </w:rPr>
        <w:t>t raises tension in the audience as they wonder what</w:t>
      </w:r>
      <w:r w:rsidRPr="00A91968">
        <w:rPr>
          <w:rFonts w:ascii="Times New Roman" w:hAnsi="Times New Roman" w:cs="Times New Roman"/>
          <w:sz w:val="24"/>
          <w:szCs w:val="24"/>
        </w:rPr>
        <w:t xml:space="preserve"> his</w:t>
      </w:r>
      <w:r w:rsidRPr="00A91968">
        <w:rPr>
          <w:rFonts w:ascii="Times New Roman" w:hAnsi="Times New Roman" w:cs="Times New Roman"/>
          <w:sz w:val="24"/>
          <w:szCs w:val="24"/>
        </w:rPr>
        <w:t xml:space="preserve"> </w:t>
      </w:r>
      <w:r w:rsidRPr="00A91968">
        <w:rPr>
          <w:rFonts w:ascii="Times New Roman" w:hAnsi="Times New Roman" w:cs="Times New Roman"/>
          <w:sz w:val="24"/>
          <w:szCs w:val="24"/>
        </w:rPr>
        <w:lastRenderedPageBreak/>
        <w:t xml:space="preserve">third compulsive display will be.  This quickly comes in the scene </w:t>
      </w:r>
      <w:r w:rsidRPr="00A91968">
        <w:rPr>
          <w:rFonts w:ascii="Times New Roman" w:hAnsi="Times New Roman" w:cs="Times New Roman"/>
          <w:sz w:val="24"/>
          <w:szCs w:val="24"/>
        </w:rPr>
        <w:t>following</w:t>
      </w:r>
      <w:r w:rsidRPr="00A91968">
        <w:rPr>
          <w:rFonts w:ascii="Times New Roman" w:hAnsi="Times New Roman" w:cs="Times New Roman"/>
          <w:sz w:val="24"/>
          <w:szCs w:val="24"/>
        </w:rPr>
        <w:t xml:space="preserve"> the passage, </w:t>
      </w:r>
      <w:r w:rsidRPr="00A91968">
        <w:rPr>
          <w:rFonts w:ascii="Times New Roman" w:hAnsi="Times New Roman" w:cs="Times New Roman"/>
          <w:sz w:val="24"/>
          <w:szCs w:val="24"/>
        </w:rPr>
        <w:t xml:space="preserve">where </w:t>
      </w:r>
      <w:r w:rsidRPr="00A91968">
        <w:rPr>
          <w:rFonts w:ascii="Times New Roman" w:hAnsi="Times New Roman" w:cs="Times New Roman"/>
          <w:sz w:val="24"/>
          <w:szCs w:val="24"/>
        </w:rPr>
        <w:t>peace is made until Efnysien throws Branwen’s son into the fire to shock.</w:t>
      </w:r>
      <w:r w:rsidR="00CA12B0" w:rsidRPr="00A91968">
        <w:rPr>
          <w:rStyle w:val="FootnoteReference"/>
          <w:rFonts w:ascii="Times New Roman" w:hAnsi="Times New Roman" w:cs="Times New Roman"/>
          <w:sz w:val="24"/>
          <w:szCs w:val="24"/>
        </w:rPr>
        <w:footnoteReference w:id="12"/>
      </w:r>
      <w:r w:rsidRPr="00A91968">
        <w:rPr>
          <w:rFonts w:ascii="Times New Roman" w:hAnsi="Times New Roman" w:cs="Times New Roman"/>
          <w:sz w:val="24"/>
          <w:szCs w:val="24"/>
        </w:rPr>
        <w:t xml:space="preserve">  This causes ‘</w:t>
      </w:r>
      <w:r w:rsidR="00CA12B0" w:rsidRPr="00A91968">
        <w:rPr>
          <w:rFonts w:ascii="Times New Roman" w:hAnsi="Times New Roman" w:cs="Times New Roman"/>
          <w:sz w:val="24"/>
          <w:szCs w:val="24"/>
        </w:rPr>
        <w:t xml:space="preserve">the greatest </w:t>
      </w:r>
      <w:r w:rsidRPr="00A91968">
        <w:rPr>
          <w:rFonts w:ascii="Times New Roman" w:hAnsi="Times New Roman" w:cs="Times New Roman"/>
          <w:sz w:val="24"/>
          <w:szCs w:val="24"/>
        </w:rPr>
        <w:t>uproar’</w:t>
      </w:r>
      <w:r w:rsidR="00CA12B0" w:rsidRPr="00A91968">
        <w:rPr>
          <w:rStyle w:val="FootnoteReference"/>
          <w:rFonts w:ascii="Times New Roman" w:hAnsi="Times New Roman" w:cs="Times New Roman"/>
          <w:sz w:val="24"/>
          <w:szCs w:val="24"/>
        </w:rPr>
        <w:footnoteReference w:id="13"/>
      </w:r>
      <w:r w:rsidRPr="00A91968">
        <w:rPr>
          <w:rFonts w:ascii="Times New Roman" w:hAnsi="Times New Roman" w:cs="Times New Roman"/>
          <w:sz w:val="24"/>
          <w:szCs w:val="24"/>
        </w:rPr>
        <w:t xml:space="preserve"> and fighting where Bendigeidfran is </w:t>
      </w:r>
      <w:r w:rsidR="00B464F7">
        <w:rPr>
          <w:rFonts w:ascii="Times New Roman" w:hAnsi="Times New Roman" w:cs="Times New Roman"/>
          <w:sz w:val="24"/>
          <w:szCs w:val="24"/>
        </w:rPr>
        <w:t xml:space="preserve">fatally </w:t>
      </w:r>
      <w:r w:rsidRPr="00A91968">
        <w:rPr>
          <w:rFonts w:ascii="Times New Roman" w:hAnsi="Times New Roman" w:cs="Times New Roman"/>
          <w:sz w:val="24"/>
          <w:szCs w:val="24"/>
        </w:rPr>
        <w:t xml:space="preserve">shot with a poison spear and the gifted </w:t>
      </w:r>
      <w:r w:rsidR="00883140">
        <w:rPr>
          <w:rFonts w:ascii="Times New Roman" w:hAnsi="Times New Roman" w:cs="Times New Roman"/>
          <w:sz w:val="24"/>
          <w:szCs w:val="24"/>
        </w:rPr>
        <w:t>c</w:t>
      </w:r>
      <w:r w:rsidRPr="00A91968">
        <w:rPr>
          <w:rFonts w:ascii="Times New Roman" w:hAnsi="Times New Roman" w:cs="Times New Roman"/>
          <w:sz w:val="24"/>
          <w:szCs w:val="24"/>
        </w:rPr>
        <w:t>auldron is used against the</w:t>
      </w:r>
      <w:r w:rsidR="00883140">
        <w:rPr>
          <w:rFonts w:ascii="Times New Roman" w:hAnsi="Times New Roman" w:cs="Times New Roman"/>
          <w:sz w:val="24"/>
          <w:szCs w:val="24"/>
        </w:rPr>
        <w:t xml:space="preserve"> Welsh</w:t>
      </w:r>
      <w:r w:rsidR="00B464F7">
        <w:rPr>
          <w:rFonts w:ascii="Times New Roman" w:hAnsi="Times New Roman" w:cs="Times New Roman"/>
          <w:sz w:val="24"/>
          <w:szCs w:val="24"/>
        </w:rPr>
        <w:t>,</w:t>
      </w:r>
      <w:r w:rsidRPr="00A91968">
        <w:rPr>
          <w:rFonts w:ascii="Times New Roman" w:hAnsi="Times New Roman" w:cs="Times New Roman"/>
          <w:sz w:val="24"/>
          <w:szCs w:val="24"/>
        </w:rPr>
        <w:t xml:space="preserve"> until Efnysien tricks the Irish to throw him into the cauldron where he break</w:t>
      </w:r>
      <w:r w:rsidR="00883140">
        <w:rPr>
          <w:rFonts w:ascii="Times New Roman" w:hAnsi="Times New Roman" w:cs="Times New Roman"/>
          <w:sz w:val="24"/>
          <w:szCs w:val="24"/>
        </w:rPr>
        <w:t>s</w:t>
      </w:r>
      <w:r w:rsidRPr="00A91968">
        <w:rPr>
          <w:rFonts w:ascii="Times New Roman" w:hAnsi="Times New Roman" w:cs="Times New Roman"/>
          <w:sz w:val="24"/>
          <w:szCs w:val="24"/>
        </w:rPr>
        <w:t xml:space="preserve"> it from within</w:t>
      </w:r>
      <w:r w:rsidR="00CA12B0" w:rsidRPr="00A91968">
        <w:rPr>
          <w:rFonts w:ascii="Times New Roman" w:hAnsi="Times New Roman" w:cs="Times New Roman"/>
          <w:sz w:val="24"/>
          <w:szCs w:val="24"/>
        </w:rPr>
        <w:t>,</w:t>
      </w:r>
      <w:r w:rsidRPr="00A91968">
        <w:rPr>
          <w:rFonts w:ascii="Times New Roman" w:hAnsi="Times New Roman" w:cs="Times New Roman"/>
          <w:sz w:val="24"/>
          <w:szCs w:val="24"/>
        </w:rPr>
        <w:t xml:space="preserve"> along with his heart.  </w:t>
      </w:r>
      <w:r w:rsidR="00CA12B0" w:rsidRPr="00A91968">
        <w:rPr>
          <w:rFonts w:ascii="Times New Roman" w:hAnsi="Times New Roman" w:cs="Times New Roman"/>
          <w:sz w:val="24"/>
          <w:szCs w:val="24"/>
        </w:rPr>
        <w:t>A similar</w:t>
      </w:r>
      <w:r w:rsidRPr="00A91968">
        <w:rPr>
          <w:rFonts w:ascii="Times New Roman" w:hAnsi="Times New Roman" w:cs="Times New Roman"/>
          <w:sz w:val="24"/>
          <w:szCs w:val="24"/>
        </w:rPr>
        <w:t xml:space="preserve"> scene </w:t>
      </w:r>
      <w:r w:rsidR="00CA12B0" w:rsidRPr="00A91968">
        <w:rPr>
          <w:rFonts w:ascii="Times New Roman" w:hAnsi="Times New Roman" w:cs="Times New Roman"/>
          <w:sz w:val="24"/>
          <w:szCs w:val="24"/>
        </w:rPr>
        <w:t>can be perceived to be depicted</w:t>
      </w:r>
      <w:r w:rsidRPr="00A91968">
        <w:rPr>
          <w:rFonts w:ascii="Times New Roman" w:hAnsi="Times New Roman" w:cs="Times New Roman"/>
          <w:sz w:val="24"/>
          <w:szCs w:val="24"/>
        </w:rPr>
        <w:t xml:space="preserve"> on the</w:t>
      </w:r>
      <w:r w:rsidR="00BB5981" w:rsidRPr="00A91968">
        <w:rPr>
          <w:rFonts w:ascii="Times New Roman" w:hAnsi="Times New Roman" w:cs="Times New Roman"/>
          <w:sz w:val="24"/>
          <w:szCs w:val="24"/>
        </w:rPr>
        <w:t xml:space="preserve"> </w:t>
      </w:r>
      <w:r w:rsidRPr="00A91968">
        <w:rPr>
          <w:rFonts w:ascii="Times New Roman" w:hAnsi="Times New Roman" w:cs="Times New Roman"/>
          <w:sz w:val="24"/>
          <w:szCs w:val="24"/>
        </w:rPr>
        <w:t xml:space="preserve">Gunderstrup </w:t>
      </w:r>
      <w:r w:rsidR="00BB5981" w:rsidRPr="00A91968">
        <w:rPr>
          <w:rFonts w:ascii="Times New Roman" w:hAnsi="Times New Roman" w:cs="Times New Roman"/>
          <w:sz w:val="24"/>
          <w:szCs w:val="24"/>
        </w:rPr>
        <w:t>Cauldron, which was</w:t>
      </w:r>
      <w:r w:rsidRPr="00A91968">
        <w:rPr>
          <w:rFonts w:ascii="Times New Roman" w:hAnsi="Times New Roman" w:cs="Times New Roman"/>
          <w:sz w:val="24"/>
          <w:szCs w:val="24"/>
        </w:rPr>
        <w:t xml:space="preserve"> found in a </w:t>
      </w:r>
      <w:r w:rsidR="00883140" w:rsidRPr="00A91968">
        <w:rPr>
          <w:rFonts w:ascii="Times New Roman" w:hAnsi="Times New Roman" w:cs="Times New Roman"/>
          <w:sz w:val="24"/>
          <w:szCs w:val="24"/>
        </w:rPr>
        <w:t>peat</w:t>
      </w:r>
      <w:r w:rsidR="00883140">
        <w:rPr>
          <w:rFonts w:ascii="Times New Roman" w:hAnsi="Times New Roman" w:cs="Times New Roman"/>
          <w:sz w:val="24"/>
          <w:szCs w:val="24"/>
        </w:rPr>
        <w:t>bog</w:t>
      </w:r>
      <w:r w:rsidRPr="00A91968">
        <w:rPr>
          <w:rFonts w:ascii="Times New Roman" w:hAnsi="Times New Roman" w:cs="Times New Roman"/>
          <w:sz w:val="24"/>
          <w:szCs w:val="24"/>
        </w:rPr>
        <w:t xml:space="preserve"> in Denmark, </w:t>
      </w:r>
      <w:r w:rsidR="00BB5981" w:rsidRPr="00A91968">
        <w:rPr>
          <w:rFonts w:ascii="Times New Roman" w:hAnsi="Times New Roman" w:cs="Times New Roman"/>
          <w:sz w:val="24"/>
          <w:szCs w:val="24"/>
        </w:rPr>
        <w:t xml:space="preserve">and has been </w:t>
      </w:r>
      <w:r w:rsidRPr="00A91968">
        <w:rPr>
          <w:rFonts w:ascii="Times New Roman" w:hAnsi="Times New Roman" w:cs="Times New Roman"/>
          <w:sz w:val="24"/>
          <w:szCs w:val="24"/>
        </w:rPr>
        <w:t>dated around the third century BC.</w:t>
      </w:r>
      <w:r w:rsidRPr="00A91968">
        <w:rPr>
          <w:rStyle w:val="FootnoteReference"/>
          <w:rFonts w:ascii="Times New Roman" w:hAnsi="Times New Roman" w:cs="Times New Roman"/>
          <w:sz w:val="24"/>
          <w:szCs w:val="24"/>
        </w:rPr>
        <w:footnoteReference w:id="14"/>
      </w:r>
    </w:p>
    <w:p w14:paraId="60B18123" w14:textId="20CA6FE7" w:rsidR="00BB5981" w:rsidRPr="00A91968" w:rsidRDefault="00BB5981" w:rsidP="00A91968">
      <w:pPr>
        <w:spacing w:line="480" w:lineRule="auto"/>
        <w:rPr>
          <w:rFonts w:ascii="Times New Roman" w:hAnsi="Times New Roman" w:cs="Times New Roman"/>
          <w:sz w:val="24"/>
          <w:szCs w:val="24"/>
        </w:rPr>
      </w:pPr>
      <w:r w:rsidRPr="00A91968">
        <w:rPr>
          <w:rFonts w:ascii="Times New Roman" w:hAnsi="Times New Roman" w:cs="Times New Roman"/>
          <w:sz w:val="24"/>
          <w:szCs w:val="24"/>
        </w:rPr>
        <w:tab/>
      </w:r>
      <w:r w:rsidRPr="00A91968">
        <w:rPr>
          <w:rFonts w:ascii="Times New Roman" w:hAnsi="Times New Roman" w:cs="Times New Roman"/>
          <w:sz w:val="24"/>
          <w:szCs w:val="24"/>
        </w:rPr>
        <w:t xml:space="preserve">Although the actions of Efnysien are grossly offensive, it could also be argued that they </w:t>
      </w:r>
      <w:r w:rsidRPr="00A91968">
        <w:rPr>
          <w:rFonts w:ascii="Times New Roman" w:hAnsi="Times New Roman" w:cs="Times New Roman"/>
          <w:sz w:val="24"/>
          <w:szCs w:val="24"/>
        </w:rPr>
        <w:t>derive</w:t>
      </w:r>
      <w:r w:rsidRPr="00A91968">
        <w:rPr>
          <w:rFonts w:ascii="Times New Roman" w:hAnsi="Times New Roman" w:cs="Times New Roman"/>
          <w:sz w:val="24"/>
          <w:szCs w:val="24"/>
        </w:rPr>
        <w:t xml:space="preserve"> from </w:t>
      </w:r>
      <w:r w:rsidRPr="00A91968">
        <w:rPr>
          <w:rFonts w:ascii="Times New Roman" w:hAnsi="Times New Roman" w:cs="Times New Roman"/>
          <w:sz w:val="24"/>
          <w:szCs w:val="24"/>
        </w:rPr>
        <w:t xml:space="preserve">his </w:t>
      </w:r>
      <w:r w:rsidR="00B464F7">
        <w:rPr>
          <w:rFonts w:ascii="Times New Roman" w:hAnsi="Times New Roman" w:cs="Times New Roman"/>
          <w:sz w:val="24"/>
          <w:szCs w:val="24"/>
        </w:rPr>
        <w:t>corrupt</w:t>
      </w:r>
      <w:r w:rsidRPr="00A91968">
        <w:rPr>
          <w:rFonts w:ascii="Times New Roman" w:hAnsi="Times New Roman" w:cs="Times New Roman"/>
          <w:sz w:val="24"/>
          <w:szCs w:val="24"/>
        </w:rPr>
        <w:t xml:space="preserve"> sense of good</w:t>
      </w:r>
      <w:r w:rsidRPr="00A91968">
        <w:rPr>
          <w:rFonts w:ascii="Times New Roman" w:hAnsi="Times New Roman" w:cs="Times New Roman"/>
          <w:sz w:val="24"/>
          <w:szCs w:val="24"/>
        </w:rPr>
        <w:t xml:space="preserve"> intentions, for through his actions</w:t>
      </w:r>
      <w:r w:rsidRPr="00A91968">
        <w:rPr>
          <w:rFonts w:ascii="Times New Roman" w:hAnsi="Times New Roman" w:cs="Times New Roman"/>
          <w:sz w:val="24"/>
          <w:szCs w:val="24"/>
        </w:rPr>
        <w:t xml:space="preserve"> in the passage</w:t>
      </w:r>
      <w:r w:rsidRPr="00A91968">
        <w:rPr>
          <w:rFonts w:ascii="Times New Roman" w:hAnsi="Times New Roman" w:cs="Times New Roman"/>
          <w:sz w:val="24"/>
          <w:szCs w:val="24"/>
        </w:rPr>
        <w:t xml:space="preserve"> he protected the life of his brother</w:t>
      </w:r>
      <w:r w:rsidR="00883140">
        <w:rPr>
          <w:rFonts w:ascii="Times New Roman" w:hAnsi="Times New Roman" w:cs="Times New Roman"/>
          <w:sz w:val="24"/>
          <w:szCs w:val="24"/>
        </w:rPr>
        <w:t>,</w:t>
      </w:r>
      <w:r w:rsidRPr="00A91968">
        <w:rPr>
          <w:rFonts w:ascii="Times New Roman" w:hAnsi="Times New Roman" w:cs="Times New Roman"/>
          <w:sz w:val="24"/>
          <w:szCs w:val="24"/>
        </w:rPr>
        <w:t xml:space="preserve"> the King.  Given that he also sacrifices himself</w:t>
      </w:r>
      <w:r w:rsidRPr="00A91968">
        <w:rPr>
          <w:rFonts w:ascii="Times New Roman" w:hAnsi="Times New Roman" w:cs="Times New Roman"/>
          <w:sz w:val="24"/>
          <w:szCs w:val="24"/>
        </w:rPr>
        <w:t xml:space="preserve">, </w:t>
      </w:r>
      <w:r w:rsidRPr="00A91968">
        <w:rPr>
          <w:rFonts w:ascii="Times New Roman" w:hAnsi="Times New Roman" w:cs="Times New Roman"/>
          <w:sz w:val="24"/>
          <w:szCs w:val="24"/>
        </w:rPr>
        <w:t xml:space="preserve">the characterisation appears to succeed in presenting a despicable </w:t>
      </w:r>
      <w:r w:rsidRPr="00A91968">
        <w:rPr>
          <w:rFonts w:ascii="Times New Roman" w:hAnsi="Times New Roman" w:cs="Times New Roman"/>
          <w:sz w:val="24"/>
          <w:szCs w:val="24"/>
        </w:rPr>
        <w:t>man</w:t>
      </w:r>
      <w:r w:rsidRPr="00A91968">
        <w:rPr>
          <w:rFonts w:ascii="Times New Roman" w:hAnsi="Times New Roman" w:cs="Times New Roman"/>
          <w:sz w:val="24"/>
          <w:szCs w:val="24"/>
        </w:rPr>
        <w:t xml:space="preserve"> with some </w:t>
      </w:r>
      <w:r w:rsidRPr="00A91968">
        <w:rPr>
          <w:rFonts w:ascii="Times New Roman" w:hAnsi="Times New Roman" w:cs="Times New Roman"/>
          <w:sz w:val="24"/>
          <w:szCs w:val="24"/>
        </w:rPr>
        <w:t>redeeming</w:t>
      </w:r>
      <w:r w:rsidRPr="00A91968">
        <w:rPr>
          <w:rFonts w:ascii="Times New Roman" w:hAnsi="Times New Roman" w:cs="Times New Roman"/>
          <w:sz w:val="24"/>
          <w:szCs w:val="24"/>
        </w:rPr>
        <w:t xml:space="preserve"> </w:t>
      </w:r>
      <w:r w:rsidR="00883140">
        <w:rPr>
          <w:rFonts w:ascii="Times New Roman" w:hAnsi="Times New Roman" w:cs="Times New Roman"/>
          <w:sz w:val="24"/>
          <w:szCs w:val="24"/>
        </w:rPr>
        <w:t>qualities</w:t>
      </w:r>
      <w:r w:rsidRPr="00A91968">
        <w:rPr>
          <w:rFonts w:ascii="Times New Roman" w:hAnsi="Times New Roman" w:cs="Times New Roman"/>
          <w:sz w:val="24"/>
          <w:szCs w:val="24"/>
        </w:rPr>
        <w:t xml:space="preserve">, </w:t>
      </w:r>
      <w:r w:rsidRPr="00A91968">
        <w:rPr>
          <w:rFonts w:ascii="Times New Roman" w:hAnsi="Times New Roman" w:cs="Times New Roman"/>
          <w:sz w:val="24"/>
          <w:szCs w:val="24"/>
        </w:rPr>
        <w:t>giving</w:t>
      </w:r>
      <w:r w:rsidRPr="00A91968">
        <w:rPr>
          <w:rFonts w:ascii="Times New Roman" w:hAnsi="Times New Roman" w:cs="Times New Roman"/>
          <w:sz w:val="24"/>
          <w:szCs w:val="24"/>
        </w:rPr>
        <w:t xml:space="preserve"> </w:t>
      </w:r>
      <w:r w:rsidRPr="00A91968">
        <w:rPr>
          <w:rFonts w:ascii="Times New Roman" w:hAnsi="Times New Roman" w:cs="Times New Roman"/>
          <w:sz w:val="24"/>
          <w:szCs w:val="24"/>
        </w:rPr>
        <w:t>him</w:t>
      </w:r>
      <w:r w:rsidRPr="00A91968">
        <w:rPr>
          <w:rFonts w:ascii="Times New Roman" w:hAnsi="Times New Roman" w:cs="Times New Roman"/>
          <w:sz w:val="24"/>
          <w:szCs w:val="24"/>
        </w:rPr>
        <w:t xml:space="preserve"> both </w:t>
      </w:r>
      <w:r w:rsidRPr="00A91968">
        <w:rPr>
          <w:rFonts w:ascii="Times New Roman" w:hAnsi="Times New Roman" w:cs="Times New Roman"/>
          <w:sz w:val="24"/>
          <w:szCs w:val="24"/>
        </w:rPr>
        <w:t xml:space="preserve">a </w:t>
      </w:r>
      <w:r w:rsidRPr="00A91968">
        <w:rPr>
          <w:rFonts w:ascii="Times New Roman" w:hAnsi="Times New Roman" w:cs="Times New Roman"/>
          <w:sz w:val="24"/>
          <w:szCs w:val="24"/>
        </w:rPr>
        <w:t xml:space="preserve">complex and rewarding </w:t>
      </w:r>
      <w:r w:rsidRPr="00A91968">
        <w:rPr>
          <w:rFonts w:ascii="Times New Roman" w:hAnsi="Times New Roman" w:cs="Times New Roman"/>
          <w:sz w:val="24"/>
          <w:szCs w:val="24"/>
        </w:rPr>
        <w:t xml:space="preserve">persona </w:t>
      </w:r>
      <w:r w:rsidRPr="00A91968">
        <w:rPr>
          <w:rFonts w:ascii="Times New Roman" w:hAnsi="Times New Roman" w:cs="Times New Roman"/>
          <w:sz w:val="24"/>
          <w:szCs w:val="24"/>
        </w:rPr>
        <w:t>for the audience</w:t>
      </w:r>
      <w:r w:rsidRPr="00A91968">
        <w:rPr>
          <w:rFonts w:ascii="Times New Roman" w:hAnsi="Times New Roman" w:cs="Times New Roman"/>
          <w:sz w:val="24"/>
          <w:szCs w:val="24"/>
        </w:rPr>
        <w:t xml:space="preserve"> to enjoy</w:t>
      </w:r>
      <w:r w:rsidRPr="00A91968">
        <w:rPr>
          <w:rFonts w:ascii="Times New Roman" w:hAnsi="Times New Roman" w:cs="Times New Roman"/>
          <w:sz w:val="24"/>
          <w:szCs w:val="24"/>
        </w:rPr>
        <w:t>.</w:t>
      </w:r>
    </w:p>
    <w:p w14:paraId="69D0EF09" w14:textId="4CC6BBE7" w:rsidR="00161CDD" w:rsidRPr="00A91968" w:rsidRDefault="008865B2" w:rsidP="00A91968">
      <w:pPr>
        <w:spacing w:line="480" w:lineRule="auto"/>
        <w:rPr>
          <w:rFonts w:ascii="Times New Roman" w:hAnsi="Times New Roman" w:cs="Times New Roman"/>
          <w:sz w:val="24"/>
          <w:szCs w:val="24"/>
        </w:rPr>
      </w:pPr>
      <w:r w:rsidRPr="00A91968">
        <w:rPr>
          <w:rFonts w:ascii="Times New Roman" w:hAnsi="Times New Roman" w:cs="Times New Roman"/>
          <w:sz w:val="24"/>
          <w:szCs w:val="24"/>
        </w:rPr>
        <w:tab/>
      </w:r>
      <w:r w:rsidR="00BB5981" w:rsidRPr="00A91968">
        <w:rPr>
          <w:rFonts w:ascii="Times New Roman" w:hAnsi="Times New Roman" w:cs="Times New Roman"/>
          <w:sz w:val="24"/>
          <w:szCs w:val="24"/>
        </w:rPr>
        <w:t>In its entirety, t</w:t>
      </w:r>
      <w:r w:rsidR="00911AC1" w:rsidRPr="00A91968">
        <w:rPr>
          <w:rFonts w:ascii="Times New Roman" w:hAnsi="Times New Roman" w:cs="Times New Roman"/>
          <w:sz w:val="24"/>
          <w:szCs w:val="24"/>
        </w:rPr>
        <w:t xml:space="preserve">he passage demonstrates </w:t>
      </w:r>
      <w:r w:rsidRPr="00A91968">
        <w:rPr>
          <w:rFonts w:ascii="Times New Roman" w:hAnsi="Times New Roman" w:cs="Times New Roman"/>
          <w:sz w:val="24"/>
          <w:szCs w:val="24"/>
        </w:rPr>
        <w:t>the potential difficulty</w:t>
      </w:r>
      <w:r w:rsidR="00911AC1" w:rsidRPr="00A91968">
        <w:rPr>
          <w:rFonts w:ascii="Times New Roman" w:hAnsi="Times New Roman" w:cs="Times New Roman"/>
          <w:sz w:val="24"/>
          <w:szCs w:val="24"/>
        </w:rPr>
        <w:t xml:space="preserve"> </w:t>
      </w:r>
      <w:r w:rsidRPr="00A91968">
        <w:rPr>
          <w:rFonts w:ascii="Times New Roman" w:hAnsi="Times New Roman" w:cs="Times New Roman"/>
          <w:sz w:val="24"/>
          <w:szCs w:val="24"/>
        </w:rPr>
        <w:t xml:space="preserve">of reading medieval tales like </w:t>
      </w:r>
      <w:r w:rsidRPr="00A91968">
        <w:rPr>
          <w:rFonts w:ascii="Times New Roman" w:hAnsi="Times New Roman" w:cs="Times New Roman"/>
          <w:i/>
          <w:iCs/>
          <w:sz w:val="24"/>
          <w:szCs w:val="24"/>
        </w:rPr>
        <w:t>The Mabinogi</w:t>
      </w:r>
      <w:r w:rsidR="00BB5981" w:rsidRPr="00A91968">
        <w:rPr>
          <w:rFonts w:ascii="Times New Roman" w:hAnsi="Times New Roman" w:cs="Times New Roman"/>
          <w:sz w:val="24"/>
          <w:szCs w:val="24"/>
        </w:rPr>
        <w:t xml:space="preserve">, </w:t>
      </w:r>
      <w:r w:rsidRPr="00A91968">
        <w:rPr>
          <w:rFonts w:ascii="Times New Roman" w:hAnsi="Times New Roman" w:cs="Times New Roman"/>
          <w:sz w:val="24"/>
          <w:szCs w:val="24"/>
        </w:rPr>
        <w:t>as</w:t>
      </w:r>
      <w:r w:rsidR="00911AC1" w:rsidRPr="00A91968">
        <w:rPr>
          <w:rFonts w:ascii="Times New Roman" w:hAnsi="Times New Roman" w:cs="Times New Roman"/>
          <w:sz w:val="24"/>
          <w:szCs w:val="24"/>
        </w:rPr>
        <w:t xml:space="preserve"> the story is strictly linear and told </w:t>
      </w:r>
      <w:r w:rsidR="005966A8" w:rsidRPr="00A91968">
        <w:rPr>
          <w:rFonts w:ascii="Times New Roman" w:hAnsi="Times New Roman" w:cs="Times New Roman"/>
          <w:sz w:val="24"/>
          <w:szCs w:val="24"/>
        </w:rPr>
        <w:t>in a simplistic, formulaic fashion with a lot of conjunctions.   This may be the style of a story for children</w:t>
      </w:r>
      <w:r w:rsidRPr="00A91968">
        <w:rPr>
          <w:rFonts w:ascii="Times New Roman" w:hAnsi="Times New Roman" w:cs="Times New Roman"/>
          <w:sz w:val="24"/>
          <w:szCs w:val="24"/>
        </w:rPr>
        <w:t xml:space="preserve">, </w:t>
      </w:r>
      <w:r w:rsidR="00901B04" w:rsidRPr="00A91968">
        <w:rPr>
          <w:rFonts w:ascii="Times New Roman" w:hAnsi="Times New Roman" w:cs="Times New Roman"/>
          <w:sz w:val="24"/>
          <w:szCs w:val="24"/>
        </w:rPr>
        <w:t xml:space="preserve">the result of what the scribe has chosen </w:t>
      </w:r>
      <w:r w:rsidRPr="00A91968">
        <w:rPr>
          <w:rFonts w:ascii="Times New Roman" w:hAnsi="Times New Roman" w:cs="Times New Roman"/>
          <w:sz w:val="24"/>
          <w:szCs w:val="24"/>
        </w:rPr>
        <w:t xml:space="preserve">to record, </w:t>
      </w:r>
      <w:r w:rsidR="00901B04" w:rsidRPr="00A91968">
        <w:rPr>
          <w:rFonts w:ascii="Times New Roman" w:hAnsi="Times New Roman" w:cs="Times New Roman"/>
          <w:sz w:val="24"/>
          <w:szCs w:val="24"/>
        </w:rPr>
        <w:t>or a peculiarity of classical literature</w:t>
      </w:r>
      <w:r w:rsidRPr="00A91968">
        <w:rPr>
          <w:rFonts w:ascii="Times New Roman" w:hAnsi="Times New Roman" w:cs="Times New Roman"/>
          <w:sz w:val="24"/>
          <w:szCs w:val="24"/>
        </w:rPr>
        <w:t xml:space="preserve"> but it </w:t>
      </w:r>
      <w:r w:rsidR="00883140">
        <w:rPr>
          <w:rFonts w:ascii="Times New Roman" w:hAnsi="Times New Roman" w:cs="Times New Roman"/>
          <w:sz w:val="24"/>
          <w:szCs w:val="24"/>
        </w:rPr>
        <w:t>may</w:t>
      </w:r>
      <w:r w:rsidRPr="00A91968">
        <w:rPr>
          <w:rFonts w:ascii="Times New Roman" w:hAnsi="Times New Roman" w:cs="Times New Roman"/>
          <w:sz w:val="24"/>
          <w:szCs w:val="24"/>
        </w:rPr>
        <w:t xml:space="preserve"> also </w:t>
      </w:r>
      <w:r w:rsidR="00883140">
        <w:rPr>
          <w:rFonts w:ascii="Times New Roman" w:hAnsi="Times New Roman" w:cs="Times New Roman"/>
          <w:sz w:val="24"/>
          <w:szCs w:val="24"/>
        </w:rPr>
        <w:t xml:space="preserve">be </w:t>
      </w:r>
      <w:r w:rsidR="00CB7266">
        <w:rPr>
          <w:rFonts w:ascii="Times New Roman" w:hAnsi="Times New Roman" w:cs="Times New Roman"/>
          <w:sz w:val="24"/>
          <w:szCs w:val="24"/>
        </w:rPr>
        <w:t xml:space="preserve">due to </w:t>
      </w:r>
      <w:r w:rsidR="00B464F7">
        <w:rPr>
          <w:rFonts w:ascii="Times New Roman" w:hAnsi="Times New Roman" w:cs="Times New Roman"/>
          <w:sz w:val="24"/>
          <w:szCs w:val="24"/>
        </w:rPr>
        <w:t xml:space="preserve">the </w:t>
      </w:r>
      <w:r w:rsidR="00CB7266">
        <w:rPr>
          <w:rFonts w:ascii="Times New Roman" w:hAnsi="Times New Roman" w:cs="Times New Roman"/>
          <w:sz w:val="24"/>
          <w:szCs w:val="24"/>
        </w:rPr>
        <w:t>alteration that occurs in</w:t>
      </w:r>
      <w:r w:rsidRPr="00A91968">
        <w:rPr>
          <w:rFonts w:ascii="Times New Roman" w:hAnsi="Times New Roman" w:cs="Times New Roman"/>
          <w:sz w:val="24"/>
          <w:szCs w:val="24"/>
        </w:rPr>
        <w:t xml:space="preserve"> the translation </w:t>
      </w:r>
      <w:r w:rsidR="00883140">
        <w:rPr>
          <w:rFonts w:ascii="Times New Roman" w:hAnsi="Times New Roman" w:cs="Times New Roman"/>
          <w:sz w:val="24"/>
          <w:szCs w:val="24"/>
        </w:rPr>
        <w:t xml:space="preserve">to English </w:t>
      </w:r>
      <w:r w:rsidRPr="00A91968">
        <w:rPr>
          <w:rFonts w:ascii="Times New Roman" w:hAnsi="Times New Roman" w:cs="Times New Roman"/>
          <w:sz w:val="24"/>
          <w:szCs w:val="24"/>
        </w:rPr>
        <w:t>from medieval Welsh.</w:t>
      </w:r>
      <w:r w:rsidR="00901B04" w:rsidRPr="00A91968">
        <w:rPr>
          <w:rFonts w:ascii="Times New Roman" w:hAnsi="Times New Roman" w:cs="Times New Roman"/>
          <w:sz w:val="24"/>
          <w:szCs w:val="24"/>
        </w:rPr>
        <w:t xml:space="preserve"> </w:t>
      </w:r>
      <w:r w:rsidR="005966A8" w:rsidRPr="00A91968">
        <w:rPr>
          <w:rFonts w:ascii="Times New Roman" w:hAnsi="Times New Roman" w:cs="Times New Roman"/>
          <w:sz w:val="24"/>
          <w:szCs w:val="24"/>
        </w:rPr>
        <w:t xml:space="preserve"> </w:t>
      </w:r>
      <w:r w:rsidR="00161CDD" w:rsidRPr="00A91968">
        <w:rPr>
          <w:rFonts w:ascii="Times New Roman" w:hAnsi="Times New Roman" w:cs="Times New Roman"/>
          <w:sz w:val="24"/>
          <w:szCs w:val="24"/>
        </w:rPr>
        <w:t>As a translation the dialogue can often be stunted and unnatural, proving difficult to read, but to hear it in its original Welsh form</w:t>
      </w:r>
      <w:r w:rsidRPr="00A91968">
        <w:rPr>
          <w:rFonts w:ascii="Times New Roman" w:hAnsi="Times New Roman" w:cs="Times New Roman"/>
          <w:sz w:val="24"/>
          <w:szCs w:val="24"/>
        </w:rPr>
        <w:t>,</w:t>
      </w:r>
      <w:r w:rsidR="00161CDD" w:rsidRPr="00A91968">
        <w:rPr>
          <w:rFonts w:ascii="Times New Roman" w:hAnsi="Times New Roman" w:cs="Times New Roman"/>
          <w:sz w:val="24"/>
          <w:szCs w:val="24"/>
        </w:rPr>
        <w:t xml:space="preserve"> as it was intended</w:t>
      </w:r>
      <w:r w:rsidRPr="00A91968">
        <w:rPr>
          <w:rFonts w:ascii="Times New Roman" w:hAnsi="Times New Roman" w:cs="Times New Roman"/>
          <w:sz w:val="24"/>
          <w:szCs w:val="24"/>
        </w:rPr>
        <w:t>,</w:t>
      </w:r>
      <w:r w:rsidR="00161CDD" w:rsidRPr="00A91968">
        <w:rPr>
          <w:rFonts w:ascii="Times New Roman" w:hAnsi="Times New Roman" w:cs="Times New Roman"/>
          <w:sz w:val="24"/>
          <w:szCs w:val="24"/>
        </w:rPr>
        <w:t xml:space="preserve"> provides a cadence that is missed on the page.  </w:t>
      </w:r>
      <w:r w:rsidR="00CA12B0" w:rsidRPr="00A91968">
        <w:rPr>
          <w:rFonts w:ascii="Times New Roman" w:hAnsi="Times New Roman" w:cs="Times New Roman"/>
          <w:sz w:val="24"/>
          <w:szCs w:val="24"/>
        </w:rPr>
        <w:t xml:space="preserve">In the </w:t>
      </w:r>
      <w:r w:rsidR="00CA12B0" w:rsidRPr="00A91968">
        <w:rPr>
          <w:rFonts w:ascii="Times New Roman" w:hAnsi="Times New Roman" w:cs="Times New Roman"/>
          <w:i/>
          <w:iCs/>
          <w:sz w:val="24"/>
          <w:szCs w:val="24"/>
        </w:rPr>
        <w:t xml:space="preserve">englyn, </w:t>
      </w:r>
      <w:r w:rsidR="00CA12B0" w:rsidRPr="00A91968">
        <w:rPr>
          <w:rFonts w:ascii="Times New Roman" w:hAnsi="Times New Roman" w:cs="Times New Roman"/>
          <w:sz w:val="24"/>
          <w:szCs w:val="24"/>
        </w:rPr>
        <w:t>the English translation</w:t>
      </w:r>
      <w:r w:rsidR="00883140">
        <w:rPr>
          <w:rFonts w:ascii="Times New Roman" w:hAnsi="Times New Roman" w:cs="Times New Roman"/>
          <w:sz w:val="24"/>
          <w:szCs w:val="24"/>
        </w:rPr>
        <w:t xml:space="preserve"> supresses the effect of</w:t>
      </w:r>
      <w:r w:rsidR="00CA12B0" w:rsidRPr="00A91968">
        <w:rPr>
          <w:rFonts w:ascii="Times New Roman" w:hAnsi="Times New Roman" w:cs="Times New Roman"/>
          <w:sz w:val="24"/>
          <w:szCs w:val="24"/>
        </w:rPr>
        <w:t xml:space="preserve"> the pun from the Welsh word for flour, ‘</w:t>
      </w:r>
      <w:proofErr w:type="spellStart"/>
      <w:r w:rsidR="00CA12B0" w:rsidRPr="00A91968">
        <w:rPr>
          <w:rFonts w:ascii="Times New Roman" w:hAnsi="Times New Roman" w:cs="Times New Roman"/>
          <w:sz w:val="24"/>
          <w:szCs w:val="24"/>
        </w:rPr>
        <w:t>blawd</w:t>
      </w:r>
      <w:proofErr w:type="spellEnd"/>
      <w:r w:rsidR="00CA12B0" w:rsidRPr="00A91968">
        <w:rPr>
          <w:rFonts w:ascii="Times New Roman" w:hAnsi="Times New Roman" w:cs="Times New Roman"/>
          <w:sz w:val="24"/>
          <w:szCs w:val="24"/>
        </w:rPr>
        <w:t>’ which also means hero. While in its Welsh form a</w:t>
      </w:r>
      <w:r w:rsidR="00161CDD" w:rsidRPr="00A91968">
        <w:rPr>
          <w:rFonts w:ascii="Times New Roman" w:hAnsi="Times New Roman" w:cs="Times New Roman"/>
          <w:sz w:val="24"/>
          <w:szCs w:val="24"/>
        </w:rPr>
        <w:t>lliteration can be heard in the sibilance and assonance of the narration and speech, making it a joy for the audience to listen to</w:t>
      </w:r>
      <w:r w:rsidRPr="00A91968">
        <w:rPr>
          <w:rFonts w:ascii="Times New Roman" w:hAnsi="Times New Roman" w:cs="Times New Roman"/>
          <w:sz w:val="24"/>
          <w:szCs w:val="24"/>
        </w:rPr>
        <w:t xml:space="preserve"> and reminding us of its oral heritage</w:t>
      </w:r>
      <w:r w:rsidR="00161CDD" w:rsidRPr="00A91968">
        <w:rPr>
          <w:rFonts w:ascii="Times New Roman" w:hAnsi="Times New Roman" w:cs="Times New Roman"/>
          <w:sz w:val="24"/>
          <w:szCs w:val="24"/>
        </w:rPr>
        <w:t xml:space="preserve">. </w:t>
      </w:r>
    </w:p>
    <w:p w14:paraId="4326A94D" w14:textId="019F3072" w:rsidR="00D6223F" w:rsidRDefault="00D6223F" w:rsidP="00A91968">
      <w:pPr>
        <w:spacing w:line="480" w:lineRule="auto"/>
        <w:rPr>
          <w:rFonts w:ascii="Times New Roman" w:hAnsi="Times New Roman" w:cs="Times New Roman"/>
          <w:sz w:val="24"/>
          <w:szCs w:val="24"/>
        </w:rPr>
      </w:pPr>
      <w:r w:rsidRPr="00A91968">
        <w:rPr>
          <w:rFonts w:ascii="Times New Roman" w:hAnsi="Times New Roman" w:cs="Times New Roman"/>
          <w:sz w:val="24"/>
          <w:szCs w:val="24"/>
        </w:rPr>
        <w:lastRenderedPageBreak/>
        <w:tab/>
        <w:t xml:space="preserve">Although dialogue and action are central to this passage, </w:t>
      </w:r>
      <w:r w:rsidR="009D4DEC">
        <w:rPr>
          <w:rFonts w:ascii="Times New Roman" w:hAnsi="Times New Roman" w:cs="Times New Roman"/>
          <w:sz w:val="24"/>
          <w:szCs w:val="24"/>
        </w:rPr>
        <w:t>silence is also important in</w:t>
      </w:r>
      <w:r w:rsidRPr="00A91968">
        <w:rPr>
          <w:rFonts w:ascii="Times New Roman" w:hAnsi="Times New Roman" w:cs="Times New Roman"/>
          <w:sz w:val="24"/>
          <w:szCs w:val="24"/>
        </w:rPr>
        <w:t xml:space="preserve"> the Second Branch (also known as </w:t>
      </w:r>
      <w:r w:rsidRPr="00A91968">
        <w:rPr>
          <w:rFonts w:ascii="Times New Roman" w:hAnsi="Times New Roman" w:cs="Times New Roman"/>
          <w:i/>
          <w:iCs/>
          <w:sz w:val="24"/>
          <w:szCs w:val="24"/>
        </w:rPr>
        <w:t>Branwen Daughter of Llyr</w:t>
      </w:r>
      <w:r w:rsidRPr="00A91968">
        <w:rPr>
          <w:rStyle w:val="FootnoteReference"/>
          <w:rFonts w:ascii="Times New Roman" w:hAnsi="Times New Roman" w:cs="Times New Roman"/>
          <w:sz w:val="24"/>
          <w:szCs w:val="24"/>
        </w:rPr>
        <w:footnoteReference w:id="15"/>
      </w:r>
      <w:r w:rsidRPr="00A91968">
        <w:rPr>
          <w:rFonts w:ascii="Times New Roman" w:hAnsi="Times New Roman" w:cs="Times New Roman"/>
          <w:sz w:val="24"/>
          <w:szCs w:val="24"/>
        </w:rPr>
        <w:t>)</w:t>
      </w:r>
      <w:r w:rsidR="009D4DEC">
        <w:rPr>
          <w:rFonts w:ascii="Times New Roman" w:hAnsi="Times New Roman" w:cs="Times New Roman"/>
          <w:i/>
          <w:iCs/>
          <w:sz w:val="24"/>
          <w:szCs w:val="24"/>
        </w:rPr>
        <w:t xml:space="preserve">.  </w:t>
      </w:r>
      <w:r w:rsidR="009D4DEC">
        <w:rPr>
          <w:rFonts w:ascii="Times New Roman" w:hAnsi="Times New Roman" w:cs="Times New Roman"/>
          <w:sz w:val="24"/>
          <w:szCs w:val="24"/>
        </w:rPr>
        <w:t xml:space="preserve">Branwen says little but her character </w:t>
      </w:r>
      <w:r w:rsidRPr="00A91968">
        <w:rPr>
          <w:rFonts w:ascii="Times New Roman" w:hAnsi="Times New Roman" w:cs="Times New Roman"/>
          <w:sz w:val="24"/>
          <w:szCs w:val="24"/>
        </w:rPr>
        <w:t>draw</w:t>
      </w:r>
      <w:r w:rsidR="009D4DEC">
        <w:rPr>
          <w:rFonts w:ascii="Times New Roman" w:hAnsi="Times New Roman" w:cs="Times New Roman"/>
          <w:sz w:val="24"/>
          <w:szCs w:val="24"/>
        </w:rPr>
        <w:t>s</w:t>
      </w:r>
      <w:r w:rsidRPr="00A91968">
        <w:rPr>
          <w:rFonts w:ascii="Times New Roman" w:hAnsi="Times New Roman" w:cs="Times New Roman"/>
          <w:sz w:val="24"/>
          <w:szCs w:val="24"/>
        </w:rPr>
        <w:t xml:space="preserve"> upon the motif of the calumniated wife,</w:t>
      </w:r>
      <w:r w:rsidRPr="00A91968">
        <w:rPr>
          <w:rFonts w:ascii="Times New Roman" w:hAnsi="Times New Roman" w:cs="Times New Roman"/>
          <w:sz w:val="24"/>
          <w:szCs w:val="24"/>
        </w:rPr>
        <w:t xml:space="preserve"> </w:t>
      </w:r>
      <w:r w:rsidR="009D4DEC">
        <w:rPr>
          <w:rFonts w:ascii="Times New Roman" w:hAnsi="Times New Roman" w:cs="Times New Roman"/>
          <w:sz w:val="24"/>
          <w:szCs w:val="24"/>
        </w:rPr>
        <w:t xml:space="preserve">one </w:t>
      </w:r>
      <w:r w:rsidRPr="00A91968">
        <w:rPr>
          <w:rFonts w:ascii="Times New Roman" w:hAnsi="Times New Roman" w:cs="Times New Roman"/>
          <w:sz w:val="24"/>
          <w:szCs w:val="24"/>
        </w:rPr>
        <w:t>important in the wider cultural context as a foreign wife who is persecuted after marriage.</w:t>
      </w:r>
      <w:r w:rsidRPr="00A91968">
        <w:rPr>
          <w:rStyle w:val="FootnoteReference"/>
          <w:rFonts w:ascii="Times New Roman" w:hAnsi="Times New Roman" w:cs="Times New Roman"/>
          <w:sz w:val="24"/>
          <w:szCs w:val="24"/>
        </w:rPr>
        <w:footnoteReference w:id="16"/>
      </w:r>
      <w:r w:rsidRPr="00A91968">
        <w:rPr>
          <w:rFonts w:ascii="Times New Roman" w:hAnsi="Times New Roman" w:cs="Times New Roman"/>
          <w:sz w:val="24"/>
          <w:szCs w:val="24"/>
        </w:rPr>
        <w:t xml:space="preserve">  </w:t>
      </w:r>
      <w:r w:rsidR="00CB7266">
        <w:rPr>
          <w:rFonts w:ascii="Times New Roman" w:hAnsi="Times New Roman" w:cs="Times New Roman"/>
          <w:sz w:val="24"/>
          <w:szCs w:val="24"/>
        </w:rPr>
        <w:t>In conclusion, t</w:t>
      </w:r>
      <w:r w:rsidRPr="00A91968">
        <w:rPr>
          <w:rFonts w:ascii="Times New Roman" w:hAnsi="Times New Roman" w:cs="Times New Roman"/>
          <w:sz w:val="24"/>
          <w:szCs w:val="24"/>
        </w:rPr>
        <w:t xml:space="preserve">his passage has focused on the character of Efnysien, and his actions, </w:t>
      </w:r>
      <w:r w:rsidR="009D4DEC">
        <w:rPr>
          <w:rFonts w:ascii="Times New Roman" w:hAnsi="Times New Roman" w:cs="Times New Roman"/>
          <w:sz w:val="24"/>
          <w:szCs w:val="24"/>
        </w:rPr>
        <w:t xml:space="preserve">but </w:t>
      </w:r>
      <w:r w:rsidRPr="00A91968">
        <w:rPr>
          <w:rFonts w:ascii="Times New Roman" w:hAnsi="Times New Roman" w:cs="Times New Roman"/>
          <w:sz w:val="24"/>
          <w:szCs w:val="24"/>
        </w:rPr>
        <w:t>the consequence of</w:t>
      </w:r>
      <w:r w:rsidR="00CB7266">
        <w:rPr>
          <w:rFonts w:ascii="Times New Roman" w:hAnsi="Times New Roman" w:cs="Times New Roman"/>
          <w:sz w:val="24"/>
          <w:szCs w:val="24"/>
        </w:rPr>
        <w:t xml:space="preserve"> them</w:t>
      </w:r>
      <w:r w:rsidRPr="00A91968">
        <w:rPr>
          <w:rFonts w:ascii="Times New Roman" w:hAnsi="Times New Roman" w:cs="Times New Roman"/>
          <w:sz w:val="24"/>
          <w:szCs w:val="24"/>
        </w:rPr>
        <w:t xml:space="preserve"> are borne</w:t>
      </w:r>
      <w:r w:rsidR="0018166D" w:rsidRPr="00A91968">
        <w:rPr>
          <w:rFonts w:ascii="Times New Roman" w:hAnsi="Times New Roman" w:cs="Times New Roman"/>
          <w:sz w:val="24"/>
          <w:szCs w:val="24"/>
        </w:rPr>
        <w:t xml:space="preserve"> mainly</w:t>
      </w:r>
      <w:r w:rsidRPr="00A91968">
        <w:rPr>
          <w:rFonts w:ascii="Times New Roman" w:hAnsi="Times New Roman" w:cs="Times New Roman"/>
          <w:sz w:val="24"/>
          <w:szCs w:val="24"/>
        </w:rPr>
        <w:t xml:space="preserve"> by Branwen</w:t>
      </w:r>
      <w:r w:rsidR="0018166D" w:rsidRPr="00A91968">
        <w:rPr>
          <w:rFonts w:ascii="Times New Roman" w:hAnsi="Times New Roman" w:cs="Times New Roman"/>
          <w:sz w:val="24"/>
          <w:szCs w:val="24"/>
        </w:rPr>
        <w:t xml:space="preserve">, </w:t>
      </w:r>
      <w:r w:rsidR="009D4DEC">
        <w:rPr>
          <w:rFonts w:ascii="Times New Roman" w:hAnsi="Times New Roman" w:cs="Times New Roman"/>
          <w:sz w:val="24"/>
          <w:szCs w:val="24"/>
        </w:rPr>
        <w:t>and</w:t>
      </w:r>
      <w:r w:rsidR="0018166D" w:rsidRPr="00A91968">
        <w:rPr>
          <w:rFonts w:ascii="Times New Roman" w:hAnsi="Times New Roman" w:cs="Times New Roman"/>
          <w:sz w:val="24"/>
          <w:szCs w:val="24"/>
        </w:rPr>
        <w:t xml:space="preserve"> are significant to the trajectory of the tale.  It is a pivotal passage, raising tension and expectation in the audience, and the second stage in a triad of behaviours that leads to the downfall of all involved.</w:t>
      </w:r>
    </w:p>
    <w:p w14:paraId="3E020E9C" w14:textId="77777777" w:rsidR="006F1994" w:rsidRDefault="006F1994" w:rsidP="00A91968">
      <w:pPr>
        <w:spacing w:line="480" w:lineRule="auto"/>
        <w:rPr>
          <w:rFonts w:ascii="Times New Roman" w:hAnsi="Times New Roman" w:cs="Times New Roman"/>
          <w:sz w:val="24"/>
          <w:szCs w:val="24"/>
        </w:rPr>
      </w:pPr>
    </w:p>
    <w:p w14:paraId="421CAEE1" w14:textId="6FF75A40" w:rsidR="00CB0198" w:rsidRPr="006F1994" w:rsidRDefault="006F1994" w:rsidP="00A91968">
      <w:pPr>
        <w:spacing w:line="480" w:lineRule="auto"/>
        <w:rPr>
          <w:rFonts w:ascii="Times New Roman" w:hAnsi="Times New Roman" w:cs="Times New Roman"/>
          <w:sz w:val="16"/>
          <w:szCs w:val="16"/>
        </w:rPr>
      </w:pPr>
      <w:r w:rsidRPr="006F1994">
        <w:rPr>
          <w:rFonts w:ascii="Times New Roman" w:hAnsi="Times New Roman" w:cs="Times New Roman"/>
          <w:sz w:val="16"/>
          <w:szCs w:val="16"/>
        </w:rPr>
        <w:t>Word count -1023</w:t>
      </w:r>
    </w:p>
    <w:p w14:paraId="62C929B6" w14:textId="664567F7" w:rsidR="00BA6948" w:rsidRDefault="008865B2" w:rsidP="00BA6948">
      <w:r>
        <w:tab/>
      </w:r>
      <w:bookmarkStart w:id="4" w:name="_GoBack"/>
      <w:bookmarkEnd w:id="4"/>
    </w:p>
    <w:p w14:paraId="6FBCBB67" w14:textId="29F2B483" w:rsidR="00161CDD" w:rsidRDefault="00161CDD"/>
    <w:p w14:paraId="57C7B583" w14:textId="1B9AFE8A" w:rsidR="003F1772" w:rsidRDefault="003F1772"/>
    <w:p w14:paraId="72628A58" w14:textId="49624CA0" w:rsidR="00836991" w:rsidRDefault="00836991"/>
    <w:p w14:paraId="5B227D4D" w14:textId="77777777" w:rsidR="00836991" w:rsidRDefault="00836991"/>
    <w:p w14:paraId="347A6B8A" w14:textId="577C4D1F" w:rsidR="009567F3" w:rsidRDefault="009567F3"/>
    <w:p w14:paraId="56A77CBF" w14:textId="72698719" w:rsidR="009567F3" w:rsidRDefault="009567F3"/>
    <w:p w14:paraId="528A1165" w14:textId="77777777" w:rsidR="0018166D" w:rsidRDefault="0018166D">
      <w:pPr>
        <w:rPr>
          <w:u w:val="single"/>
        </w:rPr>
      </w:pPr>
    </w:p>
    <w:p w14:paraId="085A5010" w14:textId="52054128" w:rsidR="0018166D" w:rsidRDefault="0018166D">
      <w:pPr>
        <w:rPr>
          <w:u w:val="single"/>
        </w:rPr>
      </w:pPr>
    </w:p>
    <w:p w14:paraId="2EA18D80" w14:textId="06BE258B" w:rsidR="00A91968" w:rsidRDefault="00A91968">
      <w:pPr>
        <w:rPr>
          <w:u w:val="single"/>
        </w:rPr>
      </w:pPr>
    </w:p>
    <w:p w14:paraId="47B30842" w14:textId="3A509FBF" w:rsidR="00A91968" w:rsidRDefault="00A91968">
      <w:pPr>
        <w:rPr>
          <w:u w:val="single"/>
        </w:rPr>
      </w:pPr>
    </w:p>
    <w:p w14:paraId="420D3F13" w14:textId="113989D5" w:rsidR="00A91968" w:rsidRDefault="00A91968">
      <w:pPr>
        <w:rPr>
          <w:u w:val="single"/>
        </w:rPr>
      </w:pPr>
    </w:p>
    <w:p w14:paraId="67696042" w14:textId="509EA070" w:rsidR="00A91968" w:rsidRDefault="00A91968">
      <w:pPr>
        <w:rPr>
          <w:u w:val="single"/>
        </w:rPr>
      </w:pPr>
    </w:p>
    <w:p w14:paraId="707DC812" w14:textId="24713D26" w:rsidR="00A91968" w:rsidRDefault="00A91968">
      <w:pPr>
        <w:rPr>
          <w:u w:val="single"/>
        </w:rPr>
      </w:pPr>
    </w:p>
    <w:p w14:paraId="27438FC8" w14:textId="65EFAF3D" w:rsidR="00A91968" w:rsidRDefault="00A91968">
      <w:pPr>
        <w:rPr>
          <w:u w:val="single"/>
        </w:rPr>
      </w:pPr>
    </w:p>
    <w:p w14:paraId="3722B138" w14:textId="48F58710" w:rsidR="00A91968" w:rsidRDefault="00A91968">
      <w:pPr>
        <w:rPr>
          <w:u w:val="single"/>
        </w:rPr>
      </w:pPr>
    </w:p>
    <w:p w14:paraId="0E4B42DD" w14:textId="7850C7C9" w:rsidR="00A91968" w:rsidRDefault="00A91968">
      <w:pPr>
        <w:rPr>
          <w:u w:val="single"/>
        </w:rPr>
      </w:pPr>
    </w:p>
    <w:p w14:paraId="4E0D705E" w14:textId="749C93D9" w:rsidR="00A91968" w:rsidRDefault="00A91968">
      <w:pPr>
        <w:rPr>
          <w:u w:val="single"/>
        </w:rPr>
      </w:pPr>
    </w:p>
    <w:p w14:paraId="35E0D389" w14:textId="0D1FF13C" w:rsidR="00A91968" w:rsidRDefault="00A91968">
      <w:pPr>
        <w:rPr>
          <w:u w:val="single"/>
        </w:rPr>
      </w:pPr>
    </w:p>
    <w:p w14:paraId="1D7642B2" w14:textId="5CE96D78" w:rsidR="00A91968" w:rsidRDefault="00A91968">
      <w:pPr>
        <w:rPr>
          <w:u w:val="single"/>
        </w:rPr>
      </w:pPr>
    </w:p>
    <w:p w14:paraId="02198763" w14:textId="286B9EEF" w:rsidR="00A91968" w:rsidRDefault="00A91968">
      <w:pPr>
        <w:rPr>
          <w:u w:val="single"/>
        </w:rPr>
      </w:pPr>
    </w:p>
    <w:p w14:paraId="43BCF29F" w14:textId="42B4864B" w:rsidR="00A91968" w:rsidRDefault="00A91968">
      <w:pPr>
        <w:rPr>
          <w:u w:val="single"/>
        </w:rPr>
      </w:pPr>
    </w:p>
    <w:p w14:paraId="2290BE7E" w14:textId="25E8BA0C" w:rsidR="00A91968" w:rsidRDefault="00A91968">
      <w:pPr>
        <w:rPr>
          <w:u w:val="single"/>
        </w:rPr>
      </w:pPr>
    </w:p>
    <w:p w14:paraId="6C3622C4" w14:textId="73E0B32F" w:rsidR="00A91968" w:rsidRDefault="00A91968">
      <w:pPr>
        <w:rPr>
          <w:u w:val="single"/>
        </w:rPr>
      </w:pPr>
    </w:p>
    <w:p w14:paraId="0E470731" w14:textId="55EB92AE" w:rsidR="00A91968" w:rsidRDefault="00A91968">
      <w:pPr>
        <w:rPr>
          <w:u w:val="single"/>
        </w:rPr>
      </w:pPr>
    </w:p>
    <w:p w14:paraId="4966F9AC" w14:textId="0E851ADF" w:rsidR="00A91968" w:rsidRDefault="00A91968">
      <w:pPr>
        <w:rPr>
          <w:u w:val="single"/>
        </w:rPr>
      </w:pPr>
    </w:p>
    <w:p w14:paraId="23649942" w14:textId="65582DF3" w:rsidR="00A91968" w:rsidRDefault="00A91968">
      <w:pPr>
        <w:rPr>
          <w:u w:val="single"/>
        </w:rPr>
      </w:pPr>
    </w:p>
    <w:p w14:paraId="02E7AD3B" w14:textId="0CED5DC5" w:rsidR="00A91968" w:rsidRDefault="00A91968">
      <w:pPr>
        <w:rPr>
          <w:u w:val="single"/>
        </w:rPr>
      </w:pPr>
    </w:p>
    <w:p w14:paraId="0932FDED" w14:textId="04442FC7" w:rsidR="00A91968" w:rsidRDefault="00A91968">
      <w:pPr>
        <w:rPr>
          <w:u w:val="single"/>
        </w:rPr>
      </w:pPr>
    </w:p>
    <w:p w14:paraId="46E9A2D6" w14:textId="0C18D1DD" w:rsidR="00A91968" w:rsidRDefault="00A91968">
      <w:pPr>
        <w:rPr>
          <w:u w:val="single"/>
        </w:rPr>
      </w:pPr>
    </w:p>
    <w:p w14:paraId="2F37C595" w14:textId="09A3A4BF" w:rsidR="00A91968" w:rsidRDefault="00A91968">
      <w:pPr>
        <w:rPr>
          <w:u w:val="single"/>
        </w:rPr>
      </w:pPr>
    </w:p>
    <w:p w14:paraId="65F3EF07" w14:textId="5A25CFDC" w:rsidR="00A91968" w:rsidRDefault="00A91968">
      <w:pPr>
        <w:rPr>
          <w:u w:val="single"/>
        </w:rPr>
      </w:pPr>
    </w:p>
    <w:p w14:paraId="0D84DFF0" w14:textId="3D8FC591" w:rsidR="00935D84" w:rsidRDefault="00935D84">
      <w:pPr>
        <w:rPr>
          <w:u w:val="single"/>
        </w:rPr>
      </w:pPr>
    </w:p>
    <w:p w14:paraId="4F9B1B2D" w14:textId="77777777" w:rsidR="00935D84" w:rsidRDefault="00935D84">
      <w:pPr>
        <w:rPr>
          <w:u w:val="single"/>
        </w:rPr>
      </w:pPr>
    </w:p>
    <w:p w14:paraId="563BD355" w14:textId="77777777" w:rsidR="00A91968" w:rsidRDefault="00A91968" w:rsidP="00BF36F1">
      <w:pPr>
        <w:rPr>
          <w:u w:val="single"/>
        </w:rPr>
      </w:pPr>
    </w:p>
    <w:p w14:paraId="0B71F94A" w14:textId="77777777" w:rsidR="00A91968" w:rsidRDefault="00A91968" w:rsidP="00BF36F1">
      <w:pPr>
        <w:rPr>
          <w:u w:val="single"/>
        </w:rPr>
      </w:pPr>
    </w:p>
    <w:p w14:paraId="27AF2812" w14:textId="212570AF" w:rsidR="00A91968" w:rsidRDefault="009567F3" w:rsidP="00BF36F1">
      <w:pPr>
        <w:rPr>
          <w:u w:val="single"/>
        </w:rPr>
      </w:pPr>
      <w:r>
        <w:rPr>
          <w:u w:val="single"/>
        </w:rPr>
        <w:t>Bibliograph</w:t>
      </w:r>
      <w:r w:rsidR="00A91968">
        <w:rPr>
          <w:u w:val="single"/>
        </w:rPr>
        <w:t>y</w:t>
      </w:r>
      <w:bookmarkStart w:id="5" w:name="_Hlk24299353"/>
    </w:p>
    <w:p w14:paraId="3460AB36" w14:textId="77777777" w:rsidR="00A91968" w:rsidRPr="00A91968" w:rsidRDefault="00A91968" w:rsidP="00BF36F1">
      <w:pPr>
        <w:rPr>
          <w:u w:val="single"/>
        </w:rPr>
      </w:pPr>
    </w:p>
    <w:p w14:paraId="0E4D0DC9" w14:textId="64560115" w:rsidR="00A91968" w:rsidRPr="00A91968" w:rsidRDefault="00A91968" w:rsidP="00A91968">
      <w:pPr>
        <w:spacing w:line="480" w:lineRule="auto"/>
        <w:rPr>
          <w:rFonts w:ascii="Times New Roman" w:hAnsi="Times New Roman" w:cs="Times New Roman"/>
          <w:color w:val="000000"/>
          <w:sz w:val="24"/>
          <w:szCs w:val="24"/>
          <w:shd w:val="clear" w:color="auto" w:fill="FFFFFF"/>
        </w:rPr>
      </w:pPr>
      <w:r w:rsidRPr="00A91968">
        <w:rPr>
          <w:rFonts w:ascii="Times New Roman" w:hAnsi="Times New Roman" w:cs="Times New Roman"/>
          <w:sz w:val="24"/>
          <w:szCs w:val="24"/>
        </w:rPr>
        <w:t>Davies, S.</w:t>
      </w:r>
      <w:r w:rsidRPr="00A91968">
        <w:rPr>
          <w:rFonts w:ascii="Times New Roman" w:hAnsi="Times New Roman" w:cs="Times New Roman"/>
          <w:sz w:val="24"/>
          <w:szCs w:val="24"/>
        </w:rPr>
        <w:t xml:space="preserve"> (trans.)</w:t>
      </w:r>
      <w:r w:rsidRPr="00A91968">
        <w:rPr>
          <w:rFonts w:ascii="Times New Roman" w:hAnsi="Times New Roman" w:cs="Times New Roman"/>
          <w:sz w:val="24"/>
          <w:szCs w:val="24"/>
        </w:rPr>
        <w:t xml:space="preserve"> </w:t>
      </w:r>
      <w:r w:rsidRPr="00A91968">
        <w:rPr>
          <w:rFonts w:ascii="Times New Roman" w:hAnsi="Times New Roman" w:cs="Times New Roman"/>
          <w:i/>
          <w:sz w:val="24"/>
          <w:szCs w:val="24"/>
        </w:rPr>
        <w:t xml:space="preserve">The Mabinogion. </w:t>
      </w:r>
      <w:r w:rsidRPr="00A91968">
        <w:rPr>
          <w:rFonts w:ascii="Times New Roman" w:hAnsi="Times New Roman" w:cs="Times New Roman"/>
          <w:sz w:val="24"/>
          <w:szCs w:val="24"/>
        </w:rPr>
        <w:t>(Oxford:</w:t>
      </w:r>
      <w:r w:rsidRPr="00A91968">
        <w:rPr>
          <w:rFonts w:ascii="Times New Roman" w:hAnsi="Times New Roman" w:cs="Times New Roman"/>
          <w:i/>
          <w:sz w:val="24"/>
          <w:szCs w:val="24"/>
        </w:rPr>
        <w:t xml:space="preserve"> </w:t>
      </w:r>
      <w:r w:rsidRPr="00A91968">
        <w:rPr>
          <w:rFonts w:ascii="Times New Roman" w:hAnsi="Times New Roman" w:cs="Times New Roman"/>
          <w:sz w:val="24"/>
          <w:szCs w:val="24"/>
        </w:rPr>
        <w:t xml:space="preserve">Oxford University Press, 2007) </w:t>
      </w:r>
    </w:p>
    <w:p w14:paraId="53710090" w14:textId="553FF6F0" w:rsidR="00A91968" w:rsidRDefault="00A91968" w:rsidP="00A91968">
      <w:pPr>
        <w:spacing w:line="480" w:lineRule="auto"/>
        <w:rPr>
          <w:rFonts w:ascii="Times New Roman" w:hAnsi="Times New Roman" w:cs="Times New Roman"/>
          <w:sz w:val="24"/>
          <w:szCs w:val="24"/>
        </w:rPr>
      </w:pPr>
      <w:r w:rsidRPr="00A91968">
        <w:rPr>
          <w:rFonts w:ascii="Times New Roman" w:hAnsi="Times New Roman" w:cs="Times New Roman"/>
          <w:sz w:val="24"/>
          <w:szCs w:val="24"/>
        </w:rPr>
        <w:t xml:space="preserve">Davies, S. </w:t>
      </w:r>
      <w:bookmarkStart w:id="6" w:name="_Hlk24299731"/>
      <w:r w:rsidRPr="00A91968">
        <w:rPr>
          <w:rFonts w:ascii="Times New Roman" w:hAnsi="Times New Roman" w:cs="Times New Roman"/>
          <w:sz w:val="24"/>
          <w:szCs w:val="24"/>
        </w:rPr>
        <w:t>‘</w:t>
      </w:r>
      <w:r w:rsidRPr="00A91968">
        <w:rPr>
          <w:rFonts w:ascii="Times New Roman" w:hAnsi="Times New Roman" w:cs="Times New Roman"/>
          <w:sz w:val="24"/>
          <w:szCs w:val="24"/>
        </w:rPr>
        <w:t>Storytelling in Medieval</w:t>
      </w:r>
      <w:r w:rsidRPr="00A91968">
        <w:rPr>
          <w:rFonts w:ascii="Times New Roman" w:hAnsi="Times New Roman" w:cs="Times New Roman"/>
          <w:sz w:val="24"/>
          <w:szCs w:val="24"/>
        </w:rPr>
        <w:t xml:space="preserve"> Wales,’</w:t>
      </w:r>
      <w:r w:rsidRPr="00A91968">
        <w:rPr>
          <w:rFonts w:ascii="Times New Roman" w:hAnsi="Times New Roman" w:cs="Times New Roman"/>
          <w:sz w:val="24"/>
          <w:szCs w:val="24"/>
        </w:rPr>
        <w:t xml:space="preserve"> </w:t>
      </w:r>
      <w:r w:rsidRPr="00A91968">
        <w:rPr>
          <w:rFonts w:ascii="Times New Roman" w:hAnsi="Times New Roman" w:cs="Times New Roman"/>
          <w:i/>
          <w:iCs/>
          <w:sz w:val="24"/>
          <w:szCs w:val="24"/>
        </w:rPr>
        <w:t>Oral Tradition</w:t>
      </w:r>
      <w:r w:rsidRPr="00A91968">
        <w:rPr>
          <w:rFonts w:ascii="Times New Roman" w:hAnsi="Times New Roman" w:cs="Times New Roman"/>
          <w:sz w:val="24"/>
          <w:szCs w:val="24"/>
        </w:rPr>
        <w:t>, 7/2 (1992)</w:t>
      </w:r>
      <w:r w:rsidRPr="00A91968">
        <w:rPr>
          <w:rFonts w:ascii="Times New Roman" w:hAnsi="Times New Roman" w:cs="Times New Roman"/>
          <w:sz w:val="24"/>
          <w:szCs w:val="24"/>
        </w:rPr>
        <w:t xml:space="preserve">, </w:t>
      </w:r>
      <w:bookmarkStart w:id="7" w:name="_Hlk24388805"/>
      <w:r w:rsidRPr="00A91968">
        <w:rPr>
          <w:rFonts w:ascii="Times New Roman" w:hAnsi="Times New Roman" w:cs="Times New Roman"/>
          <w:sz w:val="24"/>
          <w:szCs w:val="24"/>
        </w:rPr>
        <w:t>p</w:t>
      </w:r>
      <w:bookmarkEnd w:id="6"/>
      <w:r w:rsidRPr="00A91968">
        <w:rPr>
          <w:rFonts w:ascii="Times New Roman" w:hAnsi="Times New Roman" w:cs="Times New Roman"/>
          <w:sz w:val="24"/>
          <w:szCs w:val="24"/>
        </w:rPr>
        <w:t xml:space="preserve">p. </w:t>
      </w:r>
      <w:r w:rsidRPr="00A91968">
        <w:rPr>
          <w:rFonts w:ascii="Times New Roman" w:hAnsi="Times New Roman" w:cs="Times New Roman"/>
          <w:sz w:val="24"/>
          <w:szCs w:val="24"/>
        </w:rPr>
        <w:t xml:space="preserve">231-57 </w:t>
      </w:r>
      <w:bookmarkEnd w:id="7"/>
      <w:r w:rsidRPr="00A91968">
        <w:rPr>
          <w:rFonts w:ascii="Times New Roman" w:hAnsi="Times New Roman" w:cs="Times New Roman"/>
          <w:sz w:val="24"/>
          <w:szCs w:val="24"/>
        </w:rPr>
        <w:tab/>
        <w:t>&lt;</w:t>
      </w:r>
      <w:hyperlink r:id="rId8" w:history="1">
        <w:r w:rsidRPr="002052D0">
          <w:rPr>
            <w:rStyle w:val="Hyperlink"/>
            <w:rFonts w:ascii="Times New Roman" w:hAnsi="Times New Roman" w:cs="Times New Roman"/>
            <w:sz w:val="24"/>
            <w:szCs w:val="24"/>
          </w:rPr>
          <w:t>http://citeseerx.ist.psu.edu/viewdoc/download?doi=10.1.1.514.1441&amp;rep=rep1&amp;type</w:t>
        </w:r>
        <w:r w:rsidRPr="00A91968">
          <w:rPr>
            <w:rStyle w:val="Hyperlink"/>
            <w:rFonts w:ascii="Times New Roman" w:hAnsi="Times New Roman" w:cs="Times New Roman"/>
            <w:sz w:val="24"/>
            <w:szCs w:val="24"/>
            <w:u w:val="none"/>
          </w:rPr>
          <w:tab/>
        </w:r>
        <w:r w:rsidRPr="002052D0">
          <w:rPr>
            <w:rStyle w:val="Hyperlink"/>
            <w:rFonts w:ascii="Times New Roman" w:hAnsi="Times New Roman" w:cs="Times New Roman"/>
            <w:sz w:val="24"/>
            <w:szCs w:val="24"/>
          </w:rPr>
          <w:t>=pdf</w:t>
        </w:r>
      </w:hyperlink>
      <w:r w:rsidRPr="00A91968">
        <w:rPr>
          <w:rFonts w:ascii="Times New Roman" w:hAnsi="Times New Roman" w:cs="Times New Roman"/>
          <w:sz w:val="24"/>
          <w:szCs w:val="24"/>
        </w:rPr>
        <w:t>&gt; accessed 11/10/2019</w:t>
      </w:r>
      <w:bookmarkStart w:id="8" w:name="_Hlk24364531"/>
    </w:p>
    <w:p w14:paraId="06E61A36" w14:textId="11F13121" w:rsidR="00A91968" w:rsidRDefault="00A91968" w:rsidP="00A91968">
      <w:pPr>
        <w:spacing w:line="480" w:lineRule="auto"/>
        <w:rPr>
          <w:rFonts w:ascii="Times New Roman" w:hAnsi="Times New Roman" w:cs="Times New Roman"/>
          <w:sz w:val="24"/>
          <w:szCs w:val="24"/>
        </w:rPr>
      </w:pPr>
      <w:r w:rsidRPr="00A91968">
        <w:rPr>
          <w:rFonts w:ascii="Times New Roman" w:hAnsi="Times New Roman" w:cs="Times New Roman"/>
          <w:sz w:val="24"/>
          <w:szCs w:val="24"/>
        </w:rPr>
        <w:t xml:space="preserve">Ford, P. K, (trans. ed.). </w:t>
      </w:r>
      <w:r w:rsidRPr="00A91968">
        <w:rPr>
          <w:rFonts w:ascii="Times New Roman" w:hAnsi="Times New Roman" w:cs="Times New Roman"/>
          <w:i/>
          <w:iCs/>
          <w:sz w:val="24"/>
          <w:szCs w:val="24"/>
        </w:rPr>
        <w:t xml:space="preserve">The Mabinogi and Other Medieval Welsh Tales. </w:t>
      </w:r>
      <w:r w:rsidRPr="00A91968">
        <w:rPr>
          <w:rFonts w:ascii="Times New Roman" w:hAnsi="Times New Roman" w:cs="Times New Roman"/>
          <w:sz w:val="24"/>
          <w:szCs w:val="24"/>
        </w:rPr>
        <w:t xml:space="preserve">(California; </w:t>
      </w:r>
      <w:r>
        <w:rPr>
          <w:rFonts w:ascii="Times New Roman" w:hAnsi="Times New Roman" w:cs="Times New Roman"/>
          <w:sz w:val="24"/>
          <w:szCs w:val="24"/>
        </w:rPr>
        <w:tab/>
      </w:r>
      <w:r w:rsidRPr="00A91968">
        <w:rPr>
          <w:rFonts w:ascii="Times New Roman" w:hAnsi="Times New Roman" w:cs="Times New Roman"/>
          <w:sz w:val="24"/>
          <w:szCs w:val="24"/>
        </w:rPr>
        <w:t xml:space="preserve">University of </w:t>
      </w:r>
      <w:r w:rsidRPr="00A91968">
        <w:rPr>
          <w:rFonts w:ascii="Times New Roman" w:hAnsi="Times New Roman" w:cs="Times New Roman"/>
          <w:sz w:val="24"/>
          <w:szCs w:val="24"/>
        </w:rPr>
        <w:tab/>
        <w:t>California Press, 2008)</w:t>
      </w:r>
      <w:bookmarkStart w:id="9" w:name="_Hlk24363990"/>
      <w:bookmarkEnd w:id="5"/>
      <w:bookmarkEnd w:id="8"/>
    </w:p>
    <w:p w14:paraId="380D055E" w14:textId="6CF66D97" w:rsidR="00A91968" w:rsidRPr="00A91968" w:rsidRDefault="00A91968" w:rsidP="00A91968">
      <w:pPr>
        <w:spacing w:line="480" w:lineRule="auto"/>
        <w:rPr>
          <w:rFonts w:ascii="Times New Roman" w:hAnsi="Times New Roman" w:cs="Times New Roman"/>
          <w:color w:val="000000"/>
          <w:sz w:val="24"/>
          <w:szCs w:val="24"/>
          <w:shd w:val="clear" w:color="auto" w:fill="FFFFFF"/>
        </w:rPr>
      </w:pPr>
      <w:r w:rsidRPr="00A91968">
        <w:rPr>
          <w:rFonts w:ascii="Times New Roman" w:hAnsi="Times New Roman" w:cs="Times New Roman"/>
          <w:sz w:val="24"/>
          <w:szCs w:val="24"/>
        </w:rPr>
        <w:t>Roberts,</w:t>
      </w:r>
      <w:r w:rsidRPr="00A91968">
        <w:rPr>
          <w:rFonts w:ascii="Times New Roman" w:hAnsi="Times New Roman" w:cs="Times New Roman"/>
          <w:sz w:val="24"/>
          <w:szCs w:val="24"/>
        </w:rPr>
        <w:t xml:space="preserve"> A. </w:t>
      </w:r>
      <w:r w:rsidRPr="00A91968">
        <w:rPr>
          <w:rFonts w:ascii="Times New Roman" w:hAnsi="Times New Roman" w:cs="Times New Roman"/>
          <w:sz w:val="24"/>
          <w:szCs w:val="24"/>
        </w:rPr>
        <w:t xml:space="preserve"> </w:t>
      </w:r>
      <w:r w:rsidRPr="00A91968">
        <w:rPr>
          <w:rFonts w:ascii="Times New Roman" w:hAnsi="Times New Roman" w:cs="Times New Roman"/>
          <w:i/>
          <w:sz w:val="24"/>
          <w:szCs w:val="24"/>
        </w:rPr>
        <w:t xml:space="preserve">The Celts, search for a civilization. </w:t>
      </w:r>
      <w:r w:rsidRPr="00A91968">
        <w:rPr>
          <w:rFonts w:ascii="Times New Roman" w:hAnsi="Times New Roman" w:cs="Times New Roman"/>
          <w:sz w:val="24"/>
          <w:szCs w:val="24"/>
        </w:rPr>
        <w:t>(London</w:t>
      </w:r>
      <w:r w:rsidRPr="00A91968">
        <w:rPr>
          <w:rFonts w:ascii="Times New Roman" w:hAnsi="Times New Roman" w:cs="Times New Roman"/>
          <w:sz w:val="24"/>
          <w:szCs w:val="24"/>
        </w:rPr>
        <w:t xml:space="preserve">; </w:t>
      </w:r>
      <w:r w:rsidRPr="00A91968">
        <w:rPr>
          <w:rFonts w:ascii="Times New Roman" w:hAnsi="Times New Roman" w:cs="Times New Roman"/>
          <w:sz w:val="24"/>
          <w:szCs w:val="24"/>
        </w:rPr>
        <w:t>Heron Books, 2015)</w:t>
      </w:r>
      <w:bookmarkEnd w:id="9"/>
    </w:p>
    <w:p w14:paraId="4CE9A0E2" w14:textId="44D7394F" w:rsidR="00A91968" w:rsidRPr="00A91968" w:rsidRDefault="00A91968" w:rsidP="00A91968">
      <w:pPr>
        <w:spacing w:line="480" w:lineRule="auto"/>
        <w:rPr>
          <w:rFonts w:ascii="Times New Roman" w:hAnsi="Times New Roman" w:cs="Times New Roman"/>
          <w:sz w:val="24"/>
          <w:szCs w:val="24"/>
        </w:rPr>
      </w:pPr>
      <w:r w:rsidRPr="00A91968">
        <w:rPr>
          <w:rFonts w:ascii="Times New Roman" w:hAnsi="Times New Roman" w:cs="Times New Roman"/>
          <w:sz w:val="24"/>
          <w:szCs w:val="24"/>
        </w:rPr>
        <w:t>Sims-Williams</w:t>
      </w:r>
      <w:r w:rsidRPr="00A91968">
        <w:rPr>
          <w:rFonts w:ascii="Times New Roman" w:hAnsi="Times New Roman" w:cs="Times New Roman"/>
          <w:sz w:val="24"/>
          <w:szCs w:val="24"/>
        </w:rPr>
        <w:t>, P.</w:t>
      </w:r>
      <w:r w:rsidRPr="00A91968">
        <w:rPr>
          <w:rFonts w:ascii="Times New Roman" w:hAnsi="Times New Roman" w:cs="Times New Roman"/>
          <w:sz w:val="24"/>
          <w:szCs w:val="24"/>
        </w:rPr>
        <w:t xml:space="preserve"> </w:t>
      </w:r>
      <w:r w:rsidRPr="00A91968">
        <w:rPr>
          <w:rFonts w:ascii="Times New Roman" w:hAnsi="Times New Roman" w:cs="Times New Roman"/>
          <w:sz w:val="24"/>
          <w:szCs w:val="24"/>
        </w:rPr>
        <w:t>‘</w:t>
      </w:r>
      <w:r w:rsidRPr="00A91968">
        <w:rPr>
          <w:rFonts w:ascii="Times New Roman" w:hAnsi="Times New Roman" w:cs="Times New Roman"/>
          <w:sz w:val="24"/>
          <w:szCs w:val="24"/>
        </w:rPr>
        <w:t xml:space="preserve">The Submission of Irish Kings in Fact and Fiction: Henry II, </w:t>
      </w:r>
      <w:r>
        <w:rPr>
          <w:rFonts w:ascii="Times New Roman" w:hAnsi="Times New Roman" w:cs="Times New Roman"/>
          <w:sz w:val="24"/>
          <w:szCs w:val="24"/>
        </w:rPr>
        <w:tab/>
      </w:r>
      <w:r w:rsidRPr="00A91968">
        <w:rPr>
          <w:rFonts w:ascii="Times New Roman" w:hAnsi="Times New Roman" w:cs="Times New Roman"/>
          <w:sz w:val="24"/>
          <w:szCs w:val="24"/>
        </w:rPr>
        <w:t>Bendigeidfran, and the Dating of The Four Branches of the Mabinogi</w:t>
      </w:r>
      <w:r w:rsidRPr="00A91968">
        <w:rPr>
          <w:rFonts w:ascii="Times New Roman" w:hAnsi="Times New Roman" w:cs="Times New Roman"/>
          <w:sz w:val="24"/>
          <w:szCs w:val="24"/>
        </w:rPr>
        <w:t>,’</w:t>
      </w:r>
      <w:r w:rsidRPr="00A91968">
        <w:rPr>
          <w:rFonts w:ascii="Times New Roman" w:hAnsi="Times New Roman" w:cs="Times New Roman"/>
          <w:sz w:val="24"/>
          <w:szCs w:val="24"/>
        </w:rPr>
        <w:t xml:space="preserve"> </w:t>
      </w:r>
      <w:r w:rsidRPr="00A91968">
        <w:rPr>
          <w:rFonts w:ascii="Times New Roman" w:hAnsi="Times New Roman" w:cs="Times New Roman"/>
          <w:i/>
          <w:iCs/>
          <w:sz w:val="24"/>
          <w:szCs w:val="24"/>
        </w:rPr>
        <w:t xml:space="preserve">Cambridge </w:t>
      </w:r>
      <w:r>
        <w:rPr>
          <w:rFonts w:ascii="Times New Roman" w:hAnsi="Times New Roman" w:cs="Times New Roman"/>
          <w:i/>
          <w:iCs/>
          <w:sz w:val="24"/>
          <w:szCs w:val="24"/>
        </w:rPr>
        <w:tab/>
      </w:r>
      <w:r w:rsidRPr="00A91968">
        <w:rPr>
          <w:rFonts w:ascii="Times New Roman" w:hAnsi="Times New Roman" w:cs="Times New Roman"/>
          <w:i/>
          <w:iCs/>
          <w:sz w:val="24"/>
          <w:szCs w:val="24"/>
        </w:rPr>
        <w:t>Medieval Celtic Studies</w:t>
      </w:r>
      <w:r w:rsidRPr="00A91968">
        <w:rPr>
          <w:rFonts w:ascii="Times New Roman" w:hAnsi="Times New Roman" w:cs="Times New Roman"/>
          <w:sz w:val="24"/>
          <w:szCs w:val="24"/>
        </w:rPr>
        <w:t>, 22</w:t>
      </w:r>
      <w:r w:rsidRPr="00A91968">
        <w:rPr>
          <w:rFonts w:ascii="Times New Roman" w:hAnsi="Times New Roman" w:cs="Times New Roman"/>
          <w:sz w:val="24"/>
          <w:szCs w:val="24"/>
        </w:rPr>
        <w:t xml:space="preserve"> (1991), pp. </w:t>
      </w:r>
      <w:r w:rsidRPr="00A91968">
        <w:rPr>
          <w:rFonts w:ascii="Times New Roman" w:hAnsi="Times New Roman" w:cs="Times New Roman"/>
          <w:sz w:val="24"/>
          <w:szCs w:val="24"/>
        </w:rPr>
        <w:t>31-61</w:t>
      </w:r>
      <w:r w:rsidRPr="00A91968">
        <w:rPr>
          <w:rFonts w:ascii="Times New Roman" w:hAnsi="Times New Roman" w:cs="Times New Roman"/>
          <w:sz w:val="24"/>
          <w:szCs w:val="24"/>
        </w:rPr>
        <w:t>.</w:t>
      </w:r>
      <w:bookmarkStart w:id="10" w:name="_Hlk24365796"/>
      <w:bookmarkStart w:id="11" w:name="_Hlk24366255"/>
    </w:p>
    <w:p w14:paraId="2B23D03B" w14:textId="0FBE647E" w:rsidR="00A91968" w:rsidRPr="00A91968" w:rsidRDefault="00A91968" w:rsidP="00A91968">
      <w:pPr>
        <w:spacing w:line="480" w:lineRule="auto"/>
        <w:rPr>
          <w:rFonts w:ascii="Times New Roman" w:hAnsi="Times New Roman" w:cs="Times New Roman"/>
          <w:color w:val="000000"/>
          <w:sz w:val="24"/>
          <w:szCs w:val="24"/>
          <w:shd w:val="clear" w:color="auto" w:fill="FFFFFF"/>
        </w:rPr>
      </w:pPr>
      <w:r w:rsidRPr="00A91968">
        <w:rPr>
          <w:rFonts w:ascii="Times New Roman" w:hAnsi="Times New Roman" w:cs="Times New Roman"/>
          <w:color w:val="000000"/>
          <w:sz w:val="24"/>
          <w:szCs w:val="24"/>
          <w:shd w:val="clear" w:color="auto" w:fill="FFFFFF"/>
        </w:rPr>
        <w:t xml:space="preserve">Sims-Williams, Patrick. </w:t>
      </w:r>
      <w:r w:rsidRPr="00A91968">
        <w:rPr>
          <w:rFonts w:ascii="Times New Roman" w:hAnsi="Times New Roman" w:cs="Times New Roman"/>
          <w:i/>
          <w:color w:val="000000"/>
          <w:sz w:val="24"/>
          <w:szCs w:val="24"/>
          <w:shd w:val="clear" w:color="auto" w:fill="FFFFFF"/>
        </w:rPr>
        <w:t>Irish Influence on Medieval Welsh Literature.</w:t>
      </w:r>
      <w:r w:rsidRPr="00A91968">
        <w:rPr>
          <w:rFonts w:ascii="Times New Roman" w:hAnsi="Times New Roman" w:cs="Times New Roman"/>
          <w:color w:val="000000"/>
          <w:sz w:val="24"/>
          <w:szCs w:val="24"/>
          <w:shd w:val="clear" w:color="auto" w:fill="FFFFFF"/>
        </w:rPr>
        <w:t xml:space="preserve"> (Oxford University </w:t>
      </w:r>
      <w:r w:rsidRPr="00A91968">
        <w:rPr>
          <w:rFonts w:ascii="Times New Roman" w:hAnsi="Times New Roman" w:cs="Times New Roman"/>
          <w:color w:val="000000"/>
          <w:sz w:val="24"/>
          <w:szCs w:val="24"/>
          <w:shd w:val="clear" w:color="auto" w:fill="FFFFFF"/>
        </w:rPr>
        <w:tab/>
      </w:r>
      <w:r w:rsidRPr="00A91968">
        <w:rPr>
          <w:rFonts w:ascii="Times New Roman" w:hAnsi="Times New Roman" w:cs="Times New Roman"/>
          <w:color w:val="000000"/>
          <w:sz w:val="24"/>
          <w:szCs w:val="24"/>
          <w:shd w:val="clear" w:color="auto" w:fill="FFFFFF"/>
        </w:rPr>
        <w:t>Press. Oxford Scholarship Online, 2011). </w:t>
      </w:r>
      <w:bookmarkStart w:id="12" w:name="_Hlk7694614"/>
      <w:r w:rsidRPr="00A91968">
        <w:rPr>
          <w:rFonts w:ascii="Times New Roman" w:hAnsi="Times New Roman" w:cs="Times New Roman"/>
          <w:color w:val="000000"/>
          <w:sz w:val="24"/>
          <w:szCs w:val="24"/>
          <w:shd w:val="clear" w:color="auto" w:fill="FFFFFF"/>
        </w:rPr>
        <w:t>Date accessed 2</w:t>
      </w:r>
      <w:r w:rsidRPr="00A91968">
        <w:rPr>
          <w:rFonts w:ascii="Times New Roman" w:hAnsi="Times New Roman" w:cs="Times New Roman"/>
          <w:color w:val="000000"/>
          <w:sz w:val="24"/>
          <w:szCs w:val="24"/>
          <w:shd w:val="clear" w:color="auto" w:fill="FFFFFF"/>
        </w:rPr>
        <w:t>1</w:t>
      </w:r>
      <w:r w:rsidRPr="00A91968">
        <w:rPr>
          <w:rFonts w:ascii="Times New Roman" w:hAnsi="Times New Roman" w:cs="Times New Roman"/>
          <w:color w:val="000000"/>
          <w:sz w:val="24"/>
          <w:szCs w:val="24"/>
          <w:shd w:val="clear" w:color="auto" w:fill="FFFFFF"/>
        </w:rPr>
        <w:t>/</w:t>
      </w:r>
      <w:r w:rsidRPr="00A91968">
        <w:rPr>
          <w:rFonts w:ascii="Times New Roman" w:hAnsi="Times New Roman" w:cs="Times New Roman"/>
          <w:color w:val="000000"/>
          <w:sz w:val="24"/>
          <w:szCs w:val="24"/>
          <w:shd w:val="clear" w:color="auto" w:fill="FFFFFF"/>
        </w:rPr>
        <w:t>10</w:t>
      </w:r>
      <w:r w:rsidRPr="00A91968">
        <w:rPr>
          <w:rFonts w:ascii="Times New Roman" w:hAnsi="Times New Roman" w:cs="Times New Roman"/>
          <w:color w:val="000000"/>
          <w:sz w:val="24"/>
          <w:szCs w:val="24"/>
          <w:shd w:val="clear" w:color="auto" w:fill="FFFFFF"/>
        </w:rPr>
        <w:t>/19</w:t>
      </w:r>
      <w:bookmarkEnd w:id="12"/>
      <w:r w:rsidRPr="00A91968">
        <w:rPr>
          <w:rFonts w:ascii="Times New Roman" w:hAnsi="Times New Roman" w:cs="Times New Roman"/>
          <w:color w:val="000000"/>
          <w:sz w:val="24"/>
          <w:szCs w:val="24"/>
          <w:shd w:val="clear" w:color="auto" w:fill="FFFFFF"/>
        </w:rPr>
        <w:t>.</w:t>
      </w:r>
      <w:bookmarkStart w:id="13" w:name="_Hlk24376190"/>
      <w:bookmarkEnd w:id="10"/>
      <w:bookmarkEnd w:id="11"/>
    </w:p>
    <w:p w14:paraId="51759CA7" w14:textId="39CDE700" w:rsidR="00A91968" w:rsidRPr="00A91968" w:rsidRDefault="00A91968" w:rsidP="00A91968">
      <w:pPr>
        <w:spacing w:line="480" w:lineRule="auto"/>
        <w:rPr>
          <w:rFonts w:ascii="Times New Roman" w:hAnsi="Times New Roman" w:cs="Times New Roman"/>
          <w:sz w:val="24"/>
          <w:szCs w:val="24"/>
        </w:rPr>
      </w:pPr>
      <w:r w:rsidRPr="00A91968">
        <w:rPr>
          <w:rFonts w:ascii="Times New Roman" w:hAnsi="Times New Roman" w:cs="Times New Roman"/>
          <w:sz w:val="24"/>
          <w:szCs w:val="24"/>
        </w:rPr>
        <w:t xml:space="preserve">Wood, J. ‘The Calumniated Wife in Medieval Welsh Literature,’ </w:t>
      </w:r>
      <w:r w:rsidRPr="00A91968">
        <w:rPr>
          <w:rFonts w:ascii="Times New Roman" w:hAnsi="Times New Roman" w:cs="Times New Roman"/>
          <w:i/>
          <w:iCs/>
          <w:sz w:val="24"/>
          <w:szCs w:val="24"/>
        </w:rPr>
        <w:t xml:space="preserve">Cambridge Medieval Celtic </w:t>
      </w:r>
      <w:r>
        <w:rPr>
          <w:rFonts w:ascii="Times New Roman" w:hAnsi="Times New Roman" w:cs="Times New Roman"/>
          <w:i/>
          <w:iCs/>
          <w:sz w:val="24"/>
          <w:szCs w:val="24"/>
        </w:rPr>
        <w:tab/>
      </w:r>
      <w:r w:rsidRPr="00A91968">
        <w:rPr>
          <w:rFonts w:ascii="Times New Roman" w:hAnsi="Times New Roman" w:cs="Times New Roman"/>
          <w:i/>
          <w:iCs/>
          <w:sz w:val="24"/>
          <w:szCs w:val="24"/>
        </w:rPr>
        <w:t xml:space="preserve">Studies, </w:t>
      </w:r>
      <w:r w:rsidRPr="00A91968">
        <w:rPr>
          <w:rFonts w:ascii="Times New Roman" w:hAnsi="Times New Roman" w:cs="Times New Roman"/>
          <w:sz w:val="24"/>
          <w:szCs w:val="24"/>
        </w:rPr>
        <w:t>10 (1985), p</w:t>
      </w:r>
      <w:bookmarkEnd w:id="13"/>
      <w:r w:rsidRPr="00A91968">
        <w:rPr>
          <w:rFonts w:ascii="Times New Roman" w:hAnsi="Times New Roman" w:cs="Times New Roman"/>
          <w:sz w:val="24"/>
          <w:szCs w:val="24"/>
        </w:rPr>
        <w:t>p. 25-38</w:t>
      </w:r>
    </w:p>
    <w:sectPr w:rsidR="00A91968" w:rsidRPr="00A9196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9FAC6B" w14:textId="77777777" w:rsidR="00182003" w:rsidRDefault="00182003" w:rsidP="002C7467">
      <w:r>
        <w:separator/>
      </w:r>
    </w:p>
  </w:endnote>
  <w:endnote w:type="continuationSeparator" w:id="0">
    <w:p w14:paraId="7E92800F" w14:textId="77777777" w:rsidR="00182003" w:rsidRDefault="00182003" w:rsidP="002C7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4851105"/>
      <w:docPartObj>
        <w:docPartGallery w:val="Page Numbers (Bottom of Page)"/>
        <w:docPartUnique/>
      </w:docPartObj>
    </w:sdtPr>
    <w:sdtEndPr>
      <w:rPr>
        <w:noProof/>
      </w:rPr>
    </w:sdtEndPr>
    <w:sdtContent>
      <w:p w14:paraId="722FAA09" w14:textId="3F3A5A1D" w:rsidR="00A91968" w:rsidRDefault="00A919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054341" w14:textId="77777777" w:rsidR="00A91968" w:rsidRDefault="00A919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3A388" w14:textId="77777777" w:rsidR="00182003" w:rsidRDefault="00182003" w:rsidP="002C7467">
      <w:r>
        <w:separator/>
      </w:r>
    </w:p>
  </w:footnote>
  <w:footnote w:type="continuationSeparator" w:id="0">
    <w:p w14:paraId="516D43E5" w14:textId="77777777" w:rsidR="00182003" w:rsidRDefault="00182003" w:rsidP="002C7467">
      <w:r>
        <w:continuationSeparator/>
      </w:r>
    </w:p>
  </w:footnote>
  <w:footnote w:id="1">
    <w:p w14:paraId="62C5AABA" w14:textId="6A142645" w:rsidR="00BF36F1" w:rsidRPr="002E3B90" w:rsidRDefault="00BF36F1">
      <w:pPr>
        <w:pStyle w:val="FootnoteText"/>
        <w:rPr>
          <w:sz w:val="16"/>
          <w:szCs w:val="16"/>
        </w:rPr>
      </w:pPr>
      <w:r w:rsidRPr="00496AFF">
        <w:rPr>
          <w:rStyle w:val="FootnoteReference"/>
          <w:sz w:val="16"/>
          <w:szCs w:val="16"/>
        </w:rPr>
        <w:footnoteRef/>
      </w:r>
      <w:r w:rsidRPr="00496AFF">
        <w:rPr>
          <w:sz w:val="16"/>
          <w:szCs w:val="16"/>
        </w:rPr>
        <w:t xml:space="preserve"> </w:t>
      </w:r>
      <w:bookmarkStart w:id="0" w:name="_Hlk24363685"/>
      <w:r w:rsidRPr="002E3B90">
        <w:rPr>
          <w:sz w:val="16"/>
          <w:szCs w:val="16"/>
        </w:rPr>
        <w:t xml:space="preserve">S. Davies, (trans.) </w:t>
      </w:r>
      <w:r w:rsidRPr="002E3B90">
        <w:rPr>
          <w:i/>
          <w:iCs/>
          <w:sz w:val="16"/>
          <w:szCs w:val="16"/>
        </w:rPr>
        <w:t>The Mabinogion</w:t>
      </w:r>
      <w:r w:rsidRPr="002E3B90">
        <w:rPr>
          <w:sz w:val="16"/>
          <w:szCs w:val="16"/>
        </w:rPr>
        <w:t>, (Oxford: Oxford University Press, 2007)</w:t>
      </w:r>
      <w:bookmarkEnd w:id="0"/>
    </w:p>
  </w:footnote>
  <w:footnote w:id="2">
    <w:p w14:paraId="7D1A18E7" w14:textId="2F2078CE" w:rsidR="00A5054D" w:rsidRPr="002E3B90" w:rsidRDefault="00A5054D">
      <w:pPr>
        <w:pStyle w:val="FootnoteText"/>
        <w:rPr>
          <w:sz w:val="16"/>
          <w:szCs w:val="16"/>
        </w:rPr>
      </w:pPr>
      <w:r w:rsidRPr="002E3B90">
        <w:rPr>
          <w:rStyle w:val="FootnoteReference"/>
          <w:sz w:val="16"/>
          <w:szCs w:val="16"/>
        </w:rPr>
        <w:footnoteRef/>
      </w:r>
      <w:r w:rsidRPr="002E3B90">
        <w:rPr>
          <w:sz w:val="16"/>
          <w:szCs w:val="16"/>
        </w:rPr>
        <w:t xml:space="preserve"> </w:t>
      </w:r>
      <w:r w:rsidR="007C0DF1">
        <w:rPr>
          <w:sz w:val="16"/>
          <w:szCs w:val="16"/>
        </w:rPr>
        <w:t>Ibid, p. 30.</w:t>
      </w:r>
    </w:p>
  </w:footnote>
  <w:footnote w:id="3">
    <w:p w14:paraId="1A7295BB" w14:textId="5FFE24F3" w:rsidR="00C4442A" w:rsidRPr="002E3B90" w:rsidRDefault="00C4442A" w:rsidP="00C4442A">
      <w:pPr>
        <w:pStyle w:val="FootnoteText"/>
        <w:rPr>
          <w:sz w:val="16"/>
          <w:szCs w:val="16"/>
        </w:rPr>
      </w:pPr>
      <w:r w:rsidRPr="002E3B90">
        <w:rPr>
          <w:rStyle w:val="FootnoteReference"/>
          <w:sz w:val="16"/>
          <w:szCs w:val="16"/>
        </w:rPr>
        <w:footnoteRef/>
      </w:r>
      <w:r w:rsidRPr="002E3B90">
        <w:rPr>
          <w:sz w:val="16"/>
          <w:szCs w:val="16"/>
        </w:rPr>
        <w:t xml:space="preserve"> S. Davies, ‘Storytelling in Medieval Wales,’ </w:t>
      </w:r>
      <w:r w:rsidRPr="002E3B90">
        <w:rPr>
          <w:i/>
          <w:iCs/>
          <w:sz w:val="16"/>
          <w:szCs w:val="16"/>
        </w:rPr>
        <w:t>Oral Tradition</w:t>
      </w:r>
      <w:r w:rsidRPr="002E3B90">
        <w:rPr>
          <w:sz w:val="16"/>
          <w:szCs w:val="16"/>
        </w:rPr>
        <w:t>, 7/2 (1992),</w:t>
      </w:r>
      <w:r w:rsidR="007C0DF1" w:rsidRPr="007C0DF1">
        <w:rPr>
          <w:rFonts w:ascii="Times New Roman" w:hAnsi="Times New Roman" w:cs="Times New Roman"/>
          <w:sz w:val="24"/>
          <w:szCs w:val="24"/>
        </w:rPr>
        <w:t xml:space="preserve"> </w:t>
      </w:r>
      <w:r w:rsidR="007C0DF1" w:rsidRPr="007C0DF1">
        <w:rPr>
          <w:sz w:val="16"/>
          <w:szCs w:val="16"/>
        </w:rPr>
        <w:t xml:space="preserve">pp. 231-57 </w:t>
      </w:r>
      <w:r w:rsidR="007C0DF1">
        <w:rPr>
          <w:sz w:val="16"/>
          <w:szCs w:val="16"/>
        </w:rPr>
        <w:t>(</w:t>
      </w:r>
      <w:r w:rsidRPr="002E3B90">
        <w:rPr>
          <w:sz w:val="16"/>
          <w:szCs w:val="16"/>
        </w:rPr>
        <w:t>p. 240</w:t>
      </w:r>
      <w:r w:rsidR="007C0DF1">
        <w:rPr>
          <w:sz w:val="16"/>
          <w:szCs w:val="16"/>
        </w:rPr>
        <w:t>).</w:t>
      </w:r>
    </w:p>
  </w:footnote>
  <w:footnote w:id="4">
    <w:p w14:paraId="1D4C2DFC" w14:textId="012EBA24" w:rsidR="00155783" w:rsidRPr="002E3B90" w:rsidRDefault="00155783" w:rsidP="00155783">
      <w:pPr>
        <w:pStyle w:val="FootnoteText"/>
        <w:rPr>
          <w:sz w:val="16"/>
          <w:szCs w:val="16"/>
        </w:rPr>
      </w:pPr>
      <w:r w:rsidRPr="002E3B90">
        <w:rPr>
          <w:rStyle w:val="FootnoteReference"/>
          <w:sz w:val="16"/>
          <w:szCs w:val="16"/>
        </w:rPr>
        <w:footnoteRef/>
      </w:r>
      <w:r w:rsidRPr="002E3B90">
        <w:rPr>
          <w:sz w:val="16"/>
          <w:szCs w:val="16"/>
        </w:rPr>
        <w:t xml:space="preserve"> </w:t>
      </w:r>
      <w:bookmarkStart w:id="1" w:name="_Hlk24363630"/>
      <w:r w:rsidRPr="002E3B90">
        <w:rPr>
          <w:sz w:val="16"/>
          <w:szCs w:val="16"/>
        </w:rPr>
        <w:t>P. Sims-Williams</w:t>
      </w:r>
      <w:r w:rsidR="00935D84">
        <w:rPr>
          <w:sz w:val="16"/>
          <w:szCs w:val="16"/>
        </w:rPr>
        <w:t>,</w:t>
      </w:r>
      <w:r w:rsidRPr="002E3B90">
        <w:rPr>
          <w:sz w:val="16"/>
          <w:szCs w:val="16"/>
        </w:rPr>
        <w:t xml:space="preserve"> ‘The Submission of Irish Kings in Fact and Fiction: Henry II, Bendigeidfran, and the Dating of The Four Branches of the Mabinogi,’ </w:t>
      </w:r>
      <w:r w:rsidRPr="002E3B90">
        <w:rPr>
          <w:i/>
          <w:iCs/>
          <w:sz w:val="16"/>
          <w:szCs w:val="16"/>
        </w:rPr>
        <w:t>Cambridge Medieval Celtic Studies</w:t>
      </w:r>
      <w:r w:rsidRPr="002E3B90">
        <w:rPr>
          <w:sz w:val="16"/>
          <w:szCs w:val="16"/>
        </w:rPr>
        <w:t xml:space="preserve">, 22 (1991), </w:t>
      </w:r>
      <w:bookmarkStart w:id="2" w:name="_Hlk24389058"/>
      <w:r w:rsidRPr="002E3B90">
        <w:rPr>
          <w:sz w:val="16"/>
          <w:szCs w:val="16"/>
        </w:rPr>
        <w:t>pp. 31-61</w:t>
      </w:r>
      <w:bookmarkEnd w:id="1"/>
      <w:r w:rsidR="00935D84">
        <w:rPr>
          <w:sz w:val="16"/>
          <w:szCs w:val="16"/>
        </w:rPr>
        <w:t xml:space="preserve"> (p.57).</w:t>
      </w:r>
      <w:bookmarkEnd w:id="2"/>
    </w:p>
  </w:footnote>
  <w:footnote w:id="5">
    <w:p w14:paraId="56D3F2B5" w14:textId="5B935E5E" w:rsidR="00155783" w:rsidRPr="002E3B90" w:rsidRDefault="00155783">
      <w:pPr>
        <w:pStyle w:val="FootnoteText"/>
        <w:rPr>
          <w:sz w:val="16"/>
          <w:szCs w:val="16"/>
        </w:rPr>
      </w:pPr>
      <w:r w:rsidRPr="002E3B90">
        <w:rPr>
          <w:rStyle w:val="FootnoteReference"/>
          <w:sz w:val="16"/>
          <w:szCs w:val="16"/>
        </w:rPr>
        <w:footnoteRef/>
      </w:r>
      <w:r w:rsidRPr="002E3B90">
        <w:rPr>
          <w:sz w:val="16"/>
          <w:szCs w:val="16"/>
        </w:rPr>
        <w:t xml:space="preserve"> </w:t>
      </w:r>
      <w:r w:rsidR="00935D84">
        <w:rPr>
          <w:sz w:val="16"/>
          <w:szCs w:val="16"/>
        </w:rPr>
        <w:t xml:space="preserve">P. </w:t>
      </w:r>
      <w:r w:rsidR="00932FAF" w:rsidRPr="002E3B90">
        <w:rPr>
          <w:sz w:val="16"/>
          <w:szCs w:val="16"/>
        </w:rPr>
        <w:t xml:space="preserve">Sims-Williams, </w:t>
      </w:r>
      <w:r w:rsidR="00932FAF" w:rsidRPr="002E3B90">
        <w:rPr>
          <w:i/>
          <w:sz w:val="16"/>
          <w:szCs w:val="16"/>
        </w:rPr>
        <w:t>Irish Influence on Medieval Welsh Literature.</w:t>
      </w:r>
      <w:r w:rsidR="00932FAF" w:rsidRPr="002E3B90">
        <w:rPr>
          <w:sz w:val="16"/>
          <w:szCs w:val="16"/>
        </w:rPr>
        <w:t> (Oxford University Press. Oxford Scholarship Online, 2011). Date accessed 21/10/19</w:t>
      </w:r>
      <w:r w:rsidR="00932FAF" w:rsidRPr="002E3B90">
        <w:rPr>
          <w:sz w:val="16"/>
          <w:szCs w:val="16"/>
        </w:rPr>
        <w:t>, p. 4.</w:t>
      </w:r>
    </w:p>
  </w:footnote>
  <w:footnote w:id="6">
    <w:p w14:paraId="157D7DA9" w14:textId="1613F619" w:rsidR="00932FAF" w:rsidRPr="002E3B90" w:rsidRDefault="00932FAF">
      <w:pPr>
        <w:pStyle w:val="FootnoteText"/>
        <w:rPr>
          <w:sz w:val="16"/>
          <w:szCs w:val="16"/>
        </w:rPr>
      </w:pPr>
      <w:r w:rsidRPr="002E3B90">
        <w:rPr>
          <w:rStyle w:val="FootnoteReference"/>
          <w:sz w:val="16"/>
          <w:szCs w:val="16"/>
        </w:rPr>
        <w:footnoteRef/>
      </w:r>
      <w:r w:rsidRPr="002E3B90">
        <w:rPr>
          <w:sz w:val="16"/>
          <w:szCs w:val="16"/>
        </w:rPr>
        <w:t xml:space="preserve"> </w:t>
      </w:r>
      <w:r w:rsidRPr="002E3B90">
        <w:rPr>
          <w:sz w:val="16"/>
          <w:szCs w:val="16"/>
        </w:rPr>
        <w:t xml:space="preserve">S. Davies, (trans.) </w:t>
      </w:r>
      <w:r w:rsidRPr="002E3B90">
        <w:rPr>
          <w:i/>
          <w:iCs/>
          <w:sz w:val="16"/>
          <w:szCs w:val="16"/>
        </w:rPr>
        <w:t>The Mabinogion</w:t>
      </w:r>
      <w:r w:rsidRPr="002E3B90">
        <w:rPr>
          <w:sz w:val="16"/>
          <w:szCs w:val="16"/>
        </w:rPr>
        <w:t>,</w:t>
      </w:r>
      <w:r w:rsidRPr="002E3B90">
        <w:rPr>
          <w:sz w:val="16"/>
          <w:szCs w:val="16"/>
        </w:rPr>
        <w:t xml:space="preserve"> p. 25</w:t>
      </w:r>
    </w:p>
  </w:footnote>
  <w:footnote w:id="7">
    <w:p w14:paraId="5106A004" w14:textId="47BDFB28" w:rsidR="00932FAF" w:rsidRPr="002E3B90" w:rsidRDefault="00932FAF">
      <w:pPr>
        <w:pStyle w:val="FootnoteText"/>
        <w:rPr>
          <w:sz w:val="16"/>
          <w:szCs w:val="16"/>
        </w:rPr>
      </w:pPr>
      <w:r w:rsidRPr="002E3B90">
        <w:rPr>
          <w:rStyle w:val="FootnoteReference"/>
          <w:sz w:val="16"/>
          <w:szCs w:val="16"/>
        </w:rPr>
        <w:footnoteRef/>
      </w:r>
      <w:r w:rsidRPr="002E3B90">
        <w:rPr>
          <w:sz w:val="16"/>
          <w:szCs w:val="16"/>
        </w:rPr>
        <w:t xml:space="preserve"> </w:t>
      </w:r>
      <w:r w:rsidRPr="002E3B90">
        <w:rPr>
          <w:sz w:val="16"/>
          <w:szCs w:val="16"/>
        </w:rPr>
        <w:t>P. Sims-Williams. ‘The Submission of Irish Kings</w:t>
      </w:r>
      <w:r w:rsidR="00935D84">
        <w:rPr>
          <w:sz w:val="16"/>
          <w:szCs w:val="16"/>
        </w:rPr>
        <w:t>’</w:t>
      </w:r>
      <w:r w:rsidRPr="002E3B90">
        <w:rPr>
          <w:sz w:val="16"/>
          <w:szCs w:val="16"/>
        </w:rPr>
        <w:t xml:space="preserve"> </w:t>
      </w:r>
      <w:r w:rsidR="00935D84">
        <w:rPr>
          <w:sz w:val="16"/>
          <w:szCs w:val="16"/>
        </w:rPr>
        <w:t>p.</w:t>
      </w:r>
      <w:r w:rsidR="00935D84">
        <w:rPr>
          <w:sz w:val="16"/>
          <w:szCs w:val="16"/>
        </w:rPr>
        <w:t xml:space="preserve"> 3</w:t>
      </w:r>
      <w:r w:rsidR="00935D84">
        <w:rPr>
          <w:sz w:val="16"/>
          <w:szCs w:val="16"/>
        </w:rPr>
        <w:t>7.</w:t>
      </w:r>
    </w:p>
  </w:footnote>
  <w:footnote w:id="8">
    <w:p w14:paraId="42C642C4" w14:textId="732ECE82" w:rsidR="0029577B" w:rsidRPr="002E3B90" w:rsidRDefault="0029577B">
      <w:pPr>
        <w:pStyle w:val="FootnoteText"/>
        <w:rPr>
          <w:sz w:val="16"/>
          <w:szCs w:val="16"/>
        </w:rPr>
      </w:pPr>
      <w:r w:rsidRPr="002E3B90">
        <w:rPr>
          <w:rStyle w:val="FootnoteReference"/>
          <w:sz w:val="16"/>
          <w:szCs w:val="16"/>
        </w:rPr>
        <w:footnoteRef/>
      </w:r>
      <w:r w:rsidRPr="002E3B90">
        <w:rPr>
          <w:sz w:val="16"/>
          <w:szCs w:val="16"/>
        </w:rPr>
        <w:t xml:space="preserve"> </w:t>
      </w:r>
      <w:bookmarkStart w:id="3" w:name="_Hlk24366537"/>
      <w:r w:rsidR="00496AFF" w:rsidRPr="002E3B90">
        <w:rPr>
          <w:sz w:val="16"/>
          <w:szCs w:val="16"/>
        </w:rPr>
        <w:t>Ibid, p. 53.</w:t>
      </w:r>
    </w:p>
    <w:bookmarkEnd w:id="3"/>
  </w:footnote>
  <w:footnote w:id="9">
    <w:p w14:paraId="4E2B64FA" w14:textId="0464AB8F" w:rsidR="0029577B" w:rsidRPr="002E3B90" w:rsidRDefault="0029577B">
      <w:pPr>
        <w:pStyle w:val="FootnoteText"/>
        <w:rPr>
          <w:sz w:val="16"/>
          <w:szCs w:val="16"/>
        </w:rPr>
      </w:pPr>
      <w:r w:rsidRPr="002E3B90">
        <w:rPr>
          <w:rStyle w:val="FootnoteReference"/>
          <w:sz w:val="16"/>
          <w:szCs w:val="16"/>
        </w:rPr>
        <w:footnoteRef/>
      </w:r>
      <w:r w:rsidRPr="002E3B90">
        <w:rPr>
          <w:sz w:val="16"/>
          <w:szCs w:val="16"/>
        </w:rPr>
        <w:t xml:space="preserve"> </w:t>
      </w:r>
      <w:r w:rsidRPr="002E3B90">
        <w:rPr>
          <w:sz w:val="16"/>
          <w:szCs w:val="16"/>
        </w:rPr>
        <w:t xml:space="preserve">S. Davies, (trans.) </w:t>
      </w:r>
      <w:r w:rsidRPr="002E3B90">
        <w:rPr>
          <w:i/>
          <w:iCs/>
          <w:sz w:val="16"/>
          <w:szCs w:val="16"/>
        </w:rPr>
        <w:t>The Mabinogion</w:t>
      </w:r>
      <w:r w:rsidR="002E3B90">
        <w:rPr>
          <w:sz w:val="16"/>
          <w:szCs w:val="16"/>
        </w:rPr>
        <w:t>, p. 22.</w:t>
      </w:r>
    </w:p>
  </w:footnote>
  <w:footnote w:id="10">
    <w:p w14:paraId="1A1D4901" w14:textId="0454F69C" w:rsidR="0029577B" w:rsidRPr="003E64E4" w:rsidRDefault="0029577B">
      <w:pPr>
        <w:pStyle w:val="FootnoteText"/>
        <w:rPr>
          <w:sz w:val="16"/>
          <w:szCs w:val="16"/>
        </w:rPr>
      </w:pPr>
      <w:r w:rsidRPr="003E64E4">
        <w:rPr>
          <w:rStyle w:val="FootnoteReference"/>
          <w:sz w:val="16"/>
          <w:szCs w:val="16"/>
        </w:rPr>
        <w:footnoteRef/>
      </w:r>
      <w:r w:rsidRPr="003E64E4">
        <w:rPr>
          <w:sz w:val="16"/>
          <w:szCs w:val="16"/>
        </w:rPr>
        <w:t xml:space="preserve"> Ibid </w:t>
      </w:r>
      <w:r w:rsidR="002E3B90" w:rsidRPr="003E64E4">
        <w:rPr>
          <w:sz w:val="16"/>
          <w:szCs w:val="16"/>
        </w:rPr>
        <w:t>p. 23.</w:t>
      </w:r>
    </w:p>
  </w:footnote>
  <w:footnote w:id="11">
    <w:p w14:paraId="232927FA" w14:textId="706D6959" w:rsidR="003E64E4" w:rsidRDefault="003E64E4">
      <w:pPr>
        <w:pStyle w:val="FootnoteText"/>
      </w:pPr>
      <w:r w:rsidRPr="003E64E4">
        <w:rPr>
          <w:rStyle w:val="FootnoteReference"/>
          <w:sz w:val="16"/>
          <w:szCs w:val="16"/>
        </w:rPr>
        <w:footnoteRef/>
      </w:r>
      <w:r w:rsidRPr="003E64E4">
        <w:rPr>
          <w:sz w:val="16"/>
          <w:szCs w:val="16"/>
        </w:rPr>
        <w:t xml:space="preserve"> Ibid p. 31.</w:t>
      </w:r>
    </w:p>
  </w:footnote>
  <w:footnote w:id="12">
    <w:p w14:paraId="18C23DE2" w14:textId="5C0E2DBA" w:rsidR="00CA12B0" w:rsidRPr="00A91968" w:rsidRDefault="00CA12B0">
      <w:pPr>
        <w:pStyle w:val="FootnoteText"/>
        <w:rPr>
          <w:sz w:val="16"/>
          <w:szCs w:val="16"/>
        </w:rPr>
      </w:pPr>
      <w:r w:rsidRPr="00A91968">
        <w:rPr>
          <w:rStyle w:val="FootnoteReference"/>
          <w:sz w:val="16"/>
          <w:szCs w:val="16"/>
        </w:rPr>
        <w:footnoteRef/>
      </w:r>
      <w:r w:rsidRPr="00A91968">
        <w:rPr>
          <w:sz w:val="16"/>
          <w:szCs w:val="16"/>
        </w:rPr>
        <w:t xml:space="preserve"> Ibid p. 31.</w:t>
      </w:r>
    </w:p>
  </w:footnote>
  <w:footnote w:id="13">
    <w:p w14:paraId="6CC8C0CE" w14:textId="25163543" w:rsidR="00CA12B0" w:rsidRPr="00A91968" w:rsidRDefault="00CA12B0">
      <w:pPr>
        <w:pStyle w:val="FootnoteText"/>
        <w:rPr>
          <w:sz w:val="16"/>
          <w:szCs w:val="16"/>
        </w:rPr>
      </w:pPr>
      <w:r w:rsidRPr="00A91968">
        <w:rPr>
          <w:rStyle w:val="FootnoteReference"/>
          <w:sz w:val="16"/>
          <w:szCs w:val="16"/>
        </w:rPr>
        <w:footnoteRef/>
      </w:r>
      <w:r w:rsidRPr="00A91968">
        <w:rPr>
          <w:sz w:val="16"/>
          <w:szCs w:val="16"/>
        </w:rPr>
        <w:t xml:space="preserve"> Ibid p.</w:t>
      </w:r>
      <w:r w:rsidR="00935D84">
        <w:rPr>
          <w:sz w:val="16"/>
          <w:szCs w:val="16"/>
        </w:rPr>
        <w:t xml:space="preserve"> </w:t>
      </w:r>
      <w:r w:rsidRPr="00A91968">
        <w:rPr>
          <w:sz w:val="16"/>
          <w:szCs w:val="16"/>
        </w:rPr>
        <w:t>32.</w:t>
      </w:r>
    </w:p>
  </w:footnote>
  <w:footnote w:id="14">
    <w:p w14:paraId="574268D3" w14:textId="607EEAFD" w:rsidR="008865B2" w:rsidRPr="00A91968" w:rsidRDefault="008865B2" w:rsidP="008865B2">
      <w:pPr>
        <w:pStyle w:val="FootnoteText"/>
        <w:rPr>
          <w:sz w:val="16"/>
          <w:szCs w:val="16"/>
        </w:rPr>
      </w:pPr>
      <w:r w:rsidRPr="00A91968">
        <w:rPr>
          <w:rStyle w:val="FootnoteReference"/>
          <w:sz w:val="16"/>
          <w:szCs w:val="16"/>
        </w:rPr>
        <w:footnoteRef/>
      </w:r>
      <w:r w:rsidRPr="00A91968">
        <w:rPr>
          <w:sz w:val="16"/>
          <w:szCs w:val="16"/>
        </w:rPr>
        <w:t xml:space="preserve"> </w:t>
      </w:r>
      <w:r w:rsidR="00935D84">
        <w:rPr>
          <w:sz w:val="16"/>
          <w:szCs w:val="16"/>
        </w:rPr>
        <w:t xml:space="preserve">A. </w:t>
      </w:r>
      <w:r w:rsidRPr="00A91968">
        <w:rPr>
          <w:sz w:val="16"/>
          <w:szCs w:val="16"/>
        </w:rPr>
        <w:t xml:space="preserve">Roberts, </w:t>
      </w:r>
      <w:r w:rsidRPr="00A91968">
        <w:rPr>
          <w:i/>
          <w:sz w:val="16"/>
          <w:szCs w:val="16"/>
        </w:rPr>
        <w:t xml:space="preserve">The Celts, search for a civilization. </w:t>
      </w:r>
      <w:r w:rsidRPr="00A91968">
        <w:rPr>
          <w:sz w:val="16"/>
          <w:szCs w:val="16"/>
        </w:rPr>
        <w:t>(London; Heron Books, 2015) p. 203</w:t>
      </w:r>
      <w:r w:rsidR="00935D84">
        <w:rPr>
          <w:sz w:val="16"/>
          <w:szCs w:val="16"/>
        </w:rPr>
        <w:t>.</w:t>
      </w:r>
    </w:p>
  </w:footnote>
  <w:footnote w:id="15">
    <w:p w14:paraId="796D27E2" w14:textId="7973EF1F" w:rsidR="00D6223F" w:rsidRPr="00A91968" w:rsidRDefault="00D6223F" w:rsidP="0018166D">
      <w:pPr>
        <w:rPr>
          <w:sz w:val="16"/>
          <w:szCs w:val="16"/>
        </w:rPr>
      </w:pPr>
      <w:r w:rsidRPr="00A91968">
        <w:rPr>
          <w:rStyle w:val="FootnoteReference"/>
          <w:sz w:val="16"/>
          <w:szCs w:val="16"/>
        </w:rPr>
        <w:footnoteRef/>
      </w:r>
      <w:r w:rsidRPr="00A91968">
        <w:rPr>
          <w:sz w:val="16"/>
          <w:szCs w:val="16"/>
        </w:rPr>
        <w:t xml:space="preserve"> </w:t>
      </w:r>
      <w:r w:rsidR="00935D84">
        <w:rPr>
          <w:sz w:val="16"/>
          <w:szCs w:val="16"/>
        </w:rPr>
        <w:t xml:space="preserve">P. K. </w:t>
      </w:r>
      <w:r w:rsidRPr="00A91968">
        <w:rPr>
          <w:sz w:val="16"/>
          <w:szCs w:val="16"/>
        </w:rPr>
        <w:t xml:space="preserve">Ford, (trans. ed.). </w:t>
      </w:r>
      <w:r w:rsidRPr="00A91968">
        <w:rPr>
          <w:i/>
          <w:iCs/>
          <w:sz w:val="16"/>
          <w:szCs w:val="16"/>
        </w:rPr>
        <w:t xml:space="preserve">The Mabinogi and Other Medieval Welsh Tales. </w:t>
      </w:r>
      <w:r w:rsidRPr="00A91968">
        <w:rPr>
          <w:sz w:val="16"/>
          <w:szCs w:val="16"/>
        </w:rPr>
        <w:t>(California; University of California Press, 2008)</w:t>
      </w:r>
    </w:p>
  </w:footnote>
  <w:footnote w:id="16">
    <w:p w14:paraId="632F9BC4" w14:textId="32CF3773" w:rsidR="0018166D" w:rsidRPr="00A91968" w:rsidRDefault="00D6223F" w:rsidP="0018166D">
      <w:pPr>
        <w:rPr>
          <w:sz w:val="16"/>
          <w:szCs w:val="16"/>
        </w:rPr>
      </w:pPr>
      <w:r w:rsidRPr="00A91968">
        <w:rPr>
          <w:rStyle w:val="FootnoteReference"/>
          <w:sz w:val="16"/>
          <w:szCs w:val="16"/>
        </w:rPr>
        <w:footnoteRef/>
      </w:r>
      <w:r w:rsidRPr="00A91968">
        <w:rPr>
          <w:sz w:val="16"/>
          <w:szCs w:val="16"/>
        </w:rPr>
        <w:t xml:space="preserve"> </w:t>
      </w:r>
      <w:r w:rsidR="00935D84">
        <w:rPr>
          <w:sz w:val="16"/>
          <w:szCs w:val="16"/>
        </w:rPr>
        <w:t xml:space="preserve">J. </w:t>
      </w:r>
      <w:r w:rsidR="0018166D" w:rsidRPr="00A91968">
        <w:rPr>
          <w:sz w:val="16"/>
          <w:szCs w:val="16"/>
        </w:rPr>
        <w:t xml:space="preserve">Wood, ‘The Calumniated Wife in Medieval Welsh Literature,’ </w:t>
      </w:r>
      <w:r w:rsidR="0018166D" w:rsidRPr="00A91968">
        <w:rPr>
          <w:i/>
          <w:iCs/>
          <w:sz w:val="16"/>
          <w:szCs w:val="16"/>
        </w:rPr>
        <w:t xml:space="preserve">Cambridge Medieval Celtic Studies, </w:t>
      </w:r>
      <w:r w:rsidR="0018166D" w:rsidRPr="00A91968">
        <w:rPr>
          <w:sz w:val="16"/>
          <w:szCs w:val="16"/>
        </w:rPr>
        <w:t>10 (1985), p</w:t>
      </w:r>
      <w:r w:rsidR="00935D84">
        <w:rPr>
          <w:sz w:val="16"/>
          <w:szCs w:val="16"/>
        </w:rPr>
        <w:t xml:space="preserve">. </w:t>
      </w:r>
      <w:r w:rsidR="0018166D" w:rsidRPr="00A91968">
        <w:rPr>
          <w:sz w:val="16"/>
          <w:szCs w:val="16"/>
        </w:rPr>
        <w:t>26</w:t>
      </w:r>
      <w:r w:rsidR="00935D84">
        <w:rPr>
          <w:sz w:val="16"/>
          <w:szCs w:val="16"/>
        </w:rPr>
        <w:t>.</w:t>
      </w:r>
    </w:p>
    <w:p w14:paraId="7B701765" w14:textId="77777777" w:rsidR="00D6223F" w:rsidRDefault="00D6223F" w:rsidP="00D6223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59459" w14:textId="4C8F0CDD" w:rsidR="003844D6" w:rsidRPr="00B62D23" w:rsidRDefault="003844D6" w:rsidP="003844D6">
    <w:pPr>
      <w:pStyle w:val="Header"/>
      <w:rPr>
        <w:sz w:val="16"/>
        <w:szCs w:val="16"/>
      </w:rPr>
    </w:pPr>
    <w:r w:rsidRPr="00B62D23">
      <w:rPr>
        <w:sz w:val="16"/>
        <w:szCs w:val="16"/>
      </w:rPr>
      <w:t>1814655</w:t>
    </w:r>
  </w:p>
  <w:p w14:paraId="26ED5B3F" w14:textId="68CD4C78" w:rsidR="003844D6" w:rsidRPr="00B62D23" w:rsidRDefault="003844D6" w:rsidP="003844D6">
    <w:pPr>
      <w:pStyle w:val="Header"/>
      <w:rPr>
        <w:sz w:val="16"/>
        <w:szCs w:val="16"/>
        <w:lang w:val="fr-FR"/>
      </w:rPr>
    </w:pPr>
    <w:r w:rsidRPr="00B62D23">
      <w:rPr>
        <w:sz w:val="16"/>
        <w:szCs w:val="16"/>
        <w:lang w:val="fr-FR"/>
      </w:rPr>
      <w:t xml:space="preserve">CYCS7015 - Y </w:t>
    </w:r>
    <w:proofErr w:type="spellStart"/>
    <w:r w:rsidRPr="00B62D23">
      <w:rPr>
        <w:sz w:val="16"/>
        <w:szCs w:val="16"/>
        <w:lang w:val="fr-FR"/>
      </w:rPr>
      <w:t>Mabinogi</w:t>
    </w:r>
    <w:proofErr w:type="spellEnd"/>
  </w:p>
  <w:p w14:paraId="1DB907A8" w14:textId="1759012E" w:rsidR="003844D6" w:rsidRPr="003844D6" w:rsidRDefault="003844D6" w:rsidP="003844D6">
    <w:pPr>
      <w:pStyle w:val="Header"/>
      <w:rPr>
        <w:lang w:val="fr-FR"/>
      </w:rPr>
    </w:pPr>
    <w:r w:rsidRPr="00B62D23">
      <w:rPr>
        <w:sz w:val="16"/>
        <w:szCs w:val="16"/>
        <w:lang w:val="fr-FR"/>
      </w:rPr>
      <w:t>Section</w:t>
    </w:r>
    <w:r w:rsidRPr="00B62D23">
      <w:rPr>
        <w:sz w:val="16"/>
        <w:szCs w:val="16"/>
        <w:lang w:val="fr-FR"/>
      </w:rPr>
      <w:t xml:space="preserve"> </w:t>
    </w:r>
    <w:r w:rsidRPr="00B62D23">
      <w:rPr>
        <w:sz w:val="16"/>
        <w:szCs w:val="16"/>
        <w:lang w:val="fr-FR"/>
      </w:rPr>
      <w:t xml:space="preserve">A - </w:t>
    </w:r>
    <w:r w:rsidRPr="00B62D23">
      <w:rPr>
        <w:sz w:val="16"/>
        <w:szCs w:val="16"/>
      </w:rPr>
      <w:t>Commentary</w:t>
    </w:r>
  </w:p>
  <w:p w14:paraId="1124E12A" w14:textId="07B02B4F" w:rsidR="003844D6" w:rsidRPr="003844D6" w:rsidRDefault="00B62D23" w:rsidP="00B62D23">
    <w:pPr>
      <w:pStyle w:val="Header"/>
      <w:tabs>
        <w:tab w:val="clear" w:pos="4513"/>
        <w:tab w:val="clear" w:pos="9026"/>
        <w:tab w:val="left" w:pos="1604"/>
      </w:tabs>
      <w:rPr>
        <w:lang w:val="fr-FR"/>
      </w:rPr>
    </w:pPr>
    <w:r>
      <w:rPr>
        <w:lang w:val="fr-FR"/>
      </w:rPr>
      <w:tab/>
    </w:r>
  </w:p>
  <w:p w14:paraId="1C6F36B0" w14:textId="77777777" w:rsidR="003844D6" w:rsidRPr="003844D6" w:rsidRDefault="003844D6">
    <w:pPr>
      <w:pStyle w:val="Header"/>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9B0A28"/>
    <w:multiLevelType w:val="hybridMultilevel"/>
    <w:tmpl w:val="B066A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216"/>
    <w:rsid w:val="00096C02"/>
    <w:rsid w:val="000B077E"/>
    <w:rsid w:val="00153A2E"/>
    <w:rsid w:val="00155783"/>
    <w:rsid w:val="00161CDD"/>
    <w:rsid w:val="0018166D"/>
    <w:rsid w:val="00182003"/>
    <w:rsid w:val="00254758"/>
    <w:rsid w:val="0029577B"/>
    <w:rsid w:val="002B26EF"/>
    <w:rsid w:val="002C7467"/>
    <w:rsid w:val="002D5582"/>
    <w:rsid w:val="002E3B90"/>
    <w:rsid w:val="003368A0"/>
    <w:rsid w:val="003844D6"/>
    <w:rsid w:val="003B0C18"/>
    <w:rsid w:val="003E64E4"/>
    <w:rsid w:val="003F1772"/>
    <w:rsid w:val="00496AFF"/>
    <w:rsid w:val="004A6238"/>
    <w:rsid w:val="00595E27"/>
    <w:rsid w:val="005966A8"/>
    <w:rsid w:val="00645337"/>
    <w:rsid w:val="00676B3D"/>
    <w:rsid w:val="006A1589"/>
    <w:rsid w:val="006E3C45"/>
    <w:rsid w:val="006F1994"/>
    <w:rsid w:val="0076488E"/>
    <w:rsid w:val="007C0DF1"/>
    <w:rsid w:val="00836991"/>
    <w:rsid w:val="00854310"/>
    <w:rsid w:val="008608EA"/>
    <w:rsid w:val="00883140"/>
    <w:rsid w:val="008865B2"/>
    <w:rsid w:val="008E30AD"/>
    <w:rsid w:val="00901B04"/>
    <w:rsid w:val="00911AC1"/>
    <w:rsid w:val="00932FAF"/>
    <w:rsid w:val="00935D84"/>
    <w:rsid w:val="009368C7"/>
    <w:rsid w:val="00955936"/>
    <w:rsid w:val="00955C17"/>
    <w:rsid w:val="009567F3"/>
    <w:rsid w:val="009921D8"/>
    <w:rsid w:val="009D4DEC"/>
    <w:rsid w:val="009E0119"/>
    <w:rsid w:val="00A346D6"/>
    <w:rsid w:val="00A43A06"/>
    <w:rsid w:val="00A5054D"/>
    <w:rsid w:val="00A91968"/>
    <w:rsid w:val="00B1598C"/>
    <w:rsid w:val="00B217DC"/>
    <w:rsid w:val="00B442F7"/>
    <w:rsid w:val="00B464F7"/>
    <w:rsid w:val="00B5573B"/>
    <w:rsid w:val="00B62D23"/>
    <w:rsid w:val="00BA6948"/>
    <w:rsid w:val="00BB5981"/>
    <w:rsid w:val="00BC77F7"/>
    <w:rsid w:val="00BF36F1"/>
    <w:rsid w:val="00C4442A"/>
    <w:rsid w:val="00CA12B0"/>
    <w:rsid w:val="00CB0198"/>
    <w:rsid w:val="00CB27EC"/>
    <w:rsid w:val="00CB35AB"/>
    <w:rsid w:val="00CB4B4D"/>
    <w:rsid w:val="00CB7266"/>
    <w:rsid w:val="00CC2AA7"/>
    <w:rsid w:val="00CF7216"/>
    <w:rsid w:val="00D6223F"/>
    <w:rsid w:val="00D90FC7"/>
    <w:rsid w:val="00DC568F"/>
    <w:rsid w:val="00E1359D"/>
    <w:rsid w:val="00E51D4D"/>
    <w:rsid w:val="00EE7752"/>
    <w:rsid w:val="00F1672B"/>
    <w:rsid w:val="00F44496"/>
    <w:rsid w:val="00FA4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E8C0B1"/>
  <w15:chartTrackingRefBased/>
  <w15:docId w15:val="{6F4CC572-3B70-4080-B7B7-E5B20BF7E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B26E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7467"/>
    <w:rPr>
      <w:sz w:val="20"/>
      <w:szCs w:val="20"/>
    </w:rPr>
  </w:style>
  <w:style w:type="character" w:customStyle="1" w:styleId="FootnoteTextChar">
    <w:name w:val="Footnote Text Char"/>
    <w:basedOn w:val="DefaultParagraphFont"/>
    <w:link w:val="FootnoteText"/>
    <w:uiPriority w:val="99"/>
    <w:semiHidden/>
    <w:rsid w:val="002C7467"/>
    <w:rPr>
      <w:sz w:val="20"/>
      <w:szCs w:val="20"/>
    </w:rPr>
  </w:style>
  <w:style w:type="character" w:styleId="FootnoteReference">
    <w:name w:val="footnote reference"/>
    <w:basedOn w:val="DefaultParagraphFont"/>
    <w:uiPriority w:val="99"/>
    <w:semiHidden/>
    <w:unhideWhenUsed/>
    <w:rsid w:val="002C7467"/>
    <w:rPr>
      <w:vertAlign w:val="superscript"/>
    </w:rPr>
  </w:style>
  <w:style w:type="character" w:styleId="Hyperlink">
    <w:name w:val="Hyperlink"/>
    <w:basedOn w:val="DefaultParagraphFont"/>
    <w:uiPriority w:val="99"/>
    <w:unhideWhenUsed/>
    <w:rsid w:val="00CB35AB"/>
    <w:rPr>
      <w:color w:val="0000FF"/>
      <w:u w:val="single"/>
    </w:rPr>
  </w:style>
  <w:style w:type="character" w:styleId="UnresolvedMention">
    <w:name w:val="Unresolved Mention"/>
    <w:basedOn w:val="DefaultParagraphFont"/>
    <w:uiPriority w:val="99"/>
    <w:semiHidden/>
    <w:unhideWhenUsed/>
    <w:rsid w:val="00CB35AB"/>
    <w:rPr>
      <w:color w:val="605E5C"/>
      <w:shd w:val="clear" w:color="auto" w:fill="E1DFDD"/>
    </w:rPr>
  </w:style>
  <w:style w:type="paragraph" w:styleId="Header">
    <w:name w:val="header"/>
    <w:basedOn w:val="Normal"/>
    <w:link w:val="HeaderChar"/>
    <w:uiPriority w:val="99"/>
    <w:unhideWhenUsed/>
    <w:rsid w:val="00A91968"/>
    <w:pPr>
      <w:tabs>
        <w:tab w:val="center" w:pos="4513"/>
        <w:tab w:val="right" w:pos="9026"/>
      </w:tabs>
    </w:pPr>
  </w:style>
  <w:style w:type="character" w:customStyle="1" w:styleId="HeaderChar">
    <w:name w:val="Header Char"/>
    <w:basedOn w:val="DefaultParagraphFont"/>
    <w:link w:val="Header"/>
    <w:uiPriority w:val="99"/>
    <w:rsid w:val="00A91968"/>
  </w:style>
  <w:style w:type="paragraph" w:styleId="Footer">
    <w:name w:val="footer"/>
    <w:basedOn w:val="Normal"/>
    <w:link w:val="FooterChar"/>
    <w:uiPriority w:val="99"/>
    <w:unhideWhenUsed/>
    <w:rsid w:val="00A91968"/>
    <w:pPr>
      <w:tabs>
        <w:tab w:val="center" w:pos="4513"/>
        <w:tab w:val="right" w:pos="9026"/>
      </w:tabs>
    </w:pPr>
  </w:style>
  <w:style w:type="character" w:customStyle="1" w:styleId="FooterChar">
    <w:name w:val="Footer Char"/>
    <w:basedOn w:val="DefaultParagraphFont"/>
    <w:link w:val="Footer"/>
    <w:uiPriority w:val="99"/>
    <w:rsid w:val="00A91968"/>
  </w:style>
  <w:style w:type="paragraph" w:styleId="BalloonText">
    <w:name w:val="Balloon Text"/>
    <w:basedOn w:val="Normal"/>
    <w:link w:val="BalloonTextChar"/>
    <w:uiPriority w:val="99"/>
    <w:semiHidden/>
    <w:unhideWhenUsed/>
    <w:rsid w:val="00B159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9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iteseerx.ist.psu.edu/viewdoc/download?doi=10.1.1.514.1441&amp;rep=rep1&amp;type%09=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E8F85-9A35-49F9-AC90-E1E139B26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1262</Words>
  <Characters>6328</Characters>
  <Application>Microsoft Office Word</Application>
  <DocSecurity>0</DocSecurity>
  <Lines>111</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T</dc:creator>
  <cp:keywords/>
  <dc:description/>
  <cp:lastModifiedBy>Jess T</cp:lastModifiedBy>
  <cp:revision>3</cp:revision>
  <cp:lastPrinted>2019-11-11T14:56:00Z</cp:lastPrinted>
  <dcterms:created xsi:type="dcterms:W3CDTF">2019-11-11T18:49:00Z</dcterms:created>
  <dcterms:modified xsi:type="dcterms:W3CDTF">2019-11-11T18:50:00Z</dcterms:modified>
</cp:coreProperties>
</file>