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728D2" w:rsidRDefault="000728D2" w:rsidP="000728D2"/>
    <w:p w:rsidR="000728D2" w:rsidRDefault="000728D2" w:rsidP="000728D2">
      <w:pPr>
        <w:jc w:val="center"/>
      </w:pPr>
      <w:r>
        <w:rPr>
          <w:noProof/>
          <w:lang w:eastAsia="en-GB"/>
        </w:rPr>
        <w:drawing>
          <wp:inline distT="0" distB="0" distL="0" distR="0" wp14:anchorId="1BE4DEF0" wp14:editId="364968DE">
            <wp:extent cx="2524125" cy="2524125"/>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tseK9Onp.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24774" cy="2524774"/>
                    </a:xfrm>
                    <a:prstGeom prst="rect">
                      <a:avLst/>
                    </a:prstGeom>
                  </pic:spPr>
                </pic:pic>
              </a:graphicData>
            </a:graphic>
          </wp:inline>
        </w:drawing>
      </w:r>
    </w:p>
    <w:p w:rsidR="000728D2" w:rsidRDefault="000728D2" w:rsidP="000728D2">
      <w:pPr>
        <w:jc w:val="center"/>
      </w:pPr>
    </w:p>
    <w:p w:rsidR="000728D2" w:rsidRPr="001F7729" w:rsidRDefault="000728D2" w:rsidP="000728D2">
      <w:pPr>
        <w:spacing w:line="240" w:lineRule="auto"/>
        <w:jc w:val="center"/>
        <w:rPr>
          <w:rFonts w:cs="Arial"/>
          <w:sz w:val="72"/>
          <w:szCs w:val="72"/>
        </w:rPr>
      </w:pPr>
      <w:r w:rsidRPr="001F7729">
        <w:rPr>
          <w:rFonts w:cs="Arial"/>
          <w:sz w:val="72"/>
          <w:szCs w:val="72"/>
        </w:rPr>
        <w:t>University of Wales</w:t>
      </w:r>
    </w:p>
    <w:p w:rsidR="000728D2" w:rsidRPr="001F7729" w:rsidRDefault="000728D2" w:rsidP="000728D2">
      <w:pPr>
        <w:spacing w:line="240" w:lineRule="auto"/>
        <w:jc w:val="center"/>
        <w:rPr>
          <w:sz w:val="72"/>
          <w:szCs w:val="72"/>
        </w:rPr>
      </w:pPr>
      <w:r w:rsidRPr="001F7729">
        <w:rPr>
          <w:rFonts w:cs="Arial"/>
          <w:sz w:val="72"/>
          <w:szCs w:val="72"/>
        </w:rPr>
        <w:t>Trinity Saint David</w:t>
      </w:r>
    </w:p>
    <w:p w:rsidR="000728D2" w:rsidRDefault="000728D2" w:rsidP="000728D2">
      <w:pPr>
        <w:spacing w:line="240" w:lineRule="auto"/>
        <w:jc w:val="center"/>
        <w:rPr>
          <w:sz w:val="40"/>
          <w:szCs w:val="36"/>
        </w:rPr>
      </w:pPr>
    </w:p>
    <w:p w:rsidR="000728D2" w:rsidRDefault="000728D2" w:rsidP="000728D2">
      <w:pPr>
        <w:spacing w:line="240" w:lineRule="auto"/>
        <w:jc w:val="center"/>
        <w:rPr>
          <w:sz w:val="40"/>
          <w:szCs w:val="36"/>
        </w:rPr>
      </w:pPr>
      <w:r w:rsidRPr="001F7729">
        <w:rPr>
          <w:sz w:val="80"/>
          <w:szCs w:val="80"/>
        </w:rPr>
        <w:t>Davis Gary Watkins</w:t>
      </w:r>
      <w:r w:rsidRPr="008E7B0E">
        <w:rPr>
          <w:sz w:val="40"/>
          <w:szCs w:val="36"/>
        </w:rPr>
        <w:t xml:space="preserve"> </w:t>
      </w:r>
    </w:p>
    <w:p w:rsidR="000728D2" w:rsidRPr="008E7B0E" w:rsidRDefault="000728D2" w:rsidP="000728D2">
      <w:pPr>
        <w:spacing w:line="240" w:lineRule="auto"/>
        <w:jc w:val="center"/>
        <w:rPr>
          <w:sz w:val="40"/>
          <w:szCs w:val="36"/>
        </w:rPr>
      </w:pPr>
      <w:r w:rsidRPr="001F7729">
        <w:rPr>
          <w:noProof/>
          <w:sz w:val="22"/>
          <w:lang w:eastAsia="en-GB"/>
        </w:rPr>
        <mc:AlternateContent>
          <mc:Choice Requires="wps">
            <w:drawing>
              <wp:anchor distT="45720" distB="45720" distL="114300" distR="114300" simplePos="0" relativeHeight="251659264" behindDoc="0" locked="0" layoutInCell="1" allowOverlap="1" wp14:anchorId="3948D1A8" wp14:editId="399FFF09">
                <wp:simplePos x="0" y="0"/>
                <wp:positionH relativeFrom="margin">
                  <wp:posOffset>-523875</wp:posOffset>
                </wp:positionH>
                <wp:positionV relativeFrom="paragraph">
                  <wp:posOffset>532765</wp:posOffset>
                </wp:positionV>
                <wp:extent cx="7000875" cy="178117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0875" cy="1781175"/>
                        </a:xfrm>
                        <a:prstGeom prst="rect">
                          <a:avLst/>
                        </a:prstGeom>
                        <a:noFill/>
                        <a:ln w="9525">
                          <a:noFill/>
                          <a:miter lim="800000"/>
                          <a:headEnd/>
                          <a:tailEnd/>
                        </a:ln>
                      </wps:spPr>
                      <wps:txbx>
                        <w:txbxContent>
                          <w:p w:rsidR="00441D6F" w:rsidRDefault="00441D6F" w:rsidP="000728D2">
                            <w:pPr>
                              <w:jc w:val="center"/>
                              <w:rPr>
                                <w:color w:val="FF0000"/>
                                <w:sz w:val="56"/>
                              </w:rPr>
                            </w:pPr>
                            <w:r w:rsidRPr="008E7B0E">
                              <w:rPr>
                                <w:color w:val="FF0000"/>
                                <w:sz w:val="56"/>
                              </w:rPr>
                              <w:t>Emissions Control &amp; Diagnosis</w:t>
                            </w:r>
                            <w:r>
                              <w:rPr>
                                <w:color w:val="FF0000"/>
                                <w:sz w:val="56"/>
                              </w:rPr>
                              <w:t xml:space="preserve"> (</w:t>
                            </w:r>
                            <w:r w:rsidRPr="008E7B0E">
                              <w:rPr>
                                <w:color w:val="FF0000"/>
                                <w:sz w:val="56"/>
                              </w:rPr>
                              <w:t>M5X02202)</w:t>
                            </w:r>
                          </w:p>
                          <w:p w:rsidR="00441D6F" w:rsidRPr="001F7729" w:rsidRDefault="00441D6F" w:rsidP="000728D2">
                            <w:pPr>
                              <w:jc w:val="center"/>
                              <w:rPr>
                                <w:color w:val="FF0000"/>
                                <w:sz w:val="56"/>
                              </w:rPr>
                            </w:pPr>
                            <w:r>
                              <w:rPr>
                                <w:color w:val="FF0000"/>
                                <w:sz w:val="56"/>
                              </w:rPr>
                              <w:t>Emissions Assignment</w:t>
                            </w:r>
                            <w:r w:rsidR="00CB6A15">
                              <w:rPr>
                                <w:color w:val="FF0000"/>
                                <w:sz w:val="56"/>
                              </w:rPr>
                              <w:t xml:space="preserve"> 2</w:t>
                            </w:r>
                          </w:p>
                          <w:p w:rsidR="00441D6F" w:rsidRPr="00421975" w:rsidRDefault="00441D6F" w:rsidP="000728D2">
                            <w:pPr>
                              <w:jc w:val="center"/>
                              <w:rPr>
                                <w:color w:val="FF0000"/>
                                <w:sz w:val="72"/>
                                <w:szCs w:val="7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948D1A8" id="_x0000_t202" coordsize="21600,21600" o:spt="202" path="m,l,21600r21600,l21600,xe">
                <v:stroke joinstyle="miter"/>
                <v:path gradientshapeok="t" o:connecttype="rect"/>
              </v:shapetype>
              <v:shape id="Text Box 2" o:spid="_x0000_s1026" type="#_x0000_t202" style="position:absolute;left:0;text-align:left;margin-left:-41.25pt;margin-top:41.95pt;width:551.25pt;height:140.2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" filled="f" stroked="f">
                <v:textbox>
                  <w:txbxContent>
                    <w:p w:rsidR="00441D6F" w:rsidRDefault="00441D6F" w:rsidP="000728D2">
                      <w:pPr>
                        <w:jc w:val="center"/>
                        <w:rPr>
                          <w:color w:val="FF0000"/>
                          <w:sz w:val="56"/>
                        </w:rPr>
                      </w:pPr>
                      <w:r w:rsidRPr="008E7B0E">
                        <w:rPr>
                          <w:color w:val="FF0000"/>
                          <w:sz w:val="56"/>
                        </w:rPr>
                        <w:t>Emissions Control &amp; Diagnosis</w:t>
                      </w:r>
                      <w:r>
                        <w:rPr>
                          <w:color w:val="FF0000"/>
                          <w:sz w:val="56"/>
                        </w:rPr>
                        <w:t xml:space="preserve"> (</w:t>
                      </w:r>
                      <w:r w:rsidRPr="008E7B0E">
                        <w:rPr>
                          <w:color w:val="FF0000"/>
                          <w:sz w:val="56"/>
                        </w:rPr>
                        <w:t>M5X02202)</w:t>
                      </w:r>
                    </w:p>
                    <w:p w:rsidR="00441D6F" w:rsidRPr="001F7729" w:rsidRDefault="00441D6F" w:rsidP="000728D2">
                      <w:pPr>
                        <w:jc w:val="center"/>
                        <w:rPr>
                          <w:color w:val="FF0000"/>
                          <w:sz w:val="56"/>
                        </w:rPr>
                      </w:pPr>
                      <w:r>
                        <w:rPr>
                          <w:color w:val="FF0000"/>
                          <w:sz w:val="56"/>
                        </w:rPr>
                        <w:t>Emissions Assignment</w:t>
                      </w:r>
                      <w:r w:rsidR="00CB6A15">
                        <w:rPr>
                          <w:color w:val="FF0000"/>
                          <w:sz w:val="56"/>
                        </w:rPr>
                        <w:t xml:space="preserve"> 2</w:t>
                      </w:r>
                    </w:p>
                    <w:p w:rsidR="00441D6F" w:rsidRPr="00421975" w:rsidRDefault="00441D6F" w:rsidP="000728D2">
                      <w:pPr>
                        <w:jc w:val="center"/>
                        <w:rPr>
                          <w:color w:val="FF0000"/>
                          <w:sz w:val="72"/>
                          <w:szCs w:val="72"/>
                        </w:rPr>
                      </w:pPr>
                    </w:p>
                  </w:txbxContent>
                </v:textbox>
                <w10:wrap type="square" anchorx="margin"/>
              </v:shape>
            </w:pict>
          </mc:Fallback>
        </mc:AlternateContent>
      </w:r>
      <w:r w:rsidRPr="001F7729">
        <w:rPr>
          <w:sz w:val="40"/>
          <w:szCs w:val="36"/>
        </w:rPr>
        <w:t>BSc Motorsport Engineering</w:t>
      </w:r>
    </w:p>
    <w:p w:rsidR="000A27ED" w:rsidRPr="00041843" w:rsidRDefault="00E5256B" w:rsidP="000728D2">
      <w:pPr>
        <w:spacing w:line="240" w:lineRule="auto"/>
        <w:rPr>
          <w:b/>
          <w:color w:val="FF0000"/>
          <w:sz w:val="32"/>
          <w:szCs w:val="40"/>
        </w:rPr>
      </w:pPr>
      <w:r w:rsidRPr="00041843">
        <w:rPr>
          <w:b/>
          <w:color w:val="FF0000"/>
          <w:sz w:val="32"/>
          <w:szCs w:val="40"/>
        </w:rPr>
        <w:lastRenderedPageBreak/>
        <w:t xml:space="preserve">1.0: </w:t>
      </w:r>
      <w:r w:rsidR="000A27ED" w:rsidRPr="00041843">
        <w:rPr>
          <w:b/>
          <w:color w:val="FF0000"/>
          <w:sz w:val="32"/>
          <w:szCs w:val="40"/>
        </w:rPr>
        <w:t>Abstract</w:t>
      </w:r>
    </w:p>
    <w:p w:rsidR="000A27ED" w:rsidRPr="009C1721" w:rsidRDefault="000A27ED" w:rsidP="000728D2">
      <w:pPr>
        <w:spacing w:line="240" w:lineRule="auto"/>
        <w:rPr>
          <w:sz w:val="28"/>
          <w:szCs w:val="40"/>
        </w:rPr>
      </w:pPr>
      <w:r w:rsidRPr="009C1721">
        <w:rPr>
          <w:sz w:val="28"/>
          <w:szCs w:val="40"/>
        </w:rPr>
        <w:t>This report will focus on the many components and methods used to improve and remove some of the emissions produced by the engine, also explaining the Euro Emissions Standards from the past and a small amount into the future standards Euro 7. It wi</w:t>
      </w:r>
      <w:bookmarkStart w:id="0" w:name="_GoBack"/>
      <w:bookmarkEnd w:id="0"/>
      <w:r w:rsidRPr="009C1721">
        <w:rPr>
          <w:sz w:val="28"/>
          <w:szCs w:val="40"/>
        </w:rPr>
        <w:t>ll cover the components used to reduce emissions such as a catalytic converter, and the methods used such as SAIR (Secondary Air Injection)</w:t>
      </w:r>
      <w:r w:rsidR="00E5256B" w:rsidRPr="009C1721">
        <w:rPr>
          <w:sz w:val="28"/>
          <w:szCs w:val="40"/>
        </w:rPr>
        <w:t>.</w:t>
      </w:r>
      <w:r w:rsidRPr="009C1721">
        <w:rPr>
          <w:sz w:val="28"/>
          <w:szCs w:val="40"/>
        </w:rPr>
        <w:t xml:space="preserve"> </w:t>
      </w:r>
      <w:r w:rsidR="00E5256B" w:rsidRPr="009C1721">
        <w:rPr>
          <w:sz w:val="28"/>
          <w:szCs w:val="40"/>
        </w:rPr>
        <w:t>The report explains that a vehicle can be upgraded from an older emissions standard to a newer one and how this is achieved, also a more in depth look at one of the important emissions produced by the engine.</w:t>
      </w:r>
    </w:p>
    <w:p w:rsidR="000A27ED" w:rsidRDefault="000A27ED" w:rsidP="000728D2">
      <w:pPr>
        <w:spacing w:line="240" w:lineRule="auto"/>
        <w:rPr>
          <w:b/>
          <w:sz w:val="48"/>
          <w:szCs w:val="40"/>
          <w:u w:val="single"/>
        </w:rPr>
      </w:pPr>
    </w:p>
    <w:p w:rsidR="000728D2" w:rsidRDefault="000728D2" w:rsidP="000728D2">
      <w:pPr>
        <w:spacing w:line="240" w:lineRule="auto"/>
        <w:rPr>
          <w:b/>
          <w:sz w:val="48"/>
          <w:szCs w:val="40"/>
          <w:u w:val="single"/>
        </w:rPr>
      </w:pPr>
      <w:r w:rsidRPr="004838E3">
        <w:rPr>
          <w:b/>
          <w:sz w:val="48"/>
          <w:szCs w:val="40"/>
          <w:u w:val="single"/>
        </w:rPr>
        <w:t>Contents</w:t>
      </w:r>
    </w:p>
    <w:p w:rsidR="000728D2" w:rsidRPr="00C47A17" w:rsidRDefault="000728D2" w:rsidP="000728D2">
      <w:pPr>
        <w:spacing w:line="240" w:lineRule="auto"/>
        <w:rPr>
          <w:b/>
          <w:sz w:val="44"/>
          <w:szCs w:val="40"/>
          <w:u w:val="single"/>
        </w:rPr>
      </w:pPr>
      <w:r w:rsidRPr="00C47A17">
        <w:rPr>
          <w:b/>
          <w:color w:val="FF0000"/>
          <w:sz w:val="36"/>
          <w:szCs w:val="28"/>
        </w:rPr>
        <w:t>(1.0) Abstract (</w:t>
      </w:r>
      <w:r w:rsidR="00A7157A">
        <w:rPr>
          <w:b/>
          <w:color w:val="FF0000"/>
          <w:sz w:val="36"/>
          <w:szCs w:val="28"/>
        </w:rPr>
        <w:t>Page 2)</w:t>
      </w:r>
    </w:p>
    <w:p w:rsidR="000728D2" w:rsidRDefault="000728D2" w:rsidP="000728D2">
      <w:pPr>
        <w:spacing w:line="240" w:lineRule="auto"/>
        <w:rPr>
          <w:b/>
          <w:color w:val="FF0000"/>
          <w:sz w:val="36"/>
          <w:szCs w:val="28"/>
        </w:rPr>
      </w:pPr>
      <w:r w:rsidRPr="00C47A17">
        <w:rPr>
          <w:b/>
          <w:color w:val="FF0000"/>
          <w:sz w:val="36"/>
          <w:szCs w:val="28"/>
        </w:rPr>
        <w:t xml:space="preserve">(1.1) </w:t>
      </w:r>
      <w:r>
        <w:rPr>
          <w:b/>
          <w:color w:val="FF0000"/>
          <w:sz w:val="36"/>
          <w:szCs w:val="28"/>
        </w:rPr>
        <w:t>I</w:t>
      </w:r>
      <w:r w:rsidRPr="00C47A17">
        <w:rPr>
          <w:b/>
          <w:color w:val="FF0000"/>
          <w:sz w:val="36"/>
          <w:szCs w:val="28"/>
        </w:rPr>
        <w:t>ntroduction (</w:t>
      </w:r>
      <w:r w:rsidR="00A7157A">
        <w:rPr>
          <w:b/>
          <w:color w:val="FF0000"/>
          <w:sz w:val="36"/>
          <w:szCs w:val="28"/>
        </w:rPr>
        <w:t>Page 3)</w:t>
      </w:r>
    </w:p>
    <w:p w:rsidR="000728D2" w:rsidRDefault="000728D2" w:rsidP="000728D2">
      <w:pPr>
        <w:spacing w:line="240" w:lineRule="auto"/>
        <w:rPr>
          <w:b/>
          <w:color w:val="FF0000"/>
          <w:sz w:val="36"/>
          <w:szCs w:val="28"/>
        </w:rPr>
      </w:pPr>
      <w:r>
        <w:rPr>
          <w:b/>
          <w:color w:val="FF0000"/>
          <w:sz w:val="36"/>
          <w:szCs w:val="28"/>
        </w:rPr>
        <w:t>(1.2) Research of Emission Standards (</w:t>
      </w:r>
      <w:r w:rsidR="00A7157A">
        <w:rPr>
          <w:b/>
          <w:color w:val="FF0000"/>
          <w:sz w:val="36"/>
          <w:szCs w:val="28"/>
        </w:rPr>
        <w:t>Page 4</w:t>
      </w:r>
      <w:r w:rsidR="009A6CD8">
        <w:rPr>
          <w:b/>
          <w:color w:val="FF0000"/>
          <w:sz w:val="36"/>
          <w:szCs w:val="28"/>
        </w:rPr>
        <w:t>)</w:t>
      </w:r>
    </w:p>
    <w:p w:rsidR="00FD63AC" w:rsidRDefault="000728D2" w:rsidP="00483F0E">
      <w:pPr>
        <w:spacing w:line="240" w:lineRule="auto"/>
        <w:ind w:left="720"/>
        <w:rPr>
          <w:color w:val="FF0000"/>
          <w:sz w:val="28"/>
          <w:szCs w:val="28"/>
        </w:rPr>
      </w:pPr>
      <w:r>
        <w:rPr>
          <w:color w:val="FF0000"/>
          <w:sz w:val="28"/>
          <w:szCs w:val="28"/>
        </w:rPr>
        <w:t>……… 1.2.1: Euro 5</w:t>
      </w:r>
    </w:p>
    <w:p w:rsidR="00483F0E" w:rsidRDefault="00FD63AC" w:rsidP="00483F0E">
      <w:pPr>
        <w:spacing w:line="240" w:lineRule="auto"/>
        <w:ind w:left="720"/>
        <w:rPr>
          <w:color w:val="FF0000"/>
          <w:sz w:val="28"/>
          <w:szCs w:val="28"/>
        </w:rPr>
      </w:pPr>
      <w:r>
        <w:rPr>
          <w:color w:val="FF0000"/>
          <w:sz w:val="28"/>
          <w:szCs w:val="28"/>
        </w:rPr>
        <w:t xml:space="preserve">……… 1.2.2: </w:t>
      </w:r>
      <w:r w:rsidR="00483F0E">
        <w:rPr>
          <w:color w:val="FF0000"/>
          <w:sz w:val="28"/>
          <w:szCs w:val="28"/>
        </w:rPr>
        <w:t>Euro 6</w:t>
      </w:r>
    </w:p>
    <w:p w:rsidR="000728D2" w:rsidRPr="00483F0E" w:rsidRDefault="000728D2" w:rsidP="00483F0E">
      <w:pPr>
        <w:spacing w:line="240" w:lineRule="auto"/>
        <w:rPr>
          <w:color w:val="FF0000"/>
          <w:sz w:val="28"/>
          <w:szCs w:val="28"/>
        </w:rPr>
      </w:pPr>
      <w:r>
        <w:rPr>
          <w:b/>
          <w:color w:val="FF0000"/>
          <w:sz w:val="36"/>
          <w:szCs w:val="28"/>
        </w:rPr>
        <w:t xml:space="preserve">(1.3) </w:t>
      </w:r>
      <w:r w:rsidR="00483F0E">
        <w:rPr>
          <w:b/>
          <w:color w:val="FF0000"/>
          <w:sz w:val="36"/>
          <w:szCs w:val="28"/>
        </w:rPr>
        <w:t>Research of Emission Controls</w:t>
      </w:r>
      <w:r>
        <w:rPr>
          <w:b/>
          <w:color w:val="FF0000"/>
          <w:sz w:val="36"/>
          <w:szCs w:val="28"/>
        </w:rPr>
        <w:t xml:space="preserve"> (</w:t>
      </w:r>
      <w:r w:rsidR="00FD63AC">
        <w:rPr>
          <w:b/>
          <w:color w:val="FF0000"/>
          <w:sz w:val="36"/>
          <w:szCs w:val="28"/>
        </w:rPr>
        <w:t>Page 6)</w:t>
      </w:r>
    </w:p>
    <w:p w:rsidR="000728D2" w:rsidRPr="00041E1E" w:rsidRDefault="000728D2" w:rsidP="00041E1E">
      <w:pPr>
        <w:spacing w:line="240" w:lineRule="auto"/>
        <w:ind w:left="720"/>
        <w:rPr>
          <w:color w:val="FF0000"/>
          <w:sz w:val="28"/>
        </w:rPr>
      </w:pPr>
      <w:r>
        <w:rPr>
          <w:color w:val="FF0000"/>
          <w:sz w:val="28"/>
          <w:szCs w:val="28"/>
        </w:rPr>
        <w:t xml:space="preserve">……… 1.3.1: </w:t>
      </w:r>
      <w:r w:rsidR="00483F0E" w:rsidRPr="00483F0E">
        <w:rPr>
          <w:color w:val="FF0000"/>
          <w:sz w:val="28"/>
        </w:rPr>
        <w:t>Catalytic Converter</w:t>
      </w:r>
      <w:r w:rsidR="00041E1E">
        <w:rPr>
          <w:color w:val="FF0000"/>
          <w:sz w:val="28"/>
        </w:rPr>
        <w:t xml:space="preserve">, </w:t>
      </w:r>
      <w:r w:rsidR="00483F0E" w:rsidRPr="00483F0E">
        <w:rPr>
          <w:color w:val="FF0000"/>
          <w:sz w:val="28"/>
        </w:rPr>
        <w:t>EVAP, EGR, SAIR, PCV, Air/Fuel ratio</w:t>
      </w:r>
    </w:p>
    <w:p w:rsidR="000728D2" w:rsidRDefault="000728D2" w:rsidP="000728D2">
      <w:pPr>
        <w:spacing w:line="240" w:lineRule="auto"/>
        <w:rPr>
          <w:b/>
          <w:color w:val="FF0000"/>
          <w:sz w:val="36"/>
          <w:szCs w:val="28"/>
        </w:rPr>
      </w:pPr>
      <w:r>
        <w:rPr>
          <w:b/>
          <w:color w:val="FF0000"/>
          <w:sz w:val="36"/>
          <w:szCs w:val="28"/>
        </w:rPr>
        <w:t>(1.</w:t>
      </w:r>
      <w:r w:rsidR="00E346AF">
        <w:rPr>
          <w:b/>
          <w:color w:val="FF0000"/>
          <w:sz w:val="36"/>
          <w:szCs w:val="28"/>
        </w:rPr>
        <w:t>4</w:t>
      </w:r>
      <w:r>
        <w:rPr>
          <w:b/>
          <w:color w:val="FF0000"/>
          <w:sz w:val="36"/>
          <w:szCs w:val="28"/>
        </w:rPr>
        <w:t xml:space="preserve">) </w:t>
      </w:r>
      <w:r w:rsidR="0057337B">
        <w:rPr>
          <w:b/>
          <w:color w:val="FF0000"/>
          <w:sz w:val="36"/>
          <w:szCs w:val="28"/>
        </w:rPr>
        <w:t>Upgrading to Euro 6</w:t>
      </w:r>
      <w:r>
        <w:rPr>
          <w:b/>
          <w:color w:val="FF0000"/>
          <w:sz w:val="36"/>
          <w:szCs w:val="28"/>
        </w:rPr>
        <w:t xml:space="preserve"> (</w:t>
      </w:r>
      <w:r w:rsidR="00041843">
        <w:rPr>
          <w:b/>
          <w:color w:val="FF0000"/>
          <w:sz w:val="36"/>
          <w:szCs w:val="28"/>
        </w:rPr>
        <w:t>Page 9)</w:t>
      </w:r>
    </w:p>
    <w:p w:rsidR="000728D2" w:rsidRPr="00C47A17" w:rsidRDefault="000728D2" w:rsidP="000728D2">
      <w:pPr>
        <w:spacing w:line="240" w:lineRule="auto"/>
        <w:rPr>
          <w:b/>
          <w:color w:val="FF0000"/>
          <w:sz w:val="36"/>
          <w:szCs w:val="28"/>
        </w:rPr>
      </w:pPr>
      <w:r>
        <w:rPr>
          <w:b/>
          <w:color w:val="FF0000"/>
          <w:sz w:val="36"/>
          <w:szCs w:val="28"/>
        </w:rPr>
        <w:t>(1.</w:t>
      </w:r>
      <w:r w:rsidR="00E346AF">
        <w:rPr>
          <w:b/>
          <w:color w:val="FF0000"/>
          <w:sz w:val="36"/>
          <w:szCs w:val="28"/>
        </w:rPr>
        <w:t>5</w:t>
      </w:r>
      <w:r>
        <w:rPr>
          <w:b/>
          <w:color w:val="FF0000"/>
          <w:sz w:val="36"/>
          <w:szCs w:val="28"/>
        </w:rPr>
        <w:t xml:space="preserve">) </w:t>
      </w:r>
      <w:r w:rsidRPr="00C47A17">
        <w:rPr>
          <w:b/>
          <w:color w:val="FF0000"/>
          <w:sz w:val="36"/>
          <w:szCs w:val="28"/>
        </w:rPr>
        <w:t>Conclusion</w:t>
      </w:r>
      <w:r>
        <w:rPr>
          <w:b/>
          <w:color w:val="FF0000"/>
          <w:sz w:val="36"/>
          <w:szCs w:val="28"/>
        </w:rPr>
        <w:t xml:space="preserve"> (</w:t>
      </w:r>
      <w:r w:rsidR="00E346AF">
        <w:rPr>
          <w:b/>
          <w:color w:val="FF0000"/>
          <w:sz w:val="36"/>
          <w:szCs w:val="28"/>
        </w:rPr>
        <w:t>Page 9)</w:t>
      </w:r>
    </w:p>
    <w:p w:rsidR="000728D2" w:rsidRPr="00C47A17" w:rsidRDefault="000728D2" w:rsidP="000728D2">
      <w:pPr>
        <w:spacing w:line="240" w:lineRule="auto"/>
        <w:rPr>
          <w:b/>
          <w:color w:val="FF0000"/>
          <w:sz w:val="36"/>
          <w:szCs w:val="28"/>
        </w:rPr>
      </w:pPr>
      <w:r w:rsidRPr="00C47A17">
        <w:rPr>
          <w:b/>
          <w:color w:val="FF0000"/>
          <w:sz w:val="36"/>
          <w:szCs w:val="28"/>
        </w:rPr>
        <w:t>(1.</w:t>
      </w:r>
      <w:r w:rsidR="00E346AF">
        <w:rPr>
          <w:b/>
          <w:color w:val="FF0000"/>
          <w:sz w:val="36"/>
          <w:szCs w:val="28"/>
        </w:rPr>
        <w:t>6</w:t>
      </w:r>
      <w:r w:rsidRPr="00C47A17">
        <w:rPr>
          <w:b/>
          <w:color w:val="FF0000"/>
          <w:sz w:val="36"/>
          <w:szCs w:val="28"/>
        </w:rPr>
        <w:t xml:space="preserve">) </w:t>
      </w:r>
      <w:r>
        <w:rPr>
          <w:b/>
          <w:color w:val="FF0000"/>
          <w:sz w:val="36"/>
          <w:szCs w:val="28"/>
        </w:rPr>
        <w:t>Bibliography (</w:t>
      </w:r>
      <w:r w:rsidR="00E346AF">
        <w:rPr>
          <w:b/>
          <w:color w:val="FF0000"/>
          <w:sz w:val="36"/>
          <w:szCs w:val="28"/>
        </w:rPr>
        <w:t>Page 11)</w:t>
      </w:r>
    </w:p>
    <w:p w:rsidR="000728D2" w:rsidRPr="00E75746" w:rsidRDefault="000728D2" w:rsidP="000728D2">
      <w:pPr>
        <w:spacing w:line="240" w:lineRule="auto"/>
        <w:rPr>
          <w:color w:val="FF0000"/>
          <w:sz w:val="32"/>
          <w:szCs w:val="28"/>
        </w:rPr>
      </w:pPr>
      <w:r w:rsidRPr="00C47A17">
        <w:rPr>
          <w:b/>
          <w:color w:val="FF0000"/>
          <w:sz w:val="36"/>
          <w:szCs w:val="28"/>
        </w:rPr>
        <w:t>(1.</w:t>
      </w:r>
      <w:r w:rsidR="00E346AF">
        <w:rPr>
          <w:b/>
          <w:color w:val="FF0000"/>
          <w:sz w:val="36"/>
          <w:szCs w:val="28"/>
        </w:rPr>
        <w:t>7</w:t>
      </w:r>
      <w:r w:rsidRPr="00C47A17">
        <w:rPr>
          <w:b/>
          <w:color w:val="FF0000"/>
          <w:sz w:val="36"/>
          <w:szCs w:val="28"/>
        </w:rPr>
        <w:t>) References</w:t>
      </w:r>
      <w:r w:rsidRPr="00B927E0">
        <w:rPr>
          <w:color w:val="FF0000"/>
          <w:sz w:val="36"/>
          <w:szCs w:val="28"/>
        </w:rPr>
        <w:t xml:space="preserve"> </w:t>
      </w:r>
      <w:r w:rsidR="00E346AF" w:rsidRPr="00E75746">
        <w:rPr>
          <w:b/>
          <w:color w:val="FF0000"/>
          <w:sz w:val="36"/>
          <w:szCs w:val="28"/>
        </w:rPr>
        <w:t>(Page 14</w:t>
      </w:r>
      <w:r w:rsidR="00E75746">
        <w:rPr>
          <w:b/>
          <w:color w:val="FF0000"/>
          <w:sz w:val="36"/>
          <w:szCs w:val="28"/>
        </w:rPr>
        <w:t>)</w:t>
      </w:r>
    </w:p>
    <w:p w:rsidR="00441D6F" w:rsidRDefault="00441D6F"/>
    <w:p w:rsidR="00E5256B" w:rsidRDefault="00E5256B"/>
    <w:p w:rsidR="00E5256B" w:rsidRDefault="00E5256B">
      <w:pPr>
        <w:rPr>
          <w:b/>
          <w:color w:val="FF0000"/>
          <w:sz w:val="32"/>
        </w:rPr>
      </w:pPr>
      <w:r>
        <w:rPr>
          <w:b/>
          <w:color w:val="FF0000"/>
          <w:sz w:val="32"/>
        </w:rPr>
        <w:lastRenderedPageBreak/>
        <w:t>1.1: Introduction</w:t>
      </w:r>
    </w:p>
    <w:p w:rsidR="00E5256B" w:rsidRDefault="00E5256B">
      <w:pPr>
        <w:rPr>
          <w:sz w:val="28"/>
        </w:rPr>
      </w:pPr>
      <w:r>
        <w:rPr>
          <w:sz w:val="28"/>
        </w:rPr>
        <w:t xml:space="preserve">Although the vehicles on the road have been using an engine for many years now, in the last decade a lot of people have been switching to electrical or hybrid cars because they’re better for the environment. Engines manage to produce a lot of emissions that are harmful to the environment and some are even hazardous to us, but over the years these emissions have been improved and adjusted by the Euro Emissions Standards. These standards give vehicle manufacturers a limit on how much of each emission their engine can produce, otherwise it wouldn’t meet </w:t>
      </w:r>
      <w:r w:rsidR="00217510">
        <w:rPr>
          <w:sz w:val="28"/>
        </w:rPr>
        <w:t xml:space="preserve">the standards, and the amount of emissions produced has been declining every time so it’s difficult for manufacturers to achieve these required amounts. </w:t>
      </w:r>
    </w:p>
    <w:p w:rsidR="00A9110F" w:rsidRDefault="00217510">
      <w:pPr>
        <w:rPr>
          <w:sz w:val="28"/>
        </w:rPr>
      </w:pPr>
      <w:r>
        <w:rPr>
          <w:sz w:val="28"/>
        </w:rPr>
        <w:t>Many vehicle manufacturers try to bypass these tests by adjusting the engine map before the testing to improve the emission outputs from the engine, then after</w:t>
      </w:r>
      <w:r w:rsidR="00A9110F">
        <w:rPr>
          <w:sz w:val="28"/>
        </w:rPr>
        <w:t xml:space="preserve"> </w:t>
      </w:r>
      <w:r>
        <w:rPr>
          <w:sz w:val="28"/>
        </w:rPr>
        <w:t xml:space="preserve">testing the manufacturer would </w:t>
      </w:r>
      <w:r w:rsidR="00A9110F">
        <w:rPr>
          <w:sz w:val="28"/>
        </w:rPr>
        <w:t xml:space="preserve">adjust the engine map back to the previous version which would produce increased amounts of emissions but may produce better engine power which may be preferred by the customer. </w:t>
      </w:r>
    </w:p>
    <w:p w:rsidR="00A9110F" w:rsidRDefault="00A9110F">
      <w:pPr>
        <w:rPr>
          <w:sz w:val="28"/>
        </w:rPr>
      </w:pPr>
      <w:r>
        <w:rPr>
          <w:sz w:val="28"/>
        </w:rPr>
        <w:t xml:space="preserve">So, these vehicles would pass the emissions standards but when they’re sold and put onto the road, they manage to produce much higher values than what’s allowed to be produced by the engine, which is bad for the environment. </w:t>
      </w:r>
    </w:p>
    <w:p w:rsidR="00A9110F" w:rsidRDefault="00A9110F">
      <w:pPr>
        <w:rPr>
          <w:sz w:val="28"/>
        </w:rPr>
      </w:pPr>
      <w:r>
        <w:rPr>
          <w:sz w:val="28"/>
        </w:rPr>
        <w:t xml:space="preserve">Manufacturers these days are trying everything they can to reduce the emissions outputted from their engines, but more and more manufacturers are </w:t>
      </w:r>
      <w:r w:rsidR="00A7157A">
        <w:rPr>
          <w:sz w:val="28"/>
        </w:rPr>
        <w:t xml:space="preserve">slowly </w:t>
      </w:r>
      <w:r>
        <w:rPr>
          <w:sz w:val="28"/>
        </w:rPr>
        <w:t xml:space="preserve">moving to the production of </w:t>
      </w:r>
      <w:r w:rsidR="00A7157A">
        <w:rPr>
          <w:sz w:val="28"/>
        </w:rPr>
        <w:t>electrically</w:t>
      </w:r>
      <w:r>
        <w:rPr>
          <w:sz w:val="28"/>
        </w:rPr>
        <w:t xml:space="preserve"> powered vehicles</w:t>
      </w:r>
      <w:r w:rsidR="00A7157A">
        <w:rPr>
          <w:sz w:val="28"/>
        </w:rPr>
        <w:t xml:space="preserve"> which has benefits and downsides over an engine. </w:t>
      </w:r>
    </w:p>
    <w:p w:rsidR="00A7157A" w:rsidRDefault="00A7157A">
      <w:pPr>
        <w:rPr>
          <w:sz w:val="28"/>
        </w:rPr>
      </w:pPr>
      <w:r>
        <w:rPr>
          <w:sz w:val="28"/>
        </w:rPr>
        <w:t>For example, the electrically powered vehicles wouldn’t produce the emissions that an engine does, but they need to be charged which can take a very long time, so in a rush this could be a very bad disadvantage over a few minutes to refill and engine with fuel to continue on the journey. However, the power output from the electrically powered vehicles are very high, but more sustainable power sources are always being researched and tested to improve them further.</w:t>
      </w:r>
    </w:p>
    <w:p w:rsidR="00FD63AC" w:rsidRDefault="00FD63AC">
      <w:pPr>
        <w:rPr>
          <w:b/>
          <w:color w:val="FF0000"/>
          <w:sz w:val="32"/>
        </w:rPr>
      </w:pPr>
    </w:p>
    <w:p w:rsidR="00A7157A" w:rsidRDefault="00A7157A">
      <w:pPr>
        <w:rPr>
          <w:b/>
          <w:color w:val="FF0000"/>
          <w:sz w:val="32"/>
        </w:rPr>
      </w:pPr>
      <w:r>
        <w:rPr>
          <w:b/>
          <w:color w:val="FF0000"/>
          <w:sz w:val="32"/>
        </w:rPr>
        <w:lastRenderedPageBreak/>
        <w:t>1.2: Emissions Standards</w:t>
      </w:r>
      <w:r w:rsidR="00041E1E">
        <w:rPr>
          <w:b/>
          <w:color w:val="FF0000"/>
          <w:sz w:val="32"/>
        </w:rPr>
        <w:t xml:space="preserve"> </w:t>
      </w:r>
    </w:p>
    <w:p w:rsidR="00041E1E" w:rsidRDefault="00041E1E">
      <w:pPr>
        <w:rPr>
          <w:sz w:val="28"/>
        </w:rPr>
      </w:pPr>
      <w:r>
        <w:rPr>
          <w:sz w:val="28"/>
        </w:rPr>
        <w:t xml:space="preserve">Petrol and diesel engines both have different emissions standards that they must stick to, so they’d be similar but there are exceptions </w:t>
      </w:r>
      <w:r w:rsidR="001E1044">
        <w:rPr>
          <w:sz w:val="28"/>
        </w:rPr>
        <w:t xml:space="preserve">for each engine. For example, </w:t>
      </w:r>
      <w:r>
        <w:rPr>
          <w:sz w:val="28"/>
        </w:rPr>
        <w:t xml:space="preserve">a diesel engine </w:t>
      </w:r>
      <w:r w:rsidR="001E1044">
        <w:rPr>
          <w:sz w:val="28"/>
        </w:rPr>
        <w:t xml:space="preserve">has strict </w:t>
      </w:r>
      <w:r w:rsidR="001B0964">
        <w:rPr>
          <w:sz w:val="28"/>
        </w:rPr>
        <w:t xml:space="preserve">Carbon Monoxide </w:t>
      </w:r>
      <w:r w:rsidR="001E1044">
        <w:rPr>
          <w:sz w:val="28"/>
        </w:rPr>
        <w:t>(</w:t>
      </w:r>
      <w:r w:rsidR="001B0964">
        <w:rPr>
          <w:sz w:val="28"/>
        </w:rPr>
        <w:t>CO</w:t>
      </w:r>
      <w:r w:rsidR="001E1044">
        <w:rPr>
          <w:sz w:val="28"/>
        </w:rPr>
        <w:t xml:space="preserve">) limits compared to a petrol engine but is allowed to produce slightly higher </w:t>
      </w:r>
      <w:r w:rsidR="001B0964">
        <w:rPr>
          <w:sz w:val="28"/>
        </w:rPr>
        <w:t xml:space="preserve">Nitrogen Oxide </w:t>
      </w:r>
      <w:r w:rsidR="001E1044">
        <w:rPr>
          <w:sz w:val="28"/>
        </w:rPr>
        <w:t>(</w:t>
      </w:r>
      <w:r w:rsidR="001B0964">
        <w:rPr>
          <w:sz w:val="28"/>
        </w:rPr>
        <w:t>NOx</w:t>
      </w:r>
      <w:r w:rsidR="001E1044">
        <w:rPr>
          <w:sz w:val="28"/>
        </w:rPr>
        <w:t xml:space="preserve">) than the petrol engine. </w:t>
      </w:r>
    </w:p>
    <w:p w:rsidR="001B0964" w:rsidRDefault="001B0964">
      <w:pPr>
        <w:rPr>
          <w:rFonts w:cstheme="minorHAnsi"/>
          <w:sz w:val="28"/>
          <w:szCs w:val="28"/>
          <w:shd w:val="clear" w:color="auto" w:fill="FFFFFF"/>
        </w:rPr>
      </w:pPr>
      <w:r w:rsidRPr="001B0964">
        <w:rPr>
          <w:sz w:val="28"/>
        </w:rPr>
        <w:t xml:space="preserve">These emissions standards limit the amount of </w:t>
      </w:r>
      <w:r w:rsidRPr="001B0964">
        <w:rPr>
          <w:rFonts w:cstheme="minorHAnsi"/>
          <w:sz w:val="28"/>
          <w:szCs w:val="28"/>
          <w:shd w:val="clear" w:color="auto" w:fill="FFFFFF"/>
        </w:rPr>
        <w:t>nitrogen oxides (</w:t>
      </w:r>
      <w:hyperlink r:id="rId9" w:tooltip="NOx" w:history="1">
        <w:r>
          <w:rPr>
            <w:rStyle w:val="Hyperlink"/>
            <w:rFonts w:cstheme="minorHAnsi"/>
            <w:color w:val="auto"/>
            <w:sz w:val="28"/>
            <w:szCs w:val="28"/>
            <w:u w:val="none"/>
            <w:shd w:val="clear" w:color="auto" w:fill="FFFFFF"/>
          </w:rPr>
          <w:t>NOx</w:t>
        </w:r>
      </w:hyperlink>
      <w:r w:rsidRPr="001B0964">
        <w:rPr>
          <w:rFonts w:cstheme="minorHAnsi"/>
          <w:sz w:val="28"/>
          <w:szCs w:val="28"/>
          <w:shd w:val="clear" w:color="auto" w:fill="FFFFFF"/>
        </w:rPr>
        <w:t>), </w:t>
      </w:r>
      <w:hyperlink r:id="rId10" w:tooltip="Hydrocarbon" w:history="1">
        <w:r w:rsidRPr="001B0964">
          <w:rPr>
            <w:rStyle w:val="Hyperlink"/>
            <w:rFonts w:cstheme="minorHAnsi"/>
            <w:color w:val="auto"/>
            <w:sz w:val="28"/>
            <w:szCs w:val="28"/>
            <w:u w:val="none"/>
            <w:shd w:val="clear" w:color="auto" w:fill="FFFFFF"/>
          </w:rPr>
          <w:t>total hydrocarbon</w:t>
        </w:r>
      </w:hyperlink>
      <w:r w:rsidRPr="001B0964">
        <w:rPr>
          <w:rFonts w:cstheme="minorHAnsi"/>
          <w:sz w:val="28"/>
          <w:szCs w:val="28"/>
          <w:shd w:val="clear" w:color="auto" w:fill="FFFFFF"/>
        </w:rPr>
        <w:t> (THC), </w:t>
      </w:r>
      <w:hyperlink r:id="rId11" w:tooltip="Non-methane hydrocarbons" w:history="1">
        <w:r w:rsidRPr="001B0964">
          <w:rPr>
            <w:rStyle w:val="Hyperlink"/>
            <w:rFonts w:cstheme="minorHAnsi"/>
            <w:color w:val="auto"/>
            <w:sz w:val="28"/>
            <w:szCs w:val="28"/>
            <w:u w:val="none"/>
            <w:shd w:val="clear" w:color="auto" w:fill="FFFFFF"/>
          </w:rPr>
          <w:t>non-methane hydrocarbons</w:t>
        </w:r>
      </w:hyperlink>
      <w:r>
        <w:rPr>
          <w:rFonts w:cstheme="minorHAnsi"/>
          <w:sz w:val="28"/>
          <w:szCs w:val="28"/>
        </w:rPr>
        <w:t xml:space="preserve"> </w:t>
      </w:r>
      <w:r w:rsidRPr="001B0964">
        <w:rPr>
          <w:rFonts w:cstheme="minorHAnsi"/>
          <w:sz w:val="28"/>
          <w:szCs w:val="28"/>
          <w:shd w:val="clear" w:color="auto" w:fill="FFFFFF"/>
        </w:rPr>
        <w:t>(NMHC), </w:t>
      </w:r>
      <w:hyperlink r:id="rId12" w:tooltip="Carbon monoxide" w:history="1">
        <w:r w:rsidRPr="001B0964">
          <w:rPr>
            <w:rStyle w:val="Hyperlink"/>
            <w:rFonts w:cstheme="minorHAnsi"/>
            <w:color w:val="auto"/>
            <w:sz w:val="28"/>
            <w:szCs w:val="28"/>
            <w:u w:val="none"/>
            <w:shd w:val="clear" w:color="auto" w:fill="FFFFFF"/>
          </w:rPr>
          <w:t>carbon monoxide</w:t>
        </w:r>
      </w:hyperlink>
      <w:r w:rsidRPr="001B0964">
        <w:rPr>
          <w:rFonts w:cstheme="minorHAnsi"/>
          <w:sz w:val="28"/>
          <w:szCs w:val="28"/>
          <w:shd w:val="clear" w:color="auto" w:fill="FFFFFF"/>
        </w:rPr>
        <w:t> (CO) and </w:t>
      </w:r>
      <w:hyperlink r:id="rId13" w:tooltip="Atmospheric particulate matter" w:history="1">
        <w:r w:rsidRPr="001B0964">
          <w:rPr>
            <w:rStyle w:val="Hyperlink"/>
            <w:rFonts w:cstheme="minorHAnsi"/>
            <w:color w:val="auto"/>
            <w:sz w:val="28"/>
            <w:szCs w:val="28"/>
            <w:u w:val="none"/>
            <w:shd w:val="clear" w:color="auto" w:fill="FFFFFF"/>
          </w:rPr>
          <w:t>particulate matter</w:t>
        </w:r>
      </w:hyperlink>
      <w:r w:rsidRPr="001B0964">
        <w:rPr>
          <w:rFonts w:cstheme="minorHAnsi"/>
          <w:sz w:val="28"/>
          <w:szCs w:val="28"/>
          <w:shd w:val="clear" w:color="auto" w:fill="FFFFFF"/>
        </w:rPr>
        <w:t> (PM)</w:t>
      </w:r>
      <w:r>
        <w:rPr>
          <w:rFonts w:cstheme="minorHAnsi"/>
          <w:sz w:val="28"/>
          <w:szCs w:val="28"/>
          <w:shd w:val="clear" w:color="auto" w:fill="FFFFFF"/>
        </w:rPr>
        <w:t xml:space="preserve"> of </w:t>
      </w:r>
      <w:r w:rsidR="00436CC4">
        <w:rPr>
          <w:rFonts w:cstheme="minorHAnsi"/>
          <w:sz w:val="28"/>
          <w:szCs w:val="28"/>
          <w:shd w:val="clear" w:color="auto" w:fill="FFFFFF"/>
        </w:rPr>
        <w:t xml:space="preserve">these engines in cars, trucks, lorries, locomotives, tractors and some machinery. However, each type has different emissions standards to follow and any not following these standards won’t be sold in the EU. </w:t>
      </w:r>
    </w:p>
    <w:p w:rsidR="00847CDA" w:rsidRDefault="00847CDA">
      <w:pPr>
        <w:rPr>
          <w:rFonts w:cstheme="minorHAnsi"/>
          <w:b/>
          <w:color w:val="FF0000"/>
          <w:sz w:val="28"/>
          <w:szCs w:val="28"/>
          <w:shd w:val="clear" w:color="auto" w:fill="FFFFFF"/>
        </w:rPr>
      </w:pPr>
    </w:p>
    <w:p w:rsidR="00847CDA" w:rsidRDefault="00847CDA">
      <w:pPr>
        <w:rPr>
          <w:rFonts w:cstheme="minorHAnsi"/>
          <w:b/>
          <w:color w:val="FF0000"/>
          <w:sz w:val="28"/>
          <w:szCs w:val="28"/>
          <w:shd w:val="clear" w:color="auto" w:fill="FFFFFF"/>
        </w:rPr>
      </w:pPr>
      <w:r w:rsidRPr="00847CDA">
        <w:rPr>
          <w:rFonts w:cstheme="minorHAnsi"/>
          <w:b/>
          <w:color w:val="FF0000"/>
          <w:sz w:val="28"/>
          <w:szCs w:val="28"/>
          <w:shd w:val="clear" w:color="auto" w:fill="FFFFFF"/>
        </w:rPr>
        <w:t xml:space="preserve">1.2.1: </w:t>
      </w:r>
      <w:r>
        <w:rPr>
          <w:rFonts w:cstheme="minorHAnsi"/>
          <w:b/>
          <w:color w:val="FF0000"/>
          <w:sz w:val="28"/>
          <w:szCs w:val="28"/>
          <w:shd w:val="clear" w:color="auto" w:fill="FFFFFF"/>
        </w:rPr>
        <w:t>Euro 5</w:t>
      </w:r>
      <w:r w:rsidR="00FD63AC">
        <w:rPr>
          <w:rFonts w:cstheme="minorHAnsi"/>
          <w:b/>
          <w:color w:val="FF0000"/>
          <w:sz w:val="28"/>
          <w:szCs w:val="28"/>
          <w:shd w:val="clear" w:color="auto" w:fill="FFFFFF"/>
        </w:rPr>
        <w:t xml:space="preserve"> </w:t>
      </w:r>
    </w:p>
    <w:p w:rsidR="00847CDA" w:rsidRDefault="00847CDA">
      <w:pPr>
        <w:rPr>
          <w:sz w:val="28"/>
        </w:rPr>
      </w:pPr>
      <w:r w:rsidRPr="009A6CD8">
        <w:rPr>
          <w:b/>
          <w:sz w:val="28"/>
        </w:rPr>
        <w:t>Euro 5</w:t>
      </w:r>
      <w:r>
        <w:rPr>
          <w:sz w:val="28"/>
        </w:rPr>
        <w:t xml:space="preserve"> – from Euro 4 this has reduced the number of particulates produced from a diesel engine by up to 80%, but only having a small reduction in NOx produced from 250mg/km down to 180mg/km compared to the 70mg/km for petrol engines</w:t>
      </w:r>
      <w:r w:rsidR="004623A8">
        <w:rPr>
          <w:sz w:val="28"/>
        </w:rPr>
        <w:t xml:space="preserve"> but</w:t>
      </w:r>
      <w:r>
        <w:rPr>
          <w:sz w:val="28"/>
        </w:rPr>
        <w:t xml:space="preserve"> </w:t>
      </w:r>
      <w:r w:rsidR="004623A8">
        <w:rPr>
          <w:sz w:val="28"/>
        </w:rPr>
        <w:t>Euro 5 also introduced a particulate limit for petrol engines that are using direct injection.</w:t>
      </w:r>
    </w:p>
    <w:p w:rsidR="00FB24F6" w:rsidRPr="00FB24F6" w:rsidRDefault="00FB24F6" w:rsidP="00FB24F6">
      <w:pPr>
        <w:shd w:val="clear" w:color="auto" w:fill="F2F2F2"/>
        <w:spacing w:before="0" w:after="100" w:afterAutospacing="1" w:line="240" w:lineRule="auto"/>
        <w:outlineLvl w:val="5"/>
        <w:rPr>
          <w:rFonts w:ascii="Arial" w:eastAsia="Times New Roman" w:hAnsi="Arial" w:cs="Arial"/>
          <w:color w:val="1D1D1D"/>
          <w:spacing w:val="6"/>
          <w:szCs w:val="15"/>
          <w:lang w:eastAsia="en-GB"/>
        </w:rPr>
      </w:pPr>
      <w:r w:rsidRPr="00FB24F6">
        <w:rPr>
          <w:rFonts w:ascii="Arial" w:eastAsia="Times New Roman" w:hAnsi="Arial" w:cs="Arial"/>
          <w:color w:val="1D1D1D"/>
          <w:spacing w:val="6"/>
          <w:szCs w:val="15"/>
          <w:lang w:eastAsia="en-GB"/>
        </w:rPr>
        <w:t>Euro 5 emission limits (petrol)</w:t>
      </w:r>
    </w:p>
    <w:p w:rsidR="00FB24F6" w:rsidRPr="00FB24F6" w:rsidRDefault="00FB24F6" w:rsidP="00FB24F6">
      <w:pPr>
        <w:numPr>
          <w:ilvl w:val="0"/>
          <w:numId w:val="1"/>
        </w:numPr>
        <w:shd w:val="clear" w:color="auto" w:fill="F2F2F2"/>
        <w:spacing w:beforeAutospacing="1" w:after="100" w:afterAutospacing="1" w:line="240" w:lineRule="auto"/>
        <w:rPr>
          <w:rFonts w:ascii="Arial" w:eastAsia="Times New Roman" w:hAnsi="Arial" w:cs="Arial"/>
          <w:color w:val="21252D"/>
          <w:sz w:val="21"/>
          <w:szCs w:val="21"/>
          <w:lang w:eastAsia="en-GB"/>
        </w:rPr>
      </w:pPr>
      <w:r w:rsidRPr="00FB24F6">
        <w:rPr>
          <w:rFonts w:ascii="Arial" w:eastAsia="Times New Roman" w:hAnsi="Arial" w:cs="Arial"/>
          <w:b/>
          <w:bCs/>
          <w:color w:val="21252D"/>
          <w:sz w:val="21"/>
          <w:szCs w:val="21"/>
          <w:lang w:eastAsia="en-GB"/>
        </w:rPr>
        <w:t>CO</w:t>
      </w:r>
      <w:r w:rsidRPr="00FB24F6">
        <w:rPr>
          <w:rFonts w:ascii="Arial" w:eastAsia="Times New Roman" w:hAnsi="Arial" w:cs="Arial"/>
          <w:color w:val="21252D"/>
          <w:sz w:val="21"/>
          <w:szCs w:val="21"/>
          <w:lang w:eastAsia="en-GB"/>
        </w:rPr>
        <w:t> – 1.0 g/km</w:t>
      </w:r>
    </w:p>
    <w:p w:rsidR="00FB24F6" w:rsidRPr="00FB24F6" w:rsidRDefault="00FB24F6" w:rsidP="00FB24F6">
      <w:pPr>
        <w:numPr>
          <w:ilvl w:val="0"/>
          <w:numId w:val="1"/>
        </w:numPr>
        <w:shd w:val="clear" w:color="auto" w:fill="F2F2F2"/>
        <w:spacing w:beforeAutospacing="1" w:after="100" w:afterAutospacing="1" w:line="240" w:lineRule="auto"/>
        <w:rPr>
          <w:rFonts w:ascii="Arial" w:eastAsia="Times New Roman" w:hAnsi="Arial" w:cs="Arial"/>
          <w:color w:val="21252D"/>
          <w:sz w:val="21"/>
          <w:szCs w:val="21"/>
          <w:lang w:eastAsia="en-GB"/>
        </w:rPr>
      </w:pPr>
      <w:r w:rsidRPr="00FB24F6">
        <w:rPr>
          <w:rFonts w:ascii="Arial" w:eastAsia="Times New Roman" w:hAnsi="Arial" w:cs="Arial"/>
          <w:b/>
          <w:bCs/>
          <w:color w:val="21252D"/>
          <w:sz w:val="21"/>
          <w:szCs w:val="21"/>
          <w:lang w:eastAsia="en-GB"/>
        </w:rPr>
        <w:t>HC </w:t>
      </w:r>
      <w:r w:rsidRPr="00FB24F6">
        <w:rPr>
          <w:rFonts w:ascii="Arial" w:eastAsia="Times New Roman" w:hAnsi="Arial" w:cs="Arial"/>
          <w:color w:val="21252D"/>
          <w:sz w:val="21"/>
          <w:szCs w:val="21"/>
          <w:lang w:eastAsia="en-GB"/>
        </w:rPr>
        <w:t>- 0.10 g/km</w:t>
      </w:r>
    </w:p>
    <w:p w:rsidR="00FB24F6" w:rsidRPr="00FB24F6" w:rsidRDefault="00FB24F6" w:rsidP="00FB24F6">
      <w:pPr>
        <w:numPr>
          <w:ilvl w:val="0"/>
          <w:numId w:val="1"/>
        </w:numPr>
        <w:shd w:val="clear" w:color="auto" w:fill="F2F2F2"/>
        <w:spacing w:beforeAutospacing="1" w:after="100" w:afterAutospacing="1" w:line="240" w:lineRule="auto"/>
        <w:rPr>
          <w:rFonts w:ascii="Arial" w:eastAsia="Times New Roman" w:hAnsi="Arial" w:cs="Arial"/>
          <w:color w:val="21252D"/>
          <w:sz w:val="21"/>
          <w:szCs w:val="21"/>
          <w:lang w:eastAsia="en-GB"/>
        </w:rPr>
      </w:pPr>
      <w:r w:rsidRPr="00FB24F6">
        <w:rPr>
          <w:rFonts w:ascii="Arial" w:eastAsia="Times New Roman" w:hAnsi="Arial" w:cs="Arial"/>
          <w:b/>
          <w:bCs/>
          <w:color w:val="21252D"/>
          <w:sz w:val="21"/>
          <w:szCs w:val="21"/>
          <w:lang w:eastAsia="en-GB"/>
        </w:rPr>
        <w:t>NOx</w:t>
      </w:r>
      <w:r w:rsidRPr="00FB24F6">
        <w:rPr>
          <w:rFonts w:ascii="Arial" w:eastAsia="Times New Roman" w:hAnsi="Arial" w:cs="Arial"/>
          <w:color w:val="21252D"/>
          <w:sz w:val="21"/>
          <w:szCs w:val="21"/>
          <w:lang w:eastAsia="en-GB"/>
        </w:rPr>
        <w:t> – 0.06 g/km</w:t>
      </w:r>
    </w:p>
    <w:p w:rsidR="00FB24F6" w:rsidRPr="00FB24F6" w:rsidRDefault="00FB24F6" w:rsidP="00FB24F6">
      <w:pPr>
        <w:numPr>
          <w:ilvl w:val="0"/>
          <w:numId w:val="1"/>
        </w:numPr>
        <w:shd w:val="clear" w:color="auto" w:fill="F2F2F2"/>
        <w:spacing w:beforeAutospacing="1" w:after="100" w:afterAutospacing="1" w:line="240" w:lineRule="auto"/>
        <w:rPr>
          <w:rFonts w:ascii="Arial" w:eastAsia="Times New Roman" w:hAnsi="Arial" w:cs="Arial"/>
          <w:color w:val="21252D"/>
          <w:sz w:val="21"/>
          <w:szCs w:val="21"/>
          <w:lang w:eastAsia="en-GB"/>
        </w:rPr>
      </w:pPr>
      <w:r w:rsidRPr="00FB24F6">
        <w:rPr>
          <w:rFonts w:ascii="Arial" w:eastAsia="Times New Roman" w:hAnsi="Arial" w:cs="Arial"/>
          <w:b/>
          <w:bCs/>
          <w:color w:val="21252D"/>
          <w:sz w:val="21"/>
          <w:szCs w:val="21"/>
          <w:lang w:eastAsia="en-GB"/>
        </w:rPr>
        <w:t>PM</w:t>
      </w:r>
      <w:r w:rsidRPr="00FB24F6">
        <w:rPr>
          <w:rFonts w:ascii="Arial" w:eastAsia="Times New Roman" w:hAnsi="Arial" w:cs="Arial"/>
          <w:color w:val="21252D"/>
          <w:sz w:val="21"/>
          <w:szCs w:val="21"/>
          <w:lang w:eastAsia="en-GB"/>
        </w:rPr>
        <w:t> – 0.005 g/km (direct injection only)</w:t>
      </w:r>
    </w:p>
    <w:p w:rsidR="00FB24F6" w:rsidRPr="00FB24F6" w:rsidRDefault="00FB24F6" w:rsidP="00FB24F6">
      <w:pPr>
        <w:shd w:val="clear" w:color="auto" w:fill="F2F2F2"/>
        <w:spacing w:before="0" w:after="100" w:afterAutospacing="1" w:line="240" w:lineRule="auto"/>
        <w:outlineLvl w:val="5"/>
        <w:rPr>
          <w:rFonts w:ascii="Arial" w:eastAsia="Times New Roman" w:hAnsi="Arial" w:cs="Arial"/>
          <w:color w:val="1D1D1D"/>
          <w:spacing w:val="6"/>
          <w:szCs w:val="15"/>
          <w:lang w:eastAsia="en-GB"/>
        </w:rPr>
      </w:pPr>
      <w:r w:rsidRPr="00FB24F6">
        <w:rPr>
          <w:rFonts w:ascii="Arial" w:eastAsia="Times New Roman" w:hAnsi="Arial" w:cs="Arial"/>
          <w:color w:val="1D1D1D"/>
          <w:spacing w:val="6"/>
          <w:szCs w:val="15"/>
          <w:lang w:eastAsia="en-GB"/>
        </w:rPr>
        <w:t>Euro 5 emission limits (diesel)</w:t>
      </w:r>
    </w:p>
    <w:p w:rsidR="00FB24F6" w:rsidRPr="00FB24F6" w:rsidRDefault="00FB24F6" w:rsidP="00FB24F6">
      <w:pPr>
        <w:numPr>
          <w:ilvl w:val="0"/>
          <w:numId w:val="2"/>
        </w:numPr>
        <w:shd w:val="clear" w:color="auto" w:fill="F2F2F2"/>
        <w:spacing w:beforeAutospacing="1" w:after="100" w:afterAutospacing="1" w:line="240" w:lineRule="auto"/>
        <w:rPr>
          <w:rFonts w:ascii="Arial" w:eastAsia="Times New Roman" w:hAnsi="Arial" w:cs="Arial"/>
          <w:color w:val="21252D"/>
          <w:sz w:val="21"/>
          <w:szCs w:val="21"/>
          <w:lang w:eastAsia="en-GB"/>
        </w:rPr>
      </w:pPr>
      <w:r w:rsidRPr="00FB24F6">
        <w:rPr>
          <w:rFonts w:ascii="Arial" w:eastAsia="Times New Roman" w:hAnsi="Arial" w:cs="Arial"/>
          <w:b/>
          <w:bCs/>
          <w:color w:val="21252D"/>
          <w:sz w:val="21"/>
          <w:szCs w:val="21"/>
          <w:lang w:eastAsia="en-GB"/>
        </w:rPr>
        <w:t>CO</w:t>
      </w:r>
      <w:r w:rsidRPr="00FB24F6">
        <w:rPr>
          <w:rFonts w:ascii="Arial" w:eastAsia="Times New Roman" w:hAnsi="Arial" w:cs="Arial"/>
          <w:color w:val="21252D"/>
          <w:sz w:val="21"/>
          <w:szCs w:val="21"/>
          <w:lang w:eastAsia="en-GB"/>
        </w:rPr>
        <w:t> – 0.50 g/km</w:t>
      </w:r>
      <w:bookmarkStart w:id="1" w:name="euro6"/>
      <w:bookmarkEnd w:id="1"/>
    </w:p>
    <w:p w:rsidR="00FB24F6" w:rsidRPr="00FB24F6" w:rsidRDefault="00FB24F6" w:rsidP="00FB24F6">
      <w:pPr>
        <w:numPr>
          <w:ilvl w:val="0"/>
          <w:numId w:val="2"/>
        </w:numPr>
        <w:shd w:val="clear" w:color="auto" w:fill="F2F2F2"/>
        <w:spacing w:beforeAutospacing="1" w:after="100" w:afterAutospacing="1" w:line="240" w:lineRule="auto"/>
        <w:rPr>
          <w:rFonts w:ascii="Arial" w:eastAsia="Times New Roman" w:hAnsi="Arial" w:cs="Arial"/>
          <w:color w:val="21252D"/>
          <w:sz w:val="21"/>
          <w:szCs w:val="21"/>
          <w:lang w:eastAsia="en-GB"/>
        </w:rPr>
      </w:pPr>
      <w:r w:rsidRPr="00FB24F6">
        <w:rPr>
          <w:rFonts w:ascii="Arial" w:eastAsia="Times New Roman" w:hAnsi="Arial" w:cs="Arial"/>
          <w:b/>
          <w:bCs/>
          <w:color w:val="21252D"/>
          <w:sz w:val="21"/>
          <w:szCs w:val="21"/>
          <w:lang w:eastAsia="en-GB"/>
        </w:rPr>
        <w:t>HC+ NOx</w:t>
      </w:r>
      <w:r w:rsidRPr="00FB24F6">
        <w:rPr>
          <w:rFonts w:ascii="Arial" w:eastAsia="Times New Roman" w:hAnsi="Arial" w:cs="Arial"/>
          <w:color w:val="21252D"/>
          <w:sz w:val="21"/>
          <w:szCs w:val="21"/>
          <w:lang w:eastAsia="en-GB"/>
        </w:rPr>
        <w:t> – 0.23 g/km</w:t>
      </w:r>
    </w:p>
    <w:p w:rsidR="00FB24F6" w:rsidRPr="00FB24F6" w:rsidRDefault="008A70E6" w:rsidP="00FB24F6">
      <w:pPr>
        <w:numPr>
          <w:ilvl w:val="0"/>
          <w:numId w:val="2"/>
        </w:numPr>
        <w:shd w:val="clear" w:color="auto" w:fill="F2F2F2"/>
        <w:spacing w:beforeAutospacing="1" w:after="100" w:afterAutospacing="1" w:line="240" w:lineRule="auto"/>
        <w:rPr>
          <w:rFonts w:ascii="Arial" w:eastAsia="Times New Roman" w:hAnsi="Arial" w:cs="Arial"/>
          <w:color w:val="21252D"/>
          <w:sz w:val="21"/>
          <w:szCs w:val="21"/>
          <w:lang w:eastAsia="en-GB"/>
        </w:rPr>
      </w:pPr>
      <w:r w:rsidRPr="004623A8">
        <w:rPr>
          <w:noProof/>
          <w:sz w:val="28"/>
        </w:rPr>
        <mc:AlternateContent>
          <mc:Choice Requires="wps">
            <w:drawing>
              <wp:anchor distT="45720" distB="45720" distL="114300" distR="114300" simplePos="0" relativeHeight="251661312" behindDoc="0" locked="0" layoutInCell="1" allowOverlap="1">
                <wp:simplePos x="0" y="0"/>
                <wp:positionH relativeFrom="margin">
                  <wp:posOffset>4114800</wp:posOffset>
                </wp:positionH>
                <wp:positionV relativeFrom="paragraph">
                  <wp:posOffset>137795</wp:posOffset>
                </wp:positionV>
                <wp:extent cx="1781175" cy="342900"/>
                <wp:effectExtent l="0" t="0" r="9525"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1175" cy="342900"/>
                        </a:xfrm>
                        <a:prstGeom prst="rect">
                          <a:avLst/>
                        </a:prstGeom>
                        <a:solidFill>
                          <a:srgbClr val="FFFFFF"/>
                        </a:solidFill>
                        <a:ln w="9525">
                          <a:noFill/>
                          <a:miter lim="800000"/>
                          <a:headEnd/>
                          <a:tailEnd/>
                        </a:ln>
                      </wps:spPr>
                      <wps:txbx>
                        <w:txbxContent>
                          <w:p w:rsidR="00441D6F" w:rsidRPr="004623A8" w:rsidRDefault="00441D6F">
                            <w:pPr>
                              <w:rPr>
                                <w:color w:val="0070C0"/>
                              </w:rPr>
                            </w:pPr>
                            <w:r w:rsidRPr="004623A8">
                              <w:rPr>
                                <w:color w:val="0070C0"/>
                              </w:rPr>
                              <w:t>Figure 1</w:t>
                            </w:r>
                            <w:r>
                              <w:rPr>
                                <w:color w:val="0070C0"/>
                              </w:rPr>
                              <w:t xml:space="preserve"> – TheAA.com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324pt;margin-top:10.85pt;width:140.25pt;height:27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" stroked="f">
                <v:textbox>
                  <w:txbxContent>
                    <w:p w:rsidR="00441D6F" w:rsidRPr="004623A8" w:rsidRDefault="00441D6F">
                      <w:pPr>
                        <w:rPr>
                          <w:color w:val="0070C0"/>
                        </w:rPr>
                      </w:pPr>
                      <w:r w:rsidRPr="004623A8">
                        <w:rPr>
                          <w:color w:val="0070C0"/>
                        </w:rPr>
                        <w:t>Figure 1</w:t>
                      </w:r>
                      <w:r>
                        <w:rPr>
                          <w:color w:val="0070C0"/>
                        </w:rPr>
                        <w:t xml:space="preserve"> – TheAA.com (2019)</w:t>
                      </w:r>
                    </w:p>
                  </w:txbxContent>
                </v:textbox>
                <w10:wrap anchorx="margin"/>
              </v:shape>
            </w:pict>
          </mc:Fallback>
        </mc:AlternateContent>
      </w:r>
      <w:r w:rsidR="00FB24F6" w:rsidRPr="00FB24F6">
        <w:rPr>
          <w:rFonts w:ascii="Arial" w:eastAsia="Times New Roman" w:hAnsi="Arial" w:cs="Arial"/>
          <w:b/>
          <w:bCs/>
          <w:color w:val="21252D"/>
          <w:sz w:val="21"/>
          <w:szCs w:val="21"/>
          <w:lang w:eastAsia="en-GB"/>
        </w:rPr>
        <w:t>NOx</w:t>
      </w:r>
      <w:r w:rsidR="00FB24F6" w:rsidRPr="00FB24F6">
        <w:rPr>
          <w:rFonts w:ascii="Arial" w:eastAsia="Times New Roman" w:hAnsi="Arial" w:cs="Arial"/>
          <w:color w:val="21252D"/>
          <w:sz w:val="21"/>
          <w:szCs w:val="21"/>
          <w:lang w:eastAsia="en-GB"/>
        </w:rPr>
        <w:t> – 0.18 g/km</w:t>
      </w:r>
    </w:p>
    <w:p w:rsidR="00FB24F6" w:rsidRPr="00FB24F6" w:rsidRDefault="00FB24F6" w:rsidP="00FB24F6">
      <w:pPr>
        <w:numPr>
          <w:ilvl w:val="0"/>
          <w:numId w:val="2"/>
        </w:numPr>
        <w:shd w:val="clear" w:color="auto" w:fill="F2F2F2"/>
        <w:spacing w:beforeAutospacing="1" w:after="100" w:afterAutospacing="1" w:line="240" w:lineRule="auto"/>
        <w:rPr>
          <w:rFonts w:ascii="Arial" w:eastAsia="Times New Roman" w:hAnsi="Arial" w:cs="Arial"/>
          <w:color w:val="21252D"/>
          <w:sz w:val="21"/>
          <w:szCs w:val="21"/>
          <w:lang w:eastAsia="en-GB"/>
        </w:rPr>
      </w:pPr>
      <w:r w:rsidRPr="00FB24F6">
        <w:rPr>
          <w:rFonts w:ascii="Arial" w:eastAsia="Times New Roman" w:hAnsi="Arial" w:cs="Arial"/>
          <w:b/>
          <w:bCs/>
          <w:color w:val="21252D"/>
          <w:sz w:val="21"/>
          <w:szCs w:val="21"/>
          <w:lang w:eastAsia="en-GB"/>
        </w:rPr>
        <w:t>PM</w:t>
      </w:r>
      <w:r w:rsidRPr="00FB24F6">
        <w:rPr>
          <w:rFonts w:ascii="Arial" w:eastAsia="Times New Roman" w:hAnsi="Arial" w:cs="Arial"/>
          <w:color w:val="21252D"/>
          <w:sz w:val="21"/>
          <w:szCs w:val="21"/>
          <w:lang w:eastAsia="en-GB"/>
        </w:rPr>
        <w:t> – 0.005 g/km</w:t>
      </w:r>
    </w:p>
    <w:p w:rsidR="00FB24F6" w:rsidRPr="00FB24F6" w:rsidRDefault="00FB24F6" w:rsidP="00FB24F6">
      <w:pPr>
        <w:numPr>
          <w:ilvl w:val="0"/>
          <w:numId w:val="2"/>
        </w:numPr>
        <w:shd w:val="clear" w:color="auto" w:fill="F2F2F2"/>
        <w:spacing w:beforeAutospacing="1" w:after="100" w:afterAutospacing="1" w:line="240" w:lineRule="auto"/>
        <w:rPr>
          <w:rFonts w:ascii="Arial" w:eastAsia="Times New Roman" w:hAnsi="Arial" w:cs="Arial"/>
          <w:color w:val="21252D"/>
          <w:sz w:val="21"/>
          <w:szCs w:val="21"/>
          <w:lang w:eastAsia="en-GB"/>
        </w:rPr>
      </w:pPr>
      <w:r w:rsidRPr="00FB24F6">
        <w:rPr>
          <w:rFonts w:ascii="Arial" w:eastAsia="Times New Roman" w:hAnsi="Arial" w:cs="Arial"/>
          <w:b/>
          <w:bCs/>
          <w:color w:val="21252D"/>
          <w:sz w:val="21"/>
          <w:szCs w:val="21"/>
          <w:lang w:eastAsia="en-GB"/>
        </w:rPr>
        <w:t>PM</w:t>
      </w:r>
      <w:r w:rsidRPr="00FB24F6">
        <w:rPr>
          <w:rFonts w:ascii="Arial" w:eastAsia="Times New Roman" w:hAnsi="Arial" w:cs="Arial"/>
          <w:color w:val="21252D"/>
          <w:sz w:val="21"/>
          <w:szCs w:val="21"/>
          <w:lang w:eastAsia="en-GB"/>
        </w:rPr>
        <w:t> – 6.0x10 ^11/km</w:t>
      </w:r>
    </w:p>
    <w:p w:rsidR="00FB24F6" w:rsidRDefault="00FB24F6">
      <w:pPr>
        <w:rPr>
          <w:sz w:val="28"/>
        </w:rPr>
      </w:pPr>
    </w:p>
    <w:p w:rsidR="00FD63AC" w:rsidRDefault="00FD63AC">
      <w:pPr>
        <w:rPr>
          <w:b/>
          <w:sz w:val="28"/>
        </w:rPr>
      </w:pPr>
      <w:r>
        <w:rPr>
          <w:rFonts w:cstheme="minorHAnsi"/>
          <w:b/>
          <w:color w:val="FF0000"/>
          <w:sz w:val="28"/>
          <w:szCs w:val="28"/>
          <w:shd w:val="clear" w:color="auto" w:fill="FFFFFF"/>
        </w:rPr>
        <w:lastRenderedPageBreak/>
        <w:t>1.2.2: Euro 6</w:t>
      </w:r>
      <w:r>
        <w:rPr>
          <w:b/>
          <w:sz w:val="28"/>
        </w:rPr>
        <w:t xml:space="preserve"> </w:t>
      </w:r>
    </w:p>
    <w:p w:rsidR="00106874" w:rsidRDefault="00FD63AC">
      <w:pPr>
        <w:rPr>
          <w:sz w:val="28"/>
        </w:rPr>
      </w:pPr>
      <w:r>
        <w:rPr>
          <w:sz w:val="28"/>
        </w:rPr>
        <w:t>F</w:t>
      </w:r>
      <w:r w:rsidR="004623A8">
        <w:rPr>
          <w:sz w:val="28"/>
        </w:rPr>
        <w:t xml:space="preserve">rom Euro 5 this emissions standard even further reduced the output of NOx by 67%, this can be helped by fitting an </w:t>
      </w:r>
      <w:r w:rsidR="00106874">
        <w:rPr>
          <w:sz w:val="28"/>
        </w:rPr>
        <w:t>Exhaust Gas Recirculation (</w:t>
      </w:r>
      <w:r w:rsidR="004623A8">
        <w:rPr>
          <w:sz w:val="28"/>
        </w:rPr>
        <w:t>EGR</w:t>
      </w:r>
      <w:r w:rsidR="00106874">
        <w:rPr>
          <w:sz w:val="28"/>
        </w:rPr>
        <w:t>)</w:t>
      </w:r>
      <w:r w:rsidR="004623A8">
        <w:rPr>
          <w:sz w:val="28"/>
        </w:rPr>
        <w:t xml:space="preserve"> system by reburning the exhaust gases </w:t>
      </w:r>
      <w:r w:rsidR="00106874">
        <w:rPr>
          <w:sz w:val="28"/>
        </w:rPr>
        <w:t xml:space="preserve">for </w:t>
      </w:r>
      <w:r w:rsidR="004623A8">
        <w:rPr>
          <w:sz w:val="28"/>
        </w:rPr>
        <w:t>a second time</w:t>
      </w:r>
      <w:r w:rsidR="00106874">
        <w:rPr>
          <w:sz w:val="28"/>
        </w:rPr>
        <w:t xml:space="preserve"> by reducing the amount of nitrogen available to be oxidised to produce NOx. </w:t>
      </w:r>
    </w:p>
    <w:p w:rsidR="004623A8" w:rsidRDefault="00106874">
      <w:pPr>
        <w:rPr>
          <w:sz w:val="28"/>
        </w:rPr>
      </w:pPr>
      <w:r>
        <w:rPr>
          <w:sz w:val="28"/>
        </w:rPr>
        <w:t>Diesel engines may also be fitted with extra equipment such as a NOx absorber which stores the NOx and uses a catalyst to reduce it to just nitrogen. Or Selective Catalytic Reduction (SCR) which uses and additive such as AdBlue, this is where a bit of urea is injected into the exhaust for converting the NOx into nitrogen and water. Or sometimes even the use of Cerium in the fuel tank can improve the emissions, it does this by assisting the DPF regeneration from lowering the temperature needed for it to work effectively</w:t>
      </w:r>
      <w:r w:rsidR="00003DEF">
        <w:rPr>
          <w:sz w:val="28"/>
        </w:rPr>
        <w:t>.</w:t>
      </w:r>
    </w:p>
    <w:p w:rsidR="00003DEF" w:rsidRDefault="00003DEF">
      <w:pPr>
        <w:rPr>
          <w:sz w:val="28"/>
        </w:rPr>
      </w:pPr>
      <w:r>
        <w:rPr>
          <w:sz w:val="28"/>
        </w:rPr>
        <w:t>Unfortunately for vehicle manufacturers, a more thorough set of tests have been introduced for Euro 6 to try and avoid any vehicle manufacturers being able to lie about the emissions output from their engines which is often the case by going through a test which doesn’t simulate real world driving, therefore producing a much lower value than if it were to be driven by a customer after purchase.</w:t>
      </w:r>
    </w:p>
    <w:p w:rsidR="00003DEF" w:rsidRDefault="00003DEF">
      <w:pPr>
        <w:rPr>
          <w:sz w:val="28"/>
        </w:rPr>
      </w:pPr>
      <w:r>
        <w:rPr>
          <w:sz w:val="28"/>
        </w:rPr>
        <w:t xml:space="preserve">A new test called the Real Driving Emissions (RDE) test is being introduced in 2 stages, the first being </w:t>
      </w:r>
      <w:r w:rsidR="009A6CD8">
        <w:rPr>
          <w:sz w:val="28"/>
        </w:rPr>
        <w:t xml:space="preserve">applied to vehicles from September 2017 and then the second stage being applied to vehicles from January 2020. </w:t>
      </w:r>
    </w:p>
    <w:p w:rsidR="004623A8" w:rsidRPr="004623A8" w:rsidRDefault="004623A8" w:rsidP="004623A8">
      <w:pPr>
        <w:shd w:val="clear" w:color="auto" w:fill="F2F2F2"/>
        <w:spacing w:before="0" w:after="100" w:afterAutospacing="1" w:line="240" w:lineRule="auto"/>
        <w:outlineLvl w:val="5"/>
        <w:rPr>
          <w:rFonts w:ascii="Arial" w:eastAsia="Times New Roman" w:hAnsi="Arial" w:cs="Arial"/>
          <w:color w:val="1D1D1D"/>
          <w:spacing w:val="6"/>
          <w:sz w:val="15"/>
          <w:szCs w:val="15"/>
          <w:lang w:eastAsia="en-GB"/>
        </w:rPr>
      </w:pPr>
      <w:r w:rsidRPr="004623A8">
        <w:rPr>
          <w:rFonts w:ascii="Arial" w:eastAsia="Times New Roman" w:hAnsi="Arial" w:cs="Arial"/>
          <w:color w:val="1D1D1D"/>
          <w:spacing w:val="6"/>
          <w:sz w:val="15"/>
          <w:szCs w:val="15"/>
          <w:lang w:eastAsia="en-GB"/>
        </w:rPr>
        <w:t>Euro 6 emission limits (petrol)</w:t>
      </w:r>
    </w:p>
    <w:p w:rsidR="004623A8" w:rsidRPr="004623A8" w:rsidRDefault="004623A8" w:rsidP="004623A8">
      <w:pPr>
        <w:numPr>
          <w:ilvl w:val="0"/>
          <w:numId w:val="3"/>
        </w:numPr>
        <w:shd w:val="clear" w:color="auto" w:fill="F2F2F2"/>
        <w:spacing w:beforeAutospacing="1" w:after="100" w:afterAutospacing="1" w:line="240" w:lineRule="auto"/>
        <w:rPr>
          <w:rFonts w:ascii="Arial" w:eastAsia="Times New Roman" w:hAnsi="Arial" w:cs="Arial"/>
          <w:color w:val="21252D"/>
          <w:sz w:val="21"/>
          <w:szCs w:val="21"/>
          <w:lang w:eastAsia="en-GB"/>
        </w:rPr>
      </w:pPr>
      <w:r w:rsidRPr="004623A8">
        <w:rPr>
          <w:rFonts w:ascii="Arial" w:eastAsia="Times New Roman" w:hAnsi="Arial" w:cs="Arial"/>
          <w:b/>
          <w:bCs/>
          <w:color w:val="21252D"/>
          <w:sz w:val="21"/>
          <w:szCs w:val="21"/>
          <w:lang w:eastAsia="en-GB"/>
        </w:rPr>
        <w:t>CO</w:t>
      </w:r>
      <w:r w:rsidRPr="004623A8">
        <w:rPr>
          <w:rFonts w:ascii="Arial" w:eastAsia="Times New Roman" w:hAnsi="Arial" w:cs="Arial"/>
          <w:color w:val="21252D"/>
          <w:sz w:val="21"/>
          <w:szCs w:val="21"/>
          <w:lang w:eastAsia="en-GB"/>
        </w:rPr>
        <w:t> – 1.0 g/km</w:t>
      </w:r>
    </w:p>
    <w:p w:rsidR="004623A8" w:rsidRPr="004623A8" w:rsidRDefault="004623A8" w:rsidP="004623A8">
      <w:pPr>
        <w:numPr>
          <w:ilvl w:val="0"/>
          <w:numId w:val="3"/>
        </w:numPr>
        <w:shd w:val="clear" w:color="auto" w:fill="F2F2F2"/>
        <w:spacing w:beforeAutospacing="1" w:after="100" w:afterAutospacing="1" w:line="240" w:lineRule="auto"/>
        <w:rPr>
          <w:rFonts w:ascii="Arial" w:eastAsia="Times New Roman" w:hAnsi="Arial" w:cs="Arial"/>
          <w:color w:val="21252D"/>
          <w:sz w:val="21"/>
          <w:szCs w:val="21"/>
          <w:lang w:eastAsia="en-GB"/>
        </w:rPr>
      </w:pPr>
      <w:r w:rsidRPr="004623A8">
        <w:rPr>
          <w:rFonts w:ascii="Arial" w:eastAsia="Times New Roman" w:hAnsi="Arial" w:cs="Arial"/>
          <w:b/>
          <w:bCs/>
          <w:color w:val="21252D"/>
          <w:sz w:val="21"/>
          <w:szCs w:val="21"/>
          <w:lang w:eastAsia="en-GB"/>
        </w:rPr>
        <w:t>HC</w:t>
      </w:r>
      <w:r w:rsidRPr="004623A8">
        <w:rPr>
          <w:rFonts w:ascii="Arial" w:eastAsia="Times New Roman" w:hAnsi="Arial" w:cs="Arial"/>
          <w:color w:val="21252D"/>
          <w:sz w:val="21"/>
          <w:szCs w:val="21"/>
          <w:lang w:eastAsia="en-GB"/>
        </w:rPr>
        <w:t> – 0.10 g/km</w:t>
      </w:r>
    </w:p>
    <w:p w:rsidR="004623A8" w:rsidRPr="004623A8" w:rsidRDefault="004623A8" w:rsidP="004623A8">
      <w:pPr>
        <w:numPr>
          <w:ilvl w:val="0"/>
          <w:numId w:val="3"/>
        </w:numPr>
        <w:shd w:val="clear" w:color="auto" w:fill="F2F2F2"/>
        <w:spacing w:beforeAutospacing="1" w:after="100" w:afterAutospacing="1" w:line="240" w:lineRule="auto"/>
        <w:rPr>
          <w:rFonts w:ascii="Arial" w:eastAsia="Times New Roman" w:hAnsi="Arial" w:cs="Arial"/>
          <w:color w:val="21252D"/>
          <w:sz w:val="21"/>
          <w:szCs w:val="21"/>
          <w:lang w:eastAsia="en-GB"/>
        </w:rPr>
      </w:pPr>
      <w:r w:rsidRPr="004623A8">
        <w:rPr>
          <w:rFonts w:ascii="Arial" w:eastAsia="Times New Roman" w:hAnsi="Arial" w:cs="Arial"/>
          <w:b/>
          <w:bCs/>
          <w:color w:val="21252D"/>
          <w:sz w:val="21"/>
          <w:szCs w:val="21"/>
          <w:lang w:eastAsia="en-GB"/>
        </w:rPr>
        <w:t>NOx</w:t>
      </w:r>
      <w:r w:rsidRPr="004623A8">
        <w:rPr>
          <w:rFonts w:ascii="Arial" w:eastAsia="Times New Roman" w:hAnsi="Arial" w:cs="Arial"/>
          <w:color w:val="21252D"/>
          <w:sz w:val="21"/>
          <w:szCs w:val="21"/>
          <w:lang w:eastAsia="en-GB"/>
        </w:rPr>
        <w:t> – 0.06 g/km</w:t>
      </w:r>
    </w:p>
    <w:p w:rsidR="004623A8" w:rsidRPr="004623A8" w:rsidRDefault="004623A8" w:rsidP="004623A8">
      <w:pPr>
        <w:numPr>
          <w:ilvl w:val="0"/>
          <w:numId w:val="3"/>
        </w:numPr>
        <w:shd w:val="clear" w:color="auto" w:fill="F2F2F2"/>
        <w:spacing w:beforeAutospacing="1" w:after="100" w:afterAutospacing="1" w:line="240" w:lineRule="auto"/>
        <w:rPr>
          <w:rFonts w:ascii="Arial" w:eastAsia="Times New Roman" w:hAnsi="Arial" w:cs="Arial"/>
          <w:color w:val="21252D"/>
          <w:sz w:val="21"/>
          <w:szCs w:val="21"/>
          <w:lang w:eastAsia="en-GB"/>
        </w:rPr>
      </w:pPr>
      <w:r w:rsidRPr="004623A8">
        <w:rPr>
          <w:rFonts w:ascii="Arial" w:eastAsia="Times New Roman" w:hAnsi="Arial" w:cs="Arial"/>
          <w:b/>
          <w:bCs/>
          <w:color w:val="21252D"/>
          <w:sz w:val="21"/>
          <w:szCs w:val="21"/>
          <w:lang w:eastAsia="en-GB"/>
        </w:rPr>
        <w:t>PM</w:t>
      </w:r>
      <w:r w:rsidRPr="004623A8">
        <w:rPr>
          <w:rFonts w:ascii="Arial" w:eastAsia="Times New Roman" w:hAnsi="Arial" w:cs="Arial"/>
          <w:color w:val="21252D"/>
          <w:sz w:val="21"/>
          <w:szCs w:val="21"/>
          <w:lang w:eastAsia="en-GB"/>
        </w:rPr>
        <w:t> – 0.005 g/km (direct injection only)</w:t>
      </w:r>
    </w:p>
    <w:p w:rsidR="009A6CD8" w:rsidRPr="004623A8" w:rsidRDefault="004623A8" w:rsidP="009A6CD8">
      <w:pPr>
        <w:numPr>
          <w:ilvl w:val="0"/>
          <w:numId w:val="3"/>
        </w:numPr>
        <w:shd w:val="clear" w:color="auto" w:fill="F2F2F2"/>
        <w:spacing w:beforeAutospacing="1" w:after="100" w:afterAutospacing="1" w:line="240" w:lineRule="auto"/>
        <w:rPr>
          <w:rFonts w:ascii="Arial" w:eastAsia="Times New Roman" w:hAnsi="Arial" w:cs="Arial"/>
          <w:color w:val="21252D"/>
          <w:sz w:val="21"/>
          <w:szCs w:val="21"/>
          <w:lang w:eastAsia="en-GB"/>
        </w:rPr>
      </w:pPr>
      <w:r w:rsidRPr="004623A8">
        <w:rPr>
          <w:rFonts w:ascii="Arial" w:eastAsia="Times New Roman" w:hAnsi="Arial" w:cs="Arial"/>
          <w:b/>
          <w:bCs/>
          <w:color w:val="21252D"/>
          <w:sz w:val="21"/>
          <w:szCs w:val="21"/>
          <w:lang w:eastAsia="en-GB"/>
        </w:rPr>
        <w:t>PM</w:t>
      </w:r>
      <w:r w:rsidRPr="004623A8">
        <w:rPr>
          <w:rFonts w:ascii="Arial" w:eastAsia="Times New Roman" w:hAnsi="Arial" w:cs="Arial"/>
          <w:color w:val="21252D"/>
          <w:sz w:val="21"/>
          <w:szCs w:val="21"/>
          <w:lang w:eastAsia="en-GB"/>
        </w:rPr>
        <w:t> – 6.0x10 ^11/km (direct injection only)</w:t>
      </w:r>
    </w:p>
    <w:p w:rsidR="004623A8" w:rsidRPr="004623A8" w:rsidRDefault="004623A8" w:rsidP="004623A8">
      <w:pPr>
        <w:shd w:val="clear" w:color="auto" w:fill="F2F2F2"/>
        <w:spacing w:before="0" w:after="100" w:afterAutospacing="1" w:line="240" w:lineRule="auto"/>
        <w:outlineLvl w:val="5"/>
        <w:rPr>
          <w:rFonts w:ascii="Arial" w:eastAsia="Times New Roman" w:hAnsi="Arial" w:cs="Arial"/>
          <w:color w:val="1D1D1D"/>
          <w:spacing w:val="6"/>
          <w:sz w:val="15"/>
          <w:szCs w:val="15"/>
          <w:lang w:eastAsia="en-GB"/>
        </w:rPr>
      </w:pPr>
      <w:r w:rsidRPr="004623A8">
        <w:rPr>
          <w:rFonts w:ascii="Arial" w:eastAsia="Times New Roman" w:hAnsi="Arial" w:cs="Arial"/>
          <w:color w:val="1D1D1D"/>
          <w:spacing w:val="6"/>
          <w:sz w:val="15"/>
          <w:szCs w:val="15"/>
          <w:lang w:eastAsia="en-GB"/>
        </w:rPr>
        <w:t>Euro 6 emission limits (diesel)</w:t>
      </w:r>
    </w:p>
    <w:p w:rsidR="004623A8" w:rsidRPr="004623A8" w:rsidRDefault="004623A8" w:rsidP="004623A8">
      <w:pPr>
        <w:numPr>
          <w:ilvl w:val="0"/>
          <w:numId w:val="4"/>
        </w:numPr>
        <w:shd w:val="clear" w:color="auto" w:fill="F2F2F2"/>
        <w:spacing w:beforeAutospacing="1" w:after="100" w:afterAutospacing="1" w:line="240" w:lineRule="auto"/>
        <w:rPr>
          <w:rFonts w:ascii="Arial" w:eastAsia="Times New Roman" w:hAnsi="Arial" w:cs="Arial"/>
          <w:color w:val="21252D"/>
          <w:sz w:val="21"/>
          <w:szCs w:val="21"/>
          <w:lang w:eastAsia="en-GB"/>
        </w:rPr>
      </w:pPr>
      <w:r w:rsidRPr="004623A8">
        <w:rPr>
          <w:rFonts w:ascii="Arial" w:eastAsia="Times New Roman" w:hAnsi="Arial" w:cs="Arial"/>
          <w:b/>
          <w:bCs/>
          <w:color w:val="21252D"/>
          <w:sz w:val="21"/>
          <w:szCs w:val="21"/>
          <w:lang w:eastAsia="en-GB"/>
        </w:rPr>
        <w:t>CO</w:t>
      </w:r>
      <w:r w:rsidRPr="004623A8">
        <w:rPr>
          <w:rFonts w:ascii="Arial" w:eastAsia="Times New Roman" w:hAnsi="Arial" w:cs="Arial"/>
          <w:color w:val="21252D"/>
          <w:sz w:val="21"/>
          <w:szCs w:val="21"/>
          <w:lang w:eastAsia="en-GB"/>
        </w:rPr>
        <w:t> – 0.50 g/km</w:t>
      </w:r>
    </w:p>
    <w:p w:rsidR="004623A8" w:rsidRPr="004623A8" w:rsidRDefault="004623A8" w:rsidP="004623A8">
      <w:pPr>
        <w:numPr>
          <w:ilvl w:val="0"/>
          <w:numId w:val="4"/>
        </w:numPr>
        <w:shd w:val="clear" w:color="auto" w:fill="F2F2F2"/>
        <w:spacing w:beforeAutospacing="1" w:after="100" w:afterAutospacing="1" w:line="240" w:lineRule="auto"/>
        <w:rPr>
          <w:rFonts w:ascii="Arial" w:eastAsia="Times New Roman" w:hAnsi="Arial" w:cs="Arial"/>
          <w:color w:val="21252D"/>
          <w:sz w:val="21"/>
          <w:szCs w:val="21"/>
          <w:lang w:eastAsia="en-GB"/>
        </w:rPr>
      </w:pPr>
      <w:r w:rsidRPr="004623A8">
        <w:rPr>
          <w:rFonts w:ascii="Arial" w:eastAsia="Times New Roman" w:hAnsi="Arial" w:cs="Arial"/>
          <w:b/>
          <w:bCs/>
          <w:color w:val="21252D"/>
          <w:sz w:val="21"/>
          <w:szCs w:val="21"/>
          <w:lang w:eastAsia="en-GB"/>
        </w:rPr>
        <w:t>HC+ NOx</w:t>
      </w:r>
      <w:r w:rsidRPr="004623A8">
        <w:rPr>
          <w:rFonts w:ascii="Arial" w:eastAsia="Times New Roman" w:hAnsi="Arial" w:cs="Arial"/>
          <w:color w:val="21252D"/>
          <w:sz w:val="21"/>
          <w:szCs w:val="21"/>
          <w:lang w:eastAsia="en-GB"/>
        </w:rPr>
        <w:t> – 0.17 g/km</w:t>
      </w:r>
      <w:r w:rsidRPr="004623A8">
        <w:rPr>
          <w:rFonts w:ascii="Arial" w:eastAsia="Times New Roman" w:hAnsi="Arial" w:cs="Arial"/>
          <w:color w:val="21252D"/>
          <w:sz w:val="21"/>
          <w:szCs w:val="21"/>
          <w:lang w:eastAsia="en-GB"/>
        </w:rPr>
        <w:br/>
      </w:r>
      <w:r w:rsidRPr="004623A8">
        <w:rPr>
          <w:rFonts w:ascii="Arial" w:eastAsia="Times New Roman" w:hAnsi="Arial" w:cs="Arial"/>
          <w:b/>
          <w:bCs/>
          <w:color w:val="21252D"/>
          <w:sz w:val="21"/>
          <w:szCs w:val="21"/>
          <w:lang w:eastAsia="en-GB"/>
        </w:rPr>
        <w:t>NOx</w:t>
      </w:r>
      <w:r w:rsidRPr="004623A8">
        <w:rPr>
          <w:rFonts w:ascii="Arial" w:eastAsia="Times New Roman" w:hAnsi="Arial" w:cs="Arial"/>
          <w:color w:val="21252D"/>
          <w:sz w:val="21"/>
          <w:szCs w:val="21"/>
          <w:lang w:eastAsia="en-GB"/>
        </w:rPr>
        <w:t> – 0.08 g/km</w:t>
      </w:r>
    </w:p>
    <w:p w:rsidR="004623A8" w:rsidRPr="004623A8" w:rsidRDefault="008A70E6" w:rsidP="004623A8">
      <w:pPr>
        <w:numPr>
          <w:ilvl w:val="0"/>
          <w:numId w:val="4"/>
        </w:numPr>
        <w:shd w:val="clear" w:color="auto" w:fill="F2F2F2"/>
        <w:spacing w:beforeAutospacing="1" w:after="100" w:afterAutospacing="1" w:line="240" w:lineRule="auto"/>
        <w:rPr>
          <w:rFonts w:ascii="Arial" w:eastAsia="Times New Roman" w:hAnsi="Arial" w:cs="Arial"/>
          <w:color w:val="21252D"/>
          <w:sz w:val="21"/>
          <w:szCs w:val="21"/>
          <w:lang w:eastAsia="en-GB"/>
        </w:rPr>
      </w:pPr>
      <w:r w:rsidRPr="004623A8">
        <w:rPr>
          <w:noProof/>
          <w:sz w:val="28"/>
        </w:rPr>
        <mc:AlternateContent>
          <mc:Choice Requires="wps">
            <w:drawing>
              <wp:anchor distT="45720" distB="45720" distL="114300" distR="114300" simplePos="0" relativeHeight="251663360" behindDoc="0" locked="0" layoutInCell="1" allowOverlap="1" wp14:anchorId="0AAA8025" wp14:editId="4A02D372">
                <wp:simplePos x="0" y="0"/>
                <wp:positionH relativeFrom="margin">
                  <wp:posOffset>4162425</wp:posOffset>
                </wp:positionH>
                <wp:positionV relativeFrom="paragraph">
                  <wp:posOffset>5080</wp:posOffset>
                </wp:positionV>
                <wp:extent cx="1733550" cy="3429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3550" cy="342900"/>
                        </a:xfrm>
                        <a:prstGeom prst="rect">
                          <a:avLst/>
                        </a:prstGeom>
                        <a:solidFill>
                          <a:srgbClr val="FFFFFF"/>
                        </a:solidFill>
                        <a:ln w="9525">
                          <a:noFill/>
                          <a:miter lim="800000"/>
                          <a:headEnd/>
                          <a:tailEnd/>
                        </a:ln>
                      </wps:spPr>
                      <wps:txbx>
                        <w:txbxContent>
                          <w:p w:rsidR="00441D6F" w:rsidRPr="004623A8" w:rsidRDefault="00441D6F" w:rsidP="004623A8">
                            <w:pPr>
                              <w:rPr>
                                <w:color w:val="0070C0"/>
                              </w:rPr>
                            </w:pPr>
                            <w:r w:rsidRPr="004623A8">
                              <w:rPr>
                                <w:color w:val="0070C0"/>
                              </w:rPr>
                              <w:t xml:space="preserve">Figure </w:t>
                            </w:r>
                            <w:r>
                              <w:rPr>
                                <w:color w:val="0070C0"/>
                              </w:rPr>
                              <w:t>2 – TheAA.com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AA8025" id="_x0000_s1028" type="#_x0000_t202" style="position:absolute;left:0;text-align:left;margin-left:327.75pt;margin-top:.4pt;width:136.5pt;height:27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" stroked="f">
                <v:textbox>
                  <w:txbxContent>
                    <w:p w:rsidR="00441D6F" w:rsidRPr="004623A8" w:rsidRDefault="00441D6F" w:rsidP="004623A8">
                      <w:pPr>
                        <w:rPr>
                          <w:color w:val="0070C0"/>
                        </w:rPr>
                      </w:pPr>
                      <w:r w:rsidRPr="004623A8">
                        <w:rPr>
                          <w:color w:val="0070C0"/>
                        </w:rPr>
                        <w:t xml:space="preserve">Figure </w:t>
                      </w:r>
                      <w:r>
                        <w:rPr>
                          <w:color w:val="0070C0"/>
                        </w:rPr>
                        <w:t>2 – TheAA.com (2019)</w:t>
                      </w:r>
                    </w:p>
                  </w:txbxContent>
                </v:textbox>
                <w10:wrap anchorx="margin"/>
              </v:shape>
            </w:pict>
          </mc:Fallback>
        </mc:AlternateContent>
      </w:r>
      <w:r w:rsidR="004623A8" w:rsidRPr="004623A8">
        <w:rPr>
          <w:rFonts w:ascii="Arial" w:eastAsia="Times New Roman" w:hAnsi="Arial" w:cs="Arial"/>
          <w:b/>
          <w:bCs/>
          <w:color w:val="21252D"/>
          <w:sz w:val="21"/>
          <w:szCs w:val="21"/>
          <w:lang w:eastAsia="en-GB"/>
        </w:rPr>
        <w:t>PM</w:t>
      </w:r>
      <w:r w:rsidR="004623A8" w:rsidRPr="004623A8">
        <w:rPr>
          <w:rFonts w:ascii="Arial" w:eastAsia="Times New Roman" w:hAnsi="Arial" w:cs="Arial"/>
          <w:color w:val="21252D"/>
          <w:sz w:val="21"/>
          <w:szCs w:val="21"/>
          <w:lang w:eastAsia="en-GB"/>
        </w:rPr>
        <w:t> – 0.005 g/km</w:t>
      </w:r>
    </w:p>
    <w:p w:rsidR="004623A8" w:rsidRPr="004623A8" w:rsidRDefault="004623A8" w:rsidP="004623A8">
      <w:pPr>
        <w:numPr>
          <w:ilvl w:val="0"/>
          <w:numId w:val="4"/>
        </w:numPr>
        <w:shd w:val="clear" w:color="auto" w:fill="F2F2F2"/>
        <w:spacing w:beforeAutospacing="1" w:after="100" w:afterAutospacing="1" w:line="240" w:lineRule="auto"/>
        <w:rPr>
          <w:rFonts w:ascii="Arial" w:eastAsia="Times New Roman" w:hAnsi="Arial" w:cs="Arial"/>
          <w:color w:val="21252D"/>
          <w:sz w:val="21"/>
          <w:szCs w:val="21"/>
          <w:lang w:eastAsia="en-GB"/>
        </w:rPr>
      </w:pPr>
      <w:r w:rsidRPr="004623A8">
        <w:rPr>
          <w:rFonts w:ascii="Arial" w:eastAsia="Times New Roman" w:hAnsi="Arial" w:cs="Arial"/>
          <w:b/>
          <w:bCs/>
          <w:color w:val="21252D"/>
          <w:sz w:val="21"/>
          <w:szCs w:val="21"/>
          <w:lang w:eastAsia="en-GB"/>
        </w:rPr>
        <w:t>PM</w:t>
      </w:r>
      <w:r w:rsidRPr="004623A8">
        <w:rPr>
          <w:rFonts w:ascii="Arial" w:eastAsia="Times New Roman" w:hAnsi="Arial" w:cs="Arial"/>
          <w:color w:val="21252D"/>
          <w:sz w:val="21"/>
          <w:szCs w:val="21"/>
          <w:lang w:eastAsia="en-GB"/>
        </w:rPr>
        <w:t> – 6.0x10 ^11/km</w:t>
      </w:r>
    </w:p>
    <w:p w:rsidR="004623A8" w:rsidRDefault="00FD63AC">
      <w:pPr>
        <w:rPr>
          <w:b/>
          <w:color w:val="FF0000"/>
          <w:sz w:val="32"/>
          <w:szCs w:val="28"/>
        </w:rPr>
      </w:pPr>
      <w:r>
        <w:rPr>
          <w:b/>
          <w:color w:val="FF0000"/>
          <w:sz w:val="32"/>
        </w:rPr>
        <w:lastRenderedPageBreak/>
        <w:t xml:space="preserve">1.3: </w:t>
      </w:r>
      <w:r w:rsidRPr="00FD63AC">
        <w:rPr>
          <w:b/>
          <w:color w:val="FF0000"/>
          <w:sz w:val="32"/>
          <w:szCs w:val="28"/>
        </w:rPr>
        <w:t>Research of Emission Controls</w:t>
      </w:r>
    </w:p>
    <w:p w:rsidR="00743371" w:rsidRDefault="00FD63AC">
      <w:pPr>
        <w:rPr>
          <w:sz w:val="28"/>
        </w:rPr>
      </w:pPr>
      <w:r w:rsidRPr="00FD63AC">
        <w:rPr>
          <w:sz w:val="28"/>
        </w:rPr>
        <w:t>Catalytic Converter</w:t>
      </w:r>
      <w:r>
        <w:rPr>
          <w:sz w:val="28"/>
        </w:rPr>
        <w:t xml:space="preserve"> – </w:t>
      </w:r>
      <w:r w:rsidR="0033419E">
        <w:rPr>
          <w:sz w:val="28"/>
        </w:rPr>
        <w:t>All petrol cars from 1993 onwards must be fitted with one. T</w:t>
      </w:r>
      <w:r w:rsidR="003249E8">
        <w:rPr>
          <w:sz w:val="28"/>
        </w:rPr>
        <w:t xml:space="preserve">his </w:t>
      </w:r>
      <w:r w:rsidR="00537D70">
        <w:rPr>
          <w:sz w:val="28"/>
        </w:rPr>
        <w:t xml:space="preserve">reduces the amount of harmful pollutants by converting them into water vapour and less harmful gases using a chemical reaction. </w:t>
      </w:r>
      <w:r w:rsidR="0033419E">
        <w:rPr>
          <w:sz w:val="28"/>
        </w:rPr>
        <w:t>The catalytic converter includes ceramics which is filled with little pores less than 1mm thick, these pores are covered in metals such as platinum, palladium and rhodium which heat up and react chemically with the exhaust gases to reduce the harmful gases released into the atmosphere. For example, the Carbon Monoxide (CO) and Hydrocarbons (HC) are converted into Carbon Dioxide (CO2) and Water (H20) which are much less harmful. However, a catalytic converter has an ideal temperature range to maximise the efficiency</w:t>
      </w:r>
      <w:r w:rsidR="00D35FD7">
        <w:rPr>
          <w:sz w:val="28"/>
        </w:rPr>
        <w:t xml:space="preserve"> </w:t>
      </w:r>
      <w:r w:rsidR="00743371">
        <w:rPr>
          <w:sz w:val="28"/>
        </w:rPr>
        <w:t>so fitting it closer to the exhaust manifold will warm this us quicker and keep it at a higher temperature than fitting it further down the exhaust system</w:t>
      </w:r>
      <w:r w:rsidR="000016A3">
        <w:rPr>
          <w:sz w:val="28"/>
        </w:rPr>
        <w:t>. Too below or too high above this temperature will reduce the efficiency and therefore produce more emissions. Some cars will even have more than one catalytic converter installed</w:t>
      </w:r>
      <w:r w:rsidR="00743371">
        <w:rPr>
          <w:sz w:val="28"/>
        </w:rPr>
        <w:t xml:space="preserve"> on an exhaust system, the first would break down the exhaust gases as normal and then the second one further on would help as a filter for particles whilst also further reducing the harmful gases. </w:t>
      </w:r>
    </w:p>
    <w:p w:rsidR="00743371" w:rsidRDefault="00743371">
      <w:pPr>
        <w:rPr>
          <w:sz w:val="28"/>
        </w:rPr>
      </w:pPr>
      <w:r>
        <w:rPr>
          <w:sz w:val="28"/>
        </w:rPr>
        <w:t xml:space="preserve">A catalytic converter is shown in the image below, but a more detailed image is shown by </w:t>
      </w:r>
      <w:r>
        <w:rPr>
          <w:color w:val="0070C0"/>
          <w:sz w:val="28"/>
        </w:rPr>
        <w:t xml:space="preserve">Figure </w:t>
      </w:r>
      <w:r w:rsidR="00041843">
        <w:rPr>
          <w:color w:val="0070C0"/>
          <w:sz w:val="28"/>
        </w:rPr>
        <w:t>4</w:t>
      </w:r>
      <w:r>
        <w:rPr>
          <w:color w:val="0070C0"/>
          <w:sz w:val="28"/>
        </w:rPr>
        <w:t xml:space="preserve"> </w:t>
      </w:r>
      <w:r>
        <w:rPr>
          <w:sz w:val="28"/>
        </w:rPr>
        <w:t>in the bibliography.</w:t>
      </w:r>
    </w:p>
    <w:p w:rsidR="00FD63AC" w:rsidRDefault="00743371">
      <w:pPr>
        <w:rPr>
          <w:sz w:val="28"/>
        </w:rPr>
      </w:pPr>
      <w:r w:rsidRPr="004623A8">
        <w:rPr>
          <w:noProof/>
          <w:sz w:val="28"/>
        </w:rPr>
        <mc:AlternateContent>
          <mc:Choice Requires="wps">
            <w:drawing>
              <wp:anchor distT="45720" distB="45720" distL="114300" distR="114300" simplePos="0" relativeHeight="251665408" behindDoc="0" locked="0" layoutInCell="1" allowOverlap="1" wp14:anchorId="34EF9637" wp14:editId="66628136">
                <wp:simplePos x="0" y="0"/>
                <wp:positionH relativeFrom="margin">
                  <wp:posOffset>2638425</wp:posOffset>
                </wp:positionH>
                <wp:positionV relativeFrom="paragraph">
                  <wp:posOffset>1878330</wp:posOffset>
                </wp:positionV>
                <wp:extent cx="2781300" cy="34290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300" cy="342900"/>
                        </a:xfrm>
                        <a:prstGeom prst="rect">
                          <a:avLst/>
                        </a:prstGeom>
                        <a:solidFill>
                          <a:srgbClr val="FFFFFF"/>
                        </a:solidFill>
                        <a:ln w="9525">
                          <a:noFill/>
                          <a:miter lim="800000"/>
                          <a:headEnd/>
                          <a:tailEnd/>
                        </a:ln>
                      </wps:spPr>
                      <wps:txbx>
                        <w:txbxContent>
                          <w:p w:rsidR="00441D6F" w:rsidRPr="004623A8" w:rsidRDefault="00441D6F" w:rsidP="00743371">
                            <w:pPr>
                              <w:rPr>
                                <w:color w:val="0070C0"/>
                              </w:rPr>
                            </w:pPr>
                            <w:r w:rsidRPr="004623A8">
                              <w:rPr>
                                <w:color w:val="0070C0"/>
                              </w:rPr>
                              <w:t xml:space="preserve">Figure </w:t>
                            </w:r>
                            <w:r>
                              <w:rPr>
                                <w:color w:val="0070C0"/>
                              </w:rPr>
                              <w:t>3 – Catalytic Converter, KwikFit.com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EF9637" id="Text Box 5" o:spid="_x0000_s1029" type="#_x0000_t202" style="position:absolute;margin-left:207.75pt;margin-top:147.9pt;width:219pt;height:27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" stroked="f">
                <v:textbox>
                  <w:txbxContent>
                    <w:p w:rsidR="00441D6F" w:rsidRPr="004623A8" w:rsidRDefault="00441D6F" w:rsidP="00743371">
                      <w:pPr>
                        <w:rPr>
                          <w:color w:val="0070C0"/>
                        </w:rPr>
                      </w:pPr>
                      <w:r w:rsidRPr="004623A8">
                        <w:rPr>
                          <w:color w:val="0070C0"/>
                        </w:rPr>
                        <w:t xml:space="preserve">Figure </w:t>
                      </w:r>
                      <w:r>
                        <w:rPr>
                          <w:color w:val="0070C0"/>
                        </w:rPr>
                        <w:t>3 – Catalytic Converter, KwikFit.com (2019)</w:t>
                      </w:r>
                    </w:p>
                  </w:txbxContent>
                </v:textbox>
                <w10:wrap anchorx="margin"/>
              </v:shape>
            </w:pict>
          </mc:Fallback>
        </mc:AlternateContent>
      </w:r>
      <w:r>
        <w:rPr>
          <w:noProof/>
        </w:rPr>
        <w:drawing>
          <wp:inline distT="0" distB="0" distL="0" distR="0">
            <wp:extent cx="4257675" cy="2040890"/>
            <wp:effectExtent l="0" t="0" r="9525" b="0"/>
            <wp:docPr id="4" name="Picture 4" descr="Image result for catalytic conver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atalytic converter"/>
                    <pic:cNvPicPr>
                      <a:picLocks noChangeAspect="1" noChangeArrowheads="1"/>
                    </pic:cNvPicPr>
                  </pic:nvPicPr>
                  <pic:blipFill rotWithShape="1">
                    <a:blip r:embed="rId14">
                      <a:extLst>
                        <a:ext uri="{28A0092B-C50C-407E-A947-70E740481C1C}">
                          <a14:useLocalDpi xmlns:a14="http://schemas.microsoft.com/office/drawing/2010/main" val="0"/>
                        </a:ext>
                      </a:extLst>
                    </a:blip>
                    <a:srcRect t="11709" b="10127"/>
                    <a:stretch/>
                  </pic:blipFill>
                  <pic:spPr bwMode="auto">
                    <a:xfrm>
                      <a:off x="0" y="0"/>
                      <a:ext cx="4269727" cy="2046667"/>
                    </a:xfrm>
                    <a:prstGeom prst="rect">
                      <a:avLst/>
                    </a:prstGeom>
                    <a:noFill/>
                    <a:ln>
                      <a:noFill/>
                    </a:ln>
                    <a:extLst>
                      <a:ext uri="{53640926-AAD7-44D8-BBD7-CCE9431645EC}">
                        <a14:shadowObscured xmlns:a14="http://schemas.microsoft.com/office/drawing/2010/main"/>
                      </a:ext>
                    </a:extLst>
                  </pic:spPr>
                </pic:pic>
              </a:graphicData>
            </a:graphic>
          </wp:inline>
        </w:drawing>
      </w:r>
    </w:p>
    <w:p w:rsidR="000016A3" w:rsidRPr="00FD63AC" w:rsidRDefault="000016A3">
      <w:pPr>
        <w:rPr>
          <w:sz w:val="28"/>
        </w:rPr>
      </w:pPr>
    </w:p>
    <w:p w:rsidR="00537D70" w:rsidRDefault="00537D70">
      <w:pPr>
        <w:rPr>
          <w:sz w:val="28"/>
        </w:rPr>
      </w:pPr>
    </w:p>
    <w:p w:rsidR="00FD63AC" w:rsidRPr="008A70E6" w:rsidRDefault="00743371">
      <w:pPr>
        <w:rPr>
          <w:sz w:val="28"/>
        </w:rPr>
      </w:pPr>
      <w:r>
        <w:rPr>
          <w:sz w:val="28"/>
        </w:rPr>
        <w:lastRenderedPageBreak/>
        <w:t>Evaporative Emission Control (</w:t>
      </w:r>
      <w:r w:rsidR="00FD63AC" w:rsidRPr="00FD63AC">
        <w:rPr>
          <w:sz w:val="28"/>
        </w:rPr>
        <w:t>EVAP</w:t>
      </w:r>
      <w:r>
        <w:rPr>
          <w:sz w:val="28"/>
        </w:rPr>
        <w:t>)</w:t>
      </w:r>
      <w:r w:rsidR="00FD63AC">
        <w:rPr>
          <w:sz w:val="28"/>
        </w:rPr>
        <w:t xml:space="preserve"> –</w:t>
      </w:r>
      <w:r>
        <w:rPr>
          <w:sz w:val="28"/>
        </w:rPr>
        <w:t xml:space="preserve"> </w:t>
      </w:r>
      <w:r w:rsidR="005C4812">
        <w:rPr>
          <w:sz w:val="28"/>
        </w:rPr>
        <w:t xml:space="preserve">The EVAP system would seal the vehicles fuel system to prevent any fuel vapours from escaping into the atmosphere, this would be bad as the fuel vapours contain a variety of hydrocarbons. The fuel evaporates quickly so if it were able to be released into the atmosphere then there would be pollution from the vehicle constantly, which these vapours would account for up to 20% of the pollution caused by a vehicle. </w:t>
      </w:r>
      <w:r w:rsidR="008A70E6">
        <w:rPr>
          <w:sz w:val="28"/>
        </w:rPr>
        <w:t xml:space="preserve">An image of this system is shown by </w:t>
      </w:r>
      <w:r w:rsidR="008A70E6">
        <w:rPr>
          <w:color w:val="0070C0"/>
          <w:sz w:val="28"/>
        </w:rPr>
        <w:t xml:space="preserve">Figure </w:t>
      </w:r>
      <w:r w:rsidR="00041843">
        <w:rPr>
          <w:color w:val="0070C0"/>
          <w:sz w:val="28"/>
        </w:rPr>
        <w:t>5</w:t>
      </w:r>
      <w:r w:rsidR="008A70E6">
        <w:rPr>
          <w:color w:val="0070C0"/>
          <w:sz w:val="28"/>
        </w:rPr>
        <w:t xml:space="preserve"> </w:t>
      </w:r>
      <w:r w:rsidR="008A70E6">
        <w:rPr>
          <w:sz w:val="28"/>
        </w:rPr>
        <w:t>in the bibliography.</w:t>
      </w:r>
    </w:p>
    <w:p w:rsidR="00537D70" w:rsidRDefault="00537D70">
      <w:pPr>
        <w:rPr>
          <w:sz w:val="28"/>
        </w:rPr>
      </w:pPr>
    </w:p>
    <w:p w:rsidR="00FD63AC" w:rsidRPr="00D35FD7" w:rsidRDefault="00671A84">
      <w:pPr>
        <w:rPr>
          <w:sz w:val="28"/>
        </w:rPr>
      </w:pPr>
      <w:r>
        <w:rPr>
          <w:sz w:val="28"/>
        </w:rPr>
        <w:t>Exhaust Gas Recirculation</w:t>
      </w:r>
      <w:r w:rsidRPr="00FD63AC">
        <w:rPr>
          <w:sz w:val="28"/>
        </w:rPr>
        <w:t xml:space="preserve"> </w:t>
      </w:r>
      <w:r>
        <w:rPr>
          <w:sz w:val="28"/>
        </w:rPr>
        <w:t>(</w:t>
      </w:r>
      <w:r w:rsidR="00FD63AC" w:rsidRPr="00FD63AC">
        <w:rPr>
          <w:sz w:val="28"/>
        </w:rPr>
        <w:t>EGR</w:t>
      </w:r>
      <w:r>
        <w:rPr>
          <w:sz w:val="28"/>
        </w:rPr>
        <w:t>)</w:t>
      </w:r>
      <w:r w:rsidR="00FD63AC">
        <w:rPr>
          <w:sz w:val="28"/>
        </w:rPr>
        <w:t xml:space="preserve"> –</w:t>
      </w:r>
      <w:r>
        <w:rPr>
          <w:sz w:val="28"/>
        </w:rPr>
        <w:t xml:space="preserve"> The EGR system is very helpful in reducing the NOx produced by the engine. It uses the exhaust gases and reuses some in the cylinder to reduce the amount of oxygen being used and lowers the combustion temperatures, so therefore there’s less oxygen to combine with the nitrogen to produce less Nitrogen Oxide (NOx). </w:t>
      </w:r>
      <w:r w:rsidR="00D35FD7">
        <w:rPr>
          <w:sz w:val="28"/>
        </w:rPr>
        <w:t xml:space="preserve">An image of this system is shown by </w:t>
      </w:r>
      <w:r w:rsidR="00D35FD7">
        <w:rPr>
          <w:color w:val="0070C0"/>
          <w:sz w:val="28"/>
        </w:rPr>
        <w:t xml:space="preserve">Figure </w:t>
      </w:r>
      <w:r w:rsidR="00041843">
        <w:rPr>
          <w:color w:val="0070C0"/>
          <w:sz w:val="28"/>
        </w:rPr>
        <w:t>6</w:t>
      </w:r>
      <w:r w:rsidR="00D35FD7">
        <w:rPr>
          <w:color w:val="0070C0"/>
          <w:sz w:val="28"/>
        </w:rPr>
        <w:t xml:space="preserve"> </w:t>
      </w:r>
      <w:r w:rsidR="00D35FD7">
        <w:rPr>
          <w:sz w:val="28"/>
        </w:rPr>
        <w:t>in the bibliography.</w:t>
      </w:r>
    </w:p>
    <w:p w:rsidR="00537D70" w:rsidRDefault="00537D70">
      <w:pPr>
        <w:rPr>
          <w:sz w:val="28"/>
        </w:rPr>
      </w:pPr>
    </w:p>
    <w:p w:rsidR="00FD63AC" w:rsidRPr="002C5ABC" w:rsidRDefault="00D35FD7">
      <w:pPr>
        <w:rPr>
          <w:sz w:val="28"/>
        </w:rPr>
      </w:pPr>
      <w:r>
        <w:rPr>
          <w:sz w:val="28"/>
        </w:rPr>
        <w:t>Secondary Air Injection (</w:t>
      </w:r>
      <w:r w:rsidR="00FD63AC" w:rsidRPr="00FD63AC">
        <w:rPr>
          <w:sz w:val="28"/>
        </w:rPr>
        <w:t>SAIR</w:t>
      </w:r>
      <w:r>
        <w:rPr>
          <w:sz w:val="28"/>
        </w:rPr>
        <w:t>)</w:t>
      </w:r>
      <w:r w:rsidR="00FD63AC">
        <w:rPr>
          <w:sz w:val="28"/>
        </w:rPr>
        <w:t xml:space="preserve"> –</w:t>
      </w:r>
      <w:r>
        <w:rPr>
          <w:sz w:val="28"/>
        </w:rPr>
        <w:t xml:space="preserve"> </w:t>
      </w:r>
      <w:r w:rsidR="009D1784">
        <w:rPr>
          <w:sz w:val="28"/>
        </w:rPr>
        <w:t>T</w:t>
      </w:r>
      <w:r>
        <w:rPr>
          <w:sz w:val="28"/>
        </w:rPr>
        <w:t xml:space="preserve">he SAIR system is used to help an engine to reduce the emissions produced during a cold start, this is where the engine hasn’t been run for a </w:t>
      </w:r>
      <w:r w:rsidR="002C5ABC">
        <w:rPr>
          <w:sz w:val="28"/>
        </w:rPr>
        <w:t>while, but the system will stop working once the engine has reached an acceptable temperature</w:t>
      </w:r>
      <w:r>
        <w:rPr>
          <w:sz w:val="28"/>
        </w:rPr>
        <w:t xml:space="preserve">. It can do this by introducing some air into the exhaust system to mix with the gases flowing through, and this oxygen will mix with the gases to </w:t>
      </w:r>
      <w:r w:rsidR="002C5ABC">
        <w:rPr>
          <w:sz w:val="28"/>
        </w:rPr>
        <w:t xml:space="preserve">convert the HC and CO into less harmful CO2 and H2O. An image of this system is shown by </w:t>
      </w:r>
      <w:r w:rsidR="002C5ABC">
        <w:rPr>
          <w:color w:val="0070C0"/>
          <w:sz w:val="28"/>
        </w:rPr>
        <w:t xml:space="preserve">Figure </w:t>
      </w:r>
      <w:r w:rsidR="00041843">
        <w:rPr>
          <w:color w:val="0070C0"/>
          <w:sz w:val="28"/>
        </w:rPr>
        <w:t>7</w:t>
      </w:r>
      <w:r w:rsidR="002C5ABC">
        <w:rPr>
          <w:color w:val="0070C0"/>
          <w:sz w:val="28"/>
        </w:rPr>
        <w:t xml:space="preserve"> </w:t>
      </w:r>
      <w:r w:rsidR="002C5ABC">
        <w:rPr>
          <w:sz w:val="28"/>
        </w:rPr>
        <w:t>in the bibliography.</w:t>
      </w:r>
    </w:p>
    <w:p w:rsidR="00537D70" w:rsidRDefault="00537D70">
      <w:pPr>
        <w:rPr>
          <w:sz w:val="28"/>
        </w:rPr>
      </w:pPr>
    </w:p>
    <w:p w:rsidR="00537D70" w:rsidRDefault="002C5ABC">
      <w:pPr>
        <w:rPr>
          <w:sz w:val="28"/>
        </w:rPr>
      </w:pPr>
      <w:r>
        <w:rPr>
          <w:sz w:val="28"/>
        </w:rPr>
        <w:t>Positive Crankcase Ventilation (</w:t>
      </w:r>
      <w:r w:rsidR="00FD63AC" w:rsidRPr="00FD63AC">
        <w:rPr>
          <w:sz w:val="28"/>
        </w:rPr>
        <w:t>PCV</w:t>
      </w:r>
      <w:r>
        <w:rPr>
          <w:sz w:val="28"/>
        </w:rPr>
        <w:t>)</w:t>
      </w:r>
      <w:r w:rsidR="003463CA">
        <w:rPr>
          <w:sz w:val="28"/>
        </w:rPr>
        <w:t xml:space="preserve"> –</w:t>
      </w:r>
      <w:r>
        <w:rPr>
          <w:sz w:val="28"/>
        </w:rPr>
        <w:t xml:space="preserve"> </w:t>
      </w:r>
      <w:r w:rsidR="009D1784">
        <w:rPr>
          <w:sz w:val="28"/>
        </w:rPr>
        <w:t xml:space="preserve">The PCV system helps to reuse any of the air/fuel mixture </w:t>
      </w:r>
      <w:r w:rsidR="00F65A86">
        <w:rPr>
          <w:sz w:val="28"/>
        </w:rPr>
        <w:t>that was able to make its way past the piston rings and down into the crankcase to cause problems. It uses a valve to remove the mixture and add it back into the intake manifold to be used again. This system is mainly used for idling or slow speeds where the pressure is lower.</w:t>
      </w:r>
      <w:r w:rsidR="00BB0C5E">
        <w:rPr>
          <w:sz w:val="28"/>
        </w:rPr>
        <w:t xml:space="preserve"> An image of this system is shown by </w:t>
      </w:r>
      <w:r w:rsidR="00BB0C5E">
        <w:rPr>
          <w:color w:val="0070C0"/>
          <w:sz w:val="28"/>
        </w:rPr>
        <w:t xml:space="preserve">Figure </w:t>
      </w:r>
      <w:r w:rsidR="00041843">
        <w:rPr>
          <w:color w:val="0070C0"/>
          <w:sz w:val="28"/>
        </w:rPr>
        <w:t>8</w:t>
      </w:r>
      <w:r w:rsidR="00BB0C5E">
        <w:rPr>
          <w:color w:val="0070C0"/>
          <w:sz w:val="28"/>
        </w:rPr>
        <w:t xml:space="preserve"> </w:t>
      </w:r>
      <w:r w:rsidR="00BB0C5E">
        <w:rPr>
          <w:sz w:val="28"/>
        </w:rPr>
        <w:t>in the bibliography</w:t>
      </w:r>
      <w:r w:rsidR="00041843">
        <w:rPr>
          <w:sz w:val="28"/>
        </w:rPr>
        <w:t>.</w:t>
      </w:r>
    </w:p>
    <w:p w:rsidR="006E1411" w:rsidRDefault="00FD63AC">
      <w:pPr>
        <w:rPr>
          <w:rFonts w:cstheme="minorHAnsi"/>
          <w:color w:val="222222"/>
          <w:sz w:val="28"/>
          <w:shd w:val="clear" w:color="auto" w:fill="FFFFFF"/>
        </w:rPr>
      </w:pPr>
      <w:r w:rsidRPr="00FD63AC">
        <w:rPr>
          <w:sz w:val="28"/>
        </w:rPr>
        <w:lastRenderedPageBreak/>
        <w:t>Air/Fuel ratio</w:t>
      </w:r>
      <w:r w:rsidR="003463CA">
        <w:rPr>
          <w:sz w:val="28"/>
        </w:rPr>
        <w:t xml:space="preserve"> –</w:t>
      </w:r>
      <w:r w:rsidR="003B723F">
        <w:rPr>
          <w:sz w:val="28"/>
        </w:rPr>
        <w:t xml:space="preserve"> This can be easily adjusted to achieve the most efficient combustion, which for petrol powered engines this efficient point is considered to be at a </w:t>
      </w:r>
      <w:r w:rsidR="003B723F" w:rsidRPr="003B723F">
        <w:rPr>
          <w:rFonts w:cstheme="minorHAnsi"/>
          <w:color w:val="222222"/>
          <w:sz w:val="28"/>
          <w:shd w:val="clear" w:color="auto" w:fill="FFFFFF"/>
        </w:rPr>
        <w:t xml:space="preserve">'Stoichiometric' </w:t>
      </w:r>
      <w:r w:rsidR="003B723F">
        <w:rPr>
          <w:rFonts w:cstheme="minorHAnsi"/>
          <w:color w:val="222222"/>
          <w:sz w:val="28"/>
          <w:shd w:val="clear" w:color="auto" w:fill="FFFFFF"/>
        </w:rPr>
        <w:t>of 14.7:1, meaning it is combusting a mixture of 14.7 parts of air to one part of fuel for it to burn the highest percentage of the mixture in the cylinder</w:t>
      </w:r>
      <w:r w:rsidR="006E1411">
        <w:rPr>
          <w:rFonts w:cstheme="minorHAnsi"/>
          <w:color w:val="222222"/>
          <w:sz w:val="28"/>
          <w:shd w:val="clear" w:color="auto" w:fill="FFFFFF"/>
        </w:rPr>
        <w:t xml:space="preserve">, so to burn 1kg of fuel you would need 14.7kg of air. However, an engine can burn a mixture differently to 14.7:1, where anything above that value is considered as a lean mixture where it burns less fuel, and anything below that value is considered as a rich mixture where it burns more fuel. </w:t>
      </w:r>
    </w:p>
    <w:p w:rsidR="003463CA" w:rsidRDefault="006E1411">
      <w:pPr>
        <w:rPr>
          <w:rFonts w:cstheme="minorHAnsi"/>
          <w:color w:val="222222"/>
          <w:sz w:val="28"/>
          <w:shd w:val="clear" w:color="auto" w:fill="FFFFFF"/>
        </w:rPr>
      </w:pPr>
      <w:r>
        <w:rPr>
          <w:rFonts w:cstheme="minorHAnsi"/>
          <w:color w:val="222222"/>
          <w:sz w:val="28"/>
          <w:shd w:val="clear" w:color="auto" w:fill="FFFFFF"/>
        </w:rPr>
        <w:t>Shown below is the ideal air/fuel ratio for many different fuels.</w:t>
      </w:r>
    </w:p>
    <w:tbl>
      <w:tblPr>
        <w:tblW w:w="9685" w:type="dxa"/>
        <w:tblBorders>
          <w:top w:val="single" w:sz="6" w:space="0" w:color="EFEFEF"/>
          <w:left w:val="single" w:sz="6" w:space="0" w:color="EFEFEF"/>
          <w:bottom w:val="single" w:sz="6" w:space="0" w:color="EFEFEF"/>
          <w:right w:val="single" w:sz="6" w:space="0" w:color="EFEFEF"/>
        </w:tblBorders>
        <w:shd w:val="clear" w:color="auto" w:fill="FFFFFF"/>
        <w:tblCellMar>
          <w:left w:w="0" w:type="dxa"/>
          <w:right w:w="0" w:type="dxa"/>
        </w:tblCellMar>
        <w:tblLook w:val="04A0" w:firstRow="1" w:lastRow="0" w:firstColumn="1" w:lastColumn="0" w:noHBand="0" w:noVBand="1"/>
      </w:tblPr>
      <w:tblGrid>
        <w:gridCol w:w="2782"/>
        <w:gridCol w:w="4579"/>
        <w:gridCol w:w="2324"/>
      </w:tblGrid>
      <w:tr w:rsidR="003B723F" w:rsidRPr="003B723F" w:rsidTr="00BB0C5E">
        <w:trPr>
          <w:trHeight w:val="383"/>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25" w:type="dxa"/>
              <w:bottom w:w="105" w:type="dxa"/>
              <w:right w:w="225" w:type="dxa"/>
            </w:tcMar>
            <w:vAlign w:val="bottom"/>
            <w:hideMark/>
          </w:tcPr>
          <w:p w:rsidR="003B723F" w:rsidRPr="003B723F" w:rsidRDefault="003B723F" w:rsidP="003B723F">
            <w:pPr>
              <w:spacing w:before="0" w:after="0" w:line="240" w:lineRule="auto"/>
              <w:jc w:val="center"/>
              <w:rPr>
                <w:rFonts w:ascii="inherit" w:eastAsia="Times New Roman" w:hAnsi="inherit" w:cs="Times New Roman"/>
                <w:color w:val="555555"/>
                <w:sz w:val="25"/>
                <w:szCs w:val="15"/>
                <w:lang w:eastAsia="en-GB"/>
              </w:rPr>
            </w:pPr>
            <w:r w:rsidRPr="003B723F">
              <w:rPr>
                <w:rFonts w:ascii="inherit" w:eastAsia="Times New Roman" w:hAnsi="inherit" w:cs="Times New Roman"/>
                <w:b/>
                <w:bCs/>
                <w:color w:val="555555"/>
                <w:sz w:val="25"/>
                <w:szCs w:val="15"/>
                <w:bdr w:val="none" w:sz="0" w:space="0" w:color="auto" w:frame="1"/>
                <w:lang w:eastAsia="en-GB"/>
              </w:rPr>
              <w:t>Fuel</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25" w:type="dxa"/>
              <w:bottom w:w="105" w:type="dxa"/>
              <w:right w:w="225" w:type="dxa"/>
            </w:tcMar>
            <w:vAlign w:val="bottom"/>
            <w:hideMark/>
          </w:tcPr>
          <w:p w:rsidR="003B723F" w:rsidRPr="003B723F" w:rsidRDefault="003B723F" w:rsidP="003B723F">
            <w:pPr>
              <w:spacing w:before="0" w:after="0" w:line="240" w:lineRule="auto"/>
              <w:jc w:val="center"/>
              <w:rPr>
                <w:rFonts w:ascii="inherit" w:eastAsia="Times New Roman" w:hAnsi="inherit" w:cs="Times New Roman"/>
                <w:color w:val="555555"/>
                <w:sz w:val="25"/>
                <w:szCs w:val="15"/>
                <w:lang w:eastAsia="en-GB"/>
              </w:rPr>
            </w:pPr>
            <w:r w:rsidRPr="003B723F">
              <w:rPr>
                <w:rFonts w:ascii="inherit" w:eastAsia="Times New Roman" w:hAnsi="inherit" w:cs="Times New Roman"/>
                <w:b/>
                <w:bCs/>
                <w:color w:val="555555"/>
                <w:sz w:val="25"/>
                <w:szCs w:val="15"/>
                <w:bdr w:val="none" w:sz="0" w:space="0" w:color="auto" w:frame="1"/>
                <w:lang w:eastAsia="en-GB"/>
              </w:rPr>
              <w:t>Chemical formula</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25" w:type="dxa"/>
              <w:bottom w:w="105" w:type="dxa"/>
              <w:right w:w="225" w:type="dxa"/>
            </w:tcMar>
            <w:vAlign w:val="bottom"/>
            <w:hideMark/>
          </w:tcPr>
          <w:p w:rsidR="003B723F" w:rsidRPr="003B723F" w:rsidRDefault="003B723F" w:rsidP="003B723F">
            <w:pPr>
              <w:spacing w:before="0" w:after="0" w:line="240" w:lineRule="auto"/>
              <w:jc w:val="center"/>
              <w:rPr>
                <w:rFonts w:ascii="inherit" w:eastAsia="Times New Roman" w:hAnsi="inherit" w:cs="Times New Roman"/>
                <w:color w:val="555555"/>
                <w:sz w:val="25"/>
                <w:szCs w:val="15"/>
                <w:lang w:eastAsia="en-GB"/>
              </w:rPr>
            </w:pPr>
            <w:r w:rsidRPr="003B723F">
              <w:rPr>
                <w:rFonts w:ascii="inherit" w:eastAsia="Times New Roman" w:hAnsi="inherit" w:cs="Times New Roman"/>
                <w:b/>
                <w:bCs/>
                <w:color w:val="555555"/>
                <w:sz w:val="25"/>
                <w:szCs w:val="15"/>
                <w:bdr w:val="none" w:sz="0" w:space="0" w:color="auto" w:frame="1"/>
                <w:lang w:eastAsia="en-GB"/>
              </w:rPr>
              <w:t>AFR</w:t>
            </w:r>
          </w:p>
        </w:tc>
      </w:tr>
      <w:tr w:rsidR="003B723F" w:rsidRPr="003B723F" w:rsidTr="00BB0C5E">
        <w:trPr>
          <w:trHeight w:val="351"/>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25" w:type="dxa"/>
              <w:bottom w:w="105" w:type="dxa"/>
              <w:right w:w="225" w:type="dxa"/>
            </w:tcMar>
            <w:vAlign w:val="bottom"/>
            <w:hideMark/>
          </w:tcPr>
          <w:p w:rsidR="003B723F" w:rsidRPr="003B723F" w:rsidRDefault="003B723F" w:rsidP="003B723F">
            <w:pPr>
              <w:spacing w:before="0" w:after="0" w:line="240" w:lineRule="auto"/>
              <w:jc w:val="center"/>
              <w:rPr>
                <w:rFonts w:ascii="inherit" w:eastAsia="Times New Roman" w:hAnsi="inherit" w:cs="Times New Roman"/>
                <w:color w:val="555555"/>
                <w:sz w:val="25"/>
                <w:szCs w:val="15"/>
                <w:lang w:eastAsia="en-GB"/>
              </w:rPr>
            </w:pPr>
            <w:r w:rsidRPr="003B723F">
              <w:rPr>
                <w:rFonts w:ascii="inherit" w:eastAsia="Times New Roman" w:hAnsi="inherit" w:cs="Times New Roman"/>
                <w:color w:val="555555"/>
                <w:sz w:val="25"/>
                <w:szCs w:val="15"/>
                <w:lang w:eastAsia="en-GB"/>
              </w:rPr>
              <w:t>Methanol</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25" w:type="dxa"/>
              <w:bottom w:w="105" w:type="dxa"/>
              <w:right w:w="225" w:type="dxa"/>
            </w:tcMar>
            <w:vAlign w:val="bottom"/>
            <w:hideMark/>
          </w:tcPr>
          <w:p w:rsidR="003B723F" w:rsidRPr="003B723F" w:rsidRDefault="003B723F" w:rsidP="003B723F">
            <w:pPr>
              <w:spacing w:before="0" w:after="0" w:line="240" w:lineRule="auto"/>
              <w:jc w:val="center"/>
              <w:rPr>
                <w:rFonts w:ascii="inherit" w:eastAsia="Times New Roman" w:hAnsi="inherit" w:cs="Times New Roman"/>
                <w:color w:val="555555"/>
                <w:sz w:val="25"/>
                <w:szCs w:val="15"/>
                <w:lang w:eastAsia="en-GB"/>
              </w:rPr>
            </w:pPr>
            <w:r w:rsidRPr="003B723F">
              <w:rPr>
                <w:rFonts w:ascii="inherit" w:eastAsia="Times New Roman" w:hAnsi="inherit" w:cs="Times New Roman"/>
                <w:color w:val="555555"/>
                <w:sz w:val="25"/>
                <w:szCs w:val="15"/>
                <w:lang w:eastAsia="en-GB"/>
              </w:rPr>
              <w:t>CH</w:t>
            </w:r>
            <w:r w:rsidRPr="003B723F">
              <w:rPr>
                <w:rFonts w:ascii="inherit" w:eastAsia="Times New Roman" w:hAnsi="inherit" w:cs="Times New Roman"/>
                <w:color w:val="555555"/>
                <w:sz w:val="25"/>
                <w:szCs w:val="15"/>
                <w:bdr w:val="none" w:sz="0" w:space="0" w:color="auto" w:frame="1"/>
                <w:vertAlign w:val="subscript"/>
                <w:lang w:eastAsia="en-GB"/>
              </w:rPr>
              <w:t>3</w:t>
            </w:r>
            <w:r w:rsidRPr="003B723F">
              <w:rPr>
                <w:rFonts w:ascii="inherit" w:eastAsia="Times New Roman" w:hAnsi="inherit" w:cs="Times New Roman"/>
                <w:color w:val="555555"/>
                <w:sz w:val="25"/>
                <w:szCs w:val="15"/>
                <w:lang w:eastAsia="en-GB"/>
              </w:rPr>
              <w:t>OH</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25" w:type="dxa"/>
              <w:bottom w:w="105" w:type="dxa"/>
              <w:right w:w="225" w:type="dxa"/>
            </w:tcMar>
            <w:vAlign w:val="bottom"/>
            <w:hideMark/>
          </w:tcPr>
          <w:p w:rsidR="003B723F" w:rsidRPr="003B723F" w:rsidRDefault="003B723F" w:rsidP="003B723F">
            <w:pPr>
              <w:spacing w:before="0" w:after="0" w:line="240" w:lineRule="auto"/>
              <w:jc w:val="center"/>
              <w:rPr>
                <w:rFonts w:ascii="inherit" w:eastAsia="Times New Roman" w:hAnsi="inherit" w:cs="Times New Roman"/>
                <w:color w:val="555555"/>
                <w:sz w:val="25"/>
                <w:szCs w:val="15"/>
                <w:lang w:eastAsia="en-GB"/>
              </w:rPr>
            </w:pPr>
            <w:r w:rsidRPr="003B723F">
              <w:rPr>
                <w:rFonts w:ascii="inherit" w:eastAsia="Times New Roman" w:hAnsi="inherit" w:cs="Times New Roman"/>
                <w:color w:val="555555"/>
                <w:sz w:val="25"/>
                <w:szCs w:val="15"/>
                <w:lang w:eastAsia="en-GB"/>
              </w:rPr>
              <w:t>6.47:1</w:t>
            </w:r>
          </w:p>
        </w:tc>
      </w:tr>
      <w:tr w:rsidR="003B723F" w:rsidRPr="003B723F" w:rsidTr="00BB0C5E">
        <w:trPr>
          <w:trHeight w:val="383"/>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25" w:type="dxa"/>
              <w:bottom w:w="105" w:type="dxa"/>
              <w:right w:w="225" w:type="dxa"/>
            </w:tcMar>
            <w:vAlign w:val="bottom"/>
            <w:hideMark/>
          </w:tcPr>
          <w:p w:rsidR="003B723F" w:rsidRPr="003B723F" w:rsidRDefault="003B723F" w:rsidP="003B723F">
            <w:pPr>
              <w:spacing w:before="0" w:after="0" w:line="240" w:lineRule="auto"/>
              <w:jc w:val="center"/>
              <w:rPr>
                <w:rFonts w:ascii="inherit" w:eastAsia="Times New Roman" w:hAnsi="inherit" w:cs="Times New Roman"/>
                <w:color w:val="555555"/>
                <w:sz w:val="25"/>
                <w:szCs w:val="15"/>
                <w:lang w:eastAsia="en-GB"/>
              </w:rPr>
            </w:pPr>
            <w:r w:rsidRPr="003B723F">
              <w:rPr>
                <w:rFonts w:ascii="inherit" w:eastAsia="Times New Roman" w:hAnsi="inherit" w:cs="Times New Roman"/>
                <w:color w:val="555555"/>
                <w:sz w:val="25"/>
                <w:szCs w:val="15"/>
                <w:lang w:eastAsia="en-GB"/>
              </w:rPr>
              <w:t>Ethanol</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25" w:type="dxa"/>
              <w:bottom w:w="105" w:type="dxa"/>
              <w:right w:w="225" w:type="dxa"/>
            </w:tcMar>
            <w:vAlign w:val="bottom"/>
            <w:hideMark/>
          </w:tcPr>
          <w:p w:rsidR="003B723F" w:rsidRPr="003B723F" w:rsidRDefault="003B723F" w:rsidP="003B723F">
            <w:pPr>
              <w:spacing w:before="0" w:after="0" w:line="240" w:lineRule="auto"/>
              <w:jc w:val="center"/>
              <w:rPr>
                <w:rFonts w:ascii="inherit" w:eastAsia="Times New Roman" w:hAnsi="inherit" w:cs="Times New Roman"/>
                <w:color w:val="555555"/>
                <w:sz w:val="25"/>
                <w:szCs w:val="15"/>
                <w:lang w:eastAsia="en-GB"/>
              </w:rPr>
            </w:pPr>
            <w:r w:rsidRPr="003B723F">
              <w:rPr>
                <w:rFonts w:ascii="inherit" w:eastAsia="Times New Roman" w:hAnsi="inherit" w:cs="Times New Roman"/>
                <w:color w:val="555555"/>
                <w:sz w:val="25"/>
                <w:szCs w:val="15"/>
                <w:lang w:eastAsia="en-GB"/>
              </w:rPr>
              <w:t>C</w:t>
            </w:r>
            <w:r w:rsidRPr="003B723F">
              <w:rPr>
                <w:rFonts w:ascii="inherit" w:eastAsia="Times New Roman" w:hAnsi="inherit" w:cs="Times New Roman"/>
                <w:color w:val="555555"/>
                <w:sz w:val="25"/>
                <w:szCs w:val="15"/>
                <w:bdr w:val="none" w:sz="0" w:space="0" w:color="auto" w:frame="1"/>
                <w:vertAlign w:val="subscript"/>
                <w:lang w:eastAsia="en-GB"/>
              </w:rPr>
              <w:t>2</w:t>
            </w:r>
            <w:r w:rsidRPr="003B723F">
              <w:rPr>
                <w:rFonts w:ascii="inherit" w:eastAsia="Times New Roman" w:hAnsi="inherit" w:cs="Times New Roman"/>
                <w:color w:val="555555"/>
                <w:sz w:val="25"/>
                <w:szCs w:val="15"/>
                <w:lang w:eastAsia="en-GB"/>
              </w:rPr>
              <w:t>H</w:t>
            </w:r>
            <w:r w:rsidRPr="003B723F">
              <w:rPr>
                <w:rFonts w:ascii="inherit" w:eastAsia="Times New Roman" w:hAnsi="inherit" w:cs="Times New Roman"/>
                <w:color w:val="555555"/>
                <w:sz w:val="25"/>
                <w:szCs w:val="15"/>
                <w:bdr w:val="none" w:sz="0" w:space="0" w:color="auto" w:frame="1"/>
                <w:vertAlign w:val="subscript"/>
                <w:lang w:eastAsia="en-GB"/>
              </w:rPr>
              <w:t>5</w:t>
            </w:r>
            <w:r w:rsidRPr="003B723F">
              <w:rPr>
                <w:rFonts w:ascii="inherit" w:eastAsia="Times New Roman" w:hAnsi="inherit" w:cs="Times New Roman"/>
                <w:color w:val="555555"/>
                <w:sz w:val="25"/>
                <w:szCs w:val="15"/>
                <w:lang w:eastAsia="en-GB"/>
              </w:rPr>
              <w:t>OH</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25" w:type="dxa"/>
              <w:bottom w:w="105" w:type="dxa"/>
              <w:right w:w="225" w:type="dxa"/>
            </w:tcMar>
            <w:vAlign w:val="bottom"/>
            <w:hideMark/>
          </w:tcPr>
          <w:p w:rsidR="003B723F" w:rsidRPr="003B723F" w:rsidRDefault="003B723F" w:rsidP="003B723F">
            <w:pPr>
              <w:spacing w:before="0" w:after="0" w:line="240" w:lineRule="auto"/>
              <w:jc w:val="center"/>
              <w:rPr>
                <w:rFonts w:ascii="inherit" w:eastAsia="Times New Roman" w:hAnsi="inherit" w:cs="Times New Roman"/>
                <w:color w:val="555555"/>
                <w:sz w:val="25"/>
                <w:szCs w:val="15"/>
                <w:lang w:eastAsia="en-GB"/>
              </w:rPr>
            </w:pPr>
            <w:r w:rsidRPr="003B723F">
              <w:rPr>
                <w:rFonts w:ascii="inherit" w:eastAsia="Times New Roman" w:hAnsi="inherit" w:cs="Times New Roman"/>
                <w:color w:val="555555"/>
                <w:sz w:val="25"/>
                <w:szCs w:val="15"/>
                <w:lang w:eastAsia="en-GB"/>
              </w:rPr>
              <w:t>9:1</w:t>
            </w:r>
          </w:p>
        </w:tc>
      </w:tr>
      <w:tr w:rsidR="003B723F" w:rsidRPr="003B723F" w:rsidTr="00BB0C5E">
        <w:trPr>
          <w:trHeight w:val="383"/>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25" w:type="dxa"/>
              <w:bottom w:w="105" w:type="dxa"/>
              <w:right w:w="225" w:type="dxa"/>
            </w:tcMar>
            <w:vAlign w:val="bottom"/>
            <w:hideMark/>
          </w:tcPr>
          <w:p w:rsidR="003B723F" w:rsidRPr="003B723F" w:rsidRDefault="003B723F" w:rsidP="003B723F">
            <w:pPr>
              <w:spacing w:before="0" w:after="0" w:line="240" w:lineRule="auto"/>
              <w:jc w:val="center"/>
              <w:rPr>
                <w:rFonts w:ascii="inherit" w:eastAsia="Times New Roman" w:hAnsi="inherit" w:cs="Times New Roman"/>
                <w:color w:val="555555"/>
                <w:sz w:val="25"/>
                <w:szCs w:val="15"/>
                <w:lang w:eastAsia="en-GB"/>
              </w:rPr>
            </w:pPr>
            <w:r w:rsidRPr="003B723F">
              <w:rPr>
                <w:rFonts w:ascii="inherit" w:eastAsia="Times New Roman" w:hAnsi="inherit" w:cs="Times New Roman"/>
                <w:color w:val="555555"/>
                <w:sz w:val="25"/>
                <w:szCs w:val="15"/>
                <w:lang w:eastAsia="en-GB"/>
              </w:rPr>
              <w:t>Butanol</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25" w:type="dxa"/>
              <w:bottom w:w="105" w:type="dxa"/>
              <w:right w:w="225" w:type="dxa"/>
            </w:tcMar>
            <w:vAlign w:val="bottom"/>
            <w:hideMark/>
          </w:tcPr>
          <w:p w:rsidR="003B723F" w:rsidRPr="003B723F" w:rsidRDefault="003B723F" w:rsidP="003B723F">
            <w:pPr>
              <w:spacing w:before="0" w:after="0" w:line="240" w:lineRule="auto"/>
              <w:jc w:val="center"/>
              <w:rPr>
                <w:rFonts w:ascii="inherit" w:eastAsia="Times New Roman" w:hAnsi="inherit" w:cs="Times New Roman"/>
                <w:color w:val="555555"/>
                <w:sz w:val="25"/>
                <w:szCs w:val="15"/>
                <w:lang w:eastAsia="en-GB"/>
              </w:rPr>
            </w:pPr>
            <w:r w:rsidRPr="003B723F">
              <w:rPr>
                <w:rFonts w:ascii="inherit" w:eastAsia="Times New Roman" w:hAnsi="inherit" w:cs="Times New Roman"/>
                <w:color w:val="555555"/>
                <w:sz w:val="25"/>
                <w:szCs w:val="15"/>
                <w:lang w:eastAsia="en-GB"/>
              </w:rPr>
              <w:t>C</w:t>
            </w:r>
            <w:r w:rsidRPr="003B723F">
              <w:rPr>
                <w:rFonts w:ascii="inherit" w:eastAsia="Times New Roman" w:hAnsi="inherit" w:cs="Times New Roman"/>
                <w:color w:val="555555"/>
                <w:sz w:val="25"/>
                <w:szCs w:val="15"/>
                <w:bdr w:val="none" w:sz="0" w:space="0" w:color="auto" w:frame="1"/>
                <w:vertAlign w:val="subscript"/>
                <w:lang w:eastAsia="en-GB"/>
              </w:rPr>
              <w:t>4</w:t>
            </w:r>
            <w:r w:rsidRPr="003B723F">
              <w:rPr>
                <w:rFonts w:ascii="inherit" w:eastAsia="Times New Roman" w:hAnsi="inherit" w:cs="Times New Roman"/>
                <w:color w:val="555555"/>
                <w:sz w:val="25"/>
                <w:szCs w:val="15"/>
                <w:lang w:eastAsia="en-GB"/>
              </w:rPr>
              <w:t>H</w:t>
            </w:r>
            <w:r w:rsidRPr="003B723F">
              <w:rPr>
                <w:rFonts w:ascii="inherit" w:eastAsia="Times New Roman" w:hAnsi="inherit" w:cs="Times New Roman"/>
                <w:color w:val="555555"/>
                <w:sz w:val="25"/>
                <w:szCs w:val="15"/>
                <w:bdr w:val="none" w:sz="0" w:space="0" w:color="auto" w:frame="1"/>
                <w:vertAlign w:val="subscript"/>
                <w:lang w:eastAsia="en-GB"/>
              </w:rPr>
              <w:t>9</w:t>
            </w:r>
            <w:r w:rsidRPr="003B723F">
              <w:rPr>
                <w:rFonts w:ascii="inherit" w:eastAsia="Times New Roman" w:hAnsi="inherit" w:cs="Times New Roman"/>
                <w:color w:val="555555"/>
                <w:sz w:val="25"/>
                <w:szCs w:val="15"/>
                <w:lang w:eastAsia="en-GB"/>
              </w:rPr>
              <w:t>OH</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25" w:type="dxa"/>
              <w:bottom w:w="105" w:type="dxa"/>
              <w:right w:w="225" w:type="dxa"/>
            </w:tcMar>
            <w:vAlign w:val="bottom"/>
            <w:hideMark/>
          </w:tcPr>
          <w:p w:rsidR="003B723F" w:rsidRPr="003B723F" w:rsidRDefault="003B723F" w:rsidP="003B723F">
            <w:pPr>
              <w:spacing w:before="0" w:after="0" w:line="240" w:lineRule="auto"/>
              <w:jc w:val="center"/>
              <w:rPr>
                <w:rFonts w:ascii="inherit" w:eastAsia="Times New Roman" w:hAnsi="inherit" w:cs="Times New Roman"/>
                <w:color w:val="555555"/>
                <w:sz w:val="25"/>
                <w:szCs w:val="15"/>
                <w:lang w:eastAsia="en-GB"/>
              </w:rPr>
            </w:pPr>
            <w:r w:rsidRPr="003B723F">
              <w:rPr>
                <w:rFonts w:ascii="inherit" w:eastAsia="Times New Roman" w:hAnsi="inherit" w:cs="Times New Roman"/>
                <w:color w:val="555555"/>
                <w:sz w:val="25"/>
                <w:szCs w:val="15"/>
                <w:lang w:eastAsia="en-GB"/>
              </w:rPr>
              <w:t>11.2:1</w:t>
            </w:r>
          </w:p>
        </w:tc>
      </w:tr>
      <w:tr w:rsidR="003B723F" w:rsidRPr="003B723F" w:rsidTr="00BB0C5E">
        <w:trPr>
          <w:trHeight w:val="383"/>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25" w:type="dxa"/>
              <w:bottom w:w="105" w:type="dxa"/>
              <w:right w:w="225" w:type="dxa"/>
            </w:tcMar>
            <w:vAlign w:val="bottom"/>
            <w:hideMark/>
          </w:tcPr>
          <w:p w:rsidR="003B723F" w:rsidRPr="003B723F" w:rsidRDefault="003B723F" w:rsidP="003B723F">
            <w:pPr>
              <w:spacing w:before="0" w:after="0" w:line="240" w:lineRule="auto"/>
              <w:jc w:val="center"/>
              <w:rPr>
                <w:rFonts w:ascii="inherit" w:eastAsia="Times New Roman" w:hAnsi="inherit" w:cs="Times New Roman"/>
                <w:color w:val="555555"/>
                <w:sz w:val="25"/>
                <w:szCs w:val="15"/>
                <w:lang w:eastAsia="en-GB"/>
              </w:rPr>
            </w:pPr>
            <w:r w:rsidRPr="003B723F">
              <w:rPr>
                <w:rFonts w:ascii="inherit" w:eastAsia="Times New Roman" w:hAnsi="inherit" w:cs="Times New Roman"/>
                <w:color w:val="555555"/>
                <w:sz w:val="25"/>
                <w:szCs w:val="15"/>
                <w:lang w:eastAsia="en-GB"/>
              </w:rPr>
              <w:t>Diesel</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25" w:type="dxa"/>
              <w:bottom w:w="105" w:type="dxa"/>
              <w:right w:w="225" w:type="dxa"/>
            </w:tcMar>
            <w:vAlign w:val="bottom"/>
            <w:hideMark/>
          </w:tcPr>
          <w:p w:rsidR="003B723F" w:rsidRPr="003B723F" w:rsidRDefault="003B723F" w:rsidP="003B723F">
            <w:pPr>
              <w:spacing w:before="0" w:after="0" w:line="240" w:lineRule="auto"/>
              <w:jc w:val="center"/>
              <w:rPr>
                <w:rFonts w:ascii="inherit" w:eastAsia="Times New Roman" w:hAnsi="inherit" w:cs="Times New Roman"/>
                <w:color w:val="555555"/>
                <w:sz w:val="25"/>
                <w:szCs w:val="15"/>
                <w:lang w:eastAsia="en-GB"/>
              </w:rPr>
            </w:pPr>
            <w:r w:rsidRPr="003B723F">
              <w:rPr>
                <w:rFonts w:ascii="inherit" w:eastAsia="Times New Roman" w:hAnsi="inherit" w:cs="Times New Roman"/>
                <w:color w:val="555555"/>
                <w:sz w:val="25"/>
                <w:szCs w:val="15"/>
                <w:lang w:eastAsia="en-GB"/>
              </w:rPr>
              <w:t>C</w:t>
            </w:r>
            <w:r w:rsidRPr="003B723F">
              <w:rPr>
                <w:rFonts w:ascii="inherit" w:eastAsia="Times New Roman" w:hAnsi="inherit" w:cs="Times New Roman"/>
                <w:color w:val="555555"/>
                <w:sz w:val="25"/>
                <w:szCs w:val="15"/>
                <w:bdr w:val="none" w:sz="0" w:space="0" w:color="auto" w:frame="1"/>
                <w:vertAlign w:val="subscript"/>
                <w:lang w:eastAsia="en-GB"/>
              </w:rPr>
              <w:t>12</w:t>
            </w:r>
            <w:r w:rsidRPr="003B723F">
              <w:rPr>
                <w:rFonts w:ascii="inherit" w:eastAsia="Times New Roman" w:hAnsi="inherit" w:cs="Times New Roman"/>
                <w:color w:val="555555"/>
                <w:sz w:val="25"/>
                <w:szCs w:val="15"/>
                <w:lang w:eastAsia="en-GB"/>
              </w:rPr>
              <w:t>H</w:t>
            </w:r>
            <w:r w:rsidRPr="003B723F">
              <w:rPr>
                <w:rFonts w:ascii="inherit" w:eastAsia="Times New Roman" w:hAnsi="inherit" w:cs="Times New Roman"/>
                <w:color w:val="555555"/>
                <w:sz w:val="25"/>
                <w:szCs w:val="15"/>
                <w:bdr w:val="none" w:sz="0" w:space="0" w:color="auto" w:frame="1"/>
                <w:vertAlign w:val="subscript"/>
                <w:lang w:eastAsia="en-GB"/>
              </w:rPr>
              <w:t>23</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25" w:type="dxa"/>
              <w:bottom w:w="105" w:type="dxa"/>
              <w:right w:w="225" w:type="dxa"/>
            </w:tcMar>
            <w:vAlign w:val="bottom"/>
            <w:hideMark/>
          </w:tcPr>
          <w:p w:rsidR="003B723F" w:rsidRPr="003B723F" w:rsidRDefault="003B723F" w:rsidP="003B723F">
            <w:pPr>
              <w:spacing w:before="0" w:after="0" w:line="240" w:lineRule="auto"/>
              <w:jc w:val="center"/>
              <w:rPr>
                <w:rFonts w:ascii="inherit" w:eastAsia="Times New Roman" w:hAnsi="inherit" w:cs="Times New Roman"/>
                <w:color w:val="555555"/>
                <w:sz w:val="25"/>
                <w:szCs w:val="15"/>
                <w:lang w:eastAsia="en-GB"/>
              </w:rPr>
            </w:pPr>
            <w:r w:rsidRPr="003B723F">
              <w:rPr>
                <w:rFonts w:ascii="inherit" w:eastAsia="Times New Roman" w:hAnsi="inherit" w:cs="Times New Roman"/>
                <w:color w:val="555555"/>
                <w:sz w:val="25"/>
                <w:szCs w:val="15"/>
                <w:lang w:eastAsia="en-GB"/>
              </w:rPr>
              <w:t>14.5:1</w:t>
            </w:r>
          </w:p>
        </w:tc>
      </w:tr>
      <w:tr w:rsidR="003B723F" w:rsidRPr="003B723F" w:rsidTr="00BB0C5E">
        <w:trPr>
          <w:trHeight w:val="351"/>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25" w:type="dxa"/>
              <w:bottom w:w="105" w:type="dxa"/>
              <w:right w:w="225" w:type="dxa"/>
            </w:tcMar>
            <w:vAlign w:val="bottom"/>
            <w:hideMark/>
          </w:tcPr>
          <w:p w:rsidR="003B723F" w:rsidRPr="003B723F" w:rsidRDefault="003B723F" w:rsidP="003B723F">
            <w:pPr>
              <w:spacing w:before="0" w:after="0" w:line="240" w:lineRule="auto"/>
              <w:jc w:val="center"/>
              <w:rPr>
                <w:rFonts w:ascii="inherit" w:eastAsia="Times New Roman" w:hAnsi="inherit" w:cs="Times New Roman"/>
                <w:color w:val="555555"/>
                <w:sz w:val="25"/>
                <w:szCs w:val="15"/>
                <w:lang w:eastAsia="en-GB"/>
              </w:rPr>
            </w:pPr>
            <w:r w:rsidRPr="003B723F">
              <w:rPr>
                <w:rFonts w:ascii="inherit" w:eastAsia="Times New Roman" w:hAnsi="inherit" w:cs="Times New Roman"/>
                <w:color w:val="555555"/>
                <w:sz w:val="25"/>
                <w:szCs w:val="15"/>
                <w:lang w:eastAsia="en-GB"/>
              </w:rPr>
              <w:t>Gasoline</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25" w:type="dxa"/>
              <w:bottom w:w="105" w:type="dxa"/>
              <w:right w:w="225" w:type="dxa"/>
            </w:tcMar>
            <w:vAlign w:val="bottom"/>
            <w:hideMark/>
          </w:tcPr>
          <w:p w:rsidR="003B723F" w:rsidRPr="003B723F" w:rsidRDefault="003B723F" w:rsidP="003B723F">
            <w:pPr>
              <w:spacing w:before="0" w:after="0" w:line="240" w:lineRule="auto"/>
              <w:jc w:val="center"/>
              <w:rPr>
                <w:rFonts w:ascii="inherit" w:eastAsia="Times New Roman" w:hAnsi="inherit" w:cs="Times New Roman"/>
                <w:color w:val="555555"/>
                <w:sz w:val="25"/>
                <w:szCs w:val="15"/>
                <w:lang w:eastAsia="en-GB"/>
              </w:rPr>
            </w:pPr>
            <w:r w:rsidRPr="003B723F">
              <w:rPr>
                <w:rFonts w:ascii="inherit" w:eastAsia="Times New Roman" w:hAnsi="inherit" w:cs="Times New Roman"/>
                <w:color w:val="555555"/>
                <w:sz w:val="25"/>
                <w:szCs w:val="15"/>
                <w:lang w:eastAsia="en-GB"/>
              </w:rPr>
              <w:t>C</w:t>
            </w:r>
            <w:r w:rsidRPr="003B723F">
              <w:rPr>
                <w:rFonts w:ascii="inherit" w:eastAsia="Times New Roman" w:hAnsi="inherit" w:cs="Times New Roman"/>
                <w:color w:val="555555"/>
                <w:sz w:val="25"/>
                <w:szCs w:val="15"/>
                <w:bdr w:val="none" w:sz="0" w:space="0" w:color="auto" w:frame="1"/>
                <w:vertAlign w:val="subscript"/>
                <w:lang w:eastAsia="en-GB"/>
              </w:rPr>
              <w:t>8</w:t>
            </w:r>
            <w:r w:rsidRPr="003B723F">
              <w:rPr>
                <w:rFonts w:ascii="inherit" w:eastAsia="Times New Roman" w:hAnsi="inherit" w:cs="Times New Roman"/>
                <w:color w:val="555555"/>
                <w:sz w:val="25"/>
                <w:szCs w:val="15"/>
                <w:lang w:eastAsia="en-GB"/>
              </w:rPr>
              <w:t>H</w:t>
            </w:r>
            <w:r w:rsidRPr="003B723F">
              <w:rPr>
                <w:rFonts w:ascii="inherit" w:eastAsia="Times New Roman" w:hAnsi="inherit" w:cs="Times New Roman"/>
                <w:color w:val="555555"/>
                <w:sz w:val="25"/>
                <w:szCs w:val="15"/>
                <w:bdr w:val="none" w:sz="0" w:space="0" w:color="auto" w:frame="1"/>
                <w:vertAlign w:val="subscript"/>
                <w:lang w:eastAsia="en-GB"/>
              </w:rPr>
              <w:t>18</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25" w:type="dxa"/>
              <w:bottom w:w="105" w:type="dxa"/>
              <w:right w:w="225" w:type="dxa"/>
            </w:tcMar>
            <w:vAlign w:val="bottom"/>
            <w:hideMark/>
          </w:tcPr>
          <w:p w:rsidR="003B723F" w:rsidRPr="003B723F" w:rsidRDefault="003B723F" w:rsidP="003B723F">
            <w:pPr>
              <w:spacing w:before="0" w:after="0" w:line="240" w:lineRule="auto"/>
              <w:jc w:val="center"/>
              <w:rPr>
                <w:rFonts w:ascii="inherit" w:eastAsia="Times New Roman" w:hAnsi="inherit" w:cs="Times New Roman"/>
                <w:color w:val="555555"/>
                <w:sz w:val="25"/>
                <w:szCs w:val="15"/>
                <w:lang w:eastAsia="en-GB"/>
              </w:rPr>
            </w:pPr>
            <w:r w:rsidRPr="003B723F">
              <w:rPr>
                <w:rFonts w:ascii="inherit" w:eastAsia="Times New Roman" w:hAnsi="inherit" w:cs="Times New Roman"/>
                <w:color w:val="555555"/>
                <w:sz w:val="25"/>
                <w:szCs w:val="15"/>
                <w:lang w:eastAsia="en-GB"/>
              </w:rPr>
              <w:t>14.7:1</w:t>
            </w:r>
          </w:p>
        </w:tc>
      </w:tr>
      <w:tr w:rsidR="003B723F" w:rsidRPr="003B723F" w:rsidTr="00BB0C5E">
        <w:trPr>
          <w:trHeight w:val="383"/>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25" w:type="dxa"/>
              <w:bottom w:w="105" w:type="dxa"/>
              <w:right w:w="225" w:type="dxa"/>
            </w:tcMar>
            <w:vAlign w:val="bottom"/>
            <w:hideMark/>
          </w:tcPr>
          <w:p w:rsidR="003B723F" w:rsidRPr="003B723F" w:rsidRDefault="003B723F" w:rsidP="003B723F">
            <w:pPr>
              <w:spacing w:before="0" w:after="0" w:line="240" w:lineRule="auto"/>
              <w:jc w:val="center"/>
              <w:rPr>
                <w:rFonts w:ascii="inherit" w:eastAsia="Times New Roman" w:hAnsi="inherit" w:cs="Times New Roman"/>
                <w:color w:val="555555"/>
                <w:sz w:val="25"/>
                <w:szCs w:val="15"/>
                <w:lang w:eastAsia="en-GB"/>
              </w:rPr>
            </w:pPr>
            <w:r w:rsidRPr="003B723F">
              <w:rPr>
                <w:rFonts w:ascii="inherit" w:eastAsia="Times New Roman" w:hAnsi="inherit" w:cs="Times New Roman"/>
                <w:color w:val="555555"/>
                <w:sz w:val="25"/>
                <w:szCs w:val="15"/>
                <w:lang w:eastAsia="en-GB"/>
              </w:rPr>
              <w:t>Propane</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25" w:type="dxa"/>
              <w:bottom w:w="105" w:type="dxa"/>
              <w:right w:w="225" w:type="dxa"/>
            </w:tcMar>
            <w:vAlign w:val="bottom"/>
            <w:hideMark/>
          </w:tcPr>
          <w:p w:rsidR="003B723F" w:rsidRPr="003B723F" w:rsidRDefault="003B723F" w:rsidP="003B723F">
            <w:pPr>
              <w:spacing w:before="0" w:after="0" w:line="240" w:lineRule="auto"/>
              <w:jc w:val="center"/>
              <w:rPr>
                <w:rFonts w:ascii="inherit" w:eastAsia="Times New Roman" w:hAnsi="inherit" w:cs="Times New Roman"/>
                <w:color w:val="555555"/>
                <w:sz w:val="25"/>
                <w:szCs w:val="15"/>
                <w:lang w:eastAsia="en-GB"/>
              </w:rPr>
            </w:pPr>
            <w:r w:rsidRPr="003B723F">
              <w:rPr>
                <w:rFonts w:ascii="inherit" w:eastAsia="Times New Roman" w:hAnsi="inherit" w:cs="Times New Roman"/>
                <w:color w:val="555555"/>
                <w:sz w:val="25"/>
                <w:szCs w:val="15"/>
                <w:lang w:eastAsia="en-GB"/>
              </w:rPr>
              <w:t>C</w:t>
            </w:r>
            <w:r w:rsidRPr="003B723F">
              <w:rPr>
                <w:rFonts w:ascii="inherit" w:eastAsia="Times New Roman" w:hAnsi="inherit" w:cs="Times New Roman"/>
                <w:color w:val="555555"/>
                <w:sz w:val="25"/>
                <w:szCs w:val="15"/>
                <w:bdr w:val="none" w:sz="0" w:space="0" w:color="auto" w:frame="1"/>
                <w:vertAlign w:val="subscript"/>
                <w:lang w:eastAsia="en-GB"/>
              </w:rPr>
              <w:t>3</w:t>
            </w:r>
            <w:r w:rsidRPr="003B723F">
              <w:rPr>
                <w:rFonts w:ascii="inherit" w:eastAsia="Times New Roman" w:hAnsi="inherit" w:cs="Times New Roman"/>
                <w:color w:val="555555"/>
                <w:sz w:val="25"/>
                <w:szCs w:val="15"/>
                <w:lang w:eastAsia="en-GB"/>
              </w:rPr>
              <w:t>H</w:t>
            </w:r>
            <w:r w:rsidRPr="003B723F">
              <w:rPr>
                <w:rFonts w:ascii="inherit" w:eastAsia="Times New Roman" w:hAnsi="inherit" w:cs="Times New Roman"/>
                <w:color w:val="555555"/>
                <w:sz w:val="25"/>
                <w:szCs w:val="15"/>
                <w:bdr w:val="none" w:sz="0" w:space="0" w:color="auto" w:frame="1"/>
                <w:vertAlign w:val="subscript"/>
                <w:lang w:eastAsia="en-GB"/>
              </w:rPr>
              <w:t>8</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25" w:type="dxa"/>
              <w:bottom w:w="105" w:type="dxa"/>
              <w:right w:w="225" w:type="dxa"/>
            </w:tcMar>
            <w:vAlign w:val="bottom"/>
            <w:hideMark/>
          </w:tcPr>
          <w:p w:rsidR="003B723F" w:rsidRPr="003B723F" w:rsidRDefault="003B723F" w:rsidP="003B723F">
            <w:pPr>
              <w:spacing w:before="0" w:after="0" w:line="240" w:lineRule="auto"/>
              <w:jc w:val="center"/>
              <w:rPr>
                <w:rFonts w:ascii="inherit" w:eastAsia="Times New Roman" w:hAnsi="inherit" w:cs="Times New Roman"/>
                <w:color w:val="555555"/>
                <w:sz w:val="25"/>
                <w:szCs w:val="15"/>
                <w:lang w:eastAsia="en-GB"/>
              </w:rPr>
            </w:pPr>
            <w:r w:rsidRPr="003B723F">
              <w:rPr>
                <w:rFonts w:ascii="inherit" w:eastAsia="Times New Roman" w:hAnsi="inherit" w:cs="Times New Roman"/>
                <w:color w:val="555555"/>
                <w:sz w:val="25"/>
                <w:szCs w:val="15"/>
                <w:lang w:eastAsia="en-GB"/>
              </w:rPr>
              <w:t>15.67:1</w:t>
            </w:r>
          </w:p>
        </w:tc>
      </w:tr>
      <w:tr w:rsidR="003B723F" w:rsidRPr="003B723F" w:rsidTr="00BB0C5E">
        <w:trPr>
          <w:trHeight w:val="383"/>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25" w:type="dxa"/>
              <w:bottom w:w="105" w:type="dxa"/>
              <w:right w:w="225" w:type="dxa"/>
            </w:tcMar>
            <w:vAlign w:val="bottom"/>
            <w:hideMark/>
          </w:tcPr>
          <w:p w:rsidR="003B723F" w:rsidRPr="003B723F" w:rsidRDefault="003B723F" w:rsidP="003B723F">
            <w:pPr>
              <w:spacing w:before="0" w:after="0" w:line="240" w:lineRule="auto"/>
              <w:jc w:val="center"/>
              <w:rPr>
                <w:rFonts w:ascii="inherit" w:eastAsia="Times New Roman" w:hAnsi="inherit" w:cs="Times New Roman"/>
                <w:color w:val="555555"/>
                <w:sz w:val="25"/>
                <w:szCs w:val="15"/>
                <w:lang w:eastAsia="en-GB"/>
              </w:rPr>
            </w:pPr>
            <w:r w:rsidRPr="003B723F">
              <w:rPr>
                <w:rFonts w:ascii="inherit" w:eastAsia="Times New Roman" w:hAnsi="inherit" w:cs="Times New Roman"/>
                <w:color w:val="555555"/>
                <w:sz w:val="25"/>
                <w:szCs w:val="15"/>
                <w:lang w:eastAsia="en-GB"/>
              </w:rPr>
              <w:t>Methane</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25" w:type="dxa"/>
              <w:bottom w:w="105" w:type="dxa"/>
              <w:right w:w="225" w:type="dxa"/>
            </w:tcMar>
            <w:vAlign w:val="bottom"/>
            <w:hideMark/>
          </w:tcPr>
          <w:p w:rsidR="003B723F" w:rsidRPr="003B723F" w:rsidRDefault="003B723F" w:rsidP="003B723F">
            <w:pPr>
              <w:spacing w:before="0" w:after="0" w:line="240" w:lineRule="auto"/>
              <w:jc w:val="center"/>
              <w:rPr>
                <w:rFonts w:ascii="inherit" w:eastAsia="Times New Roman" w:hAnsi="inherit" w:cs="Times New Roman"/>
                <w:color w:val="555555"/>
                <w:sz w:val="25"/>
                <w:szCs w:val="15"/>
                <w:lang w:eastAsia="en-GB"/>
              </w:rPr>
            </w:pPr>
            <w:r w:rsidRPr="003B723F">
              <w:rPr>
                <w:rFonts w:ascii="inherit" w:eastAsia="Times New Roman" w:hAnsi="inherit" w:cs="Times New Roman"/>
                <w:color w:val="555555"/>
                <w:sz w:val="25"/>
                <w:szCs w:val="15"/>
                <w:lang w:eastAsia="en-GB"/>
              </w:rPr>
              <w:t>CH</w:t>
            </w:r>
            <w:r w:rsidRPr="003B723F">
              <w:rPr>
                <w:rFonts w:ascii="inherit" w:eastAsia="Times New Roman" w:hAnsi="inherit" w:cs="Times New Roman"/>
                <w:color w:val="555555"/>
                <w:sz w:val="25"/>
                <w:szCs w:val="15"/>
                <w:bdr w:val="none" w:sz="0" w:space="0" w:color="auto" w:frame="1"/>
                <w:vertAlign w:val="subscript"/>
                <w:lang w:eastAsia="en-GB"/>
              </w:rPr>
              <w:t>4</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25" w:type="dxa"/>
              <w:bottom w:w="105" w:type="dxa"/>
              <w:right w:w="225" w:type="dxa"/>
            </w:tcMar>
            <w:vAlign w:val="bottom"/>
            <w:hideMark/>
          </w:tcPr>
          <w:p w:rsidR="003B723F" w:rsidRPr="003B723F" w:rsidRDefault="003B723F" w:rsidP="003B723F">
            <w:pPr>
              <w:spacing w:before="0" w:after="0" w:line="240" w:lineRule="auto"/>
              <w:jc w:val="center"/>
              <w:rPr>
                <w:rFonts w:ascii="inherit" w:eastAsia="Times New Roman" w:hAnsi="inherit" w:cs="Times New Roman"/>
                <w:color w:val="555555"/>
                <w:sz w:val="25"/>
                <w:szCs w:val="15"/>
                <w:lang w:eastAsia="en-GB"/>
              </w:rPr>
            </w:pPr>
            <w:r w:rsidRPr="003B723F">
              <w:rPr>
                <w:rFonts w:ascii="inherit" w:eastAsia="Times New Roman" w:hAnsi="inherit" w:cs="Times New Roman"/>
                <w:color w:val="555555"/>
                <w:sz w:val="25"/>
                <w:szCs w:val="15"/>
                <w:lang w:eastAsia="en-GB"/>
              </w:rPr>
              <w:t>17.19:1</w:t>
            </w:r>
          </w:p>
        </w:tc>
      </w:tr>
      <w:tr w:rsidR="003B723F" w:rsidRPr="003B723F" w:rsidTr="00BB0C5E">
        <w:trPr>
          <w:trHeight w:val="383"/>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25" w:type="dxa"/>
              <w:bottom w:w="105" w:type="dxa"/>
              <w:right w:w="225" w:type="dxa"/>
            </w:tcMar>
            <w:vAlign w:val="bottom"/>
            <w:hideMark/>
          </w:tcPr>
          <w:p w:rsidR="003B723F" w:rsidRPr="003B723F" w:rsidRDefault="003B723F" w:rsidP="003B723F">
            <w:pPr>
              <w:spacing w:before="0" w:after="0" w:line="240" w:lineRule="auto"/>
              <w:jc w:val="center"/>
              <w:rPr>
                <w:rFonts w:ascii="inherit" w:eastAsia="Times New Roman" w:hAnsi="inherit" w:cs="Times New Roman"/>
                <w:color w:val="555555"/>
                <w:sz w:val="25"/>
                <w:szCs w:val="15"/>
                <w:lang w:eastAsia="en-GB"/>
              </w:rPr>
            </w:pPr>
            <w:r w:rsidRPr="003B723F">
              <w:rPr>
                <w:rFonts w:ascii="inherit" w:eastAsia="Times New Roman" w:hAnsi="inherit" w:cs="Times New Roman"/>
                <w:color w:val="555555"/>
                <w:sz w:val="25"/>
                <w:szCs w:val="15"/>
                <w:lang w:eastAsia="en-GB"/>
              </w:rPr>
              <w:t>Hydrogen</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25" w:type="dxa"/>
              <w:bottom w:w="105" w:type="dxa"/>
              <w:right w:w="225" w:type="dxa"/>
            </w:tcMar>
            <w:vAlign w:val="bottom"/>
            <w:hideMark/>
          </w:tcPr>
          <w:p w:rsidR="003B723F" w:rsidRPr="003B723F" w:rsidRDefault="003B723F" w:rsidP="003B723F">
            <w:pPr>
              <w:spacing w:before="0" w:after="0" w:line="240" w:lineRule="auto"/>
              <w:jc w:val="center"/>
              <w:rPr>
                <w:rFonts w:ascii="inherit" w:eastAsia="Times New Roman" w:hAnsi="inherit" w:cs="Times New Roman"/>
                <w:color w:val="555555"/>
                <w:sz w:val="25"/>
                <w:szCs w:val="15"/>
                <w:lang w:eastAsia="en-GB"/>
              </w:rPr>
            </w:pPr>
            <w:r w:rsidRPr="003B723F">
              <w:rPr>
                <w:rFonts w:ascii="inherit" w:eastAsia="Times New Roman" w:hAnsi="inherit" w:cs="Times New Roman"/>
                <w:color w:val="555555"/>
                <w:sz w:val="25"/>
                <w:szCs w:val="15"/>
                <w:lang w:eastAsia="en-GB"/>
              </w:rPr>
              <w:t>H</w:t>
            </w:r>
            <w:r w:rsidRPr="003B723F">
              <w:rPr>
                <w:rFonts w:ascii="inherit" w:eastAsia="Times New Roman" w:hAnsi="inherit" w:cs="Times New Roman"/>
                <w:color w:val="555555"/>
                <w:sz w:val="25"/>
                <w:szCs w:val="15"/>
                <w:bdr w:val="none" w:sz="0" w:space="0" w:color="auto" w:frame="1"/>
                <w:vertAlign w:val="subscript"/>
                <w:lang w:eastAsia="en-GB"/>
              </w:rPr>
              <w:t>2</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25" w:type="dxa"/>
              <w:bottom w:w="105" w:type="dxa"/>
              <w:right w:w="225" w:type="dxa"/>
            </w:tcMar>
            <w:vAlign w:val="bottom"/>
            <w:hideMark/>
          </w:tcPr>
          <w:p w:rsidR="003B723F" w:rsidRPr="003B723F" w:rsidRDefault="003B723F" w:rsidP="003B723F">
            <w:pPr>
              <w:spacing w:before="0" w:after="0" w:line="240" w:lineRule="auto"/>
              <w:jc w:val="center"/>
              <w:rPr>
                <w:rFonts w:ascii="inherit" w:eastAsia="Times New Roman" w:hAnsi="inherit" w:cs="Times New Roman"/>
                <w:color w:val="555555"/>
                <w:sz w:val="25"/>
                <w:szCs w:val="15"/>
                <w:lang w:eastAsia="en-GB"/>
              </w:rPr>
            </w:pPr>
            <w:r w:rsidRPr="003B723F">
              <w:rPr>
                <w:rFonts w:ascii="inherit" w:eastAsia="Times New Roman" w:hAnsi="inherit" w:cs="Times New Roman"/>
                <w:color w:val="555555"/>
                <w:sz w:val="25"/>
                <w:szCs w:val="15"/>
                <w:lang w:eastAsia="en-GB"/>
              </w:rPr>
              <w:t>34.3:1</w:t>
            </w:r>
          </w:p>
        </w:tc>
      </w:tr>
    </w:tbl>
    <w:p w:rsidR="006E537E" w:rsidRPr="00FD63AC" w:rsidRDefault="00041843">
      <w:pPr>
        <w:rPr>
          <w:sz w:val="28"/>
        </w:rPr>
      </w:pPr>
      <w:r>
        <w:rPr>
          <w:sz w:val="28"/>
        </w:rPr>
        <w:t>Running a leaner mixture (above stoichiometric) would improve the fuel consumption but it would also produce more emissions such as carbon monoxide as there’s more oxygen being introduced to the air/fuel mixture and burning less of the mixture and the lambda sensor would pick up on this difference.</w:t>
      </w:r>
      <w:r w:rsidR="006E537E">
        <w:rPr>
          <w:sz w:val="28"/>
        </w:rPr>
        <w:t xml:space="preserve"> Running a richer mixture (below stoichiometric) would increase the power output but affect the fuel consumption whilst producing more emissions and a visible cloud of black smoke will appear from the exhaust under acceleration. </w:t>
      </w:r>
    </w:p>
    <w:p w:rsidR="006E537E" w:rsidRDefault="006E537E" w:rsidP="000016A3">
      <w:pPr>
        <w:tabs>
          <w:tab w:val="left" w:pos="930"/>
        </w:tabs>
        <w:rPr>
          <w:sz w:val="28"/>
        </w:rPr>
      </w:pPr>
    </w:p>
    <w:p w:rsidR="0057337B" w:rsidRDefault="0057337B" w:rsidP="000016A3">
      <w:pPr>
        <w:tabs>
          <w:tab w:val="left" w:pos="930"/>
        </w:tabs>
        <w:rPr>
          <w:b/>
          <w:color w:val="FF0000"/>
          <w:sz w:val="32"/>
        </w:rPr>
      </w:pPr>
      <w:r>
        <w:rPr>
          <w:b/>
          <w:color w:val="FF0000"/>
          <w:sz w:val="32"/>
        </w:rPr>
        <w:lastRenderedPageBreak/>
        <w:t>1.4: Upgrading to Euro 6</w:t>
      </w:r>
    </w:p>
    <w:p w:rsidR="00762655" w:rsidRPr="00667F1E" w:rsidRDefault="00667F1E" w:rsidP="000016A3">
      <w:pPr>
        <w:tabs>
          <w:tab w:val="left" w:pos="930"/>
        </w:tabs>
        <w:rPr>
          <w:sz w:val="28"/>
        </w:rPr>
      </w:pPr>
      <w:r>
        <w:rPr>
          <w:sz w:val="28"/>
        </w:rPr>
        <w:t>In order to upgrade an engine from Euro 5 to Euro 6, many stages of upgrades are required to achieve an official compliance of Euro 6. To start there are much stricter limits on the emissions produced from an engine with the higher em</w:t>
      </w:r>
      <w:r w:rsidR="00A674A6">
        <w:rPr>
          <w:sz w:val="28"/>
        </w:rPr>
        <w:t>i</w:t>
      </w:r>
      <w:r>
        <w:rPr>
          <w:sz w:val="28"/>
        </w:rPr>
        <w:t xml:space="preserve">ssions </w:t>
      </w:r>
      <w:r w:rsidR="00A674A6">
        <w:rPr>
          <w:sz w:val="28"/>
        </w:rPr>
        <w:t xml:space="preserve">standards, so to become compliant with the next euro emissions standard the engine would need to follow these lower emission outputs. Certain methods would need to be taken for reducing the emissions low enough for compliance with Euro 6 standards, such as Selective Catalytic Reduction (SCR) where </w:t>
      </w:r>
      <w:r w:rsidR="00762655">
        <w:rPr>
          <w:sz w:val="28"/>
        </w:rPr>
        <w:t>a liquid is injected into the exhaust system of a diesel vehicle. Or fitting an Exhaust Gas Recirculation (EGR) system to the vehicle to lower the combustion temperature and therefore lowering the emissions. If your vehicle is capable of producing the very low emission outputs of Euro 6 and with all the necessary equipment installed onto the system, then it can be compliant with the Euro 6 emissions standards.</w:t>
      </w:r>
    </w:p>
    <w:p w:rsidR="0057337B" w:rsidRDefault="0057337B" w:rsidP="000016A3">
      <w:pPr>
        <w:tabs>
          <w:tab w:val="left" w:pos="930"/>
        </w:tabs>
        <w:rPr>
          <w:b/>
          <w:color w:val="FF0000"/>
          <w:sz w:val="32"/>
        </w:rPr>
      </w:pPr>
    </w:p>
    <w:p w:rsidR="0057337B" w:rsidRPr="0057337B" w:rsidRDefault="0057337B" w:rsidP="000016A3">
      <w:pPr>
        <w:tabs>
          <w:tab w:val="left" w:pos="930"/>
        </w:tabs>
        <w:rPr>
          <w:b/>
          <w:color w:val="FF0000"/>
          <w:sz w:val="32"/>
        </w:rPr>
      </w:pPr>
      <w:r>
        <w:rPr>
          <w:b/>
          <w:color w:val="FF0000"/>
          <w:sz w:val="32"/>
        </w:rPr>
        <w:t>1.5: Conclusion</w:t>
      </w:r>
    </w:p>
    <w:p w:rsidR="00F02C12" w:rsidRDefault="00762655" w:rsidP="000016A3">
      <w:pPr>
        <w:tabs>
          <w:tab w:val="left" w:pos="930"/>
        </w:tabs>
        <w:rPr>
          <w:sz w:val="28"/>
        </w:rPr>
      </w:pPr>
      <w:r>
        <w:rPr>
          <w:sz w:val="28"/>
        </w:rPr>
        <w:t xml:space="preserve">From euro 1 in 1992 up to euro 6 in 2014, </w:t>
      </w:r>
      <w:r w:rsidR="00AF21C3">
        <w:rPr>
          <w:sz w:val="28"/>
        </w:rPr>
        <w:t xml:space="preserve">as the newer emissions standards have been implemented </w:t>
      </w:r>
      <w:r>
        <w:rPr>
          <w:sz w:val="28"/>
        </w:rPr>
        <w:t xml:space="preserve">there has been a massive reduction in the harmful gases </w:t>
      </w:r>
      <w:r w:rsidR="00AF21C3">
        <w:rPr>
          <w:sz w:val="28"/>
        </w:rPr>
        <w:t xml:space="preserve">leaving the exhaust system of a fuel powered vehicle, but an increasing number of motorists have transferred to electrically powered cars or hybrids because they produce none or much less emissions than a fuel powered engine does. There have been discussions about manufacturers only producing electrically powered cars in the future, this will try to cut the emissions coming from vehicles especially in highly populated areas. </w:t>
      </w:r>
    </w:p>
    <w:p w:rsidR="00AF21C3" w:rsidRDefault="00027F86" w:rsidP="000016A3">
      <w:pPr>
        <w:tabs>
          <w:tab w:val="left" w:pos="930"/>
        </w:tabs>
        <w:rPr>
          <w:sz w:val="28"/>
          <w:szCs w:val="32"/>
          <w:shd w:val="clear" w:color="auto" w:fill="FFFFFF"/>
        </w:rPr>
      </w:pPr>
      <w:r>
        <w:rPr>
          <w:sz w:val="28"/>
          <w:szCs w:val="32"/>
          <w:shd w:val="clear" w:color="auto" w:fill="FFFFFF"/>
        </w:rPr>
        <w:t>‘</w:t>
      </w:r>
      <w:r w:rsidR="00AF21C3" w:rsidRPr="00AF21C3">
        <w:rPr>
          <w:sz w:val="28"/>
          <w:szCs w:val="32"/>
          <w:shd w:val="clear" w:color="auto" w:fill="FFFFFF"/>
        </w:rPr>
        <w:t>“By 2025, we will offer 25 electrified vehicles – 12 will be fully-electric,” Chief Executive Harald Krueger told journalists in Munich, adding the electric cars would have a range of up to 700 km (435 miles).</w:t>
      </w:r>
      <w:r>
        <w:rPr>
          <w:sz w:val="28"/>
          <w:szCs w:val="32"/>
          <w:shd w:val="clear" w:color="auto" w:fill="FFFFFF"/>
        </w:rPr>
        <w:t>’</w:t>
      </w:r>
      <w:r w:rsidR="00AF21C3">
        <w:rPr>
          <w:sz w:val="28"/>
          <w:szCs w:val="32"/>
          <w:shd w:val="clear" w:color="auto" w:fill="FFFFFF"/>
        </w:rPr>
        <w:t xml:space="preserve"> </w:t>
      </w:r>
      <w:r>
        <w:rPr>
          <w:sz w:val="28"/>
          <w:szCs w:val="32"/>
          <w:shd w:val="clear" w:color="auto" w:fill="FFFFFF"/>
        </w:rPr>
        <w:t>(</w:t>
      </w:r>
      <w:r w:rsidR="00AF21C3">
        <w:rPr>
          <w:sz w:val="28"/>
          <w:szCs w:val="32"/>
          <w:shd w:val="clear" w:color="auto" w:fill="FFFFFF"/>
        </w:rPr>
        <w:t>Taylor</w:t>
      </w:r>
      <w:r w:rsidR="00F02C12">
        <w:rPr>
          <w:sz w:val="28"/>
          <w:szCs w:val="32"/>
          <w:shd w:val="clear" w:color="auto" w:fill="FFFFFF"/>
        </w:rPr>
        <w:t>, 2017).</w:t>
      </w:r>
    </w:p>
    <w:p w:rsidR="00A4113B" w:rsidRDefault="00027F86" w:rsidP="000016A3">
      <w:pPr>
        <w:tabs>
          <w:tab w:val="left" w:pos="930"/>
        </w:tabs>
        <w:rPr>
          <w:sz w:val="28"/>
          <w:szCs w:val="32"/>
          <w:shd w:val="clear" w:color="auto" w:fill="FFFFFF"/>
        </w:rPr>
      </w:pPr>
      <w:r>
        <w:rPr>
          <w:sz w:val="28"/>
          <w:szCs w:val="32"/>
          <w:shd w:val="clear" w:color="auto" w:fill="FFFFFF"/>
        </w:rPr>
        <w:t xml:space="preserve">So, every year vehicle manufacturers are trying to develop new ways of reducing the emissions being produced by the engines, but many manufacturers are </w:t>
      </w:r>
      <w:r>
        <w:rPr>
          <w:sz w:val="28"/>
          <w:szCs w:val="32"/>
          <w:shd w:val="clear" w:color="auto" w:fill="FFFFFF"/>
        </w:rPr>
        <w:lastRenderedPageBreak/>
        <w:t>deciding to just move to hybrid or fully electrically powered vehicles to avoid these problems</w:t>
      </w:r>
      <w:r w:rsidR="00A4113B">
        <w:rPr>
          <w:sz w:val="28"/>
          <w:szCs w:val="32"/>
          <w:shd w:val="clear" w:color="auto" w:fill="FFFFFF"/>
        </w:rPr>
        <w:t>,</w:t>
      </w:r>
      <w:r>
        <w:rPr>
          <w:sz w:val="28"/>
          <w:szCs w:val="32"/>
          <w:shd w:val="clear" w:color="auto" w:fill="FFFFFF"/>
        </w:rPr>
        <w:t xml:space="preserve"> but that could see a rise in vehicle sales prices due to the technology needed for these vehicles. </w:t>
      </w:r>
      <w:r w:rsidR="00A4113B">
        <w:rPr>
          <w:sz w:val="28"/>
          <w:szCs w:val="32"/>
          <w:shd w:val="clear" w:color="auto" w:fill="FFFFFF"/>
        </w:rPr>
        <w:t xml:space="preserve">The problem with electrically powered vehicles is the duration that they take to charge as this could take many hours, and many more charging points would need to be installed in most countries around the world which would cost a lot of money. </w:t>
      </w:r>
    </w:p>
    <w:p w:rsidR="00A4113B" w:rsidRDefault="00A4113B" w:rsidP="000016A3">
      <w:pPr>
        <w:tabs>
          <w:tab w:val="left" w:pos="930"/>
        </w:tabs>
        <w:rPr>
          <w:sz w:val="28"/>
          <w:szCs w:val="32"/>
          <w:shd w:val="clear" w:color="auto" w:fill="FFFFFF"/>
        </w:rPr>
      </w:pPr>
      <w:r>
        <w:rPr>
          <w:sz w:val="28"/>
          <w:szCs w:val="32"/>
          <w:shd w:val="clear" w:color="auto" w:fill="FFFFFF"/>
        </w:rPr>
        <w:t xml:space="preserve">So many vehicle manufacturers believe that it’s the best idea to start focusing on methods to upgrade the electrically powered vehicles ready for the future, as it may be possible that without any major improvements the fuel powered engines may become almost impossible to produce the rapidly decreasing amounts of emissions that will be asked of them in the future. </w:t>
      </w:r>
    </w:p>
    <w:p w:rsidR="00A4113B" w:rsidRDefault="000274A2" w:rsidP="000016A3">
      <w:pPr>
        <w:tabs>
          <w:tab w:val="left" w:pos="930"/>
        </w:tabs>
        <w:rPr>
          <w:rStyle w:val="Strong"/>
          <w:rFonts w:cs="Arial"/>
          <w:b w:val="0"/>
          <w:sz w:val="28"/>
          <w:szCs w:val="28"/>
          <w:shd w:val="clear" w:color="auto" w:fill="FFFFFF"/>
        </w:rPr>
      </w:pPr>
      <w:r w:rsidRPr="000274A2">
        <w:rPr>
          <w:rFonts w:cs="Arial"/>
          <w:sz w:val="28"/>
          <w:szCs w:val="28"/>
          <w:shd w:val="clear" w:color="auto" w:fill="FFFFFF"/>
        </w:rPr>
        <w:t>‘</w:t>
      </w:r>
      <w:r w:rsidR="00A4113B" w:rsidRPr="000274A2">
        <w:rPr>
          <w:rFonts w:cs="Arial"/>
          <w:sz w:val="28"/>
          <w:szCs w:val="28"/>
          <w:shd w:val="clear" w:color="auto" w:fill="FFFFFF"/>
        </w:rPr>
        <w:t>As we move closer to 2040, “the majority of cars will be electrified in some way and the engine may no longer be the primary drive; its role would be to support an electric motor”, says Ricardo’s chief technical and innovation officer, Neville Jackson. In that case, the engine is likely to be smaller, highly boosted by turbocharger or an electrical boost system and redefine the idea of high efficiency.</w:t>
      </w:r>
      <w:r w:rsidRPr="000274A2">
        <w:rPr>
          <w:rFonts w:cs="Arial"/>
          <w:sz w:val="28"/>
          <w:szCs w:val="28"/>
          <w:shd w:val="clear" w:color="auto" w:fill="FFFFFF"/>
        </w:rPr>
        <w:t>’</w:t>
      </w:r>
      <w:r>
        <w:rPr>
          <w:rFonts w:cs="Arial"/>
          <w:sz w:val="28"/>
          <w:szCs w:val="28"/>
          <w:shd w:val="clear" w:color="auto" w:fill="FFFFFF"/>
        </w:rPr>
        <w:t xml:space="preserve"> (</w:t>
      </w:r>
      <w:r w:rsidRPr="000274A2">
        <w:rPr>
          <w:rStyle w:val="Strong"/>
          <w:rFonts w:cs="Arial"/>
          <w:b w:val="0"/>
          <w:sz w:val="28"/>
          <w:szCs w:val="28"/>
          <w:shd w:val="clear" w:color="auto" w:fill="FFFFFF"/>
        </w:rPr>
        <w:t>Burt, 2016)</w:t>
      </w:r>
      <w:r w:rsidR="00D34F0C">
        <w:rPr>
          <w:rStyle w:val="Strong"/>
          <w:rFonts w:cs="Arial"/>
          <w:b w:val="0"/>
          <w:sz w:val="28"/>
          <w:szCs w:val="28"/>
          <w:shd w:val="clear" w:color="auto" w:fill="FFFFFF"/>
        </w:rPr>
        <w:t xml:space="preserve">. </w:t>
      </w:r>
      <w:r w:rsidR="00F648B1">
        <w:rPr>
          <w:rStyle w:val="Strong"/>
          <w:rFonts w:cs="Arial"/>
          <w:b w:val="0"/>
          <w:sz w:val="28"/>
          <w:szCs w:val="28"/>
          <w:shd w:val="clear" w:color="auto" w:fill="FFFFFF"/>
        </w:rPr>
        <w:t>So,</w:t>
      </w:r>
      <w:r w:rsidR="00D34F0C">
        <w:rPr>
          <w:rStyle w:val="Strong"/>
          <w:rFonts w:cs="Arial"/>
          <w:b w:val="0"/>
          <w:sz w:val="28"/>
          <w:szCs w:val="28"/>
          <w:shd w:val="clear" w:color="auto" w:fill="FFFFFF"/>
        </w:rPr>
        <w:t xml:space="preserve"> this statement shows </w:t>
      </w:r>
      <w:r w:rsidR="00F648B1">
        <w:rPr>
          <w:rStyle w:val="Strong"/>
          <w:rFonts w:cs="Arial"/>
          <w:b w:val="0"/>
          <w:sz w:val="28"/>
          <w:szCs w:val="28"/>
          <w:shd w:val="clear" w:color="auto" w:fill="FFFFFF"/>
        </w:rPr>
        <w:t>the fact</w:t>
      </w:r>
      <w:r w:rsidR="00D34F0C">
        <w:rPr>
          <w:rStyle w:val="Strong"/>
          <w:rFonts w:cs="Arial"/>
          <w:b w:val="0"/>
          <w:sz w:val="28"/>
          <w:szCs w:val="28"/>
          <w:shd w:val="clear" w:color="auto" w:fill="FFFFFF"/>
        </w:rPr>
        <w:t xml:space="preserve"> Neville Jackson believes </w:t>
      </w:r>
      <w:r w:rsidR="00F648B1">
        <w:rPr>
          <w:rStyle w:val="Strong"/>
          <w:rFonts w:cs="Arial"/>
          <w:b w:val="0"/>
          <w:sz w:val="28"/>
          <w:szCs w:val="28"/>
          <w:shd w:val="clear" w:color="auto" w:fill="FFFFFF"/>
        </w:rPr>
        <w:t xml:space="preserve">that </w:t>
      </w:r>
      <w:r w:rsidR="00D34F0C">
        <w:rPr>
          <w:rStyle w:val="Strong"/>
          <w:rFonts w:cs="Arial"/>
          <w:b w:val="0"/>
          <w:sz w:val="28"/>
          <w:szCs w:val="28"/>
          <w:shd w:val="clear" w:color="auto" w:fill="FFFFFF"/>
        </w:rPr>
        <w:t>the future will move to electrically powered cars</w:t>
      </w:r>
      <w:r w:rsidR="00F648B1">
        <w:rPr>
          <w:rStyle w:val="Strong"/>
          <w:rFonts w:cs="Arial"/>
          <w:b w:val="0"/>
          <w:sz w:val="28"/>
          <w:szCs w:val="28"/>
          <w:shd w:val="clear" w:color="auto" w:fill="FFFFFF"/>
        </w:rPr>
        <w:t xml:space="preserve"> instead of engines.</w:t>
      </w:r>
    </w:p>
    <w:p w:rsidR="00F648B1" w:rsidRDefault="00F648B1" w:rsidP="000016A3">
      <w:pPr>
        <w:tabs>
          <w:tab w:val="left" w:pos="930"/>
        </w:tabs>
        <w:rPr>
          <w:sz w:val="28"/>
          <w:szCs w:val="28"/>
          <w:shd w:val="clear" w:color="auto" w:fill="FFFFFF"/>
        </w:rPr>
      </w:pPr>
      <w:r>
        <w:rPr>
          <w:sz w:val="28"/>
          <w:szCs w:val="28"/>
          <w:shd w:val="clear" w:color="auto" w:fill="FFFFFF"/>
        </w:rPr>
        <w:t>So, to conclude the future of engines, there is solid statements that believe the future includes mainly electrically powered vehicles instead of using an engine. Research shows that this would be the best idea for removing the emission outputs from the vehicles on the road, but it may not be the most cost effective method, possibly causing a decent rise in the vehicle sale prices thanks to the technology involved in these vehicles.</w:t>
      </w:r>
    </w:p>
    <w:p w:rsidR="00F648B1" w:rsidRPr="000274A2" w:rsidRDefault="00F648B1" w:rsidP="000016A3">
      <w:pPr>
        <w:tabs>
          <w:tab w:val="left" w:pos="930"/>
        </w:tabs>
        <w:rPr>
          <w:sz w:val="28"/>
          <w:szCs w:val="28"/>
          <w:shd w:val="clear" w:color="auto" w:fill="FFFFFF"/>
        </w:rPr>
      </w:pPr>
      <w:r>
        <w:rPr>
          <w:sz w:val="28"/>
          <w:szCs w:val="28"/>
          <w:shd w:val="clear" w:color="auto" w:fill="FFFFFF"/>
        </w:rPr>
        <w:t>I am personally excited to see where the future takes the vehicle marketplace, but I’m hoping the technology arrives very soon that’s needed to help the fuel powered engines to stay around for a while longer. However, from the research it appears that this may not happen as the electrically powered vehicles are quickly taking over the marketplace.</w:t>
      </w:r>
    </w:p>
    <w:p w:rsidR="00F648B1" w:rsidRDefault="00F648B1" w:rsidP="000016A3">
      <w:pPr>
        <w:tabs>
          <w:tab w:val="left" w:pos="930"/>
        </w:tabs>
        <w:rPr>
          <w:b/>
          <w:color w:val="FF0000"/>
          <w:sz w:val="32"/>
        </w:rPr>
      </w:pPr>
    </w:p>
    <w:p w:rsidR="000016A3" w:rsidRDefault="0057337B" w:rsidP="000016A3">
      <w:pPr>
        <w:tabs>
          <w:tab w:val="left" w:pos="930"/>
        </w:tabs>
        <w:rPr>
          <w:b/>
          <w:color w:val="FF0000"/>
          <w:sz w:val="32"/>
        </w:rPr>
      </w:pPr>
      <w:r>
        <w:rPr>
          <w:b/>
          <w:color w:val="FF0000"/>
          <w:sz w:val="32"/>
        </w:rPr>
        <w:lastRenderedPageBreak/>
        <w:t xml:space="preserve">1.6: </w:t>
      </w:r>
      <w:r w:rsidR="000016A3" w:rsidRPr="000016A3">
        <w:rPr>
          <w:b/>
          <w:color w:val="FF0000"/>
          <w:sz w:val="32"/>
        </w:rPr>
        <w:t>Bibliography</w:t>
      </w:r>
    </w:p>
    <w:p w:rsidR="00D35FD7" w:rsidRPr="00D35FD7" w:rsidRDefault="00DA5899" w:rsidP="00D35FD7">
      <w:pPr>
        <w:pStyle w:val="ListParagraph"/>
        <w:numPr>
          <w:ilvl w:val="0"/>
          <w:numId w:val="6"/>
        </w:numPr>
        <w:tabs>
          <w:tab w:val="left" w:pos="930"/>
        </w:tabs>
        <w:rPr>
          <w:sz w:val="28"/>
        </w:rPr>
      </w:pPr>
      <w:r w:rsidRPr="00D35FD7">
        <w:rPr>
          <w:color w:val="0070C0"/>
          <w:sz w:val="28"/>
        </w:rPr>
        <w:t xml:space="preserve">Figure </w:t>
      </w:r>
      <w:r w:rsidR="00041843">
        <w:rPr>
          <w:color w:val="0070C0"/>
          <w:sz w:val="28"/>
        </w:rPr>
        <w:t>4</w:t>
      </w:r>
      <w:r w:rsidRPr="00D35FD7">
        <w:rPr>
          <w:sz w:val="28"/>
        </w:rPr>
        <w:t xml:space="preserve"> – Catalytic Converter internal components diagram </w:t>
      </w:r>
    </w:p>
    <w:p w:rsidR="00D35FD7" w:rsidRDefault="008A70E6" w:rsidP="00D35FD7">
      <w:pPr>
        <w:rPr>
          <w:sz w:val="28"/>
        </w:rPr>
      </w:pPr>
      <w:r w:rsidRPr="004623A8">
        <w:rPr>
          <w:noProof/>
          <w:sz w:val="28"/>
        </w:rPr>
        <mc:AlternateContent>
          <mc:Choice Requires="wps">
            <w:drawing>
              <wp:anchor distT="45720" distB="45720" distL="114300" distR="114300" simplePos="0" relativeHeight="251667456" behindDoc="0" locked="0" layoutInCell="1" allowOverlap="1" wp14:anchorId="5F8071B9" wp14:editId="5D979F85">
                <wp:simplePos x="0" y="0"/>
                <wp:positionH relativeFrom="margin">
                  <wp:align>right</wp:align>
                </wp:positionH>
                <wp:positionV relativeFrom="paragraph">
                  <wp:posOffset>2760345</wp:posOffset>
                </wp:positionV>
                <wp:extent cx="2781300" cy="34290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300" cy="342900"/>
                        </a:xfrm>
                        <a:prstGeom prst="rect">
                          <a:avLst/>
                        </a:prstGeom>
                        <a:solidFill>
                          <a:srgbClr val="FFFFFF"/>
                        </a:solidFill>
                        <a:ln w="9525">
                          <a:noFill/>
                          <a:miter lim="800000"/>
                          <a:headEnd/>
                          <a:tailEnd/>
                        </a:ln>
                      </wps:spPr>
                      <wps:txbx>
                        <w:txbxContent>
                          <w:p w:rsidR="00441D6F" w:rsidRPr="004623A8" w:rsidRDefault="00441D6F" w:rsidP="008A70E6">
                            <w:pPr>
                              <w:rPr>
                                <w:color w:val="0070C0"/>
                              </w:rPr>
                            </w:pPr>
                            <w:r w:rsidRPr="004623A8">
                              <w:rPr>
                                <w:color w:val="0070C0"/>
                              </w:rPr>
                              <w:t xml:space="preserve">Figure </w:t>
                            </w:r>
                            <w:r>
                              <w:rPr>
                                <w:color w:val="0070C0"/>
                              </w:rPr>
                              <w:t>4 – Catalytic Converter, KwikFit.com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8071B9" id="Text Box 8" o:spid="_x0000_s1030" type="#_x0000_t202" style="position:absolute;margin-left:167.8pt;margin-top:217.35pt;width:219pt;height:27pt;z-index:251667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" stroked="f">
                <v:textbox>
                  <w:txbxContent>
                    <w:p w:rsidR="00441D6F" w:rsidRPr="004623A8" w:rsidRDefault="00441D6F" w:rsidP="008A70E6">
                      <w:pPr>
                        <w:rPr>
                          <w:color w:val="0070C0"/>
                        </w:rPr>
                      </w:pPr>
                      <w:r w:rsidRPr="004623A8">
                        <w:rPr>
                          <w:color w:val="0070C0"/>
                        </w:rPr>
                        <w:t xml:space="preserve">Figure </w:t>
                      </w:r>
                      <w:r>
                        <w:rPr>
                          <w:color w:val="0070C0"/>
                        </w:rPr>
                        <w:t>4 – Catalytic Converter, KwikFit.com (2019)</w:t>
                      </w:r>
                    </w:p>
                  </w:txbxContent>
                </v:textbox>
                <w10:wrap anchorx="margin"/>
              </v:shape>
            </w:pict>
          </mc:Fallback>
        </mc:AlternateContent>
      </w:r>
      <w:r w:rsidR="000016A3">
        <w:rPr>
          <w:noProof/>
        </w:rPr>
        <w:drawing>
          <wp:inline distT="0" distB="0" distL="0" distR="0" wp14:anchorId="472B8979" wp14:editId="6C45B7CD">
            <wp:extent cx="5924550" cy="2943225"/>
            <wp:effectExtent l="0" t="0" r="0" b="9525"/>
            <wp:docPr id="3" name="Picture 3" descr="https://gaukmotors.co.uk/file-manager/userfiles/Catalytic_conver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gaukmotors.co.uk/file-manager/userfiles/Catalytic_converter.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8371" cy="2955059"/>
                    </a:xfrm>
                    <a:prstGeom prst="rect">
                      <a:avLst/>
                    </a:prstGeom>
                    <a:noFill/>
                    <a:ln>
                      <a:noFill/>
                    </a:ln>
                  </pic:spPr>
                </pic:pic>
              </a:graphicData>
            </a:graphic>
          </wp:inline>
        </w:drawing>
      </w:r>
    </w:p>
    <w:p w:rsidR="00D35FD7" w:rsidRPr="00D35FD7" w:rsidRDefault="00D35FD7" w:rsidP="00D35FD7">
      <w:pPr>
        <w:rPr>
          <w:sz w:val="28"/>
        </w:rPr>
      </w:pPr>
    </w:p>
    <w:p w:rsidR="00D35FD7" w:rsidRPr="00D35FD7" w:rsidRDefault="00D35FD7" w:rsidP="00D35FD7">
      <w:pPr>
        <w:pStyle w:val="ListParagraph"/>
        <w:numPr>
          <w:ilvl w:val="0"/>
          <w:numId w:val="6"/>
        </w:numPr>
        <w:rPr>
          <w:sz w:val="28"/>
        </w:rPr>
      </w:pPr>
      <w:r w:rsidRPr="00D35FD7">
        <w:rPr>
          <w:color w:val="0070C0"/>
          <w:sz w:val="28"/>
        </w:rPr>
        <w:t xml:space="preserve">Figure </w:t>
      </w:r>
      <w:r w:rsidR="00041843">
        <w:rPr>
          <w:color w:val="0070C0"/>
          <w:sz w:val="28"/>
        </w:rPr>
        <w:t>5</w:t>
      </w:r>
      <w:r w:rsidRPr="00D35FD7">
        <w:rPr>
          <w:color w:val="0070C0"/>
          <w:sz w:val="28"/>
        </w:rPr>
        <w:t xml:space="preserve"> </w:t>
      </w:r>
      <w:r w:rsidRPr="00D35FD7">
        <w:rPr>
          <w:sz w:val="28"/>
        </w:rPr>
        <w:t>– Engine EVAP system diagram</w:t>
      </w:r>
    </w:p>
    <w:p w:rsidR="009A6CD8" w:rsidRDefault="008A70E6">
      <w:pPr>
        <w:rPr>
          <w:sz w:val="28"/>
        </w:rPr>
      </w:pPr>
      <w:r w:rsidRPr="004623A8">
        <w:rPr>
          <w:noProof/>
          <w:sz w:val="28"/>
        </w:rPr>
        <mc:AlternateContent>
          <mc:Choice Requires="wps">
            <w:drawing>
              <wp:anchor distT="45720" distB="45720" distL="114300" distR="114300" simplePos="0" relativeHeight="251669504" behindDoc="0" locked="0" layoutInCell="1" allowOverlap="1" wp14:anchorId="5F8071B9" wp14:editId="5D979F85">
                <wp:simplePos x="0" y="0"/>
                <wp:positionH relativeFrom="margin">
                  <wp:align>right</wp:align>
                </wp:positionH>
                <wp:positionV relativeFrom="paragraph">
                  <wp:posOffset>3034030</wp:posOffset>
                </wp:positionV>
                <wp:extent cx="2781300" cy="342900"/>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300" cy="342900"/>
                        </a:xfrm>
                        <a:prstGeom prst="rect">
                          <a:avLst/>
                        </a:prstGeom>
                        <a:solidFill>
                          <a:srgbClr val="FFFFFF"/>
                        </a:solidFill>
                        <a:ln w="9525">
                          <a:noFill/>
                          <a:miter lim="800000"/>
                          <a:headEnd/>
                          <a:tailEnd/>
                        </a:ln>
                      </wps:spPr>
                      <wps:txbx>
                        <w:txbxContent>
                          <w:p w:rsidR="00441D6F" w:rsidRPr="004623A8" w:rsidRDefault="00441D6F" w:rsidP="008A70E6">
                            <w:pPr>
                              <w:rPr>
                                <w:color w:val="0070C0"/>
                              </w:rPr>
                            </w:pPr>
                            <w:r w:rsidRPr="004623A8">
                              <w:rPr>
                                <w:color w:val="0070C0"/>
                              </w:rPr>
                              <w:t xml:space="preserve">Figure </w:t>
                            </w:r>
                            <w:r>
                              <w:rPr>
                                <w:color w:val="0070C0"/>
                              </w:rPr>
                              <w:t>5 – Engine EVAP, Fixdapp.com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8071B9" id="Text Box 9" o:spid="_x0000_s1031" type="#_x0000_t202" style="position:absolute;margin-left:167.8pt;margin-top:238.9pt;width:219pt;height:27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" stroked="f">
                <v:textbox>
                  <w:txbxContent>
                    <w:p w:rsidR="00441D6F" w:rsidRPr="004623A8" w:rsidRDefault="00441D6F" w:rsidP="008A70E6">
                      <w:pPr>
                        <w:rPr>
                          <w:color w:val="0070C0"/>
                        </w:rPr>
                      </w:pPr>
                      <w:r w:rsidRPr="004623A8">
                        <w:rPr>
                          <w:color w:val="0070C0"/>
                        </w:rPr>
                        <w:t xml:space="preserve">Figure </w:t>
                      </w:r>
                      <w:r>
                        <w:rPr>
                          <w:color w:val="0070C0"/>
                        </w:rPr>
                        <w:t>5 – Engine EVAP, Fixdapp.com (2019)</w:t>
                      </w:r>
                    </w:p>
                  </w:txbxContent>
                </v:textbox>
                <w10:wrap anchorx="margin"/>
              </v:shape>
            </w:pict>
          </mc:Fallback>
        </mc:AlternateContent>
      </w:r>
      <w:r>
        <w:rPr>
          <w:noProof/>
        </w:rPr>
        <w:drawing>
          <wp:inline distT="0" distB="0" distL="0" distR="0">
            <wp:extent cx="5943600" cy="3000375"/>
            <wp:effectExtent l="0" t="0" r="0" b="9525"/>
            <wp:docPr id="7" name="Picture 7" descr="https://s3.amazonaws.com/fixd-wordpress-cdn/wp-content/uploads/2018/05/OBD2-Evap-System-Monitor-01-768x4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3.amazonaws.com/fixd-wordpress-cdn/wp-content/uploads/2018/05/OBD2-Evap-System-Monitor-01-768x425.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000375"/>
                    </a:xfrm>
                    <a:prstGeom prst="rect">
                      <a:avLst/>
                    </a:prstGeom>
                    <a:noFill/>
                    <a:ln>
                      <a:noFill/>
                    </a:ln>
                  </pic:spPr>
                </pic:pic>
              </a:graphicData>
            </a:graphic>
          </wp:inline>
        </w:drawing>
      </w:r>
    </w:p>
    <w:p w:rsidR="00D35FD7" w:rsidRDefault="00D35FD7">
      <w:pPr>
        <w:rPr>
          <w:b/>
          <w:color w:val="FF0000"/>
          <w:sz w:val="32"/>
        </w:rPr>
      </w:pPr>
    </w:p>
    <w:p w:rsidR="00BB0C5E" w:rsidRPr="00BB0C5E" w:rsidRDefault="00BB0C5E" w:rsidP="00BB0C5E">
      <w:pPr>
        <w:pStyle w:val="ListParagraph"/>
        <w:numPr>
          <w:ilvl w:val="0"/>
          <w:numId w:val="8"/>
        </w:numPr>
        <w:rPr>
          <w:color w:val="FF0000"/>
          <w:sz w:val="32"/>
        </w:rPr>
      </w:pPr>
      <w:r w:rsidRPr="00BB0C5E">
        <w:rPr>
          <w:color w:val="0070C0"/>
          <w:sz w:val="28"/>
        </w:rPr>
        <w:lastRenderedPageBreak/>
        <w:t>Figure</w:t>
      </w:r>
      <w:r w:rsidRPr="00BB0C5E">
        <w:rPr>
          <w:color w:val="0070C0"/>
          <w:sz w:val="32"/>
        </w:rPr>
        <w:t xml:space="preserve"> </w:t>
      </w:r>
      <w:r w:rsidR="00041843">
        <w:rPr>
          <w:color w:val="0070C0"/>
          <w:sz w:val="32"/>
        </w:rPr>
        <w:t>6</w:t>
      </w:r>
      <w:r>
        <w:rPr>
          <w:color w:val="0070C0"/>
          <w:sz w:val="32"/>
        </w:rPr>
        <w:t xml:space="preserve"> </w:t>
      </w:r>
      <w:r w:rsidRPr="00BB0C5E">
        <w:rPr>
          <w:sz w:val="32"/>
        </w:rPr>
        <w:t xml:space="preserve">– Engine EGR </w:t>
      </w:r>
      <w:r>
        <w:rPr>
          <w:sz w:val="32"/>
        </w:rPr>
        <w:t xml:space="preserve">system </w:t>
      </w:r>
      <w:r w:rsidRPr="00BB0C5E">
        <w:rPr>
          <w:sz w:val="32"/>
        </w:rPr>
        <w:t>diagram</w:t>
      </w:r>
    </w:p>
    <w:p w:rsidR="008A70E6" w:rsidRDefault="00DA5899">
      <w:pPr>
        <w:rPr>
          <w:b/>
          <w:color w:val="FF0000"/>
          <w:sz w:val="32"/>
        </w:rPr>
      </w:pPr>
      <w:r w:rsidRPr="004623A8">
        <w:rPr>
          <w:noProof/>
          <w:sz w:val="28"/>
        </w:rPr>
        <mc:AlternateContent>
          <mc:Choice Requires="wps">
            <w:drawing>
              <wp:anchor distT="45720" distB="45720" distL="114300" distR="114300" simplePos="0" relativeHeight="251671552" behindDoc="0" locked="0" layoutInCell="1" allowOverlap="1" wp14:anchorId="7B77D5D4" wp14:editId="3F530EEA">
                <wp:simplePos x="0" y="0"/>
                <wp:positionH relativeFrom="margin">
                  <wp:posOffset>3600450</wp:posOffset>
                </wp:positionH>
                <wp:positionV relativeFrom="paragraph">
                  <wp:posOffset>2522220</wp:posOffset>
                </wp:positionV>
                <wp:extent cx="2781300" cy="342900"/>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300" cy="342900"/>
                        </a:xfrm>
                        <a:prstGeom prst="rect">
                          <a:avLst/>
                        </a:prstGeom>
                        <a:solidFill>
                          <a:srgbClr val="FFFFFF"/>
                        </a:solidFill>
                        <a:ln w="9525">
                          <a:noFill/>
                          <a:miter lim="800000"/>
                          <a:headEnd/>
                          <a:tailEnd/>
                        </a:ln>
                      </wps:spPr>
                      <wps:txbx>
                        <w:txbxContent>
                          <w:p w:rsidR="00441D6F" w:rsidRPr="004623A8" w:rsidRDefault="00441D6F" w:rsidP="00DA5899">
                            <w:pPr>
                              <w:rPr>
                                <w:color w:val="0070C0"/>
                              </w:rPr>
                            </w:pPr>
                            <w:r w:rsidRPr="004623A8">
                              <w:rPr>
                                <w:color w:val="0070C0"/>
                              </w:rPr>
                              <w:t xml:space="preserve">Figure </w:t>
                            </w:r>
                            <w:r>
                              <w:rPr>
                                <w:color w:val="0070C0"/>
                              </w:rPr>
                              <w:t>6 – Engine EGR, Fixdapp.com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77D5D4" id="Text Box 11" o:spid="_x0000_s1032" type="#_x0000_t202" style="position:absolute;margin-left:283.5pt;margin-top:198.6pt;width:219pt;height:27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" stroked="f">
                <v:textbox>
                  <w:txbxContent>
                    <w:p w:rsidR="00441D6F" w:rsidRPr="004623A8" w:rsidRDefault="00441D6F" w:rsidP="00DA5899">
                      <w:pPr>
                        <w:rPr>
                          <w:color w:val="0070C0"/>
                        </w:rPr>
                      </w:pPr>
                      <w:r w:rsidRPr="004623A8">
                        <w:rPr>
                          <w:color w:val="0070C0"/>
                        </w:rPr>
                        <w:t xml:space="preserve">Figure </w:t>
                      </w:r>
                      <w:r>
                        <w:rPr>
                          <w:color w:val="0070C0"/>
                        </w:rPr>
                        <w:t>6 – Engine EGR, Fixdapp.com (2019)</w:t>
                      </w:r>
                    </w:p>
                  </w:txbxContent>
                </v:textbox>
                <w10:wrap anchorx="margin"/>
              </v:shape>
            </w:pict>
          </mc:Fallback>
        </mc:AlternateContent>
      </w:r>
      <w:r>
        <w:rPr>
          <w:noProof/>
        </w:rPr>
        <w:drawing>
          <wp:inline distT="0" distB="0" distL="0" distR="0">
            <wp:extent cx="5038725" cy="2533650"/>
            <wp:effectExtent l="0" t="0" r="9525" b="0"/>
            <wp:docPr id="10" name="Picture 10" descr="https://www.dieselnet.com/tech/images/engine/egr/conf-lp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www.dieselnet.com/tech/images/engine/egr/conf-lpl.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38725" cy="2533650"/>
                    </a:xfrm>
                    <a:prstGeom prst="rect">
                      <a:avLst/>
                    </a:prstGeom>
                    <a:noFill/>
                    <a:ln>
                      <a:noFill/>
                    </a:ln>
                  </pic:spPr>
                </pic:pic>
              </a:graphicData>
            </a:graphic>
          </wp:inline>
        </w:drawing>
      </w:r>
    </w:p>
    <w:p w:rsidR="00DA5899" w:rsidRDefault="00DA5899">
      <w:pPr>
        <w:rPr>
          <w:b/>
          <w:color w:val="FF0000"/>
          <w:sz w:val="32"/>
        </w:rPr>
      </w:pPr>
    </w:p>
    <w:p w:rsidR="00BB0C5E" w:rsidRPr="00BB0C5E" w:rsidRDefault="00BB0C5E" w:rsidP="00BB0C5E">
      <w:pPr>
        <w:pStyle w:val="ListParagraph"/>
        <w:numPr>
          <w:ilvl w:val="0"/>
          <w:numId w:val="8"/>
        </w:numPr>
        <w:rPr>
          <w:b/>
          <w:color w:val="FF0000"/>
          <w:sz w:val="32"/>
        </w:rPr>
      </w:pPr>
      <w:r>
        <w:rPr>
          <w:color w:val="0070C0"/>
          <w:sz w:val="28"/>
        </w:rPr>
        <w:t xml:space="preserve">Figure </w:t>
      </w:r>
      <w:r w:rsidR="00041843">
        <w:rPr>
          <w:color w:val="0070C0"/>
          <w:sz w:val="28"/>
        </w:rPr>
        <w:t>7</w:t>
      </w:r>
      <w:r>
        <w:rPr>
          <w:color w:val="0070C0"/>
          <w:sz w:val="28"/>
        </w:rPr>
        <w:t xml:space="preserve"> </w:t>
      </w:r>
      <w:r>
        <w:rPr>
          <w:sz w:val="28"/>
        </w:rPr>
        <w:t>– Engine SAIR system diagram</w:t>
      </w:r>
    </w:p>
    <w:p w:rsidR="00DA5899" w:rsidRDefault="00BB0C5E">
      <w:pPr>
        <w:rPr>
          <w:b/>
          <w:color w:val="FF0000"/>
          <w:sz w:val="32"/>
        </w:rPr>
      </w:pPr>
      <w:r w:rsidRPr="004623A8">
        <w:rPr>
          <w:noProof/>
          <w:sz w:val="28"/>
        </w:rPr>
        <mc:AlternateContent>
          <mc:Choice Requires="wps">
            <w:drawing>
              <wp:anchor distT="45720" distB="45720" distL="114300" distR="114300" simplePos="0" relativeHeight="251675648" behindDoc="0" locked="0" layoutInCell="1" allowOverlap="1" wp14:anchorId="2653716F" wp14:editId="6A336BDD">
                <wp:simplePos x="0" y="0"/>
                <wp:positionH relativeFrom="margin">
                  <wp:posOffset>3476625</wp:posOffset>
                </wp:positionH>
                <wp:positionV relativeFrom="paragraph">
                  <wp:posOffset>3575050</wp:posOffset>
                </wp:positionV>
                <wp:extent cx="2543175" cy="342900"/>
                <wp:effectExtent l="0" t="0" r="9525"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175" cy="342900"/>
                        </a:xfrm>
                        <a:prstGeom prst="rect">
                          <a:avLst/>
                        </a:prstGeom>
                        <a:solidFill>
                          <a:srgbClr val="FFFFFF"/>
                        </a:solidFill>
                        <a:ln w="9525">
                          <a:noFill/>
                          <a:miter lim="800000"/>
                          <a:headEnd/>
                          <a:tailEnd/>
                        </a:ln>
                      </wps:spPr>
                      <wps:txbx>
                        <w:txbxContent>
                          <w:p w:rsidR="00441D6F" w:rsidRPr="004623A8" w:rsidRDefault="00441D6F" w:rsidP="00BB0C5E">
                            <w:pPr>
                              <w:rPr>
                                <w:color w:val="0070C0"/>
                              </w:rPr>
                            </w:pPr>
                            <w:r w:rsidRPr="004623A8">
                              <w:rPr>
                                <w:color w:val="0070C0"/>
                              </w:rPr>
                              <w:t xml:space="preserve">Figure </w:t>
                            </w:r>
                            <w:r>
                              <w:rPr>
                                <w:color w:val="0070C0"/>
                              </w:rPr>
                              <w:t>7 – Engine SAIR, Youtube.com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53716F" id="Text Box 15" o:spid="_x0000_s1033" type="#_x0000_t202" style="position:absolute;margin-left:273.75pt;margin-top:281.5pt;width:200.25pt;height:27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" stroked="f">
                <v:textbox>
                  <w:txbxContent>
                    <w:p w:rsidR="00441D6F" w:rsidRPr="004623A8" w:rsidRDefault="00441D6F" w:rsidP="00BB0C5E">
                      <w:pPr>
                        <w:rPr>
                          <w:color w:val="0070C0"/>
                        </w:rPr>
                      </w:pPr>
                      <w:r w:rsidRPr="004623A8">
                        <w:rPr>
                          <w:color w:val="0070C0"/>
                        </w:rPr>
                        <w:t xml:space="preserve">Figure </w:t>
                      </w:r>
                      <w:r>
                        <w:rPr>
                          <w:color w:val="0070C0"/>
                        </w:rPr>
                        <w:t>7 – Engine SAIR, Youtube.com (2019)</w:t>
                      </w:r>
                    </w:p>
                  </w:txbxContent>
                </v:textbox>
                <w10:wrap anchorx="margin"/>
              </v:shape>
            </w:pict>
          </mc:Fallback>
        </mc:AlternateContent>
      </w:r>
      <w:r>
        <w:rPr>
          <w:noProof/>
        </w:rPr>
        <w:drawing>
          <wp:inline distT="0" distB="0" distL="0" distR="0">
            <wp:extent cx="5609696" cy="3629025"/>
            <wp:effectExtent l="0" t="0" r="0" b="0"/>
            <wp:docPr id="14" name="Picture 14" descr="https://i.ytimg.com/vi/cw8vzuxc1eQ/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i.ytimg.com/vi/cw8vzuxc1eQ/maxresdefault.jpg"/>
                    <pic:cNvPicPr>
                      <a:picLocks noChangeAspect="1" noChangeArrowheads="1"/>
                    </pic:cNvPicPr>
                  </pic:nvPicPr>
                  <pic:blipFill rotWithShape="1">
                    <a:blip r:embed="rId18">
                      <a:extLst>
                        <a:ext uri="{28A0092B-C50C-407E-A947-70E740481C1C}">
                          <a14:useLocalDpi xmlns:a14="http://schemas.microsoft.com/office/drawing/2010/main" val="0"/>
                        </a:ext>
                      </a:extLst>
                    </a:blip>
                    <a:srcRect l="8672" r="8485"/>
                    <a:stretch/>
                  </pic:blipFill>
                  <pic:spPr bwMode="auto">
                    <a:xfrm>
                      <a:off x="0" y="0"/>
                      <a:ext cx="5648412" cy="3654071"/>
                    </a:xfrm>
                    <a:prstGeom prst="rect">
                      <a:avLst/>
                    </a:prstGeom>
                    <a:noFill/>
                    <a:ln>
                      <a:noFill/>
                    </a:ln>
                    <a:extLst>
                      <a:ext uri="{53640926-AAD7-44D8-BBD7-CCE9431645EC}">
                        <a14:shadowObscured xmlns:a14="http://schemas.microsoft.com/office/drawing/2010/main"/>
                      </a:ext>
                    </a:extLst>
                  </pic:spPr>
                </pic:pic>
              </a:graphicData>
            </a:graphic>
          </wp:inline>
        </w:drawing>
      </w:r>
    </w:p>
    <w:p w:rsidR="00BB0C5E" w:rsidRDefault="00BB0C5E" w:rsidP="00BB0C5E">
      <w:pPr>
        <w:rPr>
          <w:sz w:val="32"/>
        </w:rPr>
      </w:pPr>
    </w:p>
    <w:p w:rsidR="00BB0C5E" w:rsidRPr="00BB0C5E" w:rsidRDefault="00BB0C5E" w:rsidP="00BB0C5E">
      <w:pPr>
        <w:pStyle w:val="ListParagraph"/>
        <w:numPr>
          <w:ilvl w:val="0"/>
          <w:numId w:val="8"/>
        </w:numPr>
        <w:rPr>
          <w:sz w:val="32"/>
        </w:rPr>
      </w:pPr>
      <w:r>
        <w:rPr>
          <w:color w:val="0070C0"/>
          <w:sz w:val="32"/>
        </w:rPr>
        <w:lastRenderedPageBreak/>
        <w:t xml:space="preserve">Figure </w:t>
      </w:r>
      <w:r w:rsidR="00041843">
        <w:rPr>
          <w:color w:val="0070C0"/>
          <w:sz w:val="32"/>
        </w:rPr>
        <w:t>8</w:t>
      </w:r>
      <w:r>
        <w:rPr>
          <w:color w:val="0070C0"/>
          <w:sz w:val="32"/>
        </w:rPr>
        <w:t xml:space="preserve"> </w:t>
      </w:r>
      <w:r>
        <w:rPr>
          <w:sz w:val="32"/>
        </w:rPr>
        <w:t>– Engine PCV system diagram</w:t>
      </w:r>
    </w:p>
    <w:p w:rsidR="00DA5899" w:rsidRDefault="00BB0C5E">
      <w:pPr>
        <w:rPr>
          <w:b/>
          <w:color w:val="FF0000"/>
          <w:sz w:val="32"/>
        </w:rPr>
      </w:pPr>
      <w:r w:rsidRPr="004623A8">
        <w:rPr>
          <w:noProof/>
          <w:sz w:val="28"/>
        </w:rPr>
        <mc:AlternateContent>
          <mc:Choice Requires="wps">
            <w:drawing>
              <wp:anchor distT="45720" distB="45720" distL="114300" distR="114300" simplePos="0" relativeHeight="251673600" behindDoc="0" locked="0" layoutInCell="1" allowOverlap="1" wp14:anchorId="39110D64" wp14:editId="5E3B8BCB">
                <wp:simplePos x="0" y="0"/>
                <wp:positionH relativeFrom="margin">
                  <wp:posOffset>3209925</wp:posOffset>
                </wp:positionH>
                <wp:positionV relativeFrom="paragraph">
                  <wp:posOffset>3957955</wp:posOffset>
                </wp:positionV>
                <wp:extent cx="2781300" cy="342900"/>
                <wp:effectExtent l="0" t="0" r="0" b="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300" cy="342900"/>
                        </a:xfrm>
                        <a:prstGeom prst="rect">
                          <a:avLst/>
                        </a:prstGeom>
                        <a:solidFill>
                          <a:srgbClr val="FFFFFF"/>
                        </a:solidFill>
                        <a:ln w="9525">
                          <a:noFill/>
                          <a:miter lim="800000"/>
                          <a:headEnd/>
                          <a:tailEnd/>
                        </a:ln>
                      </wps:spPr>
                      <wps:txbx>
                        <w:txbxContent>
                          <w:p w:rsidR="00441D6F" w:rsidRPr="004623A8" w:rsidRDefault="00441D6F" w:rsidP="00BB0C5E">
                            <w:pPr>
                              <w:rPr>
                                <w:color w:val="0070C0"/>
                              </w:rPr>
                            </w:pPr>
                            <w:r w:rsidRPr="004623A8">
                              <w:rPr>
                                <w:color w:val="0070C0"/>
                              </w:rPr>
                              <w:t xml:space="preserve">Figure </w:t>
                            </w:r>
                            <w:r>
                              <w:rPr>
                                <w:color w:val="0070C0"/>
                              </w:rPr>
                              <w:t>8 – Engine PCV, Autozone.com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110D64" id="Text Box 13" o:spid="_x0000_s1034" type="#_x0000_t202" style="position:absolute;margin-left:252.75pt;margin-top:311.65pt;width:219pt;height:27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" stroked="f">
                <v:textbox>
                  <w:txbxContent>
                    <w:p w:rsidR="00441D6F" w:rsidRPr="004623A8" w:rsidRDefault="00441D6F" w:rsidP="00BB0C5E">
                      <w:pPr>
                        <w:rPr>
                          <w:color w:val="0070C0"/>
                        </w:rPr>
                      </w:pPr>
                      <w:r w:rsidRPr="004623A8">
                        <w:rPr>
                          <w:color w:val="0070C0"/>
                        </w:rPr>
                        <w:t xml:space="preserve">Figure </w:t>
                      </w:r>
                      <w:r>
                        <w:rPr>
                          <w:color w:val="0070C0"/>
                        </w:rPr>
                        <w:t>8 – Engine PCV, Autozone.com (2019)</w:t>
                      </w:r>
                    </w:p>
                  </w:txbxContent>
                </v:textbox>
                <w10:wrap anchorx="margin"/>
              </v:shape>
            </w:pict>
          </mc:Fallback>
        </mc:AlternateContent>
      </w:r>
      <w:r>
        <w:rPr>
          <w:noProof/>
        </w:rPr>
        <w:drawing>
          <wp:inline distT="0" distB="0" distL="0" distR="0">
            <wp:extent cx="6189980" cy="3695700"/>
            <wp:effectExtent l="0" t="0" r="1270" b="0"/>
            <wp:docPr id="12" name="Picture 12" descr="http://repairguide.autozone.com/znetrgs/repair_guide_content/en_us/images/0900c152/80/06/1f/8e/large/0900c15280061f8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repairguide.autozone.com/znetrgs/repair_guide_content/en_us/images/0900c152/80/06/1f/8e/large/0900c15280061f8e.gif"/>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227563" cy="3718139"/>
                    </a:xfrm>
                    <a:prstGeom prst="rect">
                      <a:avLst/>
                    </a:prstGeom>
                    <a:noFill/>
                    <a:ln>
                      <a:noFill/>
                    </a:ln>
                  </pic:spPr>
                </pic:pic>
              </a:graphicData>
            </a:graphic>
          </wp:inline>
        </w:drawing>
      </w:r>
    </w:p>
    <w:p w:rsidR="00DA5899" w:rsidRDefault="00DA5899">
      <w:pPr>
        <w:rPr>
          <w:b/>
          <w:color w:val="FF0000"/>
          <w:sz w:val="32"/>
        </w:rPr>
      </w:pPr>
    </w:p>
    <w:p w:rsidR="00DA5899" w:rsidRDefault="00DA5899">
      <w:pPr>
        <w:rPr>
          <w:b/>
          <w:color w:val="FF0000"/>
          <w:sz w:val="32"/>
        </w:rPr>
      </w:pPr>
    </w:p>
    <w:p w:rsidR="00DA5899" w:rsidRDefault="00DA5899">
      <w:pPr>
        <w:rPr>
          <w:b/>
          <w:color w:val="FF0000"/>
          <w:sz w:val="32"/>
        </w:rPr>
      </w:pPr>
    </w:p>
    <w:p w:rsidR="00DA5899" w:rsidRDefault="00DA5899">
      <w:pPr>
        <w:rPr>
          <w:b/>
          <w:color w:val="FF0000"/>
          <w:sz w:val="32"/>
        </w:rPr>
      </w:pPr>
    </w:p>
    <w:p w:rsidR="00DA5899" w:rsidRDefault="00DA5899">
      <w:pPr>
        <w:rPr>
          <w:b/>
          <w:color w:val="FF0000"/>
          <w:sz w:val="32"/>
        </w:rPr>
      </w:pPr>
    </w:p>
    <w:p w:rsidR="00DA5899" w:rsidRDefault="00DA5899">
      <w:pPr>
        <w:rPr>
          <w:b/>
          <w:color w:val="FF0000"/>
          <w:sz w:val="32"/>
        </w:rPr>
      </w:pPr>
    </w:p>
    <w:p w:rsidR="00BB0C5E" w:rsidRDefault="00BB0C5E">
      <w:pPr>
        <w:rPr>
          <w:b/>
          <w:color w:val="FF0000"/>
          <w:sz w:val="32"/>
        </w:rPr>
      </w:pPr>
    </w:p>
    <w:p w:rsidR="00BB0C5E" w:rsidRDefault="00BB0C5E">
      <w:pPr>
        <w:rPr>
          <w:b/>
          <w:color w:val="FF0000"/>
          <w:sz w:val="32"/>
        </w:rPr>
      </w:pPr>
    </w:p>
    <w:p w:rsidR="00027F86" w:rsidRDefault="00027F86">
      <w:pPr>
        <w:rPr>
          <w:b/>
          <w:color w:val="FF0000"/>
          <w:sz w:val="32"/>
        </w:rPr>
      </w:pPr>
    </w:p>
    <w:p w:rsidR="00E346AF" w:rsidRDefault="00E346AF">
      <w:pPr>
        <w:rPr>
          <w:b/>
          <w:color w:val="FF0000"/>
          <w:sz w:val="32"/>
        </w:rPr>
      </w:pPr>
    </w:p>
    <w:p w:rsidR="0057337B" w:rsidRPr="000016A3" w:rsidRDefault="00E346AF">
      <w:pPr>
        <w:rPr>
          <w:b/>
          <w:color w:val="FF0000"/>
          <w:sz w:val="32"/>
        </w:rPr>
      </w:pPr>
      <w:r>
        <w:rPr>
          <w:b/>
          <w:color w:val="FF0000"/>
          <w:sz w:val="32"/>
        </w:rPr>
        <w:lastRenderedPageBreak/>
        <w:t xml:space="preserve">1.7: </w:t>
      </w:r>
      <w:r w:rsidR="000016A3" w:rsidRPr="000016A3">
        <w:rPr>
          <w:b/>
          <w:color w:val="FF0000"/>
          <w:sz w:val="32"/>
        </w:rPr>
        <w:t>References</w:t>
      </w:r>
    </w:p>
    <w:p w:rsidR="009A6CD8" w:rsidRDefault="00DA5899" w:rsidP="00DA5899">
      <w:pPr>
        <w:pStyle w:val="ListParagraph"/>
        <w:numPr>
          <w:ilvl w:val="0"/>
          <w:numId w:val="5"/>
        </w:numPr>
        <w:rPr>
          <w:rStyle w:val="Hyperlink"/>
          <w:color w:val="auto"/>
          <w:sz w:val="28"/>
          <w:u w:val="none"/>
        </w:rPr>
      </w:pPr>
      <w:r w:rsidRPr="002C5ABC">
        <w:rPr>
          <w:b/>
          <w:sz w:val="28"/>
        </w:rPr>
        <w:t>Euro Emissions Research</w:t>
      </w:r>
      <w:r w:rsidR="009A6CD8" w:rsidRPr="00DA5899">
        <w:rPr>
          <w:sz w:val="28"/>
        </w:rPr>
        <w:t xml:space="preserve"> – </w:t>
      </w:r>
      <w:r w:rsidR="0057337B">
        <w:rPr>
          <w:sz w:val="28"/>
        </w:rPr>
        <w:t xml:space="preserve">AA Authors, (2017), </w:t>
      </w:r>
      <w:r w:rsidR="000274A2">
        <w:rPr>
          <w:sz w:val="28"/>
        </w:rPr>
        <w:t>theaa.com</w:t>
      </w:r>
      <w:r w:rsidR="0057337B">
        <w:rPr>
          <w:sz w:val="28"/>
        </w:rPr>
        <w:t xml:space="preserve">, </w:t>
      </w:r>
      <w:r w:rsidR="0057337B" w:rsidRPr="0057337B">
        <w:rPr>
          <w:sz w:val="28"/>
        </w:rPr>
        <w:t>Limits to improve air quality and health</w:t>
      </w:r>
      <w:r w:rsidR="0057337B">
        <w:rPr>
          <w:sz w:val="28"/>
        </w:rPr>
        <w:t xml:space="preserve">, </w:t>
      </w:r>
      <w:hyperlink r:id="rId20" w:history="1">
        <w:r w:rsidR="0057337B" w:rsidRPr="00F63834">
          <w:rPr>
            <w:rStyle w:val="Hyperlink"/>
            <w:sz w:val="28"/>
          </w:rPr>
          <w:t>https://www.theaa.com/driving-advice/fuels-environment/euro-emissions-standards</w:t>
        </w:r>
      </w:hyperlink>
      <w:r w:rsidR="002C5ABC">
        <w:rPr>
          <w:rStyle w:val="Hyperlink"/>
          <w:sz w:val="28"/>
        </w:rPr>
        <w:t xml:space="preserve"> </w:t>
      </w:r>
      <w:r w:rsidR="002C5ABC">
        <w:rPr>
          <w:rStyle w:val="Hyperlink"/>
          <w:color w:val="auto"/>
          <w:sz w:val="28"/>
          <w:u w:val="none"/>
        </w:rPr>
        <w:t>[Online]. [Accessed 1</w:t>
      </w:r>
      <w:r w:rsidR="00BB0C5E">
        <w:rPr>
          <w:rStyle w:val="Hyperlink"/>
          <w:color w:val="auto"/>
          <w:sz w:val="28"/>
          <w:u w:val="none"/>
        </w:rPr>
        <w:t>4</w:t>
      </w:r>
      <w:r w:rsidR="002C5ABC">
        <w:rPr>
          <w:rStyle w:val="Hyperlink"/>
          <w:color w:val="auto"/>
          <w:sz w:val="28"/>
          <w:u w:val="none"/>
        </w:rPr>
        <w:t>/03/19]</w:t>
      </w:r>
    </w:p>
    <w:p w:rsidR="002C5ABC" w:rsidRPr="00DA5899" w:rsidRDefault="002C5ABC" w:rsidP="002C5ABC">
      <w:pPr>
        <w:pStyle w:val="ListParagraph"/>
        <w:ind w:left="360"/>
        <w:rPr>
          <w:rStyle w:val="Hyperlink"/>
          <w:color w:val="auto"/>
          <w:sz w:val="28"/>
          <w:u w:val="none"/>
        </w:rPr>
      </w:pPr>
    </w:p>
    <w:p w:rsidR="000B3572" w:rsidRDefault="000B3572" w:rsidP="00DA5899">
      <w:pPr>
        <w:pStyle w:val="ListParagraph"/>
        <w:numPr>
          <w:ilvl w:val="0"/>
          <w:numId w:val="5"/>
        </w:numPr>
        <w:rPr>
          <w:rStyle w:val="Hyperlink"/>
          <w:color w:val="auto"/>
          <w:sz w:val="28"/>
          <w:u w:val="none"/>
        </w:rPr>
      </w:pPr>
      <w:r w:rsidRPr="002C5ABC">
        <w:rPr>
          <w:b/>
          <w:sz w:val="28"/>
        </w:rPr>
        <w:t>Cat</w:t>
      </w:r>
      <w:r w:rsidR="00743371" w:rsidRPr="002C5ABC">
        <w:rPr>
          <w:b/>
          <w:sz w:val="28"/>
        </w:rPr>
        <w:t>alytic converter</w:t>
      </w:r>
      <w:r w:rsidRPr="002C5ABC">
        <w:rPr>
          <w:b/>
          <w:sz w:val="28"/>
        </w:rPr>
        <w:t xml:space="preserve"> research</w:t>
      </w:r>
      <w:r w:rsidRPr="00DA5899">
        <w:rPr>
          <w:sz w:val="28"/>
        </w:rPr>
        <w:t xml:space="preserve"> – </w:t>
      </w:r>
      <w:proofErr w:type="spellStart"/>
      <w:r w:rsidR="0057337B">
        <w:rPr>
          <w:sz w:val="28"/>
        </w:rPr>
        <w:t>KwikFit</w:t>
      </w:r>
      <w:proofErr w:type="spellEnd"/>
      <w:r w:rsidR="0057337B">
        <w:rPr>
          <w:sz w:val="28"/>
        </w:rPr>
        <w:t xml:space="preserve"> Authors, </w:t>
      </w:r>
      <w:r w:rsidR="000274A2">
        <w:rPr>
          <w:sz w:val="28"/>
        </w:rPr>
        <w:t>k</w:t>
      </w:r>
      <w:r w:rsidR="0057337B">
        <w:rPr>
          <w:sz w:val="28"/>
        </w:rPr>
        <w:t>wikfit</w:t>
      </w:r>
      <w:r w:rsidR="000274A2">
        <w:rPr>
          <w:sz w:val="28"/>
        </w:rPr>
        <w:t>.com</w:t>
      </w:r>
      <w:r w:rsidR="0057337B">
        <w:rPr>
          <w:sz w:val="28"/>
        </w:rPr>
        <w:t xml:space="preserve">, </w:t>
      </w:r>
      <w:r w:rsidR="0057337B" w:rsidRPr="0057337B">
        <w:rPr>
          <w:sz w:val="28"/>
        </w:rPr>
        <w:t>What does a catalytic converter do?</w:t>
      </w:r>
      <w:r w:rsidR="0057337B">
        <w:rPr>
          <w:sz w:val="28"/>
        </w:rPr>
        <w:t xml:space="preserve">, </w:t>
      </w:r>
      <w:hyperlink r:id="rId21" w:history="1">
        <w:r w:rsidR="0057337B" w:rsidRPr="00F63834">
          <w:rPr>
            <w:rStyle w:val="Hyperlink"/>
            <w:sz w:val="28"/>
          </w:rPr>
          <w:t>https://www.kwik-fit.com/exhausts/information/catalytic-converters</w:t>
        </w:r>
      </w:hyperlink>
      <w:r w:rsidR="002C5ABC">
        <w:rPr>
          <w:rStyle w:val="Hyperlink"/>
          <w:sz w:val="28"/>
        </w:rPr>
        <w:t xml:space="preserve"> </w:t>
      </w:r>
      <w:r w:rsidR="002C5ABC">
        <w:rPr>
          <w:rStyle w:val="Hyperlink"/>
          <w:color w:val="auto"/>
          <w:sz w:val="28"/>
          <w:u w:val="none"/>
        </w:rPr>
        <w:t>[Online]. [Accessed 1</w:t>
      </w:r>
      <w:r w:rsidR="00BB0C5E">
        <w:rPr>
          <w:rStyle w:val="Hyperlink"/>
          <w:color w:val="auto"/>
          <w:sz w:val="28"/>
          <w:u w:val="none"/>
        </w:rPr>
        <w:t>4</w:t>
      </w:r>
      <w:r w:rsidR="002C5ABC">
        <w:rPr>
          <w:rStyle w:val="Hyperlink"/>
          <w:color w:val="auto"/>
          <w:sz w:val="28"/>
          <w:u w:val="none"/>
        </w:rPr>
        <w:t>/03/19]</w:t>
      </w:r>
    </w:p>
    <w:p w:rsidR="002C5ABC" w:rsidRDefault="002C5ABC" w:rsidP="002C5ABC">
      <w:pPr>
        <w:pStyle w:val="ListParagraph"/>
        <w:ind w:left="360"/>
        <w:rPr>
          <w:rStyle w:val="Hyperlink"/>
          <w:color w:val="auto"/>
          <w:sz w:val="28"/>
          <w:u w:val="none"/>
        </w:rPr>
      </w:pPr>
    </w:p>
    <w:p w:rsidR="002C5ABC" w:rsidRPr="002C5ABC" w:rsidRDefault="00743371" w:rsidP="002C5ABC">
      <w:pPr>
        <w:pStyle w:val="ListParagraph"/>
        <w:numPr>
          <w:ilvl w:val="0"/>
          <w:numId w:val="5"/>
        </w:numPr>
        <w:rPr>
          <w:rStyle w:val="Hyperlink"/>
          <w:color w:val="auto"/>
          <w:sz w:val="28"/>
          <w:u w:val="none"/>
        </w:rPr>
      </w:pPr>
      <w:r w:rsidRPr="002C5ABC">
        <w:rPr>
          <w:rStyle w:val="Hyperlink"/>
          <w:b/>
          <w:color w:val="auto"/>
          <w:sz w:val="28"/>
          <w:u w:val="none"/>
        </w:rPr>
        <w:t>EVAP research</w:t>
      </w:r>
      <w:r w:rsidRPr="002C5ABC">
        <w:rPr>
          <w:rStyle w:val="Hyperlink"/>
          <w:color w:val="auto"/>
          <w:sz w:val="28"/>
          <w:u w:val="none"/>
        </w:rPr>
        <w:t xml:space="preserve"> – </w:t>
      </w:r>
      <w:proofErr w:type="spellStart"/>
      <w:r w:rsidR="0057337B">
        <w:rPr>
          <w:rStyle w:val="Hyperlink"/>
          <w:color w:val="auto"/>
          <w:sz w:val="28"/>
          <w:u w:val="none"/>
        </w:rPr>
        <w:t>Fixd</w:t>
      </w:r>
      <w:r w:rsidR="00441D6F">
        <w:rPr>
          <w:rStyle w:val="Hyperlink"/>
          <w:color w:val="auto"/>
          <w:sz w:val="28"/>
          <w:u w:val="none"/>
        </w:rPr>
        <w:t>app</w:t>
      </w:r>
      <w:proofErr w:type="spellEnd"/>
      <w:r w:rsidR="00441D6F">
        <w:rPr>
          <w:rStyle w:val="Hyperlink"/>
          <w:color w:val="auto"/>
          <w:sz w:val="28"/>
          <w:u w:val="none"/>
        </w:rPr>
        <w:t xml:space="preserve"> Authors, (2018), </w:t>
      </w:r>
      <w:r w:rsidR="000274A2">
        <w:rPr>
          <w:rStyle w:val="Hyperlink"/>
          <w:color w:val="auto"/>
          <w:sz w:val="28"/>
          <w:u w:val="none"/>
        </w:rPr>
        <w:t>f</w:t>
      </w:r>
      <w:r w:rsidR="00441D6F">
        <w:rPr>
          <w:rStyle w:val="Hyperlink"/>
          <w:color w:val="auto"/>
          <w:sz w:val="28"/>
          <w:u w:val="none"/>
        </w:rPr>
        <w:t>ixdapp</w:t>
      </w:r>
      <w:r w:rsidR="000274A2">
        <w:rPr>
          <w:rStyle w:val="Hyperlink"/>
          <w:color w:val="auto"/>
          <w:sz w:val="28"/>
          <w:u w:val="none"/>
        </w:rPr>
        <w:t>.com</w:t>
      </w:r>
      <w:r w:rsidR="00441D6F">
        <w:rPr>
          <w:rStyle w:val="Hyperlink"/>
          <w:color w:val="auto"/>
          <w:sz w:val="28"/>
          <w:u w:val="none"/>
        </w:rPr>
        <w:t xml:space="preserve">, </w:t>
      </w:r>
      <w:r w:rsidR="00441D6F" w:rsidRPr="00441D6F">
        <w:rPr>
          <w:rStyle w:val="Hyperlink"/>
          <w:color w:val="auto"/>
          <w:sz w:val="28"/>
          <w:u w:val="none"/>
        </w:rPr>
        <w:t>Evaporative Emission Control (EVAP) System</w:t>
      </w:r>
      <w:r w:rsidR="00441D6F">
        <w:rPr>
          <w:rStyle w:val="Hyperlink"/>
          <w:color w:val="auto"/>
          <w:sz w:val="28"/>
          <w:u w:val="none"/>
        </w:rPr>
        <w:t xml:space="preserve">, </w:t>
      </w:r>
      <w:hyperlink r:id="rId22" w:history="1">
        <w:r w:rsidR="00441D6F" w:rsidRPr="00F63834">
          <w:rPr>
            <w:rStyle w:val="Hyperlink"/>
            <w:sz w:val="28"/>
          </w:rPr>
          <w:t>https://www.fixdapp.com/blog/evap-system</w:t>
        </w:r>
      </w:hyperlink>
      <w:r w:rsidR="002C5ABC" w:rsidRPr="002C5ABC">
        <w:rPr>
          <w:rStyle w:val="Hyperlink"/>
          <w:color w:val="auto"/>
          <w:sz w:val="28"/>
          <w:u w:val="none"/>
        </w:rPr>
        <w:t xml:space="preserve"> [Online]. [Accessed 1</w:t>
      </w:r>
      <w:r w:rsidR="00BB0C5E">
        <w:rPr>
          <w:rStyle w:val="Hyperlink"/>
          <w:color w:val="auto"/>
          <w:sz w:val="28"/>
          <w:u w:val="none"/>
        </w:rPr>
        <w:t>4</w:t>
      </w:r>
      <w:r w:rsidR="002C5ABC" w:rsidRPr="002C5ABC">
        <w:rPr>
          <w:rStyle w:val="Hyperlink"/>
          <w:color w:val="auto"/>
          <w:sz w:val="28"/>
          <w:u w:val="none"/>
        </w:rPr>
        <w:t>/03/19]</w:t>
      </w:r>
    </w:p>
    <w:p w:rsidR="002C5ABC" w:rsidRDefault="002C5ABC" w:rsidP="002C5ABC">
      <w:pPr>
        <w:pStyle w:val="ListParagraph"/>
        <w:ind w:left="360"/>
        <w:rPr>
          <w:rStyle w:val="Hyperlink"/>
          <w:color w:val="auto"/>
          <w:sz w:val="28"/>
          <w:u w:val="none"/>
        </w:rPr>
      </w:pPr>
    </w:p>
    <w:p w:rsidR="002C5ABC" w:rsidRDefault="00671A84" w:rsidP="002C5ABC">
      <w:pPr>
        <w:pStyle w:val="ListParagraph"/>
        <w:numPr>
          <w:ilvl w:val="0"/>
          <w:numId w:val="5"/>
        </w:numPr>
        <w:rPr>
          <w:rStyle w:val="Hyperlink"/>
          <w:color w:val="auto"/>
          <w:sz w:val="28"/>
          <w:u w:val="none"/>
        </w:rPr>
      </w:pPr>
      <w:r w:rsidRPr="002C5ABC">
        <w:rPr>
          <w:rStyle w:val="Hyperlink"/>
          <w:b/>
          <w:color w:val="auto"/>
          <w:sz w:val="28"/>
          <w:u w:val="none"/>
        </w:rPr>
        <w:t>EGR research</w:t>
      </w:r>
      <w:r w:rsidRPr="00DA5899">
        <w:rPr>
          <w:rStyle w:val="Hyperlink"/>
          <w:color w:val="auto"/>
          <w:sz w:val="28"/>
          <w:u w:val="none"/>
        </w:rPr>
        <w:t xml:space="preserve"> –</w:t>
      </w:r>
      <w:r w:rsidR="00441D6F">
        <w:rPr>
          <w:rStyle w:val="Hyperlink"/>
          <w:color w:val="auto"/>
          <w:sz w:val="28"/>
          <w:u w:val="none"/>
        </w:rPr>
        <w:t xml:space="preserve"> Perkins Authors, </w:t>
      </w:r>
      <w:r w:rsidR="000274A2">
        <w:rPr>
          <w:rStyle w:val="Hyperlink"/>
          <w:color w:val="auto"/>
          <w:sz w:val="28"/>
          <w:u w:val="none"/>
        </w:rPr>
        <w:t>p</w:t>
      </w:r>
      <w:r w:rsidR="00441D6F">
        <w:rPr>
          <w:rStyle w:val="Hyperlink"/>
          <w:color w:val="auto"/>
          <w:sz w:val="28"/>
          <w:u w:val="none"/>
        </w:rPr>
        <w:t>erkins</w:t>
      </w:r>
      <w:r w:rsidR="000274A2">
        <w:rPr>
          <w:rStyle w:val="Hyperlink"/>
          <w:color w:val="auto"/>
          <w:sz w:val="28"/>
          <w:u w:val="none"/>
        </w:rPr>
        <w:t>.com</w:t>
      </w:r>
      <w:r w:rsidR="00441D6F">
        <w:rPr>
          <w:rStyle w:val="Hyperlink"/>
          <w:color w:val="auto"/>
          <w:sz w:val="28"/>
          <w:u w:val="none"/>
        </w:rPr>
        <w:t xml:space="preserve">, </w:t>
      </w:r>
      <w:r w:rsidR="00441D6F" w:rsidRPr="00441D6F">
        <w:rPr>
          <w:rStyle w:val="Hyperlink"/>
          <w:color w:val="auto"/>
          <w:sz w:val="28"/>
          <w:u w:val="none"/>
        </w:rPr>
        <w:t>The benefits of exhaust gas recirculation (EGR)</w:t>
      </w:r>
      <w:r w:rsidR="00441D6F">
        <w:rPr>
          <w:rStyle w:val="Hyperlink"/>
          <w:color w:val="auto"/>
          <w:sz w:val="28"/>
          <w:u w:val="none"/>
        </w:rPr>
        <w:t xml:space="preserve">, </w:t>
      </w:r>
      <w:hyperlink r:id="rId23" w:history="1">
        <w:r w:rsidR="00441D6F" w:rsidRPr="00F63834">
          <w:rPr>
            <w:rStyle w:val="Hyperlink"/>
            <w:sz w:val="28"/>
          </w:rPr>
          <w:t>https://www.perkins.com/en_GB/products/emissions_technology/emissions-technology/exhaust-gas-recirculation.html</w:t>
        </w:r>
      </w:hyperlink>
      <w:r w:rsidR="002C5ABC">
        <w:rPr>
          <w:rStyle w:val="Hyperlink"/>
          <w:color w:val="auto"/>
          <w:sz w:val="28"/>
          <w:u w:val="none"/>
        </w:rPr>
        <w:t xml:space="preserve"> [Online]. [Accessed 1</w:t>
      </w:r>
      <w:r w:rsidR="00BB0C5E">
        <w:rPr>
          <w:rStyle w:val="Hyperlink"/>
          <w:color w:val="auto"/>
          <w:sz w:val="28"/>
          <w:u w:val="none"/>
        </w:rPr>
        <w:t>4</w:t>
      </w:r>
      <w:r w:rsidR="002C5ABC">
        <w:rPr>
          <w:rStyle w:val="Hyperlink"/>
          <w:color w:val="auto"/>
          <w:sz w:val="28"/>
          <w:u w:val="none"/>
        </w:rPr>
        <w:t>/03/19]</w:t>
      </w:r>
    </w:p>
    <w:p w:rsidR="00F65A86" w:rsidRPr="00F65A86" w:rsidRDefault="00F65A86" w:rsidP="00F65A86">
      <w:pPr>
        <w:pStyle w:val="ListParagraph"/>
        <w:ind w:left="360"/>
        <w:rPr>
          <w:rStyle w:val="Hyperlink"/>
          <w:color w:val="auto"/>
          <w:sz w:val="28"/>
          <w:u w:val="none"/>
        </w:rPr>
      </w:pPr>
    </w:p>
    <w:p w:rsidR="00F65A86" w:rsidRDefault="00F65A86" w:rsidP="00F65A86">
      <w:pPr>
        <w:pStyle w:val="ListParagraph"/>
        <w:numPr>
          <w:ilvl w:val="0"/>
          <w:numId w:val="5"/>
        </w:numPr>
        <w:rPr>
          <w:rStyle w:val="Hyperlink"/>
          <w:color w:val="auto"/>
          <w:sz w:val="28"/>
          <w:u w:val="none"/>
        </w:rPr>
      </w:pPr>
      <w:r>
        <w:rPr>
          <w:rStyle w:val="Hyperlink"/>
          <w:b/>
          <w:color w:val="auto"/>
          <w:sz w:val="28"/>
          <w:u w:val="none"/>
        </w:rPr>
        <w:t xml:space="preserve">SAIR research </w:t>
      </w:r>
      <w:r w:rsidRPr="00F65A86">
        <w:rPr>
          <w:rStyle w:val="Hyperlink"/>
          <w:color w:val="auto"/>
          <w:sz w:val="28"/>
          <w:u w:val="none"/>
        </w:rPr>
        <w:t>–</w:t>
      </w:r>
      <w:r>
        <w:rPr>
          <w:rStyle w:val="Hyperlink"/>
          <w:color w:val="auto"/>
          <w:sz w:val="28"/>
          <w:u w:val="none"/>
        </w:rPr>
        <w:t xml:space="preserve"> </w:t>
      </w:r>
      <w:r w:rsidR="00441D6F">
        <w:rPr>
          <w:rStyle w:val="Hyperlink"/>
          <w:color w:val="auto"/>
          <w:sz w:val="28"/>
          <w:u w:val="none"/>
        </w:rPr>
        <w:t xml:space="preserve">Hella Authors, </w:t>
      </w:r>
      <w:r w:rsidR="000274A2">
        <w:rPr>
          <w:rStyle w:val="Hyperlink"/>
          <w:color w:val="auto"/>
          <w:sz w:val="28"/>
          <w:u w:val="none"/>
        </w:rPr>
        <w:t>h</w:t>
      </w:r>
      <w:r w:rsidR="00441D6F">
        <w:rPr>
          <w:rStyle w:val="Hyperlink"/>
          <w:color w:val="auto"/>
          <w:sz w:val="28"/>
          <w:u w:val="none"/>
        </w:rPr>
        <w:t>ella</w:t>
      </w:r>
      <w:r w:rsidR="000274A2">
        <w:rPr>
          <w:rStyle w:val="Hyperlink"/>
          <w:color w:val="auto"/>
          <w:sz w:val="28"/>
          <w:u w:val="none"/>
        </w:rPr>
        <w:t>.com</w:t>
      </w:r>
      <w:r w:rsidR="00441D6F">
        <w:rPr>
          <w:rStyle w:val="Hyperlink"/>
          <w:color w:val="auto"/>
          <w:sz w:val="28"/>
          <w:u w:val="none"/>
        </w:rPr>
        <w:t xml:space="preserve">, </w:t>
      </w:r>
      <w:r w:rsidR="00441D6F" w:rsidRPr="00441D6F">
        <w:rPr>
          <w:rStyle w:val="Hyperlink"/>
          <w:rFonts w:cstheme="minorHAnsi"/>
          <w:color w:val="auto"/>
          <w:sz w:val="28"/>
          <w:u w:val="none"/>
        </w:rPr>
        <w:t xml:space="preserve">Secondary </w:t>
      </w:r>
      <w:r w:rsidR="00441D6F">
        <w:rPr>
          <w:rStyle w:val="Hyperlink"/>
          <w:rFonts w:cstheme="minorHAnsi"/>
          <w:color w:val="auto"/>
          <w:sz w:val="28"/>
          <w:u w:val="none"/>
        </w:rPr>
        <w:t>A</w:t>
      </w:r>
      <w:r w:rsidR="00441D6F" w:rsidRPr="00441D6F">
        <w:rPr>
          <w:rStyle w:val="Hyperlink"/>
          <w:rFonts w:cstheme="minorHAnsi"/>
          <w:color w:val="auto"/>
          <w:sz w:val="28"/>
          <w:u w:val="none"/>
        </w:rPr>
        <w:t xml:space="preserve">ir </w:t>
      </w:r>
      <w:r w:rsidR="00441D6F">
        <w:rPr>
          <w:rStyle w:val="Hyperlink"/>
          <w:rFonts w:cstheme="minorHAnsi"/>
          <w:color w:val="auto"/>
          <w:sz w:val="28"/>
          <w:u w:val="none"/>
        </w:rPr>
        <w:t>I</w:t>
      </w:r>
      <w:r w:rsidR="00441D6F" w:rsidRPr="00441D6F">
        <w:rPr>
          <w:rStyle w:val="Hyperlink"/>
          <w:rFonts w:cstheme="minorHAnsi"/>
          <w:color w:val="auto"/>
          <w:sz w:val="28"/>
          <w:u w:val="none"/>
        </w:rPr>
        <w:t xml:space="preserve">njection </w:t>
      </w:r>
      <w:r w:rsidR="00441D6F">
        <w:rPr>
          <w:rStyle w:val="Hyperlink"/>
          <w:rFonts w:cstheme="minorHAnsi"/>
          <w:color w:val="auto"/>
          <w:sz w:val="28"/>
          <w:u w:val="none"/>
        </w:rPr>
        <w:t>S</w:t>
      </w:r>
      <w:r w:rsidR="00441D6F" w:rsidRPr="00441D6F">
        <w:rPr>
          <w:rStyle w:val="Hyperlink"/>
          <w:rFonts w:cstheme="minorHAnsi"/>
          <w:color w:val="auto"/>
          <w:sz w:val="28"/>
          <w:u w:val="none"/>
        </w:rPr>
        <w:t>ystem</w:t>
      </w:r>
      <w:r w:rsidR="00441D6F">
        <w:rPr>
          <w:rStyle w:val="Hyperlink"/>
          <w:rFonts w:cstheme="minorHAnsi"/>
          <w:color w:val="auto"/>
          <w:sz w:val="28"/>
          <w:u w:val="none"/>
        </w:rPr>
        <w:t xml:space="preserve">, </w:t>
      </w:r>
      <w:hyperlink r:id="rId24" w:history="1">
        <w:r w:rsidR="00441D6F" w:rsidRPr="00F63834">
          <w:rPr>
            <w:rStyle w:val="Hyperlink"/>
            <w:sz w:val="28"/>
          </w:rPr>
          <w:t>https://www.hella.com/techworld/uk/Technical/Car-electronics-and-electrics/Secondary-air-injection-system-3296/</w:t>
        </w:r>
      </w:hyperlink>
      <w:r>
        <w:rPr>
          <w:rStyle w:val="Hyperlink"/>
          <w:color w:val="auto"/>
          <w:sz w:val="28"/>
          <w:u w:val="none"/>
        </w:rPr>
        <w:t xml:space="preserve"> [Online]. [Accessed 15/03/19]</w:t>
      </w:r>
    </w:p>
    <w:p w:rsidR="00F65A86" w:rsidRPr="00F65A86" w:rsidRDefault="00F65A86" w:rsidP="00F65A86">
      <w:pPr>
        <w:pStyle w:val="ListParagraph"/>
        <w:ind w:left="360"/>
        <w:rPr>
          <w:rStyle w:val="Hyperlink"/>
          <w:color w:val="auto"/>
          <w:sz w:val="28"/>
          <w:u w:val="none"/>
        </w:rPr>
      </w:pPr>
    </w:p>
    <w:p w:rsidR="00F65A86" w:rsidRPr="003B723F" w:rsidRDefault="00F65A86" w:rsidP="003B723F">
      <w:pPr>
        <w:pStyle w:val="ListParagraph"/>
        <w:numPr>
          <w:ilvl w:val="0"/>
          <w:numId w:val="5"/>
        </w:numPr>
        <w:rPr>
          <w:rStyle w:val="Hyperlink"/>
          <w:color w:val="auto"/>
          <w:sz w:val="28"/>
          <w:u w:val="none"/>
        </w:rPr>
      </w:pPr>
      <w:r>
        <w:rPr>
          <w:rStyle w:val="Hyperlink"/>
          <w:b/>
          <w:color w:val="auto"/>
          <w:sz w:val="28"/>
          <w:u w:val="none"/>
        </w:rPr>
        <w:t xml:space="preserve">PCV research </w:t>
      </w:r>
      <w:r>
        <w:rPr>
          <w:rStyle w:val="Hyperlink"/>
          <w:color w:val="auto"/>
          <w:sz w:val="28"/>
          <w:u w:val="none"/>
        </w:rPr>
        <w:t>–</w:t>
      </w:r>
      <w:r w:rsidR="003B723F">
        <w:rPr>
          <w:rStyle w:val="Hyperlink"/>
          <w:color w:val="auto"/>
          <w:sz w:val="28"/>
          <w:u w:val="none"/>
        </w:rPr>
        <w:t xml:space="preserve"> </w:t>
      </w:r>
      <w:r w:rsidR="00441D6F">
        <w:rPr>
          <w:rStyle w:val="Hyperlink"/>
          <w:color w:val="auto"/>
          <w:sz w:val="28"/>
          <w:u w:val="none"/>
        </w:rPr>
        <w:t xml:space="preserve">Christopher </w:t>
      </w:r>
      <w:proofErr w:type="spellStart"/>
      <w:r w:rsidR="00441D6F">
        <w:rPr>
          <w:rStyle w:val="Hyperlink"/>
          <w:color w:val="auto"/>
          <w:sz w:val="28"/>
          <w:u w:val="none"/>
        </w:rPr>
        <w:t>Lampton</w:t>
      </w:r>
      <w:proofErr w:type="spellEnd"/>
      <w:r w:rsidR="00441D6F">
        <w:rPr>
          <w:rStyle w:val="Hyperlink"/>
          <w:color w:val="auto"/>
          <w:sz w:val="28"/>
          <w:u w:val="none"/>
        </w:rPr>
        <w:t xml:space="preserve">, (2012), </w:t>
      </w:r>
      <w:r w:rsidR="000274A2">
        <w:rPr>
          <w:rStyle w:val="Hyperlink"/>
          <w:color w:val="auto"/>
          <w:sz w:val="28"/>
          <w:u w:val="none"/>
        </w:rPr>
        <w:t>h</w:t>
      </w:r>
      <w:r w:rsidR="00441D6F">
        <w:rPr>
          <w:rStyle w:val="Hyperlink"/>
          <w:color w:val="auto"/>
          <w:sz w:val="28"/>
          <w:u w:val="none"/>
        </w:rPr>
        <w:t>ow</w:t>
      </w:r>
      <w:r w:rsidR="000274A2">
        <w:rPr>
          <w:rStyle w:val="Hyperlink"/>
          <w:color w:val="auto"/>
          <w:sz w:val="28"/>
          <w:u w:val="none"/>
        </w:rPr>
        <w:t>s</w:t>
      </w:r>
      <w:r w:rsidR="00441D6F">
        <w:rPr>
          <w:rStyle w:val="Hyperlink"/>
          <w:color w:val="auto"/>
          <w:sz w:val="28"/>
          <w:u w:val="none"/>
        </w:rPr>
        <w:t>tuff</w:t>
      </w:r>
      <w:r w:rsidR="000274A2">
        <w:rPr>
          <w:rStyle w:val="Hyperlink"/>
          <w:color w:val="auto"/>
          <w:sz w:val="28"/>
          <w:u w:val="none"/>
        </w:rPr>
        <w:t>w</w:t>
      </w:r>
      <w:r w:rsidR="00441D6F">
        <w:rPr>
          <w:rStyle w:val="Hyperlink"/>
          <w:color w:val="auto"/>
          <w:sz w:val="28"/>
          <w:u w:val="none"/>
        </w:rPr>
        <w:t>orks</w:t>
      </w:r>
      <w:r w:rsidR="000274A2">
        <w:rPr>
          <w:rStyle w:val="Hyperlink"/>
          <w:color w:val="auto"/>
          <w:sz w:val="28"/>
          <w:u w:val="none"/>
        </w:rPr>
        <w:t>.com</w:t>
      </w:r>
      <w:r w:rsidR="00441D6F">
        <w:rPr>
          <w:rStyle w:val="Hyperlink"/>
          <w:color w:val="auto"/>
          <w:sz w:val="28"/>
          <w:u w:val="none"/>
        </w:rPr>
        <w:t xml:space="preserve">, </w:t>
      </w:r>
      <w:r w:rsidR="00667F1E">
        <w:rPr>
          <w:rStyle w:val="Hyperlink"/>
          <w:color w:val="auto"/>
          <w:sz w:val="28"/>
          <w:u w:val="none"/>
        </w:rPr>
        <w:t>H</w:t>
      </w:r>
      <w:r w:rsidR="00667F1E" w:rsidRPr="00667F1E">
        <w:rPr>
          <w:rStyle w:val="Hyperlink"/>
          <w:color w:val="auto"/>
          <w:sz w:val="28"/>
          <w:u w:val="none"/>
        </w:rPr>
        <w:t xml:space="preserve">ow </w:t>
      </w:r>
      <w:r w:rsidR="00667F1E">
        <w:rPr>
          <w:rStyle w:val="Hyperlink"/>
          <w:color w:val="auto"/>
          <w:sz w:val="28"/>
          <w:u w:val="none"/>
        </w:rPr>
        <w:t>d</w:t>
      </w:r>
      <w:r w:rsidR="00667F1E" w:rsidRPr="00667F1E">
        <w:rPr>
          <w:rStyle w:val="Hyperlink"/>
          <w:color w:val="auto"/>
          <w:sz w:val="28"/>
          <w:u w:val="none"/>
        </w:rPr>
        <w:t xml:space="preserve">oes a </w:t>
      </w:r>
      <w:r w:rsidR="00667F1E">
        <w:rPr>
          <w:rStyle w:val="Hyperlink"/>
          <w:color w:val="auto"/>
          <w:sz w:val="28"/>
          <w:u w:val="none"/>
        </w:rPr>
        <w:t>p</w:t>
      </w:r>
      <w:r w:rsidR="00667F1E" w:rsidRPr="00667F1E">
        <w:rPr>
          <w:rStyle w:val="Hyperlink"/>
          <w:color w:val="auto"/>
          <w:sz w:val="28"/>
          <w:u w:val="none"/>
        </w:rPr>
        <w:t xml:space="preserve">ositive </w:t>
      </w:r>
      <w:r w:rsidR="00667F1E">
        <w:rPr>
          <w:rStyle w:val="Hyperlink"/>
          <w:color w:val="auto"/>
          <w:sz w:val="28"/>
          <w:u w:val="none"/>
        </w:rPr>
        <w:t>c</w:t>
      </w:r>
      <w:r w:rsidR="00667F1E" w:rsidRPr="00667F1E">
        <w:rPr>
          <w:rStyle w:val="Hyperlink"/>
          <w:color w:val="auto"/>
          <w:sz w:val="28"/>
          <w:u w:val="none"/>
        </w:rPr>
        <w:t xml:space="preserve">rankcase </w:t>
      </w:r>
      <w:r w:rsidR="00667F1E">
        <w:rPr>
          <w:rStyle w:val="Hyperlink"/>
          <w:color w:val="auto"/>
          <w:sz w:val="28"/>
          <w:u w:val="none"/>
        </w:rPr>
        <w:t>v</w:t>
      </w:r>
      <w:r w:rsidR="00667F1E" w:rsidRPr="00667F1E">
        <w:rPr>
          <w:rStyle w:val="Hyperlink"/>
          <w:color w:val="auto"/>
          <w:sz w:val="28"/>
          <w:u w:val="none"/>
        </w:rPr>
        <w:t>entilation (</w:t>
      </w:r>
      <w:proofErr w:type="spellStart"/>
      <w:r w:rsidR="00667F1E" w:rsidRPr="00667F1E">
        <w:rPr>
          <w:rStyle w:val="Hyperlink"/>
          <w:color w:val="auto"/>
          <w:sz w:val="28"/>
          <w:u w:val="none"/>
        </w:rPr>
        <w:t>pcv</w:t>
      </w:r>
      <w:proofErr w:type="spellEnd"/>
      <w:r w:rsidR="00667F1E" w:rsidRPr="00667F1E">
        <w:rPr>
          <w:rStyle w:val="Hyperlink"/>
          <w:color w:val="auto"/>
          <w:sz w:val="28"/>
          <w:u w:val="none"/>
        </w:rPr>
        <w:t xml:space="preserve">) </w:t>
      </w:r>
      <w:r w:rsidR="00667F1E">
        <w:rPr>
          <w:rStyle w:val="Hyperlink"/>
          <w:color w:val="auto"/>
          <w:sz w:val="28"/>
          <w:u w:val="none"/>
        </w:rPr>
        <w:t>s</w:t>
      </w:r>
      <w:r w:rsidR="00667F1E" w:rsidRPr="00667F1E">
        <w:rPr>
          <w:rStyle w:val="Hyperlink"/>
          <w:color w:val="auto"/>
          <w:sz w:val="28"/>
          <w:u w:val="none"/>
        </w:rPr>
        <w:t xml:space="preserve">ystem </w:t>
      </w:r>
      <w:r w:rsidR="00667F1E">
        <w:rPr>
          <w:rStyle w:val="Hyperlink"/>
          <w:color w:val="auto"/>
          <w:sz w:val="28"/>
          <w:u w:val="none"/>
        </w:rPr>
        <w:t>w</w:t>
      </w:r>
      <w:r w:rsidR="00667F1E" w:rsidRPr="00667F1E">
        <w:rPr>
          <w:rStyle w:val="Hyperlink"/>
          <w:color w:val="auto"/>
          <w:sz w:val="28"/>
          <w:u w:val="none"/>
        </w:rPr>
        <w:t>ork?</w:t>
      </w:r>
      <w:r w:rsidR="00667F1E">
        <w:rPr>
          <w:rStyle w:val="Hyperlink"/>
          <w:color w:val="auto"/>
          <w:sz w:val="28"/>
          <w:u w:val="none"/>
        </w:rPr>
        <w:t xml:space="preserve">, </w:t>
      </w:r>
      <w:hyperlink r:id="rId25" w:history="1">
        <w:r w:rsidR="00667F1E" w:rsidRPr="00F63834">
          <w:rPr>
            <w:rStyle w:val="Hyperlink"/>
            <w:sz w:val="28"/>
          </w:rPr>
          <w:t>https://auto.howstuffworks.com/positive-crankcase-ventilation-system.htm</w:t>
        </w:r>
      </w:hyperlink>
      <w:r w:rsidR="003B723F">
        <w:rPr>
          <w:rStyle w:val="Hyperlink"/>
          <w:color w:val="auto"/>
          <w:sz w:val="28"/>
          <w:u w:val="none"/>
        </w:rPr>
        <w:t xml:space="preserve"> </w:t>
      </w:r>
      <w:r w:rsidRPr="003B723F">
        <w:rPr>
          <w:rStyle w:val="Hyperlink"/>
          <w:color w:val="auto"/>
          <w:sz w:val="28"/>
          <w:u w:val="none"/>
        </w:rPr>
        <w:t>[Online]. [Accessed 15/03/19</w:t>
      </w:r>
      <w:r w:rsidR="003B723F" w:rsidRPr="003B723F">
        <w:rPr>
          <w:rStyle w:val="Hyperlink"/>
          <w:color w:val="auto"/>
          <w:sz w:val="28"/>
          <w:u w:val="none"/>
        </w:rPr>
        <w:t>]</w:t>
      </w:r>
    </w:p>
    <w:p w:rsidR="003B723F" w:rsidRPr="003B723F" w:rsidRDefault="003B723F" w:rsidP="003B723F">
      <w:pPr>
        <w:pStyle w:val="ListParagraph"/>
        <w:ind w:left="360"/>
        <w:rPr>
          <w:rStyle w:val="Hyperlink"/>
          <w:color w:val="auto"/>
          <w:sz w:val="28"/>
          <w:u w:val="none"/>
        </w:rPr>
      </w:pPr>
    </w:p>
    <w:p w:rsidR="00027F86" w:rsidRPr="000274A2" w:rsidRDefault="003B723F" w:rsidP="000274A2">
      <w:pPr>
        <w:pStyle w:val="ListParagraph"/>
        <w:numPr>
          <w:ilvl w:val="0"/>
          <w:numId w:val="5"/>
        </w:numPr>
        <w:rPr>
          <w:sz w:val="28"/>
        </w:rPr>
      </w:pPr>
      <w:r>
        <w:rPr>
          <w:rStyle w:val="Hyperlink"/>
          <w:b/>
          <w:color w:val="auto"/>
          <w:sz w:val="28"/>
          <w:u w:val="none"/>
        </w:rPr>
        <w:t xml:space="preserve">Air/Fuel Ratio research </w:t>
      </w:r>
      <w:r>
        <w:rPr>
          <w:rStyle w:val="Hyperlink"/>
          <w:color w:val="auto"/>
          <w:sz w:val="28"/>
          <w:u w:val="none"/>
        </w:rPr>
        <w:t xml:space="preserve">– </w:t>
      </w:r>
      <w:r w:rsidR="00667F1E">
        <w:rPr>
          <w:rStyle w:val="Hyperlink"/>
          <w:color w:val="auto"/>
          <w:sz w:val="28"/>
          <w:u w:val="none"/>
        </w:rPr>
        <w:t>Anthony Stark, X-Engineer</w:t>
      </w:r>
      <w:r w:rsidR="000274A2">
        <w:rPr>
          <w:rStyle w:val="Hyperlink"/>
          <w:color w:val="auto"/>
          <w:sz w:val="28"/>
          <w:u w:val="none"/>
        </w:rPr>
        <w:t>.org</w:t>
      </w:r>
      <w:r w:rsidR="00667F1E">
        <w:rPr>
          <w:rStyle w:val="Hyperlink"/>
          <w:color w:val="auto"/>
          <w:sz w:val="28"/>
          <w:u w:val="none"/>
        </w:rPr>
        <w:t xml:space="preserve">, </w:t>
      </w:r>
      <w:r w:rsidR="00667F1E" w:rsidRPr="00667F1E">
        <w:rPr>
          <w:rStyle w:val="Hyperlink"/>
          <w:color w:val="auto"/>
          <w:sz w:val="28"/>
          <w:u w:val="none"/>
        </w:rPr>
        <w:t>Air-fuel ratio, lambda and engine performance</w:t>
      </w:r>
      <w:r w:rsidR="00667F1E">
        <w:rPr>
          <w:rStyle w:val="Hyperlink"/>
          <w:color w:val="auto"/>
          <w:sz w:val="28"/>
          <w:u w:val="none"/>
        </w:rPr>
        <w:t xml:space="preserve">, </w:t>
      </w:r>
      <w:hyperlink r:id="rId26" w:history="1">
        <w:r w:rsidR="00667F1E" w:rsidRPr="00F63834">
          <w:rPr>
            <w:rStyle w:val="Hyperlink"/>
            <w:sz w:val="28"/>
          </w:rPr>
          <w:t>https://x-engineer.org/automotive-engineering/internal-combustion-engines/performance/air-fuel-ratio-lambda-engine-performance/</w:t>
        </w:r>
      </w:hyperlink>
      <w:r w:rsidR="00BB0C5E">
        <w:rPr>
          <w:rStyle w:val="Hyperlink"/>
          <w:color w:val="auto"/>
          <w:sz w:val="28"/>
          <w:u w:val="none"/>
        </w:rPr>
        <w:t xml:space="preserve"> [Online]. [Accessed 15/03/19]</w:t>
      </w:r>
    </w:p>
    <w:p w:rsidR="00027F86" w:rsidRPr="000274A2" w:rsidRDefault="00027F86" w:rsidP="00027F86">
      <w:pPr>
        <w:pStyle w:val="ListParagraph"/>
        <w:numPr>
          <w:ilvl w:val="0"/>
          <w:numId w:val="5"/>
        </w:numPr>
        <w:tabs>
          <w:tab w:val="left" w:pos="930"/>
        </w:tabs>
        <w:rPr>
          <w:rStyle w:val="Hyperlink"/>
          <w:color w:val="auto"/>
          <w:sz w:val="28"/>
          <w:szCs w:val="32"/>
          <w:u w:val="none"/>
          <w:shd w:val="clear" w:color="auto" w:fill="FFFFFF"/>
        </w:rPr>
      </w:pPr>
      <w:r w:rsidRPr="00027F86">
        <w:rPr>
          <w:sz w:val="28"/>
          <w:szCs w:val="32"/>
          <w:shd w:val="clear" w:color="auto" w:fill="FFFFFF"/>
        </w:rPr>
        <w:lastRenderedPageBreak/>
        <w:t>Edward Taylor, (2017)</w:t>
      </w:r>
      <w:r>
        <w:rPr>
          <w:sz w:val="28"/>
          <w:szCs w:val="32"/>
          <w:shd w:val="clear" w:color="auto" w:fill="FFFFFF"/>
        </w:rPr>
        <w:t xml:space="preserve">, </w:t>
      </w:r>
      <w:r w:rsidRPr="00027F86">
        <w:rPr>
          <w:sz w:val="28"/>
          <w:szCs w:val="32"/>
          <w:shd w:val="clear" w:color="auto" w:fill="FFFFFF"/>
        </w:rPr>
        <w:t xml:space="preserve">uk.reuters.com, BMW gears up to mass produce electric cars by 2020, </w:t>
      </w:r>
      <w:hyperlink r:id="rId27" w:history="1">
        <w:r w:rsidRPr="00F63834">
          <w:rPr>
            <w:rStyle w:val="Hyperlink"/>
            <w:sz w:val="28"/>
            <w:szCs w:val="32"/>
            <w:shd w:val="clear" w:color="auto" w:fill="FFFFFF"/>
          </w:rPr>
          <w:t>https://uk.reuters.com/article/uk-autoshow-frankfurt/bmw-gears-up-to-mass-produce-electric-cars-by-2020-idUKKCN1BI1KN</w:t>
        </w:r>
      </w:hyperlink>
      <w:r>
        <w:rPr>
          <w:sz w:val="28"/>
          <w:szCs w:val="32"/>
          <w:shd w:val="clear" w:color="auto" w:fill="FFFFFF"/>
        </w:rPr>
        <w:t xml:space="preserve">, </w:t>
      </w:r>
      <w:r w:rsidRPr="00027F86">
        <w:rPr>
          <w:rStyle w:val="Hyperlink"/>
          <w:color w:val="auto"/>
          <w:sz w:val="28"/>
          <w:u w:val="none"/>
        </w:rPr>
        <w:t>[Online]. [Accessed 1</w:t>
      </w:r>
      <w:r>
        <w:rPr>
          <w:rStyle w:val="Hyperlink"/>
          <w:color w:val="auto"/>
          <w:sz w:val="28"/>
          <w:u w:val="none"/>
        </w:rPr>
        <w:t>5</w:t>
      </w:r>
      <w:r w:rsidRPr="00027F86">
        <w:rPr>
          <w:rStyle w:val="Hyperlink"/>
          <w:color w:val="auto"/>
          <w:sz w:val="28"/>
          <w:u w:val="none"/>
        </w:rPr>
        <w:t>/03/19]</w:t>
      </w:r>
    </w:p>
    <w:p w:rsidR="000274A2" w:rsidRDefault="000274A2" w:rsidP="000274A2">
      <w:pPr>
        <w:pStyle w:val="ListParagraph"/>
        <w:tabs>
          <w:tab w:val="left" w:pos="930"/>
        </w:tabs>
        <w:ind w:left="360"/>
        <w:rPr>
          <w:sz w:val="28"/>
          <w:szCs w:val="32"/>
          <w:shd w:val="clear" w:color="auto" w:fill="FFFFFF"/>
        </w:rPr>
      </w:pPr>
    </w:p>
    <w:p w:rsidR="000274A2" w:rsidRPr="000274A2" w:rsidRDefault="000274A2" w:rsidP="000274A2">
      <w:pPr>
        <w:pStyle w:val="ListParagraph"/>
        <w:numPr>
          <w:ilvl w:val="0"/>
          <w:numId w:val="5"/>
        </w:numPr>
        <w:tabs>
          <w:tab w:val="left" w:pos="930"/>
        </w:tabs>
        <w:rPr>
          <w:sz w:val="28"/>
          <w:szCs w:val="32"/>
          <w:shd w:val="clear" w:color="auto" w:fill="FFFFFF"/>
        </w:rPr>
      </w:pPr>
      <w:r>
        <w:rPr>
          <w:sz w:val="28"/>
          <w:szCs w:val="32"/>
          <w:shd w:val="clear" w:color="auto" w:fill="FFFFFF"/>
        </w:rPr>
        <w:t xml:space="preserve">Matt Burt, (2016), </w:t>
      </w:r>
      <w:hyperlink r:id="rId28" w:history="1">
        <w:r w:rsidRPr="000274A2">
          <w:rPr>
            <w:rStyle w:val="Hyperlink"/>
            <w:color w:val="auto"/>
            <w:sz w:val="28"/>
            <w:szCs w:val="32"/>
            <w:u w:val="none"/>
            <w:shd w:val="clear" w:color="auto" w:fill="FFFFFF"/>
          </w:rPr>
          <w:t>autocar.co.uk</w:t>
        </w:r>
      </w:hyperlink>
      <w:r>
        <w:rPr>
          <w:sz w:val="28"/>
          <w:szCs w:val="32"/>
          <w:shd w:val="clear" w:color="auto" w:fill="FFFFFF"/>
        </w:rPr>
        <w:t xml:space="preserve">, </w:t>
      </w:r>
      <w:r w:rsidRPr="000274A2">
        <w:rPr>
          <w:sz w:val="28"/>
          <w:szCs w:val="32"/>
          <w:shd w:val="clear" w:color="auto" w:fill="FFFFFF"/>
        </w:rPr>
        <w:t>The future of motoring - what will cars be like in 25 years?</w:t>
      </w:r>
      <w:r>
        <w:rPr>
          <w:sz w:val="28"/>
          <w:szCs w:val="32"/>
          <w:shd w:val="clear" w:color="auto" w:fill="FFFFFF"/>
        </w:rPr>
        <w:t xml:space="preserve">, </w:t>
      </w:r>
      <w:hyperlink r:id="rId29" w:history="1">
        <w:r w:rsidRPr="00F63834">
          <w:rPr>
            <w:rStyle w:val="Hyperlink"/>
            <w:sz w:val="28"/>
            <w:szCs w:val="32"/>
            <w:shd w:val="clear" w:color="auto" w:fill="FFFFFF"/>
          </w:rPr>
          <w:t>https://www.autocar.co.uk/car-news/new-cars/future-motoring-what-will-cars-be-25-years</w:t>
        </w:r>
      </w:hyperlink>
      <w:r>
        <w:rPr>
          <w:sz w:val="28"/>
          <w:szCs w:val="32"/>
          <w:shd w:val="clear" w:color="auto" w:fill="FFFFFF"/>
        </w:rPr>
        <w:t xml:space="preserve">, </w:t>
      </w:r>
      <w:r w:rsidRPr="00027F86">
        <w:rPr>
          <w:rStyle w:val="Hyperlink"/>
          <w:color w:val="auto"/>
          <w:sz w:val="28"/>
          <w:u w:val="none"/>
        </w:rPr>
        <w:t>[Online]. [Accessed 1</w:t>
      </w:r>
      <w:r>
        <w:rPr>
          <w:rStyle w:val="Hyperlink"/>
          <w:color w:val="auto"/>
          <w:sz w:val="28"/>
          <w:u w:val="none"/>
        </w:rPr>
        <w:t>5</w:t>
      </w:r>
      <w:r w:rsidRPr="00027F86">
        <w:rPr>
          <w:rStyle w:val="Hyperlink"/>
          <w:color w:val="auto"/>
          <w:sz w:val="28"/>
          <w:u w:val="none"/>
        </w:rPr>
        <w:t>/03/19]</w:t>
      </w:r>
    </w:p>
    <w:sectPr w:rsidR="000274A2" w:rsidRPr="000274A2" w:rsidSect="000528E5">
      <w:headerReference w:type="default" r:id="rId30"/>
      <w:footerReference w:type="default" r:id="rId3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050D" w:rsidRDefault="000A050D" w:rsidP="000728D2">
      <w:pPr>
        <w:spacing w:before="0" w:after="0" w:line="240" w:lineRule="auto"/>
      </w:pPr>
      <w:r>
        <w:separator/>
      </w:r>
    </w:p>
  </w:endnote>
  <w:endnote w:type="continuationSeparator" w:id="0">
    <w:p w:rsidR="000A050D" w:rsidRDefault="000A050D" w:rsidP="000728D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72268220"/>
      <w:docPartObj>
        <w:docPartGallery w:val="Page Numbers (Bottom of Page)"/>
        <w:docPartUnique/>
      </w:docPartObj>
    </w:sdtPr>
    <w:sdtEndPr>
      <w:rPr>
        <w:noProof/>
      </w:rPr>
    </w:sdtEndPr>
    <w:sdtContent>
      <w:p w:rsidR="00441D6F" w:rsidRDefault="00441D6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441D6F" w:rsidRDefault="00441D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050D" w:rsidRDefault="000A050D" w:rsidP="000728D2">
      <w:pPr>
        <w:spacing w:before="0" w:after="0" w:line="240" w:lineRule="auto"/>
      </w:pPr>
      <w:r>
        <w:separator/>
      </w:r>
    </w:p>
  </w:footnote>
  <w:footnote w:type="continuationSeparator" w:id="0">
    <w:p w:rsidR="000A050D" w:rsidRDefault="000A050D" w:rsidP="000728D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1D6F" w:rsidRDefault="00441D6F">
    <w:pPr>
      <w:pStyle w:val="Header"/>
    </w:pPr>
    <w:r>
      <w:t>Davis Watkins</w:t>
    </w:r>
    <w:r>
      <w:ptab w:relativeTo="margin" w:alignment="center" w:leader="none"/>
    </w:r>
    <w:r>
      <w:t>P150289</w:t>
    </w:r>
    <w:r>
      <w:ptab w:relativeTo="margin" w:alignment="right" w:leader="none"/>
    </w:r>
    <w:r>
      <w:t>BSc M.E Year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717D35"/>
    <w:multiLevelType w:val="multilevel"/>
    <w:tmpl w:val="663A2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722478"/>
    <w:multiLevelType w:val="hybridMultilevel"/>
    <w:tmpl w:val="61A20B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2927628"/>
    <w:multiLevelType w:val="hybridMultilevel"/>
    <w:tmpl w:val="BBD46BD2"/>
    <w:lvl w:ilvl="0" w:tplc="4588CE7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B3F1007"/>
    <w:multiLevelType w:val="hybridMultilevel"/>
    <w:tmpl w:val="B51EBC76"/>
    <w:lvl w:ilvl="0" w:tplc="96F4732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153538A"/>
    <w:multiLevelType w:val="multilevel"/>
    <w:tmpl w:val="4568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D0E4A6C"/>
    <w:multiLevelType w:val="multilevel"/>
    <w:tmpl w:val="BA001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0661655"/>
    <w:multiLevelType w:val="hybridMultilevel"/>
    <w:tmpl w:val="D9CE5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252F18"/>
    <w:multiLevelType w:val="multilevel"/>
    <w:tmpl w:val="E0142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7"/>
  </w:num>
  <w:num w:numId="4">
    <w:abstractNumId w:val="4"/>
  </w:num>
  <w:num w:numId="5">
    <w:abstractNumId w:val="1"/>
  </w:num>
  <w:num w:numId="6">
    <w:abstractNumId w:val="3"/>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8D2"/>
    <w:rsid w:val="000016A3"/>
    <w:rsid w:val="00003DEF"/>
    <w:rsid w:val="000274A2"/>
    <w:rsid w:val="00027F86"/>
    <w:rsid w:val="00041843"/>
    <w:rsid w:val="00041E1E"/>
    <w:rsid w:val="000528E5"/>
    <w:rsid w:val="000728D2"/>
    <w:rsid w:val="000A050D"/>
    <w:rsid w:val="000A27ED"/>
    <w:rsid w:val="000B3572"/>
    <w:rsid w:val="00106874"/>
    <w:rsid w:val="001B0964"/>
    <w:rsid w:val="001E1044"/>
    <w:rsid w:val="00217510"/>
    <w:rsid w:val="002C5ABC"/>
    <w:rsid w:val="003249E8"/>
    <w:rsid w:val="0033419E"/>
    <w:rsid w:val="00336BC1"/>
    <w:rsid w:val="003463CA"/>
    <w:rsid w:val="003B723F"/>
    <w:rsid w:val="00436CC4"/>
    <w:rsid w:val="00441D6F"/>
    <w:rsid w:val="004623A8"/>
    <w:rsid w:val="00483F0E"/>
    <w:rsid w:val="00537D70"/>
    <w:rsid w:val="0057337B"/>
    <w:rsid w:val="005C4812"/>
    <w:rsid w:val="00667F1E"/>
    <w:rsid w:val="00671A84"/>
    <w:rsid w:val="006E1411"/>
    <w:rsid w:val="006E537E"/>
    <w:rsid w:val="00743371"/>
    <w:rsid w:val="00762655"/>
    <w:rsid w:val="007A16BA"/>
    <w:rsid w:val="00847CDA"/>
    <w:rsid w:val="008A70E6"/>
    <w:rsid w:val="00930FF5"/>
    <w:rsid w:val="009A6CD8"/>
    <w:rsid w:val="009C1721"/>
    <w:rsid w:val="009D1784"/>
    <w:rsid w:val="00A10541"/>
    <w:rsid w:val="00A4113B"/>
    <w:rsid w:val="00A674A6"/>
    <w:rsid w:val="00A7157A"/>
    <w:rsid w:val="00A9110F"/>
    <w:rsid w:val="00AF21C3"/>
    <w:rsid w:val="00B62AB3"/>
    <w:rsid w:val="00B86FB2"/>
    <w:rsid w:val="00BB0C5E"/>
    <w:rsid w:val="00CB6A15"/>
    <w:rsid w:val="00D34F0C"/>
    <w:rsid w:val="00D35FD7"/>
    <w:rsid w:val="00DA5899"/>
    <w:rsid w:val="00E346AF"/>
    <w:rsid w:val="00E5256B"/>
    <w:rsid w:val="00E75746"/>
    <w:rsid w:val="00F02C12"/>
    <w:rsid w:val="00F202CD"/>
    <w:rsid w:val="00F25BD6"/>
    <w:rsid w:val="00F51B42"/>
    <w:rsid w:val="00F648B1"/>
    <w:rsid w:val="00F65A86"/>
    <w:rsid w:val="00FB24F6"/>
    <w:rsid w:val="00FD63A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B4389"/>
  <w15:chartTrackingRefBased/>
  <w15:docId w15:val="{0993F74A-0FB6-4738-BA9B-8DA04C093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728D2"/>
    <w:pPr>
      <w:spacing w:before="100" w:after="200" w:line="276" w:lineRule="auto"/>
    </w:pPr>
    <w:rPr>
      <w:rFonts w:eastAsiaTheme="minorEastAsia"/>
      <w:sz w:val="20"/>
      <w:szCs w:val="20"/>
    </w:rPr>
  </w:style>
  <w:style w:type="paragraph" w:styleId="Heading1">
    <w:name w:val="heading 1"/>
    <w:basedOn w:val="Normal"/>
    <w:next w:val="Normal"/>
    <w:link w:val="Heading1Char"/>
    <w:uiPriority w:val="9"/>
    <w:qFormat/>
    <w:rsid w:val="00441D6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6">
    <w:name w:val="heading 6"/>
    <w:basedOn w:val="Normal"/>
    <w:link w:val="Heading6Char"/>
    <w:uiPriority w:val="9"/>
    <w:qFormat/>
    <w:rsid w:val="00FB24F6"/>
    <w:pPr>
      <w:spacing w:beforeAutospacing="1" w:after="100" w:afterAutospacing="1" w:line="240" w:lineRule="auto"/>
      <w:outlineLvl w:val="5"/>
    </w:pPr>
    <w:rPr>
      <w:rFonts w:ascii="Times New Roman" w:eastAsia="Times New Roman" w:hAnsi="Times New Roman" w:cs="Times New Roman"/>
      <w:b/>
      <w:bCs/>
      <w:sz w:val="15"/>
      <w:szCs w:val="1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8D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0728D2"/>
    <w:rPr>
      <w:rFonts w:eastAsiaTheme="minorEastAsia"/>
      <w:sz w:val="20"/>
      <w:szCs w:val="20"/>
    </w:rPr>
  </w:style>
  <w:style w:type="paragraph" w:styleId="Footer">
    <w:name w:val="footer"/>
    <w:basedOn w:val="Normal"/>
    <w:link w:val="FooterChar"/>
    <w:uiPriority w:val="99"/>
    <w:unhideWhenUsed/>
    <w:rsid w:val="000728D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0728D2"/>
    <w:rPr>
      <w:rFonts w:eastAsiaTheme="minorEastAsia"/>
      <w:sz w:val="20"/>
      <w:szCs w:val="20"/>
    </w:rPr>
  </w:style>
  <w:style w:type="paragraph" w:styleId="BalloonText">
    <w:name w:val="Balloon Text"/>
    <w:basedOn w:val="Normal"/>
    <w:link w:val="BalloonTextChar"/>
    <w:uiPriority w:val="99"/>
    <w:semiHidden/>
    <w:unhideWhenUsed/>
    <w:rsid w:val="000A27ED"/>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27ED"/>
    <w:rPr>
      <w:rFonts w:ascii="Segoe UI" w:eastAsiaTheme="minorEastAsia" w:hAnsi="Segoe UI" w:cs="Segoe UI"/>
      <w:sz w:val="18"/>
      <w:szCs w:val="18"/>
    </w:rPr>
  </w:style>
  <w:style w:type="character" w:styleId="Hyperlink">
    <w:name w:val="Hyperlink"/>
    <w:basedOn w:val="DefaultParagraphFont"/>
    <w:uiPriority w:val="99"/>
    <w:unhideWhenUsed/>
    <w:rsid w:val="001B0964"/>
    <w:rPr>
      <w:color w:val="0000FF"/>
      <w:u w:val="single"/>
    </w:rPr>
  </w:style>
  <w:style w:type="character" w:styleId="HTMLVariable">
    <w:name w:val="HTML Variable"/>
    <w:basedOn w:val="DefaultParagraphFont"/>
    <w:uiPriority w:val="99"/>
    <w:semiHidden/>
    <w:unhideWhenUsed/>
    <w:rsid w:val="001B0964"/>
    <w:rPr>
      <w:i/>
      <w:iCs/>
    </w:rPr>
  </w:style>
  <w:style w:type="character" w:customStyle="1" w:styleId="Heading6Char">
    <w:name w:val="Heading 6 Char"/>
    <w:basedOn w:val="DefaultParagraphFont"/>
    <w:link w:val="Heading6"/>
    <w:uiPriority w:val="9"/>
    <w:rsid w:val="00FB24F6"/>
    <w:rPr>
      <w:rFonts w:ascii="Times New Roman" w:eastAsia="Times New Roman" w:hAnsi="Times New Roman" w:cs="Times New Roman"/>
      <w:b/>
      <w:bCs/>
      <w:sz w:val="15"/>
      <w:szCs w:val="15"/>
      <w:lang w:eastAsia="en-GB"/>
    </w:rPr>
  </w:style>
  <w:style w:type="character" w:styleId="Strong">
    <w:name w:val="Strong"/>
    <w:basedOn w:val="DefaultParagraphFont"/>
    <w:uiPriority w:val="22"/>
    <w:qFormat/>
    <w:rsid w:val="00FB24F6"/>
    <w:rPr>
      <w:b/>
      <w:bCs/>
    </w:rPr>
  </w:style>
  <w:style w:type="character" w:styleId="UnresolvedMention">
    <w:name w:val="Unresolved Mention"/>
    <w:basedOn w:val="DefaultParagraphFont"/>
    <w:uiPriority w:val="99"/>
    <w:semiHidden/>
    <w:unhideWhenUsed/>
    <w:rsid w:val="000B3572"/>
    <w:rPr>
      <w:color w:val="605E5C"/>
      <w:shd w:val="clear" w:color="auto" w:fill="E1DFDD"/>
    </w:rPr>
  </w:style>
  <w:style w:type="paragraph" w:styleId="ListParagraph">
    <w:name w:val="List Paragraph"/>
    <w:basedOn w:val="Normal"/>
    <w:uiPriority w:val="34"/>
    <w:qFormat/>
    <w:rsid w:val="00DA5899"/>
    <w:pPr>
      <w:ind w:left="720"/>
      <w:contextualSpacing/>
    </w:pPr>
  </w:style>
  <w:style w:type="character" w:styleId="FollowedHyperlink">
    <w:name w:val="FollowedHyperlink"/>
    <w:basedOn w:val="DefaultParagraphFont"/>
    <w:uiPriority w:val="99"/>
    <w:semiHidden/>
    <w:unhideWhenUsed/>
    <w:rsid w:val="0057337B"/>
    <w:rPr>
      <w:color w:val="954F72" w:themeColor="followedHyperlink"/>
      <w:u w:val="single"/>
    </w:rPr>
  </w:style>
  <w:style w:type="character" w:customStyle="1" w:styleId="Heading1Char">
    <w:name w:val="Heading 1 Char"/>
    <w:basedOn w:val="DefaultParagraphFont"/>
    <w:link w:val="Heading1"/>
    <w:uiPriority w:val="9"/>
    <w:rsid w:val="00441D6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60774">
      <w:bodyDiv w:val="1"/>
      <w:marLeft w:val="0"/>
      <w:marRight w:val="0"/>
      <w:marTop w:val="0"/>
      <w:marBottom w:val="0"/>
      <w:divBdr>
        <w:top w:val="none" w:sz="0" w:space="0" w:color="auto"/>
        <w:left w:val="none" w:sz="0" w:space="0" w:color="auto"/>
        <w:bottom w:val="none" w:sz="0" w:space="0" w:color="auto"/>
        <w:right w:val="none" w:sz="0" w:space="0" w:color="auto"/>
      </w:divBdr>
    </w:div>
    <w:div w:id="294986214">
      <w:bodyDiv w:val="1"/>
      <w:marLeft w:val="0"/>
      <w:marRight w:val="0"/>
      <w:marTop w:val="0"/>
      <w:marBottom w:val="0"/>
      <w:divBdr>
        <w:top w:val="none" w:sz="0" w:space="0" w:color="auto"/>
        <w:left w:val="none" w:sz="0" w:space="0" w:color="auto"/>
        <w:bottom w:val="none" w:sz="0" w:space="0" w:color="auto"/>
        <w:right w:val="none" w:sz="0" w:space="0" w:color="auto"/>
      </w:divBdr>
    </w:div>
    <w:div w:id="604727629">
      <w:bodyDiv w:val="1"/>
      <w:marLeft w:val="0"/>
      <w:marRight w:val="0"/>
      <w:marTop w:val="0"/>
      <w:marBottom w:val="0"/>
      <w:divBdr>
        <w:top w:val="none" w:sz="0" w:space="0" w:color="auto"/>
        <w:left w:val="none" w:sz="0" w:space="0" w:color="auto"/>
        <w:bottom w:val="none" w:sz="0" w:space="0" w:color="auto"/>
        <w:right w:val="none" w:sz="0" w:space="0" w:color="auto"/>
      </w:divBdr>
    </w:div>
    <w:div w:id="622661931">
      <w:bodyDiv w:val="1"/>
      <w:marLeft w:val="0"/>
      <w:marRight w:val="0"/>
      <w:marTop w:val="0"/>
      <w:marBottom w:val="0"/>
      <w:divBdr>
        <w:top w:val="none" w:sz="0" w:space="0" w:color="auto"/>
        <w:left w:val="none" w:sz="0" w:space="0" w:color="auto"/>
        <w:bottom w:val="none" w:sz="0" w:space="0" w:color="auto"/>
        <w:right w:val="none" w:sz="0" w:space="0" w:color="auto"/>
      </w:divBdr>
    </w:div>
    <w:div w:id="765687522">
      <w:bodyDiv w:val="1"/>
      <w:marLeft w:val="0"/>
      <w:marRight w:val="0"/>
      <w:marTop w:val="0"/>
      <w:marBottom w:val="0"/>
      <w:divBdr>
        <w:top w:val="none" w:sz="0" w:space="0" w:color="auto"/>
        <w:left w:val="none" w:sz="0" w:space="0" w:color="auto"/>
        <w:bottom w:val="none" w:sz="0" w:space="0" w:color="auto"/>
        <w:right w:val="none" w:sz="0" w:space="0" w:color="auto"/>
      </w:divBdr>
    </w:div>
    <w:div w:id="1635137918">
      <w:bodyDiv w:val="1"/>
      <w:marLeft w:val="0"/>
      <w:marRight w:val="0"/>
      <w:marTop w:val="0"/>
      <w:marBottom w:val="0"/>
      <w:divBdr>
        <w:top w:val="none" w:sz="0" w:space="0" w:color="auto"/>
        <w:left w:val="none" w:sz="0" w:space="0" w:color="auto"/>
        <w:bottom w:val="none" w:sz="0" w:space="0" w:color="auto"/>
        <w:right w:val="none" w:sz="0" w:space="0" w:color="auto"/>
      </w:divBdr>
    </w:div>
    <w:div w:id="1983339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en.wikipedia.org/wiki/Atmospheric_particulate_matter" TargetMode="External"/><Relationship Id="rId18" Type="http://schemas.openxmlformats.org/officeDocument/2006/relationships/image" Target="media/image6.jpeg"/><Relationship Id="rId26" Type="http://schemas.openxmlformats.org/officeDocument/2006/relationships/hyperlink" Target="https://x-engineer.org/automotive-engineering/internal-combustion-engines/performance/air-fuel-ratio-lambda-engine-performance/" TargetMode="External"/><Relationship Id="rId3" Type="http://schemas.openxmlformats.org/officeDocument/2006/relationships/styles" Target="styles.xml"/><Relationship Id="rId21" Type="http://schemas.openxmlformats.org/officeDocument/2006/relationships/hyperlink" Target="https://www.kwik-fit.com/exhausts/information/catalytic-converters" TargetMode="External"/><Relationship Id="rId7" Type="http://schemas.openxmlformats.org/officeDocument/2006/relationships/endnotes" Target="endnotes.xml"/><Relationship Id="rId12" Type="http://schemas.openxmlformats.org/officeDocument/2006/relationships/hyperlink" Target="https://en.wikipedia.org/wiki/Carbon_monoxide" TargetMode="External"/><Relationship Id="rId17" Type="http://schemas.openxmlformats.org/officeDocument/2006/relationships/image" Target="media/image5.png"/><Relationship Id="rId25" Type="http://schemas.openxmlformats.org/officeDocument/2006/relationships/hyperlink" Target="https://auto.howstuffworks.com/positive-crankcase-ventilation-system.htm"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s://www.theaa.com/driving-advice/fuels-environment/euro-emissions-standards" TargetMode="External"/><Relationship Id="rId29" Type="http://schemas.openxmlformats.org/officeDocument/2006/relationships/hyperlink" Target="https://www.autocar.co.uk/car-news/new-cars/future-motoring-what-will-cars-be-25-year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Non-methane_hydrocarbons" TargetMode="External"/><Relationship Id="rId24" Type="http://schemas.openxmlformats.org/officeDocument/2006/relationships/hyperlink" Target="https://www.hella.com/techworld/uk/Technical/Car-electronics-and-electrics/Secondary-air-injection-system-3296/"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hyperlink" Target="https://www.perkins.com/en_GB/products/emissions_technology/emissions-technology/exhaust-gas-recirculation.html" TargetMode="External"/><Relationship Id="rId28" Type="http://schemas.openxmlformats.org/officeDocument/2006/relationships/hyperlink" Target="http://www.autocar.co.uk" TargetMode="External"/><Relationship Id="rId10" Type="http://schemas.openxmlformats.org/officeDocument/2006/relationships/hyperlink" Target="https://en.wikipedia.org/wiki/Hydrocarbon" TargetMode="External"/><Relationship Id="rId19" Type="http://schemas.openxmlformats.org/officeDocument/2006/relationships/image" Target="media/image7.gif"/><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n.wikipedia.org/wiki/NOx" TargetMode="External"/><Relationship Id="rId14" Type="http://schemas.openxmlformats.org/officeDocument/2006/relationships/image" Target="media/image2.jpeg"/><Relationship Id="rId22" Type="http://schemas.openxmlformats.org/officeDocument/2006/relationships/hyperlink" Target="https://www.fixdapp.com/blog/evap-system" TargetMode="External"/><Relationship Id="rId27" Type="http://schemas.openxmlformats.org/officeDocument/2006/relationships/hyperlink" Target="https://uk.reuters.com/article/uk-autoshow-frankfurt/bmw-gears-up-to-mass-produce-electric-cars-by-2020-idUKKCN1BI1KN"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Edw17</b:Tag>
    <b:SourceType>InternetSite</b:SourceType>
    <b:Guid>{C7F98031-E0CD-4D35-94A5-118836CB7AB8}</b:Guid>
    <b:Title>BMW gears up to mass produce electric cars by 2020</b:Title>
    <b:Year>2017</b:Year>
    <b:Author>
      <b:Author>
        <b:NameList>
          <b:Person>
            <b:Last>Edward Taylor</b:Last>
            <b:First>Irene</b:First>
            <b:Middle>Preisinger</b:Middle>
          </b:Person>
        </b:NameList>
      </b:Author>
    </b:Author>
    <b:InternetSiteTitle>uk.reuters.com</b:InternetSiteTitle>
    <b:Month>September</b:Month>
    <b:Day>7</b:Day>
    <b:URL>https://uk.reuters.com/article/uk-autoshow-frankfurt/bmw-gears-up-to-mass-produce-electric-cars-by-2020-idUKKCN1BI1KN</b:URL>
    <b:RefOrder>1</b:RefOrder>
  </b:Source>
</b:Sources>
</file>

<file path=customXml/itemProps1.xml><?xml version="1.0" encoding="utf-8"?>
<ds:datastoreItem xmlns:ds="http://schemas.openxmlformats.org/officeDocument/2006/customXml" ds:itemID="{8C592C7C-2167-40AE-9249-32B2AFC62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550</TotalTime>
  <Pages>15</Pages>
  <Words>2799</Words>
  <Characters>15956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davis watkins</dc:creator>
  <cp:keywords/>
  <dc:description/>
  <cp:lastModifiedBy>davis watkins</cp:lastModifiedBy>
  <cp:revision>13</cp:revision>
  <dcterms:created xsi:type="dcterms:W3CDTF">2019-03-11T15:31:00Z</dcterms:created>
  <dcterms:modified xsi:type="dcterms:W3CDTF">2019-03-18T02:18:00Z</dcterms:modified>
</cp:coreProperties>
</file>