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7F0700" w14:textId="77777777" w:rsidR="00521251" w:rsidRPr="00521251" w:rsidRDefault="00521251" w:rsidP="00521251">
      <w:pPr>
        <w:shd w:val="clear" w:color="auto" w:fill="FFFFFF"/>
        <w:spacing w:after="0" w:line="240" w:lineRule="auto"/>
        <w:textAlignment w:val="baseline"/>
        <w:rPr>
          <w:rFonts w:ascii="Segoe UI" w:eastAsia="Times New Roman" w:hAnsi="Segoe UI" w:cs="Segoe UI"/>
          <w:color w:val="0F4761"/>
          <w:kern w:val="0"/>
          <w:sz w:val="18"/>
          <w:szCs w:val="18"/>
          <w:lang w:eastAsia="en-GB"/>
          <w14:ligatures w14:val="none"/>
        </w:rPr>
      </w:pPr>
      <w:r w:rsidRPr="00521251">
        <w:rPr>
          <w:rFonts w:ascii="Arial" w:eastAsia="Times New Roman" w:hAnsi="Arial" w:cs="Arial"/>
          <w:b/>
          <w:bCs/>
          <w:color w:val="1D2125"/>
          <w:kern w:val="0"/>
          <w:sz w:val="24"/>
          <w:szCs w:val="24"/>
          <w:u w:val="single"/>
          <w:lang w:eastAsia="en-GB"/>
          <w14:ligatures w14:val="none"/>
        </w:rPr>
        <w:t>Safeguarding: practice, legislation, and the multi-disciplinary team (ECEY5011)</w:t>
      </w:r>
      <w:r w:rsidRPr="00521251">
        <w:rPr>
          <w:rFonts w:ascii="Arial" w:eastAsia="Times New Roman" w:hAnsi="Arial" w:cs="Arial"/>
          <w:color w:val="1D2125"/>
          <w:kern w:val="0"/>
          <w:sz w:val="24"/>
          <w:szCs w:val="24"/>
          <w:lang w:eastAsia="en-GB"/>
          <w14:ligatures w14:val="none"/>
        </w:rPr>
        <w:t> </w:t>
      </w:r>
    </w:p>
    <w:p w14:paraId="683C469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u w:val="single"/>
          <w:lang w:eastAsia="en-GB"/>
          <w14:ligatures w14:val="none"/>
        </w:rPr>
        <w:t>Professional roles taking part in this conference: - </w:t>
      </w:r>
      <w:r w:rsidRPr="00521251">
        <w:rPr>
          <w:rFonts w:ascii="Arial" w:eastAsia="Times New Roman" w:hAnsi="Arial" w:cs="Arial"/>
          <w:kern w:val="0"/>
          <w:sz w:val="24"/>
          <w:szCs w:val="24"/>
          <w:lang w:eastAsia="en-GB"/>
          <w14:ligatures w14:val="none"/>
        </w:rPr>
        <w:t>  </w:t>
      </w:r>
    </w:p>
    <w:p w14:paraId="6B6C1206"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Sheridan: Social Worker and Chairperson  </w:t>
      </w:r>
    </w:p>
    <w:p w14:paraId="2BFC58D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Bianca: Early Years Family Support Worker (CCBC)  </w:t>
      </w:r>
    </w:p>
    <w:p w14:paraId="0AE999F6"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Hayley: Health Visitor   </w:t>
      </w:r>
    </w:p>
    <w:p w14:paraId="3EC42206"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Ellin: Community Drug and Alcohol Team (CDAT) Support Woker. </w:t>
      </w:r>
    </w:p>
    <w:p w14:paraId="055A07BD"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Jessica: Headteacher of Jack’s Primary. </w:t>
      </w:r>
    </w:p>
    <w:p w14:paraId="69E7A30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7666BE7A"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u w:val="single"/>
          <w:lang w:eastAsia="en-GB"/>
          <w14:ligatures w14:val="none"/>
        </w:rPr>
        <w:t>Scenario:</w:t>
      </w:r>
      <w:r w:rsidRPr="00521251">
        <w:rPr>
          <w:rFonts w:ascii="Arial" w:eastAsia="Times New Roman" w:hAnsi="Arial" w:cs="Arial"/>
          <w:kern w:val="0"/>
          <w:sz w:val="24"/>
          <w:szCs w:val="24"/>
          <w:lang w:eastAsia="en-GB"/>
          <w14:ligatures w14:val="none"/>
        </w:rPr>
        <w:t>   </w:t>
      </w:r>
    </w:p>
    <w:p w14:paraId="5EA63439"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You are a key worker in an early year setting. The behaviour of a 3-year-old child in your group has altered significantly over the last month. You are concerned regarding the child’s well-being, and you have raised this matter with your leader. With the support of your leader/manager, you have also discussed your concerns with the child’s mother, but she has not offered any explanation or disclosed whether there are any changes to family circumstances. By now, the child is wearing dirty clothes daily, and their level of hygiene has deteriorated for some time. This morning, the child arrived at the setting with a male, who was not known to the setting. There was clear evidence of a strong smell of alcohol on the male. The child was withdrawn. As a team of staff, you are also aware that the child has a younger sister under a year old. Your leader/manager asks you to document everything and decides to make a referral.      </w:t>
      </w:r>
    </w:p>
    <w:p w14:paraId="292E49BF"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6FCFF276"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17957D0D"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u w:val="single"/>
          <w:lang w:eastAsia="en-GB"/>
          <w14:ligatures w14:val="none"/>
        </w:rPr>
        <w:t>Sheridan - Chairperson</w:t>
      </w:r>
      <w:r w:rsidRPr="00521251">
        <w:rPr>
          <w:rFonts w:ascii="Arial" w:eastAsia="Times New Roman" w:hAnsi="Arial" w:cs="Arial"/>
          <w:kern w:val="0"/>
          <w:sz w:val="24"/>
          <w:szCs w:val="24"/>
          <w:lang w:eastAsia="en-GB"/>
          <w14:ligatures w14:val="none"/>
        </w:rPr>
        <w:t>  </w:t>
      </w:r>
    </w:p>
    <w:p w14:paraId="5CEB09A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Hi, I’m Sheridan Hyde and I’m chairing this meeting as the allocated Social Worker for Jack and Jill Smith. This Initial Child Protection Conference (ICPC) is following a Section 47 of the Children's Act (1989) single enquiries to agree as professionals whether there is a risk of significant harm to the children, where the children would be placed on the child protection register (Leeds Government, 2021) under the category of emotional abuse due to domestic abuse (NSPCC, 2023). Within today's meeting, we will collectively devise a plan that ensures the safety and welfare of the children are at the forefront in planning support for the family (Surrey Safeguarding Children Partnership, No Date). Marie who is the children’s mother was offered an advocate for today’s meeting, but Marie declined (Camden, No Date). Marie has sent apologies and will be unable to be with us today, although Marie has been provided with a copy of the conference report and is happy for the report to be shared today (Family Rights Group, No Date).   </w:t>
      </w:r>
    </w:p>
    <w:p w14:paraId="3FDE32C5"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4A4E8702"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Shall we do some introductions, as I am unsure if all professionals have met.  </w:t>
      </w:r>
    </w:p>
    <w:p w14:paraId="419E309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6CBAFB0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5C3D2424"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Jessica: Morning, I am Jessica Iles, and I am the Headteacher in Jack’s primary school as well as being the Designated Safeguarding Officer.  </w:t>
      </w:r>
    </w:p>
    <w:p w14:paraId="30A068CC"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Hayley: Hello, I am Hayley Alderman, and I am the children’s Health visitor. </w:t>
      </w:r>
    </w:p>
    <w:p w14:paraId="14E12D48"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Bianca: Hello, my name is Bianca Llewellyn, and I am an Early Years Family Support Worker.  </w:t>
      </w:r>
    </w:p>
    <w:p w14:paraId="1D92EE76"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Ellin: Morning, I am Ellin Iles, and I am a Support Worker within the Community Drug and Alcohol Team (CDAT).  </w:t>
      </w:r>
    </w:p>
    <w:p w14:paraId="28D2ED66"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3EEA354D"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lastRenderedPageBreak/>
        <w:t>We would usually go straight to the referrer, however as I have received apologies from Gwent Police, I will begin the conference with the report provided.  </w:t>
      </w:r>
    </w:p>
    <w:p w14:paraId="3A0B9D3F"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6A9C3E4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b/>
          <w:bCs/>
          <w:kern w:val="0"/>
          <w:sz w:val="24"/>
          <w:szCs w:val="24"/>
          <w:u w:val="single"/>
          <w:lang w:eastAsia="en-GB"/>
          <w14:ligatures w14:val="none"/>
        </w:rPr>
        <w:t>Gwent Police report </w:t>
      </w:r>
      <w:r w:rsidRPr="00521251">
        <w:rPr>
          <w:rFonts w:ascii="Arial" w:eastAsia="Times New Roman" w:hAnsi="Arial" w:cs="Arial"/>
          <w:kern w:val="0"/>
          <w:sz w:val="24"/>
          <w:szCs w:val="24"/>
          <w:lang w:eastAsia="en-GB"/>
          <w14:ligatures w14:val="none"/>
        </w:rPr>
        <w:t> </w:t>
      </w:r>
    </w:p>
    <w:p w14:paraId="070EBD3C"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Unfortunately, I am unable to attend today so please include this report in my absence (Regional Child Protection Procedures, 2024). I am the Officer who responded following a report of domestic disturbance where a welfare check (The Mix, 2023) was carried out at the property, once on scene Marie and the children were present at the address. Marie was visibly upset and smelt of alcohol, Jill was asleep in her pram and Jack clung on Marie’s neck whilst she held him comforting him due to Jack being upset. Marie had informed me that her mum was on the way to take her and the children home with her, and that the male had left the property. The home was in disarray with dirty washing and dishes in the sink as well as rubbish piling up in the kitchen. Marie had red marks on her face and left arm. Marie did not feel medical assessments were needed and declined reporting any criminal activity through use of what matters conversations (Social Care Wales, 2022b). Upon Marie’s mother arriving at the property, we collaboratively devised a plan placing Grandmother as responsible adult able to support Maire and the children. Discussions were held identifying services available to support moving forward such as Llamau (2017) which Marie declined at the time. Discussions were held highlighting that Maire would be able to self-refer if she felt support would be beneficial. Through discussions Marie provided appropriate information to identify the male, Police National Computer (PNC) Checks were undertaken which allows us to look at the criminal history of a person of interest from the nationwide database (Home Office, 2023) and in line with objectives 4 , 5 and 6 of the Violence against women, domestic abuse and sexual violence: strategy 2022 to 2026 (Welsh Government, 2022d). Marie and her mother were advised to phone 999 if the male returned to the property, although there were no further Public Protection Notice’s (PPN’s). PPN’s are information-sharing documents that are shared between partner agencies when there are safeguarding concerns, supporting multi-agency working (HMICFRS, 2023) that is in line with The Bichard Report 2004. Following the PNC and Violence Against Women checks, we were able to support in providing Marie with an understanding of the male's criminal history against past partners the following day when I visited Marie. Marie stated she was reluctant to press any charges, as she felt she has not been subject to domestic violence. Through discussions Marie assured me that she has sought support from appropriate involved services supported by the Human Rights Act 1998. Following police investigations there will be no need for joint enquiries with police and social services due to no criminal investigations needing to take place (West Berkshire Council, No Date).  </w:t>
      </w:r>
    </w:p>
    <w:p w14:paraId="5B7E4F2F"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17B0943F"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Jessica, can we come to you first? </w:t>
      </w:r>
    </w:p>
    <w:p w14:paraId="6C33E404"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1DBF50F6"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b/>
          <w:bCs/>
          <w:kern w:val="0"/>
          <w:sz w:val="24"/>
          <w:szCs w:val="24"/>
          <w:u w:val="single"/>
          <w:lang w:eastAsia="en-GB"/>
          <w14:ligatures w14:val="none"/>
        </w:rPr>
        <w:t>Jessica Iles – Headteacher </w:t>
      </w:r>
      <w:r w:rsidRPr="00521251">
        <w:rPr>
          <w:rFonts w:ascii="Arial" w:eastAsia="Times New Roman" w:hAnsi="Arial" w:cs="Arial"/>
          <w:kern w:val="0"/>
          <w:sz w:val="24"/>
          <w:szCs w:val="24"/>
          <w:lang w:eastAsia="en-GB"/>
          <w14:ligatures w14:val="none"/>
        </w:rPr>
        <w:t>  </w:t>
      </w:r>
    </w:p>
    <w:p w14:paraId="4F91A93C"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xml:space="preserve">When Jack joined our school in September, he was a happy little boy who enjoyed exploring the classroom areas and began showing an interest in socialising with others. In our nursery class we used the assessment provided by Welsh Government (2022) to measure his development and look at the five developmental pathways noted in the non-maintained curriculum. At this point, he was showing satisfactory progress as he settled into the environment and classroom. He was </w:t>
      </w:r>
      <w:r w:rsidRPr="00521251">
        <w:rPr>
          <w:rFonts w:ascii="Arial" w:eastAsia="Times New Roman" w:hAnsi="Arial" w:cs="Arial"/>
          <w:kern w:val="0"/>
          <w:sz w:val="24"/>
          <w:szCs w:val="24"/>
          <w:lang w:eastAsia="en-GB"/>
          <w14:ligatures w14:val="none"/>
        </w:rPr>
        <w:lastRenderedPageBreak/>
        <w:t>beginning to explore and learn naturally through play which is a skill needed for a child as they begin their journey in the early years (Children in Wales, 2024).  </w:t>
      </w:r>
    </w:p>
    <w:p w14:paraId="221641A9"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4AE1A239"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Within the setting we provide a safe environment to support Jack’s development as environments and experiences they are raised within can affect a child’s development NSPCC (No Date). Over the last few weeks, the practitioners that work closely with Jack have noticed a change in his behaviours within the setting, becoming more reserved and quieter which according to NSPCC (2020) can be one of the signs of abuse. One of our concerns referred to Jack’s well-being. Well-being is a combination of physical, intellectual, emotional, social, and behavioural development (Care Council Wales, 2017). They also consider welfare in relation to children, a word used and focused on in the Children Act 1989. To protect the welfare of a child in a safeguarding aspect, practitioners are encouraged to use a child centred approach which keeps the child as the main priority of the process and keeping their best interest as a focus (HM Government, 2018). As stated in policies it is the responsibility of all employees to safeguard children (CCBC, No Date). Staff within the school has received appropriate and up to date safeguarding training, providing them with the knowledge of the importance of recognising and reporting in occurrence with relevant legislations and guidance’s that support the Education Act (2002) and Childcare Act 2006 (NSPCC, 2024).  </w:t>
      </w:r>
    </w:p>
    <w:p w14:paraId="4D19368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5B4DC05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Jack has been arriving to school late and is often wearing dirty clothes, personal hygiene is no longer a priority for Jack’s mam as it is clear he is not bathing regularly which does not comply with the UNCRC rights of the child. In article 27, it describes that a child has the right to an adequate standard of living for their physical and social needs to be met (UNICEF, no date). This made us concerned as a failure to meet the basic physical, emotional and psychological needs of a child can affect development of that child. These would be considered as signs of neglect (Social Care Wales, No Date). As these instances were becoming a regular occurrence, I advised Jack’s teacher to addressed and discuss these issues with Marie as we felt it would be safe to do so while considering Jack’s best interests (The Safeguarding Company, 2021 A). Marie did not provide much information when she was approached regarding our concerns. Marie was reserved and dismissive, she did not engage in the conversation causing more concern regarding Jack’s welfare and safety. Following this conversation, we recorded what was said by both parties involved and a description of the reasons behind the approach. This follows the guidelines implemented by the Social Services and Well-being (Wales) Act 2014.   </w:t>
      </w:r>
    </w:p>
    <w:p w14:paraId="50D9C27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4D074EA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xml:space="preserve">We became increasingly concerned after Jack was dropped to school by an unknown male. The male appeared intoxicated while Jack was in his care, Jack was noticeably quiet and seemed frightened. As we felt Jack may be at risk of harm by the unknown male, we felt our duty to report our concerns. This is stated in the Wales Safeguarding Procedures which is the replacement legislation for the All Wales child protection procedures 2008 (NSPCC, 2019). Following this event, Jack’s class teacher reported her concerns to me as I am the Designated Safeguarding Person. All schools should have a DSP in accordance with guidelines and each member of staff must know who this person is to report their concerns and begin the prosses of a referral if needed (Welsh Government, 2021). Use of My Concerns enabled myself and other DSP staff to monitor the class teachers concerns and assisting early interventions. My Concerns is a secure and effortless way of </w:t>
      </w:r>
      <w:r w:rsidRPr="00521251">
        <w:rPr>
          <w:rFonts w:ascii="Arial" w:eastAsia="Times New Roman" w:hAnsi="Arial" w:cs="Arial"/>
          <w:kern w:val="0"/>
          <w:sz w:val="24"/>
          <w:szCs w:val="24"/>
          <w:lang w:eastAsia="en-GB"/>
          <w14:ligatures w14:val="none"/>
        </w:rPr>
        <w:lastRenderedPageBreak/>
        <w:t>managing concerns that provides a chronological view of incidents or concerns (The Safeguarding Company, No Date). We have recently had an ESTYN inspection, that has inspected the quality and standards of education and training within the school, where we had positive feedback on our safeguarding procedures (ESTYN, 2024).  </w:t>
      </w:r>
    </w:p>
    <w:p w14:paraId="2C60AE84"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1413B5A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Following this occurrence, we received a notification from Encompass. This is a system that notifies the DSP of a school after an altercation where the police attended an address and there are children associated with the adult parties involved with the incident (Operation Encompass, No Date). After the identification and the reporting of the concerns regarding Jack’s safety and welfare we reached out to other agencies that may be involved with Jack and his Mum, Marie. Enabling us to work with other professionals, sharing information to keep Jack safe and at the centre of the process (Gwent Safeguarding, No Date). At this point we had contact with Bianca, who is Jack’s Early Years Support Worker and has worked with Jack and his family for several years. This promotes a collaborative approach to the intervention and prevention of risk or harm to a child (McManus et al., 2022).  </w:t>
      </w:r>
    </w:p>
    <w:p w14:paraId="532B9364"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And that concludes my report today. </w:t>
      </w:r>
    </w:p>
    <w:p w14:paraId="49C23C1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b/>
          <w:bCs/>
          <w:kern w:val="0"/>
          <w:sz w:val="24"/>
          <w:szCs w:val="24"/>
          <w:u w:val="single"/>
          <w:lang w:eastAsia="en-GB"/>
          <w14:ligatures w14:val="none"/>
        </w:rPr>
        <w:t>Sheridan</w:t>
      </w:r>
      <w:r w:rsidRPr="00521251">
        <w:rPr>
          <w:rFonts w:ascii="Arial" w:eastAsia="Times New Roman" w:hAnsi="Arial" w:cs="Arial"/>
          <w:kern w:val="0"/>
          <w:sz w:val="24"/>
          <w:szCs w:val="24"/>
          <w:lang w:eastAsia="en-GB"/>
          <w14:ligatures w14:val="none"/>
        </w:rPr>
        <w:t> </w:t>
      </w:r>
    </w:p>
    <w:p w14:paraId="3B892E1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18BA882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Thanks, Hayley can we come to you next, please? </w:t>
      </w:r>
    </w:p>
    <w:p w14:paraId="4706A29A"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6498C4A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53BC811F"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b/>
          <w:bCs/>
          <w:color w:val="000000"/>
          <w:kern w:val="0"/>
          <w:sz w:val="24"/>
          <w:szCs w:val="24"/>
          <w:u w:val="single"/>
          <w:lang w:eastAsia="en-GB"/>
          <w14:ligatures w14:val="none"/>
        </w:rPr>
        <w:t>Hayley Alderman – Health Visitor. </w:t>
      </w:r>
      <w:r w:rsidRPr="00521251">
        <w:rPr>
          <w:rFonts w:ascii="Arial" w:eastAsia="Times New Roman" w:hAnsi="Arial" w:cs="Arial"/>
          <w:color w:val="000000"/>
          <w:kern w:val="0"/>
          <w:sz w:val="24"/>
          <w:szCs w:val="24"/>
          <w:lang w:eastAsia="en-GB"/>
          <w14:ligatures w14:val="none"/>
        </w:rPr>
        <w:t>  </w:t>
      </w:r>
    </w:p>
    <w:p w14:paraId="01B26F49"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I have been involved with the family since Jack was born. As a Health visitor I lead and deliver my work through the Healthy Child Wales Programme (HCWP) (2021) that was introduced in Wales to help support the families of children aged 0 to 7 years old. Our aim is to empower parents and carers to promote healthy development for their children, ensure they receive their immunizations and provide them with information of community services and resources. </w:t>
      </w:r>
    </w:p>
    <w:p w14:paraId="3564020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58ADF34C"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The Healthy Child Wales </w:t>
      </w:r>
      <w:r w:rsidRPr="00521251">
        <w:rPr>
          <w:rFonts w:ascii="Arial" w:eastAsia="Times New Roman" w:hAnsi="Arial" w:cs="Arial"/>
          <w:kern w:val="0"/>
          <w:sz w:val="24"/>
          <w:szCs w:val="24"/>
          <w:lang w:eastAsia="en-GB"/>
          <w14:ligatures w14:val="none"/>
        </w:rPr>
        <w:t xml:space="preserve">Programme (2021) sets out planned contact visits for professionals to meet with the child and their families. My initial routine visit was carried out 10 – 14 days post birth where discussions were held around safe sleeping, vaccination, feeding your baby, baby’s development and adjusting to life as a new parent (NHS, 2020a). Marie was open and expressed that she had recently felt very tearful, low in mood and feeling anxious. We discussed the term ‘baby blues’ where your body experiences sudden hormonal and chemical change resulting in these types of side effect following childbirth (NHS, 2020b). However, advice was provided that if the symptoms continued or worsen, Maire is to seek support from her GP and any health visitor, if I was not available (NHS, 2022).  When symptoms continue and worsen there is a greater risk of negative impacts on the child's development. According to Brake </w:t>
      </w:r>
      <w:r w:rsidRPr="00521251">
        <w:rPr>
          <w:rFonts w:ascii="Arial" w:eastAsia="Times New Roman" w:hAnsi="Arial" w:cs="Arial"/>
          <w:i/>
          <w:iCs/>
          <w:kern w:val="0"/>
          <w:sz w:val="24"/>
          <w:szCs w:val="24"/>
          <w:lang w:eastAsia="en-GB"/>
          <w14:ligatures w14:val="none"/>
        </w:rPr>
        <w:t>et al.</w:t>
      </w:r>
      <w:r w:rsidRPr="00521251">
        <w:rPr>
          <w:rFonts w:ascii="Arial" w:eastAsia="Times New Roman" w:hAnsi="Arial" w:cs="Arial"/>
          <w:kern w:val="0"/>
          <w:sz w:val="24"/>
          <w:szCs w:val="24"/>
          <w:lang w:eastAsia="en-GB"/>
          <w14:ligatures w14:val="none"/>
        </w:rPr>
        <w:t xml:space="preserve"> (2020) the John Bowlby (1982) theory believes that early childhood experiences where their primary caregiver does not meet the child's needs effectively it impacts their development, attachment connections and emotional regulation.  </w:t>
      </w:r>
    </w:p>
    <w:p w14:paraId="245BA305"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6A89CCAF"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Jacks Dad has not been present during the pregnancy, birth, or postnatal care and therefore In line with the Children Act 1989 principles, Marie has always done her best to care for Jack, being his primary caregiver. Marie has also sole parental responsibility of Jack (Department of Education, 2021).  </w:t>
      </w:r>
    </w:p>
    <w:p w14:paraId="437E358F"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lastRenderedPageBreak/>
        <w:t> </w:t>
      </w:r>
    </w:p>
    <w:p w14:paraId="5BD97C9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Maire has always attended planned appointments at clinic with both children although at times Maire has appeared rushed when attending appointments, the children have always looked happy, clean, and presentable. Marie has always been prepared with the children’s personal child health record (PCHR) also known as the ‘red book’ that supports mother and baby, recording the child’s weight and height, record of vaccinations and evidence of the baby’s development (NHS, 2020c). At Jack’s 12-month routine clinic appointment Marie presented more flustered than usual.  </w:t>
      </w:r>
    </w:p>
    <w:p w14:paraId="418CF42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This prompted me to ask more open questions about her wellbeing and made my body language open whilst comforting Marie to encourage her to feel relaxed to talk to me (NSPCC, 2022). S</w:t>
      </w:r>
      <w:r w:rsidRPr="00521251">
        <w:rPr>
          <w:rFonts w:ascii="Arial" w:eastAsia="Times New Roman" w:hAnsi="Arial" w:cs="Arial"/>
          <w:color w:val="000000"/>
          <w:kern w:val="0"/>
          <w:sz w:val="24"/>
          <w:szCs w:val="24"/>
          <w:lang w:eastAsia="en-GB"/>
          <w14:ligatures w14:val="none"/>
        </w:rPr>
        <w:t xml:space="preserve">he then openly said she was struggling and drinking alcohol more than usual. I could see this was difficult for Marie to </w:t>
      </w:r>
      <w:r w:rsidRPr="00521251">
        <w:rPr>
          <w:rFonts w:ascii="Arial" w:eastAsia="Times New Roman" w:hAnsi="Arial" w:cs="Arial"/>
          <w:kern w:val="0"/>
          <w:sz w:val="24"/>
          <w:szCs w:val="24"/>
          <w:lang w:eastAsia="en-GB"/>
          <w14:ligatures w14:val="none"/>
        </w:rPr>
        <w:t>disclose, however, I also respected it as a plea for help. I made it clear to her I was interested and understood how she was feeling (Allnock and Miller, 2013). I gathered all the information to understand the quantity and reason behind her need to drink more. I was honest with Marie and advised her that her current lifestyle choices are potentially harmful to Jack.  </w:t>
      </w:r>
    </w:p>
    <w:p w14:paraId="577EA94C" w14:textId="77777777" w:rsidR="00521251" w:rsidRPr="00521251" w:rsidRDefault="00521251" w:rsidP="00521251">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3131A67F"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Social Services and Well-Being Act (2014) suggests we have a duty to support and care for any adult or child at risk of harm and/or abuse that is in line with the Children’s Commissioner for Wales Act 2001.  </w:t>
      </w:r>
    </w:p>
    <w:p w14:paraId="58CD207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5063564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Working Together to Safeguard Children (2023) guidance is to ensure that a child is in a safe, stable, and loving home. Those children who need protection and help need high quality and effective support (Department for Education, 2018). These measures are in place to protect a child or young person identified as at potential risk of abuse and/or neglect (NSPCC, 2019).   </w:t>
      </w:r>
    </w:p>
    <w:p w14:paraId="0DF12ACD"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7803A182"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Discussions were held with Maire exploring possible support agencies, Marie had consented to a referral to the Community drug and alcohol team (CDAT) and updates to Early Years Family Support who are present here today. I shared all the information related to the purpose of my referral with the guidance of Working together to safeguard children. I also recognise that having this support in place supports early intervention plans to protect the child at risk of neglect or abuse (Social Care Wales, no date) in line with the Wellbeing of Future Generations (Wales) Act 2015 to support present and future challenges for children, such as poverty and health inequalities.   </w:t>
      </w:r>
    </w:p>
    <w:p w14:paraId="3E57EA6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4DC8DDD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Following our discussion around referrals, I explained to Maire that it was within my Duty of Care, that I have a legal responsibility (NSPCC, 2023) to complete a safeguarding Multi-Agency Report Form (MARF) (Powys, 2024) because of the potential risk of harm to Jack. Safeguarding meaning the actions we take as professionals to protect the welfare of children and young people to ensure that families receive appropriate care and support and services they need to promote the health and development of children (Public Health Wales, 2024). Marie showed nothing more than support and was keen to work with professionals.   </w:t>
      </w:r>
    </w:p>
    <w:p w14:paraId="2DF277B0"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49E66FD5"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lastRenderedPageBreak/>
        <w:t>My next appointment with Marie was on Jill’s 10 –14-day postnatal appointment. This was carried out in a clinic. Marie had reported she had since been supported by the drug and alcohol team and family help.  </w:t>
      </w:r>
    </w:p>
    <w:p w14:paraId="285D108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154EDB5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I am unable to comment on the male guardian at Jack’s school. Marie has never attended appointments with a male partner or friend and has always presented to me as a single parent. On my last visit with Marie, I had no cause for concern regarding any drink related issue or her care for her children. This completes my report for the conference. </w:t>
      </w:r>
    </w:p>
    <w:p w14:paraId="0D414E1C"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1D5E2FD0"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b/>
          <w:bCs/>
          <w:kern w:val="0"/>
          <w:sz w:val="24"/>
          <w:szCs w:val="24"/>
          <w:u w:val="single"/>
          <w:lang w:eastAsia="en-GB"/>
          <w14:ligatures w14:val="none"/>
        </w:rPr>
        <w:t>Sheridan</w:t>
      </w:r>
      <w:r w:rsidRPr="00521251">
        <w:rPr>
          <w:rFonts w:ascii="Arial" w:eastAsia="Times New Roman" w:hAnsi="Arial" w:cs="Arial"/>
          <w:kern w:val="0"/>
          <w:sz w:val="24"/>
          <w:szCs w:val="24"/>
          <w:lang w:eastAsia="en-GB"/>
          <w14:ligatures w14:val="none"/>
        </w:rPr>
        <w:t> </w:t>
      </w:r>
    </w:p>
    <w:p w14:paraId="415CF569"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263F957D"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Thanks, we’ll go to Bianca next. </w:t>
      </w:r>
    </w:p>
    <w:p w14:paraId="705695CD"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44BDDEEC"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b/>
          <w:bCs/>
          <w:kern w:val="0"/>
          <w:sz w:val="24"/>
          <w:szCs w:val="24"/>
          <w:u w:val="single"/>
          <w:lang w:eastAsia="en-GB"/>
          <w14:ligatures w14:val="none"/>
        </w:rPr>
        <w:t>Bianca Llewellyn – Early Years Family Support Worker, CCBC</w:t>
      </w:r>
      <w:r w:rsidRPr="00521251">
        <w:rPr>
          <w:rFonts w:ascii="Arial" w:eastAsia="Times New Roman" w:hAnsi="Arial" w:cs="Arial"/>
          <w:kern w:val="0"/>
          <w:sz w:val="24"/>
          <w:szCs w:val="24"/>
          <w:lang w:eastAsia="en-GB"/>
          <w14:ligatures w14:val="none"/>
        </w:rPr>
        <w:t>  </w:t>
      </w:r>
    </w:p>
    <w:p w14:paraId="431DCA8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As a service we provide 1:1 bespoke support to families to enhance positive parenting skills, strengthen relationships and nurture well-being and resilience. As stated by HM Government (2023), a strong partnership between parents and practitioners increases the likelihood of a successful outcome for the child, who should always be at the centre of practice. Our team are here to support families in achieving ‘What Matters’ to them. The basis of “What Matters” follows the principle of The Social Services and Wellbeing (Wales) Act 2014 which states that by putting the voice and needs of the individual at the centre of support, we will be helping them achieve desired outcomes and increased wellbeing (Social Care Wales, No Date).  </w:t>
      </w:r>
    </w:p>
    <w:p w14:paraId="68F002EC"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Our service underpins various articles of The UNCRC especially article 18 which states how support services must be created by governments to provide parents with the help they need to raise their children (UNCRC, 2022). It is widely recognised that early intervention is vital for identifying a family’s needs and can help prevent children from coming to harm and improve their long-term outcomes (NSPCC, 2023).  </w:t>
      </w:r>
    </w:p>
    <w:p w14:paraId="5AACFC10"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394ED3F8"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What Mattered to Marie when she was six months pregnant was to gain a better understanding of her developing baby. I worked in conjunction with her midwife and enrolled her on to the Gwent Antenatal Programme. Working together with other professionals is central to good safeguarding practice as stated by the Welsh Government (2019). Antenatal classes aim to provide information on keeping healthy throughout pregnancy, looking after, and feeding your baby, labour and birth choices and making a birth plan (NHS, 2020). Marie reported to me that she thoroughly enjoyed attending the classes as being a single mum, they helped boost her confidence. According to the First 1000 Days, A Public Health Approach to Supporting Parents (2023), the antenatal period is a critical time when a mother is central to a child’s life as they begin shaping their child’s interactions and experiences with the world.  </w:t>
      </w:r>
    </w:p>
    <w:p w14:paraId="2026A8FD"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062DA7DD"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During the later stages of her pregnancy, Marie appeared relaxed and content within her presentation. I consistently checked in on her to monitor her well-being and in correlation with Welsh Government (2014) in the Social Services and Well-being (Wales) Act, she reported to me that she felt comfortable with her life, was happy in herself and was maintaining a healthy lifestyle.  </w:t>
      </w:r>
    </w:p>
    <w:p w14:paraId="208D745F"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6DB624F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lastRenderedPageBreak/>
        <w:t>It was during the first few weeks following Jacks birth that I noticed a change in Marie’s state of mind, so I contacted her health visitor, Hayley. Hayley explained that she had discussed with Marie the possibility of her having post-natal depression. This type of depression is common following childbirth and affects one in ten women within a year of giving birth (NHS, 2022).  </w:t>
      </w:r>
    </w:p>
    <w:p w14:paraId="7FB62539"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09BEECC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To support the safeguarding of Jack I made a referral to the Gwent Parent Infant Mental Health Service (G-PIMHS). Their specialist team of experts provides support in strengthening the important relationship between the parent and their baby (Aneurin Bevan University Health Board, n.d.). This referral was also done in Jack’s best interests in accordance with article 3 of the UNCRC (UNCRC, 2022 b).  </w:t>
      </w:r>
    </w:p>
    <w:p w14:paraId="7C8E458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790DADC5"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Marie engaged well with PIMHS and during my own subsequent support sessions I observed some lovely reciprocal interactions between Marie and Jack. According to Bowlby’s theory of attachment, babies such as Jack need to form a safe and secure attachment to their primary caregiver, especially their mother. This feeling of being safe and secure is crucial for their future success (Macblain, 2018) as it is essential to a child’s emotional, social, and cognitive development (Aubrey and Riley, 2022).  </w:t>
      </w:r>
    </w:p>
    <w:p w14:paraId="1CD05016"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7E9D16A8"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Throughout my support with Marie, I have always recorded any information on Jacks chronology. Chronologies are vital in gathering information and knowledge about a family. They can help identify significant events and should be routinely updated with factual information (Social Care Wales, n.d.b).  </w:t>
      </w:r>
    </w:p>
    <w:p w14:paraId="6B7B33D9"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7080FFB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Through use of what matters conversations (Social Care Wales, 2022b) Marie was able to identify that focusing CDAT support and working alongside Social Services would be beneficial for the family as she felt she may become overwhelmed. I provided information on how to access Early years support when Marie felt appropriate, as Early Years intervention can be accessible to children 8 years old and younger (CEY&amp;CS, No Date).  </w:t>
      </w:r>
    </w:p>
    <w:p w14:paraId="1FE01C3A"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73A7AED0"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When Jack was two and a half, I received a further antenatal notification for Marie. This information is shared with transparency, fairly and lawfully in line with The Data Protection Act (UK Government, 2018). I contacted her and she became quite upset. Jack’s behaviour had deteriorated so we arranged for me to do a home visit while Jack was present. This was good practice as it gave appropriate priority to check on the welfare of Jack and share concerns at this early stage, if needed (Children’s Act, 2004).  </w:t>
      </w:r>
    </w:p>
    <w:p w14:paraId="02EA684A"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During this visit I noticed that home conditions had deteriorated, Jack was looking unkempt and was noticeably withdrawn. I helped Marie to create a plan to help support her with cleaning and spending one-to-one time playing with Jack. Marie advised she would also ask her mum for more support, and we arranged the next visit for a weeks' time. It was during this week that I received a phone call from Jacks Headteacher, Jessica, explaining her concerns. We exchanged information on the family as failure to do so could have resulted in Jack and Jill becoming at risk of harm (Department for Education, 2024).  </w:t>
      </w:r>
    </w:p>
    <w:p w14:paraId="75AF82C5"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Finally, I would like to report that Marie has not disclosed any information to cause me any concern on the fathers of the children and they have not been present during any of my support sessions.  </w:t>
      </w:r>
    </w:p>
    <w:p w14:paraId="6938BFF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412A70E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b/>
          <w:bCs/>
          <w:kern w:val="0"/>
          <w:sz w:val="24"/>
          <w:szCs w:val="24"/>
          <w:u w:val="single"/>
          <w:lang w:eastAsia="en-GB"/>
          <w14:ligatures w14:val="none"/>
        </w:rPr>
        <w:lastRenderedPageBreak/>
        <w:t>Sheridan</w:t>
      </w:r>
      <w:r w:rsidRPr="00521251">
        <w:rPr>
          <w:rFonts w:ascii="Arial" w:eastAsia="Times New Roman" w:hAnsi="Arial" w:cs="Arial"/>
          <w:kern w:val="0"/>
          <w:sz w:val="24"/>
          <w:szCs w:val="24"/>
          <w:lang w:eastAsia="en-GB"/>
          <w14:ligatures w14:val="none"/>
        </w:rPr>
        <w:t> </w:t>
      </w:r>
    </w:p>
    <w:p w14:paraId="143B2564"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3C163962"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Thanks Bianca, Ellin, would you like to provide your report? </w:t>
      </w:r>
    </w:p>
    <w:p w14:paraId="3BA4261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235610C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37CD9222"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b/>
          <w:bCs/>
          <w:kern w:val="0"/>
          <w:sz w:val="24"/>
          <w:szCs w:val="24"/>
          <w:u w:val="single"/>
          <w:lang w:eastAsia="en-GB"/>
          <w14:ligatures w14:val="none"/>
        </w:rPr>
        <w:t>Ellin Iles – Community Drug and Alcohol Team Support Worker</w:t>
      </w:r>
      <w:r w:rsidRPr="00521251">
        <w:rPr>
          <w:rFonts w:ascii="Arial" w:eastAsia="Times New Roman" w:hAnsi="Arial" w:cs="Arial"/>
          <w:kern w:val="0"/>
          <w:sz w:val="24"/>
          <w:szCs w:val="24"/>
          <w:lang w:eastAsia="en-GB"/>
          <w14:ligatures w14:val="none"/>
        </w:rPr>
        <w:t>  </w:t>
      </w:r>
    </w:p>
    <w:p w14:paraId="646BE9E8"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I have been working with Marie over the last year around her relationship with drugs and alcohol, our team is based within social services and aim to reduce harm that is caused by misuse of drug and alcohol. Enhancing individual’s understanding of how substances can impact them and enabling appropriate support to be provided around substance misuse (CCBC, No Date). Our Community Drug and Alcohol Team support individuals that misuse substances such as alcohol, volatile substances, prescribed and over the counter medication, and illegal drugs (Shelter Cymru, No Date). Marie has previously accessed our support due to a referral for early intervention (NSW Government, 2022) was made following discussions between Marie and health professionals where Marie discussed her alcohol consumption openly with her GP and Hayley (NHS Wales, No Date A). These discussions identified that Marie would depend on alcohol to manage overwhelming feelings, following a recent dip in her mental health (NIAAA, 2024).  </w:t>
      </w:r>
    </w:p>
    <w:p w14:paraId="1AF95508"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6A3FCF06"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During our early sessions Marie was able to reflect on how she has used alcohol to manage her emotions following her Adverse Childhood Experiences (ACEs). CDC (2021) state that ACEs are traumatic events that a child experiences through their childhood, that can be associated with health issues later in life such as substance misuse. Discussions were held around how Marie felt she displayed risky behaviours to manage her feelings that has previously led to occasional substance misuse (Oakland Family Services, 2021) prior to the children being born and has become alcohol dependant (NSPCC, No Date) following the children’s birth. When parents are alcohol dependant this can lead to negative impacts on children’s emotional wellbeing (UK Government, 2018a). Support was provided based on a person-centred approach, that was created around Marie’s circumstances that is in line with Bronfenbrenner’s ecological systems theory (Perron, 2017), where Marie has positively engaged and worked in partnership with the service (NHS Wales, No Date B).  </w:t>
      </w:r>
    </w:p>
    <w:p w14:paraId="2CF5FF15"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7447A3AA"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During interventions Marie was provided with sessions helping her understand the impact of use of substances when pregnant, due to Marie falling pregnant with Jill. As being alcohol dependant during pregnancy can have negative impacts, to name a few there is greater risk of miscarriage, stillbirth, low birth weight (Forray, 2016). During the development of the infant during pregnancy a mother provides the infant with the nutrients needed, however if a mother continues to use substances such as alcohol the toxins will also be passed to the infant. This could lead to the child being dependant on alcohol or substances that was used during pregnancy (Medline Plus, 2023). Marie had implemented strategies that supported a healthier relationship with alcohol during her pregnancy, and Marie stopped her alcohol consumption.  </w:t>
      </w:r>
    </w:p>
    <w:p w14:paraId="7B5EA53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78F4537D"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xml:space="preserve">Following Jill’s birth CDAT continued working with Marie to continue managing the risk of harm to the children as alcohol can lower the caregiver’s awareness to meet their needs and reaction times are slower that could increase the risk of harm to the child (Drink Aware, 2022). Although Marie had lowered her alcohol dependency to </w:t>
      </w:r>
      <w:r w:rsidRPr="00521251">
        <w:rPr>
          <w:rFonts w:ascii="Arial" w:eastAsia="Times New Roman" w:hAnsi="Arial" w:cs="Arial"/>
          <w:kern w:val="0"/>
          <w:sz w:val="24"/>
          <w:szCs w:val="24"/>
          <w:lang w:eastAsia="en-GB"/>
          <w14:ligatures w14:val="none"/>
        </w:rPr>
        <w:lastRenderedPageBreak/>
        <w:t>regular use of Alcohol (Barnardos, No Date) Marie states she continued to consume alcohol when she was unable to manage her emotions after the birth of Jill. Discussions were held around Marie feeling she would now seek support from her mother, when she felt unable to manage where she would not previously. This was implemented in Marie’s recovery plan (UK Government, 2022b). In lines with the Data Protection Act (2018) and the UK GDPR, appropriate information has been shared to agencies involved with the family following my sessions supporting safeguarding the children in line with the Children’s Act (1989) (HM Government, 2023). Although there have been positive outcomes (Social Care Wales, 2024), my work will continue providing support around Marie developing her resilience towards her use of substances when feeling overwhelmed. </w:t>
      </w:r>
    </w:p>
    <w:p w14:paraId="5033EB0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72CB644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This will conclude my report today. </w:t>
      </w:r>
    </w:p>
    <w:p w14:paraId="7FD396C4"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734BD16A"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b/>
          <w:bCs/>
          <w:kern w:val="0"/>
          <w:sz w:val="24"/>
          <w:szCs w:val="24"/>
          <w:u w:val="single"/>
          <w:lang w:eastAsia="en-GB"/>
          <w14:ligatures w14:val="none"/>
        </w:rPr>
        <w:t>Sheridan Hyde – Social Worker</w:t>
      </w:r>
      <w:r w:rsidRPr="00521251">
        <w:rPr>
          <w:rFonts w:ascii="Arial" w:eastAsia="Times New Roman" w:hAnsi="Arial" w:cs="Arial"/>
          <w:kern w:val="0"/>
          <w:sz w:val="24"/>
          <w:szCs w:val="24"/>
          <w:lang w:eastAsia="en-GB"/>
          <w14:ligatures w14:val="none"/>
        </w:rPr>
        <w:t>  </w:t>
      </w:r>
    </w:p>
    <w:p w14:paraId="3EADC538"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I have been the allocated Social Worker for over 2 years, where I have regularly updated my registration, where my skills and knowledge is provided enabling me to provide best care and support to families (Social Care Wales, 2024c) that is in line with the Care Standards Act 2000 (The Health Foundation, 2000). I feel that I have a good relationship with Marie and understand the struggles that she has been through as well as the support she has around her from both professionals and family. Following a positive parenting assessment when Jack was a baby Marie was doing well and accessing support from CDAT, Early Years and health services. Alongside these agencies’ professional judgement and a collaborative approach to sharing information, in line with GDPR (2018), the Children’s Act (1989) and Working Together to Safeguard Children (2023), the family were closed to me. Collaborative working within child protection is essential to keep children safe with BSAW (2023) stating that a ‘Lack of collaboration and joined up working between agencies is regularly highlighted in serious case reviews.’ This is reinforced by McCarthy (2015) who confirms that the lack of inter-agency communication is a key outcome for many serious case reviews.  </w:t>
      </w:r>
    </w:p>
    <w:p w14:paraId="2B73DCF9"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I have since re-opened the case following a referral from Jacks school having concerns about an intoxicated, unidentified male as well as Jacks appearance and demeanour in setting. A police report was also brought to my attention around the same time of the referral. These, alongside involved professionals’ current information held and shared under section 164 of the Social Services and Wellbeing (Wales) Act 2014 triggered my current section 47 enquiries in which I was to establish if the children were at risk of significant harm as set out by The Children’s Act 1989 and The Social Services and Wellbeing (Wales) Act 2014. </w:t>
      </w:r>
    </w:p>
    <w:p w14:paraId="16F0F7F4"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356507A9"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xml:space="preserve">During these enquiries, I visited the family home as well as that of Brenda (Maries Mum) on several occasions. The children have been of a good appearance in both homes and are generally happy children. I understand that this has also been noted in school. Through use of a what matters approach (Social Care Wales, 2024) Marie identified that she felt support with home conditions would be beneficial as well as continued support with agencies involved. Sessions have been provided through use of an assessment tool for home conditions (Safeguarding Worcestershire, 2019) where it was found that appropriate home condition standards are currently being maintained, discussions were held around Marie having support around home </w:t>
      </w:r>
      <w:r w:rsidRPr="00521251">
        <w:rPr>
          <w:rFonts w:ascii="Arial" w:eastAsia="Times New Roman" w:hAnsi="Arial" w:cs="Arial"/>
          <w:kern w:val="0"/>
          <w:sz w:val="24"/>
          <w:szCs w:val="24"/>
          <w:lang w:eastAsia="en-GB"/>
          <w14:ligatures w14:val="none"/>
        </w:rPr>
        <w:lastRenderedPageBreak/>
        <w:t>conditions with Bianca, enabling them to explore Maire’s appropriate support networks (Family Action, No Date).  </w:t>
      </w:r>
    </w:p>
    <w:p w14:paraId="7FE3A4D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5B3728F6"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During my visits I have witnessed some lovely interactions between mum and the children with her being very responsive to their needs and cues. Horstman, et.al (2016) highlight the importance of these positive interactions for a child’s social and emotional regulation. Marie has been reflecting over her life choices and understands the impact that these can have on her children. Public Health England (2021) highlight the correlation between parental drug or alcohol abuse and significant harm or death of a child which was recorded at 36% in serious case reviews that were analysed by the Department for Education (DFE) between 2011 and 2014.  </w:t>
      </w:r>
    </w:p>
    <w:p w14:paraId="6E2B5E60"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Concerns that Marie could slip backwards regarding the alcohol misuse with Brenda voicing this to me as a major concern of hers. With that in mind, Marie and Brenda have informed me that they have spoken to the housing department, and they are going to move in together to ensure that Marie has ongoing family and professional support ensuring that the children’s physical and emotional needs are being met with their wellbeing being paramount to positive outcomes. Masnawati et al. (2022) state that positive interactions between parents and children as well as teachers ‘are key to supporting children's optimal potential’.  </w:t>
      </w:r>
    </w:p>
    <w:p w14:paraId="10D0702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276A6128"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Discussions have been held with Jack providing me with an understanding of his wishes and feelings, through use of a children’s rights approach where Jack was able to influence his life decisions here today in line with The Rights of Children and Young Persons (Wales) Measure 2011. </w:t>
      </w:r>
    </w:p>
    <w:p w14:paraId="371DF3BA"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131C094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Considering the proactive stance that Marie is taking, her full engagement of support being offered and her mum being a protective factor, I feel that placing the children on the child protection register is not needed at this time. However, a care and support plan should be put in place in line with Articles 3 and 9 of the UNCRC (Children's Commissioner for Wales, 2019a) and to ensure that Marie continues to access the support services that are already in place as well as engage with further support as deemed appropriate. Is everyone in agreement?  </w:t>
      </w:r>
    </w:p>
    <w:p w14:paraId="359BBE8F"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32EA336A"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Thanks, we will now discuss our self-reflections.  </w:t>
      </w:r>
    </w:p>
    <w:p w14:paraId="5DC33D9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261E28F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b/>
          <w:bCs/>
          <w:kern w:val="0"/>
          <w:sz w:val="24"/>
          <w:szCs w:val="24"/>
          <w:u w:val="single"/>
          <w:lang w:eastAsia="en-GB"/>
          <w14:ligatures w14:val="none"/>
        </w:rPr>
        <w:t>Jessica Iles – Self-reflection</w:t>
      </w:r>
      <w:r w:rsidRPr="00521251">
        <w:rPr>
          <w:rFonts w:ascii="Arial" w:eastAsia="Times New Roman" w:hAnsi="Arial" w:cs="Arial"/>
          <w:kern w:val="0"/>
          <w:sz w:val="24"/>
          <w:szCs w:val="24"/>
          <w:lang w:eastAsia="en-GB"/>
          <w14:ligatures w14:val="none"/>
        </w:rPr>
        <w:t> </w:t>
      </w:r>
    </w:p>
    <w:p w14:paraId="6E16492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As practitioner I had a good understanding of my role during the safeguarding process. I understood the need for me to be aware of my role ensuring I voice my concerns to my DSP. However, I only had basic knowledge of the stages following my initial reporting. Before this assignment, I did not see the importance of developing my knowledge of the process that happens when a referral is taken further as I felt my role was complete.  </w:t>
      </w:r>
    </w:p>
    <w:p w14:paraId="6801F4B9"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2E165206"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xml:space="preserve">I now understand why it is important for me to better my knowledge of the process. As there has been many cases showing the failings with regards to safeguarding children, proving my role does not end at this point. I must continue to observe and be vigilant and keep records of any further concerns that may arise in order to give details accounts of events or concerns if needed at various stages of the process. During my carer I have not been involved in cases that have gone further than a </w:t>
      </w:r>
      <w:r w:rsidRPr="00521251">
        <w:rPr>
          <w:rFonts w:ascii="Arial" w:eastAsia="Times New Roman" w:hAnsi="Arial" w:cs="Arial"/>
          <w:kern w:val="0"/>
          <w:sz w:val="24"/>
          <w:szCs w:val="24"/>
          <w:lang w:eastAsia="en-GB"/>
          <w14:ligatures w14:val="none"/>
        </w:rPr>
        <w:lastRenderedPageBreak/>
        <w:t>reporting making my confidence in the process low. In the instances where a disclosure has been made to me, I have often felt guilty when taking these accusations to my DSP, worried I was not doing the correct thing by reporting. After hearing about the results of the failings as a consequence of the cases and reports, I can see it is more beneficial for any child for me to report and be wrong than say nothing and that child suffer harm or abuse. </w:t>
      </w:r>
    </w:p>
    <w:p w14:paraId="29556A7A"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4CE289EF"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This module has bettered my understanding of the process following a referral being made and a better understanding of the child protection arena. In the future I know to use limited language that gives and provides a good overview to the reader. I can see how it would be beneficial for me to stay up to date with legislations and safeguarding procedures. It is my responsibility to ensure my knowledge is to a good standard and in line with laws and regulations. </w:t>
      </w:r>
    </w:p>
    <w:p w14:paraId="29D277D5"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0A4BF056"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1E4FD16F"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77226005"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7CCA91B4"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0244AA32"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1F41E0C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b/>
          <w:bCs/>
          <w:kern w:val="0"/>
          <w:sz w:val="24"/>
          <w:szCs w:val="24"/>
          <w:u w:val="single"/>
          <w:lang w:eastAsia="en-GB"/>
          <w14:ligatures w14:val="none"/>
        </w:rPr>
        <w:t>Hayley Alderman - Self reflection</w:t>
      </w:r>
      <w:r w:rsidRPr="00521251">
        <w:rPr>
          <w:rFonts w:ascii="Arial" w:eastAsia="Times New Roman" w:hAnsi="Arial" w:cs="Arial"/>
          <w:kern w:val="0"/>
          <w:sz w:val="24"/>
          <w:szCs w:val="24"/>
          <w:lang w:eastAsia="en-GB"/>
          <w14:ligatures w14:val="none"/>
        </w:rPr>
        <w:t>   </w:t>
      </w:r>
    </w:p>
    <w:p w14:paraId="3D584CD8"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xml:space="preserve">I have worked within health and social care for 13 years and have experienced reporting safeguarding concerns following the workplace procedures. Recently i sat safeguarding training with </w:t>
      </w:r>
      <w:r w:rsidRPr="00521251">
        <w:rPr>
          <w:rFonts w:ascii="Arial" w:eastAsia="Times New Roman" w:hAnsi="Arial" w:cs="Arial"/>
          <w:color w:val="000000"/>
          <w:kern w:val="0"/>
          <w:sz w:val="24"/>
          <w:szCs w:val="24"/>
          <w:lang w:val="en-US" w:eastAsia="en-GB"/>
          <w14:ligatures w14:val="none"/>
        </w:rPr>
        <w:t xml:space="preserve">New Pathway which supports my role as line manager by ensuring staff gather factual information, reporting and recording effectively whilst being mindful of their own well-being needs and dealing with safeguarding concerns. </w:t>
      </w:r>
      <w:r w:rsidRPr="00521251">
        <w:rPr>
          <w:rFonts w:ascii="Roboto" w:eastAsia="Times New Roman" w:hAnsi="Roboto" w:cs="Segoe UI"/>
          <w:color w:val="111111"/>
          <w:kern w:val="0"/>
          <w:sz w:val="24"/>
          <w:szCs w:val="24"/>
          <w:lang w:val="en-US" w:eastAsia="en-GB"/>
          <w14:ligatures w14:val="none"/>
        </w:rPr>
        <w:t>Sometimes, I do struggle to have safeguarding conversations with a parent or guardian. It is challenging because I need to process the nature of the abuse and communicate it professionally without adding extra stress.</w:t>
      </w:r>
      <w:r w:rsidRPr="00521251">
        <w:rPr>
          <w:rFonts w:ascii="Roboto" w:eastAsia="Times New Roman" w:hAnsi="Roboto" w:cs="Segoe UI"/>
          <w:color w:val="111111"/>
          <w:kern w:val="0"/>
          <w:sz w:val="24"/>
          <w:szCs w:val="24"/>
          <w:lang w:eastAsia="en-GB"/>
          <w14:ligatures w14:val="none"/>
        </w:rPr>
        <w:t> </w:t>
      </w:r>
    </w:p>
    <w:p w14:paraId="7F88C73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val="en-US" w:eastAsia="en-GB"/>
          <w14:ligatures w14:val="none"/>
        </w:rPr>
        <w:t>This module has highlighted the awful reality of some children's lived experiences of abuse of all kinds, which personally at times, as a parent, has been heart wrenching to hear. In particular, Victoria Climbie who suffered the most un-thinkable abuse and neglect before sadly losing her life. There were 12 missed opportunities to help save her life and even though more than four local authorities, health professionals and the police expressed their concern they still failed to recognise the severity of Victorias situation. Following her death there was a public inquiry which led to Every Child Matter Green paper being published in 2003.</w:t>
      </w:r>
      <w:r w:rsidRPr="00521251">
        <w:rPr>
          <w:rFonts w:ascii="Arial" w:eastAsia="Times New Roman" w:hAnsi="Arial" w:cs="Arial"/>
          <w:color w:val="000000"/>
          <w:kern w:val="0"/>
          <w:sz w:val="24"/>
          <w:szCs w:val="24"/>
          <w:lang w:eastAsia="en-GB"/>
          <w14:ligatures w14:val="none"/>
        </w:rPr>
        <w:t> </w:t>
      </w:r>
    </w:p>
    <w:p w14:paraId="3D4EA30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val="en-US" w:eastAsia="en-GB"/>
          <w14:ligatures w14:val="none"/>
        </w:rPr>
        <w:t xml:space="preserve">I personally feel more confident to ask questions when i have those niggling thoughts from hearing or seeing something to make more informed accurate decisions. </w:t>
      </w:r>
      <w:r w:rsidRPr="00521251">
        <w:rPr>
          <w:rFonts w:ascii="Roboto" w:eastAsia="Times New Roman" w:hAnsi="Roboto" w:cs="Segoe UI"/>
          <w:color w:val="111111"/>
          <w:kern w:val="0"/>
          <w:sz w:val="24"/>
          <w:szCs w:val="24"/>
          <w:lang w:val="en-US" w:eastAsia="en-GB"/>
          <w14:ligatures w14:val="none"/>
        </w:rPr>
        <w:t xml:space="preserve">I am now more aware of the legislations, laws, and policies that empower me in my professional judgment. </w:t>
      </w:r>
      <w:r w:rsidRPr="00521251">
        <w:rPr>
          <w:rFonts w:ascii="Arial" w:eastAsia="Times New Roman" w:hAnsi="Arial" w:cs="Arial"/>
          <w:color w:val="000000"/>
          <w:kern w:val="0"/>
          <w:sz w:val="24"/>
          <w:szCs w:val="24"/>
          <w:lang w:val="en-US" w:eastAsia="en-GB"/>
          <w14:ligatures w14:val="none"/>
        </w:rPr>
        <w:t>It has also been an insightful experience to explore, and role play a part of the safeguarding process that i would not typically be involved in. Providing me with a more in-depth awareness of a section 47 of the Children Act 1989 with possible outcomes, professionals involved and process with strict time scales. I do however feel i want to explore safeguarding more and access the Level 3 Safeguading qualification. I believe this again will continue to build on my confidence when dealing with safeguarding situations.  </w:t>
      </w:r>
      <w:r w:rsidRPr="00521251">
        <w:rPr>
          <w:rFonts w:ascii="Arial" w:eastAsia="Times New Roman" w:hAnsi="Arial" w:cs="Arial"/>
          <w:color w:val="000000"/>
          <w:kern w:val="0"/>
          <w:sz w:val="24"/>
          <w:szCs w:val="24"/>
          <w:lang w:eastAsia="en-GB"/>
          <w14:ligatures w14:val="none"/>
        </w:rPr>
        <w:t> </w:t>
      </w:r>
    </w:p>
    <w:p w14:paraId="0CD02F1D"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29AC2588"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4C289C8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4D0919B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b/>
          <w:bCs/>
          <w:kern w:val="0"/>
          <w:sz w:val="24"/>
          <w:szCs w:val="24"/>
          <w:u w:val="single"/>
          <w:lang w:eastAsia="en-GB"/>
          <w14:ligatures w14:val="none"/>
        </w:rPr>
        <w:t>Bianca Llewellyn – Self reflection</w:t>
      </w:r>
      <w:r w:rsidRPr="00521251">
        <w:rPr>
          <w:rFonts w:ascii="Arial" w:eastAsia="Times New Roman" w:hAnsi="Arial" w:cs="Arial"/>
          <w:kern w:val="0"/>
          <w:sz w:val="24"/>
          <w:szCs w:val="24"/>
          <w:lang w:eastAsia="en-GB"/>
          <w14:ligatures w14:val="none"/>
        </w:rPr>
        <w:t>  </w:t>
      </w:r>
    </w:p>
    <w:p w14:paraId="712C704C"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lastRenderedPageBreak/>
        <w:t>Prior to starting this module, and during my previous role as a teaching assistant, I worked closely with many children who made safeguarding disclosures to me so was required to report these to our safeguarding officer and follow up according to the correct procedures. My current role as a family support worker requires that I complete duty to report referrals where necessary and follow up appropriately. I work extensively with children who have suffered trauma and have suffered from multiple adverse childhood experiences. </w:t>
      </w:r>
    </w:p>
    <w:p w14:paraId="50DD0640"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I have since gained the level 3 safeguarding qualification and have knowledge of the assessment framework triangle and indicators of neglect in children. I am also aware that everyone has a duty of care for children. </w:t>
      </w:r>
    </w:p>
    <w:p w14:paraId="4A459BC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During this module I have learned about previous child protection cases such as Maria Colwell and Jasmine Beckford and how they influenced the Children Acts. Further to this I have gained knowledge on reports such as the Lord Laming Report which came about following the death of Victoria Climbie as well as The Green Paper, Every Child Matters. I have also learned about the British Government Programme of Home Children and how Margaret Humphries came to investigate this in 1987. I have installed the Wales Safeguarding Procedures app onto my phone so can check on anything I am unsure of when I am working remotely. </w:t>
      </w:r>
    </w:p>
    <w:p w14:paraId="6B768CB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Going forward I will be more mindful of practicing collaborative communication with other professionals as well as with parents. Developing a trusting relationship is crucial when working with families especially when visiting their family home. I will do this by ensuring I put their voice at the centre and giving them time to talk. Transparency between professionals is critical in protecting children from coming to harm. There have been too many cases where there have been failings in communication between services which have led to truly awful, missed opportunities where a child’s life could have been saved. I have done this very recently following a case of sexual abuse within one of my families I am currently supporting. I have communicated efficiently with the social worker to ensure I am aware of the safety plan as well as with school staff and parents. </w:t>
      </w:r>
    </w:p>
    <w:p w14:paraId="3E013DB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50AA8634"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b/>
          <w:bCs/>
          <w:kern w:val="0"/>
          <w:sz w:val="24"/>
          <w:szCs w:val="24"/>
          <w:u w:val="single"/>
          <w:lang w:eastAsia="en-GB"/>
          <w14:ligatures w14:val="none"/>
        </w:rPr>
        <w:t>Ellin Iles – Self-reflection</w:t>
      </w:r>
      <w:r w:rsidRPr="00521251">
        <w:rPr>
          <w:rFonts w:ascii="Arial" w:eastAsia="Times New Roman" w:hAnsi="Arial" w:cs="Arial"/>
          <w:kern w:val="0"/>
          <w:sz w:val="24"/>
          <w:szCs w:val="24"/>
          <w:lang w:eastAsia="en-GB"/>
          <w14:ligatures w14:val="none"/>
        </w:rPr>
        <w:t> </w:t>
      </w:r>
    </w:p>
    <w:p w14:paraId="38EB4D1C"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At the beginning of this module, I had a good knowledge of the safeguarding procedures from working within education and during my more recent role within children services. During this module I was able to reflect on my knowledge and was able to identify my ability to follow safeguarding procedures in a variety of settings. Through the module I was able to develop a better understanding of common barriers when safeguarding children, acknowledging that communication is and continues to be one of the significant barriers in our practice.  </w:t>
      </w:r>
    </w:p>
    <w:p w14:paraId="35FA0B4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I was taken back by the number of cases that have been in recent years where there was up to 72 opportunities on one case that could have prevented the death of a child. This was harrowing to hear; I often take the emotional feeling out of my practice when having cases allocated to me to protect myself emotionally hearing that there were 72 opportunities in one case was eye-opening and made me think of the cases I have worked with and reflect if there was anything I could have done differently.   </w:t>
      </w:r>
    </w:p>
    <w:p w14:paraId="54908AE6"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xml:space="preserve">I feel that following this module I will ensure that I continue to share relevant information to other professionals when working within my role preventing the risk of children being subject to harm. The locality team i currently work in send 7-minute briefings around case reviews following significant incidents within the locality, I will </w:t>
      </w:r>
      <w:r w:rsidRPr="00521251">
        <w:rPr>
          <w:rFonts w:ascii="Arial" w:eastAsia="Times New Roman" w:hAnsi="Arial" w:cs="Arial"/>
          <w:kern w:val="0"/>
          <w:sz w:val="24"/>
          <w:szCs w:val="24"/>
          <w:lang w:eastAsia="en-GB"/>
          <w14:ligatures w14:val="none"/>
        </w:rPr>
        <w:lastRenderedPageBreak/>
        <w:t>prioritise reading these moving forward to have a better understanding of the barriers withing the county.  </w:t>
      </w:r>
    </w:p>
    <w:p w14:paraId="482D720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127CFDB2"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601D4624"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b/>
          <w:bCs/>
          <w:kern w:val="0"/>
          <w:sz w:val="24"/>
          <w:szCs w:val="24"/>
          <w:u w:val="single"/>
          <w:lang w:eastAsia="en-GB"/>
          <w14:ligatures w14:val="none"/>
        </w:rPr>
        <w:t>Sheridan Hyde – Self-Reflection</w:t>
      </w:r>
      <w:r w:rsidRPr="00521251">
        <w:rPr>
          <w:rFonts w:ascii="Arial" w:eastAsia="Times New Roman" w:hAnsi="Arial" w:cs="Arial"/>
          <w:kern w:val="0"/>
          <w:sz w:val="24"/>
          <w:szCs w:val="24"/>
          <w:lang w:eastAsia="en-GB"/>
          <w14:ligatures w14:val="none"/>
        </w:rPr>
        <w:t> </w:t>
      </w:r>
    </w:p>
    <w:p w14:paraId="5E18C0EC"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As part of my role as Family Worker for Wellbeing, I have been trained at Level 3 Safeguarding and regularly attend care and support, core group and child protection conferences. Part of my role is to ensure the health and wellbeing of the family is being prioritised using a child centred, holistic approach. I understand that safeguarding is part of my role and within this to complete duty to report forms as is necessary. As a lone worker, I have the same training as a designated safeguarding officer and have support and supervision  from my direct line manager and safeguarding leads for Caerphilly Early Years.  </w:t>
      </w:r>
    </w:p>
    <w:p w14:paraId="76AE028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Relationships are key when it comes to safeguarding and the families that I support are fully aware of my duty to report and often understand and are grateful that I am completing my role transparently and to the best of my ability which I will continue to do. </w:t>
      </w:r>
    </w:p>
    <w:p w14:paraId="0CA34132"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This module has reinforced my safeguarding knowledge and highlighted case studies that have informed key legislation providing me with a deeper understanding of how and why safeguarding policies and procedures have evolved.  </w:t>
      </w:r>
    </w:p>
    <w:p w14:paraId="6E08DA5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w:t>
      </w:r>
    </w:p>
    <w:p w14:paraId="64ACA71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val="en-US" w:eastAsia="en-GB"/>
          <w14:ligatures w14:val="none"/>
        </w:rPr>
      </w:pPr>
      <w:r w:rsidRPr="00521251">
        <w:rPr>
          <w:rFonts w:ascii="Arial" w:eastAsia="Times New Roman" w:hAnsi="Arial" w:cs="Arial"/>
          <w:kern w:val="0"/>
          <w:sz w:val="24"/>
          <w:szCs w:val="24"/>
          <w:lang w:val="en-US" w:eastAsia="en-GB"/>
          <w14:ligatures w14:val="none"/>
        </w:rPr>
        <w:t> </w:t>
      </w:r>
    </w:p>
    <w:p w14:paraId="4E9266B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b/>
          <w:bCs/>
          <w:kern w:val="0"/>
          <w:sz w:val="24"/>
          <w:szCs w:val="24"/>
          <w:u w:val="single"/>
          <w:lang w:eastAsia="en-GB"/>
          <w14:ligatures w14:val="none"/>
        </w:rPr>
        <w:t>References </w:t>
      </w:r>
      <w:r w:rsidRPr="00521251">
        <w:rPr>
          <w:rFonts w:ascii="Arial" w:eastAsia="Times New Roman" w:hAnsi="Arial" w:cs="Arial"/>
          <w:kern w:val="0"/>
          <w:sz w:val="24"/>
          <w:szCs w:val="24"/>
          <w:lang w:eastAsia="en-GB"/>
          <w14:ligatures w14:val="none"/>
        </w:rPr>
        <w:t>  </w:t>
      </w:r>
    </w:p>
    <w:p w14:paraId="617C042D"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Allnock, D. and Miller, P. (2013) </w:t>
      </w:r>
      <w:hyperlink r:id="rId4" w:tgtFrame="_blank" w:history="1">
        <w:r w:rsidRPr="00521251">
          <w:rPr>
            <w:rFonts w:ascii="Arial" w:eastAsia="Times New Roman" w:hAnsi="Arial" w:cs="Arial"/>
            <w:i/>
            <w:iCs/>
            <w:color w:val="000000"/>
            <w:kern w:val="0"/>
            <w:sz w:val="24"/>
            <w:szCs w:val="24"/>
            <w:lang w:eastAsia="en-GB"/>
            <w14:ligatures w14:val="none"/>
          </w:rPr>
          <w:t>No one noticed, no one heard: a study of disclosures of childhood abuse.</w:t>
        </w:r>
      </w:hyperlink>
      <w:r w:rsidRPr="00521251">
        <w:rPr>
          <w:rFonts w:ascii="Arial" w:eastAsia="Times New Roman" w:hAnsi="Arial" w:cs="Arial"/>
          <w:color w:val="000000"/>
          <w:kern w:val="0"/>
          <w:sz w:val="24"/>
          <w:szCs w:val="24"/>
          <w:lang w:eastAsia="en-GB"/>
          <w14:ligatures w14:val="none"/>
        </w:rPr>
        <w:t xml:space="preserve"> London: NSPCC.  </w:t>
      </w:r>
    </w:p>
    <w:p w14:paraId="6DB90FE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6FA518A4"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Aneurin Bevan University Health Board. (No Date). </w:t>
      </w:r>
      <w:r w:rsidRPr="00521251">
        <w:rPr>
          <w:rFonts w:ascii="Arial" w:eastAsia="Times New Roman" w:hAnsi="Arial" w:cs="Arial"/>
          <w:i/>
          <w:iCs/>
          <w:color w:val="000000"/>
          <w:kern w:val="0"/>
          <w:sz w:val="24"/>
          <w:szCs w:val="24"/>
          <w:lang w:eastAsia="en-GB"/>
          <w14:ligatures w14:val="none"/>
        </w:rPr>
        <w:t>Gwent Parent Infant Mental Health Service (G-PIMHS)</w:t>
      </w:r>
      <w:r w:rsidRPr="00521251">
        <w:rPr>
          <w:rFonts w:ascii="Arial" w:eastAsia="Times New Roman" w:hAnsi="Arial" w:cs="Arial"/>
          <w:color w:val="000000"/>
          <w:kern w:val="0"/>
          <w:sz w:val="24"/>
          <w:szCs w:val="24"/>
          <w:lang w:eastAsia="en-GB"/>
          <w14:ligatures w14:val="none"/>
        </w:rPr>
        <w:t xml:space="preserve">. [online] Available at: </w:t>
      </w:r>
      <w:hyperlink r:id="rId5" w:tgtFrame="_blank" w:history="1">
        <w:r w:rsidRPr="00521251">
          <w:rPr>
            <w:rFonts w:ascii="Arial" w:eastAsia="Times New Roman" w:hAnsi="Arial" w:cs="Arial"/>
            <w:color w:val="000000"/>
            <w:kern w:val="0"/>
            <w:sz w:val="24"/>
            <w:szCs w:val="24"/>
            <w:u w:val="single"/>
            <w:lang w:eastAsia="en-GB"/>
            <w14:ligatures w14:val="none"/>
          </w:rPr>
          <w:t>https://abuhb.nhs.wales/hospitals/a-z-of-services/gwent-parent-infant-mental-health-service-g-pimhs</w:t>
        </w:r>
      </w:hyperlink>
      <w:r w:rsidRPr="00521251">
        <w:rPr>
          <w:rFonts w:ascii="Arial" w:eastAsia="Times New Roman" w:hAnsi="Arial" w:cs="Arial"/>
          <w:color w:val="000000"/>
          <w:kern w:val="0"/>
          <w:sz w:val="24"/>
          <w:szCs w:val="24"/>
          <w:u w:val="single"/>
          <w:lang w:eastAsia="en-GB"/>
          <w14:ligatures w14:val="none"/>
        </w:rPr>
        <w:t xml:space="preserve"> </w:t>
      </w:r>
      <w:r w:rsidRPr="00521251">
        <w:rPr>
          <w:rFonts w:ascii="Arial" w:eastAsia="Times New Roman" w:hAnsi="Arial" w:cs="Arial"/>
          <w:color w:val="000000"/>
          <w:kern w:val="0"/>
          <w:sz w:val="24"/>
          <w:szCs w:val="24"/>
          <w:lang w:eastAsia="en-GB"/>
          <w14:ligatures w14:val="none"/>
        </w:rPr>
        <w:t>(Accessed on: 25 June 2024).  </w:t>
      </w:r>
    </w:p>
    <w:p w14:paraId="2BAF3D19"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7CC7A2BF"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Aubrey, K. and Riley, A. (2022). </w:t>
      </w:r>
      <w:r w:rsidRPr="00521251">
        <w:rPr>
          <w:rFonts w:ascii="Arial" w:eastAsia="Times New Roman" w:hAnsi="Arial" w:cs="Arial"/>
          <w:i/>
          <w:iCs/>
          <w:color w:val="000000"/>
          <w:kern w:val="0"/>
          <w:sz w:val="24"/>
          <w:szCs w:val="24"/>
          <w:lang w:eastAsia="en-GB"/>
          <w14:ligatures w14:val="none"/>
        </w:rPr>
        <w:t>Understanding and using educational theories</w:t>
      </w:r>
      <w:r w:rsidRPr="00521251">
        <w:rPr>
          <w:rFonts w:ascii="Arial" w:eastAsia="Times New Roman" w:hAnsi="Arial" w:cs="Arial"/>
          <w:color w:val="000000"/>
          <w:kern w:val="0"/>
          <w:sz w:val="24"/>
          <w:szCs w:val="24"/>
          <w:lang w:eastAsia="en-GB"/>
          <w14:ligatures w14:val="none"/>
        </w:rPr>
        <w:t>. 3rd ed. Thousand Oaks, Ca: Sage Publications.  </w:t>
      </w:r>
    </w:p>
    <w:p w14:paraId="11BB8235"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617EF8C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Barnardos (No Date). </w:t>
      </w:r>
      <w:r w:rsidRPr="00521251">
        <w:rPr>
          <w:rFonts w:ascii="Arial" w:eastAsia="Times New Roman" w:hAnsi="Arial" w:cs="Arial"/>
          <w:i/>
          <w:iCs/>
          <w:color w:val="000000"/>
          <w:kern w:val="0"/>
          <w:sz w:val="24"/>
          <w:szCs w:val="24"/>
          <w:lang w:eastAsia="en-GB"/>
          <w14:ligatures w14:val="none"/>
        </w:rPr>
        <w:t xml:space="preserve">Alcohol and other drug misuse. </w:t>
      </w:r>
      <w:r w:rsidRPr="00521251">
        <w:rPr>
          <w:rFonts w:ascii="Arial" w:eastAsia="Times New Roman" w:hAnsi="Arial" w:cs="Arial"/>
          <w:color w:val="000000"/>
          <w:kern w:val="0"/>
          <w:sz w:val="24"/>
          <w:szCs w:val="24"/>
          <w:lang w:eastAsia="en-GB"/>
          <w14:ligatures w14:val="none"/>
        </w:rPr>
        <w:t xml:space="preserve">Available at: </w:t>
      </w:r>
      <w:hyperlink r:id="rId6" w:tgtFrame="_blank" w:history="1">
        <w:r w:rsidRPr="00521251">
          <w:rPr>
            <w:rFonts w:ascii="Arial" w:eastAsia="Times New Roman" w:hAnsi="Arial" w:cs="Arial"/>
            <w:color w:val="000000"/>
            <w:kern w:val="0"/>
            <w:sz w:val="24"/>
            <w:szCs w:val="24"/>
            <w:u w:val="single"/>
            <w:lang w:eastAsia="en-GB"/>
            <w14:ligatures w14:val="none"/>
          </w:rPr>
          <w:t>Alcohol and other drug misuse | Barnardo's (barnardos.org.uk)</w:t>
        </w:r>
      </w:hyperlink>
      <w:r w:rsidRPr="00521251">
        <w:rPr>
          <w:rFonts w:ascii="Arial" w:eastAsia="Times New Roman" w:hAnsi="Arial" w:cs="Arial"/>
          <w:color w:val="000000"/>
          <w:kern w:val="0"/>
          <w:sz w:val="24"/>
          <w:szCs w:val="24"/>
          <w:lang w:eastAsia="en-GB"/>
          <w14:ligatures w14:val="none"/>
        </w:rPr>
        <w:t xml:space="preserve"> (Accessed on: 29 June 2024). </w:t>
      </w:r>
    </w:p>
    <w:p w14:paraId="5F1BD099"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491E6EA6"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BASW (2023) </w:t>
      </w:r>
      <w:r w:rsidRPr="00521251">
        <w:rPr>
          <w:rFonts w:ascii="Arial" w:eastAsia="Times New Roman" w:hAnsi="Arial" w:cs="Arial"/>
          <w:i/>
          <w:iCs/>
          <w:color w:val="000000"/>
          <w:kern w:val="0"/>
          <w:sz w:val="24"/>
          <w:szCs w:val="24"/>
          <w:lang w:eastAsia="en-GB"/>
          <w14:ligatures w14:val="none"/>
        </w:rPr>
        <w:t>Collaboration isn’t easy, but essential in social work | BASW</w:t>
      </w:r>
      <w:r w:rsidRPr="00521251">
        <w:rPr>
          <w:rFonts w:ascii="Arial" w:eastAsia="Times New Roman" w:hAnsi="Arial" w:cs="Arial"/>
          <w:color w:val="000000"/>
          <w:kern w:val="0"/>
          <w:sz w:val="24"/>
          <w:szCs w:val="24"/>
          <w:lang w:eastAsia="en-GB"/>
          <w14:ligatures w14:val="none"/>
        </w:rPr>
        <w:t xml:space="preserve">. [online] Available at: </w:t>
      </w:r>
      <w:hyperlink r:id="rId7" w:tgtFrame="_blank" w:history="1">
        <w:r w:rsidRPr="00521251">
          <w:rPr>
            <w:rFonts w:ascii="Arial" w:eastAsia="Times New Roman" w:hAnsi="Arial" w:cs="Arial"/>
            <w:color w:val="000000"/>
            <w:kern w:val="0"/>
            <w:sz w:val="24"/>
            <w:szCs w:val="24"/>
            <w:u w:val="single"/>
            <w:lang w:eastAsia="en-GB"/>
            <w14:ligatures w14:val="none"/>
          </w:rPr>
          <w:t>https://new.basw.co.uk/articles/collaboration-isnt-easy-essential-social-work</w:t>
        </w:r>
      </w:hyperlink>
      <w:r w:rsidRPr="00521251">
        <w:rPr>
          <w:rFonts w:ascii="Arial" w:eastAsia="Times New Roman" w:hAnsi="Arial" w:cs="Arial"/>
          <w:color w:val="000000"/>
          <w:kern w:val="0"/>
          <w:sz w:val="24"/>
          <w:szCs w:val="24"/>
          <w:lang w:eastAsia="en-GB"/>
          <w14:ligatures w14:val="none"/>
        </w:rPr>
        <w:t xml:space="preserve"> (Accessed on: 29 June 2024).  </w:t>
      </w:r>
    </w:p>
    <w:p w14:paraId="2F87B3D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040A26C8"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Brake, E., Berle, D., Reilly, N., Austin, MP. (2020</w:t>
      </w:r>
      <w:r w:rsidRPr="00521251">
        <w:rPr>
          <w:rFonts w:ascii="Arial" w:eastAsia="Times New Roman" w:hAnsi="Arial" w:cs="Arial"/>
          <w:i/>
          <w:iCs/>
          <w:color w:val="000000"/>
          <w:kern w:val="0"/>
          <w:sz w:val="24"/>
          <w:szCs w:val="24"/>
          <w:lang w:eastAsia="en-GB"/>
          <w14:ligatures w14:val="none"/>
        </w:rPr>
        <w:t>) ‘The relationship between emotion dysregulation and postnatal attachment in women admitted to a mother baby unit’</w:t>
      </w:r>
      <w:r w:rsidRPr="00521251">
        <w:rPr>
          <w:rFonts w:ascii="Arial" w:eastAsia="Times New Roman" w:hAnsi="Arial" w:cs="Arial"/>
          <w:color w:val="000000"/>
          <w:kern w:val="0"/>
          <w:sz w:val="24"/>
          <w:szCs w:val="24"/>
          <w:lang w:eastAsia="en-GB"/>
          <w14:ligatures w14:val="none"/>
        </w:rPr>
        <w:t xml:space="preserve">, </w:t>
      </w:r>
      <w:r w:rsidRPr="00521251">
        <w:rPr>
          <w:rFonts w:ascii="Arial" w:eastAsia="Times New Roman" w:hAnsi="Arial" w:cs="Arial"/>
          <w:i/>
          <w:iCs/>
          <w:color w:val="000000"/>
          <w:kern w:val="0"/>
          <w:sz w:val="24"/>
          <w:szCs w:val="24"/>
          <w:lang w:eastAsia="en-GB"/>
          <w14:ligatures w14:val="none"/>
        </w:rPr>
        <w:t>Australian journal of psychology</w:t>
      </w:r>
      <w:r w:rsidRPr="00521251">
        <w:rPr>
          <w:rFonts w:ascii="Arial" w:eastAsia="Times New Roman" w:hAnsi="Arial" w:cs="Arial"/>
          <w:color w:val="000000"/>
          <w:kern w:val="0"/>
          <w:sz w:val="24"/>
          <w:szCs w:val="24"/>
          <w:lang w:eastAsia="en-GB"/>
          <w14:ligatures w14:val="none"/>
        </w:rPr>
        <w:t xml:space="preserve">, 72(3), pp. 283–292. Available at: </w:t>
      </w:r>
      <w:hyperlink r:id="rId8" w:tgtFrame="_blank" w:history="1">
        <w:r w:rsidRPr="00521251">
          <w:rPr>
            <w:rFonts w:ascii="Arial" w:eastAsia="Times New Roman" w:hAnsi="Arial" w:cs="Arial"/>
            <w:color w:val="000000"/>
            <w:kern w:val="0"/>
            <w:sz w:val="24"/>
            <w:szCs w:val="24"/>
            <w:u w:val="single"/>
            <w:lang w:eastAsia="en-GB"/>
            <w14:ligatures w14:val="none"/>
          </w:rPr>
          <w:t>https://doi.org/10.1111/ajpy.12289</w:t>
        </w:r>
      </w:hyperlink>
      <w:r w:rsidRPr="00521251">
        <w:rPr>
          <w:rFonts w:ascii="Arial" w:eastAsia="Times New Roman" w:hAnsi="Arial" w:cs="Arial"/>
          <w:color w:val="000000"/>
          <w:kern w:val="0"/>
          <w:sz w:val="24"/>
          <w:szCs w:val="24"/>
          <w:lang w:eastAsia="en-GB"/>
          <w14:ligatures w14:val="none"/>
        </w:rPr>
        <w:t xml:space="preserve"> (Accessed on: 28 June 2024). </w:t>
      </w:r>
    </w:p>
    <w:p w14:paraId="147E6F92"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518AEE42"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Caerphilly County Borough Council (No Date) Safeguarding Children and Vulnerable Adults. Available at: </w:t>
      </w:r>
      <w:hyperlink r:id="rId9" w:tgtFrame="_blank" w:history="1">
        <w:r w:rsidRPr="00521251">
          <w:rPr>
            <w:rFonts w:ascii="Arial" w:eastAsia="Times New Roman" w:hAnsi="Arial" w:cs="Arial"/>
            <w:color w:val="000000"/>
            <w:kern w:val="0"/>
            <w:sz w:val="24"/>
            <w:szCs w:val="24"/>
            <w:u w:val="single"/>
            <w:lang w:eastAsia="en-GB"/>
            <w14:ligatures w14:val="none"/>
          </w:rPr>
          <w:t>https://democracy.caerphilly.gov.uk/documents/s12529/Corporate%20Safeguarding</w:t>
        </w:r>
        <w:r w:rsidRPr="00521251">
          <w:rPr>
            <w:rFonts w:ascii="Arial" w:eastAsia="Times New Roman" w:hAnsi="Arial" w:cs="Arial"/>
            <w:color w:val="000000"/>
            <w:kern w:val="0"/>
            <w:sz w:val="24"/>
            <w:szCs w:val="24"/>
            <w:u w:val="single"/>
            <w:lang w:eastAsia="en-GB"/>
            <w14:ligatures w14:val="none"/>
          </w:rPr>
          <w:lastRenderedPageBreak/>
          <w:t>%20Children%20and%20Vulnerable%20Adults%20Policy%20Appendix%201.pdf?LLL=0</w:t>
        </w:r>
      </w:hyperlink>
      <w:r w:rsidRPr="00521251">
        <w:rPr>
          <w:rFonts w:ascii="Arial" w:eastAsia="Times New Roman" w:hAnsi="Arial" w:cs="Arial"/>
          <w:color w:val="000000"/>
          <w:kern w:val="0"/>
          <w:sz w:val="24"/>
          <w:szCs w:val="24"/>
          <w:lang w:eastAsia="en-GB"/>
          <w14:ligatures w14:val="none"/>
        </w:rPr>
        <w:t xml:space="preserve"> (Accessed on: 27 June 2024). </w:t>
      </w:r>
    </w:p>
    <w:p w14:paraId="59E338FC"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7D0E01AC"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CCBC (No Date) </w:t>
      </w:r>
      <w:r w:rsidRPr="00521251">
        <w:rPr>
          <w:rFonts w:ascii="Arial" w:eastAsia="Times New Roman" w:hAnsi="Arial" w:cs="Arial"/>
          <w:i/>
          <w:iCs/>
          <w:color w:val="000000"/>
          <w:kern w:val="0"/>
          <w:sz w:val="24"/>
          <w:szCs w:val="24"/>
          <w:lang w:eastAsia="en-GB"/>
          <w14:ligatures w14:val="none"/>
        </w:rPr>
        <w:t xml:space="preserve">Drugs and Alcohol. </w:t>
      </w:r>
      <w:r w:rsidRPr="00521251">
        <w:rPr>
          <w:rFonts w:ascii="Arial" w:eastAsia="Times New Roman" w:hAnsi="Arial" w:cs="Arial"/>
          <w:color w:val="000000"/>
          <w:kern w:val="0"/>
          <w:sz w:val="24"/>
          <w:szCs w:val="24"/>
          <w:lang w:eastAsia="en-GB"/>
          <w14:ligatures w14:val="none"/>
        </w:rPr>
        <w:t xml:space="preserve">Available at: </w:t>
      </w:r>
      <w:hyperlink r:id="rId10" w:tgtFrame="_blank" w:history="1">
        <w:r w:rsidRPr="00521251">
          <w:rPr>
            <w:rFonts w:ascii="Arial" w:eastAsia="Times New Roman" w:hAnsi="Arial" w:cs="Arial"/>
            <w:color w:val="000000"/>
            <w:kern w:val="0"/>
            <w:sz w:val="24"/>
            <w:szCs w:val="24"/>
            <w:u w:val="single"/>
            <w:lang w:eastAsia="en-GB"/>
            <w14:ligatures w14:val="none"/>
          </w:rPr>
          <w:t>Caerphilly - Caerphilly County Borough</w:t>
        </w:r>
      </w:hyperlink>
      <w:r w:rsidRPr="00521251">
        <w:rPr>
          <w:rFonts w:ascii="Arial" w:eastAsia="Times New Roman" w:hAnsi="Arial" w:cs="Arial"/>
          <w:color w:val="000000"/>
          <w:kern w:val="0"/>
          <w:sz w:val="24"/>
          <w:szCs w:val="24"/>
          <w:lang w:eastAsia="en-GB"/>
          <w14:ligatures w14:val="none"/>
        </w:rPr>
        <w:t xml:space="preserve"> (Accessed on: 28 June 2024). </w:t>
      </w:r>
    </w:p>
    <w:p w14:paraId="1D63136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7CED24D2"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Caerphilly Early Years &amp; Childcare Services (CEY&amp;CS) (No Date) </w:t>
      </w:r>
      <w:r w:rsidRPr="00521251">
        <w:rPr>
          <w:rFonts w:ascii="Arial" w:eastAsia="Times New Roman" w:hAnsi="Arial" w:cs="Arial"/>
          <w:i/>
          <w:iCs/>
          <w:color w:val="000000"/>
          <w:kern w:val="0"/>
          <w:sz w:val="24"/>
          <w:szCs w:val="24"/>
          <w:lang w:eastAsia="en-GB"/>
          <w14:ligatures w14:val="none"/>
        </w:rPr>
        <w:t>Request support: We offer a range of services to support children age 0-7 years and their families.</w:t>
      </w:r>
      <w:r w:rsidRPr="00521251">
        <w:rPr>
          <w:rFonts w:ascii="Arial" w:eastAsia="Times New Roman" w:hAnsi="Arial" w:cs="Arial"/>
          <w:color w:val="000000"/>
          <w:kern w:val="0"/>
          <w:sz w:val="24"/>
          <w:szCs w:val="24"/>
          <w:lang w:eastAsia="en-GB"/>
          <w14:ligatures w14:val="none"/>
        </w:rPr>
        <w:t xml:space="preserve"> Available at: </w:t>
      </w:r>
      <w:hyperlink r:id="rId11" w:anchor=":~:text=The%20Early%20Years%20Team%20provide,in%20the%20Caerphilly%20county%20borough." w:tgtFrame="_blank" w:history="1">
        <w:r w:rsidRPr="00521251">
          <w:rPr>
            <w:rFonts w:ascii="Arial" w:eastAsia="Times New Roman" w:hAnsi="Arial" w:cs="Arial"/>
            <w:color w:val="000000"/>
            <w:kern w:val="0"/>
            <w:sz w:val="24"/>
            <w:szCs w:val="24"/>
            <w:u w:val="single"/>
            <w:lang w:eastAsia="en-GB"/>
            <w14:ligatures w14:val="none"/>
          </w:rPr>
          <w:t>Request support - Caerphilly Early Years</w:t>
        </w:r>
      </w:hyperlink>
      <w:r w:rsidRPr="00521251">
        <w:rPr>
          <w:rFonts w:ascii="Arial" w:eastAsia="Times New Roman" w:hAnsi="Arial" w:cs="Arial"/>
          <w:color w:val="000000"/>
          <w:kern w:val="0"/>
          <w:sz w:val="24"/>
          <w:szCs w:val="24"/>
          <w:lang w:eastAsia="en-GB"/>
          <w14:ligatures w14:val="none"/>
        </w:rPr>
        <w:t xml:space="preserve"> (Accessed on: 28</w:t>
      </w:r>
      <w:r w:rsidRPr="00521251">
        <w:rPr>
          <w:rFonts w:ascii="Arial" w:eastAsia="Times New Roman" w:hAnsi="Arial" w:cs="Arial"/>
          <w:color w:val="000000"/>
          <w:kern w:val="0"/>
          <w:sz w:val="19"/>
          <w:szCs w:val="19"/>
          <w:vertAlign w:val="superscript"/>
          <w:lang w:eastAsia="en-GB"/>
          <w14:ligatures w14:val="none"/>
        </w:rPr>
        <w:t>th</w:t>
      </w:r>
      <w:r w:rsidRPr="00521251">
        <w:rPr>
          <w:rFonts w:ascii="Arial" w:eastAsia="Times New Roman" w:hAnsi="Arial" w:cs="Arial"/>
          <w:color w:val="000000"/>
          <w:kern w:val="0"/>
          <w:sz w:val="24"/>
          <w:szCs w:val="24"/>
          <w:lang w:eastAsia="en-GB"/>
          <w14:ligatures w14:val="none"/>
        </w:rPr>
        <w:t xml:space="preserve"> of June 2024).  </w:t>
      </w:r>
    </w:p>
    <w:p w14:paraId="30AA7F88"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Care Council Wales. (2017) Getting In On The Act: </w:t>
      </w:r>
      <w:r w:rsidRPr="00521251">
        <w:rPr>
          <w:rFonts w:ascii="Arial" w:eastAsia="Times New Roman" w:hAnsi="Arial" w:cs="Arial"/>
          <w:i/>
          <w:iCs/>
          <w:color w:val="000000"/>
          <w:kern w:val="0"/>
          <w:sz w:val="24"/>
          <w:szCs w:val="24"/>
          <w:lang w:eastAsia="en-GB"/>
          <w14:ligatures w14:val="none"/>
        </w:rPr>
        <w:t>Social Services And Well-being (Wales) Act 2014</w:t>
      </w:r>
      <w:r w:rsidRPr="00521251">
        <w:rPr>
          <w:rFonts w:ascii="Arial" w:eastAsia="Times New Roman" w:hAnsi="Arial" w:cs="Arial"/>
          <w:color w:val="000000"/>
          <w:kern w:val="0"/>
          <w:sz w:val="24"/>
          <w:szCs w:val="24"/>
          <w:lang w:eastAsia="en-GB"/>
          <w14:ligatures w14:val="none"/>
        </w:rPr>
        <w:t>.  </w:t>
      </w:r>
    </w:p>
    <w:p w14:paraId="17EB45F9"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37E81276"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Camden (No Date) </w:t>
      </w:r>
      <w:r w:rsidRPr="00521251">
        <w:rPr>
          <w:rFonts w:ascii="Arial" w:eastAsia="Times New Roman" w:hAnsi="Arial" w:cs="Arial"/>
          <w:i/>
          <w:iCs/>
          <w:color w:val="000000"/>
          <w:kern w:val="0"/>
          <w:sz w:val="24"/>
          <w:szCs w:val="24"/>
          <w:lang w:eastAsia="en-GB"/>
          <w14:ligatures w14:val="none"/>
        </w:rPr>
        <w:t xml:space="preserve">Advocacy support Guidance for parents and children receiving a social work service. </w:t>
      </w:r>
      <w:r w:rsidRPr="00521251">
        <w:rPr>
          <w:rFonts w:ascii="Arial" w:eastAsia="Times New Roman" w:hAnsi="Arial" w:cs="Arial"/>
          <w:color w:val="000000"/>
          <w:kern w:val="0"/>
          <w:sz w:val="24"/>
          <w:szCs w:val="24"/>
          <w:lang w:eastAsia="en-GB"/>
          <w14:ligatures w14:val="none"/>
        </w:rPr>
        <w:t xml:space="preserve">Available at: </w:t>
      </w:r>
      <w:hyperlink r:id="rId12" w:tgtFrame="_blank" w:history="1">
        <w:r w:rsidRPr="00521251">
          <w:rPr>
            <w:rFonts w:ascii="Arial" w:eastAsia="Times New Roman" w:hAnsi="Arial" w:cs="Arial"/>
            <w:color w:val="000000"/>
            <w:kern w:val="0"/>
            <w:sz w:val="24"/>
            <w:szCs w:val="24"/>
            <w:u w:val="single"/>
            <w:lang w:eastAsia="en-GB"/>
            <w14:ligatures w14:val="none"/>
          </w:rPr>
          <w:t>3feaa90d-5d06-4ccc-003f-fe5eaf552d90 (camden.gov.uk)</w:t>
        </w:r>
      </w:hyperlink>
      <w:r w:rsidRPr="00521251">
        <w:rPr>
          <w:rFonts w:ascii="Arial" w:eastAsia="Times New Roman" w:hAnsi="Arial" w:cs="Arial"/>
          <w:color w:val="000000"/>
          <w:kern w:val="0"/>
          <w:sz w:val="24"/>
          <w:szCs w:val="24"/>
          <w:lang w:eastAsia="en-GB"/>
          <w14:ligatures w14:val="none"/>
        </w:rPr>
        <w:t xml:space="preserve"> (Accessed on: 30 June 2024). </w:t>
      </w:r>
    </w:p>
    <w:p w14:paraId="5D190AC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24BEC92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CDC (2021) </w:t>
      </w:r>
      <w:r w:rsidRPr="00521251">
        <w:rPr>
          <w:rFonts w:ascii="Arial" w:eastAsia="Times New Roman" w:hAnsi="Arial" w:cs="Arial"/>
          <w:i/>
          <w:iCs/>
          <w:color w:val="000000"/>
          <w:kern w:val="0"/>
          <w:sz w:val="24"/>
          <w:szCs w:val="24"/>
          <w:lang w:eastAsia="en-GB"/>
          <w14:ligatures w14:val="none"/>
        </w:rPr>
        <w:t xml:space="preserve">Adverse Childhood Experiences (ACEs): Preventing early trauma to improve adult health. </w:t>
      </w:r>
      <w:r w:rsidRPr="00521251">
        <w:rPr>
          <w:rFonts w:ascii="Arial" w:eastAsia="Times New Roman" w:hAnsi="Arial" w:cs="Arial"/>
          <w:color w:val="000000"/>
          <w:kern w:val="0"/>
          <w:sz w:val="24"/>
          <w:szCs w:val="24"/>
          <w:lang w:eastAsia="en-GB"/>
          <w14:ligatures w14:val="none"/>
        </w:rPr>
        <w:t xml:space="preserve">Available at: </w:t>
      </w:r>
      <w:hyperlink r:id="rId13" w:tgtFrame="_blank" w:history="1">
        <w:r w:rsidRPr="00521251">
          <w:rPr>
            <w:rFonts w:ascii="Arial" w:eastAsia="Times New Roman" w:hAnsi="Arial" w:cs="Arial"/>
            <w:color w:val="000000"/>
            <w:kern w:val="0"/>
            <w:sz w:val="24"/>
            <w:szCs w:val="24"/>
            <w:u w:val="single"/>
            <w:lang w:eastAsia="en-GB"/>
            <w14:ligatures w14:val="none"/>
          </w:rPr>
          <w:t>Adverse Childhood Experiences (ACEs) | VitalSigns | CDC</w:t>
        </w:r>
      </w:hyperlink>
      <w:r w:rsidRPr="00521251">
        <w:rPr>
          <w:rFonts w:ascii="Arial" w:eastAsia="Times New Roman" w:hAnsi="Arial" w:cs="Arial"/>
          <w:color w:val="000000"/>
          <w:kern w:val="0"/>
          <w:sz w:val="24"/>
          <w:szCs w:val="24"/>
          <w:lang w:eastAsia="en-GB"/>
          <w14:ligatures w14:val="none"/>
        </w:rPr>
        <w:t xml:space="preserve"> (Accessed on: 28 June 2024). </w:t>
      </w:r>
    </w:p>
    <w:p w14:paraId="46370594"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47DDCBA4"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Children Act 2004 (2004). </w:t>
      </w:r>
      <w:r w:rsidRPr="00521251">
        <w:rPr>
          <w:rFonts w:ascii="Arial" w:eastAsia="Times New Roman" w:hAnsi="Arial" w:cs="Arial"/>
          <w:i/>
          <w:iCs/>
          <w:color w:val="000000"/>
          <w:kern w:val="0"/>
          <w:sz w:val="24"/>
          <w:szCs w:val="24"/>
          <w:lang w:eastAsia="en-GB"/>
          <w14:ligatures w14:val="none"/>
        </w:rPr>
        <w:t>Children Act 2004</w:t>
      </w:r>
      <w:r w:rsidRPr="00521251">
        <w:rPr>
          <w:rFonts w:ascii="Arial" w:eastAsia="Times New Roman" w:hAnsi="Arial" w:cs="Arial"/>
          <w:color w:val="000000"/>
          <w:kern w:val="0"/>
          <w:sz w:val="24"/>
          <w:szCs w:val="24"/>
          <w:lang w:eastAsia="en-GB"/>
          <w14:ligatures w14:val="none"/>
        </w:rPr>
        <w:t xml:space="preserve">. [online] Legislation.gov.uk. Available at: </w:t>
      </w:r>
      <w:hyperlink r:id="rId14" w:tgtFrame="_blank" w:history="1">
        <w:r w:rsidRPr="00521251">
          <w:rPr>
            <w:rFonts w:ascii="Arial" w:eastAsia="Times New Roman" w:hAnsi="Arial" w:cs="Arial"/>
            <w:color w:val="000000"/>
            <w:kern w:val="0"/>
            <w:sz w:val="24"/>
            <w:szCs w:val="24"/>
            <w:u w:val="single"/>
            <w:lang w:eastAsia="en-GB"/>
            <w14:ligatures w14:val="none"/>
          </w:rPr>
          <w:t>https://www.legislation.gov.uk/ukpga/2004/31/contents</w:t>
        </w:r>
      </w:hyperlink>
      <w:r w:rsidRPr="00521251">
        <w:rPr>
          <w:rFonts w:ascii="Arial" w:eastAsia="Times New Roman" w:hAnsi="Arial" w:cs="Arial"/>
          <w:color w:val="000000"/>
          <w:kern w:val="0"/>
          <w:sz w:val="24"/>
          <w:szCs w:val="24"/>
          <w:u w:val="single"/>
          <w:lang w:eastAsia="en-GB"/>
          <w14:ligatures w14:val="none"/>
        </w:rPr>
        <w:t xml:space="preserve"> </w:t>
      </w:r>
      <w:r w:rsidRPr="00521251">
        <w:rPr>
          <w:rFonts w:ascii="Arial" w:eastAsia="Times New Roman" w:hAnsi="Arial" w:cs="Arial"/>
          <w:color w:val="000000"/>
          <w:kern w:val="0"/>
          <w:sz w:val="24"/>
          <w:szCs w:val="24"/>
          <w:lang w:eastAsia="en-GB"/>
          <w14:ligatures w14:val="none"/>
        </w:rPr>
        <w:t>(Accessed: 27 June 2024).  </w:t>
      </w:r>
    </w:p>
    <w:p w14:paraId="22DA3A5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28FD7E7D"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Children's Commissioner for Wales (2019a). </w:t>
      </w:r>
      <w:r w:rsidRPr="00521251">
        <w:rPr>
          <w:rFonts w:ascii="Arial" w:eastAsia="Times New Roman" w:hAnsi="Arial" w:cs="Arial"/>
          <w:i/>
          <w:iCs/>
          <w:color w:val="000000"/>
          <w:kern w:val="0"/>
          <w:sz w:val="24"/>
          <w:szCs w:val="24"/>
          <w:lang w:eastAsia="en-GB"/>
          <w14:ligatures w14:val="none"/>
        </w:rPr>
        <w:t>UNCRC - Children’s Commissioner for Wales</w:t>
      </w:r>
      <w:r w:rsidRPr="00521251">
        <w:rPr>
          <w:rFonts w:ascii="Arial" w:eastAsia="Times New Roman" w:hAnsi="Arial" w:cs="Arial"/>
          <w:color w:val="000000"/>
          <w:kern w:val="0"/>
          <w:sz w:val="24"/>
          <w:szCs w:val="24"/>
          <w:lang w:eastAsia="en-GB"/>
          <w14:ligatures w14:val="none"/>
        </w:rPr>
        <w:t xml:space="preserve">. [online] Children’s Commissioner for Wales. Available at: </w:t>
      </w:r>
      <w:hyperlink r:id="rId15" w:tgtFrame="_blank" w:history="1">
        <w:r w:rsidRPr="00521251">
          <w:rPr>
            <w:rFonts w:ascii="Arial" w:eastAsia="Times New Roman" w:hAnsi="Arial" w:cs="Arial"/>
            <w:color w:val="000000"/>
            <w:kern w:val="0"/>
            <w:sz w:val="24"/>
            <w:szCs w:val="24"/>
            <w:u w:val="single"/>
            <w:lang w:eastAsia="en-GB"/>
            <w14:ligatures w14:val="none"/>
          </w:rPr>
          <w:t>https://www.childcomwales.org.uk/uncrc-childrens-rights/uncrc/</w:t>
        </w:r>
      </w:hyperlink>
      <w:r w:rsidRPr="00521251">
        <w:rPr>
          <w:rFonts w:ascii="Arial" w:eastAsia="Times New Roman" w:hAnsi="Arial" w:cs="Arial"/>
          <w:color w:val="000000"/>
          <w:kern w:val="0"/>
          <w:sz w:val="24"/>
          <w:szCs w:val="24"/>
          <w:lang w:eastAsia="en-GB"/>
          <w14:ligatures w14:val="none"/>
        </w:rPr>
        <w:t xml:space="preserve"> (Accessed on: 21 June 2024).  </w:t>
      </w:r>
    </w:p>
    <w:p w14:paraId="1FEA5B8D"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7CC6F76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Child Commissioner for Wales (2017b) </w:t>
      </w:r>
      <w:r w:rsidRPr="00521251">
        <w:rPr>
          <w:rFonts w:ascii="Arial" w:eastAsia="Times New Roman" w:hAnsi="Arial" w:cs="Arial"/>
          <w:i/>
          <w:iCs/>
          <w:color w:val="000000"/>
          <w:kern w:val="0"/>
          <w:sz w:val="24"/>
          <w:szCs w:val="24"/>
          <w:lang w:eastAsia="en-GB"/>
          <w14:ligatures w14:val="none"/>
        </w:rPr>
        <w:t xml:space="preserve">The right way: A children’s rights approach in Wales. A Children’s Rights Approach is a principled and practical framework for working with children, grounded in the UN Convention on the Rights of the Child. </w:t>
      </w:r>
      <w:r w:rsidRPr="00521251">
        <w:rPr>
          <w:rFonts w:ascii="Arial" w:eastAsia="Times New Roman" w:hAnsi="Arial" w:cs="Arial"/>
          <w:color w:val="000000"/>
          <w:kern w:val="0"/>
          <w:sz w:val="24"/>
          <w:szCs w:val="24"/>
          <w:lang w:eastAsia="en-GB"/>
          <w14:ligatures w14:val="none"/>
        </w:rPr>
        <w:t xml:space="preserve">Available at: </w:t>
      </w:r>
      <w:hyperlink r:id="rId16" w:tgtFrame="_blank" w:history="1">
        <w:r w:rsidRPr="00521251">
          <w:rPr>
            <w:rFonts w:ascii="Arial" w:eastAsia="Times New Roman" w:hAnsi="Arial" w:cs="Arial"/>
            <w:color w:val="000000"/>
            <w:kern w:val="0"/>
            <w:sz w:val="24"/>
            <w:szCs w:val="24"/>
            <w:u w:val="single"/>
            <w:lang w:eastAsia="en-GB"/>
            <w14:ligatures w14:val="none"/>
          </w:rPr>
          <w:t>The-Right-Way.pdf (childcomwales.org.uk)</w:t>
        </w:r>
      </w:hyperlink>
      <w:r w:rsidRPr="00521251">
        <w:rPr>
          <w:rFonts w:ascii="Arial" w:eastAsia="Times New Roman" w:hAnsi="Arial" w:cs="Arial"/>
          <w:color w:val="000000"/>
          <w:kern w:val="0"/>
          <w:sz w:val="24"/>
          <w:szCs w:val="24"/>
          <w:lang w:eastAsia="en-GB"/>
          <w14:ligatures w14:val="none"/>
        </w:rPr>
        <w:t xml:space="preserve"> (Accessed on: 30 June 2024). </w:t>
      </w:r>
    </w:p>
    <w:p w14:paraId="780E19AF"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4FFC44BC"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Children in Wales. (2024) Early Years. Available at: </w:t>
      </w:r>
      <w:hyperlink r:id="rId17" w:tgtFrame="_blank" w:history="1">
        <w:r w:rsidRPr="00521251">
          <w:rPr>
            <w:rFonts w:ascii="Arial" w:eastAsia="Times New Roman" w:hAnsi="Arial" w:cs="Arial"/>
            <w:color w:val="000000"/>
            <w:kern w:val="0"/>
            <w:sz w:val="24"/>
            <w:szCs w:val="24"/>
            <w:u w:val="single"/>
            <w:lang w:eastAsia="en-GB"/>
            <w14:ligatures w14:val="none"/>
          </w:rPr>
          <w:t>https://www.childreninwales.org.uk/professionals/our-work/early-years/</w:t>
        </w:r>
      </w:hyperlink>
      <w:r w:rsidRPr="00521251">
        <w:rPr>
          <w:rFonts w:ascii="Arial" w:eastAsia="Times New Roman" w:hAnsi="Arial" w:cs="Arial"/>
          <w:color w:val="000000"/>
          <w:kern w:val="0"/>
          <w:sz w:val="24"/>
          <w:szCs w:val="24"/>
          <w:lang w:eastAsia="en-GB"/>
          <w14:ligatures w14:val="none"/>
        </w:rPr>
        <w:t xml:space="preserve"> (Accessed on: 28 June 2024). </w:t>
      </w:r>
    </w:p>
    <w:p w14:paraId="1BE5CB5F"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59B7C4A4"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Department for Education (DfE) (2018) </w:t>
      </w:r>
      <w:hyperlink r:id="rId18" w:tgtFrame="_blank" w:history="1">
        <w:r w:rsidRPr="00521251">
          <w:rPr>
            <w:rFonts w:ascii="Arial" w:eastAsia="Times New Roman" w:hAnsi="Arial" w:cs="Arial"/>
            <w:i/>
            <w:iCs/>
            <w:color w:val="000000"/>
            <w:kern w:val="0"/>
            <w:sz w:val="24"/>
            <w:szCs w:val="24"/>
            <w:u w:val="single"/>
            <w:lang w:eastAsia="en-GB"/>
            <w14:ligatures w14:val="none"/>
          </w:rPr>
          <w:t>Working together to safeguard children: a guide to inter-agency working to safeguard and promote the welfare of children</w:t>
        </w:r>
        <w:r w:rsidRPr="00521251">
          <w:rPr>
            <w:rFonts w:ascii="Arial" w:eastAsia="Times New Roman" w:hAnsi="Arial" w:cs="Arial"/>
            <w:color w:val="000000"/>
            <w:kern w:val="0"/>
            <w:sz w:val="24"/>
            <w:szCs w:val="24"/>
            <w:lang w:eastAsia="en-GB"/>
            <w14:ligatures w14:val="none"/>
          </w:rPr>
          <w:t xml:space="preserve"> (PDF).</w:t>
        </w:r>
      </w:hyperlink>
      <w:r w:rsidRPr="00521251">
        <w:rPr>
          <w:rFonts w:ascii="Arial" w:eastAsia="Times New Roman" w:hAnsi="Arial" w:cs="Arial"/>
          <w:color w:val="000000"/>
          <w:kern w:val="0"/>
          <w:sz w:val="24"/>
          <w:szCs w:val="24"/>
          <w:lang w:eastAsia="en-GB"/>
          <w14:ligatures w14:val="none"/>
        </w:rPr>
        <w:t xml:space="preserve"> [London]: Department for Education (DfE).  </w:t>
      </w:r>
    </w:p>
    <w:p w14:paraId="79FFAC34"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607E44E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Department for Education (2024). </w:t>
      </w:r>
      <w:r w:rsidRPr="00521251">
        <w:rPr>
          <w:rFonts w:ascii="Arial" w:eastAsia="Times New Roman" w:hAnsi="Arial" w:cs="Arial"/>
          <w:i/>
          <w:iCs/>
          <w:color w:val="000000"/>
          <w:kern w:val="0"/>
          <w:sz w:val="24"/>
          <w:szCs w:val="24"/>
          <w:lang w:eastAsia="en-GB"/>
          <w14:ligatures w14:val="none"/>
        </w:rPr>
        <w:t>Information Sharing Advice for practitioners providing safeguarding services for children, young people, parents and carers</w:t>
      </w:r>
      <w:r w:rsidRPr="00521251">
        <w:rPr>
          <w:rFonts w:ascii="Arial" w:eastAsia="Times New Roman" w:hAnsi="Arial" w:cs="Arial"/>
          <w:color w:val="000000"/>
          <w:kern w:val="0"/>
          <w:sz w:val="24"/>
          <w:szCs w:val="24"/>
          <w:lang w:eastAsia="en-GB"/>
          <w14:ligatures w14:val="none"/>
        </w:rPr>
        <w:t xml:space="preserve">. [online] Available at: </w:t>
      </w:r>
      <w:hyperlink r:id="rId19" w:tgtFrame="_blank" w:history="1">
        <w:r w:rsidRPr="00521251">
          <w:rPr>
            <w:rFonts w:ascii="Arial" w:eastAsia="Times New Roman" w:hAnsi="Arial" w:cs="Arial"/>
            <w:color w:val="000000"/>
            <w:kern w:val="0"/>
            <w:sz w:val="24"/>
            <w:szCs w:val="24"/>
            <w:u w:val="single"/>
            <w:lang w:eastAsia="en-GB"/>
            <w14:ligatures w14:val="none"/>
          </w:rPr>
          <w:t>https://assets.publishing.service.gov.uk/media/66320b06c084007696fca731/Info_sharing_advice_content_May_2024.pdf</w:t>
        </w:r>
      </w:hyperlink>
      <w:r w:rsidRPr="00521251">
        <w:rPr>
          <w:rFonts w:ascii="Arial" w:eastAsia="Times New Roman" w:hAnsi="Arial" w:cs="Arial"/>
          <w:color w:val="000000"/>
          <w:kern w:val="0"/>
          <w:sz w:val="24"/>
          <w:szCs w:val="24"/>
          <w:u w:val="single"/>
          <w:lang w:eastAsia="en-GB"/>
          <w14:ligatures w14:val="none"/>
        </w:rPr>
        <w:t xml:space="preserve"> </w:t>
      </w:r>
      <w:r w:rsidRPr="00521251">
        <w:rPr>
          <w:rFonts w:ascii="Arial" w:eastAsia="Times New Roman" w:hAnsi="Arial" w:cs="Arial"/>
          <w:color w:val="000000"/>
          <w:kern w:val="0"/>
          <w:sz w:val="24"/>
          <w:szCs w:val="24"/>
          <w:lang w:eastAsia="en-GB"/>
          <w14:ligatures w14:val="none"/>
        </w:rPr>
        <w:t>(Accessed on: 27 June 2024).  </w:t>
      </w:r>
    </w:p>
    <w:p w14:paraId="6726D94A"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586AD7A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lastRenderedPageBreak/>
        <w:t xml:space="preserve">Digital Education Resource Archive (DERA) (2004) </w:t>
      </w:r>
      <w:r w:rsidRPr="00521251">
        <w:rPr>
          <w:rFonts w:ascii="Arial" w:eastAsia="Times New Roman" w:hAnsi="Arial" w:cs="Arial"/>
          <w:i/>
          <w:iCs/>
          <w:color w:val="000000"/>
          <w:kern w:val="0"/>
          <w:sz w:val="24"/>
          <w:szCs w:val="24"/>
          <w:lang w:eastAsia="en-GB"/>
          <w14:ligatures w14:val="none"/>
        </w:rPr>
        <w:t xml:space="preserve">The Bichard Inquiry Report. </w:t>
      </w:r>
      <w:r w:rsidRPr="00521251">
        <w:rPr>
          <w:rFonts w:ascii="Arial" w:eastAsia="Times New Roman" w:hAnsi="Arial" w:cs="Arial"/>
          <w:color w:val="000000"/>
          <w:kern w:val="0"/>
          <w:sz w:val="24"/>
          <w:szCs w:val="24"/>
          <w:lang w:eastAsia="en-GB"/>
          <w14:ligatures w14:val="none"/>
        </w:rPr>
        <w:t xml:space="preserve">Available at: </w:t>
      </w:r>
      <w:hyperlink r:id="rId20" w:tgtFrame="_blank" w:history="1">
        <w:r w:rsidRPr="00521251">
          <w:rPr>
            <w:rFonts w:ascii="Arial" w:eastAsia="Times New Roman" w:hAnsi="Arial" w:cs="Arial"/>
            <w:color w:val="000000"/>
            <w:kern w:val="0"/>
            <w:sz w:val="24"/>
            <w:szCs w:val="24"/>
            <w:u w:val="single"/>
            <w:lang w:eastAsia="en-GB"/>
            <w14:ligatures w14:val="none"/>
          </w:rPr>
          <w:t>The Bichard Inquiry - Report (ioe.ac.uk)</w:t>
        </w:r>
      </w:hyperlink>
      <w:r w:rsidRPr="00521251">
        <w:rPr>
          <w:rFonts w:ascii="Arial" w:eastAsia="Times New Roman" w:hAnsi="Arial" w:cs="Arial"/>
          <w:color w:val="000000"/>
          <w:kern w:val="0"/>
          <w:sz w:val="24"/>
          <w:szCs w:val="24"/>
          <w:lang w:eastAsia="en-GB"/>
          <w14:ligatures w14:val="none"/>
        </w:rPr>
        <w:t>  (Accessed on: 30 June 2024). </w:t>
      </w:r>
    </w:p>
    <w:p w14:paraId="15DF1CF9"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2B673BFF"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Drink Aware (2022) </w:t>
      </w:r>
      <w:r w:rsidRPr="00521251">
        <w:rPr>
          <w:rFonts w:ascii="Arial" w:eastAsia="Times New Roman" w:hAnsi="Arial" w:cs="Arial"/>
          <w:i/>
          <w:iCs/>
          <w:color w:val="000000"/>
          <w:kern w:val="0"/>
          <w:sz w:val="24"/>
          <w:szCs w:val="24"/>
          <w:lang w:eastAsia="en-GB"/>
          <w14:ligatures w14:val="none"/>
        </w:rPr>
        <w:t xml:space="preserve">Alcohol and safety while looking after children. </w:t>
      </w:r>
      <w:r w:rsidRPr="00521251">
        <w:rPr>
          <w:rFonts w:ascii="Arial" w:eastAsia="Times New Roman" w:hAnsi="Arial" w:cs="Arial"/>
          <w:color w:val="000000"/>
          <w:kern w:val="0"/>
          <w:sz w:val="24"/>
          <w:szCs w:val="24"/>
          <w:lang w:eastAsia="en-GB"/>
          <w14:ligatures w14:val="none"/>
        </w:rPr>
        <w:t>Available at:</w:t>
      </w:r>
      <w:r w:rsidRPr="00521251">
        <w:rPr>
          <w:rFonts w:ascii="Arial" w:eastAsia="Times New Roman" w:hAnsi="Arial" w:cs="Arial"/>
          <w:i/>
          <w:iCs/>
          <w:color w:val="000000"/>
          <w:kern w:val="0"/>
          <w:sz w:val="24"/>
          <w:szCs w:val="24"/>
          <w:lang w:eastAsia="en-GB"/>
          <w14:ligatures w14:val="none"/>
        </w:rPr>
        <w:t xml:space="preserve"> </w:t>
      </w:r>
      <w:hyperlink r:id="rId21" w:tgtFrame="_blank" w:history="1">
        <w:r w:rsidRPr="00521251">
          <w:rPr>
            <w:rFonts w:ascii="Arial" w:eastAsia="Times New Roman" w:hAnsi="Arial" w:cs="Arial"/>
            <w:color w:val="000000"/>
            <w:kern w:val="0"/>
            <w:sz w:val="24"/>
            <w:szCs w:val="24"/>
            <w:u w:val="single"/>
            <w:lang w:eastAsia="en-GB"/>
            <w14:ligatures w14:val="none"/>
          </w:rPr>
          <w:t>Alcohol and safety while looking after children | Drinkaware</w:t>
        </w:r>
      </w:hyperlink>
      <w:r w:rsidRPr="00521251">
        <w:rPr>
          <w:rFonts w:ascii="Arial" w:eastAsia="Times New Roman" w:hAnsi="Arial" w:cs="Arial"/>
          <w:color w:val="000000"/>
          <w:kern w:val="0"/>
          <w:sz w:val="24"/>
          <w:szCs w:val="24"/>
          <w:lang w:eastAsia="en-GB"/>
          <w14:ligatures w14:val="none"/>
        </w:rPr>
        <w:t xml:space="preserve"> (Accessed on: 29 June 2024). </w:t>
      </w:r>
    </w:p>
    <w:p w14:paraId="327580AD"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60D63AEC"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ESTYN (2024) </w:t>
      </w:r>
      <w:r w:rsidRPr="00521251">
        <w:rPr>
          <w:rFonts w:ascii="Arial" w:eastAsia="Times New Roman" w:hAnsi="Arial" w:cs="Arial"/>
          <w:i/>
          <w:iCs/>
          <w:color w:val="000000"/>
          <w:kern w:val="0"/>
          <w:sz w:val="24"/>
          <w:szCs w:val="24"/>
          <w:lang w:eastAsia="en-GB"/>
          <w14:ligatures w14:val="none"/>
        </w:rPr>
        <w:t>Estyn Policy and Procedures for Safeguarding</w:t>
      </w:r>
      <w:r w:rsidRPr="00521251">
        <w:rPr>
          <w:rFonts w:ascii="Arial" w:eastAsia="Times New Roman" w:hAnsi="Arial" w:cs="Arial"/>
          <w:color w:val="000000"/>
          <w:kern w:val="0"/>
          <w:sz w:val="24"/>
          <w:szCs w:val="24"/>
          <w:lang w:eastAsia="en-GB"/>
          <w14:ligatures w14:val="none"/>
        </w:rPr>
        <w:t xml:space="preserve">. Available at: </w:t>
      </w:r>
      <w:hyperlink r:id="rId22" w:tgtFrame="_blank" w:history="1">
        <w:r w:rsidRPr="00521251">
          <w:rPr>
            <w:rFonts w:ascii="Arial" w:eastAsia="Times New Roman" w:hAnsi="Arial" w:cs="Arial"/>
            <w:color w:val="000000"/>
            <w:kern w:val="0"/>
            <w:sz w:val="24"/>
            <w:szCs w:val="24"/>
            <w:u w:val="single"/>
            <w:lang w:eastAsia="en-GB"/>
            <w14:ligatures w14:val="none"/>
          </w:rPr>
          <w:t>Estyn policy and procedures for safeguarding (gov.wales)</w:t>
        </w:r>
      </w:hyperlink>
      <w:r w:rsidRPr="00521251">
        <w:rPr>
          <w:rFonts w:ascii="Arial" w:eastAsia="Times New Roman" w:hAnsi="Arial" w:cs="Arial"/>
          <w:color w:val="000000"/>
          <w:kern w:val="0"/>
          <w:sz w:val="24"/>
          <w:szCs w:val="24"/>
          <w:lang w:eastAsia="en-GB"/>
          <w14:ligatures w14:val="none"/>
        </w:rPr>
        <w:t xml:space="preserve"> (Accessed on: 30 June 2024).  </w:t>
      </w:r>
    </w:p>
    <w:p w14:paraId="159F53E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1C630C3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Family Rights Group (No Date) </w:t>
      </w:r>
      <w:r w:rsidRPr="00521251">
        <w:rPr>
          <w:rFonts w:ascii="Arial" w:eastAsia="Times New Roman" w:hAnsi="Arial" w:cs="Arial"/>
          <w:i/>
          <w:iCs/>
          <w:color w:val="000000"/>
          <w:kern w:val="0"/>
          <w:sz w:val="24"/>
          <w:szCs w:val="24"/>
          <w:lang w:eastAsia="en-GB"/>
          <w14:ligatures w14:val="none"/>
        </w:rPr>
        <w:t xml:space="preserve">Initial child protection conference. </w:t>
      </w:r>
      <w:r w:rsidRPr="00521251">
        <w:rPr>
          <w:rFonts w:ascii="Arial" w:eastAsia="Times New Roman" w:hAnsi="Arial" w:cs="Arial"/>
          <w:color w:val="000000"/>
          <w:kern w:val="0"/>
          <w:sz w:val="24"/>
          <w:szCs w:val="24"/>
          <w:lang w:eastAsia="en-GB"/>
          <w14:ligatures w14:val="none"/>
        </w:rPr>
        <w:t xml:space="preserve">Available at: </w:t>
      </w:r>
      <w:hyperlink r:id="rId23" w:anchor=":~:text=The%20child%27s%20social%20worker%20should,or%20supporter%20to%20the%20conference." w:tgtFrame="_blank" w:history="1">
        <w:r w:rsidRPr="00521251">
          <w:rPr>
            <w:rFonts w:ascii="Arial" w:eastAsia="Times New Roman" w:hAnsi="Arial" w:cs="Arial"/>
            <w:color w:val="000000"/>
            <w:kern w:val="0"/>
            <w:sz w:val="24"/>
            <w:szCs w:val="24"/>
            <w:u w:val="single"/>
            <w:lang w:eastAsia="en-GB"/>
            <w14:ligatures w14:val="none"/>
          </w:rPr>
          <w:t>Initial child protection conference - Family Rights Group (frg.org.uk)</w:t>
        </w:r>
      </w:hyperlink>
      <w:r w:rsidRPr="00521251">
        <w:rPr>
          <w:rFonts w:ascii="Arial" w:eastAsia="Times New Roman" w:hAnsi="Arial" w:cs="Arial"/>
          <w:color w:val="000000"/>
          <w:kern w:val="0"/>
          <w:sz w:val="24"/>
          <w:szCs w:val="24"/>
          <w:lang w:eastAsia="en-GB"/>
          <w14:ligatures w14:val="none"/>
        </w:rPr>
        <w:t xml:space="preserve"> (Accessed on: 28 June 2024).  </w:t>
      </w:r>
    </w:p>
    <w:p w14:paraId="1ED8ED35"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0310BF75"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Family Action (No Date) </w:t>
      </w:r>
      <w:r w:rsidRPr="00521251">
        <w:rPr>
          <w:rFonts w:ascii="Arial" w:eastAsia="Times New Roman" w:hAnsi="Arial" w:cs="Arial"/>
          <w:i/>
          <w:iCs/>
          <w:color w:val="000000"/>
          <w:kern w:val="0"/>
          <w:sz w:val="24"/>
          <w:szCs w:val="24"/>
          <w:lang w:eastAsia="en-GB"/>
          <w14:ligatures w14:val="none"/>
        </w:rPr>
        <w:t xml:space="preserve">Your support network. </w:t>
      </w:r>
      <w:r w:rsidRPr="00521251">
        <w:rPr>
          <w:rFonts w:ascii="Arial" w:eastAsia="Times New Roman" w:hAnsi="Arial" w:cs="Arial"/>
          <w:color w:val="000000"/>
          <w:kern w:val="0"/>
          <w:sz w:val="24"/>
          <w:szCs w:val="24"/>
          <w:lang w:eastAsia="en-GB"/>
          <w14:ligatures w14:val="none"/>
        </w:rPr>
        <w:t xml:space="preserve">Available at: </w:t>
      </w:r>
      <w:hyperlink r:id="rId24" w:tgtFrame="_blank" w:history="1">
        <w:r w:rsidRPr="00521251">
          <w:rPr>
            <w:rFonts w:ascii="Arial" w:eastAsia="Times New Roman" w:hAnsi="Arial" w:cs="Arial"/>
            <w:color w:val="000000"/>
            <w:kern w:val="0"/>
            <w:sz w:val="24"/>
            <w:szCs w:val="24"/>
            <w:u w:val="single"/>
            <w:lang w:eastAsia="en-GB"/>
            <w14:ligatures w14:val="none"/>
          </w:rPr>
          <w:t>Your support network - Family Action (family-action.org.uk)</w:t>
        </w:r>
      </w:hyperlink>
      <w:r w:rsidRPr="00521251">
        <w:rPr>
          <w:rFonts w:ascii="Arial" w:eastAsia="Times New Roman" w:hAnsi="Arial" w:cs="Arial"/>
          <w:color w:val="000000"/>
          <w:kern w:val="0"/>
          <w:sz w:val="24"/>
          <w:szCs w:val="24"/>
          <w:lang w:eastAsia="en-GB"/>
          <w14:ligatures w14:val="none"/>
        </w:rPr>
        <w:t xml:space="preserve"> (Accessed on: 30 June 2024). </w:t>
      </w:r>
    </w:p>
    <w:p w14:paraId="348D9DA2"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37E51730"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First 1000 Days A Public Health Approach to Supporting Parents. (2023). Available at: </w:t>
      </w:r>
      <w:hyperlink r:id="rId25" w:tgtFrame="_blank" w:history="1">
        <w:r w:rsidRPr="00521251">
          <w:rPr>
            <w:rFonts w:ascii="Arial" w:eastAsia="Times New Roman" w:hAnsi="Arial" w:cs="Arial"/>
            <w:color w:val="000000"/>
            <w:kern w:val="0"/>
            <w:sz w:val="24"/>
            <w:szCs w:val="24"/>
            <w:u w:val="single"/>
            <w:lang w:eastAsia="en-GB"/>
            <w14:ligatures w14:val="none"/>
          </w:rPr>
          <w:t>https://phw.nhs.wales/topics/the-first-1000-days-programme/resources/a-public-health-approach-to-supporting-parents-summary-report</w:t>
        </w:r>
      </w:hyperlink>
      <w:r w:rsidRPr="00521251">
        <w:rPr>
          <w:rFonts w:ascii="Arial" w:eastAsia="Times New Roman" w:hAnsi="Arial" w:cs="Arial"/>
          <w:color w:val="000000"/>
          <w:kern w:val="0"/>
          <w:sz w:val="24"/>
          <w:szCs w:val="24"/>
          <w:u w:val="single"/>
          <w:lang w:eastAsia="en-GB"/>
          <w14:ligatures w14:val="none"/>
        </w:rPr>
        <w:t>. </w:t>
      </w:r>
      <w:r w:rsidRPr="00521251">
        <w:rPr>
          <w:rFonts w:ascii="Arial" w:eastAsia="Times New Roman" w:hAnsi="Arial" w:cs="Arial"/>
          <w:color w:val="000000"/>
          <w:kern w:val="0"/>
          <w:sz w:val="24"/>
          <w:szCs w:val="24"/>
          <w:lang w:eastAsia="en-GB"/>
          <w14:ligatures w14:val="none"/>
        </w:rPr>
        <w:t xml:space="preserve"> (Accessed on: 27 June 2024).  </w:t>
      </w:r>
    </w:p>
    <w:p w14:paraId="6AB753E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161B432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Forray, A., (2016). </w:t>
      </w:r>
      <w:r w:rsidRPr="00521251">
        <w:rPr>
          <w:rFonts w:ascii="Arial" w:eastAsia="Times New Roman" w:hAnsi="Arial" w:cs="Arial"/>
          <w:i/>
          <w:iCs/>
          <w:color w:val="000000"/>
          <w:kern w:val="0"/>
          <w:sz w:val="24"/>
          <w:szCs w:val="24"/>
          <w:lang w:eastAsia="en-GB"/>
          <w14:ligatures w14:val="none"/>
        </w:rPr>
        <w:t>Substance use during pregnancy.</w:t>
      </w:r>
      <w:r w:rsidRPr="00521251">
        <w:rPr>
          <w:rFonts w:ascii="Arial" w:eastAsia="Times New Roman" w:hAnsi="Arial" w:cs="Arial"/>
          <w:color w:val="000000"/>
          <w:kern w:val="0"/>
          <w:sz w:val="24"/>
          <w:szCs w:val="24"/>
          <w:lang w:eastAsia="en-GB"/>
          <w14:ligatures w14:val="none"/>
        </w:rPr>
        <w:t xml:space="preserve"> </w:t>
      </w:r>
      <w:r w:rsidRPr="00521251">
        <w:rPr>
          <w:rFonts w:ascii="Arial" w:eastAsia="Times New Roman" w:hAnsi="Arial" w:cs="Arial"/>
          <w:i/>
          <w:iCs/>
          <w:color w:val="000000"/>
          <w:kern w:val="0"/>
          <w:sz w:val="24"/>
          <w:szCs w:val="24"/>
          <w:lang w:eastAsia="en-GB"/>
          <w14:ligatures w14:val="none"/>
        </w:rPr>
        <w:t>F1000Research</w:t>
      </w:r>
      <w:r w:rsidRPr="00521251">
        <w:rPr>
          <w:rFonts w:ascii="Arial" w:eastAsia="Times New Roman" w:hAnsi="Arial" w:cs="Arial"/>
          <w:color w:val="000000"/>
          <w:kern w:val="0"/>
          <w:sz w:val="24"/>
          <w:szCs w:val="24"/>
          <w:lang w:eastAsia="en-GB"/>
          <w14:ligatures w14:val="none"/>
        </w:rPr>
        <w:t xml:space="preserve">, </w:t>
      </w:r>
      <w:r w:rsidRPr="00521251">
        <w:rPr>
          <w:rFonts w:ascii="Arial" w:eastAsia="Times New Roman" w:hAnsi="Arial" w:cs="Arial"/>
          <w:i/>
          <w:iCs/>
          <w:color w:val="000000"/>
          <w:kern w:val="0"/>
          <w:sz w:val="24"/>
          <w:szCs w:val="24"/>
          <w:lang w:eastAsia="en-GB"/>
          <w14:ligatures w14:val="none"/>
        </w:rPr>
        <w:t>5</w:t>
      </w:r>
      <w:r w:rsidRPr="00521251">
        <w:rPr>
          <w:rFonts w:ascii="Arial" w:eastAsia="Times New Roman" w:hAnsi="Arial" w:cs="Arial"/>
          <w:color w:val="000000"/>
          <w:kern w:val="0"/>
          <w:sz w:val="24"/>
          <w:szCs w:val="24"/>
          <w:lang w:eastAsia="en-GB"/>
          <w14:ligatures w14:val="none"/>
        </w:rPr>
        <w:t xml:space="preserve">. Available at: </w:t>
      </w:r>
      <w:hyperlink r:id="rId26" w:tgtFrame="_blank" w:history="1">
        <w:r w:rsidRPr="00521251">
          <w:rPr>
            <w:rFonts w:ascii="Arial" w:eastAsia="Times New Roman" w:hAnsi="Arial" w:cs="Arial"/>
            <w:color w:val="000000"/>
            <w:kern w:val="0"/>
            <w:sz w:val="24"/>
            <w:szCs w:val="24"/>
            <w:u w:val="single"/>
            <w:lang w:eastAsia="en-GB"/>
            <w14:ligatures w14:val="none"/>
          </w:rPr>
          <w:t>Substance use during pregnancy - PMC (nih.gov)</w:t>
        </w:r>
      </w:hyperlink>
      <w:r w:rsidRPr="00521251">
        <w:rPr>
          <w:rFonts w:ascii="Arial" w:eastAsia="Times New Roman" w:hAnsi="Arial" w:cs="Arial"/>
          <w:color w:val="000000"/>
          <w:kern w:val="0"/>
          <w:sz w:val="24"/>
          <w:szCs w:val="24"/>
          <w:lang w:eastAsia="en-GB"/>
          <w14:ligatures w14:val="none"/>
        </w:rPr>
        <w:t xml:space="preserve"> (Accessed on: 29 June 2024).  </w:t>
      </w:r>
    </w:p>
    <w:p w14:paraId="2EEBEE69"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2C25F150"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GDPR (2018). </w:t>
      </w:r>
      <w:r w:rsidRPr="00521251">
        <w:rPr>
          <w:rFonts w:ascii="Arial" w:eastAsia="Times New Roman" w:hAnsi="Arial" w:cs="Arial"/>
          <w:i/>
          <w:iCs/>
          <w:color w:val="000000"/>
          <w:kern w:val="0"/>
          <w:sz w:val="24"/>
          <w:szCs w:val="24"/>
          <w:lang w:eastAsia="en-GB"/>
          <w14:ligatures w14:val="none"/>
        </w:rPr>
        <w:t>General data protection regulation (GDPR)</w:t>
      </w:r>
      <w:r w:rsidRPr="00521251">
        <w:rPr>
          <w:rFonts w:ascii="Arial" w:eastAsia="Times New Roman" w:hAnsi="Arial" w:cs="Arial"/>
          <w:color w:val="000000"/>
          <w:kern w:val="0"/>
          <w:sz w:val="24"/>
          <w:szCs w:val="24"/>
          <w:lang w:eastAsia="en-GB"/>
          <w14:ligatures w14:val="none"/>
        </w:rPr>
        <w:t xml:space="preserve">. [online] General Data Protection Regulation (GDPR). Available at: </w:t>
      </w:r>
      <w:hyperlink r:id="rId27" w:tgtFrame="_blank" w:history="1">
        <w:r w:rsidRPr="00521251">
          <w:rPr>
            <w:rFonts w:ascii="Arial" w:eastAsia="Times New Roman" w:hAnsi="Arial" w:cs="Arial"/>
            <w:color w:val="000000"/>
            <w:kern w:val="0"/>
            <w:sz w:val="24"/>
            <w:szCs w:val="24"/>
            <w:u w:val="single"/>
            <w:lang w:eastAsia="en-GB"/>
            <w14:ligatures w14:val="none"/>
          </w:rPr>
          <w:t>https://gdpr-info.eu/</w:t>
        </w:r>
      </w:hyperlink>
      <w:r w:rsidRPr="00521251">
        <w:rPr>
          <w:rFonts w:ascii="Arial" w:eastAsia="Times New Roman" w:hAnsi="Arial" w:cs="Arial"/>
          <w:color w:val="000000"/>
          <w:kern w:val="0"/>
          <w:sz w:val="24"/>
          <w:szCs w:val="24"/>
          <w:lang w:eastAsia="en-GB"/>
          <w14:ligatures w14:val="none"/>
        </w:rPr>
        <w:t xml:space="preserve"> (Accessed on: 29 June 2024).  </w:t>
      </w:r>
    </w:p>
    <w:p w14:paraId="46A74242"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19A5C0A9"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Gwent Safeguarding. (No Date) Safeguarding children in schools and education settings. Available at: </w:t>
      </w:r>
      <w:hyperlink r:id="rId28" w:tgtFrame="_blank" w:history="1">
        <w:r w:rsidRPr="00521251">
          <w:rPr>
            <w:rFonts w:ascii="Arial" w:eastAsia="Times New Roman" w:hAnsi="Arial" w:cs="Arial"/>
            <w:color w:val="000000"/>
            <w:kern w:val="0"/>
            <w:sz w:val="24"/>
            <w:szCs w:val="24"/>
            <w:u w:val="single"/>
            <w:lang w:eastAsia="en-GB"/>
            <w14:ligatures w14:val="none"/>
          </w:rPr>
          <w:t>https://www.gwentsafeguarding.org.uk/en/safeguarding-children/professionals/safeguarding-children-in-schools-and-education-settings</w:t>
        </w:r>
      </w:hyperlink>
      <w:r w:rsidRPr="00521251">
        <w:rPr>
          <w:rFonts w:ascii="Arial" w:eastAsia="Times New Roman" w:hAnsi="Arial" w:cs="Arial"/>
          <w:color w:val="000000"/>
          <w:kern w:val="0"/>
          <w:sz w:val="24"/>
          <w:szCs w:val="24"/>
          <w:lang w:eastAsia="en-GB"/>
          <w14:ligatures w14:val="none"/>
        </w:rPr>
        <w:t xml:space="preserve"> (Accessed on: 29 June 2024).  </w:t>
      </w:r>
    </w:p>
    <w:p w14:paraId="06DCCF5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600AFC1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Healthy Child Wales Programme (2021) Government.uk [online] Available at: </w:t>
      </w:r>
      <w:hyperlink r:id="rId29" w:tgtFrame="_blank" w:history="1">
        <w:r w:rsidRPr="00521251">
          <w:rPr>
            <w:rFonts w:ascii="Arial" w:eastAsia="Times New Roman" w:hAnsi="Arial" w:cs="Arial"/>
            <w:color w:val="000000"/>
            <w:kern w:val="0"/>
            <w:sz w:val="24"/>
            <w:szCs w:val="24"/>
            <w:u w:val="single"/>
            <w:lang w:eastAsia="en-GB"/>
            <w14:ligatures w14:val="none"/>
          </w:rPr>
          <w:t>https://www.gov.wales/healthy-child-wales-programme-2021-html</w:t>
        </w:r>
      </w:hyperlink>
      <w:r w:rsidRPr="00521251">
        <w:rPr>
          <w:rFonts w:ascii="Arial" w:eastAsia="Times New Roman" w:hAnsi="Arial" w:cs="Arial"/>
          <w:color w:val="000000"/>
          <w:kern w:val="0"/>
          <w:sz w:val="24"/>
          <w:szCs w:val="24"/>
          <w:lang w:eastAsia="en-GB"/>
          <w14:ligatures w14:val="none"/>
        </w:rPr>
        <w:t xml:space="preserve"> (Accessed on: 20 June 2024).  </w:t>
      </w:r>
    </w:p>
    <w:p w14:paraId="2075129C"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4657BCD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HM Government (2023) </w:t>
      </w:r>
      <w:r w:rsidRPr="00521251">
        <w:rPr>
          <w:rFonts w:ascii="Arial" w:eastAsia="Times New Roman" w:hAnsi="Arial" w:cs="Arial"/>
          <w:i/>
          <w:iCs/>
          <w:color w:val="000000"/>
          <w:kern w:val="0"/>
          <w:sz w:val="24"/>
          <w:szCs w:val="24"/>
          <w:lang w:eastAsia="en-GB"/>
          <w14:ligatures w14:val="none"/>
        </w:rPr>
        <w:t>Working Together to Safeguard Children 2023: A guide to multi-agency working to help, protect and promote the welfare of children.</w:t>
      </w:r>
      <w:r w:rsidRPr="00521251">
        <w:rPr>
          <w:rFonts w:ascii="Arial" w:eastAsia="Times New Roman" w:hAnsi="Arial" w:cs="Arial"/>
          <w:color w:val="000000"/>
          <w:kern w:val="0"/>
          <w:sz w:val="24"/>
          <w:szCs w:val="24"/>
          <w:lang w:eastAsia="en-GB"/>
          <w14:ligatures w14:val="none"/>
        </w:rPr>
        <w:t xml:space="preserve"> Available at: </w:t>
      </w:r>
      <w:hyperlink r:id="rId30" w:tgtFrame="_blank" w:history="1">
        <w:r w:rsidRPr="00521251">
          <w:rPr>
            <w:rFonts w:ascii="Arial" w:eastAsia="Times New Roman" w:hAnsi="Arial" w:cs="Arial"/>
            <w:color w:val="000000"/>
            <w:kern w:val="0"/>
            <w:sz w:val="24"/>
            <w:szCs w:val="24"/>
            <w:u w:val="single"/>
            <w:lang w:eastAsia="en-GB"/>
            <w14:ligatures w14:val="none"/>
          </w:rPr>
          <w:t>Working together to safeguard children 2023: statutory guidance (publishing.service.gov.uk)</w:t>
        </w:r>
      </w:hyperlink>
      <w:r w:rsidRPr="00521251">
        <w:rPr>
          <w:rFonts w:ascii="Arial" w:eastAsia="Times New Roman" w:hAnsi="Arial" w:cs="Arial"/>
          <w:color w:val="000000"/>
          <w:kern w:val="0"/>
          <w:sz w:val="24"/>
          <w:szCs w:val="24"/>
          <w:lang w:eastAsia="en-GB"/>
          <w14:ligatures w14:val="none"/>
        </w:rPr>
        <w:t xml:space="preserve"> (Accessed on: 28 June 2024). </w:t>
      </w:r>
    </w:p>
    <w:p w14:paraId="2EF57474"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19815DE2"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Home Office (2023). </w:t>
      </w:r>
      <w:r w:rsidRPr="00521251">
        <w:rPr>
          <w:rFonts w:ascii="Arial" w:eastAsia="Times New Roman" w:hAnsi="Arial" w:cs="Arial"/>
          <w:i/>
          <w:iCs/>
          <w:color w:val="000000"/>
          <w:kern w:val="0"/>
          <w:sz w:val="24"/>
          <w:szCs w:val="24"/>
          <w:lang w:eastAsia="en-GB"/>
          <w14:ligatures w14:val="none"/>
        </w:rPr>
        <w:t>Code of Practice for the Police National Computer (PNC) and the Law Enforcement Data Service (LEDS) (accessible)</w:t>
      </w:r>
      <w:r w:rsidRPr="00521251">
        <w:rPr>
          <w:rFonts w:ascii="Arial" w:eastAsia="Times New Roman" w:hAnsi="Arial" w:cs="Arial"/>
          <w:color w:val="000000"/>
          <w:kern w:val="0"/>
          <w:sz w:val="24"/>
          <w:szCs w:val="24"/>
          <w:lang w:eastAsia="en-GB"/>
          <w14:ligatures w14:val="none"/>
        </w:rPr>
        <w:t xml:space="preserve">. [online] GOV.UK. Available at: </w:t>
      </w:r>
      <w:hyperlink r:id="rId31" w:tgtFrame="_blank" w:history="1">
        <w:r w:rsidRPr="00521251">
          <w:rPr>
            <w:rFonts w:ascii="Arial" w:eastAsia="Times New Roman" w:hAnsi="Arial" w:cs="Arial"/>
            <w:color w:val="000000"/>
            <w:kern w:val="0"/>
            <w:sz w:val="24"/>
            <w:szCs w:val="24"/>
            <w:u w:val="single"/>
            <w:lang w:eastAsia="en-GB"/>
            <w14:ligatures w14:val="none"/>
          </w:rPr>
          <w:t>https://www.gov.uk/government/publications/code-of-practice-for-the-police-national-computer-and-the-law-enforcement-data-service/code-of-practice-for-the-police-national-computer-pnc-and-the-law-enforcement-data-service-leds-accessible</w:t>
        </w:r>
      </w:hyperlink>
      <w:r w:rsidRPr="00521251">
        <w:rPr>
          <w:rFonts w:ascii="Arial" w:eastAsia="Times New Roman" w:hAnsi="Arial" w:cs="Arial"/>
          <w:color w:val="000000"/>
          <w:kern w:val="0"/>
          <w:sz w:val="24"/>
          <w:szCs w:val="24"/>
          <w:lang w:eastAsia="en-GB"/>
          <w14:ligatures w14:val="none"/>
        </w:rPr>
        <w:t xml:space="preserve"> (Accessed on: 21 June 2024).  </w:t>
      </w:r>
    </w:p>
    <w:p w14:paraId="12FB757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53D6A302"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lastRenderedPageBreak/>
        <w:t xml:space="preserve">HM Government (2023). </w:t>
      </w:r>
      <w:r w:rsidRPr="00521251">
        <w:rPr>
          <w:rFonts w:ascii="Arial" w:eastAsia="Times New Roman" w:hAnsi="Arial" w:cs="Arial"/>
          <w:i/>
          <w:iCs/>
          <w:color w:val="000000"/>
          <w:kern w:val="0"/>
          <w:sz w:val="24"/>
          <w:szCs w:val="24"/>
          <w:lang w:eastAsia="en-GB"/>
          <w14:ligatures w14:val="none"/>
        </w:rPr>
        <w:t>Working Together to Safeguard Children</w:t>
      </w:r>
      <w:r w:rsidRPr="00521251">
        <w:rPr>
          <w:rFonts w:ascii="Arial" w:eastAsia="Times New Roman" w:hAnsi="Arial" w:cs="Arial"/>
          <w:color w:val="000000"/>
          <w:kern w:val="0"/>
          <w:sz w:val="24"/>
          <w:szCs w:val="24"/>
          <w:lang w:eastAsia="en-GB"/>
          <w14:ligatures w14:val="none"/>
        </w:rPr>
        <w:t xml:space="preserve">. [online] HM Government. Available at: </w:t>
      </w:r>
      <w:hyperlink r:id="rId32" w:tgtFrame="_blank" w:history="1">
        <w:r w:rsidRPr="00521251">
          <w:rPr>
            <w:rFonts w:ascii="Arial" w:eastAsia="Times New Roman" w:hAnsi="Arial" w:cs="Arial"/>
            <w:color w:val="000000"/>
            <w:kern w:val="0"/>
            <w:sz w:val="24"/>
            <w:szCs w:val="24"/>
            <w:u w:val="single"/>
            <w:lang w:eastAsia="en-GB"/>
            <w14:ligatures w14:val="none"/>
          </w:rPr>
          <w:t>https://assets.publishing.service.gov.uk/media/65cb4349a7ded0000c79e4e1/Working_together_to_safeguard_children_2023_-_statutory_guidance.pdf</w:t>
        </w:r>
      </w:hyperlink>
      <w:r w:rsidRPr="00521251">
        <w:rPr>
          <w:rFonts w:ascii="Arial" w:eastAsia="Times New Roman" w:hAnsi="Arial" w:cs="Arial"/>
          <w:color w:val="000000"/>
          <w:kern w:val="0"/>
          <w:sz w:val="24"/>
          <w:szCs w:val="24"/>
          <w:lang w:eastAsia="en-GB"/>
          <w14:ligatures w14:val="none"/>
        </w:rPr>
        <w:t xml:space="preserve"> (Accessed on: 29 June 2024).  </w:t>
      </w:r>
    </w:p>
    <w:p w14:paraId="6C386DD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4BDA1949"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His Majesty’s Inspectorate of Constabulary and Fire &amp; Rescue Services (HMICFRS) (2023) </w:t>
      </w:r>
      <w:r w:rsidRPr="00521251">
        <w:rPr>
          <w:rFonts w:ascii="Arial" w:eastAsia="Times New Roman" w:hAnsi="Arial" w:cs="Arial"/>
          <w:i/>
          <w:iCs/>
          <w:color w:val="000000"/>
          <w:kern w:val="0"/>
          <w:sz w:val="24"/>
          <w:szCs w:val="24"/>
          <w:lang w:eastAsia="en-GB"/>
          <w14:ligatures w14:val="none"/>
        </w:rPr>
        <w:t>Public protection notice (PPN).</w:t>
      </w:r>
      <w:r w:rsidRPr="00521251">
        <w:rPr>
          <w:rFonts w:ascii="Arial" w:eastAsia="Times New Roman" w:hAnsi="Arial" w:cs="Arial"/>
          <w:color w:val="000000"/>
          <w:kern w:val="0"/>
          <w:sz w:val="24"/>
          <w:szCs w:val="24"/>
          <w:lang w:eastAsia="en-GB"/>
          <w14:ligatures w14:val="none"/>
        </w:rPr>
        <w:t xml:space="preserve"> Available at: </w:t>
      </w:r>
      <w:hyperlink r:id="rId33" w:anchor=":~:text=A%20PPN%20is%20an%20information,inform%20a%20multi%2Dagency%20response." w:tgtFrame="_blank" w:history="1">
        <w:r w:rsidRPr="00521251">
          <w:rPr>
            <w:rFonts w:ascii="Arial" w:eastAsia="Times New Roman" w:hAnsi="Arial" w:cs="Arial"/>
            <w:color w:val="000000"/>
            <w:kern w:val="0"/>
            <w:sz w:val="24"/>
            <w:szCs w:val="24"/>
            <w:u w:val="single"/>
            <w:lang w:eastAsia="en-GB"/>
            <w14:ligatures w14:val="none"/>
          </w:rPr>
          <w:t>Public protection notice (PPN) - His Majesty’s Inspectorate of Constabulary and Fire &amp; Rescue Services (justiceinspectorates.gov.uk)</w:t>
        </w:r>
      </w:hyperlink>
      <w:r w:rsidRPr="00521251">
        <w:rPr>
          <w:rFonts w:ascii="Arial" w:eastAsia="Times New Roman" w:hAnsi="Arial" w:cs="Arial"/>
          <w:color w:val="000000"/>
          <w:kern w:val="0"/>
          <w:sz w:val="24"/>
          <w:szCs w:val="24"/>
          <w:lang w:eastAsia="en-GB"/>
          <w14:ligatures w14:val="none"/>
        </w:rPr>
        <w:t xml:space="preserve"> (Accessed on: 28 June 2024).  </w:t>
      </w:r>
    </w:p>
    <w:p w14:paraId="0908D31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3296334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HM Government. (2018) Working Together to Safeguard Children: </w:t>
      </w:r>
      <w:r w:rsidRPr="00521251">
        <w:rPr>
          <w:rFonts w:ascii="Arial" w:eastAsia="Times New Roman" w:hAnsi="Arial" w:cs="Arial"/>
          <w:i/>
          <w:iCs/>
          <w:color w:val="000000"/>
          <w:kern w:val="0"/>
          <w:sz w:val="24"/>
          <w:szCs w:val="24"/>
          <w:lang w:eastAsia="en-GB"/>
          <w14:ligatures w14:val="none"/>
        </w:rPr>
        <w:t>A guide to inter-agency working to safeguard and promote the welfare of children</w:t>
      </w:r>
      <w:r w:rsidRPr="00521251">
        <w:rPr>
          <w:rFonts w:ascii="Arial" w:eastAsia="Times New Roman" w:hAnsi="Arial" w:cs="Arial"/>
          <w:color w:val="000000"/>
          <w:kern w:val="0"/>
          <w:sz w:val="24"/>
          <w:szCs w:val="24"/>
          <w:lang w:eastAsia="en-GB"/>
          <w14:ligatures w14:val="none"/>
        </w:rPr>
        <w:t>.  </w:t>
      </w:r>
    </w:p>
    <w:p w14:paraId="473B020A"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3DCA1725"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HM Government (2023). </w:t>
      </w:r>
      <w:r w:rsidRPr="00521251">
        <w:rPr>
          <w:rFonts w:ascii="Arial" w:eastAsia="Times New Roman" w:hAnsi="Arial" w:cs="Arial"/>
          <w:i/>
          <w:iCs/>
          <w:color w:val="000000"/>
          <w:kern w:val="0"/>
          <w:sz w:val="24"/>
          <w:szCs w:val="24"/>
          <w:lang w:eastAsia="en-GB"/>
          <w14:ligatures w14:val="none"/>
        </w:rPr>
        <w:t>Working Together to Safeguard Children</w:t>
      </w:r>
      <w:r w:rsidRPr="00521251">
        <w:rPr>
          <w:rFonts w:ascii="Arial" w:eastAsia="Times New Roman" w:hAnsi="Arial" w:cs="Arial"/>
          <w:color w:val="000000"/>
          <w:kern w:val="0"/>
          <w:sz w:val="24"/>
          <w:szCs w:val="24"/>
          <w:lang w:eastAsia="en-GB"/>
          <w14:ligatures w14:val="none"/>
        </w:rPr>
        <w:t xml:space="preserve">. [online] HM Government. Available at:  </w:t>
      </w:r>
      <w:hyperlink r:id="rId34" w:tgtFrame="_blank" w:history="1">
        <w:r w:rsidRPr="00521251">
          <w:rPr>
            <w:rFonts w:ascii="Arial" w:eastAsia="Times New Roman" w:hAnsi="Arial" w:cs="Arial"/>
            <w:color w:val="000000"/>
            <w:kern w:val="0"/>
            <w:sz w:val="24"/>
            <w:szCs w:val="24"/>
            <w:u w:val="single"/>
            <w:lang w:eastAsia="en-GB"/>
            <w14:ligatures w14:val="none"/>
          </w:rPr>
          <w:t>https://assets.publishing.service.gov.uk/media/65cb4349a7ded0000c79e4e1/Working_together_to_safeguard_children_2023_-_statutory_guidance.pdf</w:t>
        </w:r>
      </w:hyperlink>
      <w:r w:rsidRPr="00521251">
        <w:rPr>
          <w:rFonts w:ascii="Arial" w:eastAsia="Times New Roman" w:hAnsi="Arial" w:cs="Arial"/>
          <w:color w:val="000000"/>
          <w:kern w:val="0"/>
          <w:sz w:val="24"/>
          <w:szCs w:val="24"/>
          <w:u w:val="single"/>
          <w:lang w:eastAsia="en-GB"/>
          <w14:ligatures w14:val="none"/>
        </w:rPr>
        <w:t xml:space="preserve"> </w:t>
      </w:r>
      <w:r w:rsidRPr="00521251">
        <w:rPr>
          <w:rFonts w:ascii="Arial" w:eastAsia="Times New Roman" w:hAnsi="Arial" w:cs="Arial"/>
          <w:color w:val="000000"/>
          <w:kern w:val="0"/>
          <w:sz w:val="24"/>
          <w:szCs w:val="24"/>
          <w:lang w:eastAsia="en-GB"/>
          <w14:ligatures w14:val="none"/>
        </w:rPr>
        <w:t>(Accessed on: 29 June 2024).  </w:t>
      </w:r>
    </w:p>
    <w:p w14:paraId="0CE6B44C"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099F7086"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Home Conditions: Assessment Tool What does it do? How do I use it? (n.d.). Available at: </w:t>
      </w:r>
      <w:hyperlink r:id="rId35" w:tgtFrame="_blank" w:history="1">
        <w:r w:rsidRPr="00521251">
          <w:rPr>
            <w:rFonts w:ascii="Arial" w:eastAsia="Times New Roman" w:hAnsi="Arial" w:cs="Arial"/>
            <w:color w:val="000000"/>
            <w:kern w:val="0"/>
            <w:sz w:val="24"/>
            <w:szCs w:val="24"/>
            <w:u w:val="single"/>
            <w:lang w:eastAsia="en-GB"/>
            <w14:ligatures w14:val="none"/>
          </w:rPr>
          <w:t>https://www.safeguardingworcestershire.org.uk/wp-content/uploads/2019/07/Home-Conditions-Assessment.pdf</w:t>
        </w:r>
      </w:hyperlink>
      <w:r w:rsidRPr="00521251">
        <w:rPr>
          <w:rFonts w:ascii="Arial" w:eastAsia="Times New Roman" w:hAnsi="Arial" w:cs="Arial"/>
          <w:color w:val="000000"/>
          <w:kern w:val="0"/>
          <w:sz w:val="24"/>
          <w:szCs w:val="24"/>
          <w:lang w:eastAsia="en-GB"/>
          <w14:ligatures w14:val="none"/>
        </w:rPr>
        <w:t xml:space="preserve"> (Accessed on: 29 June 2024).  </w:t>
      </w:r>
    </w:p>
    <w:p w14:paraId="44AC7EE6"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288D1C9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Horstman, H.K., Hays, A. and Maliski, R. (2016). Parent–Child Interaction. </w:t>
      </w:r>
      <w:r w:rsidRPr="00521251">
        <w:rPr>
          <w:rFonts w:ascii="Arial" w:eastAsia="Times New Roman" w:hAnsi="Arial" w:cs="Arial"/>
          <w:i/>
          <w:iCs/>
          <w:color w:val="000000"/>
          <w:kern w:val="0"/>
          <w:sz w:val="24"/>
          <w:szCs w:val="24"/>
          <w:lang w:eastAsia="en-GB"/>
          <w14:ligatures w14:val="none"/>
        </w:rPr>
        <w:t>The Oxford Research Encyclopedia of Communication</w:t>
      </w:r>
      <w:r w:rsidRPr="00521251">
        <w:rPr>
          <w:rFonts w:ascii="Arial" w:eastAsia="Times New Roman" w:hAnsi="Arial" w:cs="Arial"/>
          <w:color w:val="000000"/>
          <w:kern w:val="0"/>
          <w:sz w:val="24"/>
          <w:szCs w:val="24"/>
          <w:lang w:eastAsia="en-GB"/>
          <w14:ligatures w14:val="none"/>
        </w:rPr>
        <w:t>. Available at: doi:https://doi.org/10.1093/acrefore/9780190228613.013.278 (Accessed on: 29 June 2024).  </w:t>
      </w:r>
    </w:p>
    <w:p w14:paraId="488DA67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7D3706A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Leeds Government (2021).</w:t>
      </w:r>
      <w:r w:rsidRPr="00521251">
        <w:rPr>
          <w:rFonts w:ascii="Arial" w:eastAsia="Times New Roman" w:hAnsi="Arial" w:cs="Arial"/>
          <w:i/>
          <w:iCs/>
          <w:color w:val="000000"/>
          <w:kern w:val="0"/>
          <w:sz w:val="24"/>
          <w:szCs w:val="24"/>
          <w:lang w:eastAsia="en-GB"/>
          <w14:ligatures w14:val="none"/>
        </w:rPr>
        <w:t xml:space="preserve"> One minute guide Child Protection Conference Chair.</w:t>
      </w:r>
      <w:r w:rsidRPr="00521251">
        <w:rPr>
          <w:rFonts w:ascii="Arial" w:eastAsia="Times New Roman" w:hAnsi="Arial" w:cs="Arial"/>
          <w:color w:val="000000"/>
          <w:kern w:val="0"/>
          <w:sz w:val="24"/>
          <w:szCs w:val="24"/>
          <w:lang w:eastAsia="en-GB"/>
          <w14:ligatures w14:val="none"/>
        </w:rPr>
        <w:t xml:space="preserve"> Available at: </w:t>
      </w:r>
      <w:hyperlink r:id="rId36" w:tgtFrame="_blank" w:history="1">
        <w:r w:rsidRPr="00521251">
          <w:rPr>
            <w:rFonts w:ascii="Arial" w:eastAsia="Times New Roman" w:hAnsi="Arial" w:cs="Arial"/>
            <w:color w:val="000000"/>
            <w:kern w:val="0"/>
            <w:sz w:val="24"/>
            <w:szCs w:val="24"/>
            <w:u w:val="single"/>
            <w:lang w:eastAsia="en-GB"/>
            <w14:ligatures w14:val="none"/>
          </w:rPr>
          <w:t>Child Protection Conference Chair.pdf (leeds.gov.uk)</w:t>
        </w:r>
      </w:hyperlink>
      <w:r w:rsidRPr="00521251">
        <w:rPr>
          <w:rFonts w:ascii="Arial" w:eastAsia="Times New Roman" w:hAnsi="Arial" w:cs="Arial"/>
          <w:color w:val="000000"/>
          <w:kern w:val="0"/>
          <w:sz w:val="24"/>
          <w:szCs w:val="24"/>
          <w:lang w:eastAsia="en-GB"/>
          <w14:ligatures w14:val="none"/>
        </w:rPr>
        <w:t xml:space="preserve"> (Accessed on: 28 June 2024).  </w:t>
      </w:r>
    </w:p>
    <w:p w14:paraId="43063690"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606817B0"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Llamau. (2017). </w:t>
      </w:r>
      <w:r w:rsidRPr="00521251">
        <w:rPr>
          <w:rFonts w:ascii="Arial" w:eastAsia="Times New Roman" w:hAnsi="Arial" w:cs="Arial"/>
          <w:i/>
          <w:iCs/>
          <w:color w:val="000000"/>
          <w:kern w:val="0"/>
          <w:sz w:val="24"/>
          <w:szCs w:val="24"/>
          <w:lang w:eastAsia="en-GB"/>
          <w14:ligatures w14:val="none"/>
        </w:rPr>
        <w:t>I am a woman and need help</w:t>
      </w:r>
      <w:r w:rsidRPr="00521251">
        <w:rPr>
          <w:rFonts w:ascii="Arial" w:eastAsia="Times New Roman" w:hAnsi="Arial" w:cs="Arial"/>
          <w:color w:val="000000"/>
          <w:kern w:val="0"/>
          <w:sz w:val="24"/>
          <w:szCs w:val="24"/>
          <w:lang w:eastAsia="en-GB"/>
          <w14:ligatures w14:val="none"/>
        </w:rPr>
        <w:t xml:space="preserve">. [online] Available at: </w:t>
      </w:r>
      <w:hyperlink r:id="rId37" w:tgtFrame="_blank" w:history="1">
        <w:r w:rsidRPr="00521251">
          <w:rPr>
            <w:rFonts w:ascii="Arial" w:eastAsia="Times New Roman" w:hAnsi="Arial" w:cs="Arial"/>
            <w:color w:val="000000"/>
            <w:kern w:val="0"/>
            <w:sz w:val="24"/>
            <w:szCs w:val="24"/>
            <w:u w:val="single"/>
            <w:lang w:eastAsia="en-GB"/>
            <w14:ligatures w14:val="none"/>
          </w:rPr>
          <w:t>https://www.llamau.org.uk/Pages/FAQs/Category/i-am-a-woman-and-need-help</w:t>
        </w:r>
      </w:hyperlink>
      <w:r w:rsidRPr="00521251">
        <w:rPr>
          <w:rFonts w:ascii="Arial" w:eastAsia="Times New Roman" w:hAnsi="Arial" w:cs="Arial"/>
          <w:color w:val="000000"/>
          <w:kern w:val="0"/>
          <w:sz w:val="24"/>
          <w:szCs w:val="24"/>
          <w:lang w:eastAsia="en-GB"/>
          <w14:ligatures w14:val="none"/>
        </w:rPr>
        <w:t xml:space="preserve"> (Accessed on: 21 Jun 2024).  </w:t>
      </w:r>
    </w:p>
    <w:p w14:paraId="1461B1ED"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02F395A9"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Macblain, S. (2018). </w:t>
      </w:r>
      <w:r w:rsidRPr="00521251">
        <w:rPr>
          <w:rFonts w:ascii="Arial" w:eastAsia="Times New Roman" w:hAnsi="Arial" w:cs="Arial"/>
          <w:i/>
          <w:iCs/>
          <w:color w:val="000000"/>
          <w:kern w:val="0"/>
          <w:sz w:val="24"/>
          <w:szCs w:val="24"/>
          <w:lang w:eastAsia="en-GB"/>
          <w14:ligatures w14:val="none"/>
        </w:rPr>
        <w:t>Learning Theories for Early Years Practice</w:t>
      </w:r>
      <w:r w:rsidRPr="00521251">
        <w:rPr>
          <w:rFonts w:ascii="Arial" w:eastAsia="Times New Roman" w:hAnsi="Arial" w:cs="Arial"/>
          <w:color w:val="000000"/>
          <w:kern w:val="0"/>
          <w:sz w:val="24"/>
          <w:szCs w:val="24"/>
          <w:lang w:eastAsia="en-GB"/>
          <w14:ligatures w14:val="none"/>
        </w:rPr>
        <w:t>. 2nd ed. London: Sage.  </w:t>
      </w:r>
    </w:p>
    <w:p w14:paraId="55C12F96"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6F4B7A5D"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Masnawati, E., Aliyah, N.D., Djazilan, M.S., Darmawan, D. and Kurniawan, Y. (2022). Dynamics of Intellectual and Creative Development in Elementary School Children: The Roles of Environment, Parents, Teachers, and Learning Media. </w:t>
      </w:r>
      <w:r w:rsidRPr="00521251">
        <w:rPr>
          <w:rFonts w:ascii="Arial" w:eastAsia="Times New Roman" w:hAnsi="Arial" w:cs="Arial"/>
          <w:i/>
          <w:iCs/>
          <w:color w:val="000000"/>
          <w:kern w:val="0"/>
          <w:sz w:val="24"/>
          <w:szCs w:val="24"/>
          <w:lang w:eastAsia="en-GB"/>
          <w14:ligatures w14:val="none"/>
        </w:rPr>
        <w:t>International Journal of Service Science, Management, Engineering, and Technology</w:t>
      </w:r>
      <w:r w:rsidRPr="00521251">
        <w:rPr>
          <w:rFonts w:ascii="Arial" w:eastAsia="Times New Roman" w:hAnsi="Arial" w:cs="Arial"/>
          <w:color w:val="000000"/>
          <w:kern w:val="0"/>
          <w:sz w:val="24"/>
          <w:szCs w:val="24"/>
          <w:lang w:eastAsia="en-GB"/>
          <w14:ligatures w14:val="none"/>
        </w:rPr>
        <w:t xml:space="preserve">, [online] 1(1), pp.33–37. Available at: </w:t>
      </w:r>
      <w:hyperlink r:id="rId38" w:tgtFrame="_blank" w:history="1">
        <w:r w:rsidRPr="00521251">
          <w:rPr>
            <w:rFonts w:ascii="Arial" w:eastAsia="Times New Roman" w:hAnsi="Arial" w:cs="Arial"/>
            <w:color w:val="000000"/>
            <w:kern w:val="0"/>
            <w:sz w:val="24"/>
            <w:szCs w:val="24"/>
            <w:u w:val="single"/>
            <w:lang w:eastAsia="en-GB"/>
            <w14:ligatures w14:val="none"/>
          </w:rPr>
          <w:t>https://ejournalisse.com/index.php/isse/article/view/83</w:t>
        </w:r>
      </w:hyperlink>
      <w:r w:rsidRPr="00521251">
        <w:rPr>
          <w:rFonts w:ascii="Arial" w:eastAsia="Times New Roman" w:hAnsi="Arial" w:cs="Arial"/>
          <w:color w:val="000000"/>
          <w:kern w:val="0"/>
          <w:sz w:val="24"/>
          <w:szCs w:val="24"/>
          <w:lang w:eastAsia="en-GB"/>
          <w14:ligatures w14:val="none"/>
        </w:rPr>
        <w:t xml:space="preserve"> (Accessed on: 28 June 2024).  </w:t>
      </w:r>
    </w:p>
    <w:p w14:paraId="3DA22FB5"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120CF83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lastRenderedPageBreak/>
        <w:t xml:space="preserve">Medline Plus (2023) </w:t>
      </w:r>
      <w:r w:rsidRPr="00521251">
        <w:rPr>
          <w:rFonts w:ascii="Arial" w:eastAsia="Times New Roman" w:hAnsi="Arial" w:cs="Arial"/>
          <w:i/>
          <w:iCs/>
          <w:color w:val="000000"/>
          <w:kern w:val="0"/>
          <w:sz w:val="24"/>
          <w:szCs w:val="24"/>
          <w:lang w:eastAsia="en-GB"/>
          <w14:ligatures w14:val="none"/>
        </w:rPr>
        <w:t xml:space="preserve">Infant of substance-using mother. </w:t>
      </w:r>
      <w:r w:rsidRPr="00521251">
        <w:rPr>
          <w:rFonts w:ascii="Arial" w:eastAsia="Times New Roman" w:hAnsi="Arial" w:cs="Arial"/>
          <w:color w:val="000000"/>
          <w:kern w:val="0"/>
          <w:sz w:val="24"/>
          <w:szCs w:val="24"/>
          <w:lang w:eastAsia="en-GB"/>
          <w14:ligatures w14:val="none"/>
        </w:rPr>
        <w:t xml:space="preserve">Available at: </w:t>
      </w:r>
      <w:hyperlink r:id="rId39" w:tgtFrame="_blank" w:history="1">
        <w:r w:rsidRPr="00521251">
          <w:rPr>
            <w:rFonts w:ascii="Arial" w:eastAsia="Times New Roman" w:hAnsi="Arial" w:cs="Arial"/>
            <w:color w:val="000000"/>
            <w:kern w:val="0"/>
            <w:sz w:val="24"/>
            <w:szCs w:val="24"/>
            <w:u w:val="single"/>
            <w:lang w:eastAsia="en-GB"/>
            <w14:ligatures w14:val="none"/>
          </w:rPr>
          <w:t>Infant of a substance-using mother: MedlinePlus Medical Encyclopedia</w:t>
        </w:r>
      </w:hyperlink>
      <w:r w:rsidRPr="00521251">
        <w:rPr>
          <w:rFonts w:ascii="Arial" w:eastAsia="Times New Roman" w:hAnsi="Arial" w:cs="Arial"/>
          <w:color w:val="000000"/>
          <w:kern w:val="0"/>
          <w:sz w:val="24"/>
          <w:szCs w:val="24"/>
          <w:lang w:eastAsia="en-GB"/>
          <w14:ligatures w14:val="none"/>
        </w:rPr>
        <w:t xml:space="preserve"> (Accessed on: 29 June 2024). </w:t>
      </w:r>
    </w:p>
    <w:p w14:paraId="169B1812"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56F725F5"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McCarthy, T 2015, The Common-Sense Guide to Improving the Safeguarding of Children: Three Steps to Make a Real Difference, Jessica Kingsley Publishers, London. Available from: ProQuest Ebook Central.  </w:t>
      </w:r>
    </w:p>
    <w:p w14:paraId="6278036A"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3127EA6D"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McManus, M., Ball, E., McElwee, J., Jacob Astley, J., McCoy, E., Harrison, R., Steele, R., Quigg, Z., Timpson, H., &amp; Nolan, S. (2022) Shaping the Future of Multi-Agency Safeguarding Arrangements in Wales: What does good look like? Available at: </w:t>
      </w:r>
      <w:hyperlink r:id="rId40" w:tgtFrame="_blank" w:history="1">
        <w:r w:rsidRPr="00521251">
          <w:rPr>
            <w:rFonts w:ascii="Arial" w:eastAsia="Times New Roman" w:hAnsi="Arial" w:cs="Arial"/>
            <w:color w:val="000000"/>
            <w:kern w:val="0"/>
            <w:sz w:val="24"/>
            <w:szCs w:val="24"/>
            <w:u w:val="single"/>
            <w:lang w:eastAsia="en-GB"/>
            <w14:ligatures w14:val="none"/>
          </w:rPr>
          <w:t>https://safeguardingboard.wales/wp-content/uploads/sites/8/2022/11/LJMU-Executive-Summary-MA-Safeguarding-Wales.pdf</w:t>
        </w:r>
      </w:hyperlink>
      <w:r w:rsidRPr="00521251">
        <w:rPr>
          <w:rFonts w:ascii="Arial" w:eastAsia="Times New Roman" w:hAnsi="Arial" w:cs="Arial"/>
          <w:color w:val="000000"/>
          <w:kern w:val="0"/>
          <w:sz w:val="24"/>
          <w:szCs w:val="24"/>
          <w:lang w:eastAsia="en-GB"/>
          <w14:ligatures w14:val="none"/>
        </w:rPr>
        <w:t xml:space="preserve"> (Accessed on: 29 June 2024).  </w:t>
      </w:r>
    </w:p>
    <w:p w14:paraId="6359272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6E40991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National Institute on Alcohol Abuse and Alcoholism (NIAAA) (2024) </w:t>
      </w:r>
      <w:r w:rsidRPr="00521251">
        <w:rPr>
          <w:rFonts w:ascii="Arial" w:eastAsia="Times New Roman" w:hAnsi="Arial" w:cs="Arial"/>
          <w:i/>
          <w:iCs/>
          <w:color w:val="000000"/>
          <w:kern w:val="0"/>
          <w:sz w:val="24"/>
          <w:szCs w:val="24"/>
          <w:lang w:eastAsia="en-GB"/>
          <w14:ligatures w14:val="none"/>
        </w:rPr>
        <w:t>Mental Health Issues: Alcohol Use Disorder and Common Co-occurring Conditions.</w:t>
      </w:r>
      <w:r w:rsidRPr="00521251">
        <w:rPr>
          <w:rFonts w:ascii="Arial" w:eastAsia="Times New Roman" w:hAnsi="Arial" w:cs="Arial"/>
          <w:color w:val="000000"/>
          <w:kern w:val="0"/>
          <w:sz w:val="24"/>
          <w:szCs w:val="24"/>
          <w:lang w:eastAsia="en-GB"/>
          <w14:ligatures w14:val="none"/>
        </w:rPr>
        <w:t xml:space="preserve"> Available at: </w:t>
      </w:r>
      <w:hyperlink r:id="rId41" w:tgtFrame="_blank" w:history="1">
        <w:r w:rsidRPr="00521251">
          <w:rPr>
            <w:rFonts w:ascii="Arial" w:eastAsia="Times New Roman" w:hAnsi="Arial" w:cs="Arial"/>
            <w:color w:val="000000"/>
            <w:kern w:val="0"/>
            <w:sz w:val="24"/>
            <w:szCs w:val="24"/>
            <w:u w:val="single"/>
            <w:lang w:eastAsia="en-GB"/>
            <w14:ligatures w14:val="none"/>
          </w:rPr>
          <w:t>Mental Health Issues: Alcohol Use Disorder and Common Co-occurring Conditions | National Institute on Alcohol Abuse and Alcoholism (NIAAA) (nih.gov)</w:t>
        </w:r>
      </w:hyperlink>
      <w:r w:rsidRPr="00521251">
        <w:rPr>
          <w:rFonts w:ascii="Arial" w:eastAsia="Times New Roman" w:hAnsi="Arial" w:cs="Arial"/>
          <w:color w:val="000000"/>
          <w:kern w:val="0"/>
          <w:sz w:val="24"/>
          <w:szCs w:val="24"/>
          <w:lang w:eastAsia="en-GB"/>
          <w14:ligatures w14:val="none"/>
        </w:rPr>
        <w:t xml:space="preserve"> (Accessed on: 28 June 2024). </w:t>
      </w:r>
    </w:p>
    <w:p w14:paraId="3F3D62CA"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3103C70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NHS (2020). </w:t>
      </w:r>
      <w:r w:rsidRPr="00521251">
        <w:rPr>
          <w:rFonts w:ascii="Arial" w:eastAsia="Times New Roman" w:hAnsi="Arial" w:cs="Arial"/>
          <w:i/>
          <w:iCs/>
          <w:color w:val="000000"/>
          <w:kern w:val="0"/>
          <w:sz w:val="24"/>
          <w:szCs w:val="24"/>
          <w:lang w:eastAsia="en-GB"/>
          <w14:ligatures w14:val="none"/>
        </w:rPr>
        <w:t>Antenatal Classes</w:t>
      </w:r>
      <w:r w:rsidRPr="00521251">
        <w:rPr>
          <w:rFonts w:ascii="Arial" w:eastAsia="Times New Roman" w:hAnsi="Arial" w:cs="Arial"/>
          <w:color w:val="000000"/>
          <w:kern w:val="0"/>
          <w:sz w:val="24"/>
          <w:szCs w:val="24"/>
          <w:lang w:eastAsia="en-GB"/>
          <w14:ligatures w14:val="none"/>
        </w:rPr>
        <w:t xml:space="preserve">. [online] nhs.uk. Available at: </w:t>
      </w:r>
      <w:hyperlink r:id="rId42" w:tgtFrame="_blank" w:history="1">
        <w:r w:rsidRPr="00521251">
          <w:rPr>
            <w:rFonts w:ascii="Arial" w:eastAsia="Times New Roman" w:hAnsi="Arial" w:cs="Arial"/>
            <w:color w:val="000000"/>
            <w:kern w:val="0"/>
            <w:sz w:val="24"/>
            <w:szCs w:val="24"/>
            <w:u w:val="single"/>
            <w:lang w:eastAsia="en-GB"/>
            <w14:ligatures w14:val="none"/>
          </w:rPr>
          <w:t>https://www.nhs.uk/pregnancy/labour-and-birth/preparing-for-the-birth/antenatal-classes</w:t>
        </w:r>
      </w:hyperlink>
      <w:r w:rsidRPr="00521251">
        <w:rPr>
          <w:rFonts w:ascii="Arial" w:eastAsia="Times New Roman" w:hAnsi="Arial" w:cs="Arial"/>
          <w:color w:val="000000"/>
          <w:kern w:val="0"/>
          <w:sz w:val="24"/>
          <w:szCs w:val="24"/>
          <w:u w:val="single"/>
          <w:lang w:eastAsia="en-GB"/>
          <w14:ligatures w14:val="none"/>
        </w:rPr>
        <w:t xml:space="preserve"> </w:t>
      </w:r>
      <w:r w:rsidRPr="00521251">
        <w:rPr>
          <w:rFonts w:ascii="Arial" w:eastAsia="Times New Roman" w:hAnsi="Arial" w:cs="Arial"/>
          <w:color w:val="000000"/>
          <w:kern w:val="0"/>
          <w:sz w:val="24"/>
          <w:szCs w:val="24"/>
          <w:lang w:eastAsia="en-GB"/>
          <w14:ligatures w14:val="none"/>
        </w:rPr>
        <w:t>(Accessed on: 25 June 2024).  </w:t>
      </w:r>
    </w:p>
    <w:p w14:paraId="78F67994"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22A32B8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NHS (2020a). </w:t>
      </w:r>
      <w:r w:rsidRPr="00521251">
        <w:rPr>
          <w:rFonts w:ascii="Arial" w:eastAsia="Times New Roman" w:hAnsi="Arial" w:cs="Arial"/>
          <w:i/>
          <w:iCs/>
          <w:color w:val="000000"/>
          <w:kern w:val="0"/>
          <w:sz w:val="24"/>
          <w:szCs w:val="24"/>
          <w:lang w:eastAsia="en-GB"/>
          <w14:ligatures w14:val="none"/>
        </w:rPr>
        <w:t>Your baby’s Health and Development Reviews</w:t>
      </w:r>
      <w:r w:rsidRPr="00521251">
        <w:rPr>
          <w:rFonts w:ascii="Arial" w:eastAsia="Times New Roman" w:hAnsi="Arial" w:cs="Arial"/>
          <w:color w:val="000000"/>
          <w:kern w:val="0"/>
          <w:sz w:val="24"/>
          <w:szCs w:val="24"/>
          <w:lang w:eastAsia="en-GB"/>
          <w14:ligatures w14:val="none"/>
        </w:rPr>
        <w:t xml:space="preserve">. [online] nhs.uk. Available at: </w:t>
      </w:r>
      <w:hyperlink r:id="rId43" w:tgtFrame="_blank" w:history="1">
        <w:r w:rsidRPr="00521251">
          <w:rPr>
            <w:rFonts w:ascii="Arial" w:eastAsia="Times New Roman" w:hAnsi="Arial" w:cs="Arial"/>
            <w:color w:val="000000"/>
            <w:kern w:val="0"/>
            <w:sz w:val="24"/>
            <w:szCs w:val="24"/>
            <w:u w:val="single"/>
            <w:lang w:eastAsia="en-GB"/>
            <w14:ligatures w14:val="none"/>
          </w:rPr>
          <w:t>https://www.nhs.uk/conditions/baby/babys-development/height-weight-and-reviews/baby-reviews/</w:t>
        </w:r>
      </w:hyperlink>
      <w:r w:rsidRPr="00521251">
        <w:rPr>
          <w:rFonts w:ascii="Arial" w:eastAsia="Times New Roman" w:hAnsi="Arial" w:cs="Arial"/>
          <w:color w:val="000000"/>
          <w:kern w:val="0"/>
          <w:sz w:val="24"/>
          <w:szCs w:val="24"/>
          <w:lang w:eastAsia="en-GB"/>
          <w14:ligatures w14:val="none"/>
        </w:rPr>
        <w:t xml:space="preserve"> (Accessed on: 20 June 2024).   </w:t>
      </w:r>
    </w:p>
    <w:p w14:paraId="68C90718"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0322210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NHS (2020b) </w:t>
      </w:r>
      <w:r w:rsidRPr="00521251">
        <w:rPr>
          <w:rFonts w:ascii="Arial" w:eastAsia="Times New Roman" w:hAnsi="Arial" w:cs="Arial"/>
          <w:i/>
          <w:iCs/>
          <w:color w:val="000000"/>
          <w:kern w:val="0"/>
          <w:sz w:val="24"/>
          <w:szCs w:val="24"/>
          <w:lang w:eastAsia="en-GB"/>
          <w14:ligatures w14:val="none"/>
        </w:rPr>
        <w:t>Feeling depressed after childbirth</w:t>
      </w:r>
      <w:r w:rsidRPr="00521251">
        <w:rPr>
          <w:rFonts w:ascii="Arial" w:eastAsia="Times New Roman" w:hAnsi="Arial" w:cs="Arial"/>
          <w:color w:val="000000"/>
          <w:kern w:val="0"/>
          <w:sz w:val="24"/>
          <w:szCs w:val="24"/>
          <w:lang w:eastAsia="en-GB"/>
          <w14:ligatures w14:val="none"/>
        </w:rPr>
        <w:t xml:space="preserve">. [online] nhs.uk. Available at: </w:t>
      </w:r>
      <w:hyperlink r:id="rId44" w:tgtFrame="_blank" w:history="1">
        <w:r w:rsidRPr="00521251">
          <w:rPr>
            <w:rFonts w:ascii="Arial" w:eastAsia="Times New Roman" w:hAnsi="Arial" w:cs="Arial"/>
            <w:color w:val="000000"/>
            <w:kern w:val="0"/>
            <w:sz w:val="24"/>
            <w:szCs w:val="24"/>
            <w:u w:val="single"/>
            <w:lang w:eastAsia="en-GB"/>
            <w14:ligatures w14:val="none"/>
          </w:rPr>
          <w:t>https://www.nhs.uk/conditions/baby/support-and-services/feeling-depressed-after-childbirth/</w:t>
        </w:r>
      </w:hyperlink>
      <w:r w:rsidRPr="00521251">
        <w:rPr>
          <w:rFonts w:ascii="Arial" w:eastAsia="Times New Roman" w:hAnsi="Arial" w:cs="Arial"/>
          <w:color w:val="000000"/>
          <w:kern w:val="0"/>
          <w:sz w:val="24"/>
          <w:szCs w:val="24"/>
          <w:lang w:eastAsia="en-GB"/>
          <w14:ligatures w14:val="none"/>
        </w:rPr>
        <w:t xml:space="preserve"> (Accessed on: 20</w:t>
      </w:r>
      <w:r w:rsidRPr="00521251">
        <w:rPr>
          <w:rFonts w:ascii="Arial" w:eastAsia="Times New Roman" w:hAnsi="Arial" w:cs="Arial"/>
          <w:color w:val="000000"/>
          <w:kern w:val="0"/>
          <w:sz w:val="19"/>
          <w:szCs w:val="19"/>
          <w:vertAlign w:val="superscript"/>
          <w:lang w:eastAsia="en-GB"/>
          <w14:ligatures w14:val="none"/>
        </w:rPr>
        <w:t xml:space="preserve"> </w:t>
      </w:r>
      <w:r w:rsidRPr="00521251">
        <w:rPr>
          <w:rFonts w:ascii="Arial" w:eastAsia="Times New Roman" w:hAnsi="Arial" w:cs="Arial"/>
          <w:color w:val="000000"/>
          <w:kern w:val="0"/>
          <w:sz w:val="24"/>
          <w:szCs w:val="24"/>
          <w:lang w:eastAsia="en-GB"/>
          <w14:ligatures w14:val="none"/>
        </w:rPr>
        <w:t>June 2024).  </w:t>
      </w:r>
    </w:p>
    <w:p w14:paraId="4F58CB7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1C81DB7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NHS (2020c). </w:t>
      </w:r>
      <w:r w:rsidRPr="00521251">
        <w:rPr>
          <w:rFonts w:ascii="Arial" w:eastAsia="Times New Roman" w:hAnsi="Arial" w:cs="Arial"/>
          <w:i/>
          <w:iCs/>
          <w:color w:val="000000"/>
          <w:kern w:val="0"/>
          <w:sz w:val="24"/>
          <w:szCs w:val="24"/>
          <w:lang w:eastAsia="en-GB"/>
          <w14:ligatures w14:val="none"/>
        </w:rPr>
        <w:t>Your baby’s Health and Development Reviews</w:t>
      </w:r>
      <w:r w:rsidRPr="00521251">
        <w:rPr>
          <w:rFonts w:ascii="Arial" w:eastAsia="Times New Roman" w:hAnsi="Arial" w:cs="Arial"/>
          <w:color w:val="000000"/>
          <w:kern w:val="0"/>
          <w:sz w:val="24"/>
          <w:szCs w:val="24"/>
          <w:lang w:eastAsia="en-GB"/>
          <w14:ligatures w14:val="none"/>
        </w:rPr>
        <w:t xml:space="preserve">. [online] nhs.uk. Available at: </w:t>
      </w:r>
      <w:hyperlink r:id="rId45" w:tgtFrame="_blank" w:history="1">
        <w:r w:rsidRPr="00521251">
          <w:rPr>
            <w:rFonts w:ascii="Arial" w:eastAsia="Times New Roman" w:hAnsi="Arial" w:cs="Arial"/>
            <w:color w:val="000000"/>
            <w:kern w:val="0"/>
            <w:sz w:val="24"/>
            <w:szCs w:val="24"/>
            <w:u w:val="single"/>
            <w:lang w:eastAsia="en-GB"/>
            <w14:ligatures w14:val="none"/>
          </w:rPr>
          <w:t>https://www.nhs.uk/conditions/baby/babys-development/height-weight-and-reviews/baby-reviews/</w:t>
        </w:r>
      </w:hyperlink>
      <w:r w:rsidRPr="00521251">
        <w:rPr>
          <w:rFonts w:ascii="Arial" w:eastAsia="Times New Roman" w:hAnsi="Arial" w:cs="Arial"/>
          <w:color w:val="000000"/>
          <w:kern w:val="0"/>
          <w:sz w:val="24"/>
          <w:szCs w:val="24"/>
          <w:lang w:eastAsia="en-GB"/>
          <w14:ligatures w14:val="none"/>
        </w:rPr>
        <w:t xml:space="preserve"> (Accessed on: 23 June 2024).  </w:t>
      </w:r>
    </w:p>
    <w:p w14:paraId="3CCC2E4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00193F48"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NHS (2022). </w:t>
      </w:r>
      <w:r w:rsidRPr="00521251">
        <w:rPr>
          <w:rFonts w:ascii="Arial" w:eastAsia="Times New Roman" w:hAnsi="Arial" w:cs="Arial"/>
          <w:i/>
          <w:iCs/>
          <w:color w:val="000000"/>
          <w:kern w:val="0"/>
          <w:sz w:val="24"/>
          <w:szCs w:val="24"/>
          <w:lang w:eastAsia="en-GB"/>
          <w14:ligatures w14:val="none"/>
        </w:rPr>
        <w:t>Postnatal Depression</w:t>
      </w:r>
      <w:r w:rsidRPr="00521251">
        <w:rPr>
          <w:rFonts w:ascii="Arial" w:eastAsia="Times New Roman" w:hAnsi="Arial" w:cs="Arial"/>
          <w:color w:val="000000"/>
          <w:kern w:val="0"/>
          <w:sz w:val="24"/>
          <w:szCs w:val="24"/>
          <w:lang w:eastAsia="en-GB"/>
          <w14:ligatures w14:val="none"/>
        </w:rPr>
        <w:t xml:space="preserve">. [online] NHS. Available at: </w:t>
      </w:r>
      <w:hyperlink r:id="rId46" w:tgtFrame="_blank" w:history="1">
        <w:r w:rsidRPr="00521251">
          <w:rPr>
            <w:rFonts w:ascii="Arial" w:eastAsia="Times New Roman" w:hAnsi="Arial" w:cs="Arial"/>
            <w:color w:val="000000"/>
            <w:kern w:val="0"/>
            <w:sz w:val="24"/>
            <w:szCs w:val="24"/>
            <w:u w:val="single"/>
            <w:lang w:eastAsia="en-GB"/>
            <w14:ligatures w14:val="none"/>
          </w:rPr>
          <w:t>https://www.nhs.uk/mental-health/conditions/post-natal-depression/overview/</w:t>
        </w:r>
      </w:hyperlink>
      <w:r w:rsidRPr="00521251">
        <w:rPr>
          <w:rFonts w:ascii="Arial" w:eastAsia="Times New Roman" w:hAnsi="Arial" w:cs="Arial"/>
          <w:color w:val="000000"/>
          <w:kern w:val="0"/>
          <w:sz w:val="24"/>
          <w:szCs w:val="24"/>
          <w:lang w:eastAsia="en-GB"/>
          <w14:ligatures w14:val="none"/>
        </w:rPr>
        <w:t xml:space="preserve"> (Accessed on: 20 June 2024).  </w:t>
      </w:r>
    </w:p>
    <w:p w14:paraId="639D5192"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254F3285"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NHS (2022). </w:t>
      </w:r>
      <w:r w:rsidRPr="00521251">
        <w:rPr>
          <w:rFonts w:ascii="Arial" w:eastAsia="Times New Roman" w:hAnsi="Arial" w:cs="Arial"/>
          <w:i/>
          <w:iCs/>
          <w:color w:val="000000"/>
          <w:kern w:val="0"/>
          <w:sz w:val="24"/>
          <w:szCs w:val="24"/>
          <w:lang w:eastAsia="en-GB"/>
          <w14:ligatures w14:val="none"/>
        </w:rPr>
        <w:t>Postnatal Depression</w:t>
      </w:r>
      <w:r w:rsidRPr="00521251">
        <w:rPr>
          <w:rFonts w:ascii="Arial" w:eastAsia="Times New Roman" w:hAnsi="Arial" w:cs="Arial"/>
          <w:color w:val="000000"/>
          <w:kern w:val="0"/>
          <w:sz w:val="24"/>
          <w:szCs w:val="24"/>
          <w:lang w:eastAsia="en-GB"/>
          <w14:ligatures w14:val="none"/>
        </w:rPr>
        <w:t xml:space="preserve">. [online] NHS. Available at: </w:t>
      </w:r>
      <w:hyperlink r:id="rId47" w:tgtFrame="_blank" w:history="1">
        <w:r w:rsidRPr="00521251">
          <w:rPr>
            <w:rFonts w:ascii="Arial" w:eastAsia="Times New Roman" w:hAnsi="Arial" w:cs="Arial"/>
            <w:color w:val="000000"/>
            <w:kern w:val="0"/>
            <w:sz w:val="24"/>
            <w:szCs w:val="24"/>
            <w:u w:val="single"/>
            <w:lang w:eastAsia="en-GB"/>
            <w14:ligatures w14:val="none"/>
          </w:rPr>
          <w:t>https://www.nhs.uk/mental-health/conditions/post-natal-depression/overview/</w:t>
        </w:r>
      </w:hyperlink>
      <w:r w:rsidRPr="00521251">
        <w:rPr>
          <w:rFonts w:ascii="Arial" w:eastAsia="Times New Roman" w:hAnsi="Arial" w:cs="Arial"/>
          <w:color w:val="000000"/>
          <w:kern w:val="0"/>
          <w:sz w:val="24"/>
          <w:szCs w:val="24"/>
          <w:u w:val="single"/>
          <w:lang w:eastAsia="en-GB"/>
          <w14:ligatures w14:val="none"/>
        </w:rPr>
        <w:t xml:space="preserve"> </w:t>
      </w:r>
      <w:r w:rsidRPr="00521251">
        <w:rPr>
          <w:rFonts w:ascii="Arial" w:eastAsia="Times New Roman" w:hAnsi="Arial" w:cs="Arial"/>
          <w:color w:val="000000"/>
          <w:kern w:val="0"/>
          <w:sz w:val="24"/>
          <w:szCs w:val="24"/>
          <w:lang w:eastAsia="en-GB"/>
          <w14:ligatures w14:val="none"/>
        </w:rPr>
        <w:t>(Accessed on: 25 June 2024).  </w:t>
      </w:r>
    </w:p>
    <w:p w14:paraId="6A51EFA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6464DE78"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NHS Wales (No Date A) </w:t>
      </w:r>
      <w:r w:rsidRPr="00521251">
        <w:rPr>
          <w:rFonts w:ascii="Arial" w:eastAsia="Times New Roman" w:hAnsi="Arial" w:cs="Arial"/>
          <w:i/>
          <w:iCs/>
          <w:color w:val="000000"/>
          <w:kern w:val="0"/>
          <w:sz w:val="24"/>
          <w:szCs w:val="24"/>
          <w:lang w:eastAsia="en-GB"/>
          <w14:ligatures w14:val="none"/>
        </w:rPr>
        <w:t>Community drug and alcohol team</w:t>
      </w:r>
      <w:r w:rsidRPr="00521251">
        <w:rPr>
          <w:rFonts w:ascii="Arial" w:eastAsia="Times New Roman" w:hAnsi="Arial" w:cs="Arial"/>
          <w:color w:val="000000"/>
          <w:kern w:val="0"/>
          <w:sz w:val="24"/>
          <w:szCs w:val="24"/>
          <w:lang w:eastAsia="en-GB"/>
          <w14:ligatures w14:val="none"/>
        </w:rPr>
        <w:t xml:space="preserve">. Available at: </w:t>
      </w:r>
      <w:hyperlink r:id="rId48" w:tgtFrame="_blank" w:history="1">
        <w:r w:rsidRPr="00521251">
          <w:rPr>
            <w:rFonts w:ascii="Arial" w:eastAsia="Times New Roman" w:hAnsi="Arial" w:cs="Arial"/>
            <w:color w:val="000000"/>
            <w:kern w:val="0"/>
            <w:sz w:val="24"/>
            <w:szCs w:val="24"/>
            <w:u w:val="single"/>
            <w:lang w:eastAsia="en-GB"/>
            <w14:ligatures w14:val="none"/>
          </w:rPr>
          <w:t>Community drug and alcohol team - Hywel Dda University Health Board (nhs.wales)</w:t>
        </w:r>
      </w:hyperlink>
      <w:r w:rsidRPr="00521251">
        <w:rPr>
          <w:rFonts w:ascii="Arial" w:eastAsia="Times New Roman" w:hAnsi="Arial" w:cs="Arial"/>
          <w:color w:val="000000"/>
          <w:kern w:val="0"/>
          <w:sz w:val="24"/>
          <w:szCs w:val="24"/>
          <w:lang w:eastAsia="en-GB"/>
          <w14:ligatures w14:val="none"/>
        </w:rPr>
        <w:t xml:space="preserve"> (Accessed on: 28 June 2024). </w:t>
      </w:r>
    </w:p>
    <w:p w14:paraId="0CB78FE4"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7917DFB0"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lastRenderedPageBreak/>
        <w:t xml:space="preserve">NHS Wales (No Date B) </w:t>
      </w:r>
      <w:r w:rsidRPr="00521251">
        <w:rPr>
          <w:rFonts w:ascii="Arial" w:eastAsia="Times New Roman" w:hAnsi="Arial" w:cs="Arial"/>
          <w:i/>
          <w:iCs/>
          <w:color w:val="000000"/>
          <w:kern w:val="0"/>
          <w:sz w:val="24"/>
          <w:szCs w:val="24"/>
          <w:lang w:eastAsia="en-GB"/>
          <w14:ligatures w14:val="none"/>
        </w:rPr>
        <w:t>Cardiff and Vale Drug and Alcohol Service (CAVDAS): Recovery Services. Available</w:t>
      </w:r>
      <w:r w:rsidRPr="00521251">
        <w:rPr>
          <w:rFonts w:ascii="Arial" w:eastAsia="Times New Roman" w:hAnsi="Arial" w:cs="Arial"/>
          <w:color w:val="000000"/>
          <w:kern w:val="0"/>
          <w:sz w:val="24"/>
          <w:szCs w:val="24"/>
          <w:lang w:eastAsia="en-GB"/>
          <w14:ligatures w14:val="none"/>
        </w:rPr>
        <w:t xml:space="preserve"> at: </w:t>
      </w:r>
      <w:hyperlink r:id="rId49" w:tgtFrame="_blank" w:history="1">
        <w:r w:rsidRPr="00521251">
          <w:rPr>
            <w:rFonts w:ascii="Arial" w:eastAsia="Times New Roman" w:hAnsi="Arial" w:cs="Arial"/>
            <w:color w:val="000000"/>
            <w:kern w:val="0"/>
            <w:sz w:val="24"/>
            <w:szCs w:val="24"/>
            <w:u w:val="single"/>
            <w:lang w:eastAsia="en-GB"/>
            <w14:ligatures w14:val="none"/>
          </w:rPr>
          <w:t>Recovery Support - Cavdas</w:t>
        </w:r>
      </w:hyperlink>
      <w:r w:rsidRPr="00521251">
        <w:rPr>
          <w:rFonts w:ascii="Arial" w:eastAsia="Times New Roman" w:hAnsi="Arial" w:cs="Arial"/>
          <w:color w:val="000000"/>
          <w:kern w:val="0"/>
          <w:sz w:val="24"/>
          <w:szCs w:val="24"/>
          <w:lang w:eastAsia="en-GB"/>
          <w14:ligatures w14:val="none"/>
        </w:rPr>
        <w:t xml:space="preserve"> (Accessed on: 28 June 2024).  </w:t>
      </w:r>
    </w:p>
    <w:p w14:paraId="23ED562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630FE445"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NHS Confederation (2020) </w:t>
      </w:r>
      <w:r w:rsidRPr="00521251">
        <w:rPr>
          <w:rFonts w:ascii="Arial" w:eastAsia="Times New Roman" w:hAnsi="Arial" w:cs="Arial"/>
          <w:i/>
          <w:iCs/>
          <w:color w:val="000000"/>
          <w:kern w:val="0"/>
          <w:sz w:val="24"/>
          <w:szCs w:val="24"/>
          <w:lang w:eastAsia="en-GB"/>
          <w14:ligatures w14:val="none"/>
        </w:rPr>
        <w:t xml:space="preserve">Overview of the wellbeing of future generations act 2015. </w:t>
      </w:r>
      <w:r w:rsidRPr="00521251">
        <w:rPr>
          <w:rFonts w:ascii="Arial" w:eastAsia="Times New Roman" w:hAnsi="Arial" w:cs="Arial"/>
          <w:color w:val="000000"/>
          <w:kern w:val="0"/>
          <w:sz w:val="24"/>
          <w:szCs w:val="24"/>
          <w:lang w:eastAsia="en-GB"/>
          <w14:ligatures w14:val="none"/>
        </w:rPr>
        <w:t xml:space="preserve">Available at: </w:t>
      </w:r>
      <w:hyperlink r:id="rId50" w:anchor=":~:text=As%20a%20result%20of%20the,health%20inequalities%20and%20climate%20change." w:tgtFrame="_blank" w:history="1">
        <w:r w:rsidRPr="00521251">
          <w:rPr>
            <w:rFonts w:ascii="Arial" w:eastAsia="Times New Roman" w:hAnsi="Arial" w:cs="Arial"/>
            <w:color w:val="000000"/>
            <w:kern w:val="0"/>
            <w:sz w:val="24"/>
            <w:szCs w:val="24"/>
            <w:u w:val="single"/>
            <w:lang w:eastAsia="en-GB"/>
            <w14:ligatures w14:val="none"/>
          </w:rPr>
          <w:t>Overview of the Wellbeing of Future Generations Act 2015 | NHS Confederation</w:t>
        </w:r>
      </w:hyperlink>
      <w:r w:rsidRPr="00521251">
        <w:rPr>
          <w:rFonts w:ascii="Arial" w:eastAsia="Times New Roman" w:hAnsi="Arial" w:cs="Arial"/>
          <w:color w:val="000000"/>
          <w:kern w:val="0"/>
          <w:sz w:val="24"/>
          <w:szCs w:val="24"/>
          <w:lang w:eastAsia="en-GB"/>
          <w14:ligatures w14:val="none"/>
        </w:rPr>
        <w:t xml:space="preserve"> (Accessed on: 30</w:t>
      </w:r>
      <w:r w:rsidRPr="00521251">
        <w:rPr>
          <w:rFonts w:ascii="Arial" w:eastAsia="Times New Roman" w:hAnsi="Arial" w:cs="Arial"/>
          <w:color w:val="000000"/>
          <w:kern w:val="0"/>
          <w:sz w:val="19"/>
          <w:szCs w:val="19"/>
          <w:vertAlign w:val="superscript"/>
          <w:lang w:eastAsia="en-GB"/>
          <w14:ligatures w14:val="none"/>
        </w:rPr>
        <w:t xml:space="preserve"> </w:t>
      </w:r>
      <w:r w:rsidRPr="00521251">
        <w:rPr>
          <w:rFonts w:ascii="Arial" w:eastAsia="Times New Roman" w:hAnsi="Arial" w:cs="Arial"/>
          <w:color w:val="000000"/>
          <w:kern w:val="0"/>
          <w:sz w:val="24"/>
          <w:szCs w:val="24"/>
          <w:lang w:eastAsia="en-GB"/>
          <w14:ligatures w14:val="none"/>
        </w:rPr>
        <w:t>June 2024).  </w:t>
      </w:r>
    </w:p>
    <w:p w14:paraId="73B528C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07EAEC02"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NSPCC (No Date) Child health and development. Available at: </w:t>
      </w:r>
      <w:hyperlink r:id="rId51" w:tgtFrame="_blank" w:history="1">
        <w:r w:rsidRPr="00521251">
          <w:rPr>
            <w:rFonts w:ascii="Arial" w:eastAsia="Times New Roman" w:hAnsi="Arial" w:cs="Arial"/>
            <w:color w:val="000000"/>
            <w:kern w:val="0"/>
            <w:sz w:val="24"/>
            <w:szCs w:val="24"/>
            <w:u w:val="single"/>
            <w:lang w:eastAsia="en-GB"/>
            <w14:ligatures w14:val="none"/>
          </w:rPr>
          <w:t>https://learning.nspcc.org.uk/child-health-development</w:t>
        </w:r>
      </w:hyperlink>
      <w:r w:rsidRPr="00521251">
        <w:rPr>
          <w:rFonts w:ascii="Arial" w:eastAsia="Times New Roman" w:hAnsi="Arial" w:cs="Arial"/>
          <w:color w:val="000000"/>
          <w:kern w:val="0"/>
          <w:sz w:val="24"/>
          <w:szCs w:val="24"/>
          <w:lang w:eastAsia="en-GB"/>
          <w14:ligatures w14:val="none"/>
        </w:rPr>
        <w:t xml:space="preserve"> (Accessed: 28 June 2024).  </w:t>
      </w:r>
    </w:p>
    <w:p w14:paraId="5A6CD0B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1B90852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NSPCC (2019) NSPCC safeguarding and child protection standards for the voluntary and community sector: children, young people and young adults aged 0-18 (UK). London: NSPCC   </w:t>
      </w:r>
    </w:p>
    <w:p w14:paraId="12500BBF"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23DF602D"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NSPCC. (2019) Wales safeguarding procedures. Available at: </w:t>
      </w:r>
      <w:hyperlink r:id="rId52" w:tgtFrame="_blank" w:history="1">
        <w:r w:rsidRPr="00521251">
          <w:rPr>
            <w:rFonts w:ascii="Arial" w:eastAsia="Times New Roman" w:hAnsi="Arial" w:cs="Arial"/>
            <w:color w:val="000000"/>
            <w:kern w:val="0"/>
            <w:sz w:val="24"/>
            <w:szCs w:val="24"/>
            <w:u w:val="single"/>
            <w:lang w:eastAsia="en-GB"/>
            <w14:ligatures w14:val="none"/>
          </w:rPr>
          <w:t>https://learning.nspcc.org.uk/media/1919/wales-safeguarding-procedures.pdf</w:t>
        </w:r>
      </w:hyperlink>
      <w:r w:rsidRPr="00521251">
        <w:rPr>
          <w:rFonts w:ascii="Arial" w:eastAsia="Times New Roman" w:hAnsi="Arial" w:cs="Arial"/>
          <w:color w:val="000000"/>
          <w:kern w:val="0"/>
          <w:sz w:val="24"/>
          <w:szCs w:val="24"/>
          <w:lang w:eastAsia="en-GB"/>
          <w14:ligatures w14:val="none"/>
        </w:rPr>
        <w:t xml:space="preserve"> (Accessed on: 23 June 2024). </w:t>
      </w:r>
    </w:p>
    <w:p w14:paraId="4B79644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0B07FD8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NSPCC. (2020) Definitions and signs of child abuse: </w:t>
      </w:r>
      <w:r w:rsidRPr="00521251">
        <w:rPr>
          <w:rFonts w:ascii="Arial" w:eastAsia="Times New Roman" w:hAnsi="Arial" w:cs="Arial"/>
          <w:i/>
          <w:iCs/>
          <w:color w:val="000000"/>
          <w:kern w:val="0"/>
          <w:sz w:val="24"/>
          <w:szCs w:val="24"/>
          <w:lang w:eastAsia="en-GB"/>
          <w14:ligatures w14:val="none"/>
        </w:rPr>
        <w:t>Guidance for professionals who work with children on how to recognise the signs of child abuse.</w:t>
      </w:r>
      <w:r w:rsidRPr="00521251">
        <w:rPr>
          <w:rFonts w:ascii="Arial" w:eastAsia="Times New Roman" w:hAnsi="Arial" w:cs="Arial"/>
          <w:color w:val="000000"/>
          <w:kern w:val="0"/>
          <w:sz w:val="24"/>
          <w:szCs w:val="24"/>
          <w:lang w:eastAsia="en-GB"/>
          <w14:ligatures w14:val="none"/>
        </w:rPr>
        <w:t>  </w:t>
      </w:r>
    </w:p>
    <w:p w14:paraId="4C9553A5"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NSPCC (2023). </w:t>
      </w:r>
      <w:r w:rsidRPr="00521251">
        <w:rPr>
          <w:rFonts w:ascii="Arial" w:eastAsia="Times New Roman" w:hAnsi="Arial" w:cs="Arial"/>
          <w:i/>
          <w:iCs/>
          <w:color w:val="000000"/>
          <w:kern w:val="0"/>
          <w:sz w:val="24"/>
          <w:szCs w:val="24"/>
          <w:lang w:eastAsia="en-GB"/>
          <w14:ligatures w14:val="none"/>
        </w:rPr>
        <w:t>Early help and early intervention</w:t>
      </w:r>
      <w:r w:rsidRPr="00521251">
        <w:rPr>
          <w:rFonts w:ascii="Arial" w:eastAsia="Times New Roman" w:hAnsi="Arial" w:cs="Arial"/>
          <w:color w:val="000000"/>
          <w:kern w:val="0"/>
          <w:sz w:val="24"/>
          <w:szCs w:val="24"/>
          <w:lang w:eastAsia="en-GB"/>
          <w14:ligatures w14:val="none"/>
        </w:rPr>
        <w:t xml:space="preserve">. [online] NSPCC Learning. Available at: </w:t>
      </w:r>
      <w:hyperlink r:id="rId53" w:tgtFrame="_blank" w:history="1">
        <w:r w:rsidRPr="00521251">
          <w:rPr>
            <w:rFonts w:ascii="Arial" w:eastAsia="Times New Roman" w:hAnsi="Arial" w:cs="Arial"/>
            <w:color w:val="000000"/>
            <w:kern w:val="0"/>
            <w:sz w:val="24"/>
            <w:szCs w:val="24"/>
            <w:u w:val="single"/>
            <w:lang w:eastAsia="en-GB"/>
            <w14:ligatures w14:val="none"/>
          </w:rPr>
          <w:t>https://learning.nspcc.org.uk/safeguarding-child-protection/early-help-and-early-intervention</w:t>
        </w:r>
      </w:hyperlink>
      <w:r w:rsidRPr="00521251">
        <w:rPr>
          <w:rFonts w:ascii="Arial" w:eastAsia="Times New Roman" w:hAnsi="Arial" w:cs="Arial"/>
          <w:color w:val="000000"/>
          <w:kern w:val="0"/>
          <w:sz w:val="24"/>
          <w:szCs w:val="24"/>
          <w:u w:val="single"/>
          <w:lang w:eastAsia="en-GB"/>
          <w14:ligatures w14:val="none"/>
        </w:rPr>
        <w:t xml:space="preserve"> </w:t>
      </w:r>
      <w:r w:rsidRPr="00521251">
        <w:rPr>
          <w:rFonts w:ascii="Arial" w:eastAsia="Times New Roman" w:hAnsi="Arial" w:cs="Arial"/>
          <w:color w:val="000000"/>
          <w:kern w:val="0"/>
          <w:sz w:val="24"/>
          <w:szCs w:val="24"/>
          <w:lang w:eastAsia="en-GB"/>
          <w14:ligatures w14:val="none"/>
        </w:rPr>
        <w:t>(Accessed on: 26 June 2024).  </w:t>
      </w:r>
    </w:p>
    <w:p w14:paraId="17B6BE9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58BAF5B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NSPCC (No Date) </w:t>
      </w:r>
      <w:r w:rsidRPr="00521251">
        <w:rPr>
          <w:rFonts w:ascii="Arial" w:eastAsia="Times New Roman" w:hAnsi="Arial" w:cs="Arial"/>
          <w:i/>
          <w:iCs/>
          <w:color w:val="000000"/>
          <w:kern w:val="0"/>
          <w:sz w:val="24"/>
          <w:szCs w:val="24"/>
          <w:lang w:eastAsia="en-GB"/>
          <w14:ligatures w14:val="none"/>
        </w:rPr>
        <w:t xml:space="preserve">Alcohol, drugs and parenting: Support for parents or carers who are concerned about their alcohol or drug use. </w:t>
      </w:r>
      <w:r w:rsidRPr="00521251">
        <w:rPr>
          <w:rFonts w:ascii="Arial" w:eastAsia="Times New Roman" w:hAnsi="Arial" w:cs="Arial"/>
          <w:color w:val="000000"/>
          <w:kern w:val="0"/>
          <w:sz w:val="24"/>
          <w:szCs w:val="24"/>
          <w:lang w:eastAsia="en-GB"/>
          <w14:ligatures w14:val="none"/>
        </w:rPr>
        <w:t xml:space="preserve">Available at: </w:t>
      </w:r>
      <w:hyperlink r:id="rId54" w:tgtFrame="_blank" w:history="1">
        <w:r w:rsidRPr="00521251">
          <w:rPr>
            <w:rFonts w:ascii="Arial" w:eastAsia="Times New Roman" w:hAnsi="Arial" w:cs="Arial"/>
            <w:color w:val="000000"/>
            <w:kern w:val="0"/>
            <w:sz w:val="24"/>
            <w:szCs w:val="24"/>
            <w:u w:val="single"/>
            <w:lang w:eastAsia="en-GB"/>
            <w14:ligatures w14:val="none"/>
          </w:rPr>
          <w:t>Alcohol, drugs and parenting | NSPCC</w:t>
        </w:r>
      </w:hyperlink>
      <w:r w:rsidRPr="00521251">
        <w:rPr>
          <w:rFonts w:ascii="Arial" w:eastAsia="Times New Roman" w:hAnsi="Arial" w:cs="Arial"/>
          <w:color w:val="000000"/>
          <w:kern w:val="0"/>
          <w:sz w:val="24"/>
          <w:szCs w:val="24"/>
          <w:lang w:eastAsia="en-GB"/>
          <w14:ligatures w14:val="none"/>
        </w:rPr>
        <w:t xml:space="preserve"> (Accessed on: 28 June 2024).  </w:t>
      </w:r>
    </w:p>
    <w:p w14:paraId="1771F455"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09B71BDA"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NSPCC (2024) </w:t>
      </w:r>
      <w:r w:rsidRPr="00521251">
        <w:rPr>
          <w:rFonts w:ascii="Arial" w:eastAsia="Times New Roman" w:hAnsi="Arial" w:cs="Arial"/>
          <w:i/>
          <w:iCs/>
          <w:color w:val="000000"/>
          <w:kern w:val="0"/>
          <w:sz w:val="24"/>
          <w:szCs w:val="24"/>
          <w:lang w:eastAsia="en-GB"/>
          <w14:ligatures w14:val="none"/>
        </w:rPr>
        <w:t xml:space="preserve">Mandatory safeguarding and child protection training. </w:t>
      </w:r>
      <w:r w:rsidRPr="00521251">
        <w:rPr>
          <w:rFonts w:ascii="Arial" w:eastAsia="Times New Roman" w:hAnsi="Arial" w:cs="Arial"/>
          <w:color w:val="000000"/>
          <w:kern w:val="0"/>
          <w:sz w:val="24"/>
          <w:szCs w:val="24"/>
          <w:lang w:eastAsia="en-GB"/>
          <w14:ligatures w14:val="none"/>
        </w:rPr>
        <w:t xml:space="preserve">Available at: </w:t>
      </w:r>
      <w:hyperlink r:id="rId55" w:tgtFrame="_blank" w:history="1">
        <w:r w:rsidRPr="00521251">
          <w:rPr>
            <w:rFonts w:ascii="Arial" w:eastAsia="Times New Roman" w:hAnsi="Arial" w:cs="Arial"/>
            <w:color w:val="000000"/>
            <w:kern w:val="0"/>
            <w:sz w:val="24"/>
            <w:szCs w:val="24"/>
            <w:u w:val="single"/>
            <w:lang w:eastAsia="en-GB"/>
            <w14:ligatures w14:val="none"/>
          </w:rPr>
          <w:t>Mandatory child protection training | NSPCC Learning</w:t>
        </w:r>
      </w:hyperlink>
      <w:r w:rsidRPr="00521251">
        <w:rPr>
          <w:rFonts w:ascii="Arial" w:eastAsia="Times New Roman" w:hAnsi="Arial" w:cs="Arial"/>
          <w:color w:val="000000"/>
          <w:kern w:val="0"/>
          <w:sz w:val="24"/>
          <w:szCs w:val="24"/>
          <w:lang w:eastAsia="en-GB"/>
          <w14:ligatures w14:val="none"/>
        </w:rPr>
        <w:t xml:space="preserve"> (Accessed on: 30 June 2024). </w:t>
      </w:r>
    </w:p>
    <w:p w14:paraId="50B42BCC"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2B011464"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NSPCC (2023) </w:t>
      </w:r>
      <w:r w:rsidRPr="00521251">
        <w:rPr>
          <w:rFonts w:ascii="Arial" w:eastAsia="Times New Roman" w:hAnsi="Arial" w:cs="Arial"/>
          <w:i/>
          <w:iCs/>
          <w:color w:val="000000"/>
          <w:kern w:val="0"/>
          <w:sz w:val="24"/>
          <w:szCs w:val="24"/>
          <w:lang w:eastAsia="en-GB"/>
          <w14:ligatures w14:val="none"/>
        </w:rPr>
        <w:t xml:space="preserve">Duty of Care and Safeguarding. </w:t>
      </w:r>
      <w:r w:rsidRPr="00521251">
        <w:rPr>
          <w:rFonts w:ascii="Arial" w:eastAsia="Times New Roman" w:hAnsi="Arial" w:cs="Arial"/>
          <w:color w:val="000000"/>
          <w:kern w:val="0"/>
          <w:sz w:val="24"/>
          <w:szCs w:val="24"/>
          <w:lang w:eastAsia="en-GB"/>
          <w14:ligatures w14:val="none"/>
        </w:rPr>
        <w:t xml:space="preserve">Available at: </w:t>
      </w:r>
      <w:hyperlink r:id="rId56" w:anchor=":~:text=What%20is%20duty%20of%20care,from%20harm%20in%20different%20settings." w:tgtFrame="_blank" w:history="1">
        <w:r w:rsidRPr="00521251">
          <w:rPr>
            <w:rFonts w:ascii="Arial" w:eastAsia="Times New Roman" w:hAnsi="Arial" w:cs="Arial"/>
            <w:color w:val="000000"/>
            <w:kern w:val="0"/>
            <w:sz w:val="24"/>
            <w:szCs w:val="24"/>
            <w:u w:val="single"/>
            <w:lang w:eastAsia="en-GB"/>
            <w14:ligatures w14:val="none"/>
          </w:rPr>
          <w:t>Duty of care and safeguarding | NSPCC Learning</w:t>
        </w:r>
      </w:hyperlink>
      <w:r w:rsidRPr="00521251">
        <w:rPr>
          <w:rFonts w:ascii="Arial" w:eastAsia="Times New Roman" w:hAnsi="Arial" w:cs="Arial"/>
          <w:color w:val="000000"/>
          <w:kern w:val="0"/>
          <w:sz w:val="24"/>
          <w:szCs w:val="24"/>
          <w:lang w:eastAsia="en-GB"/>
          <w14:ligatures w14:val="none"/>
        </w:rPr>
        <w:t xml:space="preserve"> (Accessed on: 30 June 2024).  </w:t>
      </w:r>
    </w:p>
    <w:p w14:paraId="63780DA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0FB0AAE5"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kern w:val="0"/>
          <w:sz w:val="24"/>
          <w:szCs w:val="24"/>
          <w:lang w:eastAsia="en-GB"/>
          <w14:ligatures w14:val="none"/>
        </w:rPr>
        <w:t xml:space="preserve">NSPCC (2023). </w:t>
      </w:r>
      <w:r w:rsidRPr="00521251">
        <w:rPr>
          <w:rFonts w:ascii="Arial" w:eastAsia="Times New Roman" w:hAnsi="Arial" w:cs="Arial"/>
          <w:i/>
          <w:iCs/>
          <w:kern w:val="0"/>
          <w:sz w:val="24"/>
          <w:szCs w:val="24"/>
          <w:lang w:eastAsia="en-GB"/>
          <w14:ligatures w14:val="none"/>
        </w:rPr>
        <w:t>Domestic abuse</w:t>
      </w:r>
      <w:r w:rsidRPr="00521251">
        <w:rPr>
          <w:rFonts w:ascii="Arial" w:eastAsia="Times New Roman" w:hAnsi="Arial" w:cs="Arial"/>
          <w:kern w:val="0"/>
          <w:sz w:val="24"/>
          <w:szCs w:val="24"/>
          <w:lang w:eastAsia="en-GB"/>
          <w14:ligatures w14:val="none"/>
        </w:rPr>
        <w:t xml:space="preserve">. [online] NSPCC. Available at: </w:t>
      </w:r>
      <w:hyperlink r:id="rId57" w:tgtFrame="_blank" w:history="1">
        <w:r w:rsidRPr="00521251">
          <w:rPr>
            <w:rFonts w:ascii="Arial" w:eastAsia="Times New Roman" w:hAnsi="Arial" w:cs="Arial"/>
            <w:kern w:val="0"/>
            <w:sz w:val="24"/>
            <w:szCs w:val="24"/>
            <w:u w:val="single"/>
            <w:lang w:eastAsia="en-GB"/>
            <w14:ligatures w14:val="none"/>
          </w:rPr>
          <w:t>https://www.nspcc.org.uk/what-is-child-abuse/types-of-abuse/domestic-abuse/</w:t>
        </w:r>
      </w:hyperlink>
      <w:r w:rsidRPr="00521251">
        <w:rPr>
          <w:rFonts w:ascii="Arial" w:eastAsia="Times New Roman" w:hAnsi="Arial" w:cs="Arial"/>
          <w:kern w:val="0"/>
          <w:sz w:val="24"/>
          <w:szCs w:val="24"/>
          <w:lang w:eastAsia="en-GB"/>
          <w14:ligatures w14:val="none"/>
        </w:rPr>
        <w:t>. (Accessed on: 30 June 2024) </w:t>
      </w:r>
    </w:p>
    <w:p w14:paraId="0798C3E6"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0AA00495"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NSW Government (2022) </w:t>
      </w:r>
      <w:r w:rsidRPr="00521251">
        <w:rPr>
          <w:rFonts w:ascii="Arial" w:eastAsia="Times New Roman" w:hAnsi="Arial" w:cs="Arial"/>
          <w:i/>
          <w:iCs/>
          <w:color w:val="000000"/>
          <w:kern w:val="0"/>
          <w:sz w:val="24"/>
          <w:szCs w:val="24"/>
          <w:lang w:eastAsia="en-GB"/>
          <w14:ligatures w14:val="none"/>
        </w:rPr>
        <w:t xml:space="preserve">Evidence Based Activity Guide. </w:t>
      </w:r>
      <w:r w:rsidRPr="00521251">
        <w:rPr>
          <w:rFonts w:ascii="Arial" w:eastAsia="Times New Roman" w:hAnsi="Arial" w:cs="Arial"/>
          <w:color w:val="000000"/>
          <w:kern w:val="0"/>
          <w:sz w:val="24"/>
          <w:szCs w:val="24"/>
          <w:lang w:eastAsia="en-GB"/>
          <w14:ligatures w14:val="none"/>
        </w:rPr>
        <w:t xml:space="preserve">Available at: </w:t>
      </w:r>
      <w:hyperlink r:id="rId58" w:tgtFrame="_blank" w:history="1">
        <w:r w:rsidRPr="00521251">
          <w:rPr>
            <w:rFonts w:ascii="Arial" w:eastAsia="Times New Roman" w:hAnsi="Arial" w:cs="Arial"/>
            <w:color w:val="000000"/>
            <w:kern w:val="0"/>
            <w:sz w:val="24"/>
            <w:szCs w:val="24"/>
            <w:u w:val="single"/>
            <w:lang w:eastAsia="en-GB"/>
            <w14:ligatures w14:val="none"/>
          </w:rPr>
          <w:t>CDAT-Eviedence-Based-Activity-Guide-2022.pdf (nswcdat.org.au)</w:t>
        </w:r>
      </w:hyperlink>
      <w:r w:rsidRPr="00521251">
        <w:rPr>
          <w:rFonts w:ascii="Arial" w:eastAsia="Times New Roman" w:hAnsi="Arial" w:cs="Arial"/>
          <w:color w:val="000000"/>
          <w:kern w:val="0"/>
          <w:sz w:val="24"/>
          <w:szCs w:val="24"/>
          <w:lang w:eastAsia="en-GB"/>
          <w14:ligatures w14:val="none"/>
        </w:rPr>
        <w:t xml:space="preserve"> (Accessed on: 28 June 2024). </w:t>
      </w:r>
    </w:p>
    <w:p w14:paraId="37DC7A2F"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20481D7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Operation Encompass. (No Date) What we do. Available at: </w:t>
      </w:r>
      <w:hyperlink r:id="rId59" w:anchor=":~:text=Operation%20Encompass%20ensures%20that%20there,either%20of%20the%20adult%20parties" w:tgtFrame="_blank" w:history="1">
        <w:r w:rsidRPr="00521251">
          <w:rPr>
            <w:rFonts w:ascii="Arial" w:eastAsia="Times New Roman" w:hAnsi="Arial" w:cs="Arial"/>
            <w:color w:val="000000"/>
            <w:kern w:val="0"/>
            <w:sz w:val="24"/>
            <w:szCs w:val="24"/>
            <w:u w:val="single"/>
            <w:lang w:eastAsia="en-GB"/>
            <w14:ligatures w14:val="none"/>
          </w:rPr>
          <w:t>https://www.operationencompass.org/what-we-do#:~:text=Operation%20Encompass%20ensures%20that%20there,either%20of%20the%20adult%20parties</w:t>
        </w:r>
      </w:hyperlink>
      <w:r w:rsidRPr="00521251">
        <w:rPr>
          <w:rFonts w:ascii="Arial" w:eastAsia="Times New Roman" w:hAnsi="Arial" w:cs="Arial"/>
          <w:color w:val="000000"/>
          <w:kern w:val="0"/>
          <w:sz w:val="24"/>
          <w:szCs w:val="24"/>
          <w:lang w:eastAsia="en-GB"/>
          <w14:ligatures w14:val="none"/>
        </w:rPr>
        <w:t xml:space="preserve"> (Accessed on: 29 June 2024).  </w:t>
      </w:r>
    </w:p>
    <w:p w14:paraId="099E2CA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1423C9C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lastRenderedPageBreak/>
        <w:t xml:space="preserve">Oakland Family Services (2021) </w:t>
      </w:r>
      <w:r w:rsidRPr="00521251">
        <w:rPr>
          <w:rFonts w:ascii="Arial" w:eastAsia="Times New Roman" w:hAnsi="Arial" w:cs="Arial"/>
          <w:i/>
          <w:iCs/>
          <w:color w:val="000000"/>
          <w:kern w:val="0"/>
          <w:sz w:val="24"/>
          <w:szCs w:val="24"/>
          <w:lang w:eastAsia="en-GB"/>
          <w14:ligatures w14:val="none"/>
        </w:rPr>
        <w:t>Past, present, future: How adverse childhood experiences shape adulthood.</w:t>
      </w:r>
      <w:r w:rsidRPr="00521251">
        <w:rPr>
          <w:rFonts w:ascii="Arial" w:eastAsia="Times New Roman" w:hAnsi="Arial" w:cs="Arial"/>
          <w:color w:val="000000"/>
          <w:kern w:val="0"/>
          <w:sz w:val="24"/>
          <w:szCs w:val="24"/>
          <w:lang w:eastAsia="en-GB"/>
          <w14:ligatures w14:val="none"/>
        </w:rPr>
        <w:t xml:space="preserve"> Available at: </w:t>
      </w:r>
      <w:hyperlink r:id="rId60" w:tgtFrame="_blank" w:history="1">
        <w:r w:rsidRPr="00521251">
          <w:rPr>
            <w:rFonts w:ascii="Arial" w:eastAsia="Times New Roman" w:hAnsi="Arial" w:cs="Arial"/>
            <w:color w:val="000000"/>
            <w:kern w:val="0"/>
            <w:sz w:val="24"/>
            <w:szCs w:val="24"/>
            <w:u w:val="single"/>
            <w:lang w:eastAsia="en-GB"/>
            <w14:ligatures w14:val="none"/>
          </w:rPr>
          <w:t>Past, present, future: How adverse childhood experiences shape adulthood — Oakland Family Services</w:t>
        </w:r>
      </w:hyperlink>
      <w:r w:rsidRPr="00521251">
        <w:rPr>
          <w:rFonts w:ascii="Arial" w:eastAsia="Times New Roman" w:hAnsi="Arial" w:cs="Arial"/>
          <w:color w:val="000000"/>
          <w:kern w:val="0"/>
          <w:sz w:val="24"/>
          <w:szCs w:val="24"/>
          <w:lang w:eastAsia="en-GB"/>
          <w14:ligatures w14:val="none"/>
        </w:rPr>
        <w:t xml:space="preserve"> (Accessed on: 28 June 2024). </w:t>
      </w:r>
    </w:p>
    <w:p w14:paraId="3C00993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7E034046"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Perron, N.C., (2017) Bronfenbrenner’s ecological systems theory. College student development: Applying theory to practice on the diverse campus, 197(23), pp.1-10. Available at: </w:t>
      </w:r>
      <w:hyperlink r:id="rId61" w:anchor="v=onepage&amp;q=bronfenbrenner%20ecological%20systems%20theory&amp;f=false" w:tgtFrame="_blank" w:history="1">
        <w:r w:rsidRPr="00521251">
          <w:rPr>
            <w:rFonts w:ascii="Arial" w:eastAsia="Times New Roman" w:hAnsi="Arial" w:cs="Arial"/>
            <w:color w:val="000000"/>
            <w:kern w:val="0"/>
            <w:sz w:val="24"/>
            <w:szCs w:val="24"/>
            <w:u w:val="single"/>
            <w:lang w:eastAsia="en-GB"/>
            <w14:ligatures w14:val="none"/>
          </w:rPr>
          <w:t>College Student Development: Applying Theory to Practice on the Diverse Campus - Google Books</w:t>
        </w:r>
      </w:hyperlink>
      <w:r w:rsidRPr="00521251">
        <w:rPr>
          <w:rFonts w:ascii="Arial" w:eastAsia="Times New Roman" w:hAnsi="Arial" w:cs="Arial"/>
          <w:color w:val="000000"/>
          <w:kern w:val="0"/>
          <w:sz w:val="24"/>
          <w:szCs w:val="24"/>
          <w:lang w:eastAsia="en-GB"/>
          <w14:ligatures w14:val="none"/>
        </w:rPr>
        <w:t xml:space="preserve"> (Accessed on: 28 June 2024).  </w:t>
      </w:r>
    </w:p>
    <w:p w14:paraId="5DC5C772"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078150BC"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Powys (2024) </w:t>
      </w:r>
      <w:r w:rsidRPr="00521251">
        <w:rPr>
          <w:rFonts w:ascii="Arial" w:eastAsia="Times New Roman" w:hAnsi="Arial" w:cs="Arial"/>
          <w:i/>
          <w:iCs/>
          <w:color w:val="000000"/>
          <w:kern w:val="0"/>
          <w:sz w:val="24"/>
          <w:szCs w:val="24"/>
          <w:lang w:eastAsia="en-GB"/>
          <w14:ligatures w14:val="none"/>
        </w:rPr>
        <w:t>Children's Safeguarding Multi Agency Referral Form (MARF).</w:t>
      </w:r>
      <w:r w:rsidRPr="00521251">
        <w:rPr>
          <w:rFonts w:ascii="Arial" w:eastAsia="Times New Roman" w:hAnsi="Arial" w:cs="Arial"/>
          <w:color w:val="000000"/>
          <w:kern w:val="0"/>
          <w:sz w:val="24"/>
          <w:szCs w:val="24"/>
          <w:lang w:eastAsia="en-GB"/>
          <w14:ligatures w14:val="none"/>
        </w:rPr>
        <w:t xml:space="preserve"> Available at: </w:t>
      </w:r>
      <w:hyperlink r:id="rId62" w:tgtFrame="_blank" w:history="1">
        <w:r w:rsidRPr="00521251">
          <w:rPr>
            <w:rFonts w:ascii="Arial" w:eastAsia="Times New Roman" w:hAnsi="Arial" w:cs="Arial"/>
            <w:color w:val="000000"/>
            <w:kern w:val="0"/>
            <w:sz w:val="24"/>
            <w:szCs w:val="24"/>
            <w:u w:val="single"/>
            <w:lang w:eastAsia="en-GB"/>
            <w14:ligatures w14:val="none"/>
          </w:rPr>
          <w:t>Children's Safeguarding Multi Agency Referral Form (MARF) - Powys County Council</w:t>
        </w:r>
      </w:hyperlink>
      <w:r w:rsidRPr="00521251">
        <w:rPr>
          <w:rFonts w:ascii="Arial" w:eastAsia="Times New Roman" w:hAnsi="Arial" w:cs="Arial"/>
          <w:color w:val="000000"/>
          <w:kern w:val="0"/>
          <w:sz w:val="24"/>
          <w:szCs w:val="24"/>
          <w:lang w:eastAsia="en-GB"/>
          <w14:ligatures w14:val="none"/>
        </w:rPr>
        <w:t xml:space="preserve"> (Accessed on: 28 June 2024).  </w:t>
      </w:r>
    </w:p>
    <w:p w14:paraId="0702FA7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18505E1C"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Public Health England (2021). </w:t>
      </w:r>
      <w:r w:rsidRPr="00521251">
        <w:rPr>
          <w:rFonts w:ascii="Arial" w:eastAsia="Times New Roman" w:hAnsi="Arial" w:cs="Arial"/>
          <w:i/>
          <w:iCs/>
          <w:color w:val="000000"/>
          <w:kern w:val="0"/>
          <w:sz w:val="24"/>
          <w:szCs w:val="24"/>
          <w:lang w:eastAsia="en-GB"/>
          <w14:ligatures w14:val="none"/>
        </w:rPr>
        <w:t>Parents with Alcohol and Drug problems: Guidance for Adult Treatment and Children and Family Services</w:t>
      </w:r>
      <w:r w:rsidRPr="00521251">
        <w:rPr>
          <w:rFonts w:ascii="Arial" w:eastAsia="Times New Roman" w:hAnsi="Arial" w:cs="Arial"/>
          <w:color w:val="000000"/>
          <w:kern w:val="0"/>
          <w:sz w:val="24"/>
          <w:szCs w:val="24"/>
          <w:lang w:eastAsia="en-GB"/>
          <w14:ligatures w14:val="none"/>
        </w:rPr>
        <w:t xml:space="preserve">. [online] Gov.uk. Available at: </w:t>
      </w:r>
      <w:hyperlink r:id="rId63" w:tgtFrame="_blank" w:history="1">
        <w:r w:rsidRPr="00521251">
          <w:rPr>
            <w:rFonts w:ascii="Arial" w:eastAsia="Times New Roman" w:hAnsi="Arial" w:cs="Arial"/>
            <w:color w:val="000000"/>
            <w:kern w:val="0"/>
            <w:sz w:val="24"/>
            <w:szCs w:val="24"/>
            <w:u w:val="single"/>
            <w:lang w:eastAsia="en-GB"/>
            <w14:ligatures w14:val="none"/>
          </w:rPr>
          <w:t>https://www.gov.uk/government/publications/parents-with-alcohol-and-drug-problems-support-resources/parents-with-alcohol-and-drug-problems-guidance-for-adult-treatment-and-children-and-family-services</w:t>
        </w:r>
      </w:hyperlink>
      <w:r w:rsidRPr="00521251">
        <w:rPr>
          <w:rFonts w:ascii="Arial" w:eastAsia="Times New Roman" w:hAnsi="Arial" w:cs="Arial"/>
          <w:color w:val="000000"/>
          <w:kern w:val="0"/>
          <w:sz w:val="24"/>
          <w:szCs w:val="24"/>
          <w:lang w:eastAsia="en-GB"/>
          <w14:ligatures w14:val="none"/>
        </w:rPr>
        <w:t xml:space="preserve"> (Accessed on: 29 June 2024).  </w:t>
      </w:r>
    </w:p>
    <w:p w14:paraId="5E3723B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04616778"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Public Health Wales. (2024). </w:t>
      </w:r>
      <w:r w:rsidRPr="00521251">
        <w:rPr>
          <w:rFonts w:ascii="Arial" w:eastAsia="Times New Roman" w:hAnsi="Arial" w:cs="Arial"/>
          <w:i/>
          <w:iCs/>
          <w:color w:val="000000"/>
          <w:kern w:val="0"/>
          <w:sz w:val="24"/>
          <w:szCs w:val="24"/>
          <w:lang w:eastAsia="en-GB"/>
          <w14:ligatures w14:val="none"/>
        </w:rPr>
        <w:t>Safeguarding information and advice</w:t>
      </w:r>
      <w:r w:rsidRPr="00521251">
        <w:rPr>
          <w:rFonts w:ascii="Arial" w:eastAsia="Times New Roman" w:hAnsi="Arial" w:cs="Arial"/>
          <w:color w:val="000000"/>
          <w:kern w:val="0"/>
          <w:sz w:val="24"/>
          <w:szCs w:val="24"/>
          <w:lang w:eastAsia="en-GB"/>
          <w14:ligatures w14:val="none"/>
        </w:rPr>
        <w:t xml:space="preserve">. [online] Available at: </w:t>
      </w:r>
      <w:hyperlink r:id="rId64" w:tgtFrame="_blank" w:history="1">
        <w:r w:rsidRPr="00521251">
          <w:rPr>
            <w:rFonts w:ascii="Arial" w:eastAsia="Times New Roman" w:hAnsi="Arial" w:cs="Arial"/>
            <w:color w:val="000000"/>
            <w:kern w:val="0"/>
            <w:sz w:val="24"/>
            <w:szCs w:val="24"/>
            <w:u w:val="single"/>
            <w:lang w:eastAsia="en-GB"/>
            <w14:ligatures w14:val="none"/>
          </w:rPr>
          <w:t>https://phw.nhs.wales/services-and-teams/national-safeguarding-service/safeguarding-information-and-advice/(Accessed on:</w:t>
        </w:r>
      </w:hyperlink>
      <w:r w:rsidRPr="00521251">
        <w:rPr>
          <w:rFonts w:ascii="Arial" w:eastAsia="Times New Roman" w:hAnsi="Arial" w:cs="Arial"/>
          <w:color w:val="000000"/>
          <w:kern w:val="0"/>
          <w:sz w:val="24"/>
          <w:szCs w:val="24"/>
          <w:lang w:eastAsia="en-GB"/>
          <w14:ligatures w14:val="none"/>
        </w:rPr>
        <w:t xml:space="preserve"> 20 June 2024).  </w:t>
      </w:r>
    </w:p>
    <w:p w14:paraId="27CB071D"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32DCB6E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Regional Child Protection Procedures (2024) 1. 10</w:t>
      </w:r>
      <w:r w:rsidRPr="00521251">
        <w:rPr>
          <w:rFonts w:ascii="Arial" w:eastAsia="Times New Roman" w:hAnsi="Arial" w:cs="Arial"/>
          <w:i/>
          <w:iCs/>
          <w:color w:val="000000"/>
          <w:kern w:val="0"/>
          <w:sz w:val="24"/>
          <w:szCs w:val="24"/>
          <w:lang w:eastAsia="en-GB"/>
          <w14:ligatures w14:val="none"/>
        </w:rPr>
        <w:t xml:space="preserve"> Child Protection Conferences. </w:t>
      </w:r>
      <w:r w:rsidRPr="00521251">
        <w:rPr>
          <w:rFonts w:ascii="Arial" w:eastAsia="Times New Roman" w:hAnsi="Arial" w:cs="Arial"/>
          <w:color w:val="000000"/>
          <w:kern w:val="0"/>
          <w:sz w:val="24"/>
          <w:szCs w:val="24"/>
          <w:lang w:eastAsia="en-GB"/>
          <w14:ligatures w14:val="none"/>
        </w:rPr>
        <w:t xml:space="preserve">Available at: </w:t>
      </w:r>
      <w:hyperlink r:id="rId65" w:tgtFrame="_blank" w:history="1">
        <w:r w:rsidRPr="00521251">
          <w:rPr>
            <w:rFonts w:ascii="Arial" w:eastAsia="Times New Roman" w:hAnsi="Arial" w:cs="Arial"/>
            <w:color w:val="000000"/>
            <w:kern w:val="0"/>
            <w:sz w:val="24"/>
            <w:szCs w:val="24"/>
            <w:u w:val="single"/>
            <w:lang w:eastAsia="en-GB"/>
            <w14:ligatures w14:val="none"/>
          </w:rPr>
          <w:t>1.10 Child protection conferences | West Midlands Safeguarding Children Group (procedures.org.uk)</w:t>
        </w:r>
      </w:hyperlink>
      <w:r w:rsidRPr="00521251">
        <w:rPr>
          <w:rFonts w:ascii="Arial" w:eastAsia="Times New Roman" w:hAnsi="Arial" w:cs="Arial"/>
          <w:color w:val="000000"/>
          <w:kern w:val="0"/>
          <w:sz w:val="24"/>
          <w:szCs w:val="24"/>
          <w:lang w:eastAsia="en-GB"/>
          <w14:ligatures w14:val="none"/>
        </w:rPr>
        <w:t xml:space="preserve"> (Accessed on: 30 June 2024).  </w:t>
      </w:r>
    </w:p>
    <w:p w14:paraId="5862A8A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5BED8AA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Shelter Cymru (No Date) </w:t>
      </w:r>
      <w:r w:rsidRPr="00521251">
        <w:rPr>
          <w:rFonts w:ascii="Arial" w:eastAsia="Times New Roman" w:hAnsi="Arial" w:cs="Arial"/>
          <w:i/>
          <w:iCs/>
          <w:color w:val="000000"/>
          <w:kern w:val="0"/>
          <w:sz w:val="24"/>
          <w:szCs w:val="24"/>
          <w:lang w:eastAsia="en-GB"/>
          <w14:ligatures w14:val="none"/>
        </w:rPr>
        <w:t>Community Drug &amp; Alcohol Team (CDAT)</w:t>
      </w:r>
      <w:r w:rsidRPr="00521251">
        <w:rPr>
          <w:rFonts w:ascii="Arial" w:eastAsia="Times New Roman" w:hAnsi="Arial" w:cs="Arial"/>
          <w:color w:val="000000"/>
          <w:kern w:val="0"/>
          <w:sz w:val="24"/>
          <w:szCs w:val="24"/>
          <w:lang w:eastAsia="en-GB"/>
          <w14:ligatures w14:val="none"/>
        </w:rPr>
        <w:t xml:space="preserve"> Available at: </w:t>
      </w:r>
      <w:hyperlink r:id="rId66" w:tgtFrame="_blank" w:history="1">
        <w:r w:rsidRPr="00521251">
          <w:rPr>
            <w:rFonts w:ascii="Arial" w:eastAsia="Times New Roman" w:hAnsi="Arial" w:cs="Arial"/>
            <w:color w:val="000000"/>
            <w:kern w:val="0"/>
            <w:sz w:val="24"/>
            <w:szCs w:val="24"/>
            <w:u w:val="single"/>
            <w:lang w:eastAsia="en-GB"/>
            <w14:ligatures w14:val="none"/>
          </w:rPr>
          <w:t>Community Drug &amp; Alcohol Team (CDAT) – Shelter Cymru</w:t>
        </w:r>
      </w:hyperlink>
      <w:r w:rsidRPr="00521251">
        <w:rPr>
          <w:rFonts w:ascii="Arial" w:eastAsia="Times New Roman" w:hAnsi="Arial" w:cs="Arial"/>
          <w:color w:val="000000"/>
          <w:kern w:val="0"/>
          <w:sz w:val="24"/>
          <w:szCs w:val="24"/>
          <w:lang w:eastAsia="en-GB"/>
          <w14:ligatures w14:val="none"/>
        </w:rPr>
        <w:t xml:space="preserve"> (Accessed on: 28 June 2024). </w:t>
      </w:r>
    </w:p>
    <w:p w14:paraId="42ECFD0A"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18B43058"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Social Care Wales. (No Date) Key definitions relevant to safeguarding children. Available at: </w:t>
      </w:r>
      <w:hyperlink r:id="rId67" w:tgtFrame="_blank" w:history="1">
        <w:r w:rsidRPr="00521251">
          <w:rPr>
            <w:rFonts w:ascii="Arial" w:eastAsia="Times New Roman" w:hAnsi="Arial" w:cs="Arial"/>
            <w:color w:val="000000"/>
            <w:kern w:val="0"/>
            <w:sz w:val="24"/>
            <w:szCs w:val="24"/>
            <w:u w:val="single"/>
            <w:lang w:eastAsia="en-GB"/>
            <w14:ligatures w14:val="none"/>
          </w:rPr>
          <w:t>https://safeguarding.wales/en/chi-i/chi-i-c1/c1-p4/</w:t>
        </w:r>
      </w:hyperlink>
      <w:r w:rsidRPr="00521251">
        <w:rPr>
          <w:rFonts w:ascii="Arial" w:eastAsia="Times New Roman" w:hAnsi="Arial" w:cs="Arial"/>
          <w:color w:val="000000"/>
          <w:kern w:val="0"/>
          <w:sz w:val="24"/>
          <w:szCs w:val="24"/>
          <w:lang w:eastAsia="en-GB"/>
          <w14:ligatures w14:val="none"/>
        </w:rPr>
        <w:t xml:space="preserve"> (Accessed on: 23 June 2024). </w:t>
      </w:r>
    </w:p>
    <w:p w14:paraId="53AF4CED"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0726F95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Social Care Wales (2024a) </w:t>
      </w:r>
      <w:r w:rsidRPr="00521251">
        <w:rPr>
          <w:rFonts w:ascii="Arial" w:eastAsia="Times New Roman" w:hAnsi="Arial" w:cs="Arial"/>
          <w:i/>
          <w:iCs/>
          <w:color w:val="000000"/>
          <w:kern w:val="0"/>
          <w:sz w:val="24"/>
          <w:szCs w:val="24"/>
          <w:lang w:eastAsia="en-GB"/>
          <w14:ligatures w14:val="none"/>
        </w:rPr>
        <w:t xml:space="preserve">Safeguarding Wales (online) Available: </w:t>
      </w:r>
      <w:hyperlink r:id="rId68" w:tgtFrame="_blank" w:history="1">
        <w:r w:rsidRPr="00521251">
          <w:rPr>
            <w:rFonts w:ascii="Arial" w:eastAsia="Times New Roman" w:hAnsi="Arial" w:cs="Arial"/>
            <w:i/>
            <w:iCs/>
            <w:color w:val="000000"/>
            <w:kern w:val="0"/>
            <w:sz w:val="24"/>
            <w:szCs w:val="24"/>
            <w:u w:val="single"/>
            <w:lang w:eastAsia="en-GB"/>
            <w14:ligatures w14:val="none"/>
          </w:rPr>
          <w:t>h</w:t>
        </w:r>
        <w:r w:rsidRPr="00521251">
          <w:rPr>
            <w:rFonts w:ascii="Arial" w:eastAsia="Times New Roman" w:hAnsi="Arial" w:cs="Arial"/>
            <w:color w:val="000000"/>
            <w:kern w:val="0"/>
            <w:sz w:val="24"/>
            <w:szCs w:val="24"/>
            <w:u w:val="single"/>
            <w:lang w:eastAsia="en-GB"/>
            <w14:ligatures w14:val="none"/>
          </w:rPr>
          <w:t>ttps://safeguarding.wales/en/chi-i/chi-i-c1/c1-p4/(Accessed on:</w:t>
        </w:r>
      </w:hyperlink>
      <w:r w:rsidRPr="00521251">
        <w:rPr>
          <w:rFonts w:ascii="Arial" w:eastAsia="Times New Roman" w:hAnsi="Arial" w:cs="Arial"/>
          <w:color w:val="000000"/>
          <w:kern w:val="0"/>
          <w:sz w:val="24"/>
          <w:szCs w:val="24"/>
          <w:lang w:eastAsia="en-GB"/>
          <w14:ligatures w14:val="none"/>
        </w:rPr>
        <w:t xml:space="preserve"> 20 June 2024).  </w:t>
      </w:r>
    </w:p>
    <w:p w14:paraId="7D383EE4"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71D1AB2F"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Social Care Wales (2022b) </w:t>
      </w:r>
      <w:r w:rsidRPr="00521251">
        <w:rPr>
          <w:rFonts w:ascii="Arial" w:eastAsia="Times New Roman" w:hAnsi="Arial" w:cs="Arial"/>
          <w:i/>
          <w:iCs/>
          <w:color w:val="000000"/>
          <w:kern w:val="0"/>
          <w:sz w:val="24"/>
          <w:szCs w:val="24"/>
          <w:lang w:eastAsia="en-GB"/>
          <w14:ligatures w14:val="none"/>
        </w:rPr>
        <w:t>What matters conversations and assessment.</w:t>
      </w:r>
      <w:r w:rsidRPr="00521251">
        <w:rPr>
          <w:rFonts w:ascii="Arial" w:eastAsia="Times New Roman" w:hAnsi="Arial" w:cs="Arial"/>
          <w:color w:val="000000"/>
          <w:kern w:val="0"/>
          <w:sz w:val="24"/>
          <w:szCs w:val="24"/>
          <w:lang w:eastAsia="en-GB"/>
          <w14:ligatures w14:val="none"/>
        </w:rPr>
        <w:t xml:space="preserve"> Available at: </w:t>
      </w:r>
      <w:hyperlink r:id="rId69" w:tgtFrame="_blank" w:history="1">
        <w:r w:rsidRPr="00521251">
          <w:rPr>
            <w:rFonts w:ascii="Arial" w:eastAsia="Times New Roman" w:hAnsi="Arial" w:cs="Arial"/>
            <w:color w:val="000000"/>
            <w:kern w:val="0"/>
            <w:sz w:val="24"/>
            <w:szCs w:val="24"/>
            <w:u w:val="single"/>
            <w:lang w:eastAsia="en-GB"/>
            <w14:ligatures w14:val="none"/>
          </w:rPr>
          <w:t>Direct payments and why "what matters"… | Social Care Wales</w:t>
        </w:r>
      </w:hyperlink>
      <w:r w:rsidRPr="00521251">
        <w:rPr>
          <w:rFonts w:ascii="Arial" w:eastAsia="Times New Roman" w:hAnsi="Arial" w:cs="Arial"/>
          <w:color w:val="000000"/>
          <w:kern w:val="0"/>
          <w:sz w:val="24"/>
          <w:szCs w:val="24"/>
          <w:lang w:eastAsia="en-GB"/>
          <w14:ligatures w14:val="none"/>
        </w:rPr>
        <w:t xml:space="preserve"> (Accessed on: 28 June 2024).  </w:t>
      </w:r>
    </w:p>
    <w:p w14:paraId="13A11BB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26B210A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Social Care Wales (2024c) </w:t>
      </w:r>
      <w:r w:rsidRPr="00521251">
        <w:rPr>
          <w:rFonts w:ascii="Arial" w:eastAsia="Times New Roman" w:hAnsi="Arial" w:cs="Arial"/>
          <w:i/>
          <w:iCs/>
          <w:color w:val="000000"/>
          <w:kern w:val="0"/>
          <w:sz w:val="24"/>
          <w:szCs w:val="24"/>
          <w:lang w:eastAsia="en-GB"/>
          <w14:ligatures w14:val="none"/>
        </w:rPr>
        <w:t xml:space="preserve">Who must register and why? </w:t>
      </w:r>
      <w:r w:rsidRPr="00521251">
        <w:rPr>
          <w:rFonts w:ascii="Arial" w:eastAsia="Times New Roman" w:hAnsi="Arial" w:cs="Arial"/>
          <w:color w:val="000000"/>
          <w:kern w:val="0"/>
          <w:sz w:val="24"/>
          <w:szCs w:val="24"/>
          <w:lang w:eastAsia="en-GB"/>
          <w14:ligatures w14:val="none"/>
        </w:rPr>
        <w:t xml:space="preserve">Available at: </w:t>
      </w:r>
      <w:hyperlink r:id="rId70" w:tgtFrame="_blank" w:history="1">
        <w:r w:rsidRPr="00521251">
          <w:rPr>
            <w:rFonts w:ascii="Arial" w:eastAsia="Times New Roman" w:hAnsi="Arial" w:cs="Arial"/>
            <w:color w:val="000000"/>
            <w:kern w:val="0"/>
            <w:sz w:val="24"/>
            <w:szCs w:val="24"/>
            <w:u w:val="single"/>
            <w:lang w:eastAsia="en-GB"/>
            <w14:ligatures w14:val="none"/>
          </w:rPr>
          <w:t>What is registration? | Social Care Wales</w:t>
        </w:r>
      </w:hyperlink>
      <w:r w:rsidRPr="00521251">
        <w:rPr>
          <w:rFonts w:ascii="Arial" w:eastAsia="Times New Roman" w:hAnsi="Arial" w:cs="Arial"/>
          <w:color w:val="000000"/>
          <w:kern w:val="0"/>
          <w:sz w:val="24"/>
          <w:szCs w:val="24"/>
          <w:lang w:eastAsia="en-GB"/>
          <w14:ligatures w14:val="none"/>
        </w:rPr>
        <w:t xml:space="preserve"> (Accessed on: 30 June 2024). </w:t>
      </w:r>
    </w:p>
    <w:p w14:paraId="1834CAB4"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3C51298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Surrey Safeguarding Children Partnership (No Date) </w:t>
      </w:r>
      <w:r w:rsidRPr="00521251">
        <w:rPr>
          <w:rFonts w:ascii="Arial" w:eastAsia="Times New Roman" w:hAnsi="Arial" w:cs="Arial"/>
          <w:i/>
          <w:iCs/>
          <w:color w:val="000000"/>
          <w:kern w:val="0"/>
          <w:sz w:val="24"/>
          <w:szCs w:val="24"/>
          <w:lang w:eastAsia="en-GB"/>
          <w14:ligatures w14:val="none"/>
        </w:rPr>
        <w:t>Initial Child Protection Conferences.</w:t>
      </w:r>
      <w:r w:rsidRPr="00521251">
        <w:rPr>
          <w:rFonts w:ascii="Arial" w:eastAsia="Times New Roman" w:hAnsi="Arial" w:cs="Arial"/>
          <w:color w:val="000000"/>
          <w:kern w:val="0"/>
          <w:sz w:val="24"/>
          <w:szCs w:val="24"/>
          <w:lang w:eastAsia="en-GB"/>
          <w14:ligatures w14:val="none"/>
        </w:rPr>
        <w:t xml:space="preserve"> Available at: </w:t>
      </w:r>
      <w:hyperlink r:id="rId71" w:tgtFrame="_blank" w:history="1">
        <w:r w:rsidRPr="00521251">
          <w:rPr>
            <w:rFonts w:ascii="Arial" w:eastAsia="Times New Roman" w:hAnsi="Arial" w:cs="Arial"/>
            <w:color w:val="000000"/>
            <w:kern w:val="0"/>
            <w:sz w:val="24"/>
            <w:szCs w:val="24"/>
            <w:u w:val="single"/>
            <w:lang w:eastAsia="en-GB"/>
            <w14:ligatures w14:val="none"/>
          </w:rPr>
          <w:t>4.8 Initial Child Protection Conferences | Surrey Safeguarding Children Partnership (procedures.org.uk)</w:t>
        </w:r>
      </w:hyperlink>
      <w:r w:rsidRPr="00521251">
        <w:rPr>
          <w:rFonts w:ascii="Arial" w:eastAsia="Times New Roman" w:hAnsi="Arial" w:cs="Arial"/>
          <w:color w:val="000000"/>
          <w:kern w:val="0"/>
          <w:sz w:val="24"/>
          <w:szCs w:val="24"/>
          <w:lang w:eastAsia="en-GB"/>
          <w14:ligatures w14:val="none"/>
        </w:rPr>
        <w:t xml:space="preserve"> (Accessed on: 28 June 2024).  </w:t>
      </w:r>
    </w:p>
    <w:p w14:paraId="10B37E49"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lastRenderedPageBreak/>
        <w:t> </w:t>
      </w:r>
    </w:p>
    <w:p w14:paraId="5100604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The Health Foundation (2000) </w:t>
      </w:r>
      <w:r w:rsidRPr="00521251">
        <w:rPr>
          <w:rFonts w:ascii="Arial" w:eastAsia="Times New Roman" w:hAnsi="Arial" w:cs="Arial"/>
          <w:i/>
          <w:iCs/>
          <w:color w:val="000000"/>
          <w:kern w:val="0"/>
          <w:sz w:val="24"/>
          <w:szCs w:val="24"/>
          <w:lang w:eastAsia="en-GB"/>
          <w14:ligatures w14:val="none"/>
        </w:rPr>
        <w:t>Care Standards Act 2000.</w:t>
      </w:r>
      <w:r w:rsidRPr="00521251">
        <w:rPr>
          <w:rFonts w:ascii="Arial" w:eastAsia="Times New Roman" w:hAnsi="Arial" w:cs="Arial"/>
          <w:color w:val="000000"/>
          <w:kern w:val="0"/>
          <w:sz w:val="24"/>
          <w:szCs w:val="24"/>
          <w:lang w:eastAsia="en-GB"/>
          <w14:ligatures w14:val="none"/>
        </w:rPr>
        <w:t xml:space="preserve"> Available at: </w:t>
      </w:r>
      <w:hyperlink r:id="rId72" w:tgtFrame="_blank" w:history="1">
        <w:r w:rsidRPr="00521251">
          <w:rPr>
            <w:rFonts w:ascii="Arial" w:eastAsia="Times New Roman" w:hAnsi="Arial" w:cs="Arial"/>
            <w:color w:val="000000"/>
            <w:kern w:val="0"/>
            <w:sz w:val="24"/>
            <w:szCs w:val="24"/>
            <w:u w:val="single"/>
            <w:lang w:eastAsia="en-GB"/>
            <w14:ligatures w14:val="none"/>
          </w:rPr>
          <w:t>Care Standards Act 2000 | Policy Navigator (health.org.uk)</w:t>
        </w:r>
      </w:hyperlink>
      <w:r w:rsidRPr="00521251">
        <w:rPr>
          <w:rFonts w:ascii="Arial" w:eastAsia="Times New Roman" w:hAnsi="Arial" w:cs="Arial"/>
          <w:color w:val="000000"/>
          <w:kern w:val="0"/>
          <w:sz w:val="24"/>
          <w:szCs w:val="24"/>
          <w:lang w:eastAsia="en-GB"/>
          <w14:ligatures w14:val="none"/>
        </w:rPr>
        <w:t xml:space="preserve"> (Accessed on: 30 June 2024). </w:t>
      </w:r>
    </w:p>
    <w:p w14:paraId="16797E20"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4DE8434D"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The Safeguarding Company. (2021 A) Safeguarding Keeping Learners Safe Legislation And Guidance. Available at: </w:t>
      </w:r>
      <w:hyperlink r:id="rId73" w:anchor=":~:text=Involving%20Parents%20or%20Carers,to%20decide%20what%20happens%20next" w:tgtFrame="_blank" w:history="1">
        <w:r w:rsidRPr="00521251">
          <w:rPr>
            <w:rFonts w:ascii="Arial" w:eastAsia="Times New Roman" w:hAnsi="Arial" w:cs="Arial"/>
            <w:color w:val="000000"/>
            <w:kern w:val="0"/>
            <w:sz w:val="24"/>
            <w:szCs w:val="24"/>
            <w:u w:val="single"/>
            <w:lang w:eastAsia="en-GB"/>
            <w14:ligatures w14:val="none"/>
          </w:rPr>
          <w:t>https://www.thesafeguardingcompany.com/keeping-learners-safe/#:~:text=Involving%20Parents%20or%20Carers,to%20decide%20what%20happens%20next</w:t>
        </w:r>
      </w:hyperlink>
      <w:r w:rsidRPr="00521251">
        <w:rPr>
          <w:rFonts w:ascii="Arial" w:eastAsia="Times New Roman" w:hAnsi="Arial" w:cs="Arial"/>
          <w:color w:val="000000"/>
          <w:kern w:val="0"/>
          <w:sz w:val="24"/>
          <w:szCs w:val="24"/>
          <w:lang w:eastAsia="en-GB"/>
          <w14:ligatures w14:val="none"/>
        </w:rPr>
        <w:t>. (Accessed on: 27 June 2024). </w:t>
      </w:r>
    </w:p>
    <w:p w14:paraId="626ACB38"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360312EA"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The Safeguarding Company (No Date B) </w:t>
      </w:r>
      <w:r w:rsidRPr="00521251">
        <w:rPr>
          <w:rFonts w:ascii="Arial" w:eastAsia="Times New Roman" w:hAnsi="Arial" w:cs="Arial"/>
          <w:i/>
          <w:iCs/>
          <w:color w:val="000000"/>
          <w:kern w:val="0"/>
          <w:sz w:val="24"/>
          <w:szCs w:val="24"/>
          <w:lang w:eastAsia="en-GB"/>
          <w14:ligatures w14:val="none"/>
        </w:rPr>
        <w:t xml:space="preserve">Introducing MyConcern. </w:t>
      </w:r>
      <w:r w:rsidRPr="00521251">
        <w:rPr>
          <w:rFonts w:ascii="Arial" w:eastAsia="Times New Roman" w:hAnsi="Arial" w:cs="Arial"/>
          <w:color w:val="000000"/>
          <w:kern w:val="0"/>
          <w:sz w:val="24"/>
          <w:szCs w:val="24"/>
          <w:lang w:eastAsia="en-GB"/>
          <w14:ligatures w14:val="none"/>
        </w:rPr>
        <w:t xml:space="preserve">Available at: </w:t>
      </w:r>
      <w:hyperlink r:id="rId74" w:anchor=":~:text=MyConcern%20allows%20anyone%20responsible%20for,trusted%2C%20secure%20and%20intuitive%20platform." w:tgtFrame="_blank" w:history="1">
        <w:r w:rsidRPr="00521251">
          <w:rPr>
            <w:rFonts w:ascii="Arial" w:eastAsia="Times New Roman" w:hAnsi="Arial" w:cs="Arial"/>
            <w:color w:val="000000"/>
            <w:kern w:val="0"/>
            <w:sz w:val="24"/>
            <w:szCs w:val="24"/>
            <w:u w:val="single"/>
            <w:lang w:eastAsia="en-GB"/>
            <w14:ligatures w14:val="none"/>
          </w:rPr>
          <w:t>MyConcern Safeguarding Software | The Safeguarding Company</w:t>
        </w:r>
      </w:hyperlink>
      <w:r w:rsidRPr="00521251">
        <w:rPr>
          <w:rFonts w:ascii="Arial" w:eastAsia="Times New Roman" w:hAnsi="Arial" w:cs="Arial"/>
          <w:color w:val="000000"/>
          <w:kern w:val="0"/>
          <w:sz w:val="24"/>
          <w:szCs w:val="24"/>
          <w:lang w:eastAsia="en-GB"/>
          <w14:ligatures w14:val="none"/>
        </w:rPr>
        <w:t xml:space="preserve"> (Accessed on: 30 June 2024). </w:t>
      </w:r>
    </w:p>
    <w:p w14:paraId="2EF9603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2FEDFE12"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The Mix (2023) </w:t>
      </w:r>
      <w:r w:rsidRPr="00521251">
        <w:rPr>
          <w:rFonts w:ascii="Arial" w:eastAsia="Times New Roman" w:hAnsi="Arial" w:cs="Arial"/>
          <w:i/>
          <w:iCs/>
          <w:color w:val="000000"/>
          <w:kern w:val="0"/>
          <w:sz w:val="24"/>
          <w:szCs w:val="24"/>
          <w:lang w:eastAsia="en-GB"/>
          <w14:ligatures w14:val="none"/>
        </w:rPr>
        <w:t xml:space="preserve">What to expect from a police welfare check. </w:t>
      </w:r>
      <w:r w:rsidRPr="00521251">
        <w:rPr>
          <w:rFonts w:ascii="Arial" w:eastAsia="Times New Roman" w:hAnsi="Arial" w:cs="Arial"/>
          <w:color w:val="000000"/>
          <w:kern w:val="0"/>
          <w:sz w:val="24"/>
          <w:szCs w:val="24"/>
          <w:lang w:eastAsia="en-GB"/>
          <w14:ligatures w14:val="none"/>
        </w:rPr>
        <w:t xml:space="preserve">Available at: </w:t>
      </w:r>
      <w:hyperlink r:id="rId75" w:tgtFrame="_blank" w:history="1">
        <w:r w:rsidRPr="00521251">
          <w:rPr>
            <w:rFonts w:ascii="Arial" w:eastAsia="Times New Roman" w:hAnsi="Arial" w:cs="Arial"/>
            <w:color w:val="000000"/>
            <w:kern w:val="0"/>
            <w:sz w:val="24"/>
            <w:szCs w:val="24"/>
            <w:u w:val="single"/>
            <w:lang w:eastAsia="en-GB"/>
            <w14:ligatures w14:val="none"/>
          </w:rPr>
          <w:t>Police welfare check | Welfare checks by police | The Mix</w:t>
        </w:r>
      </w:hyperlink>
      <w:r w:rsidRPr="00521251">
        <w:rPr>
          <w:rFonts w:ascii="Arial" w:eastAsia="Times New Roman" w:hAnsi="Arial" w:cs="Arial"/>
          <w:color w:val="000000"/>
          <w:kern w:val="0"/>
          <w:sz w:val="24"/>
          <w:szCs w:val="24"/>
          <w:lang w:eastAsia="en-GB"/>
          <w14:ligatures w14:val="none"/>
        </w:rPr>
        <w:t xml:space="preserve"> (Accessed on: 30 June 2024).  </w:t>
      </w:r>
    </w:p>
    <w:p w14:paraId="5838C052"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1436E415"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UK Government (2018). </w:t>
      </w:r>
      <w:r w:rsidRPr="00521251">
        <w:rPr>
          <w:rFonts w:ascii="Arial" w:eastAsia="Times New Roman" w:hAnsi="Arial" w:cs="Arial"/>
          <w:i/>
          <w:iCs/>
          <w:color w:val="000000"/>
          <w:kern w:val="0"/>
          <w:sz w:val="24"/>
          <w:szCs w:val="24"/>
          <w:lang w:eastAsia="en-GB"/>
          <w14:ligatures w14:val="none"/>
        </w:rPr>
        <w:t>Data Protection Act</w:t>
      </w:r>
      <w:r w:rsidRPr="00521251">
        <w:rPr>
          <w:rFonts w:ascii="Arial" w:eastAsia="Times New Roman" w:hAnsi="Arial" w:cs="Arial"/>
          <w:color w:val="000000"/>
          <w:kern w:val="0"/>
          <w:sz w:val="24"/>
          <w:szCs w:val="24"/>
          <w:lang w:eastAsia="en-GB"/>
          <w14:ligatures w14:val="none"/>
        </w:rPr>
        <w:t xml:space="preserve">. [online] GOV.UK. Available at: </w:t>
      </w:r>
      <w:hyperlink r:id="rId76" w:tgtFrame="_blank" w:history="1">
        <w:r w:rsidRPr="00521251">
          <w:rPr>
            <w:rFonts w:ascii="Arial" w:eastAsia="Times New Roman" w:hAnsi="Arial" w:cs="Arial"/>
            <w:color w:val="000000"/>
            <w:kern w:val="0"/>
            <w:sz w:val="24"/>
            <w:szCs w:val="24"/>
            <w:u w:val="single"/>
            <w:lang w:eastAsia="en-GB"/>
            <w14:ligatures w14:val="none"/>
          </w:rPr>
          <w:t>https://www.gov.uk/data-protection</w:t>
        </w:r>
      </w:hyperlink>
      <w:r w:rsidRPr="00521251">
        <w:rPr>
          <w:rFonts w:ascii="Arial" w:eastAsia="Times New Roman" w:hAnsi="Arial" w:cs="Arial"/>
          <w:color w:val="000000"/>
          <w:kern w:val="0"/>
          <w:sz w:val="24"/>
          <w:szCs w:val="24"/>
          <w:u w:val="single"/>
          <w:lang w:eastAsia="en-GB"/>
          <w14:ligatures w14:val="none"/>
        </w:rPr>
        <w:t xml:space="preserve"> </w:t>
      </w:r>
      <w:r w:rsidRPr="00521251">
        <w:rPr>
          <w:rFonts w:ascii="Arial" w:eastAsia="Times New Roman" w:hAnsi="Arial" w:cs="Arial"/>
          <w:color w:val="000000"/>
          <w:kern w:val="0"/>
          <w:sz w:val="24"/>
          <w:szCs w:val="24"/>
          <w:lang w:eastAsia="en-GB"/>
          <w14:ligatures w14:val="none"/>
        </w:rPr>
        <w:t>(Accessed on: 27 June 2024).  </w:t>
      </w:r>
    </w:p>
    <w:p w14:paraId="18D8A86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4AC09EA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UK Government (2018a) </w:t>
      </w:r>
      <w:r w:rsidRPr="00521251">
        <w:rPr>
          <w:rFonts w:ascii="Arial" w:eastAsia="Times New Roman" w:hAnsi="Arial" w:cs="Arial"/>
          <w:i/>
          <w:iCs/>
          <w:color w:val="000000"/>
          <w:kern w:val="0"/>
          <w:sz w:val="24"/>
          <w:szCs w:val="24"/>
          <w:lang w:eastAsia="en-GB"/>
          <w14:ligatures w14:val="none"/>
        </w:rPr>
        <w:t xml:space="preserve">Safeguarding and promoting the welfare of children affected by parental alcohol and drug use: a guide for local authorities. </w:t>
      </w:r>
      <w:r w:rsidRPr="00521251">
        <w:rPr>
          <w:rFonts w:ascii="Arial" w:eastAsia="Times New Roman" w:hAnsi="Arial" w:cs="Arial"/>
          <w:color w:val="000000"/>
          <w:kern w:val="0"/>
          <w:sz w:val="24"/>
          <w:szCs w:val="24"/>
          <w:lang w:eastAsia="en-GB"/>
          <w14:ligatures w14:val="none"/>
        </w:rPr>
        <w:t xml:space="preserve">Available at: </w:t>
      </w:r>
      <w:r w:rsidRPr="00521251">
        <w:rPr>
          <w:rFonts w:ascii="Arial" w:eastAsia="Times New Roman" w:hAnsi="Arial" w:cs="Arial"/>
          <w:color w:val="000000"/>
          <w:kern w:val="0"/>
          <w:sz w:val="24"/>
          <w:szCs w:val="24"/>
          <w:u w:val="single"/>
          <w:lang w:eastAsia="en-GB"/>
          <w14:ligatures w14:val="none"/>
        </w:rPr>
        <w:t>Safeguarding and promoting the welfare of children affected by parental alcohol and drug use: a guide for local authorities - GOV.UK (www.gov.uk)</w:t>
      </w:r>
      <w:r w:rsidRPr="00521251">
        <w:rPr>
          <w:rFonts w:ascii="Arial" w:eastAsia="Times New Roman" w:hAnsi="Arial" w:cs="Arial"/>
          <w:color w:val="000000"/>
          <w:kern w:val="0"/>
          <w:sz w:val="24"/>
          <w:szCs w:val="24"/>
          <w:lang w:eastAsia="en-GB"/>
          <w14:ligatures w14:val="none"/>
        </w:rPr>
        <w:t xml:space="preserve"> (Accessed on: 28 June 2024). </w:t>
      </w:r>
    </w:p>
    <w:p w14:paraId="5A9256F6"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3B1EF85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UK Government (2022b) </w:t>
      </w:r>
      <w:r w:rsidRPr="00521251">
        <w:rPr>
          <w:rFonts w:ascii="Arial" w:eastAsia="Times New Roman" w:hAnsi="Arial" w:cs="Arial"/>
          <w:i/>
          <w:iCs/>
          <w:color w:val="000000"/>
          <w:kern w:val="0"/>
          <w:sz w:val="24"/>
          <w:szCs w:val="24"/>
          <w:lang w:eastAsia="en-GB"/>
          <w14:ligatures w14:val="none"/>
        </w:rPr>
        <w:t xml:space="preserve">Commissioning quality standard: Alcohol and drug treatment and recovery guidance. </w:t>
      </w:r>
      <w:r w:rsidRPr="00521251">
        <w:rPr>
          <w:rFonts w:ascii="Arial" w:eastAsia="Times New Roman" w:hAnsi="Arial" w:cs="Arial"/>
          <w:color w:val="000000"/>
          <w:kern w:val="0"/>
          <w:sz w:val="24"/>
          <w:szCs w:val="24"/>
          <w:lang w:eastAsia="en-GB"/>
          <w14:ligatures w14:val="none"/>
        </w:rPr>
        <w:t xml:space="preserve">Available at: </w:t>
      </w:r>
      <w:hyperlink r:id="rId77" w:tgtFrame="_blank" w:history="1">
        <w:r w:rsidRPr="00521251">
          <w:rPr>
            <w:rFonts w:ascii="Arial" w:eastAsia="Times New Roman" w:hAnsi="Arial" w:cs="Arial"/>
            <w:color w:val="000000"/>
            <w:kern w:val="0"/>
            <w:sz w:val="24"/>
            <w:szCs w:val="24"/>
            <w:u w:val="single"/>
            <w:lang w:eastAsia="en-GB"/>
            <w14:ligatures w14:val="none"/>
          </w:rPr>
          <w:t>Commissioning quality standard: alcohol and drug treatment and recovery guidance - GOV.UK (www.gov.uk)</w:t>
        </w:r>
      </w:hyperlink>
      <w:r w:rsidRPr="00521251">
        <w:rPr>
          <w:rFonts w:ascii="Arial" w:eastAsia="Times New Roman" w:hAnsi="Arial" w:cs="Arial"/>
          <w:color w:val="000000"/>
          <w:kern w:val="0"/>
          <w:sz w:val="24"/>
          <w:szCs w:val="24"/>
          <w:lang w:eastAsia="en-GB"/>
          <w14:ligatures w14:val="none"/>
        </w:rPr>
        <w:t xml:space="preserve"> (Accessed on: 29 June 2024). </w:t>
      </w:r>
    </w:p>
    <w:p w14:paraId="2E2A7E7F"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2F4393E5"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UK Government (No Date c) </w:t>
      </w:r>
      <w:r w:rsidRPr="00521251">
        <w:rPr>
          <w:rFonts w:ascii="Arial" w:eastAsia="Times New Roman" w:hAnsi="Arial" w:cs="Arial"/>
          <w:i/>
          <w:iCs/>
          <w:color w:val="000000"/>
          <w:kern w:val="0"/>
          <w:sz w:val="24"/>
          <w:szCs w:val="24"/>
          <w:lang w:eastAsia="en-GB"/>
          <w14:ligatures w14:val="none"/>
        </w:rPr>
        <w:t>A Guide to DBS Checks.</w:t>
      </w:r>
      <w:r w:rsidRPr="00521251">
        <w:rPr>
          <w:rFonts w:ascii="Arial" w:eastAsia="Times New Roman" w:hAnsi="Arial" w:cs="Arial"/>
          <w:color w:val="000000"/>
          <w:kern w:val="0"/>
          <w:sz w:val="24"/>
          <w:szCs w:val="24"/>
          <w:lang w:eastAsia="en-GB"/>
          <w14:ligatures w14:val="none"/>
        </w:rPr>
        <w:t xml:space="preserve"> Available at: </w:t>
      </w:r>
      <w:hyperlink r:id="rId78" w:tgtFrame="_blank" w:history="1">
        <w:r w:rsidRPr="00521251">
          <w:rPr>
            <w:rFonts w:ascii="Arial" w:eastAsia="Times New Roman" w:hAnsi="Arial" w:cs="Arial"/>
            <w:color w:val="000000"/>
            <w:kern w:val="0"/>
            <w:sz w:val="24"/>
            <w:szCs w:val="24"/>
            <w:u w:val="single"/>
            <w:lang w:eastAsia="en-GB"/>
            <w14:ligatures w14:val="none"/>
          </w:rPr>
          <w:t>Quick_Guide_to_DBS_Checks.pdf (publishing.service.gov.uk)</w:t>
        </w:r>
      </w:hyperlink>
      <w:r w:rsidRPr="00521251">
        <w:rPr>
          <w:rFonts w:ascii="Arial" w:eastAsia="Times New Roman" w:hAnsi="Arial" w:cs="Arial"/>
          <w:color w:val="000000"/>
          <w:kern w:val="0"/>
          <w:sz w:val="24"/>
          <w:szCs w:val="24"/>
          <w:lang w:eastAsia="en-GB"/>
          <w14:ligatures w14:val="none"/>
        </w:rPr>
        <w:t xml:space="preserve"> (Accessed on: 30 June 2024).  </w:t>
      </w:r>
    </w:p>
    <w:p w14:paraId="4E8D962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UK Government (No date d)</w:t>
      </w:r>
      <w:r w:rsidRPr="00521251">
        <w:rPr>
          <w:rFonts w:ascii="Arial" w:eastAsia="Times New Roman" w:hAnsi="Arial" w:cs="Arial"/>
          <w:kern w:val="0"/>
          <w:sz w:val="24"/>
          <w:szCs w:val="24"/>
          <w:lang w:eastAsia="en-GB"/>
          <w14:ligatures w14:val="none"/>
        </w:rPr>
        <w:t xml:space="preserve"> </w:t>
      </w:r>
      <w:r w:rsidRPr="00521251">
        <w:rPr>
          <w:rFonts w:ascii="Arial" w:eastAsia="Times New Roman" w:hAnsi="Arial" w:cs="Arial"/>
          <w:i/>
          <w:iCs/>
          <w:kern w:val="0"/>
          <w:sz w:val="24"/>
          <w:szCs w:val="24"/>
          <w:lang w:eastAsia="en-GB"/>
          <w14:ligatures w14:val="none"/>
        </w:rPr>
        <w:t>Register a birth</w:t>
      </w:r>
      <w:r w:rsidRPr="00521251">
        <w:rPr>
          <w:rFonts w:ascii="Arial" w:eastAsia="Times New Roman" w:hAnsi="Arial" w:cs="Arial"/>
          <w:kern w:val="0"/>
          <w:sz w:val="24"/>
          <w:szCs w:val="24"/>
          <w:lang w:eastAsia="en-GB"/>
          <w14:ligatures w14:val="none"/>
        </w:rPr>
        <w:t xml:space="preserve"> (no date) </w:t>
      </w:r>
      <w:r w:rsidRPr="00521251">
        <w:rPr>
          <w:rFonts w:ascii="Arial" w:eastAsia="Times New Roman" w:hAnsi="Arial" w:cs="Arial"/>
          <w:i/>
          <w:iCs/>
          <w:kern w:val="0"/>
          <w:sz w:val="24"/>
          <w:szCs w:val="24"/>
          <w:lang w:eastAsia="en-GB"/>
          <w14:ligatures w14:val="none"/>
        </w:rPr>
        <w:t>GOV.UK</w:t>
      </w:r>
      <w:r w:rsidRPr="00521251">
        <w:rPr>
          <w:rFonts w:ascii="Arial" w:eastAsia="Times New Roman" w:hAnsi="Arial" w:cs="Arial"/>
          <w:kern w:val="0"/>
          <w:sz w:val="24"/>
          <w:szCs w:val="24"/>
          <w:lang w:eastAsia="en-GB"/>
          <w14:ligatures w14:val="none"/>
        </w:rPr>
        <w:t xml:space="preserve">. Available at: </w:t>
      </w:r>
      <w:hyperlink r:id="rId79" w:tgtFrame="_blank" w:history="1">
        <w:r w:rsidRPr="00521251">
          <w:rPr>
            <w:rFonts w:ascii="Arial" w:eastAsia="Times New Roman" w:hAnsi="Arial" w:cs="Arial"/>
            <w:kern w:val="0"/>
            <w:sz w:val="24"/>
            <w:szCs w:val="24"/>
            <w:u w:val="single"/>
            <w:lang w:eastAsia="en-GB"/>
            <w14:ligatures w14:val="none"/>
          </w:rPr>
          <w:t>https://www.gov.uk/register-birth</w:t>
        </w:r>
      </w:hyperlink>
      <w:r w:rsidRPr="00521251">
        <w:rPr>
          <w:rFonts w:ascii="Arial" w:eastAsia="Times New Roman" w:hAnsi="Arial" w:cs="Arial"/>
          <w:kern w:val="0"/>
          <w:sz w:val="24"/>
          <w:szCs w:val="24"/>
          <w:lang w:eastAsia="en-GB"/>
          <w14:ligatures w14:val="none"/>
        </w:rPr>
        <w:t>. (Accessed:01 July 2024).</w:t>
      </w:r>
      <w:r w:rsidRPr="00521251">
        <w:rPr>
          <w:rFonts w:ascii="Calibri" w:eastAsia="Times New Roman" w:hAnsi="Calibri" w:cs="Calibri"/>
          <w:color w:val="2C3E50"/>
          <w:kern w:val="0"/>
          <w:sz w:val="27"/>
          <w:szCs w:val="27"/>
          <w:lang w:eastAsia="en-GB"/>
          <w14:ligatures w14:val="none"/>
        </w:rPr>
        <w:t>  </w:t>
      </w:r>
    </w:p>
    <w:p w14:paraId="28C62778"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54E4DD24"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UK Government Legislation (1989). </w:t>
      </w:r>
      <w:r w:rsidRPr="00521251">
        <w:rPr>
          <w:rFonts w:ascii="Arial" w:eastAsia="Times New Roman" w:hAnsi="Arial" w:cs="Arial"/>
          <w:i/>
          <w:iCs/>
          <w:color w:val="000000"/>
          <w:kern w:val="0"/>
          <w:sz w:val="24"/>
          <w:szCs w:val="24"/>
          <w:lang w:eastAsia="en-GB"/>
          <w14:ligatures w14:val="none"/>
        </w:rPr>
        <w:t>Children Act 1989</w:t>
      </w:r>
      <w:r w:rsidRPr="00521251">
        <w:rPr>
          <w:rFonts w:ascii="Arial" w:eastAsia="Times New Roman" w:hAnsi="Arial" w:cs="Arial"/>
          <w:color w:val="000000"/>
          <w:kern w:val="0"/>
          <w:sz w:val="24"/>
          <w:szCs w:val="24"/>
          <w:lang w:eastAsia="en-GB"/>
          <w14:ligatures w14:val="none"/>
        </w:rPr>
        <w:t xml:space="preserve">. [online] legislation.gov.uk. Available at: </w:t>
      </w:r>
      <w:hyperlink r:id="rId80" w:tgtFrame="_blank" w:history="1">
        <w:r w:rsidRPr="00521251">
          <w:rPr>
            <w:rFonts w:ascii="Arial" w:eastAsia="Times New Roman" w:hAnsi="Arial" w:cs="Arial"/>
            <w:color w:val="000000"/>
            <w:kern w:val="0"/>
            <w:sz w:val="24"/>
            <w:szCs w:val="24"/>
            <w:u w:val="single"/>
            <w:lang w:eastAsia="en-GB"/>
            <w14:ligatures w14:val="none"/>
          </w:rPr>
          <w:t>https://www.legislation.gov.uk/ukpga/1989/41/contents</w:t>
        </w:r>
      </w:hyperlink>
      <w:r w:rsidRPr="00521251">
        <w:rPr>
          <w:rFonts w:ascii="Arial" w:eastAsia="Times New Roman" w:hAnsi="Arial" w:cs="Arial"/>
          <w:color w:val="000000"/>
          <w:kern w:val="0"/>
          <w:sz w:val="24"/>
          <w:szCs w:val="24"/>
          <w:lang w:eastAsia="en-GB"/>
          <w14:ligatures w14:val="none"/>
        </w:rPr>
        <w:t xml:space="preserve"> (Accessed on: 21 June 2024).  </w:t>
      </w:r>
    </w:p>
    <w:p w14:paraId="6B0490E8"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2938048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UK Government Legislation (2002a) </w:t>
      </w:r>
      <w:r w:rsidRPr="00521251">
        <w:rPr>
          <w:rFonts w:ascii="Arial" w:eastAsia="Times New Roman" w:hAnsi="Arial" w:cs="Arial"/>
          <w:i/>
          <w:iCs/>
          <w:color w:val="000000"/>
          <w:kern w:val="0"/>
          <w:sz w:val="24"/>
          <w:szCs w:val="24"/>
          <w:lang w:eastAsia="en-GB"/>
          <w14:ligatures w14:val="none"/>
        </w:rPr>
        <w:t>Education Act 2002. </w:t>
      </w:r>
      <w:r w:rsidRPr="00521251">
        <w:rPr>
          <w:rFonts w:ascii="Arial" w:eastAsia="Times New Roman" w:hAnsi="Arial" w:cs="Arial"/>
          <w:color w:val="000000"/>
          <w:kern w:val="0"/>
          <w:sz w:val="24"/>
          <w:szCs w:val="24"/>
          <w:lang w:eastAsia="en-GB"/>
          <w14:ligatures w14:val="none"/>
        </w:rPr>
        <w:t xml:space="preserve"> </w:t>
      </w:r>
      <w:hyperlink r:id="rId81" w:tgtFrame="_blank" w:history="1">
        <w:r w:rsidRPr="00521251">
          <w:rPr>
            <w:rFonts w:ascii="Arial" w:eastAsia="Times New Roman" w:hAnsi="Arial" w:cs="Arial"/>
            <w:color w:val="000000"/>
            <w:kern w:val="0"/>
            <w:sz w:val="24"/>
            <w:szCs w:val="24"/>
            <w:u w:val="single"/>
            <w:lang w:eastAsia="en-GB"/>
            <w14:ligatures w14:val="none"/>
          </w:rPr>
          <w:t>Education Act 2002 (legislation.gov.uk)</w:t>
        </w:r>
      </w:hyperlink>
      <w:r w:rsidRPr="00521251">
        <w:rPr>
          <w:rFonts w:ascii="Arial" w:eastAsia="Times New Roman" w:hAnsi="Arial" w:cs="Arial"/>
          <w:color w:val="000000"/>
          <w:kern w:val="0"/>
          <w:sz w:val="24"/>
          <w:szCs w:val="24"/>
          <w:lang w:eastAsia="en-GB"/>
          <w14:ligatures w14:val="none"/>
        </w:rPr>
        <w:t xml:space="preserve"> (Accessed on: 30 June 2024). </w:t>
      </w:r>
    </w:p>
    <w:p w14:paraId="6512666A"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0DEFD344"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UK Government Legislation (1998b) </w:t>
      </w:r>
      <w:r w:rsidRPr="00521251">
        <w:rPr>
          <w:rFonts w:ascii="Arial" w:eastAsia="Times New Roman" w:hAnsi="Arial" w:cs="Arial"/>
          <w:i/>
          <w:iCs/>
          <w:color w:val="000000"/>
          <w:kern w:val="0"/>
          <w:sz w:val="24"/>
          <w:szCs w:val="24"/>
          <w:lang w:eastAsia="en-GB"/>
          <w14:ligatures w14:val="none"/>
        </w:rPr>
        <w:t>Human Rights Act 1998. </w:t>
      </w:r>
      <w:r w:rsidRPr="00521251">
        <w:rPr>
          <w:rFonts w:ascii="Arial" w:eastAsia="Times New Roman" w:hAnsi="Arial" w:cs="Arial"/>
          <w:color w:val="000000"/>
          <w:kern w:val="0"/>
          <w:sz w:val="24"/>
          <w:szCs w:val="24"/>
          <w:lang w:eastAsia="en-GB"/>
          <w14:ligatures w14:val="none"/>
        </w:rPr>
        <w:t xml:space="preserve"> Available at: </w:t>
      </w:r>
      <w:hyperlink r:id="rId82" w:tgtFrame="_blank" w:history="1">
        <w:r w:rsidRPr="00521251">
          <w:rPr>
            <w:rFonts w:ascii="Arial" w:eastAsia="Times New Roman" w:hAnsi="Arial" w:cs="Arial"/>
            <w:color w:val="000000"/>
            <w:kern w:val="0"/>
            <w:sz w:val="24"/>
            <w:szCs w:val="24"/>
            <w:u w:val="single"/>
            <w:lang w:eastAsia="en-GB"/>
            <w14:ligatures w14:val="none"/>
          </w:rPr>
          <w:t>Human Rights Act 1998 (legislation.gov.uk)</w:t>
        </w:r>
      </w:hyperlink>
      <w:r w:rsidRPr="00521251">
        <w:rPr>
          <w:rFonts w:ascii="Arial" w:eastAsia="Times New Roman" w:hAnsi="Arial" w:cs="Arial"/>
          <w:color w:val="000000"/>
          <w:kern w:val="0"/>
          <w:sz w:val="24"/>
          <w:szCs w:val="24"/>
          <w:lang w:eastAsia="en-GB"/>
          <w14:ligatures w14:val="none"/>
        </w:rPr>
        <w:t xml:space="preserve"> (Accessed on: 30 June 2024). </w:t>
      </w:r>
    </w:p>
    <w:p w14:paraId="44889A9D"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47A05AB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UK Government Legislation (2006c) </w:t>
      </w:r>
      <w:r w:rsidRPr="00521251">
        <w:rPr>
          <w:rFonts w:ascii="Arial" w:eastAsia="Times New Roman" w:hAnsi="Arial" w:cs="Arial"/>
          <w:i/>
          <w:iCs/>
          <w:color w:val="000000"/>
          <w:kern w:val="0"/>
          <w:sz w:val="24"/>
          <w:szCs w:val="24"/>
          <w:lang w:eastAsia="en-GB"/>
          <w14:ligatures w14:val="none"/>
        </w:rPr>
        <w:t xml:space="preserve">Childcare Act 2006. </w:t>
      </w:r>
      <w:r w:rsidRPr="00521251">
        <w:rPr>
          <w:rFonts w:ascii="Arial" w:eastAsia="Times New Roman" w:hAnsi="Arial" w:cs="Arial"/>
          <w:color w:val="000000"/>
          <w:kern w:val="0"/>
          <w:sz w:val="24"/>
          <w:szCs w:val="24"/>
          <w:lang w:eastAsia="en-GB"/>
          <w14:ligatures w14:val="none"/>
        </w:rPr>
        <w:t xml:space="preserve">Available at: </w:t>
      </w:r>
      <w:hyperlink r:id="rId83" w:tgtFrame="_blank" w:history="1">
        <w:r w:rsidRPr="00521251">
          <w:rPr>
            <w:rFonts w:ascii="Arial" w:eastAsia="Times New Roman" w:hAnsi="Arial" w:cs="Arial"/>
            <w:color w:val="000000"/>
            <w:kern w:val="0"/>
            <w:sz w:val="24"/>
            <w:szCs w:val="24"/>
            <w:u w:val="single"/>
            <w:lang w:eastAsia="en-GB"/>
            <w14:ligatures w14:val="none"/>
          </w:rPr>
          <w:t>Childcare Act 2006 (legislation.gov.uk)</w:t>
        </w:r>
      </w:hyperlink>
      <w:r w:rsidRPr="00521251">
        <w:rPr>
          <w:rFonts w:ascii="Arial" w:eastAsia="Times New Roman" w:hAnsi="Arial" w:cs="Arial"/>
          <w:color w:val="000000"/>
          <w:kern w:val="0"/>
          <w:sz w:val="24"/>
          <w:szCs w:val="24"/>
          <w:lang w:eastAsia="en-GB"/>
          <w14:ligatures w14:val="none"/>
        </w:rPr>
        <w:t xml:space="preserve"> (Accessed on: 30 June 2024). </w:t>
      </w:r>
    </w:p>
    <w:p w14:paraId="6DC5FF7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5FE66D44"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lastRenderedPageBreak/>
        <w:t xml:space="preserve">UK Government Legislation (2015) </w:t>
      </w:r>
      <w:r w:rsidRPr="00521251">
        <w:rPr>
          <w:rFonts w:ascii="Arial" w:eastAsia="Times New Roman" w:hAnsi="Arial" w:cs="Arial"/>
          <w:i/>
          <w:iCs/>
          <w:color w:val="000000"/>
          <w:kern w:val="0"/>
          <w:sz w:val="24"/>
          <w:szCs w:val="24"/>
          <w:lang w:eastAsia="en-GB"/>
          <w14:ligatures w14:val="none"/>
        </w:rPr>
        <w:t xml:space="preserve">Wellbeing of Future Generations (Wales) Act 2015. </w:t>
      </w:r>
      <w:r w:rsidRPr="00521251">
        <w:rPr>
          <w:rFonts w:ascii="Arial" w:eastAsia="Times New Roman" w:hAnsi="Arial" w:cs="Arial"/>
          <w:color w:val="000000"/>
          <w:kern w:val="0"/>
          <w:sz w:val="24"/>
          <w:szCs w:val="24"/>
          <w:lang w:eastAsia="en-GB"/>
          <w14:ligatures w14:val="none"/>
        </w:rPr>
        <w:t xml:space="preserve">Available at: </w:t>
      </w:r>
      <w:hyperlink r:id="rId84" w:tgtFrame="_blank" w:history="1">
        <w:r w:rsidRPr="00521251">
          <w:rPr>
            <w:rFonts w:ascii="Arial" w:eastAsia="Times New Roman" w:hAnsi="Arial" w:cs="Arial"/>
            <w:color w:val="000000"/>
            <w:kern w:val="0"/>
            <w:sz w:val="24"/>
            <w:szCs w:val="24"/>
            <w:u w:val="single"/>
            <w:lang w:eastAsia="en-GB"/>
            <w14:ligatures w14:val="none"/>
          </w:rPr>
          <w:t>Well-being of Future Generations (Wales) Act 2015 (legislation.gov.uk)</w:t>
        </w:r>
      </w:hyperlink>
      <w:r w:rsidRPr="00521251">
        <w:rPr>
          <w:rFonts w:ascii="Arial" w:eastAsia="Times New Roman" w:hAnsi="Arial" w:cs="Arial"/>
          <w:color w:val="000000"/>
          <w:kern w:val="0"/>
          <w:sz w:val="24"/>
          <w:szCs w:val="24"/>
          <w:lang w:eastAsia="en-GB"/>
          <w14:ligatures w14:val="none"/>
        </w:rPr>
        <w:t xml:space="preserve"> (Accessed on: 30 June 2024).  </w:t>
      </w:r>
    </w:p>
    <w:p w14:paraId="25FABF6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1F8E2D10"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UNCRC (2022). </w:t>
      </w:r>
      <w:r w:rsidRPr="00521251">
        <w:rPr>
          <w:rFonts w:ascii="Arial" w:eastAsia="Times New Roman" w:hAnsi="Arial" w:cs="Arial"/>
          <w:i/>
          <w:iCs/>
          <w:color w:val="000000"/>
          <w:kern w:val="0"/>
          <w:sz w:val="24"/>
          <w:szCs w:val="24"/>
          <w:lang w:eastAsia="en-GB"/>
          <w14:ligatures w14:val="none"/>
        </w:rPr>
        <w:t>A SUMMARY OF THE UNITED NATIONS CONVENTION ON THE RIGHTS OF THE CHILD</w:t>
      </w:r>
      <w:r w:rsidRPr="00521251">
        <w:rPr>
          <w:rFonts w:ascii="Arial" w:eastAsia="Times New Roman" w:hAnsi="Arial" w:cs="Arial"/>
          <w:color w:val="000000"/>
          <w:kern w:val="0"/>
          <w:sz w:val="24"/>
          <w:szCs w:val="24"/>
          <w:lang w:eastAsia="en-GB"/>
          <w14:ligatures w14:val="none"/>
        </w:rPr>
        <w:t xml:space="preserve">. [online] </w:t>
      </w:r>
      <w:r w:rsidRPr="00521251">
        <w:rPr>
          <w:rFonts w:ascii="Arial" w:eastAsia="Times New Roman" w:hAnsi="Arial" w:cs="Arial"/>
          <w:i/>
          <w:iCs/>
          <w:color w:val="000000"/>
          <w:kern w:val="0"/>
          <w:sz w:val="24"/>
          <w:szCs w:val="24"/>
          <w:lang w:eastAsia="en-GB"/>
          <w14:ligatures w14:val="none"/>
        </w:rPr>
        <w:t>Save the Children</w:t>
      </w:r>
      <w:r w:rsidRPr="00521251">
        <w:rPr>
          <w:rFonts w:ascii="Arial" w:eastAsia="Times New Roman" w:hAnsi="Arial" w:cs="Arial"/>
          <w:color w:val="000000"/>
          <w:kern w:val="0"/>
          <w:sz w:val="24"/>
          <w:szCs w:val="24"/>
          <w:lang w:eastAsia="en-GB"/>
          <w14:ligatures w14:val="none"/>
        </w:rPr>
        <w:t xml:space="preserve">. Available at: </w:t>
      </w:r>
      <w:hyperlink r:id="rId85" w:tgtFrame="_blank" w:history="1">
        <w:r w:rsidRPr="00521251">
          <w:rPr>
            <w:rFonts w:ascii="Arial" w:eastAsia="Times New Roman" w:hAnsi="Arial" w:cs="Arial"/>
            <w:color w:val="000000"/>
            <w:kern w:val="0"/>
            <w:sz w:val="24"/>
            <w:szCs w:val="24"/>
            <w:u w:val="single"/>
            <w:lang w:eastAsia="en-GB"/>
            <w14:ligatures w14:val="none"/>
          </w:rPr>
          <w:t>https://www.savethechildren.org.uk/content/dam/gb/reports/humanitarian/uncrc19-summary2.pdf</w:t>
        </w:r>
      </w:hyperlink>
      <w:r w:rsidRPr="00521251">
        <w:rPr>
          <w:rFonts w:ascii="Arial" w:eastAsia="Times New Roman" w:hAnsi="Arial" w:cs="Arial"/>
          <w:color w:val="000000"/>
          <w:kern w:val="0"/>
          <w:sz w:val="24"/>
          <w:szCs w:val="24"/>
          <w:lang w:eastAsia="en-GB"/>
          <w14:ligatures w14:val="none"/>
        </w:rPr>
        <w:t xml:space="preserve"> (Accessed on: 20 June 2024).  </w:t>
      </w:r>
    </w:p>
    <w:p w14:paraId="2C63735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7E4C90B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UNICEF. (no date) How We Protect Children’s Rights. Available at: </w:t>
      </w:r>
      <w:hyperlink r:id="rId86" w:tgtFrame="_blank" w:history="1">
        <w:r w:rsidRPr="00521251">
          <w:rPr>
            <w:rFonts w:ascii="Arial" w:eastAsia="Times New Roman" w:hAnsi="Arial" w:cs="Arial"/>
            <w:color w:val="000000"/>
            <w:kern w:val="0"/>
            <w:sz w:val="24"/>
            <w:szCs w:val="24"/>
            <w:u w:val="single"/>
            <w:lang w:eastAsia="en-GB"/>
            <w14:ligatures w14:val="none"/>
          </w:rPr>
          <w:t>https://www.unicef.org.uk/what-we-do/un-convention-child-rights/?sisearchengine=284&amp;siproduct=Campaign_G_02_Our_Work&amp;gad_source=1&amp;gclid=CjwKCAjwvvmzBhA2EiwAtHVrbwXlZb7kYCv0itwM-obJI1m-Ld4HEPAiLvE0Iu6ugrtuIuncUCweJxoCroUQAvD_BwE</w:t>
        </w:r>
      </w:hyperlink>
      <w:r w:rsidRPr="00521251">
        <w:rPr>
          <w:rFonts w:ascii="Arial" w:eastAsia="Times New Roman" w:hAnsi="Arial" w:cs="Arial"/>
          <w:color w:val="000000"/>
          <w:kern w:val="0"/>
          <w:sz w:val="24"/>
          <w:szCs w:val="24"/>
          <w:lang w:eastAsia="en-GB"/>
          <w14:ligatures w14:val="none"/>
        </w:rPr>
        <w:t xml:space="preserve"> (Accessed on: 28 June 2024). </w:t>
      </w:r>
    </w:p>
    <w:p w14:paraId="5A59B572"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3E92A9F6"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Wales Safeguarding Procedures 2019. Available at: </w:t>
      </w:r>
      <w:hyperlink r:id="rId87" w:tgtFrame="_blank" w:history="1">
        <w:r w:rsidRPr="00521251">
          <w:rPr>
            <w:rFonts w:ascii="Arial" w:eastAsia="Times New Roman" w:hAnsi="Arial" w:cs="Arial"/>
            <w:color w:val="000000"/>
            <w:kern w:val="0"/>
            <w:sz w:val="24"/>
            <w:szCs w:val="24"/>
            <w:u w:val="single"/>
            <w:lang w:eastAsia="en-GB"/>
            <w14:ligatures w14:val="none"/>
          </w:rPr>
          <w:t>http://safeguarding.wales</w:t>
        </w:r>
      </w:hyperlink>
      <w:r w:rsidRPr="00521251">
        <w:rPr>
          <w:rFonts w:ascii="Arial" w:eastAsia="Times New Roman" w:hAnsi="Arial" w:cs="Arial"/>
          <w:color w:val="000000"/>
          <w:kern w:val="0"/>
          <w:sz w:val="24"/>
          <w:szCs w:val="24"/>
          <w:u w:val="single"/>
          <w:lang w:eastAsia="en-GB"/>
          <w14:ligatures w14:val="none"/>
        </w:rPr>
        <w:t xml:space="preserve"> </w:t>
      </w:r>
      <w:r w:rsidRPr="00521251">
        <w:rPr>
          <w:rFonts w:ascii="Arial" w:eastAsia="Times New Roman" w:hAnsi="Arial" w:cs="Arial"/>
          <w:color w:val="000000"/>
          <w:kern w:val="0"/>
          <w:sz w:val="24"/>
          <w:szCs w:val="24"/>
          <w:lang w:eastAsia="en-GB"/>
          <w14:ligatures w14:val="none"/>
        </w:rPr>
        <w:t>(Accessed on: 26 June 2024).  </w:t>
      </w:r>
    </w:p>
    <w:p w14:paraId="1B8F0A27"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59852E18"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Welsh Government (2014a). </w:t>
      </w:r>
      <w:r w:rsidRPr="00521251">
        <w:rPr>
          <w:rFonts w:ascii="Arial" w:eastAsia="Times New Roman" w:hAnsi="Arial" w:cs="Arial"/>
          <w:i/>
          <w:iCs/>
          <w:color w:val="000000"/>
          <w:kern w:val="0"/>
          <w:sz w:val="24"/>
          <w:szCs w:val="24"/>
          <w:lang w:eastAsia="en-GB"/>
          <w14:ligatures w14:val="none"/>
        </w:rPr>
        <w:t>Social Services and Well-being (Wales) Act 2014</w:t>
      </w:r>
      <w:r w:rsidRPr="00521251">
        <w:rPr>
          <w:rFonts w:ascii="Arial" w:eastAsia="Times New Roman" w:hAnsi="Arial" w:cs="Arial"/>
          <w:color w:val="000000"/>
          <w:kern w:val="0"/>
          <w:sz w:val="24"/>
          <w:szCs w:val="24"/>
          <w:lang w:eastAsia="en-GB"/>
          <w14:ligatures w14:val="none"/>
        </w:rPr>
        <w:t xml:space="preserve">. [online] Available at: </w:t>
      </w:r>
      <w:hyperlink r:id="rId88" w:tgtFrame="_blank" w:history="1">
        <w:r w:rsidRPr="00521251">
          <w:rPr>
            <w:rFonts w:ascii="Arial" w:eastAsia="Times New Roman" w:hAnsi="Arial" w:cs="Arial"/>
            <w:color w:val="000000"/>
            <w:kern w:val="0"/>
            <w:sz w:val="24"/>
            <w:szCs w:val="24"/>
            <w:u w:val="single"/>
            <w:lang w:eastAsia="en-GB"/>
            <w14:ligatures w14:val="none"/>
          </w:rPr>
          <w:t>https://www.gov.wales/sites/default/files/publications/2019-05/social-services-and-well-being-wales-act-2014-the-essentials.pdf</w:t>
        </w:r>
      </w:hyperlink>
      <w:r w:rsidRPr="00521251">
        <w:rPr>
          <w:rFonts w:ascii="Arial" w:eastAsia="Times New Roman" w:hAnsi="Arial" w:cs="Arial"/>
          <w:color w:val="000000"/>
          <w:kern w:val="0"/>
          <w:sz w:val="24"/>
          <w:szCs w:val="24"/>
          <w:lang w:eastAsia="en-GB"/>
          <w14:ligatures w14:val="none"/>
        </w:rPr>
        <w:t xml:space="preserve"> (Accessed on: 20 June 2024).  </w:t>
      </w:r>
    </w:p>
    <w:p w14:paraId="654623D6"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4ED9AFC5"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Welsh Government. (2019) Social Services and Well-being Act (2014): Working Together to Safeguard People Information sharing to safeguard children. Available at: </w:t>
      </w:r>
      <w:hyperlink r:id="rId89" w:tgtFrame="_blank" w:history="1">
        <w:r w:rsidRPr="00521251">
          <w:rPr>
            <w:rFonts w:ascii="Arial" w:eastAsia="Times New Roman" w:hAnsi="Arial" w:cs="Arial"/>
            <w:color w:val="000000"/>
            <w:kern w:val="0"/>
            <w:sz w:val="24"/>
            <w:szCs w:val="24"/>
            <w:u w:val="single"/>
            <w:lang w:eastAsia="en-GB"/>
            <w14:ligatures w14:val="none"/>
          </w:rPr>
          <w:t>https://www.gov.wales/sites/default/files/publications/2019-07/working-together-to-safeguard-people-information-sharing-to-safeguard-children.pdf</w:t>
        </w:r>
      </w:hyperlink>
      <w:r w:rsidRPr="00521251">
        <w:rPr>
          <w:rFonts w:ascii="Arial" w:eastAsia="Times New Roman" w:hAnsi="Arial" w:cs="Arial"/>
          <w:color w:val="000000"/>
          <w:kern w:val="0"/>
          <w:sz w:val="24"/>
          <w:szCs w:val="24"/>
          <w:lang w:eastAsia="en-GB"/>
          <w14:ligatures w14:val="none"/>
        </w:rPr>
        <w:t xml:space="preserve"> (Accessed on: 28 June 2024).  </w:t>
      </w:r>
    </w:p>
    <w:p w14:paraId="1038E90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7251019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Welsh Government (2019b). </w:t>
      </w:r>
      <w:r w:rsidRPr="00521251">
        <w:rPr>
          <w:rFonts w:ascii="Arial" w:eastAsia="Times New Roman" w:hAnsi="Arial" w:cs="Arial"/>
          <w:i/>
          <w:iCs/>
          <w:color w:val="000000"/>
          <w:kern w:val="0"/>
          <w:sz w:val="24"/>
          <w:szCs w:val="24"/>
          <w:lang w:eastAsia="en-GB"/>
          <w14:ligatures w14:val="none"/>
        </w:rPr>
        <w:t>Working Together to Safeguard People Information sharing to safeguard children non-statutory guide for practitioners Social Services and Well-being (Wales) Act 2014</w:t>
      </w:r>
      <w:r w:rsidRPr="00521251">
        <w:rPr>
          <w:rFonts w:ascii="Arial" w:eastAsia="Times New Roman" w:hAnsi="Arial" w:cs="Arial"/>
          <w:color w:val="000000"/>
          <w:kern w:val="0"/>
          <w:sz w:val="24"/>
          <w:szCs w:val="24"/>
          <w:lang w:eastAsia="en-GB"/>
          <w14:ligatures w14:val="none"/>
        </w:rPr>
        <w:t xml:space="preserve">. [online] Available at: </w:t>
      </w:r>
      <w:hyperlink r:id="rId90" w:tgtFrame="_blank" w:history="1">
        <w:r w:rsidRPr="00521251">
          <w:rPr>
            <w:rFonts w:ascii="Arial" w:eastAsia="Times New Roman" w:hAnsi="Arial" w:cs="Arial"/>
            <w:color w:val="000000"/>
            <w:kern w:val="0"/>
            <w:sz w:val="24"/>
            <w:szCs w:val="24"/>
            <w:u w:val="single"/>
            <w:lang w:eastAsia="en-GB"/>
            <w14:ligatures w14:val="none"/>
          </w:rPr>
          <w:t>https://www.gov.wales/sites/default/files/publications/2019-07/working-together-to-safeguard-people-information-sharing-to-safeguard-children.pdf</w:t>
        </w:r>
      </w:hyperlink>
      <w:r w:rsidRPr="00521251">
        <w:rPr>
          <w:rFonts w:ascii="Arial" w:eastAsia="Times New Roman" w:hAnsi="Arial" w:cs="Arial"/>
          <w:color w:val="000000"/>
          <w:kern w:val="0"/>
          <w:sz w:val="24"/>
          <w:szCs w:val="24"/>
          <w:u w:val="single"/>
          <w:lang w:eastAsia="en-GB"/>
          <w14:ligatures w14:val="none"/>
        </w:rPr>
        <w:t xml:space="preserve"> </w:t>
      </w:r>
      <w:r w:rsidRPr="00521251">
        <w:rPr>
          <w:rFonts w:ascii="Arial" w:eastAsia="Times New Roman" w:hAnsi="Arial" w:cs="Arial"/>
          <w:color w:val="000000"/>
          <w:kern w:val="0"/>
          <w:sz w:val="24"/>
          <w:szCs w:val="24"/>
          <w:lang w:eastAsia="en-GB"/>
          <w14:ligatures w14:val="none"/>
        </w:rPr>
        <w:t>(Accessed on: 25 June 2024).  </w:t>
      </w:r>
    </w:p>
    <w:p w14:paraId="28B7F433"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34200E49"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Welsh Government. (2021) Keeping Learners Safe. Available at: </w:t>
      </w:r>
      <w:hyperlink r:id="rId91" w:tgtFrame="_blank" w:history="1">
        <w:r w:rsidRPr="00521251">
          <w:rPr>
            <w:rFonts w:ascii="Arial" w:eastAsia="Times New Roman" w:hAnsi="Arial" w:cs="Arial"/>
            <w:color w:val="000000"/>
            <w:kern w:val="0"/>
            <w:sz w:val="24"/>
            <w:szCs w:val="24"/>
            <w:u w:val="single"/>
            <w:lang w:eastAsia="en-GB"/>
            <w14:ligatures w14:val="none"/>
          </w:rPr>
          <w:t>https://www.gov.wales/sites/default/files/publications/2020-12/Keeping%20learners%20safe%20a%20summary%20version.pdf</w:t>
        </w:r>
      </w:hyperlink>
      <w:r w:rsidRPr="00521251">
        <w:rPr>
          <w:rFonts w:ascii="Arial" w:eastAsia="Times New Roman" w:hAnsi="Arial" w:cs="Arial"/>
          <w:color w:val="000000"/>
          <w:kern w:val="0"/>
          <w:sz w:val="24"/>
          <w:szCs w:val="24"/>
          <w:lang w:eastAsia="en-GB"/>
          <w14:ligatures w14:val="none"/>
        </w:rPr>
        <w:t xml:space="preserve"> (Accessed on: 25 June 2024).  </w:t>
      </w:r>
    </w:p>
    <w:p w14:paraId="4CD0E47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04DA13FC"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Welsh Government. (2022) Assessment arrangements for funded non-maintained nursery settings. Available at: </w:t>
      </w:r>
      <w:hyperlink r:id="rId92" w:tgtFrame="_blank" w:history="1">
        <w:r w:rsidRPr="00521251">
          <w:rPr>
            <w:rFonts w:ascii="Arial" w:eastAsia="Times New Roman" w:hAnsi="Arial" w:cs="Arial"/>
            <w:color w:val="000000"/>
            <w:kern w:val="0"/>
            <w:sz w:val="24"/>
            <w:szCs w:val="24"/>
            <w:u w:val="single"/>
            <w:lang w:eastAsia="en-GB"/>
            <w14:ligatures w14:val="none"/>
          </w:rPr>
          <w:t>https://hwb.gov.wales/api/storage/c05430f0-b9d3-4d5e-92a3-8ec30a60ddf1/assessment-arrangements-for-funded-non-maintained-nursery-settings.pdf</w:t>
        </w:r>
      </w:hyperlink>
      <w:r w:rsidRPr="00521251">
        <w:rPr>
          <w:rFonts w:ascii="Arial" w:eastAsia="Times New Roman" w:hAnsi="Arial" w:cs="Arial"/>
          <w:color w:val="000000"/>
          <w:kern w:val="0"/>
          <w:sz w:val="24"/>
          <w:szCs w:val="24"/>
          <w:lang w:eastAsia="en-GB"/>
          <w14:ligatures w14:val="none"/>
        </w:rPr>
        <w:t xml:space="preserve"> (Accessed on: 26 June 2024).  </w:t>
      </w:r>
    </w:p>
    <w:p w14:paraId="3D3D6118"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76C2B88C"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Welsh Government (2022c). </w:t>
      </w:r>
      <w:r w:rsidRPr="00521251">
        <w:rPr>
          <w:rFonts w:ascii="Arial" w:eastAsia="Times New Roman" w:hAnsi="Arial" w:cs="Arial"/>
          <w:i/>
          <w:iCs/>
          <w:color w:val="000000"/>
          <w:kern w:val="0"/>
          <w:sz w:val="24"/>
          <w:szCs w:val="24"/>
          <w:lang w:eastAsia="en-GB"/>
          <w14:ligatures w14:val="none"/>
        </w:rPr>
        <w:t>Violence against women, domestic abuse and sexual violence: strategy 2022 to 2026 [HTML]</w:t>
      </w:r>
      <w:r w:rsidRPr="00521251">
        <w:rPr>
          <w:rFonts w:ascii="Arial" w:eastAsia="Times New Roman" w:hAnsi="Arial" w:cs="Arial"/>
          <w:color w:val="000000"/>
          <w:kern w:val="0"/>
          <w:sz w:val="24"/>
          <w:szCs w:val="24"/>
          <w:lang w:eastAsia="en-GB"/>
          <w14:ligatures w14:val="none"/>
        </w:rPr>
        <w:t xml:space="preserve">. [online] Available at: </w:t>
      </w:r>
      <w:hyperlink r:id="rId93" w:anchor="97928" w:tgtFrame="_blank" w:history="1">
        <w:r w:rsidRPr="00521251">
          <w:rPr>
            <w:rFonts w:ascii="Arial" w:eastAsia="Times New Roman" w:hAnsi="Arial" w:cs="Arial"/>
            <w:color w:val="000000"/>
            <w:kern w:val="0"/>
            <w:sz w:val="24"/>
            <w:szCs w:val="24"/>
            <w:u w:val="single"/>
            <w:lang w:eastAsia="en-GB"/>
            <w14:ligatures w14:val="none"/>
          </w:rPr>
          <w:t>https://www.gov.wales/violence-against-women-domestic-abuse-and-sexual-violence-strategy-2022-2026-html#97928</w:t>
        </w:r>
      </w:hyperlink>
      <w:r w:rsidRPr="00521251">
        <w:rPr>
          <w:rFonts w:ascii="Arial" w:eastAsia="Times New Roman" w:hAnsi="Arial" w:cs="Arial"/>
          <w:color w:val="000000"/>
          <w:kern w:val="0"/>
          <w:sz w:val="24"/>
          <w:szCs w:val="24"/>
          <w:lang w:eastAsia="en-GB"/>
          <w14:ligatures w14:val="none"/>
        </w:rPr>
        <w:t xml:space="preserve"> (Accessed on: 21 June 2024).  </w:t>
      </w:r>
    </w:p>
    <w:p w14:paraId="272EC31B"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47FF9A2E"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Welsh Government (2021d) </w:t>
      </w:r>
      <w:r w:rsidRPr="00521251">
        <w:rPr>
          <w:rFonts w:ascii="Arial" w:eastAsia="Times New Roman" w:hAnsi="Arial" w:cs="Arial"/>
          <w:i/>
          <w:iCs/>
          <w:color w:val="000000"/>
          <w:kern w:val="0"/>
          <w:sz w:val="24"/>
          <w:szCs w:val="24"/>
          <w:lang w:eastAsia="en-GB"/>
          <w14:ligatures w14:val="none"/>
        </w:rPr>
        <w:t xml:space="preserve">Complaints and Commissioners. </w:t>
      </w:r>
      <w:r w:rsidRPr="00521251">
        <w:rPr>
          <w:rFonts w:ascii="Arial" w:eastAsia="Times New Roman" w:hAnsi="Arial" w:cs="Arial"/>
          <w:color w:val="000000"/>
          <w:kern w:val="0"/>
          <w:sz w:val="24"/>
          <w:szCs w:val="24"/>
          <w:lang w:eastAsia="en-GB"/>
          <w14:ligatures w14:val="none"/>
        </w:rPr>
        <w:t xml:space="preserve">Available at: </w:t>
      </w:r>
      <w:hyperlink r:id="rId94" w:tgtFrame="_blank" w:history="1">
        <w:r w:rsidRPr="00521251">
          <w:rPr>
            <w:rFonts w:ascii="Arial" w:eastAsia="Times New Roman" w:hAnsi="Arial" w:cs="Arial"/>
            <w:color w:val="000000"/>
            <w:kern w:val="0"/>
            <w:sz w:val="24"/>
            <w:szCs w:val="24"/>
            <w:u w:val="single"/>
            <w:lang w:eastAsia="en-GB"/>
            <w14:ligatures w14:val="none"/>
          </w:rPr>
          <w:t>Complaints and Commissioners | Law Wales (gov.wales)</w:t>
        </w:r>
      </w:hyperlink>
      <w:r w:rsidRPr="00521251">
        <w:rPr>
          <w:rFonts w:ascii="Arial" w:eastAsia="Times New Roman" w:hAnsi="Arial" w:cs="Arial"/>
          <w:color w:val="000000"/>
          <w:kern w:val="0"/>
          <w:sz w:val="24"/>
          <w:szCs w:val="24"/>
          <w:lang w:eastAsia="en-GB"/>
          <w14:ligatures w14:val="none"/>
        </w:rPr>
        <w:t xml:space="preserve"> (Accessed on: 30 June 2024).  </w:t>
      </w:r>
    </w:p>
    <w:p w14:paraId="33CAB978"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0339F382"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xml:space="preserve">West Berkshire Council (No Date) </w:t>
      </w:r>
      <w:r w:rsidRPr="00521251">
        <w:rPr>
          <w:rFonts w:ascii="Arial" w:eastAsia="Times New Roman" w:hAnsi="Arial" w:cs="Arial"/>
          <w:i/>
          <w:iCs/>
          <w:color w:val="000000"/>
          <w:kern w:val="0"/>
          <w:sz w:val="24"/>
          <w:szCs w:val="24"/>
          <w:lang w:eastAsia="en-GB"/>
          <w14:ligatures w14:val="none"/>
        </w:rPr>
        <w:t>What to Expect: Child Protection Investigations (Section 47 Enquiries).</w:t>
      </w:r>
      <w:r w:rsidRPr="00521251">
        <w:rPr>
          <w:rFonts w:ascii="Arial" w:eastAsia="Times New Roman" w:hAnsi="Arial" w:cs="Arial"/>
          <w:color w:val="000000"/>
          <w:kern w:val="0"/>
          <w:sz w:val="24"/>
          <w:szCs w:val="24"/>
          <w:lang w:eastAsia="en-GB"/>
          <w14:ligatures w14:val="none"/>
        </w:rPr>
        <w:t xml:space="preserve"> Available at: </w:t>
      </w:r>
      <w:hyperlink r:id="rId95" w:tgtFrame="_blank" w:history="1">
        <w:r w:rsidRPr="00521251">
          <w:rPr>
            <w:rFonts w:ascii="Arial" w:eastAsia="Times New Roman" w:hAnsi="Arial" w:cs="Arial"/>
            <w:color w:val="000000"/>
            <w:kern w:val="0"/>
            <w:sz w:val="24"/>
            <w:szCs w:val="24"/>
            <w:u w:val="single"/>
            <w:lang w:eastAsia="en-GB"/>
            <w14:ligatures w14:val="none"/>
          </w:rPr>
          <w:t>What to Expect: Child Protection Investigations (Section 47 Enquiries) - West Berkshire Council</w:t>
        </w:r>
      </w:hyperlink>
      <w:r w:rsidRPr="00521251">
        <w:rPr>
          <w:rFonts w:ascii="Arial" w:eastAsia="Times New Roman" w:hAnsi="Arial" w:cs="Arial"/>
          <w:color w:val="000000"/>
          <w:kern w:val="0"/>
          <w:sz w:val="24"/>
          <w:szCs w:val="24"/>
          <w:lang w:eastAsia="en-GB"/>
          <w14:ligatures w14:val="none"/>
        </w:rPr>
        <w:t xml:space="preserve"> (Accessed on: 28 June 2024). </w:t>
      </w:r>
    </w:p>
    <w:p w14:paraId="613F7D91" w14:textId="77777777" w:rsidR="00521251" w:rsidRPr="00521251" w:rsidRDefault="00521251" w:rsidP="00521251">
      <w:pPr>
        <w:spacing w:after="0" w:line="240" w:lineRule="auto"/>
        <w:textAlignment w:val="baseline"/>
        <w:rPr>
          <w:rFonts w:ascii="Segoe UI" w:eastAsia="Times New Roman" w:hAnsi="Segoe UI" w:cs="Segoe UI"/>
          <w:kern w:val="0"/>
          <w:sz w:val="18"/>
          <w:szCs w:val="18"/>
          <w:lang w:eastAsia="en-GB"/>
          <w14:ligatures w14:val="none"/>
        </w:rPr>
      </w:pPr>
      <w:r w:rsidRPr="00521251">
        <w:rPr>
          <w:rFonts w:ascii="Arial" w:eastAsia="Times New Roman" w:hAnsi="Arial" w:cs="Arial"/>
          <w:color w:val="000000"/>
          <w:kern w:val="0"/>
          <w:sz w:val="24"/>
          <w:szCs w:val="24"/>
          <w:lang w:eastAsia="en-GB"/>
          <w14:ligatures w14:val="none"/>
        </w:rPr>
        <w:t> </w:t>
      </w:r>
    </w:p>
    <w:p w14:paraId="61871C5E" w14:textId="77777777" w:rsidR="00E871BC" w:rsidRDefault="00E871BC"/>
    <w:sectPr w:rsidR="00E871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251"/>
    <w:rsid w:val="00432198"/>
    <w:rsid w:val="004A3CBF"/>
    <w:rsid w:val="00521251"/>
    <w:rsid w:val="008366E4"/>
    <w:rsid w:val="00866D91"/>
    <w:rsid w:val="00876142"/>
    <w:rsid w:val="00C66D6C"/>
    <w:rsid w:val="00E871BC"/>
    <w:rsid w:val="00F26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4BBB2"/>
  <w15:chartTrackingRefBased/>
  <w15:docId w15:val="{8FD1A192-41B3-4C31-B736-19E96C687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12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12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12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12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12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12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12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12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12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12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12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12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12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12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12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12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12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1251"/>
    <w:rPr>
      <w:rFonts w:eastAsiaTheme="majorEastAsia" w:cstheme="majorBidi"/>
      <w:color w:val="272727" w:themeColor="text1" w:themeTint="D8"/>
    </w:rPr>
  </w:style>
  <w:style w:type="paragraph" w:styleId="Title">
    <w:name w:val="Title"/>
    <w:basedOn w:val="Normal"/>
    <w:next w:val="Normal"/>
    <w:link w:val="TitleChar"/>
    <w:uiPriority w:val="10"/>
    <w:qFormat/>
    <w:rsid w:val="005212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12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12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12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1251"/>
    <w:pPr>
      <w:spacing w:before="160"/>
      <w:jc w:val="center"/>
    </w:pPr>
    <w:rPr>
      <w:i/>
      <w:iCs/>
      <w:color w:val="404040" w:themeColor="text1" w:themeTint="BF"/>
    </w:rPr>
  </w:style>
  <w:style w:type="character" w:customStyle="1" w:styleId="QuoteChar">
    <w:name w:val="Quote Char"/>
    <w:basedOn w:val="DefaultParagraphFont"/>
    <w:link w:val="Quote"/>
    <w:uiPriority w:val="29"/>
    <w:rsid w:val="00521251"/>
    <w:rPr>
      <w:i/>
      <w:iCs/>
      <w:color w:val="404040" w:themeColor="text1" w:themeTint="BF"/>
    </w:rPr>
  </w:style>
  <w:style w:type="paragraph" w:styleId="ListParagraph">
    <w:name w:val="List Paragraph"/>
    <w:basedOn w:val="Normal"/>
    <w:uiPriority w:val="34"/>
    <w:qFormat/>
    <w:rsid w:val="00521251"/>
    <w:pPr>
      <w:ind w:left="720"/>
      <w:contextualSpacing/>
    </w:pPr>
  </w:style>
  <w:style w:type="character" w:styleId="IntenseEmphasis">
    <w:name w:val="Intense Emphasis"/>
    <w:basedOn w:val="DefaultParagraphFont"/>
    <w:uiPriority w:val="21"/>
    <w:qFormat/>
    <w:rsid w:val="00521251"/>
    <w:rPr>
      <w:i/>
      <w:iCs/>
      <w:color w:val="0F4761" w:themeColor="accent1" w:themeShade="BF"/>
    </w:rPr>
  </w:style>
  <w:style w:type="paragraph" w:styleId="IntenseQuote">
    <w:name w:val="Intense Quote"/>
    <w:basedOn w:val="Normal"/>
    <w:next w:val="Normal"/>
    <w:link w:val="IntenseQuoteChar"/>
    <w:uiPriority w:val="30"/>
    <w:qFormat/>
    <w:rsid w:val="005212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1251"/>
    <w:rPr>
      <w:i/>
      <w:iCs/>
      <w:color w:val="0F4761" w:themeColor="accent1" w:themeShade="BF"/>
    </w:rPr>
  </w:style>
  <w:style w:type="character" w:styleId="IntenseReference">
    <w:name w:val="Intense Reference"/>
    <w:basedOn w:val="DefaultParagraphFont"/>
    <w:uiPriority w:val="32"/>
    <w:qFormat/>
    <w:rsid w:val="00521251"/>
    <w:rPr>
      <w:b/>
      <w:bCs/>
      <w:smallCaps/>
      <w:color w:val="0F4761" w:themeColor="accent1" w:themeShade="BF"/>
      <w:spacing w:val="5"/>
    </w:rPr>
  </w:style>
  <w:style w:type="paragraph" w:customStyle="1" w:styleId="msonormal0">
    <w:name w:val="msonormal"/>
    <w:basedOn w:val="Normal"/>
    <w:rsid w:val="0052125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aragraph">
    <w:name w:val="paragraph"/>
    <w:basedOn w:val="Normal"/>
    <w:rsid w:val="0052125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run">
    <w:name w:val="textrun"/>
    <w:basedOn w:val="DefaultParagraphFont"/>
    <w:rsid w:val="00521251"/>
  </w:style>
  <w:style w:type="character" w:customStyle="1" w:styleId="normaltextrun">
    <w:name w:val="normaltextrun"/>
    <w:basedOn w:val="DefaultParagraphFont"/>
    <w:rsid w:val="00521251"/>
  </w:style>
  <w:style w:type="character" w:customStyle="1" w:styleId="eop">
    <w:name w:val="eop"/>
    <w:basedOn w:val="DefaultParagraphFont"/>
    <w:rsid w:val="00521251"/>
  </w:style>
  <w:style w:type="character" w:styleId="Hyperlink">
    <w:name w:val="Hyperlink"/>
    <w:basedOn w:val="DefaultParagraphFont"/>
    <w:uiPriority w:val="99"/>
    <w:semiHidden/>
    <w:unhideWhenUsed/>
    <w:rsid w:val="00521251"/>
    <w:rPr>
      <w:color w:val="0000FF"/>
      <w:u w:val="single"/>
    </w:rPr>
  </w:style>
  <w:style w:type="character" w:styleId="FollowedHyperlink">
    <w:name w:val="FollowedHyperlink"/>
    <w:basedOn w:val="DefaultParagraphFont"/>
    <w:uiPriority w:val="99"/>
    <w:semiHidden/>
    <w:unhideWhenUsed/>
    <w:rsid w:val="00521251"/>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8076934">
      <w:bodyDiv w:val="1"/>
      <w:marLeft w:val="0"/>
      <w:marRight w:val="0"/>
      <w:marTop w:val="0"/>
      <w:marBottom w:val="0"/>
      <w:divBdr>
        <w:top w:val="none" w:sz="0" w:space="0" w:color="auto"/>
        <w:left w:val="none" w:sz="0" w:space="0" w:color="auto"/>
        <w:bottom w:val="none" w:sz="0" w:space="0" w:color="auto"/>
        <w:right w:val="none" w:sz="0" w:space="0" w:color="auto"/>
      </w:divBdr>
      <w:divsChild>
        <w:div w:id="177082067">
          <w:marLeft w:val="0"/>
          <w:marRight w:val="0"/>
          <w:marTop w:val="0"/>
          <w:marBottom w:val="0"/>
          <w:divBdr>
            <w:top w:val="none" w:sz="0" w:space="0" w:color="auto"/>
            <w:left w:val="none" w:sz="0" w:space="0" w:color="auto"/>
            <w:bottom w:val="none" w:sz="0" w:space="0" w:color="auto"/>
            <w:right w:val="none" w:sz="0" w:space="0" w:color="auto"/>
          </w:divBdr>
        </w:div>
        <w:div w:id="1128813869">
          <w:marLeft w:val="0"/>
          <w:marRight w:val="0"/>
          <w:marTop w:val="0"/>
          <w:marBottom w:val="0"/>
          <w:divBdr>
            <w:top w:val="none" w:sz="0" w:space="0" w:color="auto"/>
            <w:left w:val="none" w:sz="0" w:space="0" w:color="auto"/>
            <w:bottom w:val="none" w:sz="0" w:space="0" w:color="auto"/>
            <w:right w:val="none" w:sz="0" w:space="0" w:color="auto"/>
          </w:divBdr>
        </w:div>
        <w:div w:id="1079181634">
          <w:marLeft w:val="0"/>
          <w:marRight w:val="0"/>
          <w:marTop w:val="0"/>
          <w:marBottom w:val="0"/>
          <w:divBdr>
            <w:top w:val="none" w:sz="0" w:space="0" w:color="auto"/>
            <w:left w:val="none" w:sz="0" w:space="0" w:color="auto"/>
            <w:bottom w:val="none" w:sz="0" w:space="0" w:color="auto"/>
            <w:right w:val="none" w:sz="0" w:space="0" w:color="auto"/>
          </w:divBdr>
        </w:div>
        <w:div w:id="1283925591">
          <w:marLeft w:val="0"/>
          <w:marRight w:val="0"/>
          <w:marTop w:val="0"/>
          <w:marBottom w:val="0"/>
          <w:divBdr>
            <w:top w:val="none" w:sz="0" w:space="0" w:color="auto"/>
            <w:left w:val="none" w:sz="0" w:space="0" w:color="auto"/>
            <w:bottom w:val="none" w:sz="0" w:space="0" w:color="auto"/>
            <w:right w:val="none" w:sz="0" w:space="0" w:color="auto"/>
          </w:divBdr>
        </w:div>
        <w:div w:id="1609315059">
          <w:marLeft w:val="0"/>
          <w:marRight w:val="0"/>
          <w:marTop w:val="0"/>
          <w:marBottom w:val="0"/>
          <w:divBdr>
            <w:top w:val="none" w:sz="0" w:space="0" w:color="auto"/>
            <w:left w:val="none" w:sz="0" w:space="0" w:color="auto"/>
            <w:bottom w:val="none" w:sz="0" w:space="0" w:color="auto"/>
            <w:right w:val="none" w:sz="0" w:space="0" w:color="auto"/>
          </w:divBdr>
        </w:div>
        <w:div w:id="877356999">
          <w:marLeft w:val="0"/>
          <w:marRight w:val="0"/>
          <w:marTop w:val="0"/>
          <w:marBottom w:val="0"/>
          <w:divBdr>
            <w:top w:val="none" w:sz="0" w:space="0" w:color="auto"/>
            <w:left w:val="none" w:sz="0" w:space="0" w:color="auto"/>
            <w:bottom w:val="none" w:sz="0" w:space="0" w:color="auto"/>
            <w:right w:val="none" w:sz="0" w:space="0" w:color="auto"/>
          </w:divBdr>
        </w:div>
        <w:div w:id="1991516213">
          <w:marLeft w:val="0"/>
          <w:marRight w:val="0"/>
          <w:marTop w:val="0"/>
          <w:marBottom w:val="0"/>
          <w:divBdr>
            <w:top w:val="none" w:sz="0" w:space="0" w:color="auto"/>
            <w:left w:val="none" w:sz="0" w:space="0" w:color="auto"/>
            <w:bottom w:val="none" w:sz="0" w:space="0" w:color="auto"/>
            <w:right w:val="none" w:sz="0" w:space="0" w:color="auto"/>
          </w:divBdr>
        </w:div>
        <w:div w:id="578060105">
          <w:marLeft w:val="0"/>
          <w:marRight w:val="0"/>
          <w:marTop w:val="0"/>
          <w:marBottom w:val="0"/>
          <w:divBdr>
            <w:top w:val="none" w:sz="0" w:space="0" w:color="auto"/>
            <w:left w:val="none" w:sz="0" w:space="0" w:color="auto"/>
            <w:bottom w:val="none" w:sz="0" w:space="0" w:color="auto"/>
            <w:right w:val="none" w:sz="0" w:space="0" w:color="auto"/>
          </w:divBdr>
        </w:div>
        <w:div w:id="793673360">
          <w:marLeft w:val="0"/>
          <w:marRight w:val="0"/>
          <w:marTop w:val="0"/>
          <w:marBottom w:val="0"/>
          <w:divBdr>
            <w:top w:val="none" w:sz="0" w:space="0" w:color="auto"/>
            <w:left w:val="none" w:sz="0" w:space="0" w:color="auto"/>
            <w:bottom w:val="none" w:sz="0" w:space="0" w:color="auto"/>
            <w:right w:val="none" w:sz="0" w:space="0" w:color="auto"/>
          </w:divBdr>
        </w:div>
        <w:div w:id="258105573">
          <w:marLeft w:val="0"/>
          <w:marRight w:val="0"/>
          <w:marTop w:val="0"/>
          <w:marBottom w:val="0"/>
          <w:divBdr>
            <w:top w:val="none" w:sz="0" w:space="0" w:color="auto"/>
            <w:left w:val="none" w:sz="0" w:space="0" w:color="auto"/>
            <w:bottom w:val="none" w:sz="0" w:space="0" w:color="auto"/>
            <w:right w:val="none" w:sz="0" w:space="0" w:color="auto"/>
          </w:divBdr>
        </w:div>
        <w:div w:id="1470900575">
          <w:marLeft w:val="0"/>
          <w:marRight w:val="0"/>
          <w:marTop w:val="0"/>
          <w:marBottom w:val="0"/>
          <w:divBdr>
            <w:top w:val="none" w:sz="0" w:space="0" w:color="auto"/>
            <w:left w:val="none" w:sz="0" w:space="0" w:color="auto"/>
            <w:bottom w:val="none" w:sz="0" w:space="0" w:color="auto"/>
            <w:right w:val="none" w:sz="0" w:space="0" w:color="auto"/>
          </w:divBdr>
        </w:div>
        <w:div w:id="989217394">
          <w:marLeft w:val="0"/>
          <w:marRight w:val="0"/>
          <w:marTop w:val="0"/>
          <w:marBottom w:val="0"/>
          <w:divBdr>
            <w:top w:val="none" w:sz="0" w:space="0" w:color="auto"/>
            <w:left w:val="none" w:sz="0" w:space="0" w:color="auto"/>
            <w:bottom w:val="none" w:sz="0" w:space="0" w:color="auto"/>
            <w:right w:val="none" w:sz="0" w:space="0" w:color="auto"/>
          </w:divBdr>
        </w:div>
        <w:div w:id="792986379">
          <w:marLeft w:val="0"/>
          <w:marRight w:val="0"/>
          <w:marTop w:val="0"/>
          <w:marBottom w:val="0"/>
          <w:divBdr>
            <w:top w:val="none" w:sz="0" w:space="0" w:color="auto"/>
            <w:left w:val="none" w:sz="0" w:space="0" w:color="auto"/>
            <w:bottom w:val="none" w:sz="0" w:space="0" w:color="auto"/>
            <w:right w:val="none" w:sz="0" w:space="0" w:color="auto"/>
          </w:divBdr>
        </w:div>
        <w:div w:id="1385065094">
          <w:marLeft w:val="0"/>
          <w:marRight w:val="0"/>
          <w:marTop w:val="0"/>
          <w:marBottom w:val="0"/>
          <w:divBdr>
            <w:top w:val="none" w:sz="0" w:space="0" w:color="auto"/>
            <w:left w:val="none" w:sz="0" w:space="0" w:color="auto"/>
            <w:bottom w:val="none" w:sz="0" w:space="0" w:color="auto"/>
            <w:right w:val="none" w:sz="0" w:space="0" w:color="auto"/>
          </w:divBdr>
        </w:div>
        <w:div w:id="1125809404">
          <w:marLeft w:val="0"/>
          <w:marRight w:val="0"/>
          <w:marTop w:val="0"/>
          <w:marBottom w:val="0"/>
          <w:divBdr>
            <w:top w:val="none" w:sz="0" w:space="0" w:color="auto"/>
            <w:left w:val="none" w:sz="0" w:space="0" w:color="auto"/>
            <w:bottom w:val="none" w:sz="0" w:space="0" w:color="auto"/>
            <w:right w:val="none" w:sz="0" w:space="0" w:color="auto"/>
          </w:divBdr>
        </w:div>
        <w:div w:id="75329215">
          <w:marLeft w:val="0"/>
          <w:marRight w:val="0"/>
          <w:marTop w:val="0"/>
          <w:marBottom w:val="0"/>
          <w:divBdr>
            <w:top w:val="none" w:sz="0" w:space="0" w:color="auto"/>
            <w:left w:val="none" w:sz="0" w:space="0" w:color="auto"/>
            <w:bottom w:val="none" w:sz="0" w:space="0" w:color="auto"/>
            <w:right w:val="none" w:sz="0" w:space="0" w:color="auto"/>
          </w:divBdr>
        </w:div>
        <w:div w:id="866454003">
          <w:marLeft w:val="0"/>
          <w:marRight w:val="0"/>
          <w:marTop w:val="0"/>
          <w:marBottom w:val="0"/>
          <w:divBdr>
            <w:top w:val="none" w:sz="0" w:space="0" w:color="auto"/>
            <w:left w:val="none" w:sz="0" w:space="0" w:color="auto"/>
            <w:bottom w:val="none" w:sz="0" w:space="0" w:color="auto"/>
            <w:right w:val="none" w:sz="0" w:space="0" w:color="auto"/>
          </w:divBdr>
        </w:div>
        <w:div w:id="1008021485">
          <w:marLeft w:val="0"/>
          <w:marRight w:val="0"/>
          <w:marTop w:val="0"/>
          <w:marBottom w:val="0"/>
          <w:divBdr>
            <w:top w:val="none" w:sz="0" w:space="0" w:color="auto"/>
            <w:left w:val="none" w:sz="0" w:space="0" w:color="auto"/>
            <w:bottom w:val="none" w:sz="0" w:space="0" w:color="auto"/>
            <w:right w:val="none" w:sz="0" w:space="0" w:color="auto"/>
          </w:divBdr>
        </w:div>
        <w:div w:id="1071079426">
          <w:marLeft w:val="0"/>
          <w:marRight w:val="0"/>
          <w:marTop w:val="0"/>
          <w:marBottom w:val="0"/>
          <w:divBdr>
            <w:top w:val="none" w:sz="0" w:space="0" w:color="auto"/>
            <w:left w:val="none" w:sz="0" w:space="0" w:color="auto"/>
            <w:bottom w:val="none" w:sz="0" w:space="0" w:color="auto"/>
            <w:right w:val="none" w:sz="0" w:space="0" w:color="auto"/>
          </w:divBdr>
        </w:div>
        <w:div w:id="1520387405">
          <w:marLeft w:val="0"/>
          <w:marRight w:val="0"/>
          <w:marTop w:val="0"/>
          <w:marBottom w:val="0"/>
          <w:divBdr>
            <w:top w:val="none" w:sz="0" w:space="0" w:color="auto"/>
            <w:left w:val="none" w:sz="0" w:space="0" w:color="auto"/>
            <w:bottom w:val="none" w:sz="0" w:space="0" w:color="auto"/>
            <w:right w:val="none" w:sz="0" w:space="0" w:color="auto"/>
          </w:divBdr>
        </w:div>
        <w:div w:id="838690301">
          <w:marLeft w:val="0"/>
          <w:marRight w:val="0"/>
          <w:marTop w:val="0"/>
          <w:marBottom w:val="0"/>
          <w:divBdr>
            <w:top w:val="none" w:sz="0" w:space="0" w:color="auto"/>
            <w:left w:val="none" w:sz="0" w:space="0" w:color="auto"/>
            <w:bottom w:val="none" w:sz="0" w:space="0" w:color="auto"/>
            <w:right w:val="none" w:sz="0" w:space="0" w:color="auto"/>
          </w:divBdr>
        </w:div>
        <w:div w:id="1252742869">
          <w:marLeft w:val="0"/>
          <w:marRight w:val="0"/>
          <w:marTop w:val="0"/>
          <w:marBottom w:val="0"/>
          <w:divBdr>
            <w:top w:val="none" w:sz="0" w:space="0" w:color="auto"/>
            <w:left w:val="none" w:sz="0" w:space="0" w:color="auto"/>
            <w:bottom w:val="none" w:sz="0" w:space="0" w:color="auto"/>
            <w:right w:val="none" w:sz="0" w:space="0" w:color="auto"/>
          </w:divBdr>
        </w:div>
        <w:div w:id="1239747610">
          <w:marLeft w:val="0"/>
          <w:marRight w:val="0"/>
          <w:marTop w:val="0"/>
          <w:marBottom w:val="0"/>
          <w:divBdr>
            <w:top w:val="none" w:sz="0" w:space="0" w:color="auto"/>
            <w:left w:val="none" w:sz="0" w:space="0" w:color="auto"/>
            <w:bottom w:val="none" w:sz="0" w:space="0" w:color="auto"/>
            <w:right w:val="none" w:sz="0" w:space="0" w:color="auto"/>
          </w:divBdr>
        </w:div>
        <w:div w:id="980380233">
          <w:marLeft w:val="0"/>
          <w:marRight w:val="0"/>
          <w:marTop w:val="0"/>
          <w:marBottom w:val="0"/>
          <w:divBdr>
            <w:top w:val="none" w:sz="0" w:space="0" w:color="auto"/>
            <w:left w:val="none" w:sz="0" w:space="0" w:color="auto"/>
            <w:bottom w:val="none" w:sz="0" w:space="0" w:color="auto"/>
            <w:right w:val="none" w:sz="0" w:space="0" w:color="auto"/>
          </w:divBdr>
        </w:div>
        <w:div w:id="360404453">
          <w:marLeft w:val="0"/>
          <w:marRight w:val="0"/>
          <w:marTop w:val="0"/>
          <w:marBottom w:val="0"/>
          <w:divBdr>
            <w:top w:val="none" w:sz="0" w:space="0" w:color="auto"/>
            <w:left w:val="none" w:sz="0" w:space="0" w:color="auto"/>
            <w:bottom w:val="none" w:sz="0" w:space="0" w:color="auto"/>
            <w:right w:val="none" w:sz="0" w:space="0" w:color="auto"/>
          </w:divBdr>
        </w:div>
        <w:div w:id="1556817959">
          <w:marLeft w:val="0"/>
          <w:marRight w:val="0"/>
          <w:marTop w:val="0"/>
          <w:marBottom w:val="0"/>
          <w:divBdr>
            <w:top w:val="none" w:sz="0" w:space="0" w:color="auto"/>
            <w:left w:val="none" w:sz="0" w:space="0" w:color="auto"/>
            <w:bottom w:val="none" w:sz="0" w:space="0" w:color="auto"/>
            <w:right w:val="none" w:sz="0" w:space="0" w:color="auto"/>
          </w:divBdr>
        </w:div>
        <w:div w:id="1841968817">
          <w:marLeft w:val="0"/>
          <w:marRight w:val="0"/>
          <w:marTop w:val="0"/>
          <w:marBottom w:val="0"/>
          <w:divBdr>
            <w:top w:val="none" w:sz="0" w:space="0" w:color="auto"/>
            <w:left w:val="none" w:sz="0" w:space="0" w:color="auto"/>
            <w:bottom w:val="none" w:sz="0" w:space="0" w:color="auto"/>
            <w:right w:val="none" w:sz="0" w:space="0" w:color="auto"/>
          </w:divBdr>
        </w:div>
        <w:div w:id="1193954375">
          <w:marLeft w:val="0"/>
          <w:marRight w:val="0"/>
          <w:marTop w:val="0"/>
          <w:marBottom w:val="0"/>
          <w:divBdr>
            <w:top w:val="none" w:sz="0" w:space="0" w:color="auto"/>
            <w:left w:val="none" w:sz="0" w:space="0" w:color="auto"/>
            <w:bottom w:val="none" w:sz="0" w:space="0" w:color="auto"/>
            <w:right w:val="none" w:sz="0" w:space="0" w:color="auto"/>
          </w:divBdr>
        </w:div>
        <w:div w:id="1787191831">
          <w:marLeft w:val="0"/>
          <w:marRight w:val="0"/>
          <w:marTop w:val="0"/>
          <w:marBottom w:val="0"/>
          <w:divBdr>
            <w:top w:val="none" w:sz="0" w:space="0" w:color="auto"/>
            <w:left w:val="none" w:sz="0" w:space="0" w:color="auto"/>
            <w:bottom w:val="none" w:sz="0" w:space="0" w:color="auto"/>
            <w:right w:val="none" w:sz="0" w:space="0" w:color="auto"/>
          </w:divBdr>
        </w:div>
        <w:div w:id="688069911">
          <w:marLeft w:val="0"/>
          <w:marRight w:val="0"/>
          <w:marTop w:val="0"/>
          <w:marBottom w:val="0"/>
          <w:divBdr>
            <w:top w:val="none" w:sz="0" w:space="0" w:color="auto"/>
            <w:left w:val="none" w:sz="0" w:space="0" w:color="auto"/>
            <w:bottom w:val="none" w:sz="0" w:space="0" w:color="auto"/>
            <w:right w:val="none" w:sz="0" w:space="0" w:color="auto"/>
          </w:divBdr>
        </w:div>
        <w:div w:id="273903671">
          <w:marLeft w:val="0"/>
          <w:marRight w:val="0"/>
          <w:marTop w:val="0"/>
          <w:marBottom w:val="0"/>
          <w:divBdr>
            <w:top w:val="none" w:sz="0" w:space="0" w:color="auto"/>
            <w:left w:val="none" w:sz="0" w:space="0" w:color="auto"/>
            <w:bottom w:val="none" w:sz="0" w:space="0" w:color="auto"/>
            <w:right w:val="none" w:sz="0" w:space="0" w:color="auto"/>
          </w:divBdr>
        </w:div>
        <w:div w:id="339551232">
          <w:marLeft w:val="0"/>
          <w:marRight w:val="0"/>
          <w:marTop w:val="0"/>
          <w:marBottom w:val="0"/>
          <w:divBdr>
            <w:top w:val="none" w:sz="0" w:space="0" w:color="auto"/>
            <w:left w:val="none" w:sz="0" w:space="0" w:color="auto"/>
            <w:bottom w:val="none" w:sz="0" w:space="0" w:color="auto"/>
            <w:right w:val="none" w:sz="0" w:space="0" w:color="auto"/>
          </w:divBdr>
        </w:div>
        <w:div w:id="955017794">
          <w:marLeft w:val="0"/>
          <w:marRight w:val="0"/>
          <w:marTop w:val="0"/>
          <w:marBottom w:val="0"/>
          <w:divBdr>
            <w:top w:val="none" w:sz="0" w:space="0" w:color="auto"/>
            <w:left w:val="none" w:sz="0" w:space="0" w:color="auto"/>
            <w:bottom w:val="none" w:sz="0" w:space="0" w:color="auto"/>
            <w:right w:val="none" w:sz="0" w:space="0" w:color="auto"/>
          </w:divBdr>
        </w:div>
        <w:div w:id="18285346">
          <w:marLeft w:val="0"/>
          <w:marRight w:val="0"/>
          <w:marTop w:val="0"/>
          <w:marBottom w:val="0"/>
          <w:divBdr>
            <w:top w:val="none" w:sz="0" w:space="0" w:color="auto"/>
            <w:left w:val="none" w:sz="0" w:space="0" w:color="auto"/>
            <w:bottom w:val="none" w:sz="0" w:space="0" w:color="auto"/>
            <w:right w:val="none" w:sz="0" w:space="0" w:color="auto"/>
          </w:divBdr>
        </w:div>
        <w:div w:id="1093404857">
          <w:marLeft w:val="0"/>
          <w:marRight w:val="0"/>
          <w:marTop w:val="0"/>
          <w:marBottom w:val="0"/>
          <w:divBdr>
            <w:top w:val="none" w:sz="0" w:space="0" w:color="auto"/>
            <w:left w:val="none" w:sz="0" w:space="0" w:color="auto"/>
            <w:bottom w:val="none" w:sz="0" w:space="0" w:color="auto"/>
            <w:right w:val="none" w:sz="0" w:space="0" w:color="auto"/>
          </w:divBdr>
        </w:div>
        <w:div w:id="534276944">
          <w:marLeft w:val="0"/>
          <w:marRight w:val="0"/>
          <w:marTop w:val="0"/>
          <w:marBottom w:val="0"/>
          <w:divBdr>
            <w:top w:val="none" w:sz="0" w:space="0" w:color="auto"/>
            <w:left w:val="none" w:sz="0" w:space="0" w:color="auto"/>
            <w:bottom w:val="none" w:sz="0" w:space="0" w:color="auto"/>
            <w:right w:val="none" w:sz="0" w:space="0" w:color="auto"/>
          </w:divBdr>
        </w:div>
        <w:div w:id="267588129">
          <w:marLeft w:val="0"/>
          <w:marRight w:val="0"/>
          <w:marTop w:val="0"/>
          <w:marBottom w:val="0"/>
          <w:divBdr>
            <w:top w:val="none" w:sz="0" w:space="0" w:color="auto"/>
            <w:left w:val="none" w:sz="0" w:space="0" w:color="auto"/>
            <w:bottom w:val="none" w:sz="0" w:space="0" w:color="auto"/>
            <w:right w:val="none" w:sz="0" w:space="0" w:color="auto"/>
          </w:divBdr>
        </w:div>
        <w:div w:id="112483156">
          <w:marLeft w:val="0"/>
          <w:marRight w:val="0"/>
          <w:marTop w:val="0"/>
          <w:marBottom w:val="0"/>
          <w:divBdr>
            <w:top w:val="none" w:sz="0" w:space="0" w:color="auto"/>
            <w:left w:val="none" w:sz="0" w:space="0" w:color="auto"/>
            <w:bottom w:val="none" w:sz="0" w:space="0" w:color="auto"/>
            <w:right w:val="none" w:sz="0" w:space="0" w:color="auto"/>
          </w:divBdr>
        </w:div>
        <w:div w:id="909850443">
          <w:marLeft w:val="0"/>
          <w:marRight w:val="0"/>
          <w:marTop w:val="0"/>
          <w:marBottom w:val="0"/>
          <w:divBdr>
            <w:top w:val="none" w:sz="0" w:space="0" w:color="auto"/>
            <w:left w:val="none" w:sz="0" w:space="0" w:color="auto"/>
            <w:bottom w:val="none" w:sz="0" w:space="0" w:color="auto"/>
            <w:right w:val="none" w:sz="0" w:space="0" w:color="auto"/>
          </w:divBdr>
        </w:div>
        <w:div w:id="1220751015">
          <w:marLeft w:val="0"/>
          <w:marRight w:val="0"/>
          <w:marTop w:val="0"/>
          <w:marBottom w:val="0"/>
          <w:divBdr>
            <w:top w:val="none" w:sz="0" w:space="0" w:color="auto"/>
            <w:left w:val="none" w:sz="0" w:space="0" w:color="auto"/>
            <w:bottom w:val="none" w:sz="0" w:space="0" w:color="auto"/>
            <w:right w:val="none" w:sz="0" w:space="0" w:color="auto"/>
          </w:divBdr>
        </w:div>
        <w:div w:id="1448083702">
          <w:marLeft w:val="0"/>
          <w:marRight w:val="0"/>
          <w:marTop w:val="0"/>
          <w:marBottom w:val="0"/>
          <w:divBdr>
            <w:top w:val="none" w:sz="0" w:space="0" w:color="auto"/>
            <w:left w:val="none" w:sz="0" w:space="0" w:color="auto"/>
            <w:bottom w:val="none" w:sz="0" w:space="0" w:color="auto"/>
            <w:right w:val="none" w:sz="0" w:space="0" w:color="auto"/>
          </w:divBdr>
        </w:div>
        <w:div w:id="1645936915">
          <w:marLeft w:val="0"/>
          <w:marRight w:val="0"/>
          <w:marTop w:val="0"/>
          <w:marBottom w:val="0"/>
          <w:divBdr>
            <w:top w:val="none" w:sz="0" w:space="0" w:color="auto"/>
            <w:left w:val="none" w:sz="0" w:space="0" w:color="auto"/>
            <w:bottom w:val="none" w:sz="0" w:space="0" w:color="auto"/>
            <w:right w:val="none" w:sz="0" w:space="0" w:color="auto"/>
          </w:divBdr>
        </w:div>
        <w:div w:id="1187015370">
          <w:marLeft w:val="0"/>
          <w:marRight w:val="0"/>
          <w:marTop w:val="0"/>
          <w:marBottom w:val="0"/>
          <w:divBdr>
            <w:top w:val="none" w:sz="0" w:space="0" w:color="auto"/>
            <w:left w:val="none" w:sz="0" w:space="0" w:color="auto"/>
            <w:bottom w:val="none" w:sz="0" w:space="0" w:color="auto"/>
            <w:right w:val="none" w:sz="0" w:space="0" w:color="auto"/>
          </w:divBdr>
        </w:div>
        <w:div w:id="1910964886">
          <w:marLeft w:val="0"/>
          <w:marRight w:val="0"/>
          <w:marTop w:val="0"/>
          <w:marBottom w:val="0"/>
          <w:divBdr>
            <w:top w:val="none" w:sz="0" w:space="0" w:color="auto"/>
            <w:left w:val="none" w:sz="0" w:space="0" w:color="auto"/>
            <w:bottom w:val="none" w:sz="0" w:space="0" w:color="auto"/>
            <w:right w:val="none" w:sz="0" w:space="0" w:color="auto"/>
          </w:divBdr>
        </w:div>
        <w:div w:id="896361277">
          <w:marLeft w:val="0"/>
          <w:marRight w:val="0"/>
          <w:marTop w:val="0"/>
          <w:marBottom w:val="0"/>
          <w:divBdr>
            <w:top w:val="none" w:sz="0" w:space="0" w:color="auto"/>
            <w:left w:val="none" w:sz="0" w:space="0" w:color="auto"/>
            <w:bottom w:val="none" w:sz="0" w:space="0" w:color="auto"/>
            <w:right w:val="none" w:sz="0" w:space="0" w:color="auto"/>
          </w:divBdr>
        </w:div>
        <w:div w:id="1158155030">
          <w:marLeft w:val="0"/>
          <w:marRight w:val="0"/>
          <w:marTop w:val="0"/>
          <w:marBottom w:val="0"/>
          <w:divBdr>
            <w:top w:val="none" w:sz="0" w:space="0" w:color="auto"/>
            <w:left w:val="none" w:sz="0" w:space="0" w:color="auto"/>
            <w:bottom w:val="none" w:sz="0" w:space="0" w:color="auto"/>
            <w:right w:val="none" w:sz="0" w:space="0" w:color="auto"/>
          </w:divBdr>
        </w:div>
        <w:div w:id="1439255548">
          <w:marLeft w:val="0"/>
          <w:marRight w:val="0"/>
          <w:marTop w:val="0"/>
          <w:marBottom w:val="0"/>
          <w:divBdr>
            <w:top w:val="none" w:sz="0" w:space="0" w:color="auto"/>
            <w:left w:val="none" w:sz="0" w:space="0" w:color="auto"/>
            <w:bottom w:val="none" w:sz="0" w:space="0" w:color="auto"/>
            <w:right w:val="none" w:sz="0" w:space="0" w:color="auto"/>
          </w:divBdr>
        </w:div>
        <w:div w:id="580022766">
          <w:marLeft w:val="0"/>
          <w:marRight w:val="0"/>
          <w:marTop w:val="0"/>
          <w:marBottom w:val="0"/>
          <w:divBdr>
            <w:top w:val="none" w:sz="0" w:space="0" w:color="auto"/>
            <w:left w:val="none" w:sz="0" w:space="0" w:color="auto"/>
            <w:bottom w:val="none" w:sz="0" w:space="0" w:color="auto"/>
            <w:right w:val="none" w:sz="0" w:space="0" w:color="auto"/>
          </w:divBdr>
        </w:div>
        <w:div w:id="1412121910">
          <w:marLeft w:val="0"/>
          <w:marRight w:val="0"/>
          <w:marTop w:val="0"/>
          <w:marBottom w:val="0"/>
          <w:divBdr>
            <w:top w:val="none" w:sz="0" w:space="0" w:color="auto"/>
            <w:left w:val="none" w:sz="0" w:space="0" w:color="auto"/>
            <w:bottom w:val="none" w:sz="0" w:space="0" w:color="auto"/>
            <w:right w:val="none" w:sz="0" w:space="0" w:color="auto"/>
          </w:divBdr>
        </w:div>
        <w:div w:id="1169103554">
          <w:marLeft w:val="0"/>
          <w:marRight w:val="0"/>
          <w:marTop w:val="0"/>
          <w:marBottom w:val="0"/>
          <w:divBdr>
            <w:top w:val="none" w:sz="0" w:space="0" w:color="auto"/>
            <w:left w:val="none" w:sz="0" w:space="0" w:color="auto"/>
            <w:bottom w:val="none" w:sz="0" w:space="0" w:color="auto"/>
            <w:right w:val="none" w:sz="0" w:space="0" w:color="auto"/>
          </w:divBdr>
        </w:div>
        <w:div w:id="357657673">
          <w:marLeft w:val="0"/>
          <w:marRight w:val="0"/>
          <w:marTop w:val="0"/>
          <w:marBottom w:val="0"/>
          <w:divBdr>
            <w:top w:val="none" w:sz="0" w:space="0" w:color="auto"/>
            <w:left w:val="none" w:sz="0" w:space="0" w:color="auto"/>
            <w:bottom w:val="none" w:sz="0" w:space="0" w:color="auto"/>
            <w:right w:val="none" w:sz="0" w:space="0" w:color="auto"/>
          </w:divBdr>
        </w:div>
        <w:div w:id="1627614924">
          <w:marLeft w:val="0"/>
          <w:marRight w:val="0"/>
          <w:marTop w:val="0"/>
          <w:marBottom w:val="0"/>
          <w:divBdr>
            <w:top w:val="none" w:sz="0" w:space="0" w:color="auto"/>
            <w:left w:val="none" w:sz="0" w:space="0" w:color="auto"/>
            <w:bottom w:val="none" w:sz="0" w:space="0" w:color="auto"/>
            <w:right w:val="none" w:sz="0" w:space="0" w:color="auto"/>
          </w:divBdr>
        </w:div>
        <w:div w:id="735783857">
          <w:marLeft w:val="0"/>
          <w:marRight w:val="0"/>
          <w:marTop w:val="0"/>
          <w:marBottom w:val="0"/>
          <w:divBdr>
            <w:top w:val="none" w:sz="0" w:space="0" w:color="auto"/>
            <w:left w:val="none" w:sz="0" w:space="0" w:color="auto"/>
            <w:bottom w:val="none" w:sz="0" w:space="0" w:color="auto"/>
            <w:right w:val="none" w:sz="0" w:space="0" w:color="auto"/>
          </w:divBdr>
        </w:div>
        <w:div w:id="1227296743">
          <w:marLeft w:val="0"/>
          <w:marRight w:val="0"/>
          <w:marTop w:val="0"/>
          <w:marBottom w:val="0"/>
          <w:divBdr>
            <w:top w:val="none" w:sz="0" w:space="0" w:color="auto"/>
            <w:left w:val="none" w:sz="0" w:space="0" w:color="auto"/>
            <w:bottom w:val="none" w:sz="0" w:space="0" w:color="auto"/>
            <w:right w:val="none" w:sz="0" w:space="0" w:color="auto"/>
          </w:divBdr>
        </w:div>
        <w:div w:id="419061081">
          <w:marLeft w:val="0"/>
          <w:marRight w:val="0"/>
          <w:marTop w:val="0"/>
          <w:marBottom w:val="0"/>
          <w:divBdr>
            <w:top w:val="none" w:sz="0" w:space="0" w:color="auto"/>
            <w:left w:val="none" w:sz="0" w:space="0" w:color="auto"/>
            <w:bottom w:val="none" w:sz="0" w:space="0" w:color="auto"/>
            <w:right w:val="none" w:sz="0" w:space="0" w:color="auto"/>
          </w:divBdr>
        </w:div>
        <w:div w:id="915699942">
          <w:marLeft w:val="0"/>
          <w:marRight w:val="0"/>
          <w:marTop w:val="0"/>
          <w:marBottom w:val="0"/>
          <w:divBdr>
            <w:top w:val="none" w:sz="0" w:space="0" w:color="auto"/>
            <w:left w:val="none" w:sz="0" w:space="0" w:color="auto"/>
            <w:bottom w:val="none" w:sz="0" w:space="0" w:color="auto"/>
            <w:right w:val="none" w:sz="0" w:space="0" w:color="auto"/>
          </w:divBdr>
        </w:div>
        <w:div w:id="742919556">
          <w:marLeft w:val="0"/>
          <w:marRight w:val="0"/>
          <w:marTop w:val="0"/>
          <w:marBottom w:val="0"/>
          <w:divBdr>
            <w:top w:val="none" w:sz="0" w:space="0" w:color="auto"/>
            <w:left w:val="none" w:sz="0" w:space="0" w:color="auto"/>
            <w:bottom w:val="none" w:sz="0" w:space="0" w:color="auto"/>
            <w:right w:val="none" w:sz="0" w:space="0" w:color="auto"/>
          </w:divBdr>
        </w:div>
        <w:div w:id="497113751">
          <w:marLeft w:val="0"/>
          <w:marRight w:val="0"/>
          <w:marTop w:val="0"/>
          <w:marBottom w:val="0"/>
          <w:divBdr>
            <w:top w:val="none" w:sz="0" w:space="0" w:color="auto"/>
            <w:left w:val="none" w:sz="0" w:space="0" w:color="auto"/>
            <w:bottom w:val="none" w:sz="0" w:space="0" w:color="auto"/>
            <w:right w:val="none" w:sz="0" w:space="0" w:color="auto"/>
          </w:divBdr>
        </w:div>
        <w:div w:id="1992949862">
          <w:marLeft w:val="0"/>
          <w:marRight w:val="0"/>
          <w:marTop w:val="0"/>
          <w:marBottom w:val="0"/>
          <w:divBdr>
            <w:top w:val="none" w:sz="0" w:space="0" w:color="auto"/>
            <w:left w:val="none" w:sz="0" w:space="0" w:color="auto"/>
            <w:bottom w:val="none" w:sz="0" w:space="0" w:color="auto"/>
            <w:right w:val="none" w:sz="0" w:space="0" w:color="auto"/>
          </w:divBdr>
        </w:div>
        <w:div w:id="1104612804">
          <w:marLeft w:val="0"/>
          <w:marRight w:val="0"/>
          <w:marTop w:val="0"/>
          <w:marBottom w:val="0"/>
          <w:divBdr>
            <w:top w:val="none" w:sz="0" w:space="0" w:color="auto"/>
            <w:left w:val="none" w:sz="0" w:space="0" w:color="auto"/>
            <w:bottom w:val="none" w:sz="0" w:space="0" w:color="auto"/>
            <w:right w:val="none" w:sz="0" w:space="0" w:color="auto"/>
          </w:divBdr>
        </w:div>
        <w:div w:id="674305924">
          <w:marLeft w:val="0"/>
          <w:marRight w:val="0"/>
          <w:marTop w:val="0"/>
          <w:marBottom w:val="0"/>
          <w:divBdr>
            <w:top w:val="none" w:sz="0" w:space="0" w:color="auto"/>
            <w:left w:val="none" w:sz="0" w:space="0" w:color="auto"/>
            <w:bottom w:val="none" w:sz="0" w:space="0" w:color="auto"/>
            <w:right w:val="none" w:sz="0" w:space="0" w:color="auto"/>
          </w:divBdr>
        </w:div>
        <w:div w:id="1099377587">
          <w:marLeft w:val="0"/>
          <w:marRight w:val="0"/>
          <w:marTop w:val="0"/>
          <w:marBottom w:val="0"/>
          <w:divBdr>
            <w:top w:val="none" w:sz="0" w:space="0" w:color="auto"/>
            <w:left w:val="none" w:sz="0" w:space="0" w:color="auto"/>
            <w:bottom w:val="none" w:sz="0" w:space="0" w:color="auto"/>
            <w:right w:val="none" w:sz="0" w:space="0" w:color="auto"/>
          </w:divBdr>
        </w:div>
        <w:div w:id="38171176">
          <w:marLeft w:val="0"/>
          <w:marRight w:val="0"/>
          <w:marTop w:val="0"/>
          <w:marBottom w:val="0"/>
          <w:divBdr>
            <w:top w:val="none" w:sz="0" w:space="0" w:color="auto"/>
            <w:left w:val="none" w:sz="0" w:space="0" w:color="auto"/>
            <w:bottom w:val="none" w:sz="0" w:space="0" w:color="auto"/>
            <w:right w:val="none" w:sz="0" w:space="0" w:color="auto"/>
          </w:divBdr>
        </w:div>
        <w:div w:id="408114380">
          <w:marLeft w:val="0"/>
          <w:marRight w:val="0"/>
          <w:marTop w:val="0"/>
          <w:marBottom w:val="0"/>
          <w:divBdr>
            <w:top w:val="none" w:sz="0" w:space="0" w:color="auto"/>
            <w:left w:val="none" w:sz="0" w:space="0" w:color="auto"/>
            <w:bottom w:val="none" w:sz="0" w:space="0" w:color="auto"/>
            <w:right w:val="none" w:sz="0" w:space="0" w:color="auto"/>
          </w:divBdr>
        </w:div>
        <w:div w:id="744961093">
          <w:marLeft w:val="0"/>
          <w:marRight w:val="0"/>
          <w:marTop w:val="0"/>
          <w:marBottom w:val="0"/>
          <w:divBdr>
            <w:top w:val="none" w:sz="0" w:space="0" w:color="auto"/>
            <w:left w:val="none" w:sz="0" w:space="0" w:color="auto"/>
            <w:bottom w:val="none" w:sz="0" w:space="0" w:color="auto"/>
            <w:right w:val="none" w:sz="0" w:space="0" w:color="auto"/>
          </w:divBdr>
        </w:div>
        <w:div w:id="1244991245">
          <w:marLeft w:val="0"/>
          <w:marRight w:val="0"/>
          <w:marTop w:val="0"/>
          <w:marBottom w:val="0"/>
          <w:divBdr>
            <w:top w:val="none" w:sz="0" w:space="0" w:color="auto"/>
            <w:left w:val="none" w:sz="0" w:space="0" w:color="auto"/>
            <w:bottom w:val="none" w:sz="0" w:space="0" w:color="auto"/>
            <w:right w:val="none" w:sz="0" w:space="0" w:color="auto"/>
          </w:divBdr>
        </w:div>
        <w:div w:id="1725566510">
          <w:marLeft w:val="0"/>
          <w:marRight w:val="0"/>
          <w:marTop w:val="0"/>
          <w:marBottom w:val="0"/>
          <w:divBdr>
            <w:top w:val="none" w:sz="0" w:space="0" w:color="auto"/>
            <w:left w:val="none" w:sz="0" w:space="0" w:color="auto"/>
            <w:bottom w:val="none" w:sz="0" w:space="0" w:color="auto"/>
            <w:right w:val="none" w:sz="0" w:space="0" w:color="auto"/>
          </w:divBdr>
        </w:div>
        <w:div w:id="420642430">
          <w:marLeft w:val="0"/>
          <w:marRight w:val="0"/>
          <w:marTop w:val="0"/>
          <w:marBottom w:val="0"/>
          <w:divBdr>
            <w:top w:val="none" w:sz="0" w:space="0" w:color="auto"/>
            <w:left w:val="none" w:sz="0" w:space="0" w:color="auto"/>
            <w:bottom w:val="none" w:sz="0" w:space="0" w:color="auto"/>
            <w:right w:val="none" w:sz="0" w:space="0" w:color="auto"/>
          </w:divBdr>
        </w:div>
        <w:div w:id="1484349278">
          <w:marLeft w:val="0"/>
          <w:marRight w:val="0"/>
          <w:marTop w:val="0"/>
          <w:marBottom w:val="0"/>
          <w:divBdr>
            <w:top w:val="none" w:sz="0" w:space="0" w:color="auto"/>
            <w:left w:val="none" w:sz="0" w:space="0" w:color="auto"/>
            <w:bottom w:val="none" w:sz="0" w:space="0" w:color="auto"/>
            <w:right w:val="none" w:sz="0" w:space="0" w:color="auto"/>
          </w:divBdr>
        </w:div>
        <w:div w:id="950431476">
          <w:marLeft w:val="0"/>
          <w:marRight w:val="0"/>
          <w:marTop w:val="0"/>
          <w:marBottom w:val="0"/>
          <w:divBdr>
            <w:top w:val="none" w:sz="0" w:space="0" w:color="auto"/>
            <w:left w:val="none" w:sz="0" w:space="0" w:color="auto"/>
            <w:bottom w:val="none" w:sz="0" w:space="0" w:color="auto"/>
            <w:right w:val="none" w:sz="0" w:space="0" w:color="auto"/>
          </w:divBdr>
        </w:div>
        <w:div w:id="621543649">
          <w:marLeft w:val="0"/>
          <w:marRight w:val="0"/>
          <w:marTop w:val="0"/>
          <w:marBottom w:val="0"/>
          <w:divBdr>
            <w:top w:val="none" w:sz="0" w:space="0" w:color="auto"/>
            <w:left w:val="none" w:sz="0" w:space="0" w:color="auto"/>
            <w:bottom w:val="none" w:sz="0" w:space="0" w:color="auto"/>
            <w:right w:val="none" w:sz="0" w:space="0" w:color="auto"/>
          </w:divBdr>
        </w:div>
        <w:div w:id="1091119192">
          <w:marLeft w:val="0"/>
          <w:marRight w:val="0"/>
          <w:marTop w:val="0"/>
          <w:marBottom w:val="0"/>
          <w:divBdr>
            <w:top w:val="none" w:sz="0" w:space="0" w:color="auto"/>
            <w:left w:val="none" w:sz="0" w:space="0" w:color="auto"/>
            <w:bottom w:val="none" w:sz="0" w:space="0" w:color="auto"/>
            <w:right w:val="none" w:sz="0" w:space="0" w:color="auto"/>
          </w:divBdr>
        </w:div>
        <w:div w:id="974990438">
          <w:marLeft w:val="0"/>
          <w:marRight w:val="0"/>
          <w:marTop w:val="0"/>
          <w:marBottom w:val="0"/>
          <w:divBdr>
            <w:top w:val="none" w:sz="0" w:space="0" w:color="auto"/>
            <w:left w:val="none" w:sz="0" w:space="0" w:color="auto"/>
            <w:bottom w:val="none" w:sz="0" w:space="0" w:color="auto"/>
            <w:right w:val="none" w:sz="0" w:space="0" w:color="auto"/>
          </w:divBdr>
        </w:div>
        <w:div w:id="1330985726">
          <w:marLeft w:val="0"/>
          <w:marRight w:val="0"/>
          <w:marTop w:val="0"/>
          <w:marBottom w:val="0"/>
          <w:divBdr>
            <w:top w:val="none" w:sz="0" w:space="0" w:color="auto"/>
            <w:left w:val="none" w:sz="0" w:space="0" w:color="auto"/>
            <w:bottom w:val="none" w:sz="0" w:space="0" w:color="auto"/>
            <w:right w:val="none" w:sz="0" w:space="0" w:color="auto"/>
          </w:divBdr>
        </w:div>
        <w:div w:id="1269703863">
          <w:marLeft w:val="0"/>
          <w:marRight w:val="0"/>
          <w:marTop w:val="0"/>
          <w:marBottom w:val="0"/>
          <w:divBdr>
            <w:top w:val="none" w:sz="0" w:space="0" w:color="auto"/>
            <w:left w:val="none" w:sz="0" w:space="0" w:color="auto"/>
            <w:bottom w:val="none" w:sz="0" w:space="0" w:color="auto"/>
            <w:right w:val="none" w:sz="0" w:space="0" w:color="auto"/>
          </w:divBdr>
        </w:div>
        <w:div w:id="34084741">
          <w:marLeft w:val="0"/>
          <w:marRight w:val="0"/>
          <w:marTop w:val="0"/>
          <w:marBottom w:val="0"/>
          <w:divBdr>
            <w:top w:val="none" w:sz="0" w:space="0" w:color="auto"/>
            <w:left w:val="none" w:sz="0" w:space="0" w:color="auto"/>
            <w:bottom w:val="none" w:sz="0" w:space="0" w:color="auto"/>
            <w:right w:val="none" w:sz="0" w:space="0" w:color="auto"/>
          </w:divBdr>
        </w:div>
        <w:div w:id="1175536801">
          <w:marLeft w:val="0"/>
          <w:marRight w:val="0"/>
          <w:marTop w:val="0"/>
          <w:marBottom w:val="0"/>
          <w:divBdr>
            <w:top w:val="none" w:sz="0" w:space="0" w:color="auto"/>
            <w:left w:val="none" w:sz="0" w:space="0" w:color="auto"/>
            <w:bottom w:val="none" w:sz="0" w:space="0" w:color="auto"/>
            <w:right w:val="none" w:sz="0" w:space="0" w:color="auto"/>
          </w:divBdr>
        </w:div>
        <w:div w:id="1784878391">
          <w:marLeft w:val="0"/>
          <w:marRight w:val="0"/>
          <w:marTop w:val="0"/>
          <w:marBottom w:val="0"/>
          <w:divBdr>
            <w:top w:val="none" w:sz="0" w:space="0" w:color="auto"/>
            <w:left w:val="none" w:sz="0" w:space="0" w:color="auto"/>
            <w:bottom w:val="none" w:sz="0" w:space="0" w:color="auto"/>
            <w:right w:val="none" w:sz="0" w:space="0" w:color="auto"/>
          </w:divBdr>
        </w:div>
        <w:div w:id="1588465144">
          <w:marLeft w:val="0"/>
          <w:marRight w:val="0"/>
          <w:marTop w:val="0"/>
          <w:marBottom w:val="0"/>
          <w:divBdr>
            <w:top w:val="none" w:sz="0" w:space="0" w:color="auto"/>
            <w:left w:val="none" w:sz="0" w:space="0" w:color="auto"/>
            <w:bottom w:val="none" w:sz="0" w:space="0" w:color="auto"/>
            <w:right w:val="none" w:sz="0" w:space="0" w:color="auto"/>
          </w:divBdr>
        </w:div>
        <w:div w:id="1994525039">
          <w:marLeft w:val="0"/>
          <w:marRight w:val="0"/>
          <w:marTop w:val="0"/>
          <w:marBottom w:val="0"/>
          <w:divBdr>
            <w:top w:val="none" w:sz="0" w:space="0" w:color="auto"/>
            <w:left w:val="none" w:sz="0" w:space="0" w:color="auto"/>
            <w:bottom w:val="none" w:sz="0" w:space="0" w:color="auto"/>
            <w:right w:val="none" w:sz="0" w:space="0" w:color="auto"/>
          </w:divBdr>
        </w:div>
        <w:div w:id="1608734806">
          <w:marLeft w:val="0"/>
          <w:marRight w:val="0"/>
          <w:marTop w:val="0"/>
          <w:marBottom w:val="0"/>
          <w:divBdr>
            <w:top w:val="none" w:sz="0" w:space="0" w:color="auto"/>
            <w:left w:val="none" w:sz="0" w:space="0" w:color="auto"/>
            <w:bottom w:val="none" w:sz="0" w:space="0" w:color="auto"/>
            <w:right w:val="none" w:sz="0" w:space="0" w:color="auto"/>
          </w:divBdr>
        </w:div>
        <w:div w:id="1826318300">
          <w:marLeft w:val="0"/>
          <w:marRight w:val="0"/>
          <w:marTop w:val="0"/>
          <w:marBottom w:val="0"/>
          <w:divBdr>
            <w:top w:val="none" w:sz="0" w:space="0" w:color="auto"/>
            <w:left w:val="none" w:sz="0" w:space="0" w:color="auto"/>
            <w:bottom w:val="none" w:sz="0" w:space="0" w:color="auto"/>
            <w:right w:val="none" w:sz="0" w:space="0" w:color="auto"/>
          </w:divBdr>
        </w:div>
        <w:div w:id="140931243">
          <w:marLeft w:val="0"/>
          <w:marRight w:val="0"/>
          <w:marTop w:val="0"/>
          <w:marBottom w:val="0"/>
          <w:divBdr>
            <w:top w:val="none" w:sz="0" w:space="0" w:color="auto"/>
            <w:left w:val="none" w:sz="0" w:space="0" w:color="auto"/>
            <w:bottom w:val="none" w:sz="0" w:space="0" w:color="auto"/>
            <w:right w:val="none" w:sz="0" w:space="0" w:color="auto"/>
          </w:divBdr>
        </w:div>
        <w:div w:id="1982269436">
          <w:marLeft w:val="0"/>
          <w:marRight w:val="0"/>
          <w:marTop w:val="0"/>
          <w:marBottom w:val="0"/>
          <w:divBdr>
            <w:top w:val="none" w:sz="0" w:space="0" w:color="auto"/>
            <w:left w:val="none" w:sz="0" w:space="0" w:color="auto"/>
            <w:bottom w:val="none" w:sz="0" w:space="0" w:color="auto"/>
            <w:right w:val="none" w:sz="0" w:space="0" w:color="auto"/>
          </w:divBdr>
        </w:div>
        <w:div w:id="1209414195">
          <w:marLeft w:val="0"/>
          <w:marRight w:val="0"/>
          <w:marTop w:val="0"/>
          <w:marBottom w:val="0"/>
          <w:divBdr>
            <w:top w:val="none" w:sz="0" w:space="0" w:color="auto"/>
            <w:left w:val="none" w:sz="0" w:space="0" w:color="auto"/>
            <w:bottom w:val="none" w:sz="0" w:space="0" w:color="auto"/>
            <w:right w:val="none" w:sz="0" w:space="0" w:color="auto"/>
          </w:divBdr>
        </w:div>
        <w:div w:id="1832401311">
          <w:marLeft w:val="0"/>
          <w:marRight w:val="0"/>
          <w:marTop w:val="0"/>
          <w:marBottom w:val="0"/>
          <w:divBdr>
            <w:top w:val="none" w:sz="0" w:space="0" w:color="auto"/>
            <w:left w:val="none" w:sz="0" w:space="0" w:color="auto"/>
            <w:bottom w:val="none" w:sz="0" w:space="0" w:color="auto"/>
            <w:right w:val="none" w:sz="0" w:space="0" w:color="auto"/>
          </w:divBdr>
        </w:div>
        <w:div w:id="594629105">
          <w:marLeft w:val="0"/>
          <w:marRight w:val="0"/>
          <w:marTop w:val="0"/>
          <w:marBottom w:val="0"/>
          <w:divBdr>
            <w:top w:val="none" w:sz="0" w:space="0" w:color="auto"/>
            <w:left w:val="none" w:sz="0" w:space="0" w:color="auto"/>
            <w:bottom w:val="none" w:sz="0" w:space="0" w:color="auto"/>
            <w:right w:val="none" w:sz="0" w:space="0" w:color="auto"/>
          </w:divBdr>
        </w:div>
        <w:div w:id="518084223">
          <w:marLeft w:val="0"/>
          <w:marRight w:val="0"/>
          <w:marTop w:val="0"/>
          <w:marBottom w:val="0"/>
          <w:divBdr>
            <w:top w:val="none" w:sz="0" w:space="0" w:color="auto"/>
            <w:left w:val="none" w:sz="0" w:space="0" w:color="auto"/>
            <w:bottom w:val="none" w:sz="0" w:space="0" w:color="auto"/>
            <w:right w:val="none" w:sz="0" w:space="0" w:color="auto"/>
          </w:divBdr>
        </w:div>
        <w:div w:id="1929263972">
          <w:marLeft w:val="0"/>
          <w:marRight w:val="0"/>
          <w:marTop w:val="0"/>
          <w:marBottom w:val="0"/>
          <w:divBdr>
            <w:top w:val="none" w:sz="0" w:space="0" w:color="auto"/>
            <w:left w:val="none" w:sz="0" w:space="0" w:color="auto"/>
            <w:bottom w:val="none" w:sz="0" w:space="0" w:color="auto"/>
            <w:right w:val="none" w:sz="0" w:space="0" w:color="auto"/>
          </w:divBdr>
        </w:div>
        <w:div w:id="308824356">
          <w:marLeft w:val="0"/>
          <w:marRight w:val="0"/>
          <w:marTop w:val="0"/>
          <w:marBottom w:val="0"/>
          <w:divBdr>
            <w:top w:val="none" w:sz="0" w:space="0" w:color="auto"/>
            <w:left w:val="none" w:sz="0" w:space="0" w:color="auto"/>
            <w:bottom w:val="none" w:sz="0" w:space="0" w:color="auto"/>
            <w:right w:val="none" w:sz="0" w:space="0" w:color="auto"/>
          </w:divBdr>
        </w:div>
        <w:div w:id="1995064772">
          <w:marLeft w:val="0"/>
          <w:marRight w:val="0"/>
          <w:marTop w:val="0"/>
          <w:marBottom w:val="0"/>
          <w:divBdr>
            <w:top w:val="none" w:sz="0" w:space="0" w:color="auto"/>
            <w:left w:val="none" w:sz="0" w:space="0" w:color="auto"/>
            <w:bottom w:val="none" w:sz="0" w:space="0" w:color="auto"/>
            <w:right w:val="none" w:sz="0" w:space="0" w:color="auto"/>
          </w:divBdr>
        </w:div>
        <w:div w:id="2061787189">
          <w:marLeft w:val="0"/>
          <w:marRight w:val="0"/>
          <w:marTop w:val="0"/>
          <w:marBottom w:val="0"/>
          <w:divBdr>
            <w:top w:val="none" w:sz="0" w:space="0" w:color="auto"/>
            <w:left w:val="none" w:sz="0" w:space="0" w:color="auto"/>
            <w:bottom w:val="none" w:sz="0" w:space="0" w:color="auto"/>
            <w:right w:val="none" w:sz="0" w:space="0" w:color="auto"/>
          </w:divBdr>
        </w:div>
        <w:div w:id="1851213190">
          <w:marLeft w:val="0"/>
          <w:marRight w:val="0"/>
          <w:marTop w:val="0"/>
          <w:marBottom w:val="0"/>
          <w:divBdr>
            <w:top w:val="none" w:sz="0" w:space="0" w:color="auto"/>
            <w:left w:val="none" w:sz="0" w:space="0" w:color="auto"/>
            <w:bottom w:val="none" w:sz="0" w:space="0" w:color="auto"/>
            <w:right w:val="none" w:sz="0" w:space="0" w:color="auto"/>
          </w:divBdr>
        </w:div>
        <w:div w:id="1369529972">
          <w:marLeft w:val="0"/>
          <w:marRight w:val="0"/>
          <w:marTop w:val="0"/>
          <w:marBottom w:val="0"/>
          <w:divBdr>
            <w:top w:val="none" w:sz="0" w:space="0" w:color="auto"/>
            <w:left w:val="none" w:sz="0" w:space="0" w:color="auto"/>
            <w:bottom w:val="none" w:sz="0" w:space="0" w:color="auto"/>
            <w:right w:val="none" w:sz="0" w:space="0" w:color="auto"/>
          </w:divBdr>
        </w:div>
        <w:div w:id="610667300">
          <w:marLeft w:val="0"/>
          <w:marRight w:val="0"/>
          <w:marTop w:val="0"/>
          <w:marBottom w:val="0"/>
          <w:divBdr>
            <w:top w:val="none" w:sz="0" w:space="0" w:color="auto"/>
            <w:left w:val="none" w:sz="0" w:space="0" w:color="auto"/>
            <w:bottom w:val="none" w:sz="0" w:space="0" w:color="auto"/>
            <w:right w:val="none" w:sz="0" w:space="0" w:color="auto"/>
          </w:divBdr>
        </w:div>
        <w:div w:id="1922982752">
          <w:marLeft w:val="0"/>
          <w:marRight w:val="0"/>
          <w:marTop w:val="0"/>
          <w:marBottom w:val="0"/>
          <w:divBdr>
            <w:top w:val="none" w:sz="0" w:space="0" w:color="auto"/>
            <w:left w:val="none" w:sz="0" w:space="0" w:color="auto"/>
            <w:bottom w:val="none" w:sz="0" w:space="0" w:color="auto"/>
            <w:right w:val="none" w:sz="0" w:space="0" w:color="auto"/>
          </w:divBdr>
        </w:div>
        <w:div w:id="312684890">
          <w:marLeft w:val="0"/>
          <w:marRight w:val="0"/>
          <w:marTop w:val="0"/>
          <w:marBottom w:val="0"/>
          <w:divBdr>
            <w:top w:val="none" w:sz="0" w:space="0" w:color="auto"/>
            <w:left w:val="none" w:sz="0" w:space="0" w:color="auto"/>
            <w:bottom w:val="none" w:sz="0" w:space="0" w:color="auto"/>
            <w:right w:val="none" w:sz="0" w:space="0" w:color="auto"/>
          </w:divBdr>
        </w:div>
        <w:div w:id="1557550860">
          <w:marLeft w:val="0"/>
          <w:marRight w:val="0"/>
          <w:marTop w:val="0"/>
          <w:marBottom w:val="0"/>
          <w:divBdr>
            <w:top w:val="none" w:sz="0" w:space="0" w:color="auto"/>
            <w:left w:val="none" w:sz="0" w:space="0" w:color="auto"/>
            <w:bottom w:val="none" w:sz="0" w:space="0" w:color="auto"/>
            <w:right w:val="none" w:sz="0" w:space="0" w:color="auto"/>
          </w:divBdr>
        </w:div>
        <w:div w:id="170729442">
          <w:marLeft w:val="0"/>
          <w:marRight w:val="0"/>
          <w:marTop w:val="0"/>
          <w:marBottom w:val="0"/>
          <w:divBdr>
            <w:top w:val="none" w:sz="0" w:space="0" w:color="auto"/>
            <w:left w:val="none" w:sz="0" w:space="0" w:color="auto"/>
            <w:bottom w:val="none" w:sz="0" w:space="0" w:color="auto"/>
            <w:right w:val="none" w:sz="0" w:space="0" w:color="auto"/>
          </w:divBdr>
        </w:div>
        <w:div w:id="811409439">
          <w:marLeft w:val="0"/>
          <w:marRight w:val="0"/>
          <w:marTop w:val="0"/>
          <w:marBottom w:val="0"/>
          <w:divBdr>
            <w:top w:val="none" w:sz="0" w:space="0" w:color="auto"/>
            <w:left w:val="none" w:sz="0" w:space="0" w:color="auto"/>
            <w:bottom w:val="none" w:sz="0" w:space="0" w:color="auto"/>
            <w:right w:val="none" w:sz="0" w:space="0" w:color="auto"/>
          </w:divBdr>
        </w:div>
        <w:div w:id="1448038124">
          <w:marLeft w:val="0"/>
          <w:marRight w:val="0"/>
          <w:marTop w:val="0"/>
          <w:marBottom w:val="0"/>
          <w:divBdr>
            <w:top w:val="none" w:sz="0" w:space="0" w:color="auto"/>
            <w:left w:val="none" w:sz="0" w:space="0" w:color="auto"/>
            <w:bottom w:val="none" w:sz="0" w:space="0" w:color="auto"/>
            <w:right w:val="none" w:sz="0" w:space="0" w:color="auto"/>
          </w:divBdr>
        </w:div>
        <w:div w:id="1311715033">
          <w:marLeft w:val="0"/>
          <w:marRight w:val="0"/>
          <w:marTop w:val="0"/>
          <w:marBottom w:val="0"/>
          <w:divBdr>
            <w:top w:val="none" w:sz="0" w:space="0" w:color="auto"/>
            <w:left w:val="none" w:sz="0" w:space="0" w:color="auto"/>
            <w:bottom w:val="none" w:sz="0" w:space="0" w:color="auto"/>
            <w:right w:val="none" w:sz="0" w:space="0" w:color="auto"/>
          </w:divBdr>
        </w:div>
        <w:div w:id="1044518981">
          <w:marLeft w:val="0"/>
          <w:marRight w:val="0"/>
          <w:marTop w:val="0"/>
          <w:marBottom w:val="0"/>
          <w:divBdr>
            <w:top w:val="none" w:sz="0" w:space="0" w:color="auto"/>
            <w:left w:val="none" w:sz="0" w:space="0" w:color="auto"/>
            <w:bottom w:val="none" w:sz="0" w:space="0" w:color="auto"/>
            <w:right w:val="none" w:sz="0" w:space="0" w:color="auto"/>
          </w:divBdr>
        </w:div>
        <w:div w:id="427850406">
          <w:marLeft w:val="0"/>
          <w:marRight w:val="0"/>
          <w:marTop w:val="0"/>
          <w:marBottom w:val="0"/>
          <w:divBdr>
            <w:top w:val="none" w:sz="0" w:space="0" w:color="auto"/>
            <w:left w:val="none" w:sz="0" w:space="0" w:color="auto"/>
            <w:bottom w:val="none" w:sz="0" w:space="0" w:color="auto"/>
            <w:right w:val="none" w:sz="0" w:space="0" w:color="auto"/>
          </w:divBdr>
        </w:div>
        <w:div w:id="1608462880">
          <w:marLeft w:val="0"/>
          <w:marRight w:val="0"/>
          <w:marTop w:val="0"/>
          <w:marBottom w:val="0"/>
          <w:divBdr>
            <w:top w:val="none" w:sz="0" w:space="0" w:color="auto"/>
            <w:left w:val="none" w:sz="0" w:space="0" w:color="auto"/>
            <w:bottom w:val="none" w:sz="0" w:space="0" w:color="auto"/>
            <w:right w:val="none" w:sz="0" w:space="0" w:color="auto"/>
          </w:divBdr>
        </w:div>
        <w:div w:id="310601706">
          <w:marLeft w:val="0"/>
          <w:marRight w:val="0"/>
          <w:marTop w:val="0"/>
          <w:marBottom w:val="0"/>
          <w:divBdr>
            <w:top w:val="none" w:sz="0" w:space="0" w:color="auto"/>
            <w:left w:val="none" w:sz="0" w:space="0" w:color="auto"/>
            <w:bottom w:val="none" w:sz="0" w:space="0" w:color="auto"/>
            <w:right w:val="none" w:sz="0" w:space="0" w:color="auto"/>
          </w:divBdr>
        </w:div>
        <w:div w:id="723480547">
          <w:marLeft w:val="0"/>
          <w:marRight w:val="0"/>
          <w:marTop w:val="0"/>
          <w:marBottom w:val="0"/>
          <w:divBdr>
            <w:top w:val="none" w:sz="0" w:space="0" w:color="auto"/>
            <w:left w:val="none" w:sz="0" w:space="0" w:color="auto"/>
            <w:bottom w:val="none" w:sz="0" w:space="0" w:color="auto"/>
            <w:right w:val="none" w:sz="0" w:space="0" w:color="auto"/>
          </w:divBdr>
        </w:div>
        <w:div w:id="114954989">
          <w:marLeft w:val="0"/>
          <w:marRight w:val="0"/>
          <w:marTop w:val="0"/>
          <w:marBottom w:val="0"/>
          <w:divBdr>
            <w:top w:val="none" w:sz="0" w:space="0" w:color="auto"/>
            <w:left w:val="none" w:sz="0" w:space="0" w:color="auto"/>
            <w:bottom w:val="none" w:sz="0" w:space="0" w:color="auto"/>
            <w:right w:val="none" w:sz="0" w:space="0" w:color="auto"/>
          </w:divBdr>
        </w:div>
        <w:div w:id="578714387">
          <w:marLeft w:val="0"/>
          <w:marRight w:val="0"/>
          <w:marTop w:val="0"/>
          <w:marBottom w:val="0"/>
          <w:divBdr>
            <w:top w:val="none" w:sz="0" w:space="0" w:color="auto"/>
            <w:left w:val="none" w:sz="0" w:space="0" w:color="auto"/>
            <w:bottom w:val="none" w:sz="0" w:space="0" w:color="auto"/>
            <w:right w:val="none" w:sz="0" w:space="0" w:color="auto"/>
          </w:divBdr>
        </w:div>
        <w:div w:id="1038776343">
          <w:marLeft w:val="0"/>
          <w:marRight w:val="0"/>
          <w:marTop w:val="0"/>
          <w:marBottom w:val="0"/>
          <w:divBdr>
            <w:top w:val="none" w:sz="0" w:space="0" w:color="auto"/>
            <w:left w:val="none" w:sz="0" w:space="0" w:color="auto"/>
            <w:bottom w:val="none" w:sz="0" w:space="0" w:color="auto"/>
            <w:right w:val="none" w:sz="0" w:space="0" w:color="auto"/>
          </w:divBdr>
        </w:div>
        <w:div w:id="1008563188">
          <w:marLeft w:val="0"/>
          <w:marRight w:val="0"/>
          <w:marTop w:val="0"/>
          <w:marBottom w:val="0"/>
          <w:divBdr>
            <w:top w:val="none" w:sz="0" w:space="0" w:color="auto"/>
            <w:left w:val="none" w:sz="0" w:space="0" w:color="auto"/>
            <w:bottom w:val="none" w:sz="0" w:space="0" w:color="auto"/>
            <w:right w:val="none" w:sz="0" w:space="0" w:color="auto"/>
          </w:divBdr>
        </w:div>
        <w:div w:id="2034574694">
          <w:marLeft w:val="0"/>
          <w:marRight w:val="0"/>
          <w:marTop w:val="0"/>
          <w:marBottom w:val="0"/>
          <w:divBdr>
            <w:top w:val="none" w:sz="0" w:space="0" w:color="auto"/>
            <w:left w:val="none" w:sz="0" w:space="0" w:color="auto"/>
            <w:bottom w:val="none" w:sz="0" w:space="0" w:color="auto"/>
            <w:right w:val="none" w:sz="0" w:space="0" w:color="auto"/>
          </w:divBdr>
        </w:div>
        <w:div w:id="1337880754">
          <w:marLeft w:val="0"/>
          <w:marRight w:val="0"/>
          <w:marTop w:val="0"/>
          <w:marBottom w:val="0"/>
          <w:divBdr>
            <w:top w:val="none" w:sz="0" w:space="0" w:color="auto"/>
            <w:left w:val="none" w:sz="0" w:space="0" w:color="auto"/>
            <w:bottom w:val="none" w:sz="0" w:space="0" w:color="auto"/>
            <w:right w:val="none" w:sz="0" w:space="0" w:color="auto"/>
          </w:divBdr>
        </w:div>
        <w:div w:id="203255758">
          <w:marLeft w:val="0"/>
          <w:marRight w:val="0"/>
          <w:marTop w:val="0"/>
          <w:marBottom w:val="0"/>
          <w:divBdr>
            <w:top w:val="none" w:sz="0" w:space="0" w:color="auto"/>
            <w:left w:val="none" w:sz="0" w:space="0" w:color="auto"/>
            <w:bottom w:val="none" w:sz="0" w:space="0" w:color="auto"/>
            <w:right w:val="none" w:sz="0" w:space="0" w:color="auto"/>
          </w:divBdr>
        </w:div>
        <w:div w:id="1782843522">
          <w:marLeft w:val="0"/>
          <w:marRight w:val="0"/>
          <w:marTop w:val="0"/>
          <w:marBottom w:val="0"/>
          <w:divBdr>
            <w:top w:val="none" w:sz="0" w:space="0" w:color="auto"/>
            <w:left w:val="none" w:sz="0" w:space="0" w:color="auto"/>
            <w:bottom w:val="none" w:sz="0" w:space="0" w:color="auto"/>
            <w:right w:val="none" w:sz="0" w:space="0" w:color="auto"/>
          </w:divBdr>
        </w:div>
        <w:div w:id="1882788147">
          <w:marLeft w:val="0"/>
          <w:marRight w:val="0"/>
          <w:marTop w:val="0"/>
          <w:marBottom w:val="0"/>
          <w:divBdr>
            <w:top w:val="none" w:sz="0" w:space="0" w:color="auto"/>
            <w:left w:val="none" w:sz="0" w:space="0" w:color="auto"/>
            <w:bottom w:val="none" w:sz="0" w:space="0" w:color="auto"/>
            <w:right w:val="none" w:sz="0" w:space="0" w:color="auto"/>
          </w:divBdr>
        </w:div>
        <w:div w:id="1625116617">
          <w:marLeft w:val="0"/>
          <w:marRight w:val="0"/>
          <w:marTop w:val="0"/>
          <w:marBottom w:val="0"/>
          <w:divBdr>
            <w:top w:val="none" w:sz="0" w:space="0" w:color="auto"/>
            <w:left w:val="none" w:sz="0" w:space="0" w:color="auto"/>
            <w:bottom w:val="none" w:sz="0" w:space="0" w:color="auto"/>
            <w:right w:val="none" w:sz="0" w:space="0" w:color="auto"/>
          </w:divBdr>
        </w:div>
        <w:div w:id="1619487725">
          <w:marLeft w:val="0"/>
          <w:marRight w:val="0"/>
          <w:marTop w:val="0"/>
          <w:marBottom w:val="0"/>
          <w:divBdr>
            <w:top w:val="none" w:sz="0" w:space="0" w:color="auto"/>
            <w:left w:val="none" w:sz="0" w:space="0" w:color="auto"/>
            <w:bottom w:val="none" w:sz="0" w:space="0" w:color="auto"/>
            <w:right w:val="none" w:sz="0" w:space="0" w:color="auto"/>
          </w:divBdr>
        </w:div>
        <w:div w:id="201792863">
          <w:marLeft w:val="0"/>
          <w:marRight w:val="0"/>
          <w:marTop w:val="0"/>
          <w:marBottom w:val="0"/>
          <w:divBdr>
            <w:top w:val="none" w:sz="0" w:space="0" w:color="auto"/>
            <w:left w:val="none" w:sz="0" w:space="0" w:color="auto"/>
            <w:bottom w:val="none" w:sz="0" w:space="0" w:color="auto"/>
            <w:right w:val="none" w:sz="0" w:space="0" w:color="auto"/>
          </w:divBdr>
        </w:div>
        <w:div w:id="1453984514">
          <w:marLeft w:val="0"/>
          <w:marRight w:val="0"/>
          <w:marTop w:val="0"/>
          <w:marBottom w:val="0"/>
          <w:divBdr>
            <w:top w:val="none" w:sz="0" w:space="0" w:color="auto"/>
            <w:left w:val="none" w:sz="0" w:space="0" w:color="auto"/>
            <w:bottom w:val="none" w:sz="0" w:space="0" w:color="auto"/>
            <w:right w:val="none" w:sz="0" w:space="0" w:color="auto"/>
          </w:divBdr>
        </w:div>
        <w:div w:id="1487166099">
          <w:marLeft w:val="0"/>
          <w:marRight w:val="0"/>
          <w:marTop w:val="0"/>
          <w:marBottom w:val="0"/>
          <w:divBdr>
            <w:top w:val="none" w:sz="0" w:space="0" w:color="auto"/>
            <w:left w:val="none" w:sz="0" w:space="0" w:color="auto"/>
            <w:bottom w:val="none" w:sz="0" w:space="0" w:color="auto"/>
            <w:right w:val="none" w:sz="0" w:space="0" w:color="auto"/>
          </w:divBdr>
        </w:div>
        <w:div w:id="1595631398">
          <w:marLeft w:val="0"/>
          <w:marRight w:val="0"/>
          <w:marTop w:val="0"/>
          <w:marBottom w:val="0"/>
          <w:divBdr>
            <w:top w:val="none" w:sz="0" w:space="0" w:color="auto"/>
            <w:left w:val="none" w:sz="0" w:space="0" w:color="auto"/>
            <w:bottom w:val="none" w:sz="0" w:space="0" w:color="auto"/>
            <w:right w:val="none" w:sz="0" w:space="0" w:color="auto"/>
          </w:divBdr>
        </w:div>
        <w:div w:id="1220945907">
          <w:marLeft w:val="0"/>
          <w:marRight w:val="0"/>
          <w:marTop w:val="0"/>
          <w:marBottom w:val="0"/>
          <w:divBdr>
            <w:top w:val="none" w:sz="0" w:space="0" w:color="auto"/>
            <w:left w:val="none" w:sz="0" w:space="0" w:color="auto"/>
            <w:bottom w:val="none" w:sz="0" w:space="0" w:color="auto"/>
            <w:right w:val="none" w:sz="0" w:space="0" w:color="auto"/>
          </w:divBdr>
        </w:div>
        <w:div w:id="739407172">
          <w:marLeft w:val="0"/>
          <w:marRight w:val="0"/>
          <w:marTop w:val="0"/>
          <w:marBottom w:val="0"/>
          <w:divBdr>
            <w:top w:val="none" w:sz="0" w:space="0" w:color="auto"/>
            <w:left w:val="none" w:sz="0" w:space="0" w:color="auto"/>
            <w:bottom w:val="none" w:sz="0" w:space="0" w:color="auto"/>
            <w:right w:val="none" w:sz="0" w:space="0" w:color="auto"/>
          </w:divBdr>
        </w:div>
        <w:div w:id="1839618202">
          <w:marLeft w:val="0"/>
          <w:marRight w:val="0"/>
          <w:marTop w:val="0"/>
          <w:marBottom w:val="0"/>
          <w:divBdr>
            <w:top w:val="none" w:sz="0" w:space="0" w:color="auto"/>
            <w:left w:val="none" w:sz="0" w:space="0" w:color="auto"/>
            <w:bottom w:val="none" w:sz="0" w:space="0" w:color="auto"/>
            <w:right w:val="none" w:sz="0" w:space="0" w:color="auto"/>
          </w:divBdr>
        </w:div>
        <w:div w:id="1015501620">
          <w:marLeft w:val="0"/>
          <w:marRight w:val="0"/>
          <w:marTop w:val="0"/>
          <w:marBottom w:val="0"/>
          <w:divBdr>
            <w:top w:val="none" w:sz="0" w:space="0" w:color="auto"/>
            <w:left w:val="none" w:sz="0" w:space="0" w:color="auto"/>
            <w:bottom w:val="none" w:sz="0" w:space="0" w:color="auto"/>
            <w:right w:val="none" w:sz="0" w:space="0" w:color="auto"/>
          </w:divBdr>
        </w:div>
        <w:div w:id="35127665">
          <w:marLeft w:val="0"/>
          <w:marRight w:val="0"/>
          <w:marTop w:val="0"/>
          <w:marBottom w:val="0"/>
          <w:divBdr>
            <w:top w:val="none" w:sz="0" w:space="0" w:color="auto"/>
            <w:left w:val="none" w:sz="0" w:space="0" w:color="auto"/>
            <w:bottom w:val="none" w:sz="0" w:space="0" w:color="auto"/>
            <w:right w:val="none" w:sz="0" w:space="0" w:color="auto"/>
          </w:divBdr>
        </w:div>
        <w:div w:id="1450903040">
          <w:marLeft w:val="0"/>
          <w:marRight w:val="0"/>
          <w:marTop w:val="0"/>
          <w:marBottom w:val="0"/>
          <w:divBdr>
            <w:top w:val="none" w:sz="0" w:space="0" w:color="auto"/>
            <w:left w:val="none" w:sz="0" w:space="0" w:color="auto"/>
            <w:bottom w:val="none" w:sz="0" w:space="0" w:color="auto"/>
            <w:right w:val="none" w:sz="0" w:space="0" w:color="auto"/>
          </w:divBdr>
        </w:div>
        <w:div w:id="911157091">
          <w:marLeft w:val="0"/>
          <w:marRight w:val="0"/>
          <w:marTop w:val="0"/>
          <w:marBottom w:val="0"/>
          <w:divBdr>
            <w:top w:val="none" w:sz="0" w:space="0" w:color="auto"/>
            <w:left w:val="none" w:sz="0" w:space="0" w:color="auto"/>
            <w:bottom w:val="none" w:sz="0" w:space="0" w:color="auto"/>
            <w:right w:val="none" w:sz="0" w:space="0" w:color="auto"/>
          </w:divBdr>
        </w:div>
        <w:div w:id="550456008">
          <w:marLeft w:val="0"/>
          <w:marRight w:val="0"/>
          <w:marTop w:val="0"/>
          <w:marBottom w:val="0"/>
          <w:divBdr>
            <w:top w:val="none" w:sz="0" w:space="0" w:color="auto"/>
            <w:left w:val="none" w:sz="0" w:space="0" w:color="auto"/>
            <w:bottom w:val="none" w:sz="0" w:space="0" w:color="auto"/>
            <w:right w:val="none" w:sz="0" w:space="0" w:color="auto"/>
          </w:divBdr>
        </w:div>
        <w:div w:id="47920264">
          <w:marLeft w:val="0"/>
          <w:marRight w:val="0"/>
          <w:marTop w:val="0"/>
          <w:marBottom w:val="0"/>
          <w:divBdr>
            <w:top w:val="none" w:sz="0" w:space="0" w:color="auto"/>
            <w:left w:val="none" w:sz="0" w:space="0" w:color="auto"/>
            <w:bottom w:val="none" w:sz="0" w:space="0" w:color="auto"/>
            <w:right w:val="none" w:sz="0" w:space="0" w:color="auto"/>
          </w:divBdr>
        </w:div>
        <w:div w:id="1641574200">
          <w:marLeft w:val="0"/>
          <w:marRight w:val="0"/>
          <w:marTop w:val="0"/>
          <w:marBottom w:val="0"/>
          <w:divBdr>
            <w:top w:val="none" w:sz="0" w:space="0" w:color="auto"/>
            <w:left w:val="none" w:sz="0" w:space="0" w:color="auto"/>
            <w:bottom w:val="none" w:sz="0" w:space="0" w:color="auto"/>
            <w:right w:val="none" w:sz="0" w:space="0" w:color="auto"/>
          </w:divBdr>
        </w:div>
        <w:div w:id="1333096542">
          <w:marLeft w:val="0"/>
          <w:marRight w:val="0"/>
          <w:marTop w:val="0"/>
          <w:marBottom w:val="0"/>
          <w:divBdr>
            <w:top w:val="none" w:sz="0" w:space="0" w:color="auto"/>
            <w:left w:val="none" w:sz="0" w:space="0" w:color="auto"/>
            <w:bottom w:val="none" w:sz="0" w:space="0" w:color="auto"/>
            <w:right w:val="none" w:sz="0" w:space="0" w:color="auto"/>
          </w:divBdr>
        </w:div>
        <w:div w:id="2129425518">
          <w:marLeft w:val="0"/>
          <w:marRight w:val="0"/>
          <w:marTop w:val="0"/>
          <w:marBottom w:val="0"/>
          <w:divBdr>
            <w:top w:val="none" w:sz="0" w:space="0" w:color="auto"/>
            <w:left w:val="none" w:sz="0" w:space="0" w:color="auto"/>
            <w:bottom w:val="none" w:sz="0" w:space="0" w:color="auto"/>
            <w:right w:val="none" w:sz="0" w:space="0" w:color="auto"/>
          </w:divBdr>
        </w:div>
        <w:div w:id="1135833182">
          <w:marLeft w:val="0"/>
          <w:marRight w:val="0"/>
          <w:marTop w:val="0"/>
          <w:marBottom w:val="0"/>
          <w:divBdr>
            <w:top w:val="none" w:sz="0" w:space="0" w:color="auto"/>
            <w:left w:val="none" w:sz="0" w:space="0" w:color="auto"/>
            <w:bottom w:val="none" w:sz="0" w:space="0" w:color="auto"/>
            <w:right w:val="none" w:sz="0" w:space="0" w:color="auto"/>
          </w:divBdr>
        </w:div>
        <w:div w:id="1985887354">
          <w:marLeft w:val="0"/>
          <w:marRight w:val="0"/>
          <w:marTop w:val="0"/>
          <w:marBottom w:val="0"/>
          <w:divBdr>
            <w:top w:val="none" w:sz="0" w:space="0" w:color="auto"/>
            <w:left w:val="none" w:sz="0" w:space="0" w:color="auto"/>
            <w:bottom w:val="none" w:sz="0" w:space="0" w:color="auto"/>
            <w:right w:val="none" w:sz="0" w:space="0" w:color="auto"/>
          </w:divBdr>
        </w:div>
        <w:div w:id="815803715">
          <w:marLeft w:val="0"/>
          <w:marRight w:val="0"/>
          <w:marTop w:val="0"/>
          <w:marBottom w:val="0"/>
          <w:divBdr>
            <w:top w:val="none" w:sz="0" w:space="0" w:color="auto"/>
            <w:left w:val="none" w:sz="0" w:space="0" w:color="auto"/>
            <w:bottom w:val="none" w:sz="0" w:space="0" w:color="auto"/>
            <w:right w:val="none" w:sz="0" w:space="0" w:color="auto"/>
          </w:divBdr>
        </w:div>
        <w:div w:id="1969122039">
          <w:marLeft w:val="0"/>
          <w:marRight w:val="0"/>
          <w:marTop w:val="0"/>
          <w:marBottom w:val="0"/>
          <w:divBdr>
            <w:top w:val="none" w:sz="0" w:space="0" w:color="auto"/>
            <w:left w:val="none" w:sz="0" w:space="0" w:color="auto"/>
            <w:bottom w:val="none" w:sz="0" w:space="0" w:color="auto"/>
            <w:right w:val="none" w:sz="0" w:space="0" w:color="auto"/>
          </w:divBdr>
        </w:div>
        <w:div w:id="458651211">
          <w:marLeft w:val="0"/>
          <w:marRight w:val="0"/>
          <w:marTop w:val="0"/>
          <w:marBottom w:val="0"/>
          <w:divBdr>
            <w:top w:val="none" w:sz="0" w:space="0" w:color="auto"/>
            <w:left w:val="none" w:sz="0" w:space="0" w:color="auto"/>
            <w:bottom w:val="none" w:sz="0" w:space="0" w:color="auto"/>
            <w:right w:val="none" w:sz="0" w:space="0" w:color="auto"/>
          </w:divBdr>
        </w:div>
        <w:div w:id="1107849158">
          <w:marLeft w:val="0"/>
          <w:marRight w:val="0"/>
          <w:marTop w:val="0"/>
          <w:marBottom w:val="0"/>
          <w:divBdr>
            <w:top w:val="none" w:sz="0" w:space="0" w:color="auto"/>
            <w:left w:val="none" w:sz="0" w:space="0" w:color="auto"/>
            <w:bottom w:val="none" w:sz="0" w:space="0" w:color="auto"/>
            <w:right w:val="none" w:sz="0" w:space="0" w:color="auto"/>
          </w:divBdr>
        </w:div>
        <w:div w:id="794373596">
          <w:marLeft w:val="0"/>
          <w:marRight w:val="0"/>
          <w:marTop w:val="0"/>
          <w:marBottom w:val="0"/>
          <w:divBdr>
            <w:top w:val="none" w:sz="0" w:space="0" w:color="auto"/>
            <w:left w:val="none" w:sz="0" w:space="0" w:color="auto"/>
            <w:bottom w:val="none" w:sz="0" w:space="0" w:color="auto"/>
            <w:right w:val="none" w:sz="0" w:space="0" w:color="auto"/>
          </w:divBdr>
        </w:div>
        <w:div w:id="1604191980">
          <w:marLeft w:val="0"/>
          <w:marRight w:val="0"/>
          <w:marTop w:val="0"/>
          <w:marBottom w:val="0"/>
          <w:divBdr>
            <w:top w:val="none" w:sz="0" w:space="0" w:color="auto"/>
            <w:left w:val="none" w:sz="0" w:space="0" w:color="auto"/>
            <w:bottom w:val="none" w:sz="0" w:space="0" w:color="auto"/>
            <w:right w:val="none" w:sz="0" w:space="0" w:color="auto"/>
          </w:divBdr>
        </w:div>
        <w:div w:id="576935382">
          <w:marLeft w:val="0"/>
          <w:marRight w:val="0"/>
          <w:marTop w:val="0"/>
          <w:marBottom w:val="0"/>
          <w:divBdr>
            <w:top w:val="none" w:sz="0" w:space="0" w:color="auto"/>
            <w:left w:val="none" w:sz="0" w:space="0" w:color="auto"/>
            <w:bottom w:val="none" w:sz="0" w:space="0" w:color="auto"/>
            <w:right w:val="none" w:sz="0" w:space="0" w:color="auto"/>
          </w:divBdr>
        </w:div>
        <w:div w:id="213271321">
          <w:marLeft w:val="0"/>
          <w:marRight w:val="0"/>
          <w:marTop w:val="0"/>
          <w:marBottom w:val="0"/>
          <w:divBdr>
            <w:top w:val="none" w:sz="0" w:space="0" w:color="auto"/>
            <w:left w:val="none" w:sz="0" w:space="0" w:color="auto"/>
            <w:bottom w:val="none" w:sz="0" w:space="0" w:color="auto"/>
            <w:right w:val="none" w:sz="0" w:space="0" w:color="auto"/>
          </w:divBdr>
        </w:div>
        <w:div w:id="548761486">
          <w:marLeft w:val="0"/>
          <w:marRight w:val="0"/>
          <w:marTop w:val="0"/>
          <w:marBottom w:val="0"/>
          <w:divBdr>
            <w:top w:val="none" w:sz="0" w:space="0" w:color="auto"/>
            <w:left w:val="none" w:sz="0" w:space="0" w:color="auto"/>
            <w:bottom w:val="none" w:sz="0" w:space="0" w:color="auto"/>
            <w:right w:val="none" w:sz="0" w:space="0" w:color="auto"/>
          </w:divBdr>
        </w:div>
        <w:div w:id="1134450908">
          <w:marLeft w:val="0"/>
          <w:marRight w:val="0"/>
          <w:marTop w:val="0"/>
          <w:marBottom w:val="0"/>
          <w:divBdr>
            <w:top w:val="none" w:sz="0" w:space="0" w:color="auto"/>
            <w:left w:val="none" w:sz="0" w:space="0" w:color="auto"/>
            <w:bottom w:val="none" w:sz="0" w:space="0" w:color="auto"/>
            <w:right w:val="none" w:sz="0" w:space="0" w:color="auto"/>
          </w:divBdr>
        </w:div>
        <w:div w:id="388919854">
          <w:marLeft w:val="0"/>
          <w:marRight w:val="0"/>
          <w:marTop w:val="0"/>
          <w:marBottom w:val="0"/>
          <w:divBdr>
            <w:top w:val="none" w:sz="0" w:space="0" w:color="auto"/>
            <w:left w:val="none" w:sz="0" w:space="0" w:color="auto"/>
            <w:bottom w:val="none" w:sz="0" w:space="0" w:color="auto"/>
            <w:right w:val="none" w:sz="0" w:space="0" w:color="auto"/>
          </w:divBdr>
        </w:div>
        <w:div w:id="1741444580">
          <w:marLeft w:val="0"/>
          <w:marRight w:val="0"/>
          <w:marTop w:val="0"/>
          <w:marBottom w:val="0"/>
          <w:divBdr>
            <w:top w:val="none" w:sz="0" w:space="0" w:color="auto"/>
            <w:left w:val="none" w:sz="0" w:space="0" w:color="auto"/>
            <w:bottom w:val="none" w:sz="0" w:space="0" w:color="auto"/>
            <w:right w:val="none" w:sz="0" w:space="0" w:color="auto"/>
          </w:divBdr>
        </w:div>
        <w:div w:id="579025246">
          <w:marLeft w:val="0"/>
          <w:marRight w:val="0"/>
          <w:marTop w:val="0"/>
          <w:marBottom w:val="0"/>
          <w:divBdr>
            <w:top w:val="none" w:sz="0" w:space="0" w:color="auto"/>
            <w:left w:val="none" w:sz="0" w:space="0" w:color="auto"/>
            <w:bottom w:val="none" w:sz="0" w:space="0" w:color="auto"/>
            <w:right w:val="none" w:sz="0" w:space="0" w:color="auto"/>
          </w:divBdr>
        </w:div>
        <w:div w:id="1932203047">
          <w:marLeft w:val="0"/>
          <w:marRight w:val="0"/>
          <w:marTop w:val="0"/>
          <w:marBottom w:val="0"/>
          <w:divBdr>
            <w:top w:val="none" w:sz="0" w:space="0" w:color="auto"/>
            <w:left w:val="none" w:sz="0" w:space="0" w:color="auto"/>
            <w:bottom w:val="none" w:sz="0" w:space="0" w:color="auto"/>
            <w:right w:val="none" w:sz="0" w:space="0" w:color="auto"/>
          </w:divBdr>
        </w:div>
        <w:div w:id="786386593">
          <w:marLeft w:val="0"/>
          <w:marRight w:val="0"/>
          <w:marTop w:val="0"/>
          <w:marBottom w:val="0"/>
          <w:divBdr>
            <w:top w:val="none" w:sz="0" w:space="0" w:color="auto"/>
            <w:left w:val="none" w:sz="0" w:space="0" w:color="auto"/>
            <w:bottom w:val="none" w:sz="0" w:space="0" w:color="auto"/>
            <w:right w:val="none" w:sz="0" w:space="0" w:color="auto"/>
          </w:divBdr>
        </w:div>
        <w:div w:id="441926696">
          <w:marLeft w:val="0"/>
          <w:marRight w:val="0"/>
          <w:marTop w:val="0"/>
          <w:marBottom w:val="0"/>
          <w:divBdr>
            <w:top w:val="none" w:sz="0" w:space="0" w:color="auto"/>
            <w:left w:val="none" w:sz="0" w:space="0" w:color="auto"/>
            <w:bottom w:val="none" w:sz="0" w:space="0" w:color="auto"/>
            <w:right w:val="none" w:sz="0" w:space="0" w:color="auto"/>
          </w:divBdr>
        </w:div>
        <w:div w:id="1075280765">
          <w:marLeft w:val="0"/>
          <w:marRight w:val="0"/>
          <w:marTop w:val="0"/>
          <w:marBottom w:val="0"/>
          <w:divBdr>
            <w:top w:val="none" w:sz="0" w:space="0" w:color="auto"/>
            <w:left w:val="none" w:sz="0" w:space="0" w:color="auto"/>
            <w:bottom w:val="none" w:sz="0" w:space="0" w:color="auto"/>
            <w:right w:val="none" w:sz="0" w:space="0" w:color="auto"/>
          </w:divBdr>
        </w:div>
        <w:div w:id="495346300">
          <w:marLeft w:val="0"/>
          <w:marRight w:val="0"/>
          <w:marTop w:val="0"/>
          <w:marBottom w:val="0"/>
          <w:divBdr>
            <w:top w:val="none" w:sz="0" w:space="0" w:color="auto"/>
            <w:left w:val="none" w:sz="0" w:space="0" w:color="auto"/>
            <w:bottom w:val="none" w:sz="0" w:space="0" w:color="auto"/>
            <w:right w:val="none" w:sz="0" w:space="0" w:color="auto"/>
          </w:divBdr>
        </w:div>
        <w:div w:id="1148790964">
          <w:marLeft w:val="0"/>
          <w:marRight w:val="0"/>
          <w:marTop w:val="0"/>
          <w:marBottom w:val="0"/>
          <w:divBdr>
            <w:top w:val="none" w:sz="0" w:space="0" w:color="auto"/>
            <w:left w:val="none" w:sz="0" w:space="0" w:color="auto"/>
            <w:bottom w:val="none" w:sz="0" w:space="0" w:color="auto"/>
            <w:right w:val="none" w:sz="0" w:space="0" w:color="auto"/>
          </w:divBdr>
        </w:div>
        <w:div w:id="422653669">
          <w:marLeft w:val="0"/>
          <w:marRight w:val="0"/>
          <w:marTop w:val="0"/>
          <w:marBottom w:val="0"/>
          <w:divBdr>
            <w:top w:val="none" w:sz="0" w:space="0" w:color="auto"/>
            <w:left w:val="none" w:sz="0" w:space="0" w:color="auto"/>
            <w:bottom w:val="none" w:sz="0" w:space="0" w:color="auto"/>
            <w:right w:val="none" w:sz="0" w:space="0" w:color="auto"/>
          </w:divBdr>
        </w:div>
        <w:div w:id="580525332">
          <w:marLeft w:val="0"/>
          <w:marRight w:val="0"/>
          <w:marTop w:val="0"/>
          <w:marBottom w:val="0"/>
          <w:divBdr>
            <w:top w:val="none" w:sz="0" w:space="0" w:color="auto"/>
            <w:left w:val="none" w:sz="0" w:space="0" w:color="auto"/>
            <w:bottom w:val="none" w:sz="0" w:space="0" w:color="auto"/>
            <w:right w:val="none" w:sz="0" w:space="0" w:color="auto"/>
          </w:divBdr>
        </w:div>
        <w:div w:id="459151440">
          <w:marLeft w:val="0"/>
          <w:marRight w:val="0"/>
          <w:marTop w:val="0"/>
          <w:marBottom w:val="0"/>
          <w:divBdr>
            <w:top w:val="none" w:sz="0" w:space="0" w:color="auto"/>
            <w:left w:val="none" w:sz="0" w:space="0" w:color="auto"/>
            <w:bottom w:val="none" w:sz="0" w:space="0" w:color="auto"/>
            <w:right w:val="none" w:sz="0" w:space="0" w:color="auto"/>
          </w:divBdr>
        </w:div>
        <w:div w:id="1056733759">
          <w:marLeft w:val="0"/>
          <w:marRight w:val="0"/>
          <w:marTop w:val="0"/>
          <w:marBottom w:val="0"/>
          <w:divBdr>
            <w:top w:val="none" w:sz="0" w:space="0" w:color="auto"/>
            <w:left w:val="none" w:sz="0" w:space="0" w:color="auto"/>
            <w:bottom w:val="none" w:sz="0" w:space="0" w:color="auto"/>
            <w:right w:val="none" w:sz="0" w:space="0" w:color="auto"/>
          </w:divBdr>
        </w:div>
        <w:div w:id="1899827310">
          <w:marLeft w:val="0"/>
          <w:marRight w:val="0"/>
          <w:marTop w:val="0"/>
          <w:marBottom w:val="0"/>
          <w:divBdr>
            <w:top w:val="none" w:sz="0" w:space="0" w:color="auto"/>
            <w:left w:val="none" w:sz="0" w:space="0" w:color="auto"/>
            <w:bottom w:val="none" w:sz="0" w:space="0" w:color="auto"/>
            <w:right w:val="none" w:sz="0" w:space="0" w:color="auto"/>
          </w:divBdr>
        </w:div>
        <w:div w:id="1423382116">
          <w:marLeft w:val="0"/>
          <w:marRight w:val="0"/>
          <w:marTop w:val="0"/>
          <w:marBottom w:val="0"/>
          <w:divBdr>
            <w:top w:val="none" w:sz="0" w:space="0" w:color="auto"/>
            <w:left w:val="none" w:sz="0" w:space="0" w:color="auto"/>
            <w:bottom w:val="none" w:sz="0" w:space="0" w:color="auto"/>
            <w:right w:val="none" w:sz="0" w:space="0" w:color="auto"/>
          </w:divBdr>
        </w:div>
        <w:div w:id="100036740">
          <w:marLeft w:val="0"/>
          <w:marRight w:val="0"/>
          <w:marTop w:val="0"/>
          <w:marBottom w:val="0"/>
          <w:divBdr>
            <w:top w:val="none" w:sz="0" w:space="0" w:color="auto"/>
            <w:left w:val="none" w:sz="0" w:space="0" w:color="auto"/>
            <w:bottom w:val="none" w:sz="0" w:space="0" w:color="auto"/>
            <w:right w:val="none" w:sz="0" w:space="0" w:color="auto"/>
          </w:divBdr>
        </w:div>
        <w:div w:id="709649717">
          <w:marLeft w:val="0"/>
          <w:marRight w:val="0"/>
          <w:marTop w:val="0"/>
          <w:marBottom w:val="0"/>
          <w:divBdr>
            <w:top w:val="none" w:sz="0" w:space="0" w:color="auto"/>
            <w:left w:val="none" w:sz="0" w:space="0" w:color="auto"/>
            <w:bottom w:val="none" w:sz="0" w:space="0" w:color="auto"/>
            <w:right w:val="none" w:sz="0" w:space="0" w:color="auto"/>
          </w:divBdr>
        </w:div>
        <w:div w:id="937639614">
          <w:marLeft w:val="0"/>
          <w:marRight w:val="0"/>
          <w:marTop w:val="0"/>
          <w:marBottom w:val="0"/>
          <w:divBdr>
            <w:top w:val="none" w:sz="0" w:space="0" w:color="auto"/>
            <w:left w:val="none" w:sz="0" w:space="0" w:color="auto"/>
            <w:bottom w:val="none" w:sz="0" w:space="0" w:color="auto"/>
            <w:right w:val="none" w:sz="0" w:space="0" w:color="auto"/>
          </w:divBdr>
        </w:div>
        <w:div w:id="478307265">
          <w:marLeft w:val="0"/>
          <w:marRight w:val="0"/>
          <w:marTop w:val="0"/>
          <w:marBottom w:val="0"/>
          <w:divBdr>
            <w:top w:val="none" w:sz="0" w:space="0" w:color="auto"/>
            <w:left w:val="none" w:sz="0" w:space="0" w:color="auto"/>
            <w:bottom w:val="none" w:sz="0" w:space="0" w:color="auto"/>
            <w:right w:val="none" w:sz="0" w:space="0" w:color="auto"/>
          </w:divBdr>
        </w:div>
        <w:div w:id="411048554">
          <w:marLeft w:val="0"/>
          <w:marRight w:val="0"/>
          <w:marTop w:val="0"/>
          <w:marBottom w:val="0"/>
          <w:divBdr>
            <w:top w:val="none" w:sz="0" w:space="0" w:color="auto"/>
            <w:left w:val="none" w:sz="0" w:space="0" w:color="auto"/>
            <w:bottom w:val="none" w:sz="0" w:space="0" w:color="auto"/>
            <w:right w:val="none" w:sz="0" w:space="0" w:color="auto"/>
          </w:divBdr>
        </w:div>
        <w:div w:id="1523323504">
          <w:marLeft w:val="0"/>
          <w:marRight w:val="0"/>
          <w:marTop w:val="0"/>
          <w:marBottom w:val="0"/>
          <w:divBdr>
            <w:top w:val="none" w:sz="0" w:space="0" w:color="auto"/>
            <w:left w:val="none" w:sz="0" w:space="0" w:color="auto"/>
            <w:bottom w:val="none" w:sz="0" w:space="0" w:color="auto"/>
            <w:right w:val="none" w:sz="0" w:space="0" w:color="auto"/>
          </w:divBdr>
        </w:div>
        <w:div w:id="1420175768">
          <w:marLeft w:val="0"/>
          <w:marRight w:val="0"/>
          <w:marTop w:val="0"/>
          <w:marBottom w:val="0"/>
          <w:divBdr>
            <w:top w:val="none" w:sz="0" w:space="0" w:color="auto"/>
            <w:left w:val="none" w:sz="0" w:space="0" w:color="auto"/>
            <w:bottom w:val="none" w:sz="0" w:space="0" w:color="auto"/>
            <w:right w:val="none" w:sz="0" w:space="0" w:color="auto"/>
          </w:divBdr>
        </w:div>
        <w:div w:id="1134831054">
          <w:marLeft w:val="0"/>
          <w:marRight w:val="0"/>
          <w:marTop w:val="0"/>
          <w:marBottom w:val="0"/>
          <w:divBdr>
            <w:top w:val="none" w:sz="0" w:space="0" w:color="auto"/>
            <w:left w:val="none" w:sz="0" w:space="0" w:color="auto"/>
            <w:bottom w:val="none" w:sz="0" w:space="0" w:color="auto"/>
            <w:right w:val="none" w:sz="0" w:space="0" w:color="auto"/>
          </w:divBdr>
        </w:div>
        <w:div w:id="1464930780">
          <w:marLeft w:val="0"/>
          <w:marRight w:val="0"/>
          <w:marTop w:val="0"/>
          <w:marBottom w:val="0"/>
          <w:divBdr>
            <w:top w:val="none" w:sz="0" w:space="0" w:color="auto"/>
            <w:left w:val="none" w:sz="0" w:space="0" w:color="auto"/>
            <w:bottom w:val="none" w:sz="0" w:space="0" w:color="auto"/>
            <w:right w:val="none" w:sz="0" w:space="0" w:color="auto"/>
          </w:divBdr>
        </w:div>
        <w:div w:id="1033120153">
          <w:marLeft w:val="0"/>
          <w:marRight w:val="0"/>
          <w:marTop w:val="0"/>
          <w:marBottom w:val="0"/>
          <w:divBdr>
            <w:top w:val="none" w:sz="0" w:space="0" w:color="auto"/>
            <w:left w:val="none" w:sz="0" w:space="0" w:color="auto"/>
            <w:bottom w:val="none" w:sz="0" w:space="0" w:color="auto"/>
            <w:right w:val="none" w:sz="0" w:space="0" w:color="auto"/>
          </w:divBdr>
        </w:div>
        <w:div w:id="1526164775">
          <w:marLeft w:val="0"/>
          <w:marRight w:val="0"/>
          <w:marTop w:val="0"/>
          <w:marBottom w:val="0"/>
          <w:divBdr>
            <w:top w:val="none" w:sz="0" w:space="0" w:color="auto"/>
            <w:left w:val="none" w:sz="0" w:space="0" w:color="auto"/>
            <w:bottom w:val="none" w:sz="0" w:space="0" w:color="auto"/>
            <w:right w:val="none" w:sz="0" w:space="0" w:color="auto"/>
          </w:divBdr>
        </w:div>
        <w:div w:id="200485267">
          <w:marLeft w:val="0"/>
          <w:marRight w:val="0"/>
          <w:marTop w:val="0"/>
          <w:marBottom w:val="0"/>
          <w:divBdr>
            <w:top w:val="none" w:sz="0" w:space="0" w:color="auto"/>
            <w:left w:val="none" w:sz="0" w:space="0" w:color="auto"/>
            <w:bottom w:val="none" w:sz="0" w:space="0" w:color="auto"/>
            <w:right w:val="none" w:sz="0" w:space="0" w:color="auto"/>
          </w:divBdr>
        </w:div>
        <w:div w:id="64453091">
          <w:marLeft w:val="0"/>
          <w:marRight w:val="0"/>
          <w:marTop w:val="0"/>
          <w:marBottom w:val="0"/>
          <w:divBdr>
            <w:top w:val="none" w:sz="0" w:space="0" w:color="auto"/>
            <w:left w:val="none" w:sz="0" w:space="0" w:color="auto"/>
            <w:bottom w:val="none" w:sz="0" w:space="0" w:color="auto"/>
            <w:right w:val="none" w:sz="0" w:space="0" w:color="auto"/>
          </w:divBdr>
        </w:div>
        <w:div w:id="392969774">
          <w:marLeft w:val="0"/>
          <w:marRight w:val="0"/>
          <w:marTop w:val="0"/>
          <w:marBottom w:val="0"/>
          <w:divBdr>
            <w:top w:val="none" w:sz="0" w:space="0" w:color="auto"/>
            <w:left w:val="none" w:sz="0" w:space="0" w:color="auto"/>
            <w:bottom w:val="none" w:sz="0" w:space="0" w:color="auto"/>
            <w:right w:val="none" w:sz="0" w:space="0" w:color="auto"/>
          </w:divBdr>
        </w:div>
        <w:div w:id="2068607820">
          <w:marLeft w:val="0"/>
          <w:marRight w:val="0"/>
          <w:marTop w:val="0"/>
          <w:marBottom w:val="0"/>
          <w:divBdr>
            <w:top w:val="none" w:sz="0" w:space="0" w:color="auto"/>
            <w:left w:val="none" w:sz="0" w:space="0" w:color="auto"/>
            <w:bottom w:val="none" w:sz="0" w:space="0" w:color="auto"/>
            <w:right w:val="none" w:sz="0" w:space="0" w:color="auto"/>
          </w:divBdr>
        </w:div>
        <w:div w:id="1520200493">
          <w:marLeft w:val="0"/>
          <w:marRight w:val="0"/>
          <w:marTop w:val="0"/>
          <w:marBottom w:val="0"/>
          <w:divBdr>
            <w:top w:val="none" w:sz="0" w:space="0" w:color="auto"/>
            <w:left w:val="none" w:sz="0" w:space="0" w:color="auto"/>
            <w:bottom w:val="none" w:sz="0" w:space="0" w:color="auto"/>
            <w:right w:val="none" w:sz="0" w:space="0" w:color="auto"/>
          </w:divBdr>
        </w:div>
        <w:div w:id="1001129113">
          <w:marLeft w:val="0"/>
          <w:marRight w:val="0"/>
          <w:marTop w:val="0"/>
          <w:marBottom w:val="0"/>
          <w:divBdr>
            <w:top w:val="none" w:sz="0" w:space="0" w:color="auto"/>
            <w:left w:val="none" w:sz="0" w:space="0" w:color="auto"/>
            <w:bottom w:val="none" w:sz="0" w:space="0" w:color="auto"/>
            <w:right w:val="none" w:sz="0" w:space="0" w:color="auto"/>
          </w:divBdr>
        </w:div>
        <w:div w:id="1937470853">
          <w:marLeft w:val="0"/>
          <w:marRight w:val="0"/>
          <w:marTop w:val="0"/>
          <w:marBottom w:val="0"/>
          <w:divBdr>
            <w:top w:val="none" w:sz="0" w:space="0" w:color="auto"/>
            <w:left w:val="none" w:sz="0" w:space="0" w:color="auto"/>
            <w:bottom w:val="none" w:sz="0" w:space="0" w:color="auto"/>
            <w:right w:val="none" w:sz="0" w:space="0" w:color="auto"/>
          </w:divBdr>
        </w:div>
        <w:div w:id="553542695">
          <w:marLeft w:val="0"/>
          <w:marRight w:val="0"/>
          <w:marTop w:val="0"/>
          <w:marBottom w:val="0"/>
          <w:divBdr>
            <w:top w:val="none" w:sz="0" w:space="0" w:color="auto"/>
            <w:left w:val="none" w:sz="0" w:space="0" w:color="auto"/>
            <w:bottom w:val="none" w:sz="0" w:space="0" w:color="auto"/>
            <w:right w:val="none" w:sz="0" w:space="0" w:color="auto"/>
          </w:divBdr>
        </w:div>
        <w:div w:id="1697541555">
          <w:marLeft w:val="0"/>
          <w:marRight w:val="0"/>
          <w:marTop w:val="0"/>
          <w:marBottom w:val="0"/>
          <w:divBdr>
            <w:top w:val="none" w:sz="0" w:space="0" w:color="auto"/>
            <w:left w:val="none" w:sz="0" w:space="0" w:color="auto"/>
            <w:bottom w:val="none" w:sz="0" w:space="0" w:color="auto"/>
            <w:right w:val="none" w:sz="0" w:space="0" w:color="auto"/>
          </w:divBdr>
        </w:div>
        <w:div w:id="30039305">
          <w:marLeft w:val="0"/>
          <w:marRight w:val="0"/>
          <w:marTop w:val="0"/>
          <w:marBottom w:val="0"/>
          <w:divBdr>
            <w:top w:val="none" w:sz="0" w:space="0" w:color="auto"/>
            <w:left w:val="none" w:sz="0" w:space="0" w:color="auto"/>
            <w:bottom w:val="none" w:sz="0" w:space="0" w:color="auto"/>
            <w:right w:val="none" w:sz="0" w:space="0" w:color="auto"/>
          </w:divBdr>
        </w:div>
        <w:div w:id="1231036519">
          <w:marLeft w:val="0"/>
          <w:marRight w:val="0"/>
          <w:marTop w:val="0"/>
          <w:marBottom w:val="0"/>
          <w:divBdr>
            <w:top w:val="none" w:sz="0" w:space="0" w:color="auto"/>
            <w:left w:val="none" w:sz="0" w:space="0" w:color="auto"/>
            <w:bottom w:val="none" w:sz="0" w:space="0" w:color="auto"/>
            <w:right w:val="none" w:sz="0" w:space="0" w:color="auto"/>
          </w:divBdr>
        </w:div>
        <w:div w:id="442262521">
          <w:marLeft w:val="0"/>
          <w:marRight w:val="0"/>
          <w:marTop w:val="0"/>
          <w:marBottom w:val="0"/>
          <w:divBdr>
            <w:top w:val="none" w:sz="0" w:space="0" w:color="auto"/>
            <w:left w:val="none" w:sz="0" w:space="0" w:color="auto"/>
            <w:bottom w:val="none" w:sz="0" w:space="0" w:color="auto"/>
            <w:right w:val="none" w:sz="0" w:space="0" w:color="auto"/>
          </w:divBdr>
        </w:div>
        <w:div w:id="1980920146">
          <w:marLeft w:val="0"/>
          <w:marRight w:val="0"/>
          <w:marTop w:val="0"/>
          <w:marBottom w:val="0"/>
          <w:divBdr>
            <w:top w:val="none" w:sz="0" w:space="0" w:color="auto"/>
            <w:left w:val="none" w:sz="0" w:space="0" w:color="auto"/>
            <w:bottom w:val="none" w:sz="0" w:space="0" w:color="auto"/>
            <w:right w:val="none" w:sz="0" w:space="0" w:color="auto"/>
          </w:divBdr>
        </w:div>
        <w:div w:id="1871920209">
          <w:marLeft w:val="0"/>
          <w:marRight w:val="0"/>
          <w:marTop w:val="0"/>
          <w:marBottom w:val="0"/>
          <w:divBdr>
            <w:top w:val="none" w:sz="0" w:space="0" w:color="auto"/>
            <w:left w:val="none" w:sz="0" w:space="0" w:color="auto"/>
            <w:bottom w:val="none" w:sz="0" w:space="0" w:color="auto"/>
            <w:right w:val="none" w:sz="0" w:space="0" w:color="auto"/>
          </w:divBdr>
        </w:div>
        <w:div w:id="2002853930">
          <w:marLeft w:val="0"/>
          <w:marRight w:val="0"/>
          <w:marTop w:val="0"/>
          <w:marBottom w:val="0"/>
          <w:divBdr>
            <w:top w:val="none" w:sz="0" w:space="0" w:color="auto"/>
            <w:left w:val="none" w:sz="0" w:space="0" w:color="auto"/>
            <w:bottom w:val="none" w:sz="0" w:space="0" w:color="auto"/>
            <w:right w:val="none" w:sz="0" w:space="0" w:color="auto"/>
          </w:divBdr>
        </w:div>
        <w:div w:id="160629928">
          <w:marLeft w:val="0"/>
          <w:marRight w:val="0"/>
          <w:marTop w:val="0"/>
          <w:marBottom w:val="0"/>
          <w:divBdr>
            <w:top w:val="none" w:sz="0" w:space="0" w:color="auto"/>
            <w:left w:val="none" w:sz="0" w:space="0" w:color="auto"/>
            <w:bottom w:val="none" w:sz="0" w:space="0" w:color="auto"/>
            <w:right w:val="none" w:sz="0" w:space="0" w:color="auto"/>
          </w:divBdr>
        </w:div>
        <w:div w:id="922304572">
          <w:marLeft w:val="0"/>
          <w:marRight w:val="0"/>
          <w:marTop w:val="0"/>
          <w:marBottom w:val="0"/>
          <w:divBdr>
            <w:top w:val="none" w:sz="0" w:space="0" w:color="auto"/>
            <w:left w:val="none" w:sz="0" w:space="0" w:color="auto"/>
            <w:bottom w:val="none" w:sz="0" w:space="0" w:color="auto"/>
            <w:right w:val="none" w:sz="0" w:space="0" w:color="auto"/>
          </w:divBdr>
        </w:div>
        <w:div w:id="1492214286">
          <w:marLeft w:val="0"/>
          <w:marRight w:val="0"/>
          <w:marTop w:val="0"/>
          <w:marBottom w:val="0"/>
          <w:divBdr>
            <w:top w:val="none" w:sz="0" w:space="0" w:color="auto"/>
            <w:left w:val="none" w:sz="0" w:space="0" w:color="auto"/>
            <w:bottom w:val="none" w:sz="0" w:space="0" w:color="auto"/>
            <w:right w:val="none" w:sz="0" w:space="0" w:color="auto"/>
          </w:divBdr>
        </w:div>
        <w:div w:id="1287737643">
          <w:marLeft w:val="0"/>
          <w:marRight w:val="0"/>
          <w:marTop w:val="0"/>
          <w:marBottom w:val="0"/>
          <w:divBdr>
            <w:top w:val="none" w:sz="0" w:space="0" w:color="auto"/>
            <w:left w:val="none" w:sz="0" w:space="0" w:color="auto"/>
            <w:bottom w:val="none" w:sz="0" w:space="0" w:color="auto"/>
            <w:right w:val="none" w:sz="0" w:space="0" w:color="auto"/>
          </w:divBdr>
        </w:div>
        <w:div w:id="83960564">
          <w:marLeft w:val="0"/>
          <w:marRight w:val="0"/>
          <w:marTop w:val="0"/>
          <w:marBottom w:val="0"/>
          <w:divBdr>
            <w:top w:val="none" w:sz="0" w:space="0" w:color="auto"/>
            <w:left w:val="none" w:sz="0" w:space="0" w:color="auto"/>
            <w:bottom w:val="none" w:sz="0" w:space="0" w:color="auto"/>
            <w:right w:val="none" w:sz="0" w:space="0" w:color="auto"/>
          </w:divBdr>
        </w:div>
        <w:div w:id="260453191">
          <w:marLeft w:val="0"/>
          <w:marRight w:val="0"/>
          <w:marTop w:val="0"/>
          <w:marBottom w:val="0"/>
          <w:divBdr>
            <w:top w:val="none" w:sz="0" w:space="0" w:color="auto"/>
            <w:left w:val="none" w:sz="0" w:space="0" w:color="auto"/>
            <w:bottom w:val="none" w:sz="0" w:space="0" w:color="auto"/>
            <w:right w:val="none" w:sz="0" w:space="0" w:color="auto"/>
          </w:divBdr>
        </w:div>
        <w:div w:id="1035496320">
          <w:marLeft w:val="0"/>
          <w:marRight w:val="0"/>
          <w:marTop w:val="0"/>
          <w:marBottom w:val="0"/>
          <w:divBdr>
            <w:top w:val="none" w:sz="0" w:space="0" w:color="auto"/>
            <w:left w:val="none" w:sz="0" w:space="0" w:color="auto"/>
            <w:bottom w:val="none" w:sz="0" w:space="0" w:color="auto"/>
            <w:right w:val="none" w:sz="0" w:space="0" w:color="auto"/>
          </w:divBdr>
        </w:div>
        <w:div w:id="1166825749">
          <w:marLeft w:val="0"/>
          <w:marRight w:val="0"/>
          <w:marTop w:val="0"/>
          <w:marBottom w:val="0"/>
          <w:divBdr>
            <w:top w:val="none" w:sz="0" w:space="0" w:color="auto"/>
            <w:left w:val="none" w:sz="0" w:space="0" w:color="auto"/>
            <w:bottom w:val="none" w:sz="0" w:space="0" w:color="auto"/>
            <w:right w:val="none" w:sz="0" w:space="0" w:color="auto"/>
          </w:divBdr>
        </w:div>
        <w:div w:id="391126405">
          <w:marLeft w:val="0"/>
          <w:marRight w:val="0"/>
          <w:marTop w:val="0"/>
          <w:marBottom w:val="0"/>
          <w:divBdr>
            <w:top w:val="none" w:sz="0" w:space="0" w:color="auto"/>
            <w:left w:val="none" w:sz="0" w:space="0" w:color="auto"/>
            <w:bottom w:val="none" w:sz="0" w:space="0" w:color="auto"/>
            <w:right w:val="none" w:sz="0" w:space="0" w:color="auto"/>
          </w:divBdr>
        </w:div>
        <w:div w:id="381447202">
          <w:marLeft w:val="0"/>
          <w:marRight w:val="0"/>
          <w:marTop w:val="0"/>
          <w:marBottom w:val="0"/>
          <w:divBdr>
            <w:top w:val="none" w:sz="0" w:space="0" w:color="auto"/>
            <w:left w:val="none" w:sz="0" w:space="0" w:color="auto"/>
            <w:bottom w:val="none" w:sz="0" w:space="0" w:color="auto"/>
            <w:right w:val="none" w:sz="0" w:space="0" w:color="auto"/>
          </w:divBdr>
        </w:div>
        <w:div w:id="255749281">
          <w:marLeft w:val="0"/>
          <w:marRight w:val="0"/>
          <w:marTop w:val="0"/>
          <w:marBottom w:val="0"/>
          <w:divBdr>
            <w:top w:val="none" w:sz="0" w:space="0" w:color="auto"/>
            <w:left w:val="none" w:sz="0" w:space="0" w:color="auto"/>
            <w:bottom w:val="none" w:sz="0" w:space="0" w:color="auto"/>
            <w:right w:val="none" w:sz="0" w:space="0" w:color="auto"/>
          </w:divBdr>
        </w:div>
        <w:div w:id="178324396">
          <w:marLeft w:val="0"/>
          <w:marRight w:val="0"/>
          <w:marTop w:val="0"/>
          <w:marBottom w:val="0"/>
          <w:divBdr>
            <w:top w:val="none" w:sz="0" w:space="0" w:color="auto"/>
            <w:left w:val="none" w:sz="0" w:space="0" w:color="auto"/>
            <w:bottom w:val="none" w:sz="0" w:space="0" w:color="auto"/>
            <w:right w:val="none" w:sz="0" w:space="0" w:color="auto"/>
          </w:divBdr>
        </w:div>
        <w:div w:id="1432582514">
          <w:marLeft w:val="0"/>
          <w:marRight w:val="0"/>
          <w:marTop w:val="0"/>
          <w:marBottom w:val="0"/>
          <w:divBdr>
            <w:top w:val="none" w:sz="0" w:space="0" w:color="auto"/>
            <w:left w:val="none" w:sz="0" w:space="0" w:color="auto"/>
            <w:bottom w:val="none" w:sz="0" w:space="0" w:color="auto"/>
            <w:right w:val="none" w:sz="0" w:space="0" w:color="auto"/>
          </w:divBdr>
        </w:div>
        <w:div w:id="609052611">
          <w:marLeft w:val="0"/>
          <w:marRight w:val="0"/>
          <w:marTop w:val="0"/>
          <w:marBottom w:val="0"/>
          <w:divBdr>
            <w:top w:val="none" w:sz="0" w:space="0" w:color="auto"/>
            <w:left w:val="none" w:sz="0" w:space="0" w:color="auto"/>
            <w:bottom w:val="none" w:sz="0" w:space="0" w:color="auto"/>
            <w:right w:val="none" w:sz="0" w:space="0" w:color="auto"/>
          </w:divBdr>
        </w:div>
        <w:div w:id="1204174647">
          <w:marLeft w:val="0"/>
          <w:marRight w:val="0"/>
          <w:marTop w:val="0"/>
          <w:marBottom w:val="0"/>
          <w:divBdr>
            <w:top w:val="none" w:sz="0" w:space="0" w:color="auto"/>
            <w:left w:val="none" w:sz="0" w:space="0" w:color="auto"/>
            <w:bottom w:val="none" w:sz="0" w:space="0" w:color="auto"/>
            <w:right w:val="none" w:sz="0" w:space="0" w:color="auto"/>
          </w:divBdr>
        </w:div>
        <w:div w:id="871578211">
          <w:marLeft w:val="0"/>
          <w:marRight w:val="0"/>
          <w:marTop w:val="0"/>
          <w:marBottom w:val="0"/>
          <w:divBdr>
            <w:top w:val="none" w:sz="0" w:space="0" w:color="auto"/>
            <w:left w:val="none" w:sz="0" w:space="0" w:color="auto"/>
            <w:bottom w:val="none" w:sz="0" w:space="0" w:color="auto"/>
            <w:right w:val="none" w:sz="0" w:space="0" w:color="auto"/>
          </w:divBdr>
        </w:div>
        <w:div w:id="1876232694">
          <w:marLeft w:val="0"/>
          <w:marRight w:val="0"/>
          <w:marTop w:val="0"/>
          <w:marBottom w:val="0"/>
          <w:divBdr>
            <w:top w:val="none" w:sz="0" w:space="0" w:color="auto"/>
            <w:left w:val="none" w:sz="0" w:space="0" w:color="auto"/>
            <w:bottom w:val="none" w:sz="0" w:space="0" w:color="auto"/>
            <w:right w:val="none" w:sz="0" w:space="0" w:color="auto"/>
          </w:divBdr>
        </w:div>
        <w:div w:id="655495095">
          <w:marLeft w:val="0"/>
          <w:marRight w:val="0"/>
          <w:marTop w:val="0"/>
          <w:marBottom w:val="0"/>
          <w:divBdr>
            <w:top w:val="none" w:sz="0" w:space="0" w:color="auto"/>
            <w:left w:val="none" w:sz="0" w:space="0" w:color="auto"/>
            <w:bottom w:val="none" w:sz="0" w:space="0" w:color="auto"/>
            <w:right w:val="none" w:sz="0" w:space="0" w:color="auto"/>
          </w:divBdr>
        </w:div>
        <w:div w:id="1567716810">
          <w:marLeft w:val="0"/>
          <w:marRight w:val="0"/>
          <w:marTop w:val="0"/>
          <w:marBottom w:val="0"/>
          <w:divBdr>
            <w:top w:val="none" w:sz="0" w:space="0" w:color="auto"/>
            <w:left w:val="none" w:sz="0" w:space="0" w:color="auto"/>
            <w:bottom w:val="none" w:sz="0" w:space="0" w:color="auto"/>
            <w:right w:val="none" w:sz="0" w:space="0" w:color="auto"/>
          </w:divBdr>
        </w:div>
        <w:div w:id="1981689931">
          <w:marLeft w:val="0"/>
          <w:marRight w:val="0"/>
          <w:marTop w:val="0"/>
          <w:marBottom w:val="0"/>
          <w:divBdr>
            <w:top w:val="none" w:sz="0" w:space="0" w:color="auto"/>
            <w:left w:val="none" w:sz="0" w:space="0" w:color="auto"/>
            <w:bottom w:val="none" w:sz="0" w:space="0" w:color="auto"/>
            <w:right w:val="none" w:sz="0" w:space="0" w:color="auto"/>
          </w:divBdr>
        </w:div>
        <w:div w:id="1008942808">
          <w:marLeft w:val="0"/>
          <w:marRight w:val="0"/>
          <w:marTop w:val="0"/>
          <w:marBottom w:val="0"/>
          <w:divBdr>
            <w:top w:val="none" w:sz="0" w:space="0" w:color="auto"/>
            <w:left w:val="none" w:sz="0" w:space="0" w:color="auto"/>
            <w:bottom w:val="none" w:sz="0" w:space="0" w:color="auto"/>
            <w:right w:val="none" w:sz="0" w:space="0" w:color="auto"/>
          </w:divBdr>
        </w:div>
        <w:div w:id="157965209">
          <w:marLeft w:val="0"/>
          <w:marRight w:val="0"/>
          <w:marTop w:val="0"/>
          <w:marBottom w:val="0"/>
          <w:divBdr>
            <w:top w:val="none" w:sz="0" w:space="0" w:color="auto"/>
            <w:left w:val="none" w:sz="0" w:space="0" w:color="auto"/>
            <w:bottom w:val="none" w:sz="0" w:space="0" w:color="auto"/>
            <w:right w:val="none" w:sz="0" w:space="0" w:color="auto"/>
          </w:divBdr>
        </w:div>
        <w:div w:id="422342624">
          <w:marLeft w:val="0"/>
          <w:marRight w:val="0"/>
          <w:marTop w:val="0"/>
          <w:marBottom w:val="0"/>
          <w:divBdr>
            <w:top w:val="none" w:sz="0" w:space="0" w:color="auto"/>
            <w:left w:val="none" w:sz="0" w:space="0" w:color="auto"/>
            <w:bottom w:val="none" w:sz="0" w:space="0" w:color="auto"/>
            <w:right w:val="none" w:sz="0" w:space="0" w:color="auto"/>
          </w:divBdr>
        </w:div>
        <w:div w:id="8600866">
          <w:marLeft w:val="0"/>
          <w:marRight w:val="0"/>
          <w:marTop w:val="0"/>
          <w:marBottom w:val="0"/>
          <w:divBdr>
            <w:top w:val="none" w:sz="0" w:space="0" w:color="auto"/>
            <w:left w:val="none" w:sz="0" w:space="0" w:color="auto"/>
            <w:bottom w:val="none" w:sz="0" w:space="0" w:color="auto"/>
            <w:right w:val="none" w:sz="0" w:space="0" w:color="auto"/>
          </w:divBdr>
        </w:div>
        <w:div w:id="1398551432">
          <w:marLeft w:val="0"/>
          <w:marRight w:val="0"/>
          <w:marTop w:val="0"/>
          <w:marBottom w:val="0"/>
          <w:divBdr>
            <w:top w:val="none" w:sz="0" w:space="0" w:color="auto"/>
            <w:left w:val="none" w:sz="0" w:space="0" w:color="auto"/>
            <w:bottom w:val="none" w:sz="0" w:space="0" w:color="auto"/>
            <w:right w:val="none" w:sz="0" w:space="0" w:color="auto"/>
          </w:divBdr>
        </w:div>
        <w:div w:id="1986349937">
          <w:marLeft w:val="0"/>
          <w:marRight w:val="0"/>
          <w:marTop w:val="0"/>
          <w:marBottom w:val="0"/>
          <w:divBdr>
            <w:top w:val="none" w:sz="0" w:space="0" w:color="auto"/>
            <w:left w:val="none" w:sz="0" w:space="0" w:color="auto"/>
            <w:bottom w:val="none" w:sz="0" w:space="0" w:color="auto"/>
            <w:right w:val="none" w:sz="0" w:space="0" w:color="auto"/>
          </w:divBdr>
        </w:div>
        <w:div w:id="1512841745">
          <w:marLeft w:val="0"/>
          <w:marRight w:val="0"/>
          <w:marTop w:val="0"/>
          <w:marBottom w:val="0"/>
          <w:divBdr>
            <w:top w:val="none" w:sz="0" w:space="0" w:color="auto"/>
            <w:left w:val="none" w:sz="0" w:space="0" w:color="auto"/>
            <w:bottom w:val="none" w:sz="0" w:space="0" w:color="auto"/>
            <w:right w:val="none" w:sz="0" w:space="0" w:color="auto"/>
          </w:divBdr>
        </w:div>
        <w:div w:id="1696617262">
          <w:marLeft w:val="0"/>
          <w:marRight w:val="0"/>
          <w:marTop w:val="0"/>
          <w:marBottom w:val="0"/>
          <w:divBdr>
            <w:top w:val="none" w:sz="0" w:space="0" w:color="auto"/>
            <w:left w:val="none" w:sz="0" w:space="0" w:color="auto"/>
            <w:bottom w:val="none" w:sz="0" w:space="0" w:color="auto"/>
            <w:right w:val="none" w:sz="0" w:space="0" w:color="auto"/>
          </w:divBdr>
        </w:div>
        <w:div w:id="969479979">
          <w:marLeft w:val="0"/>
          <w:marRight w:val="0"/>
          <w:marTop w:val="0"/>
          <w:marBottom w:val="0"/>
          <w:divBdr>
            <w:top w:val="none" w:sz="0" w:space="0" w:color="auto"/>
            <w:left w:val="none" w:sz="0" w:space="0" w:color="auto"/>
            <w:bottom w:val="none" w:sz="0" w:space="0" w:color="auto"/>
            <w:right w:val="none" w:sz="0" w:space="0" w:color="auto"/>
          </w:divBdr>
        </w:div>
        <w:div w:id="1553730049">
          <w:marLeft w:val="0"/>
          <w:marRight w:val="0"/>
          <w:marTop w:val="0"/>
          <w:marBottom w:val="0"/>
          <w:divBdr>
            <w:top w:val="none" w:sz="0" w:space="0" w:color="auto"/>
            <w:left w:val="none" w:sz="0" w:space="0" w:color="auto"/>
            <w:bottom w:val="none" w:sz="0" w:space="0" w:color="auto"/>
            <w:right w:val="none" w:sz="0" w:space="0" w:color="auto"/>
          </w:divBdr>
        </w:div>
        <w:div w:id="1242643158">
          <w:marLeft w:val="0"/>
          <w:marRight w:val="0"/>
          <w:marTop w:val="0"/>
          <w:marBottom w:val="0"/>
          <w:divBdr>
            <w:top w:val="none" w:sz="0" w:space="0" w:color="auto"/>
            <w:left w:val="none" w:sz="0" w:space="0" w:color="auto"/>
            <w:bottom w:val="none" w:sz="0" w:space="0" w:color="auto"/>
            <w:right w:val="none" w:sz="0" w:space="0" w:color="auto"/>
          </w:divBdr>
        </w:div>
        <w:div w:id="1288008946">
          <w:marLeft w:val="0"/>
          <w:marRight w:val="0"/>
          <w:marTop w:val="0"/>
          <w:marBottom w:val="0"/>
          <w:divBdr>
            <w:top w:val="none" w:sz="0" w:space="0" w:color="auto"/>
            <w:left w:val="none" w:sz="0" w:space="0" w:color="auto"/>
            <w:bottom w:val="none" w:sz="0" w:space="0" w:color="auto"/>
            <w:right w:val="none" w:sz="0" w:space="0" w:color="auto"/>
          </w:divBdr>
        </w:div>
        <w:div w:id="189612337">
          <w:marLeft w:val="0"/>
          <w:marRight w:val="0"/>
          <w:marTop w:val="0"/>
          <w:marBottom w:val="0"/>
          <w:divBdr>
            <w:top w:val="none" w:sz="0" w:space="0" w:color="auto"/>
            <w:left w:val="none" w:sz="0" w:space="0" w:color="auto"/>
            <w:bottom w:val="none" w:sz="0" w:space="0" w:color="auto"/>
            <w:right w:val="none" w:sz="0" w:space="0" w:color="auto"/>
          </w:divBdr>
        </w:div>
        <w:div w:id="2108886437">
          <w:marLeft w:val="0"/>
          <w:marRight w:val="0"/>
          <w:marTop w:val="0"/>
          <w:marBottom w:val="0"/>
          <w:divBdr>
            <w:top w:val="none" w:sz="0" w:space="0" w:color="auto"/>
            <w:left w:val="none" w:sz="0" w:space="0" w:color="auto"/>
            <w:bottom w:val="none" w:sz="0" w:space="0" w:color="auto"/>
            <w:right w:val="none" w:sz="0" w:space="0" w:color="auto"/>
          </w:divBdr>
        </w:div>
        <w:div w:id="2049529860">
          <w:marLeft w:val="0"/>
          <w:marRight w:val="0"/>
          <w:marTop w:val="0"/>
          <w:marBottom w:val="0"/>
          <w:divBdr>
            <w:top w:val="none" w:sz="0" w:space="0" w:color="auto"/>
            <w:left w:val="none" w:sz="0" w:space="0" w:color="auto"/>
            <w:bottom w:val="none" w:sz="0" w:space="0" w:color="auto"/>
            <w:right w:val="none" w:sz="0" w:space="0" w:color="auto"/>
          </w:divBdr>
        </w:div>
        <w:div w:id="1125386014">
          <w:marLeft w:val="0"/>
          <w:marRight w:val="0"/>
          <w:marTop w:val="0"/>
          <w:marBottom w:val="0"/>
          <w:divBdr>
            <w:top w:val="none" w:sz="0" w:space="0" w:color="auto"/>
            <w:left w:val="none" w:sz="0" w:space="0" w:color="auto"/>
            <w:bottom w:val="none" w:sz="0" w:space="0" w:color="auto"/>
            <w:right w:val="none" w:sz="0" w:space="0" w:color="auto"/>
          </w:divBdr>
        </w:div>
        <w:div w:id="43994948">
          <w:marLeft w:val="0"/>
          <w:marRight w:val="0"/>
          <w:marTop w:val="0"/>
          <w:marBottom w:val="0"/>
          <w:divBdr>
            <w:top w:val="none" w:sz="0" w:space="0" w:color="auto"/>
            <w:left w:val="none" w:sz="0" w:space="0" w:color="auto"/>
            <w:bottom w:val="none" w:sz="0" w:space="0" w:color="auto"/>
            <w:right w:val="none" w:sz="0" w:space="0" w:color="auto"/>
          </w:divBdr>
        </w:div>
        <w:div w:id="1920367260">
          <w:marLeft w:val="0"/>
          <w:marRight w:val="0"/>
          <w:marTop w:val="0"/>
          <w:marBottom w:val="0"/>
          <w:divBdr>
            <w:top w:val="none" w:sz="0" w:space="0" w:color="auto"/>
            <w:left w:val="none" w:sz="0" w:space="0" w:color="auto"/>
            <w:bottom w:val="none" w:sz="0" w:space="0" w:color="auto"/>
            <w:right w:val="none" w:sz="0" w:space="0" w:color="auto"/>
          </w:divBdr>
        </w:div>
        <w:div w:id="1773360861">
          <w:marLeft w:val="0"/>
          <w:marRight w:val="0"/>
          <w:marTop w:val="0"/>
          <w:marBottom w:val="0"/>
          <w:divBdr>
            <w:top w:val="none" w:sz="0" w:space="0" w:color="auto"/>
            <w:left w:val="none" w:sz="0" w:space="0" w:color="auto"/>
            <w:bottom w:val="none" w:sz="0" w:space="0" w:color="auto"/>
            <w:right w:val="none" w:sz="0" w:space="0" w:color="auto"/>
          </w:divBdr>
        </w:div>
        <w:div w:id="5836432">
          <w:marLeft w:val="0"/>
          <w:marRight w:val="0"/>
          <w:marTop w:val="0"/>
          <w:marBottom w:val="0"/>
          <w:divBdr>
            <w:top w:val="none" w:sz="0" w:space="0" w:color="auto"/>
            <w:left w:val="none" w:sz="0" w:space="0" w:color="auto"/>
            <w:bottom w:val="none" w:sz="0" w:space="0" w:color="auto"/>
            <w:right w:val="none" w:sz="0" w:space="0" w:color="auto"/>
          </w:divBdr>
        </w:div>
        <w:div w:id="1037436512">
          <w:marLeft w:val="0"/>
          <w:marRight w:val="0"/>
          <w:marTop w:val="0"/>
          <w:marBottom w:val="0"/>
          <w:divBdr>
            <w:top w:val="none" w:sz="0" w:space="0" w:color="auto"/>
            <w:left w:val="none" w:sz="0" w:space="0" w:color="auto"/>
            <w:bottom w:val="none" w:sz="0" w:space="0" w:color="auto"/>
            <w:right w:val="none" w:sz="0" w:space="0" w:color="auto"/>
          </w:divBdr>
        </w:div>
        <w:div w:id="480346023">
          <w:marLeft w:val="0"/>
          <w:marRight w:val="0"/>
          <w:marTop w:val="0"/>
          <w:marBottom w:val="0"/>
          <w:divBdr>
            <w:top w:val="none" w:sz="0" w:space="0" w:color="auto"/>
            <w:left w:val="none" w:sz="0" w:space="0" w:color="auto"/>
            <w:bottom w:val="none" w:sz="0" w:space="0" w:color="auto"/>
            <w:right w:val="none" w:sz="0" w:space="0" w:color="auto"/>
          </w:divBdr>
        </w:div>
        <w:div w:id="1330252061">
          <w:marLeft w:val="0"/>
          <w:marRight w:val="0"/>
          <w:marTop w:val="0"/>
          <w:marBottom w:val="0"/>
          <w:divBdr>
            <w:top w:val="none" w:sz="0" w:space="0" w:color="auto"/>
            <w:left w:val="none" w:sz="0" w:space="0" w:color="auto"/>
            <w:bottom w:val="none" w:sz="0" w:space="0" w:color="auto"/>
            <w:right w:val="none" w:sz="0" w:space="0" w:color="auto"/>
          </w:divBdr>
        </w:div>
        <w:div w:id="912080310">
          <w:marLeft w:val="0"/>
          <w:marRight w:val="0"/>
          <w:marTop w:val="0"/>
          <w:marBottom w:val="0"/>
          <w:divBdr>
            <w:top w:val="none" w:sz="0" w:space="0" w:color="auto"/>
            <w:left w:val="none" w:sz="0" w:space="0" w:color="auto"/>
            <w:bottom w:val="none" w:sz="0" w:space="0" w:color="auto"/>
            <w:right w:val="none" w:sz="0" w:space="0" w:color="auto"/>
          </w:divBdr>
        </w:div>
        <w:div w:id="421535980">
          <w:marLeft w:val="0"/>
          <w:marRight w:val="0"/>
          <w:marTop w:val="0"/>
          <w:marBottom w:val="0"/>
          <w:divBdr>
            <w:top w:val="none" w:sz="0" w:space="0" w:color="auto"/>
            <w:left w:val="none" w:sz="0" w:space="0" w:color="auto"/>
            <w:bottom w:val="none" w:sz="0" w:space="0" w:color="auto"/>
            <w:right w:val="none" w:sz="0" w:space="0" w:color="auto"/>
          </w:divBdr>
        </w:div>
        <w:div w:id="78645245">
          <w:marLeft w:val="0"/>
          <w:marRight w:val="0"/>
          <w:marTop w:val="0"/>
          <w:marBottom w:val="0"/>
          <w:divBdr>
            <w:top w:val="none" w:sz="0" w:space="0" w:color="auto"/>
            <w:left w:val="none" w:sz="0" w:space="0" w:color="auto"/>
            <w:bottom w:val="none" w:sz="0" w:space="0" w:color="auto"/>
            <w:right w:val="none" w:sz="0" w:space="0" w:color="auto"/>
          </w:divBdr>
        </w:div>
        <w:div w:id="177044099">
          <w:marLeft w:val="0"/>
          <w:marRight w:val="0"/>
          <w:marTop w:val="0"/>
          <w:marBottom w:val="0"/>
          <w:divBdr>
            <w:top w:val="none" w:sz="0" w:space="0" w:color="auto"/>
            <w:left w:val="none" w:sz="0" w:space="0" w:color="auto"/>
            <w:bottom w:val="none" w:sz="0" w:space="0" w:color="auto"/>
            <w:right w:val="none" w:sz="0" w:space="0" w:color="auto"/>
          </w:divBdr>
        </w:div>
        <w:div w:id="709500928">
          <w:marLeft w:val="0"/>
          <w:marRight w:val="0"/>
          <w:marTop w:val="0"/>
          <w:marBottom w:val="0"/>
          <w:divBdr>
            <w:top w:val="none" w:sz="0" w:space="0" w:color="auto"/>
            <w:left w:val="none" w:sz="0" w:space="0" w:color="auto"/>
            <w:bottom w:val="none" w:sz="0" w:space="0" w:color="auto"/>
            <w:right w:val="none" w:sz="0" w:space="0" w:color="auto"/>
          </w:divBdr>
        </w:div>
        <w:div w:id="772553210">
          <w:marLeft w:val="0"/>
          <w:marRight w:val="0"/>
          <w:marTop w:val="0"/>
          <w:marBottom w:val="0"/>
          <w:divBdr>
            <w:top w:val="none" w:sz="0" w:space="0" w:color="auto"/>
            <w:left w:val="none" w:sz="0" w:space="0" w:color="auto"/>
            <w:bottom w:val="none" w:sz="0" w:space="0" w:color="auto"/>
            <w:right w:val="none" w:sz="0" w:space="0" w:color="auto"/>
          </w:divBdr>
        </w:div>
        <w:div w:id="1376273494">
          <w:marLeft w:val="0"/>
          <w:marRight w:val="0"/>
          <w:marTop w:val="0"/>
          <w:marBottom w:val="0"/>
          <w:divBdr>
            <w:top w:val="none" w:sz="0" w:space="0" w:color="auto"/>
            <w:left w:val="none" w:sz="0" w:space="0" w:color="auto"/>
            <w:bottom w:val="none" w:sz="0" w:space="0" w:color="auto"/>
            <w:right w:val="none" w:sz="0" w:space="0" w:color="auto"/>
          </w:divBdr>
        </w:div>
        <w:div w:id="1051345425">
          <w:marLeft w:val="0"/>
          <w:marRight w:val="0"/>
          <w:marTop w:val="0"/>
          <w:marBottom w:val="0"/>
          <w:divBdr>
            <w:top w:val="none" w:sz="0" w:space="0" w:color="auto"/>
            <w:left w:val="none" w:sz="0" w:space="0" w:color="auto"/>
            <w:bottom w:val="none" w:sz="0" w:space="0" w:color="auto"/>
            <w:right w:val="none" w:sz="0" w:space="0" w:color="auto"/>
          </w:divBdr>
        </w:div>
        <w:div w:id="714738533">
          <w:marLeft w:val="0"/>
          <w:marRight w:val="0"/>
          <w:marTop w:val="0"/>
          <w:marBottom w:val="0"/>
          <w:divBdr>
            <w:top w:val="none" w:sz="0" w:space="0" w:color="auto"/>
            <w:left w:val="none" w:sz="0" w:space="0" w:color="auto"/>
            <w:bottom w:val="none" w:sz="0" w:space="0" w:color="auto"/>
            <w:right w:val="none" w:sz="0" w:space="0" w:color="auto"/>
          </w:divBdr>
        </w:div>
        <w:div w:id="640308480">
          <w:marLeft w:val="0"/>
          <w:marRight w:val="0"/>
          <w:marTop w:val="0"/>
          <w:marBottom w:val="0"/>
          <w:divBdr>
            <w:top w:val="none" w:sz="0" w:space="0" w:color="auto"/>
            <w:left w:val="none" w:sz="0" w:space="0" w:color="auto"/>
            <w:bottom w:val="none" w:sz="0" w:space="0" w:color="auto"/>
            <w:right w:val="none" w:sz="0" w:space="0" w:color="auto"/>
          </w:divBdr>
        </w:div>
        <w:div w:id="268323055">
          <w:marLeft w:val="0"/>
          <w:marRight w:val="0"/>
          <w:marTop w:val="0"/>
          <w:marBottom w:val="0"/>
          <w:divBdr>
            <w:top w:val="none" w:sz="0" w:space="0" w:color="auto"/>
            <w:left w:val="none" w:sz="0" w:space="0" w:color="auto"/>
            <w:bottom w:val="none" w:sz="0" w:space="0" w:color="auto"/>
            <w:right w:val="none" w:sz="0" w:space="0" w:color="auto"/>
          </w:divBdr>
        </w:div>
        <w:div w:id="568153611">
          <w:marLeft w:val="0"/>
          <w:marRight w:val="0"/>
          <w:marTop w:val="0"/>
          <w:marBottom w:val="0"/>
          <w:divBdr>
            <w:top w:val="none" w:sz="0" w:space="0" w:color="auto"/>
            <w:left w:val="none" w:sz="0" w:space="0" w:color="auto"/>
            <w:bottom w:val="none" w:sz="0" w:space="0" w:color="auto"/>
            <w:right w:val="none" w:sz="0" w:space="0" w:color="auto"/>
          </w:divBdr>
        </w:div>
        <w:div w:id="2145656674">
          <w:marLeft w:val="0"/>
          <w:marRight w:val="0"/>
          <w:marTop w:val="0"/>
          <w:marBottom w:val="0"/>
          <w:divBdr>
            <w:top w:val="none" w:sz="0" w:space="0" w:color="auto"/>
            <w:left w:val="none" w:sz="0" w:space="0" w:color="auto"/>
            <w:bottom w:val="none" w:sz="0" w:space="0" w:color="auto"/>
            <w:right w:val="none" w:sz="0" w:space="0" w:color="auto"/>
          </w:divBdr>
        </w:div>
        <w:div w:id="49310273">
          <w:marLeft w:val="0"/>
          <w:marRight w:val="0"/>
          <w:marTop w:val="0"/>
          <w:marBottom w:val="0"/>
          <w:divBdr>
            <w:top w:val="none" w:sz="0" w:space="0" w:color="auto"/>
            <w:left w:val="none" w:sz="0" w:space="0" w:color="auto"/>
            <w:bottom w:val="none" w:sz="0" w:space="0" w:color="auto"/>
            <w:right w:val="none" w:sz="0" w:space="0" w:color="auto"/>
          </w:divBdr>
        </w:div>
        <w:div w:id="1950624448">
          <w:marLeft w:val="0"/>
          <w:marRight w:val="0"/>
          <w:marTop w:val="0"/>
          <w:marBottom w:val="0"/>
          <w:divBdr>
            <w:top w:val="none" w:sz="0" w:space="0" w:color="auto"/>
            <w:left w:val="none" w:sz="0" w:space="0" w:color="auto"/>
            <w:bottom w:val="none" w:sz="0" w:space="0" w:color="auto"/>
            <w:right w:val="none" w:sz="0" w:space="0" w:color="auto"/>
          </w:divBdr>
        </w:div>
        <w:div w:id="342631294">
          <w:marLeft w:val="0"/>
          <w:marRight w:val="0"/>
          <w:marTop w:val="0"/>
          <w:marBottom w:val="0"/>
          <w:divBdr>
            <w:top w:val="none" w:sz="0" w:space="0" w:color="auto"/>
            <w:left w:val="none" w:sz="0" w:space="0" w:color="auto"/>
            <w:bottom w:val="none" w:sz="0" w:space="0" w:color="auto"/>
            <w:right w:val="none" w:sz="0" w:space="0" w:color="auto"/>
          </w:divBdr>
        </w:div>
        <w:div w:id="578253850">
          <w:marLeft w:val="0"/>
          <w:marRight w:val="0"/>
          <w:marTop w:val="0"/>
          <w:marBottom w:val="0"/>
          <w:divBdr>
            <w:top w:val="none" w:sz="0" w:space="0" w:color="auto"/>
            <w:left w:val="none" w:sz="0" w:space="0" w:color="auto"/>
            <w:bottom w:val="none" w:sz="0" w:space="0" w:color="auto"/>
            <w:right w:val="none" w:sz="0" w:space="0" w:color="auto"/>
          </w:divBdr>
        </w:div>
        <w:div w:id="808278761">
          <w:marLeft w:val="0"/>
          <w:marRight w:val="0"/>
          <w:marTop w:val="0"/>
          <w:marBottom w:val="0"/>
          <w:divBdr>
            <w:top w:val="none" w:sz="0" w:space="0" w:color="auto"/>
            <w:left w:val="none" w:sz="0" w:space="0" w:color="auto"/>
            <w:bottom w:val="none" w:sz="0" w:space="0" w:color="auto"/>
            <w:right w:val="none" w:sz="0" w:space="0" w:color="auto"/>
          </w:divBdr>
        </w:div>
        <w:div w:id="998271640">
          <w:marLeft w:val="0"/>
          <w:marRight w:val="0"/>
          <w:marTop w:val="0"/>
          <w:marBottom w:val="0"/>
          <w:divBdr>
            <w:top w:val="none" w:sz="0" w:space="0" w:color="auto"/>
            <w:left w:val="none" w:sz="0" w:space="0" w:color="auto"/>
            <w:bottom w:val="none" w:sz="0" w:space="0" w:color="auto"/>
            <w:right w:val="none" w:sz="0" w:space="0" w:color="auto"/>
          </w:divBdr>
        </w:div>
        <w:div w:id="1918322775">
          <w:marLeft w:val="0"/>
          <w:marRight w:val="0"/>
          <w:marTop w:val="0"/>
          <w:marBottom w:val="0"/>
          <w:divBdr>
            <w:top w:val="none" w:sz="0" w:space="0" w:color="auto"/>
            <w:left w:val="none" w:sz="0" w:space="0" w:color="auto"/>
            <w:bottom w:val="none" w:sz="0" w:space="0" w:color="auto"/>
            <w:right w:val="none" w:sz="0" w:space="0" w:color="auto"/>
          </w:divBdr>
        </w:div>
        <w:div w:id="1194344745">
          <w:marLeft w:val="0"/>
          <w:marRight w:val="0"/>
          <w:marTop w:val="0"/>
          <w:marBottom w:val="0"/>
          <w:divBdr>
            <w:top w:val="none" w:sz="0" w:space="0" w:color="auto"/>
            <w:left w:val="none" w:sz="0" w:space="0" w:color="auto"/>
            <w:bottom w:val="none" w:sz="0" w:space="0" w:color="auto"/>
            <w:right w:val="none" w:sz="0" w:space="0" w:color="auto"/>
          </w:divBdr>
        </w:div>
        <w:div w:id="1322125245">
          <w:marLeft w:val="0"/>
          <w:marRight w:val="0"/>
          <w:marTop w:val="0"/>
          <w:marBottom w:val="0"/>
          <w:divBdr>
            <w:top w:val="none" w:sz="0" w:space="0" w:color="auto"/>
            <w:left w:val="none" w:sz="0" w:space="0" w:color="auto"/>
            <w:bottom w:val="none" w:sz="0" w:space="0" w:color="auto"/>
            <w:right w:val="none" w:sz="0" w:space="0" w:color="auto"/>
          </w:divBdr>
        </w:div>
        <w:div w:id="1673217056">
          <w:marLeft w:val="0"/>
          <w:marRight w:val="0"/>
          <w:marTop w:val="0"/>
          <w:marBottom w:val="0"/>
          <w:divBdr>
            <w:top w:val="none" w:sz="0" w:space="0" w:color="auto"/>
            <w:left w:val="none" w:sz="0" w:space="0" w:color="auto"/>
            <w:bottom w:val="none" w:sz="0" w:space="0" w:color="auto"/>
            <w:right w:val="none" w:sz="0" w:space="0" w:color="auto"/>
          </w:divBdr>
        </w:div>
        <w:div w:id="413937618">
          <w:marLeft w:val="0"/>
          <w:marRight w:val="0"/>
          <w:marTop w:val="0"/>
          <w:marBottom w:val="0"/>
          <w:divBdr>
            <w:top w:val="none" w:sz="0" w:space="0" w:color="auto"/>
            <w:left w:val="none" w:sz="0" w:space="0" w:color="auto"/>
            <w:bottom w:val="none" w:sz="0" w:space="0" w:color="auto"/>
            <w:right w:val="none" w:sz="0" w:space="0" w:color="auto"/>
          </w:divBdr>
        </w:div>
        <w:div w:id="511840480">
          <w:marLeft w:val="0"/>
          <w:marRight w:val="0"/>
          <w:marTop w:val="0"/>
          <w:marBottom w:val="0"/>
          <w:divBdr>
            <w:top w:val="none" w:sz="0" w:space="0" w:color="auto"/>
            <w:left w:val="none" w:sz="0" w:space="0" w:color="auto"/>
            <w:bottom w:val="none" w:sz="0" w:space="0" w:color="auto"/>
            <w:right w:val="none" w:sz="0" w:space="0" w:color="auto"/>
          </w:divBdr>
        </w:div>
        <w:div w:id="1963078039">
          <w:marLeft w:val="0"/>
          <w:marRight w:val="0"/>
          <w:marTop w:val="0"/>
          <w:marBottom w:val="0"/>
          <w:divBdr>
            <w:top w:val="none" w:sz="0" w:space="0" w:color="auto"/>
            <w:left w:val="none" w:sz="0" w:space="0" w:color="auto"/>
            <w:bottom w:val="none" w:sz="0" w:space="0" w:color="auto"/>
            <w:right w:val="none" w:sz="0" w:space="0" w:color="auto"/>
          </w:divBdr>
        </w:div>
        <w:div w:id="311639972">
          <w:marLeft w:val="0"/>
          <w:marRight w:val="0"/>
          <w:marTop w:val="0"/>
          <w:marBottom w:val="0"/>
          <w:divBdr>
            <w:top w:val="none" w:sz="0" w:space="0" w:color="auto"/>
            <w:left w:val="none" w:sz="0" w:space="0" w:color="auto"/>
            <w:bottom w:val="none" w:sz="0" w:space="0" w:color="auto"/>
            <w:right w:val="none" w:sz="0" w:space="0" w:color="auto"/>
          </w:divBdr>
        </w:div>
        <w:div w:id="238634841">
          <w:marLeft w:val="0"/>
          <w:marRight w:val="0"/>
          <w:marTop w:val="0"/>
          <w:marBottom w:val="0"/>
          <w:divBdr>
            <w:top w:val="none" w:sz="0" w:space="0" w:color="auto"/>
            <w:left w:val="none" w:sz="0" w:space="0" w:color="auto"/>
            <w:bottom w:val="none" w:sz="0" w:space="0" w:color="auto"/>
            <w:right w:val="none" w:sz="0" w:space="0" w:color="auto"/>
          </w:divBdr>
        </w:div>
        <w:div w:id="954678218">
          <w:marLeft w:val="0"/>
          <w:marRight w:val="0"/>
          <w:marTop w:val="0"/>
          <w:marBottom w:val="0"/>
          <w:divBdr>
            <w:top w:val="none" w:sz="0" w:space="0" w:color="auto"/>
            <w:left w:val="none" w:sz="0" w:space="0" w:color="auto"/>
            <w:bottom w:val="none" w:sz="0" w:space="0" w:color="auto"/>
            <w:right w:val="none" w:sz="0" w:space="0" w:color="auto"/>
          </w:divBdr>
        </w:div>
        <w:div w:id="1363631485">
          <w:marLeft w:val="0"/>
          <w:marRight w:val="0"/>
          <w:marTop w:val="0"/>
          <w:marBottom w:val="0"/>
          <w:divBdr>
            <w:top w:val="none" w:sz="0" w:space="0" w:color="auto"/>
            <w:left w:val="none" w:sz="0" w:space="0" w:color="auto"/>
            <w:bottom w:val="none" w:sz="0" w:space="0" w:color="auto"/>
            <w:right w:val="none" w:sz="0" w:space="0" w:color="auto"/>
          </w:divBdr>
        </w:div>
        <w:div w:id="501746231">
          <w:marLeft w:val="0"/>
          <w:marRight w:val="0"/>
          <w:marTop w:val="0"/>
          <w:marBottom w:val="0"/>
          <w:divBdr>
            <w:top w:val="none" w:sz="0" w:space="0" w:color="auto"/>
            <w:left w:val="none" w:sz="0" w:space="0" w:color="auto"/>
            <w:bottom w:val="none" w:sz="0" w:space="0" w:color="auto"/>
            <w:right w:val="none" w:sz="0" w:space="0" w:color="auto"/>
          </w:divBdr>
        </w:div>
        <w:div w:id="2086300783">
          <w:marLeft w:val="0"/>
          <w:marRight w:val="0"/>
          <w:marTop w:val="0"/>
          <w:marBottom w:val="0"/>
          <w:divBdr>
            <w:top w:val="none" w:sz="0" w:space="0" w:color="auto"/>
            <w:left w:val="none" w:sz="0" w:space="0" w:color="auto"/>
            <w:bottom w:val="none" w:sz="0" w:space="0" w:color="auto"/>
            <w:right w:val="none" w:sz="0" w:space="0" w:color="auto"/>
          </w:divBdr>
        </w:div>
        <w:div w:id="343285535">
          <w:marLeft w:val="0"/>
          <w:marRight w:val="0"/>
          <w:marTop w:val="0"/>
          <w:marBottom w:val="0"/>
          <w:divBdr>
            <w:top w:val="none" w:sz="0" w:space="0" w:color="auto"/>
            <w:left w:val="none" w:sz="0" w:space="0" w:color="auto"/>
            <w:bottom w:val="none" w:sz="0" w:space="0" w:color="auto"/>
            <w:right w:val="none" w:sz="0" w:space="0" w:color="auto"/>
          </w:divBdr>
        </w:div>
        <w:div w:id="1744569702">
          <w:marLeft w:val="0"/>
          <w:marRight w:val="0"/>
          <w:marTop w:val="0"/>
          <w:marBottom w:val="0"/>
          <w:divBdr>
            <w:top w:val="none" w:sz="0" w:space="0" w:color="auto"/>
            <w:left w:val="none" w:sz="0" w:space="0" w:color="auto"/>
            <w:bottom w:val="none" w:sz="0" w:space="0" w:color="auto"/>
            <w:right w:val="none" w:sz="0" w:space="0" w:color="auto"/>
          </w:divBdr>
        </w:div>
        <w:div w:id="640383054">
          <w:marLeft w:val="0"/>
          <w:marRight w:val="0"/>
          <w:marTop w:val="0"/>
          <w:marBottom w:val="0"/>
          <w:divBdr>
            <w:top w:val="none" w:sz="0" w:space="0" w:color="auto"/>
            <w:left w:val="none" w:sz="0" w:space="0" w:color="auto"/>
            <w:bottom w:val="none" w:sz="0" w:space="0" w:color="auto"/>
            <w:right w:val="none" w:sz="0" w:space="0" w:color="auto"/>
          </w:divBdr>
        </w:div>
        <w:div w:id="73860910">
          <w:marLeft w:val="0"/>
          <w:marRight w:val="0"/>
          <w:marTop w:val="0"/>
          <w:marBottom w:val="0"/>
          <w:divBdr>
            <w:top w:val="none" w:sz="0" w:space="0" w:color="auto"/>
            <w:left w:val="none" w:sz="0" w:space="0" w:color="auto"/>
            <w:bottom w:val="none" w:sz="0" w:space="0" w:color="auto"/>
            <w:right w:val="none" w:sz="0" w:space="0" w:color="auto"/>
          </w:divBdr>
        </w:div>
        <w:div w:id="1835141292">
          <w:marLeft w:val="0"/>
          <w:marRight w:val="0"/>
          <w:marTop w:val="0"/>
          <w:marBottom w:val="0"/>
          <w:divBdr>
            <w:top w:val="none" w:sz="0" w:space="0" w:color="auto"/>
            <w:left w:val="none" w:sz="0" w:space="0" w:color="auto"/>
            <w:bottom w:val="none" w:sz="0" w:space="0" w:color="auto"/>
            <w:right w:val="none" w:sz="0" w:space="0" w:color="auto"/>
          </w:divBdr>
        </w:div>
        <w:div w:id="1094060145">
          <w:marLeft w:val="0"/>
          <w:marRight w:val="0"/>
          <w:marTop w:val="0"/>
          <w:marBottom w:val="0"/>
          <w:divBdr>
            <w:top w:val="none" w:sz="0" w:space="0" w:color="auto"/>
            <w:left w:val="none" w:sz="0" w:space="0" w:color="auto"/>
            <w:bottom w:val="none" w:sz="0" w:space="0" w:color="auto"/>
            <w:right w:val="none" w:sz="0" w:space="0" w:color="auto"/>
          </w:divBdr>
        </w:div>
        <w:div w:id="1531139813">
          <w:marLeft w:val="0"/>
          <w:marRight w:val="0"/>
          <w:marTop w:val="0"/>
          <w:marBottom w:val="0"/>
          <w:divBdr>
            <w:top w:val="none" w:sz="0" w:space="0" w:color="auto"/>
            <w:left w:val="none" w:sz="0" w:space="0" w:color="auto"/>
            <w:bottom w:val="none" w:sz="0" w:space="0" w:color="auto"/>
            <w:right w:val="none" w:sz="0" w:space="0" w:color="auto"/>
          </w:divBdr>
        </w:div>
        <w:div w:id="679815254">
          <w:marLeft w:val="0"/>
          <w:marRight w:val="0"/>
          <w:marTop w:val="0"/>
          <w:marBottom w:val="0"/>
          <w:divBdr>
            <w:top w:val="none" w:sz="0" w:space="0" w:color="auto"/>
            <w:left w:val="none" w:sz="0" w:space="0" w:color="auto"/>
            <w:bottom w:val="none" w:sz="0" w:space="0" w:color="auto"/>
            <w:right w:val="none" w:sz="0" w:space="0" w:color="auto"/>
          </w:divBdr>
        </w:div>
        <w:div w:id="1927029684">
          <w:marLeft w:val="0"/>
          <w:marRight w:val="0"/>
          <w:marTop w:val="0"/>
          <w:marBottom w:val="0"/>
          <w:divBdr>
            <w:top w:val="none" w:sz="0" w:space="0" w:color="auto"/>
            <w:left w:val="none" w:sz="0" w:space="0" w:color="auto"/>
            <w:bottom w:val="none" w:sz="0" w:space="0" w:color="auto"/>
            <w:right w:val="none" w:sz="0" w:space="0" w:color="auto"/>
          </w:divBdr>
        </w:div>
        <w:div w:id="1392461821">
          <w:marLeft w:val="0"/>
          <w:marRight w:val="0"/>
          <w:marTop w:val="0"/>
          <w:marBottom w:val="0"/>
          <w:divBdr>
            <w:top w:val="none" w:sz="0" w:space="0" w:color="auto"/>
            <w:left w:val="none" w:sz="0" w:space="0" w:color="auto"/>
            <w:bottom w:val="none" w:sz="0" w:space="0" w:color="auto"/>
            <w:right w:val="none" w:sz="0" w:space="0" w:color="auto"/>
          </w:divBdr>
        </w:div>
        <w:div w:id="1692032695">
          <w:marLeft w:val="0"/>
          <w:marRight w:val="0"/>
          <w:marTop w:val="0"/>
          <w:marBottom w:val="0"/>
          <w:divBdr>
            <w:top w:val="none" w:sz="0" w:space="0" w:color="auto"/>
            <w:left w:val="none" w:sz="0" w:space="0" w:color="auto"/>
            <w:bottom w:val="none" w:sz="0" w:space="0" w:color="auto"/>
            <w:right w:val="none" w:sz="0" w:space="0" w:color="auto"/>
          </w:divBdr>
        </w:div>
        <w:div w:id="1188249311">
          <w:marLeft w:val="0"/>
          <w:marRight w:val="0"/>
          <w:marTop w:val="0"/>
          <w:marBottom w:val="0"/>
          <w:divBdr>
            <w:top w:val="none" w:sz="0" w:space="0" w:color="auto"/>
            <w:left w:val="none" w:sz="0" w:space="0" w:color="auto"/>
            <w:bottom w:val="none" w:sz="0" w:space="0" w:color="auto"/>
            <w:right w:val="none" w:sz="0" w:space="0" w:color="auto"/>
          </w:divBdr>
        </w:div>
        <w:div w:id="363791871">
          <w:marLeft w:val="0"/>
          <w:marRight w:val="0"/>
          <w:marTop w:val="0"/>
          <w:marBottom w:val="0"/>
          <w:divBdr>
            <w:top w:val="none" w:sz="0" w:space="0" w:color="auto"/>
            <w:left w:val="none" w:sz="0" w:space="0" w:color="auto"/>
            <w:bottom w:val="none" w:sz="0" w:space="0" w:color="auto"/>
            <w:right w:val="none" w:sz="0" w:space="0" w:color="auto"/>
          </w:divBdr>
        </w:div>
        <w:div w:id="581838990">
          <w:marLeft w:val="0"/>
          <w:marRight w:val="0"/>
          <w:marTop w:val="0"/>
          <w:marBottom w:val="0"/>
          <w:divBdr>
            <w:top w:val="none" w:sz="0" w:space="0" w:color="auto"/>
            <w:left w:val="none" w:sz="0" w:space="0" w:color="auto"/>
            <w:bottom w:val="none" w:sz="0" w:space="0" w:color="auto"/>
            <w:right w:val="none" w:sz="0" w:space="0" w:color="auto"/>
          </w:divBdr>
        </w:div>
        <w:div w:id="1539316266">
          <w:marLeft w:val="0"/>
          <w:marRight w:val="0"/>
          <w:marTop w:val="0"/>
          <w:marBottom w:val="0"/>
          <w:divBdr>
            <w:top w:val="none" w:sz="0" w:space="0" w:color="auto"/>
            <w:left w:val="none" w:sz="0" w:space="0" w:color="auto"/>
            <w:bottom w:val="none" w:sz="0" w:space="0" w:color="auto"/>
            <w:right w:val="none" w:sz="0" w:space="0" w:color="auto"/>
          </w:divBdr>
        </w:div>
        <w:div w:id="982852592">
          <w:marLeft w:val="0"/>
          <w:marRight w:val="0"/>
          <w:marTop w:val="0"/>
          <w:marBottom w:val="0"/>
          <w:divBdr>
            <w:top w:val="none" w:sz="0" w:space="0" w:color="auto"/>
            <w:left w:val="none" w:sz="0" w:space="0" w:color="auto"/>
            <w:bottom w:val="none" w:sz="0" w:space="0" w:color="auto"/>
            <w:right w:val="none" w:sz="0" w:space="0" w:color="auto"/>
          </w:divBdr>
        </w:div>
        <w:div w:id="825513461">
          <w:marLeft w:val="0"/>
          <w:marRight w:val="0"/>
          <w:marTop w:val="0"/>
          <w:marBottom w:val="0"/>
          <w:divBdr>
            <w:top w:val="none" w:sz="0" w:space="0" w:color="auto"/>
            <w:left w:val="none" w:sz="0" w:space="0" w:color="auto"/>
            <w:bottom w:val="none" w:sz="0" w:space="0" w:color="auto"/>
            <w:right w:val="none" w:sz="0" w:space="0" w:color="auto"/>
          </w:divBdr>
        </w:div>
        <w:div w:id="1073163110">
          <w:marLeft w:val="0"/>
          <w:marRight w:val="0"/>
          <w:marTop w:val="0"/>
          <w:marBottom w:val="0"/>
          <w:divBdr>
            <w:top w:val="none" w:sz="0" w:space="0" w:color="auto"/>
            <w:left w:val="none" w:sz="0" w:space="0" w:color="auto"/>
            <w:bottom w:val="none" w:sz="0" w:space="0" w:color="auto"/>
            <w:right w:val="none" w:sz="0" w:space="0" w:color="auto"/>
          </w:divBdr>
        </w:div>
        <w:div w:id="261843891">
          <w:marLeft w:val="0"/>
          <w:marRight w:val="0"/>
          <w:marTop w:val="0"/>
          <w:marBottom w:val="0"/>
          <w:divBdr>
            <w:top w:val="none" w:sz="0" w:space="0" w:color="auto"/>
            <w:left w:val="none" w:sz="0" w:space="0" w:color="auto"/>
            <w:bottom w:val="none" w:sz="0" w:space="0" w:color="auto"/>
            <w:right w:val="none" w:sz="0" w:space="0" w:color="auto"/>
          </w:divBdr>
        </w:div>
        <w:div w:id="1671442038">
          <w:marLeft w:val="0"/>
          <w:marRight w:val="0"/>
          <w:marTop w:val="0"/>
          <w:marBottom w:val="0"/>
          <w:divBdr>
            <w:top w:val="none" w:sz="0" w:space="0" w:color="auto"/>
            <w:left w:val="none" w:sz="0" w:space="0" w:color="auto"/>
            <w:bottom w:val="none" w:sz="0" w:space="0" w:color="auto"/>
            <w:right w:val="none" w:sz="0" w:space="0" w:color="auto"/>
          </w:divBdr>
        </w:div>
        <w:div w:id="79523472">
          <w:marLeft w:val="0"/>
          <w:marRight w:val="0"/>
          <w:marTop w:val="0"/>
          <w:marBottom w:val="0"/>
          <w:divBdr>
            <w:top w:val="none" w:sz="0" w:space="0" w:color="auto"/>
            <w:left w:val="none" w:sz="0" w:space="0" w:color="auto"/>
            <w:bottom w:val="none" w:sz="0" w:space="0" w:color="auto"/>
            <w:right w:val="none" w:sz="0" w:space="0" w:color="auto"/>
          </w:divBdr>
        </w:div>
        <w:div w:id="1129670676">
          <w:marLeft w:val="0"/>
          <w:marRight w:val="0"/>
          <w:marTop w:val="0"/>
          <w:marBottom w:val="0"/>
          <w:divBdr>
            <w:top w:val="none" w:sz="0" w:space="0" w:color="auto"/>
            <w:left w:val="none" w:sz="0" w:space="0" w:color="auto"/>
            <w:bottom w:val="none" w:sz="0" w:space="0" w:color="auto"/>
            <w:right w:val="none" w:sz="0" w:space="0" w:color="auto"/>
          </w:divBdr>
        </w:div>
        <w:div w:id="2023050293">
          <w:marLeft w:val="0"/>
          <w:marRight w:val="0"/>
          <w:marTop w:val="0"/>
          <w:marBottom w:val="0"/>
          <w:divBdr>
            <w:top w:val="none" w:sz="0" w:space="0" w:color="auto"/>
            <w:left w:val="none" w:sz="0" w:space="0" w:color="auto"/>
            <w:bottom w:val="none" w:sz="0" w:space="0" w:color="auto"/>
            <w:right w:val="none" w:sz="0" w:space="0" w:color="auto"/>
          </w:divBdr>
        </w:div>
        <w:div w:id="971520767">
          <w:marLeft w:val="0"/>
          <w:marRight w:val="0"/>
          <w:marTop w:val="0"/>
          <w:marBottom w:val="0"/>
          <w:divBdr>
            <w:top w:val="none" w:sz="0" w:space="0" w:color="auto"/>
            <w:left w:val="none" w:sz="0" w:space="0" w:color="auto"/>
            <w:bottom w:val="none" w:sz="0" w:space="0" w:color="auto"/>
            <w:right w:val="none" w:sz="0" w:space="0" w:color="auto"/>
          </w:divBdr>
        </w:div>
        <w:div w:id="1858039136">
          <w:marLeft w:val="0"/>
          <w:marRight w:val="0"/>
          <w:marTop w:val="0"/>
          <w:marBottom w:val="0"/>
          <w:divBdr>
            <w:top w:val="none" w:sz="0" w:space="0" w:color="auto"/>
            <w:left w:val="none" w:sz="0" w:space="0" w:color="auto"/>
            <w:bottom w:val="none" w:sz="0" w:space="0" w:color="auto"/>
            <w:right w:val="none" w:sz="0" w:space="0" w:color="auto"/>
          </w:divBdr>
        </w:div>
        <w:div w:id="435104296">
          <w:marLeft w:val="0"/>
          <w:marRight w:val="0"/>
          <w:marTop w:val="0"/>
          <w:marBottom w:val="0"/>
          <w:divBdr>
            <w:top w:val="none" w:sz="0" w:space="0" w:color="auto"/>
            <w:left w:val="none" w:sz="0" w:space="0" w:color="auto"/>
            <w:bottom w:val="none" w:sz="0" w:space="0" w:color="auto"/>
            <w:right w:val="none" w:sz="0" w:space="0" w:color="auto"/>
          </w:divBdr>
        </w:div>
        <w:div w:id="1368797764">
          <w:marLeft w:val="0"/>
          <w:marRight w:val="0"/>
          <w:marTop w:val="0"/>
          <w:marBottom w:val="0"/>
          <w:divBdr>
            <w:top w:val="none" w:sz="0" w:space="0" w:color="auto"/>
            <w:left w:val="none" w:sz="0" w:space="0" w:color="auto"/>
            <w:bottom w:val="none" w:sz="0" w:space="0" w:color="auto"/>
            <w:right w:val="none" w:sz="0" w:space="0" w:color="auto"/>
          </w:divBdr>
        </w:div>
        <w:div w:id="1597637760">
          <w:marLeft w:val="0"/>
          <w:marRight w:val="0"/>
          <w:marTop w:val="0"/>
          <w:marBottom w:val="0"/>
          <w:divBdr>
            <w:top w:val="none" w:sz="0" w:space="0" w:color="auto"/>
            <w:left w:val="none" w:sz="0" w:space="0" w:color="auto"/>
            <w:bottom w:val="none" w:sz="0" w:space="0" w:color="auto"/>
            <w:right w:val="none" w:sz="0" w:space="0" w:color="auto"/>
          </w:divBdr>
        </w:div>
        <w:div w:id="969093491">
          <w:marLeft w:val="0"/>
          <w:marRight w:val="0"/>
          <w:marTop w:val="0"/>
          <w:marBottom w:val="0"/>
          <w:divBdr>
            <w:top w:val="none" w:sz="0" w:space="0" w:color="auto"/>
            <w:left w:val="none" w:sz="0" w:space="0" w:color="auto"/>
            <w:bottom w:val="none" w:sz="0" w:space="0" w:color="auto"/>
            <w:right w:val="none" w:sz="0" w:space="0" w:color="auto"/>
          </w:divBdr>
        </w:div>
        <w:div w:id="362024952">
          <w:marLeft w:val="0"/>
          <w:marRight w:val="0"/>
          <w:marTop w:val="0"/>
          <w:marBottom w:val="0"/>
          <w:divBdr>
            <w:top w:val="none" w:sz="0" w:space="0" w:color="auto"/>
            <w:left w:val="none" w:sz="0" w:space="0" w:color="auto"/>
            <w:bottom w:val="none" w:sz="0" w:space="0" w:color="auto"/>
            <w:right w:val="none" w:sz="0" w:space="0" w:color="auto"/>
          </w:divBdr>
        </w:div>
        <w:div w:id="750350365">
          <w:marLeft w:val="0"/>
          <w:marRight w:val="0"/>
          <w:marTop w:val="0"/>
          <w:marBottom w:val="0"/>
          <w:divBdr>
            <w:top w:val="none" w:sz="0" w:space="0" w:color="auto"/>
            <w:left w:val="none" w:sz="0" w:space="0" w:color="auto"/>
            <w:bottom w:val="none" w:sz="0" w:space="0" w:color="auto"/>
            <w:right w:val="none" w:sz="0" w:space="0" w:color="auto"/>
          </w:divBdr>
        </w:div>
        <w:div w:id="670958416">
          <w:marLeft w:val="0"/>
          <w:marRight w:val="0"/>
          <w:marTop w:val="0"/>
          <w:marBottom w:val="0"/>
          <w:divBdr>
            <w:top w:val="none" w:sz="0" w:space="0" w:color="auto"/>
            <w:left w:val="none" w:sz="0" w:space="0" w:color="auto"/>
            <w:bottom w:val="none" w:sz="0" w:space="0" w:color="auto"/>
            <w:right w:val="none" w:sz="0" w:space="0" w:color="auto"/>
          </w:divBdr>
        </w:div>
        <w:div w:id="495077918">
          <w:marLeft w:val="0"/>
          <w:marRight w:val="0"/>
          <w:marTop w:val="0"/>
          <w:marBottom w:val="0"/>
          <w:divBdr>
            <w:top w:val="none" w:sz="0" w:space="0" w:color="auto"/>
            <w:left w:val="none" w:sz="0" w:space="0" w:color="auto"/>
            <w:bottom w:val="none" w:sz="0" w:space="0" w:color="auto"/>
            <w:right w:val="none" w:sz="0" w:space="0" w:color="auto"/>
          </w:divBdr>
        </w:div>
        <w:div w:id="170996827">
          <w:marLeft w:val="0"/>
          <w:marRight w:val="0"/>
          <w:marTop w:val="0"/>
          <w:marBottom w:val="0"/>
          <w:divBdr>
            <w:top w:val="none" w:sz="0" w:space="0" w:color="auto"/>
            <w:left w:val="none" w:sz="0" w:space="0" w:color="auto"/>
            <w:bottom w:val="none" w:sz="0" w:space="0" w:color="auto"/>
            <w:right w:val="none" w:sz="0" w:space="0" w:color="auto"/>
          </w:divBdr>
        </w:div>
        <w:div w:id="711613150">
          <w:marLeft w:val="0"/>
          <w:marRight w:val="0"/>
          <w:marTop w:val="0"/>
          <w:marBottom w:val="0"/>
          <w:divBdr>
            <w:top w:val="none" w:sz="0" w:space="0" w:color="auto"/>
            <w:left w:val="none" w:sz="0" w:space="0" w:color="auto"/>
            <w:bottom w:val="none" w:sz="0" w:space="0" w:color="auto"/>
            <w:right w:val="none" w:sz="0" w:space="0" w:color="auto"/>
          </w:divBdr>
        </w:div>
        <w:div w:id="726949880">
          <w:marLeft w:val="0"/>
          <w:marRight w:val="0"/>
          <w:marTop w:val="0"/>
          <w:marBottom w:val="0"/>
          <w:divBdr>
            <w:top w:val="none" w:sz="0" w:space="0" w:color="auto"/>
            <w:left w:val="none" w:sz="0" w:space="0" w:color="auto"/>
            <w:bottom w:val="none" w:sz="0" w:space="0" w:color="auto"/>
            <w:right w:val="none" w:sz="0" w:space="0" w:color="auto"/>
          </w:divBdr>
        </w:div>
        <w:div w:id="1316297299">
          <w:marLeft w:val="0"/>
          <w:marRight w:val="0"/>
          <w:marTop w:val="0"/>
          <w:marBottom w:val="0"/>
          <w:divBdr>
            <w:top w:val="none" w:sz="0" w:space="0" w:color="auto"/>
            <w:left w:val="none" w:sz="0" w:space="0" w:color="auto"/>
            <w:bottom w:val="none" w:sz="0" w:space="0" w:color="auto"/>
            <w:right w:val="none" w:sz="0" w:space="0" w:color="auto"/>
          </w:divBdr>
        </w:div>
        <w:div w:id="68968448">
          <w:marLeft w:val="0"/>
          <w:marRight w:val="0"/>
          <w:marTop w:val="0"/>
          <w:marBottom w:val="0"/>
          <w:divBdr>
            <w:top w:val="none" w:sz="0" w:space="0" w:color="auto"/>
            <w:left w:val="none" w:sz="0" w:space="0" w:color="auto"/>
            <w:bottom w:val="none" w:sz="0" w:space="0" w:color="auto"/>
            <w:right w:val="none" w:sz="0" w:space="0" w:color="auto"/>
          </w:divBdr>
        </w:div>
        <w:div w:id="347104280">
          <w:marLeft w:val="0"/>
          <w:marRight w:val="0"/>
          <w:marTop w:val="0"/>
          <w:marBottom w:val="0"/>
          <w:divBdr>
            <w:top w:val="none" w:sz="0" w:space="0" w:color="auto"/>
            <w:left w:val="none" w:sz="0" w:space="0" w:color="auto"/>
            <w:bottom w:val="none" w:sz="0" w:space="0" w:color="auto"/>
            <w:right w:val="none" w:sz="0" w:space="0" w:color="auto"/>
          </w:divBdr>
        </w:div>
        <w:div w:id="121464887">
          <w:marLeft w:val="0"/>
          <w:marRight w:val="0"/>
          <w:marTop w:val="0"/>
          <w:marBottom w:val="0"/>
          <w:divBdr>
            <w:top w:val="none" w:sz="0" w:space="0" w:color="auto"/>
            <w:left w:val="none" w:sz="0" w:space="0" w:color="auto"/>
            <w:bottom w:val="none" w:sz="0" w:space="0" w:color="auto"/>
            <w:right w:val="none" w:sz="0" w:space="0" w:color="auto"/>
          </w:divBdr>
        </w:div>
        <w:div w:id="874847738">
          <w:marLeft w:val="0"/>
          <w:marRight w:val="0"/>
          <w:marTop w:val="0"/>
          <w:marBottom w:val="0"/>
          <w:divBdr>
            <w:top w:val="none" w:sz="0" w:space="0" w:color="auto"/>
            <w:left w:val="none" w:sz="0" w:space="0" w:color="auto"/>
            <w:bottom w:val="none" w:sz="0" w:space="0" w:color="auto"/>
            <w:right w:val="none" w:sz="0" w:space="0" w:color="auto"/>
          </w:divBdr>
        </w:div>
        <w:div w:id="252055870">
          <w:marLeft w:val="0"/>
          <w:marRight w:val="0"/>
          <w:marTop w:val="0"/>
          <w:marBottom w:val="0"/>
          <w:divBdr>
            <w:top w:val="none" w:sz="0" w:space="0" w:color="auto"/>
            <w:left w:val="none" w:sz="0" w:space="0" w:color="auto"/>
            <w:bottom w:val="none" w:sz="0" w:space="0" w:color="auto"/>
            <w:right w:val="none" w:sz="0" w:space="0" w:color="auto"/>
          </w:divBdr>
        </w:div>
        <w:div w:id="1977297293">
          <w:marLeft w:val="0"/>
          <w:marRight w:val="0"/>
          <w:marTop w:val="0"/>
          <w:marBottom w:val="0"/>
          <w:divBdr>
            <w:top w:val="none" w:sz="0" w:space="0" w:color="auto"/>
            <w:left w:val="none" w:sz="0" w:space="0" w:color="auto"/>
            <w:bottom w:val="none" w:sz="0" w:space="0" w:color="auto"/>
            <w:right w:val="none" w:sz="0" w:space="0" w:color="auto"/>
          </w:divBdr>
        </w:div>
        <w:div w:id="676352242">
          <w:marLeft w:val="0"/>
          <w:marRight w:val="0"/>
          <w:marTop w:val="0"/>
          <w:marBottom w:val="0"/>
          <w:divBdr>
            <w:top w:val="none" w:sz="0" w:space="0" w:color="auto"/>
            <w:left w:val="none" w:sz="0" w:space="0" w:color="auto"/>
            <w:bottom w:val="none" w:sz="0" w:space="0" w:color="auto"/>
            <w:right w:val="none" w:sz="0" w:space="0" w:color="auto"/>
          </w:divBdr>
        </w:div>
        <w:div w:id="1650749475">
          <w:marLeft w:val="0"/>
          <w:marRight w:val="0"/>
          <w:marTop w:val="0"/>
          <w:marBottom w:val="0"/>
          <w:divBdr>
            <w:top w:val="none" w:sz="0" w:space="0" w:color="auto"/>
            <w:left w:val="none" w:sz="0" w:space="0" w:color="auto"/>
            <w:bottom w:val="none" w:sz="0" w:space="0" w:color="auto"/>
            <w:right w:val="none" w:sz="0" w:space="0" w:color="auto"/>
          </w:divBdr>
        </w:div>
        <w:div w:id="175581670">
          <w:marLeft w:val="0"/>
          <w:marRight w:val="0"/>
          <w:marTop w:val="0"/>
          <w:marBottom w:val="0"/>
          <w:divBdr>
            <w:top w:val="none" w:sz="0" w:space="0" w:color="auto"/>
            <w:left w:val="none" w:sz="0" w:space="0" w:color="auto"/>
            <w:bottom w:val="none" w:sz="0" w:space="0" w:color="auto"/>
            <w:right w:val="none" w:sz="0" w:space="0" w:color="auto"/>
          </w:divBdr>
        </w:div>
        <w:div w:id="1747533615">
          <w:marLeft w:val="0"/>
          <w:marRight w:val="0"/>
          <w:marTop w:val="0"/>
          <w:marBottom w:val="0"/>
          <w:divBdr>
            <w:top w:val="none" w:sz="0" w:space="0" w:color="auto"/>
            <w:left w:val="none" w:sz="0" w:space="0" w:color="auto"/>
            <w:bottom w:val="none" w:sz="0" w:space="0" w:color="auto"/>
            <w:right w:val="none" w:sz="0" w:space="0" w:color="auto"/>
          </w:divBdr>
        </w:div>
        <w:div w:id="48891489">
          <w:marLeft w:val="0"/>
          <w:marRight w:val="0"/>
          <w:marTop w:val="0"/>
          <w:marBottom w:val="0"/>
          <w:divBdr>
            <w:top w:val="none" w:sz="0" w:space="0" w:color="auto"/>
            <w:left w:val="none" w:sz="0" w:space="0" w:color="auto"/>
            <w:bottom w:val="none" w:sz="0" w:space="0" w:color="auto"/>
            <w:right w:val="none" w:sz="0" w:space="0" w:color="auto"/>
          </w:divBdr>
        </w:div>
        <w:div w:id="972754109">
          <w:marLeft w:val="0"/>
          <w:marRight w:val="0"/>
          <w:marTop w:val="0"/>
          <w:marBottom w:val="0"/>
          <w:divBdr>
            <w:top w:val="none" w:sz="0" w:space="0" w:color="auto"/>
            <w:left w:val="none" w:sz="0" w:space="0" w:color="auto"/>
            <w:bottom w:val="none" w:sz="0" w:space="0" w:color="auto"/>
            <w:right w:val="none" w:sz="0" w:space="0" w:color="auto"/>
          </w:divBdr>
        </w:div>
        <w:div w:id="1094548760">
          <w:marLeft w:val="0"/>
          <w:marRight w:val="0"/>
          <w:marTop w:val="0"/>
          <w:marBottom w:val="0"/>
          <w:divBdr>
            <w:top w:val="none" w:sz="0" w:space="0" w:color="auto"/>
            <w:left w:val="none" w:sz="0" w:space="0" w:color="auto"/>
            <w:bottom w:val="none" w:sz="0" w:space="0" w:color="auto"/>
            <w:right w:val="none" w:sz="0" w:space="0" w:color="auto"/>
          </w:divBdr>
        </w:div>
        <w:div w:id="1008563520">
          <w:marLeft w:val="0"/>
          <w:marRight w:val="0"/>
          <w:marTop w:val="0"/>
          <w:marBottom w:val="0"/>
          <w:divBdr>
            <w:top w:val="none" w:sz="0" w:space="0" w:color="auto"/>
            <w:left w:val="none" w:sz="0" w:space="0" w:color="auto"/>
            <w:bottom w:val="none" w:sz="0" w:space="0" w:color="auto"/>
            <w:right w:val="none" w:sz="0" w:space="0" w:color="auto"/>
          </w:divBdr>
        </w:div>
        <w:div w:id="1222521993">
          <w:marLeft w:val="0"/>
          <w:marRight w:val="0"/>
          <w:marTop w:val="0"/>
          <w:marBottom w:val="0"/>
          <w:divBdr>
            <w:top w:val="none" w:sz="0" w:space="0" w:color="auto"/>
            <w:left w:val="none" w:sz="0" w:space="0" w:color="auto"/>
            <w:bottom w:val="none" w:sz="0" w:space="0" w:color="auto"/>
            <w:right w:val="none" w:sz="0" w:space="0" w:color="auto"/>
          </w:divBdr>
        </w:div>
        <w:div w:id="275672813">
          <w:marLeft w:val="0"/>
          <w:marRight w:val="0"/>
          <w:marTop w:val="0"/>
          <w:marBottom w:val="0"/>
          <w:divBdr>
            <w:top w:val="none" w:sz="0" w:space="0" w:color="auto"/>
            <w:left w:val="none" w:sz="0" w:space="0" w:color="auto"/>
            <w:bottom w:val="none" w:sz="0" w:space="0" w:color="auto"/>
            <w:right w:val="none" w:sz="0" w:space="0" w:color="auto"/>
          </w:divBdr>
        </w:div>
        <w:div w:id="311909724">
          <w:marLeft w:val="0"/>
          <w:marRight w:val="0"/>
          <w:marTop w:val="0"/>
          <w:marBottom w:val="0"/>
          <w:divBdr>
            <w:top w:val="none" w:sz="0" w:space="0" w:color="auto"/>
            <w:left w:val="none" w:sz="0" w:space="0" w:color="auto"/>
            <w:bottom w:val="none" w:sz="0" w:space="0" w:color="auto"/>
            <w:right w:val="none" w:sz="0" w:space="0" w:color="auto"/>
          </w:divBdr>
        </w:div>
        <w:div w:id="1058632837">
          <w:marLeft w:val="0"/>
          <w:marRight w:val="0"/>
          <w:marTop w:val="0"/>
          <w:marBottom w:val="0"/>
          <w:divBdr>
            <w:top w:val="none" w:sz="0" w:space="0" w:color="auto"/>
            <w:left w:val="none" w:sz="0" w:space="0" w:color="auto"/>
            <w:bottom w:val="none" w:sz="0" w:space="0" w:color="auto"/>
            <w:right w:val="none" w:sz="0" w:space="0" w:color="auto"/>
          </w:divBdr>
        </w:div>
        <w:div w:id="1118333212">
          <w:marLeft w:val="0"/>
          <w:marRight w:val="0"/>
          <w:marTop w:val="0"/>
          <w:marBottom w:val="0"/>
          <w:divBdr>
            <w:top w:val="none" w:sz="0" w:space="0" w:color="auto"/>
            <w:left w:val="none" w:sz="0" w:space="0" w:color="auto"/>
            <w:bottom w:val="none" w:sz="0" w:space="0" w:color="auto"/>
            <w:right w:val="none" w:sz="0" w:space="0" w:color="auto"/>
          </w:divBdr>
        </w:div>
        <w:div w:id="1953316514">
          <w:marLeft w:val="0"/>
          <w:marRight w:val="0"/>
          <w:marTop w:val="0"/>
          <w:marBottom w:val="0"/>
          <w:divBdr>
            <w:top w:val="none" w:sz="0" w:space="0" w:color="auto"/>
            <w:left w:val="none" w:sz="0" w:space="0" w:color="auto"/>
            <w:bottom w:val="none" w:sz="0" w:space="0" w:color="auto"/>
            <w:right w:val="none" w:sz="0" w:space="0" w:color="auto"/>
          </w:divBdr>
        </w:div>
        <w:div w:id="1670793310">
          <w:marLeft w:val="0"/>
          <w:marRight w:val="0"/>
          <w:marTop w:val="0"/>
          <w:marBottom w:val="0"/>
          <w:divBdr>
            <w:top w:val="none" w:sz="0" w:space="0" w:color="auto"/>
            <w:left w:val="none" w:sz="0" w:space="0" w:color="auto"/>
            <w:bottom w:val="none" w:sz="0" w:space="0" w:color="auto"/>
            <w:right w:val="none" w:sz="0" w:space="0" w:color="auto"/>
          </w:divBdr>
        </w:div>
        <w:div w:id="1751387361">
          <w:marLeft w:val="0"/>
          <w:marRight w:val="0"/>
          <w:marTop w:val="0"/>
          <w:marBottom w:val="0"/>
          <w:divBdr>
            <w:top w:val="none" w:sz="0" w:space="0" w:color="auto"/>
            <w:left w:val="none" w:sz="0" w:space="0" w:color="auto"/>
            <w:bottom w:val="none" w:sz="0" w:space="0" w:color="auto"/>
            <w:right w:val="none" w:sz="0" w:space="0" w:color="auto"/>
          </w:divBdr>
        </w:div>
        <w:div w:id="250891343">
          <w:marLeft w:val="0"/>
          <w:marRight w:val="0"/>
          <w:marTop w:val="0"/>
          <w:marBottom w:val="0"/>
          <w:divBdr>
            <w:top w:val="none" w:sz="0" w:space="0" w:color="auto"/>
            <w:left w:val="none" w:sz="0" w:space="0" w:color="auto"/>
            <w:bottom w:val="none" w:sz="0" w:space="0" w:color="auto"/>
            <w:right w:val="none" w:sz="0" w:space="0" w:color="auto"/>
          </w:divBdr>
        </w:div>
        <w:div w:id="67920358">
          <w:marLeft w:val="0"/>
          <w:marRight w:val="0"/>
          <w:marTop w:val="0"/>
          <w:marBottom w:val="0"/>
          <w:divBdr>
            <w:top w:val="none" w:sz="0" w:space="0" w:color="auto"/>
            <w:left w:val="none" w:sz="0" w:space="0" w:color="auto"/>
            <w:bottom w:val="none" w:sz="0" w:space="0" w:color="auto"/>
            <w:right w:val="none" w:sz="0" w:space="0" w:color="auto"/>
          </w:divBdr>
        </w:div>
        <w:div w:id="1459882508">
          <w:marLeft w:val="0"/>
          <w:marRight w:val="0"/>
          <w:marTop w:val="0"/>
          <w:marBottom w:val="0"/>
          <w:divBdr>
            <w:top w:val="none" w:sz="0" w:space="0" w:color="auto"/>
            <w:left w:val="none" w:sz="0" w:space="0" w:color="auto"/>
            <w:bottom w:val="none" w:sz="0" w:space="0" w:color="auto"/>
            <w:right w:val="none" w:sz="0" w:space="0" w:color="auto"/>
          </w:divBdr>
        </w:div>
        <w:div w:id="168065962">
          <w:marLeft w:val="0"/>
          <w:marRight w:val="0"/>
          <w:marTop w:val="0"/>
          <w:marBottom w:val="0"/>
          <w:divBdr>
            <w:top w:val="none" w:sz="0" w:space="0" w:color="auto"/>
            <w:left w:val="none" w:sz="0" w:space="0" w:color="auto"/>
            <w:bottom w:val="none" w:sz="0" w:space="0" w:color="auto"/>
            <w:right w:val="none" w:sz="0" w:space="0" w:color="auto"/>
          </w:divBdr>
        </w:div>
        <w:div w:id="1402559266">
          <w:marLeft w:val="0"/>
          <w:marRight w:val="0"/>
          <w:marTop w:val="0"/>
          <w:marBottom w:val="0"/>
          <w:divBdr>
            <w:top w:val="none" w:sz="0" w:space="0" w:color="auto"/>
            <w:left w:val="none" w:sz="0" w:space="0" w:color="auto"/>
            <w:bottom w:val="none" w:sz="0" w:space="0" w:color="auto"/>
            <w:right w:val="none" w:sz="0" w:space="0" w:color="auto"/>
          </w:divBdr>
        </w:div>
        <w:div w:id="1070888123">
          <w:marLeft w:val="0"/>
          <w:marRight w:val="0"/>
          <w:marTop w:val="0"/>
          <w:marBottom w:val="0"/>
          <w:divBdr>
            <w:top w:val="none" w:sz="0" w:space="0" w:color="auto"/>
            <w:left w:val="none" w:sz="0" w:space="0" w:color="auto"/>
            <w:bottom w:val="none" w:sz="0" w:space="0" w:color="auto"/>
            <w:right w:val="none" w:sz="0" w:space="0" w:color="auto"/>
          </w:divBdr>
        </w:div>
        <w:div w:id="1597710525">
          <w:marLeft w:val="0"/>
          <w:marRight w:val="0"/>
          <w:marTop w:val="0"/>
          <w:marBottom w:val="0"/>
          <w:divBdr>
            <w:top w:val="none" w:sz="0" w:space="0" w:color="auto"/>
            <w:left w:val="none" w:sz="0" w:space="0" w:color="auto"/>
            <w:bottom w:val="none" w:sz="0" w:space="0" w:color="auto"/>
            <w:right w:val="none" w:sz="0" w:space="0" w:color="auto"/>
          </w:divBdr>
        </w:div>
        <w:div w:id="1946228781">
          <w:marLeft w:val="0"/>
          <w:marRight w:val="0"/>
          <w:marTop w:val="0"/>
          <w:marBottom w:val="0"/>
          <w:divBdr>
            <w:top w:val="none" w:sz="0" w:space="0" w:color="auto"/>
            <w:left w:val="none" w:sz="0" w:space="0" w:color="auto"/>
            <w:bottom w:val="none" w:sz="0" w:space="0" w:color="auto"/>
            <w:right w:val="none" w:sz="0" w:space="0" w:color="auto"/>
          </w:divBdr>
        </w:div>
        <w:div w:id="1943301977">
          <w:marLeft w:val="0"/>
          <w:marRight w:val="0"/>
          <w:marTop w:val="0"/>
          <w:marBottom w:val="0"/>
          <w:divBdr>
            <w:top w:val="none" w:sz="0" w:space="0" w:color="auto"/>
            <w:left w:val="none" w:sz="0" w:space="0" w:color="auto"/>
            <w:bottom w:val="none" w:sz="0" w:space="0" w:color="auto"/>
            <w:right w:val="none" w:sz="0" w:space="0" w:color="auto"/>
          </w:divBdr>
        </w:div>
        <w:div w:id="1079911687">
          <w:marLeft w:val="0"/>
          <w:marRight w:val="0"/>
          <w:marTop w:val="0"/>
          <w:marBottom w:val="0"/>
          <w:divBdr>
            <w:top w:val="none" w:sz="0" w:space="0" w:color="auto"/>
            <w:left w:val="none" w:sz="0" w:space="0" w:color="auto"/>
            <w:bottom w:val="none" w:sz="0" w:space="0" w:color="auto"/>
            <w:right w:val="none" w:sz="0" w:space="0" w:color="auto"/>
          </w:divBdr>
        </w:div>
        <w:div w:id="479886986">
          <w:marLeft w:val="0"/>
          <w:marRight w:val="0"/>
          <w:marTop w:val="0"/>
          <w:marBottom w:val="0"/>
          <w:divBdr>
            <w:top w:val="none" w:sz="0" w:space="0" w:color="auto"/>
            <w:left w:val="none" w:sz="0" w:space="0" w:color="auto"/>
            <w:bottom w:val="none" w:sz="0" w:space="0" w:color="auto"/>
            <w:right w:val="none" w:sz="0" w:space="0" w:color="auto"/>
          </w:divBdr>
        </w:div>
        <w:div w:id="748624157">
          <w:marLeft w:val="0"/>
          <w:marRight w:val="0"/>
          <w:marTop w:val="0"/>
          <w:marBottom w:val="0"/>
          <w:divBdr>
            <w:top w:val="none" w:sz="0" w:space="0" w:color="auto"/>
            <w:left w:val="none" w:sz="0" w:space="0" w:color="auto"/>
            <w:bottom w:val="none" w:sz="0" w:space="0" w:color="auto"/>
            <w:right w:val="none" w:sz="0" w:space="0" w:color="auto"/>
          </w:divBdr>
        </w:div>
        <w:div w:id="17970011">
          <w:marLeft w:val="0"/>
          <w:marRight w:val="0"/>
          <w:marTop w:val="0"/>
          <w:marBottom w:val="0"/>
          <w:divBdr>
            <w:top w:val="none" w:sz="0" w:space="0" w:color="auto"/>
            <w:left w:val="none" w:sz="0" w:space="0" w:color="auto"/>
            <w:bottom w:val="none" w:sz="0" w:space="0" w:color="auto"/>
            <w:right w:val="none" w:sz="0" w:space="0" w:color="auto"/>
          </w:divBdr>
        </w:div>
        <w:div w:id="1261378810">
          <w:marLeft w:val="0"/>
          <w:marRight w:val="0"/>
          <w:marTop w:val="0"/>
          <w:marBottom w:val="0"/>
          <w:divBdr>
            <w:top w:val="none" w:sz="0" w:space="0" w:color="auto"/>
            <w:left w:val="none" w:sz="0" w:space="0" w:color="auto"/>
            <w:bottom w:val="none" w:sz="0" w:space="0" w:color="auto"/>
            <w:right w:val="none" w:sz="0" w:space="0" w:color="auto"/>
          </w:divBdr>
        </w:div>
        <w:div w:id="1100570183">
          <w:marLeft w:val="0"/>
          <w:marRight w:val="0"/>
          <w:marTop w:val="0"/>
          <w:marBottom w:val="0"/>
          <w:divBdr>
            <w:top w:val="none" w:sz="0" w:space="0" w:color="auto"/>
            <w:left w:val="none" w:sz="0" w:space="0" w:color="auto"/>
            <w:bottom w:val="none" w:sz="0" w:space="0" w:color="auto"/>
            <w:right w:val="none" w:sz="0" w:space="0" w:color="auto"/>
          </w:divBdr>
        </w:div>
        <w:div w:id="2071416016">
          <w:marLeft w:val="0"/>
          <w:marRight w:val="0"/>
          <w:marTop w:val="0"/>
          <w:marBottom w:val="0"/>
          <w:divBdr>
            <w:top w:val="none" w:sz="0" w:space="0" w:color="auto"/>
            <w:left w:val="none" w:sz="0" w:space="0" w:color="auto"/>
            <w:bottom w:val="none" w:sz="0" w:space="0" w:color="auto"/>
            <w:right w:val="none" w:sz="0" w:space="0" w:color="auto"/>
          </w:divBdr>
        </w:div>
        <w:div w:id="1783451624">
          <w:marLeft w:val="0"/>
          <w:marRight w:val="0"/>
          <w:marTop w:val="0"/>
          <w:marBottom w:val="0"/>
          <w:divBdr>
            <w:top w:val="none" w:sz="0" w:space="0" w:color="auto"/>
            <w:left w:val="none" w:sz="0" w:space="0" w:color="auto"/>
            <w:bottom w:val="none" w:sz="0" w:space="0" w:color="auto"/>
            <w:right w:val="none" w:sz="0" w:space="0" w:color="auto"/>
          </w:divBdr>
        </w:div>
        <w:div w:id="638801997">
          <w:marLeft w:val="0"/>
          <w:marRight w:val="0"/>
          <w:marTop w:val="0"/>
          <w:marBottom w:val="0"/>
          <w:divBdr>
            <w:top w:val="none" w:sz="0" w:space="0" w:color="auto"/>
            <w:left w:val="none" w:sz="0" w:space="0" w:color="auto"/>
            <w:bottom w:val="none" w:sz="0" w:space="0" w:color="auto"/>
            <w:right w:val="none" w:sz="0" w:space="0" w:color="auto"/>
          </w:divBdr>
        </w:div>
        <w:div w:id="922643419">
          <w:marLeft w:val="0"/>
          <w:marRight w:val="0"/>
          <w:marTop w:val="0"/>
          <w:marBottom w:val="0"/>
          <w:divBdr>
            <w:top w:val="none" w:sz="0" w:space="0" w:color="auto"/>
            <w:left w:val="none" w:sz="0" w:space="0" w:color="auto"/>
            <w:bottom w:val="none" w:sz="0" w:space="0" w:color="auto"/>
            <w:right w:val="none" w:sz="0" w:space="0" w:color="auto"/>
          </w:divBdr>
        </w:div>
        <w:div w:id="1681855229">
          <w:marLeft w:val="0"/>
          <w:marRight w:val="0"/>
          <w:marTop w:val="0"/>
          <w:marBottom w:val="0"/>
          <w:divBdr>
            <w:top w:val="none" w:sz="0" w:space="0" w:color="auto"/>
            <w:left w:val="none" w:sz="0" w:space="0" w:color="auto"/>
            <w:bottom w:val="none" w:sz="0" w:space="0" w:color="auto"/>
            <w:right w:val="none" w:sz="0" w:space="0" w:color="auto"/>
          </w:divBdr>
        </w:div>
        <w:div w:id="1892570985">
          <w:marLeft w:val="0"/>
          <w:marRight w:val="0"/>
          <w:marTop w:val="0"/>
          <w:marBottom w:val="0"/>
          <w:divBdr>
            <w:top w:val="none" w:sz="0" w:space="0" w:color="auto"/>
            <w:left w:val="none" w:sz="0" w:space="0" w:color="auto"/>
            <w:bottom w:val="none" w:sz="0" w:space="0" w:color="auto"/>
            <w:right w:val="none" w:sz="0" w:space="0" w:color="auto"/>
          </w:divBdr>
        </w:div>
        <w:div w:id="1995334356">
          <w:marLeft w:val="0"/>
          <w:marRight w:val="0"/>
          <w:marTop w:val="0"/>
          <w:marBottom w:val="0"/>
          <w:divBdr>
            <w:top w:val="none" w:sz="0" w:space="0" w:color="auto"/>
            <w:left w:val="none" w:sz="0" w:space="0" w:color="auto"/>
            <w:bottom w:val="none" w:sz="0" w:space="0" w:color="auto"/>
            <w:right w:val="none" w:sz="0" w:space="0" w:color="auto"/>
          </w:divBdr>
        </w:div>
        <w:div w:id="130753421">
          <w:marLeft w:val="0"/>
          <w:marRight w:val="0"/>
          <w:marTop w:val="0"/>
          <w:marBottom w:val="0"/>
          <w:divBdr>
            <w:top w:val="none" w:sz="0" w:space="0" w:color="auto"/>
            <w:left w:val="none" w:sz="0" w:space="0" w:color="auto"/>
            <w:bottom w:val="none" w:sz="0" w:space="0" w:color="auto"/>
            <w:right w:val="none" w:sz="0" w:space="0" w:color="auto"/>
          </w:divBdr>
        </w:div>
        <w:div w:id="1719354473">
          <w:marLeft w:val="0"/>
          <w:marRight w:val="0"/>
          <w:marTop w:val="0"/>
          <w:marBottom w:val="0"/>
          <w:divBdr>
            <w:top w:val="none" w:sz="0" w:space="0" w:color="auto"/>
            <w:left w:val="none" w:sz="0" w:space="0" w:color="auto"/>
            <w:bottom w:val="none" w:sz="0" w:space="0" w:color="auto"/>
            <w:right w:val="none" w:sz="0" w:space="0" w:color="auto"/>
          </w:divBdr>
        </w:div>
        <w:div w:id="179783746">
          <w:marLeft w:val="0"/>
          <w:marRight w:val="0"/>
          <w:marTop w:val="0"/>
          <w:marBottom w:val="0"/>
          <w:divBdr>
            <w:top w:val="none" w:sz="0" w:space="0" w:color="auto"/>
            <w:left w:val="none" w:sz="0" w:space="0" w:color="auto"/>
            <w:bottom w:val="none" w:sz="0" w:space="0" w:color="auto"/>
            <w:right w:val="none" w:sz="0" w:space="0" w:color="auto"/>
          </w:divBdr>
        </w:div>
        <w:div w:id="672686730">
          <w:marLeft w:val="0"/>
          <w:marRight w:val="0"/>
          <w:marTop w:val="0"/>
          <w:marBottom w:val="0"/>
          <w:divBdr>
            <w:top w:val="none" w:sz="0" w:space="0" w:color="auto"/>
            <w:left w:val="none" w:sz="0" w:space="0" w:color="auto"/>
            <w:bottom w:val="none" w:sz="0" w:space="0" w:color="auto"/>
            <w:right w:val="none" w:sz="0" w:space="0" w:color="auto"/>
          </w:divBdr>
        </w:div>
        <w:div w:id="1613705487">
          <w:marLeft w:val="0"/>
          <w:marRight w:val="0"/>
          <w:marTop w:val="0"/>
          <w:marBottom w:val="0"/>
          <w:divBdr>
            <w:top w:val="none" w:sz="0" w:space="0" w:color="auto"/>
            <w:left w:val="none" w:sz="0" w:space="0" w:color="auto"/>
            <w:bottom w:val="none" w:sz="0" w:space="0" w:color="auto"/>
            <w:right w:val="none" w:sz="0" w:space="0" w:color="auto"/>
          </w:divBdr>
        </w:div>
        <w:div w:id="820803611">
          <w:marLeft w:val="0"/>
          <w:marRight w:val="0"/>
          <w:marTop w:val="0"/>
          <w:marBottom w:val="0"/>
          <w:divBdr>
            <w:top w:val="none" w:sz="0" w:space="0" w:color="auto"/>
            <w:left w:val="none" w:sz="0" w:space="0" w:color="auto"/>
            <w:bottom w:val="none" w:sz="0" w:space="0" w:color="auto"/>
            <w:right w:val="none" w:sz="0" w:space="0" w:color="auto"/>
          </w:divBdr>
        </w:div>
        <w:div w:id="1423188787">
          <w:marLeft w:val="0"/>
          <w:marRight w:val="0"/>
          <w:marTop w:val="0"/>
          <w:marBottom w:val="0"/>
          <w:divBdr>
            <w:top w:val="none" w:sz="0" w:space="0" w:color="auto"/>
            <w:left w:val="none" w:sz="0" w:space="0" w:color="auto"/>
            <w:bottom w:val="none" w:sz="0" w:space="0" w:color="auto"/>
            <w:right w:val="none" w:sz="0" w:space="0" w:color="auto"/>
          </w:divBdr>
        </w:div>
        <w:div w:id="1522861452">
          <w:marLeft w:val="0"/>
          <w:marRight w:val="0"/>
          <w:marTop w:val="0"/>
          <w:marBottom w:val="0"/>
          <w:divBdr>
            <w:top w:val="none" w:sz="0" w:space="0" w:color="auto"/>
            <w:left w:val="none" w:sz="0" w:space="0" w:color="auto"/>
            <w:bottom w:val="none" w:sz="0" w:space="0" w:color="auto"/>
            <w:right w:val="none" w:sz="0" w:space="0" w:color="auto"/>
          </w:divBdr>
        </w:div>
        <w:div w:id="1280646017">
          <w:marLeft w:val="0"/>
          <w:marRight w:val="0"/>
          <w:marTop w:val="0"/>
          <w:marBottom w:val="0"/>
          <w:divBdr>
            <w:top w:val="none" w:sz="0" w:space="0" w:color="auto"/>
            <w:left w:val="none" w:sz="0" w:space="0" w:color="auto"/>
            <w:bottom w:val="none" w:sz="0" w:space="0" w:color="auto"/>
            <w:right w:val="none" w:sz="0" w:space="0" w:color="auto"/>
          </w:divBdr>
        </w:div>
        <w:div w:id="977957979">
          <w:marLeft w:val="0"/>
          <w:marRight w:val="0"/>
          <w:marTop w:val="0"/>
          <w:marBottom w:val="0"/>
          <w:divBdr>
            <w:top w:val="none" w:sz="0" w:space="0" w:color="auto"/>
            <w:left w:val="none" w:sz="0" w:space="0" w:color="auto"/>
            <w:bottom w:val="none" w:sz="0" w:space="0" w:color="auto"/>
            <w:right w:val="none" w:sz="0" w:space="0" w:color="auto"/>
          </w:divBdr>
        </w:div>
        <w:div w:id="1734619116">
          <w:marLeft w:val="0"/>
          <w:marRight w:val="0"/>
          <w:marTop w:val="0"/>
          <w:marBottom w:val="0"/>
          <w:divBdr>
            <w:top w:val="none" w:sz="0" w:space="0" w:color="auto"/>
            <w:left w:val="none" w:sz="0" w:space="0" w:color="auto"/>
            <w:bottom w:val="none" w:sz="0" w:space="0" w:color="auto"/>
            <w:right w:val="none" w:sz="0" w:space="0" w:color="auto"/>
          </w:divBdr>
        </w:div>
        <w:div w:id="128980484">
          <w:marLeft w:val="0"/>
          <w:marRight w:val="0"/>
          <w:marTop w:val="0"/>
          <w:marBottom w:val="0"/>
          <w:divBdr>
            <w:top w:val="none" w:sz="0" w:space="0" w:color="auto"/>
            <w:left w:val="none" w:sz="0" w:space="0" w:color="auto"/>
            <w:bottom w:val="none" w:sz="0" w:space="0" w:color="auto"/>
            <w:right w:val="none" w:sz="0" w:space="0" w:color="auto"/>
          </w:divBdr>
        </w:div>
        <w:div w:id="902594470">
          <w:marLeft w:val="0"/>
          <w:marRight w:val="0"/>
          <w:marTop w:val="0"/>
          <w:marBottom w:val="0"/>
          <w:divBdr>
            <w:top w:val="none" w:sz="0" w:space="0" w:color="auto"/>
            <w:left w:val="none" w:sz="0" w:space="0" w:color="auto"/>
            <w:bottom w:val="none" w:sz="0" w:space="0" w:color="auto"/>
            <w:right w:val="none" w:sz="0" w:space="0" w:color="auto"/>
          </w:divBdr>
        </w:div>
        <w:div w:id="629627552">
          <w:marLeft w:val="0"/>
          <w:marRight w:val="0"/>
          <w:marTop w:val="0"/>
          <w:marBottom w:val="0"/>
          <w:divBdr>
            <w:top w:val="none" w:sz="0" w:space="0" w:color="auto"/>
            <w:left w:val="none" w:sz="0" w:space="0" w:color="auto"/>
            <w:bottom w:val="none" w:sz="0" w:space="0" w:color="auto"/>
            <w:right w:val="none" w:sz="0" w:space="0" w:color="auto"/>
          </w:divBdr>
        </w:div>
        <w:div w:id="1150556597">
          <w:marLeft w:val="0"/>
          <w:marRight w:val="0"/>
          <w:marTop w:val="0"/>
          <w:marBottom w:val="0"/>
          <w:divBdr>
            <w:top w:val="none" w:sz="0" w:space="0" w:color="auto"/>
            <w:left w:val="none" w:sz="0" w:space="0" w:color="auto"/>
            <w:bottom w:val="none" w:sz="0" w:space="0" w:color="auto"/>
            <w:right w:val="none" w:sz="0" w:space="0" w:color="auto"/>
          </w:divBdr>
        </w:div>
        <w:div w:id="1161852952">
          <w:marLeft w:val="0"/>
          <w:marRight w:val="0"/>
          <w:marTop w:val="0"/>
          <w:marBottom w:val="0"/>
          <w:divBdr>
            <w:top w:val="none" w:sz="0" w:space="0" w:color="auto"/>
            <w:left w:val="none" w:sz="0" w:space="0" w:color="auto"/>
            <w:bottom w:val="none" w:sz="0" w:space="0" w:color="auto"/>
            <w:right w:val="none" w:sz="0" w:space="0" w:color="auto"/>
          </w:divBdr>
        </w:div>
        <w:div w:id="1433353992">
          <w:marLeft w:val="0"/>
          <w:marRight w:val="0"/>
          <w:marTop w:val="0"/>
          <w:marBottom w:val="0"/>
          <w:divBdr>
            <w:top w:val="none" w:sz="0" w:space="0" w:color="auto"/>
            <w:left w:val="none" w:sz="0" w:space="0" w:color="auto"/>
            <w:bottom w:val="none" w:sz="0" w:space="0" w:color="auto"/>
            <w:right w:val="none" w:sz="0" w:space="0" w:color="auto"/>
          </w:divBdr>
        </w:div>
        <w:div w:id="922225237">
          <w:marLeft w:val="0"/>
          <w:marRight w:val="0"/>
          <w:marTop w:val="0"/>
          <w:marBottom w:val="0"/>
          <w:divBdr>
            <w:top w:val="none" w:sz="0" w:space="0" w:color="auto"/>
            <w:left w:val="none" w:sz="0" w:space="0" w:color="auto"/>
            <w:bottom w:val="none" w:sz="0" w:space="0" w:color="auto"/>
            <w:right w:val="none" w:sz="0" w:space="0" w:color="auto"/>
          </w:divBdr>
        </w:div>
        <w:div w:id="15101783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cbi.nlm.nih.gov/pmc/articles/PMC4870985/" TargetMode="External"/><Relationship Id="rId21" Type="http://schemas.openxmlformats.org/officeDocument/2006/relationships/hyperlink" Target="https://www.drinkaware.co.uk/advice-and-support/help-to-reduce-drinking/alcohol-in-the-home/alcohol-and-safety-while-looking-after-children" TargetMode="External"/><Relationship Id="rId42" Type="http://schemas.openxmlformats.org/officeDocument/2006/relationships/hyperlink" Target="https://www.nhs.uk/pregnancy/labour-and-birth/preparing-for-the-birth/antenatal-classes" TargetMode="External"/><Relationship Id="rId47" Type="http://schemas.openxmlformats.org/officeDocument/2006/relationships/hyperlink" Target="https://www.nhs.uk/mental-health/conditions/post-natal-depression/overview/" TargetMode="External"/><Relationship Id="rId63" Type="http://schemas.openxmlformats.org/officeDocument/2006/relationships/hyperlink" Target="https://www.gov.uk/government/publications/parents-with-alcohol-and-drug-problems-support-resources/parents-with-alcohol-and-drug-problems-guidance-for-adult-treatment-and-children-and-family-services" TargetMode="External"/><Relationship Id="rId68" Type="http://schemas.openxmlformats.org/officeDocument/2006/relationships/hyperlink" Target="https://safeguarding.wales/en/chi-i/chi-i-c1/c1-p4/(Accessed%20on:" TargetMode="External"/><Relationship Id="rId84" Type="http://schemas.openxmlformats.org/officeDocument/2006/relationships/hyperlink" Target="https://www.legislation.gov.uk/anaw/2015/2/section/1" TargetMode="External"/><Relationship Id="rId89" Type="http://schemas.openxmlformats.org/officeDocument/2006/relationships/hyperlink" Target="https://www.gov.wales/sites/default/files/publications/2019-07/working-together-to-safeguard-people-information-sharing-to-safeguard-children.pdf" TargetMode="External"/><Relationship Id="rId16" Type="http://schemas.openxmlformats.org/officeDocument/2006/relationships/hyperlink" Target="https://www.childcomwales.org.uk/wp-content/uploads/2017/04/The-Right-Way.pdf" TargetMode="External"/><Relationship Id="rId11" Type="http://schemas.openxmlformats.org/officeDocument/2006/relationships/hyperlink" Target="https://www.caerphillyearlyyears.co.uk/concerned-about-a-child/request-support/" TargetMode="External"/><Relationship Id="rId32" Type="http://schemas.openxmlformats.org/officeDocument/2006/relationships/hyperlink" Target="https://assets.publishing.service.gov.uk/media/65cb4349a7ded0000c79e4e1/Working_together_to_safeguard_children_2023_-_statutory_guidance.pdf" TargetMode="External"/><Relationship Id="rId37" Type="http://schemas.openxmlformats.org/officeDocument/2006/relationships/hyperlink" Target="https://www.llamau.org.uk/Pages/FAQs/Category/i-am-a-woman-and-need-help" TargetMode="External"/><Relationship Id="rId53" Type="http://schemas.openxmlformats.org/officeDocument/2006/relationships/hyperlink" Target="https://learning.nspcc.org.uk/safeguarding-child-protection/early-help-and-early-intervention" TargetMode="External"/><Relationship Id="rId58" Type="http://schemas.openxmlformats.org/officeDocument/2006/relationships/hyperlink" Target="https://nswcdat.org.au/wp-content/uploads/2022/10/CDAT-Eviedence-Based-Activity-Guide-2022.pdf" TargetMode="External"/><Relationship Id="rId74" Type="http://schemas.openxmlformats.org/officeDocument/2006/relationships/hyperlink" Target="https://www.thesafeguardingcompany.com/myconcern/" TargetMode="External"/><Relationship Id="rId79" Type="http://schemas.openxmlformats.org/officeDocument/2006/relationships/hyperlink" Target="https://www.gov.uk/register-birth" TargetMode="External"/><Relationship Id="rId5" Type="http://schemas.openxmlformats.org/officeDocument/2006/relationships/hyperlink" Target="https://abuhb.nhs.wales/hospitals/a-z-of-services/gwent-parent-infant-mental-health-service-g-pimhs" TargetMode="External"/><Relationship Id="rId90" Type="http://schemas.openxmlformats.org/officeDocument/2006/relationships/hyperlink" Target="https://www.gov.wales/sites/default/files/publications/2019-07/working-together-to-safeguard-people-information-sharing-to-safeguard-children.pdf" TargetMode="External"/><Relationship Id="rId95" Type="http://schemas.openxmlformats.org/officeDocument/2006/relationships/hyperlink" Target="https://www.westberks.gov.uk/article/39701/What-to-Expect-Child-Protection-Investigations-Section-47-Enquiries" TargetMode="External"/><Relationship Id="rId22" Type="http://schemas.openxmlformats.org/officeDocument/2006/relationships/hyperlink" Target="https://www.estyn.gov.wales/system/files/2023-10/Estyn%20policy%20and%20procedures%20for%20safeguarding.pdf" TargetMode="External"/><Relationship Id="rId27" Type="http://schemas.openxmlformats.org/officeDocument/2006/relationships/hyperlink" Target="https://gdpr-info.eu/" TargetMode="External"/><Relationship Id="rId43" Type="http://schemas.openxmlformats.org/officeDocument/2006/relationships/hyperlink" Target="https://www.nhs.uk/conditions/baby/babys-development/height-weight-and-reviews/baby-reviews/" TargetMode="External"/><Relationship Id="rId48" Type="http://schemas.openxmlformats.org/officeDocument/2006/relationships/hyperlink" Target="https://hduhb.nhs.wales/healthcare/services-and-teams/community-drug-and-alcohol-team/" TargetMode="External"/><Relationship Id="rId64" Type="http://schemas.openxmlformats.org/officeDocument/2006/relationships/hyperlink" Target="https://phw.nhs.wales/services-and-teams/national-safeguarding-service/safeguarding-information-and-advice/(Accessed%20on:" TargetMode="External"/><Relationship Id="rId69" Type="http://schemas.openxmlformats.org/officeDocument/2006/relationships/hyperlink" Target="https://socialcare.wales/resources-guidance/improving-care-and-support/care-and-support-at-home/what-matters-conversations-and-assessment" TargetMode="External"/><Relationship Id="rId80" Type="http://schemas.openxmlformats.org/officeDocument/2006/relationships/hyperlink" Target="https://www.legislation.gov.uk/ukpga/1989/41/contents" TargetMode="External"/><Relationship Id="rId85" Type="http://schemas.openxmlformats.org/officeDocument/2006/relationships/hyperlink" Target="https://www.savethechildren.org.uk/content/dam/gb/reports/humanitarian/uncrc19-summary2.pdf" TargetMode="External"/><Relationship Id="rId3" Type="http://schemas.openxmlformats.org/officeDocument/2006/relationships/webSettings" Target="webSettings.xml"/><Relationship Id="rId12" Type="http://schemas.openxmlformats.org/officeDocument/2006/relationships/hyperlink" Target="https://www.camden.gov.uk/documents/20142/1006758/Advocacy+information+leaflet+new.pdf/3feaa90d-5d06-4ccc-003f-fe5eaf552d90?t=1606996971041" TargetMode="External"/><Relationship Id="rId17" Type="http://schemas.openxmlformats.org/officeDocument/2006/relationships/hyperlink" Target="https://www.childreninwales.org.uk/professionals/our-work/early-years/" TargetMode="External"/><Relationship Id="rId25" Type="http://schemas.openxmlformats.org/officeDocument/2006/relationships/hyperlink" Target="https://phw.nhs.wales/topics/the-first-1000-days-programme/resources/a-public-health-approach-to-supporting-parents-summary-report" TargetMode="External"/><Relationship Id="rId33" Type="http://schemas.openxmlformats.org/officeDocument/2006/relationships/hyperlink" Target="https://hmicfrs.justiceinspectorates.gov.uk/glossary/public-protection-notice/" TargetMode="External"/><Relationship Id="rId38" Type="http://schemas.openxmlformats.org/officeDocument/2006/relationships/hyperlink" Target="https://ejournalisse.com/index.php/isse/article/view/83" TargetMode="External"/><Relationship Id="rId46" Type="http://schemas.openxmlformats.org/officeDocument/2006/relationships/hyperlink" Target="https://www.nhs.uk/mental-health/conditions/post-natal-depression/overview/" TargetMode="External"/><Relationship Id="rId59" Type="http://schemas.openxmlformats.org/officeDocument/2006/relationships/hyperlink" Target="https://www.operationencompass.org/what-we-do" TargetMode="External"/><Relationship Id="rId67" Type="http://schemas.openxmlformats.org/officeDocument/2006/relationships/hyperlink" Target="https://safeguarding.wales/en/chi-i/chi-i-c1/c1-p4/" TargetMode="External"/><Relationship Id="rId20" Type="http://schemas.openxmlformats.org/officeDocument/2006/relationships/hyperlink" Target="https://dera.ioe.ac.uk/id/eprint/6394/1/report.pdf" TargetMode="External"/><Relationship Id="rId41" Type="http://schemas.openxmlformats.org/officeDocument/2006/relationships/hyperlink" Target="https://www.niaaa.nih.gov/health-professionals-communities/core-resource-on-alcohol/mental-health-issues-alcohol-use-disorder-and-common-co-occurring-conditions" TargetMode="External"/><Relationship Id="rId54" Type="http://schemas.openxmlformats.org/officeDocument/2006/relationships/hyperlink" Target="https://www.nspcc.org.uk/keeping-children-safe/support-for-parents/alcohol-drugs-parenting/" TargetMode="External"/><Relationship Id="rId62" Type="http://schemas.openxmlformats.org/officeDocument/2006/relationships/hyperlink" Target="https://en.powys.gov.uk/article/8063/Childrens-Safeguarding-Multi-Agency-Referral-Form-MARF" TargetMode="External"/><Relationship Id="rId70" Type="http://schemas.openxmlformats.org/officeDocument/2006/relationships/hyperlink" Target="https://socialcare.wales/registration/why-we-register" TargetMode="External"/><Relationship Id="rId75" Type="http://schemas.openxmlformats.org/officeDocument/2006/relationships/hyperlink" Target="https://www.themix.org.uk/crime-and-safety/personal-safety/what-to-expect-from-a-police-welfare-check-49422.html" TargetMode="External"/><Relationship Id="rId83" Type="http://schemas.openxmlformats.org/officeDocument/2006/relationships/hyperlink" Target="https://www.legislation.gov.uk/ukpga/2006/21/section/47" TargetMode="External"/><Relationship Id="rId88" Type="http://schemas.openxmlformats.org/officeDocument/2006/relationships/hyperlink" Target="https://www.gov.wales/sites/default/files/publications/2019-05/social-services-and-well-being-wales-act-2014-the-essentials.pdf" TargetMode="External"/><Relationship Id="rId91" Type="http://schemas.openxmlformats.org/officeDocument/2006/relationships/hyperlink" Target="https://www.gov.wales/sites/default/files/publications/2020-12/Keeping%20learners%20safe%20a%20summary%20version.pdf" TargetMode="External"/><Relationship Id="rId9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arnardos.org.uk/get-support/support-for-parents-and-carers/child-abuse-and-harm/alcohol-and-other-drug-misuse" TargetMode="External"/><Relationship Id="rId15" Type="http://schemas.openxmlformats.org/officeDocument/2006/relationships/hyperlink" Target="https://www.childcomwales.org.uk/uncrc-childrens-rights/uncrc/" TargetMode="External"/><Relationship Id="rId23" Type="http://schemas.openxmlformats.org/officeDocument/2006/relationships/hyperlink" Target="https://frg.org.uk/get-help-and-advice/what/child-protection/initial-child-protection-conference/" TargetMode="External"/><Relationship Id="rId28" Type="http://schemas.openxmlformats.org/officeDocument/2006/relationships/hyperlink" Target="https://www.gwentsafeguarding.org.uk/en/safeguarding-children/professionals/safeguarding-children-in-schools-and-education-settings" TargetMode="External"/><Relationship Id="rId36" Type="http://schemas.openxmlformats.org/officeDocument/2006/relationships/hyperlink" Target="https://www.leeds.gov.uk/docs/One%20minute%20guides/Child%20Protection%20Conference%20Chair.pdf" TargetMode="External"/><Relationship Id="rId49" Type="http://schemas.openxmlformats.org/officeDocument/2006/relationships/hyperlink" Target="https://www.cavdas.com/services/recovery-support/" TargetMode="External"/><Relationship Id="rId57" Type="http://schemas.openxmlformats.org/officeDocument/2006/relationships/hyperlink" Target="https://www.nspcc.org.uk/what-is-child-abuse/types-of-abuse/domestic-abuse/" TargetMode="External"/><Relationship Id="rId10" Type="http://schemas.openxmlformats.org/officeDocument/2006/relationships/hyperlink" Target="https://www.caerphilly.gov.uk/services/services-for-adults-and-older-people/drugs-and-alcohol" TargetMode="External"/><Relationship Id="rId31" Type="http://schemas.openxmlformats.org/officeDocument/2006/relationships/hyperlink" Target="https://www.gov.uk/government/publications/code-of-practice-for-the-police-national-computer-and-the-law-enforcement-data-service/code-of-practice-for-the-police-national-computer-pnc-and-the-law-enforcement-data-service-leds-accessible" TargetMode="External"/><Relationship Id="rId44" Type="http://schemas.openxmlformats.org/officeDocument/2006/relationships/hyperlink" Target="https://www.nhs.uk/conditions/baby/support-and-services/feeling-depressed-after-childbirth/" TargetMode="External"/><Relationship Id="rId52" Type="http://schemas.openxmlformats.org/officeDocument/2006/relationships/hyperlink" Target="https://learning.nspcc.org.uk/media/1919/wales-safeguarding-procedures.pdf" TargetMode="External"/><Relationship Id="rId60" Type="http://schemas.openxmlformats.org/officeDocument/2006/relationships/hyperlink" Target="https://www.oaklandfamilyservices.org/blog/2021/11/11/past-present-future-how-adverse-childhood-experiences-shape-adulthood" TargetMode="External"/><Relationship Id="rId65" Type="http://schemas.openxmlformats.org/officeDocument/2006/relationships/hyperlink" Target="https://westmidlands.procedures.org.uk/ykpqs/statutory-child-protection-procedures/child-protection-conferences" TargetMode="External"/><Relationship Id="rId73" Type="http://schemas.openxmlformats.org/officeDocument/2006/relationships/hyperlink" Target="https://www.thesafeguardingcompany.com/keeping-learners-safe/" TargetMode="External"/><Relationship Id="rId78" Type="http://schemas.openxmlformats.org/officeDocument/2006/relationships/hyperlink" Target="https://assets.publishing.service.gov.uk/media/6229db7e8fa8f526d45ab5a6/Quick_Guide_to_DBS_Checks.pdf" TargetMode="External"/><Relationship Id="rId81" Type="http://schemas.openxmlformats.org/officeDocument/2006/relationships/hyperlink" Target="https://www.legislation.gov.uk/ukpga/2002/32/contents" TargetMode="External"/><Relationship Id="rId86" Type="http://schemas.openxmlformats.org/officeDocument/2006/relationships/hyperlink" Target="https://www.unicef.org.uk/what-we-do/un-convention-child-rights/?sisearchengine=284&amp;siproduct=Campaign_G_02_Our_Work&amp;gad_source=1&amp;gclid=CjwKCAjwvvmzBhA2EiwAtHVrbwXlZb7kYCv0itwM-obJI1m-Ld4HEPAiLvE0Iu6ugrtuIuncUCweJxoCroUQAvD_BwE" TargetMode="External"/><Relationship Id="rId94" Type="http://schemas.openxmlformats.org/officeDocument/2006/relationships/hyperlink" Target="https://law.gov.wales/public-services/social-care/complaints-and-commissioners" TargetMode="External"/><Relationship Id="rId4" Type="http://schemas.openxmlformats.org/officeDocument/2006/relationships/hyperlink" Target="https://learning.nspcc.org.uk/research-resources/2013/no-one-noticed-no-one-heard/" TargetMode="External"/><Relationship Id="rId9" Type="http://schemas.openxmlformats.org/officeDocument/2006/relationships/hyperlink" Target="https://democracy.caerphilly.gov.uk/documents/s12529/Corporate%20Safeguarding%20Children%20and%20Vulnerable%20Adults%20Policy%20Appendix%201.pdf?LLL=0" TargetMode="External"/><Relationship Id="rId13" Type="http://schemas.openxmlformats.org/officeDocument/2006/relationships/hyperlink" Target="https://www.cdc.gov/vitalsigns/aces/index.html" TargetMode="External"/><Relationship Id="rId18" Type="http://schemas.openxmlformats.org/officeDocument/2006/relationships/hyperlink" Target="https://webarchive.nationalarchives.gov.uk/ukgwa/20220420031532/https:/assets.publishing.service.gov.uk/government/uploads/system/uploads/attachment_data/file/942454/Working_together_to_safeguard_children_inter_agency_guidance.pdf" TargetMode="External"/><Relationship Id="rId39" Type="http://schemas.openxmlformats.org/officeDocument/2006/relationships/hyperlink" Target="https://medlineplus.gov/ency/article/007238.htm" TargetMode="External"/><Relationship Id="rId34" Type="http://schemas.openxmlformats.org/officeDocument/2006/relationships/hyperlink" Target="https://assets.publishing.service.gov.uk/media/65cb4349a7ded0000c79e4e1/Working_together_to_safeguard_children_2023_-_statutory_guidance.pdf" TargetMode="External"/><Relationship Id="rId50" Type="http://schemas.openxmlformats.org/officeDocument/2006/relationships/hyperlink" Target="https://www.nhsconfed.org/publications/overview-wellbeing-future-generations-act-2015" TargetMode="External"/><Relationship Id="rId55" Type="http://schemas.openxmlformats.org/officeDocument/2006/relationships/hyperlink" Target="https://learning.nspcc.org.uk/training/mandatory-safeguarding-child-protection-training" TargetMode="External"/><Relationship Id="rId76" Type="http://schemas.openxmlformats.org/officeDocument/2006/relationships/hyperlink" Target="https://www.gov.uk/data-protection" TargetMode="External"/><Relationship Id="rId97" Type="http://schemas.openxmlformats.org/officeDocument/2006/relationships/theme" Target="theme/theme1.xml"/><Relationship Id="rId7" Type="http://schemas.openxmlformats.org/officeDocument/2006/relationships/hyperlink" Target="https://new.basw.co.uk/articles/collaboration-isnt-easy-essential-social-work" TargetMode="External"/><Relationship Id="rId71" Type="http://schemas.openxmlformats.org/officeDocument/2006/relationships/hyperlink" Target="https://surreyscb.procedures.org.uk/zkyqzz/managing-individual-cases/initial-child-protection-conferences" TargetMode="External"/><Relationship Id="rId92" Type="http://schemas.openxmlformats.org/officeDocument/2006/relationships/hyperlink" Target="https://hwb.gov.wales/api/storage/c05430f0-b9d3-4d5e-92a3-8ec30a60ddf1/assessment-arrangements-for-funded-non-maintained-nursery-settings.pdf" TargetMode="External"/><Relationship Id="rId2" Type="http://schemas.openxmlformats.org/officeDocument/2006/relationships/settings" Target="settings.xml"/><Relationship Id="rId29" Type="http://schemas.openxmlformats.org/officeDocument/2006/relationships/hyperlink" Target="https://www.gov.wales/healthy-child-wales-programme-2021-html" TargetMode="External"/><Relationship Id="rId24" Type="http://schemas.openxmlformats.org/officeDocument/2006/relationships/hyperlink" Target="https://www.family-action.org.uk/family-monsters/support/your-support-network/" TargetMode="External"/><Relationship Id="rId40" Type="http://schemas.openxmlformats.org/officeDocument/2006/relationships/hyperlink" Target="https://safeguardingboard.wales/wp-content/uploads/sites/8/2022/11/LJMU-Executive-Summary-MA-Safeguarding-Wales.pdf" TargetMode="External"/><Relationship Id="rId45" Type="http://schemas.openxmlformats.org/officeDocument/2006/relationships/hyperlink" Target="https://www.nhs.uk/conditions/baby/babys-development/height-weight-and-reviews/baby-reviews/" TargetMode="External"/><Relationship Id="rId66" Type="http://schemas.openxmlformats.org/officeDocument/2006/relationships/hyperlink" Target="https://sheltercymru.org.uk/searchtool/?yp_services=community-drug-alcohol-team-cdat" TargetMode="External"/><Relationship Id="rId87" Type="http://schemas.openxmlformats.org/officeDocument/2006/relationships/hyperlink" Target="http://safeguarding.wales/" TargetMode="External"/><Relationship Id="rId61" Type="http://schemas.openxmlformats.org/officeDocument/2006/relationships/hyperlink" Target="https://books.google.co.uk/books?hl=en&amp;lr=&amp;id=zpbvDQAAQBAJ&amp;oi=fnd&amp;pg=PA197&amp;dq=bronfenbrenner+ecological+systems+theory+&amp;ots=QPMbGN9L5w&amp;sig=25K3Iq_xpi5KGpYeOn5Tgs329pw" TargetMode="External"/><Relationship Id="rId82" Type="http://schemas.openxmlformats.org/officeDocument/2006/relationships/hyperlink" Target="https://www.legislation.gov.uk/ukpga/1998/42/schedule/1" TargetMode="External"/><Relationship Id="rId19" Type="http://schemas.openxmlformats.org/officeDocument/2006/relationships/hyperlink" Target="https://assets.publishing.service.gov.uk/media/66320b06c084007696fca731/Info_sharing_advice_content_May_2024.pdf" TargetMode="External"/><Relationship Id="rId14" Type="http://schemas.openxmlformats.org/officeDocument/2006/relationships/hyperlink" Target="https://www.legislation.gov.uk/ukpga/2004/31/contents" TargetMode="External"/><Relationship Id="rId30" Type="http://schemas.openxmlformats.org/officeDocument/2006/relationships/hyperlink" Target="https://assets.publishing.service.gov.uk/media/65cb4349a7ded0000c79e4e1/Working_together_to_safeguard_children_2023_-_statutory_guidance.pdf" TargetMode="External"/><Relationship Id="rId35" Type="http://schemas.openxmlformats.org/officeDocument/2006/relationships/hyperlink" Target="https://www.safeguardingworcestershire.org.uk/wp-content/uploads/2019/07/Home-Conditions-Assessment.pdf" TargetMode="External"/><Relationship Id="rId56" Type="http://schemas.openxmlformats.org/officeDocument/2006/relationships/hyperlink" Target="https://learning.nspcc.org.uk/safeguarding-child-protection/duty-of-care-and-safeguarding" TargetMode="External"/><Relationship Id="rId77" Type="http://schemas.openxmlformats.org/officeDocument/2006/relationships/hyperlink" Target="https://www.gov.uk/government/publications/commissioning-quality-standard-alcohol-and-drug-services/commissioning-quality-standard-alcohol-and-drug-treatment-and-recovery-guidance" TargetMode="External"/><Relationship Id="rId8" Type="http://schemas.openxmlformats.org/officeDocument/2006/relationships/hyperlink" Target="https://doi.org/10.1111/ajpy.12289" TargetMode="External"/><Relationship Id="rId51" Type="http://schemas.openxmlformats.org/officeDocument/2006/relationships/hyperlink" Target="https://learning.nspcc.org.uk/child-health-development" TargetMode="External"/><Relationship Id="rId72" Type="http://schemas.openxmlformats.org/officeDocument/2006/relationships/hyperlink" Target="https://navigator.health.org.uk/theme/care-standards-act-2000" TargetMode="External"/><Relationship Id="rId93" Type="http://schemas.openxmlformats.org/officeDocument/2006/relationships/hyperlink" Target="https://www.gov.wales/violence-against-women-domestic-abuse-and-sexual-violence-strategy-2022-202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11191</Words>
  <Characters>63792</Characters>
  <Application>Microsoft Office Word</Application>
  <DocSecurity>0</DocSecurity>
  <Lines>531</Lines>
  <Paragraphs>149</Paragraphs>
  <ScaleCrop>false</ScaleCrop>
  <Company>Caerphilly CBC</Company>
  <LinksUpToDate>false</LinksUpToDate>
  <CharactersWithSpaces>74834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Iles, Ellin</dc:creator>
  <cp:keywords/>
  <dc:description/>
  <cp:lastModifiedBy>Iles, Ellin</cp:lastModifiedBy>
  <cp:revision>1</cp:revision>
  <dcterms:created xsi:type="dcterms:W3CDTF">2024-07-04T18:13:00Z</dcterms:created>
  <dcterms:modified xsi:type="dcterms:W3CDTF">2024-07-04T18:13:00Z</dcterms:modified>
</cp:coreProperties>
</file>