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85E47" w14:textId="77777777" w:rsidR="007949F2" w:rsidRDefault="007949F2" w:rsidP="007949F2">
      <w:pPr>
        <w:jc w:val="both"/>
        <w:rPr>
          <w:sz w:val="44"/>
          <w:szCs w:val="44"/>
        </w:rPr>
      </w:pPr>
      <w:r w:rsidRPr="007949F2">
        <w:rPr>
          <w:sz w:val="44"/>
          <w:szCs w:val="44"/>
        </w:rPr>
        <w:t>Student name</w:t>
      </w:r>
      <w:r>
        <w:rPr>
          <w:sz w:val="44"/>
          <w:szCs w:val="44"/>
        </w:rPr>
        <w:t>: Richard Luke Stacey</w:t>
      </w:r>
    </w:p>
    <w:p w14:paraId="18FAC249" w14:textId="77777777" w:rsidR="007949F2" w:rsidRDefault="007949F2" w:rsidP="007949F2">
      <w:pPr>
        <w:jc w:val="both"/>
        <w:rPr>
          <w:sz w:val="44"/>
          <w:szCs w:val="44"/>
        </w:rPr>
      </w:pPr>
      <w:r>
        <w:rPr>
          <w:sz w:val="44"/>
          <w:szCs w:val="44"/>
        </w:rPr>
        <w:t>Student number: 1900175</w:t>
      </w:r>
    </w:p>
    <w:p w14:paraId="428C3C46" w14:textId="77777777" w:rsidR="00B07EFC" w:rsidRDefault="007949F2" w:rsidP="007949F2">
      <w:pPr>
        <w:jc w:val="both"/>
        <w:rPr>
          <w:sz w:val="44"/>
          <w:szCs w:val="44"/>
        </w:rPr>
      </w:pPr>
      <w:r>
        <w:rPr>
          <w:sz w:val="44"/>
          <w:szCs w:val="44"/>
        </w:rPr>
        <w:t>Research question: Does the assessment for learning strategy ‘think-pair-share’</w:t>
      </w:r>
      <w:r w:rsidRPr="007949F2">
        <w:rPr>
          <w:sz w:val="44"/>
          <w:szCs w:val="44"/>
        </w:rPr>
        <w:t xml:space="preserve"> </w:t>
      </w:r>
      <w:r>
        <w:rPr>
          <w:sz w:val="44"/>
          <w:szCs w:val="44"/>
        </w:rPr>
        <w:t>increase student’s confidence and participation in a lesson?</w:t>
      </w:r>
    </w:p>
    <w:p w14:paraId="43F34F75" w14:textId="1E639957" w:rsidR="007949F2" w:rsidRPr="007949F2" w:rsidRDefault="00B07EFC" w:rsidP="007949F2">
      <w:pPr>
        <w:jc w:val="both"/>
        <w:rPr>
          <w:sz w:val="44"/>
          <w:szCs w:val="44"/>
        </w:rPr>
      </w:pPr>
      <w:r>
        <w:rPr>
          <w:sz w:val="44"/>
          <w:szCs w:val="44"/>
        </w:rPr>
        <w:t>Word count: 5276</w:t>
      </w:r>
      <w:r w:rsidR="007949F2" w:rsidRPr="007949F2">
        <w:rPr>
          <w:sz w:val="44"/>
          <w:szCs w:val="44"/>
        </w:rPr>
        <w:br w:type="page"/>
      </w:r>
    </w:p>
    <w:p w14:paraId="01BAF8D6" w14:textId="3635AB24" w:rsidR="003B3382" w:rsidRPr="007949F2" w:rsidRDefault="00302BE1">
      <w:pPr>
        <w:rPr>
          <w:b/>
          <w:bCs/>
          <w:sz w:val="28"/>
          <w:szCs w:val="28"/>
        </w:rPr>
      </w:pPr>
      <w:r w:rsidRPr="007949F2">
        <w:rPr>
          <w:b/>
          <w:bCs/>
          <w:sz w:val="28"/>
          <w:szCs w:val="28"/>
        </w:rPr>
        <w:lastRenderedPageBreak/>
        <w:t xml:space="preserve">Aim, focus and purpose of the research </w:t>
      </w:r>
    </w:p>
    <w:p w14:paraId="7CE8DA84" w14:textId="410B2C0B" w:rsidR="007949F2" w:rsidRDefault="00302BE1" w:rsidP="007949F2">
      <w:pPr>
        <w:jc w:val="both"/>
      </w:pPr>
      <w:r>
        <w:t>The purpose of this research is to investigate whether the strategy think-pair-share (TPS) will increase hands up activity</w:t>
      </w:r>
      <w:r w:rsidR="00A4557E">
        <w:t>, specifically with participants who show low participation in class</w:t>
      </w:r>
      <w:r>
        <w:t xml:space="preserve">. The main reason for choosing this as my research was </w:t>
      </w:r>
      <w:r w:rsidR="00212196">
        <w:t xml:space="preserve">a </w:t>
      </w:r>
      <w:r>
        <w:t>personal interest</w:t>
      </w:r>
      <w:r w:rsidR="00CD293D">
        <w:t xml:space="preserve">. </w:t>
      </w:r>
      <w:r>
        <w:t xml:space="preserve">I became interested in this topic because I use TPS regularly in my lessons and wanted to know if it was an effective </w:t>
      </w:r>
      <w:r w:rsidR="00CD293D">
        <w:t xml:space="preserve">classroom </w:t>
      </w:r>
      <w:r>
        <w:t xml:space="preserve">strategy. In my class I had </w:t>
      </w:r>
      <w:r w:rsidR="00212196">
        <w:t>several</w:t>
      </w:r>
      <w:r>
        <w:t xml:space="preserve"> low ability pupils who had very low participation</w:t>
      </w:r>
      <w:r w:rsidR="00377907">
        <w:t xml:space="preserve"> </w:t>
      </w:r>
      <w:r w:rsidR="00212196">
        <w:t>and low confidence</w:t>
      </w:r>
      <w:r w:rsidR="00377907">
        <w:t xml:space="preserve"> answering questions</w:t>
      </w:r>
      <w:r w:rsidR="00212196">
        <w:t xml:space="preserve">. I wanted to find out if a cooperative learning strategy such as TPS, where they worked with a partner to discuss their answer, before sharing with the class would increase their participation and confidence. </w:t>
      </w:r>
    </w:p>
    <w:p w14:paraId="0C1403AD" w14:textId="3C2AAB4D" w:rsidR="00212196" w:rsidRPr="007949F2" w:rsidRDefault="007949F2">
      <w:pPr>
        <w:rPr>
          <w:sz w:val="28"/>
          <w:szCs w:val="28"/>
        </w:rPr>
      </w:pPr>
      <w:r>
        <w:br w:type="page"/>
      </w:r>
      <w:r w:rsidR="00212196" w:rsidRPr="007949F2">
        <w:rPr>
          <w:b/>
          <w:bCs/>
          <w:sz w:val="28"/>
          <w:szCs w:val="28"/>
        </w:rPr>
        <w:lastRenderedPageBreak/>
        <w:t xml:space="preserve">Research context </w:t>
      </w:r>
    </w:p>
    <w:p w14:paraId="76DDC8DB" w14:textId="262D16B1" w:rsidR="007949F2" w:rsidRDefault="00D06D43" w:rsidP="007949F2">
      <w:pPr>
        <w:jc w:val="both"/>
      </w:pPr>
      <w:r>
        <w:t xml:space="preserve">In line with BERA (2018) the school in this study will be referred to as School X. School X is a large primary school, who have 424 pupils attending between the ages of three and eleven. There are 13 single aged classes and one mixed age class. Approximately 10% of the pupils are eligible for free school meals, which is well below the national average of </w:t>
      </w:r>
      <w:r w:rsidR="00377907">
        <w:t xml:space="preserve">21% (Estyn, 2018). The class I was teaching in was a year 1 class that contained 15 girls and 14 boys, with one pupil having a statement of additional learning needs. </w:t>
      </w:r>
      <w:r w:rsidR="00CD293D">
        <w:t xml:space="preserve">In this research study the participants selected were in years 1, 4 and 5. The participants were 6, 9 and 10 years old. </w:t>
      </w:r>
      <w:r w:rsidR="00377907">
        <w:t xml:space="preserve">I discussed with my partners and we all felt that we were having problems with low participation and confidence from our learners when we were asking questions. We came up with the research question: </w:t>
      </w:r>
      <w:r w:rsidR="00377907" w:rsidRPr="00377907">
        <w:t>Does the implementation of assessment for learning strategy ‘Think, Pair, Share’ increase student’s participation and confidence within a lesson?</w:t>
      </w:r>
    </w:p>
    <w:p w14:paraId="6A344758" w14:textId="79E043CE" w:rsidR="006A7B62" w:rsidRPr="007949F2" w:rsidRDefault="007949F2" w:rsidP="006A7B62">
      <w:pPr>
        <w:rPr>
          <w:sz w:val="28"/>
          <w:szCs w:val="28"/>
        </w:rPr>
      </w:pPr>
      <w:r>
        <w:br w:type="page"/>
      </w:r>
      <w:r w:rsidR="006A7B62" w:rsidRPr="007949F2">
        <w:rPr>
          <w:b/>
          <w:bCs/>
          <w:sz w:val="28"/>
          <w:szCs w:val="28"/>
        </w:rPr>
        <w:lastRenderedPageBreak/>
        <w:t xml:space="preserve">Literature Review </w:t>
      </w:r>
    </w:p>
    <w:p w14:paraId="72A1DE05" w14:textId="77777777" w:rsidR="006A7B62" w:rsidRDefault="006A7B62" w:rsidP="007949F2">
      <w:pPr>
        <w:jc w:val="both"/>
      </w:pPr>
      <w:r>
        <w:t xml:space="preserve">Think-pair-share (TPS) is a cooperative learning activity which is used widely in teaching. The teacher poses a question, students first think to themselves, they then discuss their thoughts with a partner, finally, the students share what they discussed with their partner, with the rest of the class or group. TPS was first introduced by </w:t>
      </w:r>
      <w:r w:rsidRPr="005405A6">
        <w:t>Frank Lyman (1981)</w:t>
      </w:r>
      <w:r>
        <w:t xml:space="preserve"> in which he describes it as a technique which can motivate students to participate even if they have little motivation in the subject. </w:t>
      </w:r>
    </w:p>
    <w:p w14:paraId="46CF6AF7" w14:textId="77777777" w:rsidR="006A7B62" w:rsidRDefault="006A7B62" w:rsidP="007949F2">
      <w:pPr>
        <w:jc w:val="both"/>
      </w:pPr>
      <w:r>
        <w:t xml:space="preserve">In recent years there has been a move away from teacher led, instruction-based learning where the student remains passive. Students are becoming more active and lessons are more interactive, this is where cooperative learning strategies such as TPS fit in. One of the pedagogical principles outlined in </w:t>
      </w:r>
      <w:r w:rsidRPr="005405A6">
        <w:t>Successful futures</w:t>
      </w:r>
      <w:r>
        <w:t xml:space="preserve"> is that “Good teaching and learning encourages collaboration” (Donaldson, 2015). This means as part of the new curriculum in Wales is drawn up, we are likely to see more of these types of strategies being used in classrooms. Cooperative learning strategies such as think, pair, share are also supported by educational theory. It helps build self-efficacy or learners’ belief they can succeed in a specific task by allowing children to gain mastery experiences and vicarious experiences </w:t>
      </w:r>
      <w:r w:rsidRPr="00CB0E3C">
        <w:t>(Woolfolk, 2011).</w:t>
      </w:r>
      <w:r>
        <w:t xml:space="preserve">  Empirical evidence suggests that children do better when working in collaboration, than individually. Think, pair, share fits with </w:t>
      </w:r>
      <w:r w:rsidRPr="006F4DD6">
        <w:t>Vygotsky’s</w:t>
      </w:r>
      <w:r>
        <w:t xml:space="preserve"> social constructivist theory of the zone of proximal development, where he states that the greatest learning happens with assistance of other people or a more knowledgeable other (Doolittle, 1997)</w:t>
      </w:r>
    </w:p>
    <w:p w14:paraId="1E475708" w14:textId="77777777" w:rsidR="006A7B62" w:rsidRDefault="006A7B62" w:rsidP="007949F2">
      <w:pPr>
        <w:jc w:val="both"/>
      </w:pPr>
      <w:r>
        <w:t xml:space="preserve">A considerable amount of research has been published on cooperative learning and it has been shown to have many benefits for learners. </w:t>
      </w:r>
      <w:r w:rsidRPr="00EA2451">
        <w:t>Lujan &amp; DiCarlo (2005)</w:t>
      </w:r>
      <w:r>
        <w:t xml:space="preserve"> state that cooperative learning allows students to go beyond their present knowledge and skills, students become more engaged in learning by discussing material and facilitating understanding. Cooperative learning has been shown to promote critical thinking, problem solving, and decision-making </w:t>
      </w:r>
      <w:r w:rsidRPr="00CE3FA8">
        <w:t>skills (</w:t>
      </w:r>
      <w:proofErr w:type="spellStart"/>
      <w:r w:rsidRPr="00CE3FA8">
        <w:t>Cortright</w:t>
      </w:r>
      <w:proofErr w:type="spellEnd"/>
      <w:r w:rsidRPr="00CE3FA8">
        <w:t xml:space="preserve"> et al, 2005).</w:t>
      </w:r>
      <w:r>
        <w:t xml:space="preserve"> This demonstrates that when we give children the opportunity to work together, they build a deeper understanding of class material.</w:t>
      </w:r>
    </w:p>
    <w:p w14:paraId="31E28475" w14:textId="77777777" w:rsidR="006A7B62" w:rsidRDefault="006A7B62" w:rsidP="007949F2">
      <w:pPr>
        <w:jc w:val="both"/>
      </w:pPr>
      <w:r w:rsidRPr="00775BFB">
        <w:rPr>
          <w:rFonts w:cstheme="minorHAnsi"/>
        </w:rPr>
        <w:t xml:space="preserve">TPS strengthens learner’s </w:t>
      </w:r>
      <w:r>
        <w:rPr>
          <w:rFonts w:cstheme="minorHAnsi"/>
        </w:rPr>
        <w:t xml:space="preserve">verbal </w:t>
      </w:r>
      <w:r w:rsidRPr="00775BFB">
        <w:rPr>
          <w:rFonts w:cstheme="minorHAnsi"/>
        </w:rPr>
        <w:t xml:space="preserve">communication skills. A study by </w:t>
      </w:r>
      <w:r w:rsidRPr="00CE3FA8">
        <w:rPr>
          <w:rFonts w:cstheme="minorHAnsi"/>
        </w:rPr>
        <w:t xml:space="preserve">Ahmed Amin </w:t>
      </w:r>
      <w:proofErr w:type="spellStart"/>
      <w:r w:rsidRPr="00CE3FA8">
        <w:rPr>
          <w:rFonts w:cstheme="minorHAnsi"/>
        </w:rPr>
        <w:t>Awad</w:t>
      </w:r>
      <w:proofErr w:type="spellEnd"/>
      <w:r w:rsidRPr="00CE3FA8">
        <w:rPr>
          <w:rFonts w:cstheme="minorHAnsi"/>
        </w:rPr>
        <w:t xml:space="preserve"> Raba</w:t>
      </w:r>
      <w:r w:rsidRPr="00775BFB">
        <w:rPr>
          <w:rFonts w:cstheme="minorHAnsi"/>
        </w:rPr>
        <w:t xml:space="preserve"> (2017) noted that TPS played a positive role in improving student’s oral communication skills. Another study undertaken by </w:t>
      </w:r>
      <w:r w:rsidRPr="00CE3FA8">
        <w:rPr>
          <w:rFonts w:cstheme="minorHAnsi"/>
          <w:color w:val="222222"/>
          <w:shd w:val="clear" w:color="auto" w:fill="FFFFFF"/>
        </w:rPr>
        <w:t>Firdaus</w:t>
      </w:r>
      <w:r w:rsidRPr="00775BFB">
        <w:rPr>
          <w:rFonts w:cstheme="minorHAnsi"/>
          <w:color w:val="222222"/>
          <w:shd w:val="clear" w:color="auto" w:fill="FFFFFF"/>
        </w:rPr>
        <w:t xml:space="preserve"> (2019) shows that TPS can improve student’s mathematical communication skills. </w:t>
      </w:r>
      <w:r>
        <w:t>This improvement in communication is likely because through TPS students can speak, participate and discuss in group work</w:t>
      </w:r>
      <w:r w:rsidRPr="00CE3FA8">
        <w:t xml:space="preserve">. Ahmed Amin </w:t>
      </w:r>
      <w:proofErr w:type="spellStart"/>
      <w:r w:rsidRPr="00CE3FA8">
        <w:t>Awad</w:t>
      </w:r>
      <w:proofErr w:type="spellEnd"/>
      <w:r w:rsidRPr="00CE3FA8">
        <w:t xml:space="preserve"> Raba (</w:t>
      </w:r>
      <w:r>
        <w:t xml:space="preserve">2017) reports students feel more confident while using TPS. Working in pairs helps to reduce stress and embarrassment, if they give a wrong answer, they will likely feel less shy because they have worked as a two. </w:t>
      </w:r>
      <w:r>
        <w:rPr>
          <w:rFonts w:cstheme="minorHAnsi"/>
        </w:rPr>
        <w:t xml:space="preserve">This is backed up </w:t>
      </w:r>
      <w:r>
        <w:t xml:space="preserve">by </w:t>
      </w:r>
      <w:r w:rsidRPr="004871EA">
        <w:t>Goodwin (1999)</w:t>
      </w:r>
      <w:r>
        <w:t xml:space="preserve"> who’s research shows that cooperative learning can have a positive effect on students’ confidence and self-esteem and Sampsell (2013) notes that TPS increases participation in large group discussions. Confidence is a key part of mathematics, if students are confident, they will put more effort to learning and will be more willing to participate in class discussions, knowing they will be rewarded with improved understanding. (</w:t>
      </w:r>
      <w:r w:rsidRPr="004871EA">
        <w:t>Sampsell, 2013)</w:t>
      </w:r>
    </w:p>
    <w:p w14:paraId="5A0038F8" w14:textId="77777777" w:rsidR="006A7B62" w:rsidRDefault="006A7B62" w:rsidP="007949F2">
      <w:pPr>
        <w:jc w:val="both"/>
      </w:pPr>
      <w:r>
        <w:t xml:space="preserve">Using TPS increases wait time after a question, which is shown to increase the number of students participating in class discussion, increase the instance of speculative thinking based on evidence, and increase the number of questions asked by students </w:t>
      </w:r>
      <w:r w:rsidRPr="004871EA">
        <w:t>(Rowe, 1972).</w:t>
      </w:r>
      <w:r w:rsidRPr="00515A77">
        <w:t xml:space="preserve"> </w:t>
      </w:r>
      <w:r>
        <w:t xml:space="preserve">Cooperative learning strategies such as TPS have been shown have been shown to increase learner motivation and engagement </w:t>
      </w:r>
      <w:r w:rsidRPr="004871EA">
        <w:t>(</w:t>
      </w:r>
      <w:proofErr w:type="spellStart"/>
      <w:r w:rsidRPr="004871EA">
        <w:t>Hetika</w:t>
      </w:r>
      <w:proofErr w:type="spellEnd"/>
      <w:r w:rsidRPr="004871EA">
        <w:t>, 2017).</w:t>
      </w:r>
      <w:r>
        <w:t xml:space="preserve"> Cooperative learning has also been found to raise student achievement (Goodwin, 1999).</w:t>
      </w:r>
    </w:p>
    <w:p w14:paraId="55967256" w14:textId="77777777" w:rsidR="006A7B62" w:rsidRDefault="006A7B62" w:rsidP="007949F2">
      <w:pPr>
        <w:jc w:val="both"/>
      </w:pPr>
      <w:r>
        <w:lastRenderedPageBreak/>
        <w:t xml:space="preserve">TPS can be used as a formative assessment strategy and is recommended in the </w:t>
      </w:r>
      <w:r w:rsidRPr="00C16AE2">
        <w:t>Welsh Assembly Government’s (2010)</w:t>
      </w:r>
      <w:r>
        <w:t xml:space="preserve"> developing thinking and assessment report, to improve questioning and the quality of talk in a classroom. When used as formative assessment TPS can give the teacher a better gauge of student understanding and where the learning needs to go next (</w:t>
      </w:r>
      <w:proofErr w:type="spellStart"/>
      <w:r>
        <w:t>Wiliam</w:t>
      </w:r>
      <w:proofErr w:type="spellEnd"/>
      <w:r>
        <w:t xml:space="preserve">, 2011). </w:t>
      </w:r>
    </w:p>
    <w:p w14:paraId="07AD2AD5" w14:textId="64304A5B" w:rsidR="006A7B62" w:rsidRDefault="006A7B62" w:rsidP="007949F2">
      <w:pPr>
        <w:jc w:val="both"/>
      </w:pPr>
      <w:r>
        <w:t xml:space="preserve">The evidence presented so far in this section suggests that cooperative learning strategies such as TPS are highly effective, as well as being easy to prepare and simple to implement. Although, there are some limitations to TPS, such as students not focusing on the topic given and students who have a low understanding being more likely to chat to other pairs, overall TPS is a worth-while strategy to use. There are other strategies such as </w:t>
      </w:r>
      <w:r w:rsidRPr="00313792">
        <w:t>Heterogeneous classroom</w:t>
      </w:r>
      <w:r>
        <w:t xml:space="preserve">s or individualistic learning, however, Hattie (2018) describes cooperative learning as a powerful intervention which exceeds its alternatives. TPS can be used across age groups, across a range of AOLE’s and can be used in a five-minute activity or something that takes thirty minutes or more, which is one of the reasons it was chosen for this study. </w:t>
      </w:r>
      <w:r w:rsidR="00B57649">
        <w:t xml:space="preserve">Based on the relevant literature I have come up with the hypothesis that TPS will increase hands up participation and confidence. </w:t>
      </w:r>
    </w:p>
    <w:p w14:paraId="442334D6" w14:textId="77777777" w:rsidR="007949F2" w:rsidRDefault="007949F2">
      <w:pPr>
        <w:rPr>
          <w:b/>
          <w:bCs/>
          <w:u w:val="single"/>
        </w:rPr>
      </w:pPr>
      <w:r>
        <w:rPr>
          <w:b/>
          <w:bCs/>
          <w:u w:val="single"/>
        </w:rPr>
        <w:br w:type="page"/>
      </w:r>
    </w:p>
    <w:p w14:paraId="6A632BF2" w14:textId="69538506" w:rsidR="006A7B62" w:rsidRPr="007949F2" w:rsidRDefault="006A7B62" w:rsidP="006A7B62">
      <w:pPr>
        <w:rPr>
          <w:b/>
          <w:bCs/>
          <w:sz w:val="28"/>
          <w:szCs w:val="28"/>
        </w:rPr>
      </w:pPr>
      <w:r w:rsidRPr="007949F2">
        <w:rPr>
          <w:b/>
          <w:bCs/>
          <w:sz w:val="28"/>
          <w:szCs w:val="28"/>
        </w:rPr>
        <w:lastRenderedPageBreak/>
        <w:t>Methodology</w:t>
      </w:r>
    </w:p>
    <w:p w14:paraId="7999DF11" w14:textId="77777777" w:rsidR="006A7B62" w:rsidRDefault="006A7B62" w:rsidP="007949F2">
      <w:pPr>
        <w:jc w:val="both"/>
      </w:pPr>
      <w:r>
        <w:t xml:space="preserve">The methodology used is lesson study research, which is a form of action research. Action research can be described as applied research carried out by practitioners who have recognised a need for change or improvement. The aim of action research is to develop recommendations for effective practise that will </w:t>
      </w:r>
      <w:r w:rsidRPr="00EA5F35">
        <w:t>tackle a problem or enhance the performance of an organisation (Bell, 2005). Lesson study research, which originates in Japan, is a collaborative, classroom-based form of professional development. Lesson studies are conducted by a group of teachers and usually examine a difficult aspect of pedagogy, with the aim of improving teaching and learning (Department for Education, 2010). Usually during a lesson study, teachers will work together to plan a ‘research lesson’ one will then teach the lesson while the other members observe, the observers will direct their focus on the participation and learning of selected pupils or groups of pupils (Dudley, 2014). The lesson is then assessed and adjusted for teaching to other groups (Hiebert and Stigler, 2000). Evidence put forward by Dudley (2012) indicates that lesson studies can have a significant impact on pupil learning and can be used to improve pupil progress in mathematics and writing.</w:t>
      </w:r>
      <w:r>
        <w:t xml:space="preserve"> However, there are some uncertainties as to whether a lesson study will work in the UK as opposed to Japan. </w:t>
      </w:r>
    </w:p>
    <w:p w14:paraId="1F0F8E8E" w14:textId="77777777" w:rsidR="006A7B62" w:rsidRDefault="006A7B62" w:rsidP="007949F2">
      <w:pPr>
        <w:jc w:val="both"/>
      </w:pPr>
      <w:r w:rsidRPr="009205E2">
        <w:t xml:space="preserve">A non-participant method </w:t>
      </w:r>
      <w:r>
        <w:t xml:space="preserve">of observation </w:t>
      </w:r>
      <w:r w:rsidRPr="009205E2">
        <w:t>was chosen</w:t>
      </w:r>
      <w:r>
        <w:t>, the observers did not take an active part in the lesson</w:t>
      </w:r>
      <w:r w:rsidRPr="009205E2">
        <w:t>. Non</w:t>
      </w:r>
      <w:r>
        <w:t>-</w:t>
      </w:r>
      <w:r w:rsidRPr="009205E2">
        <w:t>participant observation has the benefit of providing a factual account of the incident without influencing the child’s behaviour and allows the observer to keep accurate notes and not become distracted (</w:t>
      </w:r>
      <w:proofErr w:type="spellStart"/>
      <w:r w:rsidRPr="0030675C">
        <w:t>Papatheodorou</w:t>
      </w:r>
      <w:proofErr w:type="spellEnd"/>
      <w:r w:rsidRPr="0030675C">
        <w:t>, 2011</w:t>
      </w:r>
      <w:r w:rsidRPr="009205E2">
        <w:t xml:space="preserve">). Although, research has suggested that even with non-participant observation a so-called Hawthorn </w:t>
      </w:r>
      <w:r>
        <w:t>e</w:t>
      </w:r>
      <w:r w:rsidRPr="009205E2">
        <w:t xml:space="preserve">ffect will take </w:t>
      </w:r>
      <w:r w:rsidRPr="0030675C">
        <w:t>place (</w:t>
      </w:r>
      <w:proofErr w:type="spellStart"/>
      <w:r w:rsidRPr="0030675C">
        <w:t>McCambridge</w:t>
      </w:r>
      <w:proofErr w:type="spellEnd"/>
      <w:r w:rsidRPr="0030675C">
        <w:t>, 2014).</w:t>
      </w:r>
      <w:r>
        <w:t xml:space="preserve"> The hawthorn effect is where participants of a study alter their behaviour due to their awareness of being observed</w:t>
      </w:r>
      <w:r w:rsidRPr="00AE51B4">
        <w:t>.</w:t>
      </w:r>
      <w:r>
        <w:t xml:space="preserve"> There may have been a higher risk of observing the Hawthorne effect during this study, as two of the teachers had previously taught the children who were being observed and the children were familiar with them. To limit this effect, the observers entered the classroom early and sat away from participants in the corners of the classroom. </w:t>
      </w:r>
    </w:p>
    <w:p w14:paraId="32DCAF55" w14:textId="11B99C34" w:rsidR="006A7B62" w:rsidRDefault="006A7B62" w:rsidP="007949F2">
      <w:pPr>
        <w:jc w:val="both"/>
      </w:pPr>
      <w:r>
        <w:t>Focus group interviews were used, where groups of three children were asked about the lesson, they had taken part in.</w:t>
      </w:r>
      <w:r w:rsidR="003F6EC7">
        <w:t xml:space="preserve"> The interviews were recorded by one of the researchers typing a transcript on a laptop while the other two researchers spoke to the participants. The interviewers used open- ended questions to find out the participants thoughts and feelings. </w:t>
      </w:r>
      <w:r>
        <w:t xml:space="preserve">Focus group interviews are intended to be natural and informal, where children are free to give their views. Focus groups can give us valuable in-depth information on how people think about an issue, although critics state that strong personalities can sometimes influence discussions and make it difficult for less assertive members of the group to speak </w:t>
      </w:r>
      <w:r w:rsidRPr="008C55EB">
        <w:t xml:space="preserve">up (Bell, 2005). In order to limit this, we tried to ensure all members had </w:t>
      </w:r>
      <w:r>
        <w:t xml:space="preserve">an </w:t>
      </w:r>
      <w:r w:rsidRPr="008C55EB">
        <w:t xml:space="preserve">equal chance to </w:t>
      </w:r>
      <w:r w:rsidRPr="0030675C">
        <w:t>speak. Cohen (2011)</w:t>
      </w:r>
      <w:r>
        <w:t xml:space="preserve"> states that during interviews children need to feel secure and comfortable, in order to ensure this, we chose settings that were familiar to the participants and did them as close to the classroom as possible. </w:t>
      </w:r>
    </w:p>
    <w:p w14:paraId="573F303C" w14:textId="5E739675" w:rsidR="006A7B62" w:rsidRDefault="006A7B62" w:rsidP="007949F2">
      <w:pPr>
        <w:jc w:val="both"/>
      </w:pPr>
      <w:r>
        <w:t>It was decided that the best method to adopt to measure engagement during the observation was the Leuve</w:t>
      </w:r>
      <w:r w:rsidRPr="001B3C01">
        <w:t>n scale</w:t>
      </w:r>
      <w:r>
        <w:t xml:space="preserve">, which was developed by </w:t>
      </w:r>
      <w:proofErr w:type="spellStart"/>
      <w:r>
        <w:t>Laevers</w:t>
      </w:r>
      <w:proofErr w:type="spellEnd"/>
      <w:r>
        <w:t xml:space="preserve"> (2000). This was chosen because it has clear descriptions and examples that we could reference when measuring engagement. Observers still found that even with the examples Infront of us, our observations weren’t consistent with each other.  Observational notes and hard data on whether the participants raised their hand were taken using a </w:t>
      </w:r>
      <w:r w:rsidRPr="006B51A0">
        <w:t xml:space="preserve">written technique, where a written record of the event was made as it happened. </w:t>
      </w:r>
      <w:r>
        <w:t>T</w:t>
      </w:r>
      <w:r w:rsidRPr="006B51A0">
        <w:t xml:space="preserve">his approach </w:t>
      </w:r>
      <w:r>
        <w:t>offers valuable evidence,</w:t>
      </w:r>
      <w:r w:rsidRPr="006B51A0">
        <w:t xml:space="preserve"> </w:t>
      </w:r>
      <w:r>
        <w:t xml:space="preserve">the recordings are accurate and comprehensive as they are taken at the time of the event </w:t>
      </w:r>
      <w:r w:rsidRPr="006B51A0">
        <w:t>(</w:t>
      </w:r>
      <w:proofErr w:type="spellStart"/>
      <w:r w:rsidRPr="0030675C">
        <w:t>Palaiologou</w:t>
      </w:r>
      <w:proofErr w:type="spellEnd"/>
      <w:r w:rsidRPr="0030675C">
        <w:t>, 2008). Although</w:t>
      </w:r>
      <w:r>
        <w:t xml:space="preserve">, at times it was difficult to observe three children and write notes on them at </w:t>
      </w:r>
      <w:r w:rsidRPr="0030675C">
        <w:t xml:space="preserve">the same time. </w:t>
      </w:r>
    </w:p>
    <w:p w14:paraId="2E2A5E44" w14:textId="77777777" w:rsidR="006A7B62" w:rsidRDefault="006A7B62" w:rsidP="007949F2">
      <w:pPr>
        <w:jc w:val="both"/>
      </w:pPr>
      <w:r w:rsidRPr="0030675C">
        <w:lastRenderedPageBreak/>
        <w:t>The reflections were captured using Gibbs (1998) reflective</w:t>
      </w:r>
      <w:r>
        <w:t xml:space="preserve"> cycle. This approach was selected because the different stages of the cycle suited the lesson study design and would allow us to coherently organise out thoughts starting with a description of the lesson and moving on to conclusions and an action plan on how to improve the lesson study for next time. Gibbs (1998) is a popular reflective model and all members of the group had experience using it previously. </w:t>
      </w:r>
    </w:p>
    <w:p w14:paraId="2A6F22D5" w14:textId="7BC5399E" w:rsidR="007949F2" w:rsidRDefault="006A7B62" w:rsidP="007949F2">
      <w:pPr>
        <w:jc w:val="both"/>
      </w:pPr>
      <w:r>
        <w:t xml:space="preserve">A mixed methods research design was used, which mixed qualitative and qualitative data. Mixed methods were selected because we felt that the quantitative data of hands up and levels of engagement would not provide us with enough information. The focus group allowed us to find out whether the children enjoyed the activity and if they thought it helped with their confidence and engagement. Mixed methods research is stated to give a more holistic view of a research study by combining two different data </w:t>
      </w:r>
      <w:r w:rsidRPr="001B3C01">
        <w:t>sources (Tsushima, 2015).</w:t>
      </w:r>
      <w:r>
        <w:t xml:space="preserve"> This view is backed up by </w:t>
      </w:r>
      <w:r w:rsidRPr="00972B70">
        <w:t xml:space="preserve">Teddlie &amp; </w:t>
      </w:r>
      <w:proofErr w:type="spellStart"/>
      <w:r w:rsidRPr="00972B70">
        <w:t>Tahakkori</w:t>
      </w:r>
      <w:proofErr w:type="spellEnd"/>
      <w:r w:rsidRPr="00972B70">
        <w:t xml:space="preserve"> (2009)</w:t>
      </w:r>
      <w:r>
        <w:t xml:space="preserve"> who argue mixed methods research gives more in depth and valid data. There are certain problems with the use of mixed methods with </w:t>
      </w:r>
      <w:proofErr w:type="spellStart"/>
      <w:r w:rsidRPr="0030675C">
        <w:t>Mutch</w:t>
      </w:r>
      <w:proofErr w:type="spellEnd"/>
      <w:r w:rsidRPr="0030675C">
        <w:t xml:space="preserve"> (2009) stating</w:t>
      </w:r>
      <w:r>
        <w:t xml:space="preserve"> that mixed method designs are confusing for the reader and muddle the thinking. The focus group were chosen as a sample because they were identified by the class teacher, as pupils who showed low engagement and low participation in questioning.  </w:t>
      </w:r>
    </w:p>
    <w:p w14:paraId="2F619762" w14:textId="37AF0FBB" w:rsidR="006A7B62" w:rsidRPr="007949F2" w:rsidRDefault="007949F2" w:rsidP="007949F2">
      <w:pPr>
        <w:rPr>
          <w:b/>
          <w:bCs/>
        </w:rPr>
      </w:pPr>
      <w:r>
        <w:br w:type="page"/>
      </w:r>
      <w:r w:rsidR="006A7B62" w:rsidRPr="007949F2">
        <w:rPr>
          <w:b/>
          <w:bCs/>
          <w:sz w:val="28"/>
          <w:szCs w:val="28"/>
        </w:rPr>
        <w:lastRenderedPageBreak/>
        <w:t xml:space="preserve">Ethical Considerations </w:t>
      </w:r>
    </w:p>
    <w:p w14:paraId="4DF94CEA" w14:textId="7234C2DE" w:rsidR="007949F2" w:rsidRDefault="006A7B62" w:rsidP="007949F2">
      <w:pPr>
        <w:jc w:val="both"/>
      </w:pPr>
      <w:r>
        <w:t xml:space="preserve">There are many ethical considerations with doing research in a classroom which include informed consent. Pupils may feel under pressure to give correct answers to questions, or pupils may not feel comfortable being observed.  There were several measures put in place to mitigate this risk: it was explained to the participants that they could withdraw from the lesson at any time. They were given red and green cards to show if they were happy to carry on participating or not during the focus group interview. Their parents/guardians were also given consent forms which explained exactly what the process of the research was. Another ethical consideration is privacy and data storage. As a researcher you must ensure that all data is stored safely and securely and that participants are entitled to anonymity and confidentiality (BERA, 2018).  </w:t>
      </w:r>
      <w:r w:rsidR="00082683">
        <w:t xml:space="preserve">In order to ensure this research was ethical and appropriate an ethics form was signed off by the researcher and the University. </w:t>
      </w:r>
    </w:p>
    <w:p w14:paraId="05FDA30D" w14:textId="3694F91D" w:rsidR="006A7B62" w:rsidRPr="00B07EFC" w:rsidRDefault="007949F2" w:rsidP="006A7B62">
      <w:r>
        <w:br w:type="page"/>
      </w:r>
      <w:r w:rsidR="006A7B62" w:rsidRPr="00B07EFC">
        <w:rPr>
          <w:b/>
          <w:bCs/>
          <w:sz w:val="28"/>
          <w:szCs w:val="28"/>
        </w:rPr>
        <w:lastRenderedPageBreak/>
        <w:t xml:space="preserve">Lesson study results and analysis </w:t>
      </w:r>
    </w:p>
    <w:p w14:paraId="6E64D5B4" w14:textId="77777777" w:rsidR="006A7B62" w:rsidRPr="00B07EFC" w:rsidRDefault="006A7B62" w:rsidP="006A7B62">
      <w:pPr>
        <w:rPr>
          <w:b/>
          <w:bCs/>
          <w:u w:val="single"/>
        </w:rPr>
      </w:pPr>
      <w:r w:rsidRPr="00B07EFC">
        <w:rPr>
          <w:b/>
          <w:bCs/>
          <w:u w:val="single"/>
        </w:rPr>
        <w:t xml:space="preserve">Lesson study 1 results </w:t>
      </w:r>
    </w:p>
    <w:p w14:paraId="2D674C22" w14:textId="77777777" w:rsidR="006A7B62" w:rsidRPr="00C72ED1" w:rsidRDefault="006A7B62" w:rsidP="006A7B62">
      <w:pPr>
        <w:rPr>
          <w:u w:val="single"/>
        </w:rPr>
      </w:pPr>
      <w:r w:rsidRPr="00C72ED1">
        <w:rPr>
          <w:u w:val="single"/>
        </w:rPr>
        <w:t xml:space="preserve">Data </w:t>
      </w:r>
    </w:p>
    <w:tbl>
      <w:tblPr>
        <w:tblStyle w:val="TableGrid"/>
        <w:tblW w:w="0" w:type="auto"/>
        <w:tblLook w:val="04A0" w:firstRow="1" w:lastRow="0" w:firstColumn="1" w:lastColumn="0" w:noHBand="0" w:noVBand="1"/>
      </w:tblPr>
      <w:tblGrid>
        <w:gridCol w:w="1190"/>
        <w:gridCol w:w="1320"/>
      </w:tblGrid>
      <w:tr w:rsidR="006A7B62" w:rsidRPr="003F4746" w14:paraId="23451D5E" w14:textId="77777777" w:rsidTr="00952A52">
        <w:trPr>
          <w:trHeight w:val="300"/>
        </w:trPr>
        <w:tc>
          <w:tcPr>
            <w:tcW w:w="1000" w:type="dxa"/>
            <w:noWrap/>
            <w:hideMark/>
          </w:tcPr>
          <w:p w14:paraId="6EE083FF" w14:textId="77777777" w:rsidR="006A7B62" w:rsidRPr="003F4746" w:rsidRDefault="006A7B62" w:rsidP="00952A52">
            <w:r>
              <w:t xml:space="preserve">Participant </w:t>
            </w:r>
          </w:p>
        </w:tc>
        <w:tc>
          <w:tcPr>
            <w:tcW w:w="1320" w:type="dxa"/>
            <w:noWrap/>
            <w:hideMark/>
          </w:tcPr>
          <w:p w14:paraId="3634D110" w14:textId="77777777" w:rsidR="006A7B62" w:rsidRPr="003F4746" w:rsidRDefault="006A7B62" w:rsidP="00952A52">
            <w:r w:rsidRPr="003F4746">
              <w:t>Hands up %</w:t>
            </w:r>
          </w:p>
        </w:tc>
      </w:tr>
      <w:tr w:rsidR="006A7B62" w:rsidRPr="003F4746" w14:paraId="123EA980" w14:textId="77777777" w:rsidTr="00952A52">
        <w:trPr>
          <w:trHeight w:val="300"/>
        </w:trPr>
        <w:tc>
          <w:tcPr>
            <w:tcW w:w="1000" w:type="dxa"/>
            <w:noWrap/>
            <w:hideMark/>
          </w:tcPr>
          <w:p w14:paraId="2D846EB9" w14:textId="77777777" w:rsidR="006A7B62" w:rsidRPr="003F4746" w:rsidRDefault="006A7B62" w:rsidP="00952A52">
            <w:r w:rsidRPr="003F4746">
              <w:t>A</w:t>
            </w:r>
          </w:p>
        </w:tc>
        <w:tc>
          <w:tcPr>
            <w:tcW w:w="1320" w:type="dxa"/>
            <w:noWrap/>
            <w:hideMark/>
          </w:tcPr>
          <w:p w14:paraId="4C98854D" w14:textId="77777777" w:rsidR="006A7B62" w:rsidRPr="003F4746" w:rsidRDefault="006A7B62" w:rsidP="00952A52">
            <w:r w:rsidRPr="003F4746">
              <w:t>40%</w:t>
            </w:r>
          </w:p>
        </w:tc>
      </w:tr>
      <w:tr w:rsidR="006A7B62" w:rsidRPr="003F4746" w14:paraId="0415F50D" w14:textId="77777777" w:rsidTr="00952A52">
        <w:trPr>
          <w:trHeight w:val="300"/>
        </w:trPr>
        <w:tc>
          <w:tcPr>
            <w:tcW w:w="1000" w:type="dxa"/>
            <w:noWrap/>
            <w:hideMark/>
          </w:tcPr>
          <w:p w14:paraId="08F954C4" w14:textId="77777777" w:rsidR="006A7B62" w:rsidRPr="003F4746" w:rsidRDefault="006A7B62" w:rsidP="00952A52">
            <w:r w:rsidRPr="003F4746">
              <w:t>B</w:t>
            </w:r>
          </w:p>
        </w:tc>
        <w:tc>
          <w:tcPr>
            <w:tcW w:w="1320" w:type="dxa"/>
            <w:noWrap/>
            <w:hideMark/>
          </w:tcPr>
          <w:p w14:paraId="60359EB2" w14:textId="77777777" w:rsidR="006A7B62" w:rsidRPr="003F4746" w:rsidRDefault="006A7B62" w:rsidP="00952A52">
            <w:r w:rsidRPr="003F4746">
              <w:t>40%</w:t>
            </w:r>
          </w:p>
        </w:tc>
      </w:tr>
      <w:tr w:rsidR="006A7B62" w:rsidRPr="003F4746" w14:paraId="7DAE593B" w14:textId="77777777" w:rsidTr="00952A52">
        <w:trPr>
          <w:trHeight w:val="300"/>
        </w:trPr>
        <w:tc>
          <w:tcPr>
            <w:tcW w:w="1000" w:type="dxa"/>
            <w:noWrap/>
            <w:hideMark/>
          </w:tcPr>
          <w:p w14:paraId="596693CA" w14:textId="77777777" w:rsidR="006A7B62" w:rsidRPr="003F4746" w:rsidRDefault="006A7B62" w:rsidP="00952A52">
            <w:r w:rsidRPr="003F4746">
              <w:t>C</w:t>
            </w:r>
          </w:p>
        </w:tc>
        <w:tc>
          <w:tcPr>
            <w:tcW w:w="1320" w:type="dxa"/>
            <w:noWrap/>
            <w:hideMark/>
          </w:tcPr>
          <w:p w14:paraId="4F40A2B2" w14:textId="77777777" w:rsidR="006A7B62" w:rsidRPr="003F4746" w:rsidRDefault="006A7B62" w:rsidP="00952A52">
            <w:r w:rsidRPr="003F4746">
              <w:t>80%</w:t>
            </w:r>
          </w:p>
        </w:tc>
      </w:tr>
    </w:tbl>
    <w:p w14:paraId="24A23315" w14:textId="77777777" w:rsidR="006A7B62" w:rsidRPr="006B7828" w:rsidRDefault="006A7B62" w:rsidP="006A7B62">
      <w:pPr>
        <w:rPr>
          <w:b/>
          <w:bCs/>
        </w:rPr>
      </w:pPr>
      <w:r w:rsidRPr="006B7828">
        <w:rPr>
          <w:b/>
          <w:bCs/>
        </w:rPr>
        <w:t xml:space="preserve">Table 1: showing the % of times the participants raised their hands </w:t>
      </w:r>
    </w:p>
    <w:p w14:paraId="7D8E6FD6" w14:textId="77777777" w:rsidR="006A7B62" w:rsidRDefault="006A7B62" w:rsidP="006A7B62"/>
    <w:tbl>
      <w:tblPr>
        <w:tblStyle w:val="TableGrid"/>
        <w:tblW w:w="0" w:type="auto"/>
        <w:tblLook w:val="04A0" w:firstRow="1" w:lastRow="0" w:firstColumn="1" w:lastColumn="0" w:noHBand="0" w:noVBand="1"/>
      </w:tblPr>
      <w:tblGrid>
        <w:gridCol w:w="1190"/>
        <w:gridCol w:w="960"/>
        <w:gridCol w:w="960"/>
        <w:gridCol w:w="960"/>
        <w:gridCol w:w="960"/>
        <w:gridCol w:w="960"/>
      </w:tblGrid>
      <w:tr w:rsidR="006A7B62" w:rsidRPr="003F4746" w14:paraId="3879CE1D" w14:textId="77777777" w:rsidTr="00952A52">
        <w:trPr>
          <w:trHeight w:val="300"/>
        </w:trPr>
        <w:tc>
          <w:tcPr>
            <w:tcW w:w="5990" w:type="dxa"/>
            <w:gridSpan w:val="6"/>
            <w:noWrap/>
          </w:tcPr>
          <w:p w14:paraId="5C656252" w14:textId="77777777" w:rsidR="006A7B62" w:rsidRPr="003F4746" w:rsidRDefault="006A7B62" w:rsidP="00952A52">
            <w:r>
              <w:t>Observer 1</w:t>
            </w:r>
          </w:p>
        </w:tc>
      </w:tr>
      <w:tr w:rsidR="006A7B62" w:rsidRPr="003F4746" w14:paraId="286A05B3" w14:textId="77777777" w:rsidTr="00952A52">
        <w:trPr>
          <w:trHeight w:val="300"/>
        </w:trPr>
        <w:tc>
          <w:tcPr>
            <w:tcW w:w="1190" w:type="dxa"/>
            <w:noWrap/>
            <w:hideMark/>
          </w:tcPr>
          <w:p w14:paraId="33E4FEB6" w14:textId="77777777" w:rsidR="006A7B62" w:rsidRPr="003F4746" w:rsidRDefault="006A7B62" w:rsidP="00952A52">
            <w:r>
              <w:t xml:space="preserve">Participant </w:t>
            </w:r>
          </w:p>
        </w:tc>
        <w:tc>
          <w:tcPr>
            <w:tcW w:w="960" w:type="dxa"/>
            <w:noWrap/>
            <w:hideMark/>
          </w:tcPr>
          <w:p w14:paraId="730C4D3A" w14:textId="77777777" w:rsidR="006A7B62" w:rsidRPr="003F4746" w:rsidRDefault="006A7B62" w:rsidP="00952A52">
            <w:r w:rsidRPr="003F4746">
              <w:t>Level 1</w:t>
            </w:r>
          </w:p>
        </w:tc>
        <w:tc>
          <w:tcPr>
            <w:tcW w:w="960" w:type="dxa"/>
            <w:noWrap/>
            <w:hideMark/>
          </w:tcPr>
          <w:p w14:paraId="39FBA45B" w14:textId="77777777" w:rsidR="006A7B62" w:rsidRPr="003F4746" w:rsidRDefault="006A7B62" w:rsidP="00952A52">
            <w:r w:rsidRPr="003F4746">
              <w:t>Level 2</w:t>
            </w:r>
          </w:p>
        </w:tc>
        <w:tc>
          <w:tcPr>
            <w:tcW w:w="960" w:type="dxa"/>
            <w:noWrap/>
            <w:hideMark/>
          </w:tcPr>
          <w:p w14:paraId="05DCFB52" w14:textId="77777777" w:rsidR="006A7B62" w:rsidRPr="003F4746" w:rsidRDefault="006A7B62" w:rsidP="00952A52">
            <w:r w:rsidRPr="003F4746">
              <w:t>Level 3</w:t>
            </w:r>
          </w:p>
        </w:tc>
        <w:tc>
          <w:tcPr>
            <w:tcW w:w="960" w:type="dxa"/>
            <w:noWrap/>
            <w:hideMark/>
          </w:tcPr>
          <w:p w14:paraId="09A23E7A" w14:textId="77777777" w:rsidR="006A7B62" w:rsidRPr="003F4746" w:rsidRDefault="006A7B62" w:rsidP="00952A52">
            <w:r w:rsidRPr="003F4746">
              <w:t>Level 4</w:t>
            </w:r>
          </w:p>
        </w:tc>
        <w:tc>
          <w:tcPr>
            <w:tcW w:w="960" w:type="dxa"/>
            <w:noWrap/>
            <w:hideMark/>
          </w:tcPr>
          <w:p w14:paraId="30437EF3" w14:textId="77777777" w:rsidR="006A7B62" w:rsidRPr="003F4746" w:rsidRDefault="006A7B62" w:rsidP="00952A52">
            <w:r w:rsidRPr="003F4746">
              <w:t>Level 5</w:t>
            </w:r>
          </w:p>
        </w:tc>
      </w:tr>
      <w:tr w:rsidR="006A7B62" w:rsidRPr="003F4746" w14:paraId="7425698D" w14:textId="77777777" w:rsidTr="00952A52">
        <w:trPr>
          <w:trHeight w:val="300"/>
        </w:trPr>
        <w:tc>
          <w:tcPr>
            <w:tcW w:w="1190" w:type="dxa"/>
            <w:noWrap/>
            <w:hideMark/>
          </w:tcPr>
          <w:p w14:paraId="06695A34" w14:textId="77777777" w:rsidR="006A7B62" w:rsidRPr="003F4746" w:rsidRDefault="006A7B62" w:rsidP="00952A52">
            <w:r w:rsidRPr="003F4746">
              <w:t>A</w:t>
            </w:r>
          </w:p>
        </w:tc>
        <w:tc>
          <w:tcPr>
            <w:tcW w:w="960" w:type="dxa"/>
            <w:noWrap/>
            <w:hideMark/>
          </w:tcPr>
          <w:p w14:paraId="12B63CE2" w14:textId="77777777" w:rsidR="006A7B62" w:rsidRPr="003F4746" w:rsidRDefault="006A7B62" w:rsidP="00952A52"/>
        </w:tc>
        <w:tc>
          <w:tcPr>
            <w:tcW w:w="960" w:type="dxa"/>
            <w:noWrap/>
            <w:hideMark/>
          </w:tcPr>
          <w:p w14:paraId="744A6238" w14:textId="77777777" w:rsidR="006A7B62" w:rsidRPr="003F4746" w:rsidRDefault="006A7B62" w:rsidP="00952A52">
            <w:r w:rsidRPr="003F4746">
              <w:t>1</w:t>
            </w:r>
          </w:p>
        </w:tc>
        <w:tc>
          <w:tcPr>
            <w:tcW w:w="960" w:type="dxa"/>
            <w:noWrap/>
            <w:hideMark/>
          </w:tcPr>
          <w:p w14:paraId="64A7006B" w14:textId="77777777" w:rsidR="006A7B62" w:rsidRPr="003F4746" w:rsidRDefault="006A7B62" w:rsidP="00952A52">
            <w:r w:rsidRPr="003F4746">
              <w:t>2</w:t>
            </w:r>
          </w:p>
        </w:tc>
        <w:tc>
          <w:tcPr>
            <w:tcW w:w="960" w:type="dxa"/>
            <w:noWrap/>
            <w:hideMark/>
          </w:tcPr>
          <w:p w14:paraId="75C7EF4C" w14:textId="77777777" w:rsidR="006A7B62" w:rsidRPr="003F4746" w:rsidRDefault="006A7B62" w:rsidP="00952A52">
            <w:r w:rsidRPr="003F4746">
              <w:t>2</w:t>
            </w:r>
          </w:p>
        </w:tc>
        <w:tc>
          <w:tcPr>
            <w:tcW w:w="960" w:type="dxa"/>
            <w:noWrap/>
            <w:hideMark/>
          </w:tcPr>
          <w:p w14:paraId="12341C11" w14:textId="77777777" w:rsidR="006A7B62" w:rsidRPr="003F4746" w:rsidRDefault="006A7B62" w:rsidP="00952A52"/>
        </w:tc>
      </w:tr>
      <w:tr w:rsidR="006A7B62" w:rsidRPr="003F4746" w14:paraId="5AD02712" w14:textId="77777777" w:rsidTr="00952A52">
        <w:trPr>
          <w:trHeight w:val="300"/>
        </w:trPr>
        <w:tc>
          <w:tcPr>
            <w:tcW w:w="1190" w:type="dxa"/>
            <w:noWrap/>
            <w:hideMark/>
          </w:tcPr>
          <w:p w14:paraId="5A4F3AF6" w14:textId="77777777" w:rsidR="006A7B62" w:rsidRPr="003F4746" w:rsidRDefault="006A7B62" w:rsidP="00952A52">
            <w:r w:rsidRPr="003F4746">
              <w:t>B</w:t>
            </w:r>
          </w:p>
        </w:tc>
        <w:tc>
          <w:tcPr>
            <w:tcW w:w="960" w:type="dxa"/>
            <w:noWrap/>
            <w:hideMark/>
          </w:tcPr>
          <w:p w14:paraId="2C95C935" w14:textId="77777777" w:rsidR="006A7B62" w:rsidRPr="003F4746" w:rsidRDefault="006A7B62" w:rsidP="00952A52"/>
        </w:tc>
        <w:tc>
          <w:tcPr>
            <w:tcW w:w="960" w:type="dxa"/>
            <w:noWrap/>
            <w:hideMark/>
          </w:tcPr>
          <w:p w14:paraId="0954C7EE" w14:textId="77777777" w:rsidR="006A7B62" w:rsidRPr="003F4746" w:rsidRDefault="006A7B62" w:rsidP="00952A52">
            <w:r w:rsidRPr="003F4746">
              <w:t>1</w:t>
            </w:r>
          </w:p>
        </w:tc>
        <w:tc>
          <w:tcPr>
            <w:tcW w:w="960" w:type="dxa"/>
            <w:noWrap/>
            <w:hideMark/>
          </w:tcPr>
          <w:p w14:paraId="1486A87D" w14:textId="77777777" w:rsidR="006A7B62" w:rsidRPr="003F4746" w:rsidRDefault="006A7B62" w:rsidP="00952A52">
            <w:r w:rsidRPr="003F4746">
              <w:t>3</w:t>
            </w:r>
          </w:p>
        </w:tc>
        <w:tc>
          <w:tcPr>
            <w:tcW w:w="960" w:type="dxa"/>
            <w:noWrap/>
            <w:hideMark/>
          </w:tcPr>
          <w:p w14:paraId="0CFA91A4" w14:textId="77777777" w:rsidR="006A7B62" w:rsidRPr="003F4746" w:rsidRDefault="006A7B62" w:rsidP="00952A52">
            <w:r w:rsidRPr="003F4746">
              <w:t>1</w:t>
            </w:r>
          </w:p>
        </w:tc>
        <w:tc>
          <w:tcPr>
            <w:tcW w:w="960" w:type="dxa"/>
            <w:noWrap/>
            <w:hideMark/>
          </w:tcPr>
          <w:p w14:paraId="03B1E5F9" w14:textId="77777777" w:rsidR="006A7B62" w:rsidRPr="003F4746" w:rsidRDefault="006A7B62" w:rsidP="00952A52"/>
        </w:tc>
      </w:tr>
      <w:tr w:rsidR="006A7B62" w:rsidRPr="003F4746" w14:paraId="0D864F3E" w14:textId="77777777" w:rsidTr="00952A52">
        <w:trPr>
          <w:trHeight w:val="300"/>
        </w:trPr>
        <w:tc>
          <w:tcPr>
            <w:tcW w:w="1190" w:type="dxa"/>
            <w:noWrap/>
            <w:hideMark/>
          </w:tcPr>
          <w:p w14:paraId="7E77BE6B" w14:textId="77777777" w:rsidR="006A7B62" w:rsidRPr="003F4746" w:rsidRDefault="006A7B62" w:rsidP="00952A52">
            <w:r w:rsidRPr="003F4746">
              <w:t>C</w:t>
            </w:r>
          </w:p>
        </w:tc>
        <w:tc>
          <w:tcPr>
            <w:tcW w:w="960" w:type="dxa"/>
            <w:noWrap/>
            <w:hideMark/>
          </w:tcPr>
          <w:p w14:paraId="52D109C1" w14:textId="77777777" w:rsidR="006A7B62" w:rsidRPr="003F4746" w:rsidRDefault="006A7B62" w:rsidP="00952A52"/>
        </w:tc>
        <w:tc>
          <w:tcPr>
            <w:tcW w:w="960" w:type="dxa"/>
            <w:noWrap/>
            <w:hideMark/>
          </w:tcPr>
          <w:p w14:paraId="387006C2" w14:textId="77777777" w:rsidR="006A7B62" w:rsidRPr="003F4746" w:rsidRDefault="006A7B62" w:rsidP="00952A52"/>
        </w:tc>
        <w:tc>
          <w:tcPr>
            <w:tcW w:w="960" w:type="dxa"/>
            <w:noWrap/>
            <w:hideMark/>
          </w:tcPr>
          <w:p w14:paraId="3CC00B8E" w14:textId="77777777" w:rsidR="006A7B62" w:rsidRPr="003F4746" w:rsidRDefault="006A7B62" w:rsidP="00952A52"/>
        </w:tc>
        <w:tc>
          <w:tcPr>
            <w:tcW w:w="960" w:type="dxa"/>
            <w:noWrap/>
            <w:hideMark/>
          </w:tcPr>
          <w:p w14:paraId="2E882094" w14:textId="77777777" w:rsidR="006A7B62" w:rsidRPr="003F4746" w:rsidRDefault="006A7B62" w:rsidP="00952A52">
            <w:r w:rsidRPr="003F4746">
              <w:t>5</w:t>
            </w:r>
          </w:p>
        </w:tc>
        <w:tc>
          <w:tcPr>
            <w:tcW w:w="960" w:type="dxa"/>
            <w:noWrap/>
            <w:hideMark/>
          </w:tcPr>
          <w:p w14:paraId="37568703" w14:textId="77777777" w:rsidR="006A7B62" w:rsidRPr="003F4746" w:rsidRDefault="006A7B62" w:rsidP="00952A52"/>
        </w:tc>
      </w:tr>
    </w:tbl>
    <w:p w14:paraId="749AA622" w14:textId="77777777" w:rsidR="006A7B62" w:rsidRDefault="006A7B62" w:rsidP="006A7B62">
      <w:pPr>
        <w:rPr>
          <w:b/>
          <w:bCs/>
        </w:rPr>
      </w:pPr>
      <w:r w:rsidRPr="006B7828">
        <w:rPr>
          <w:b/>
          <w:bCs/>
        </w:rPr>
        <w:t xml:space="preserve">Table 2: Showing </w:t>
      </w:r>
      <w:r>
        <w:rPr>
          <w:b/>
          <w:bCs/>
        </w:rPr>
        <w:t xml:space="preserve">how observer 1 scored </w:t>
      </w:r>
      <w:r w:rsidRPr="006B7828">
        <w:rPr>
          <w:b/>
          <w:bCs/>
        </w:rPr>
        <w:t xml:space="preserve">the levels of engagement </w:t>
      </w:r>
      <w:r>
        <w:rPr>
          <w:b/>
          <w:bCs/>
        </w:rPr>
        <w:t xml:space="preserve">of </w:t>
      </w:r>
      <w:r w:rsidRPr="006B7828">
        <w:rPr>
          <w:b/>
          <w:bCs/>
        </w:rPr>
        <w:t>each participan</w:t>
      </w:r>
      <w:r>
        <w:rPr>
          <w:b/>
          <w:bCs/>
        </w:rPr>
        <w:t xml:space="preserve">t </w:t>
      </w:r>
    </w:p>
    <w:p w14:paraId="6BE4516C" w14:textId="77777777" w:rsidR="006A7B62" w:rsidRDefault="006A7B62" w:rsidP="006A7B62">
      <w:pPr>
        <w:rPr>
          <w:b/>
          <w:bCs/>
        </w:rPr>
      </w:pPr>
    </w:p>
    <w:tbl>
      <w:tblPr>
        <w:tblStyle w:val="TableGrid"/>
        <w:tblW w:w="0" w:type="auto"/>
        <w:tblLook w:val="04A0" w:firstRow="1" w:lastRow="0" w:firstColumn="1" w:lastColumn="0" w:noHBand="0" w:noVBand="1"/>
      </w:tblPr>
      <w:tblGrid>
        <w:gridCol w:w="960"/>
        <w:gridCol w:w="960"/>
        <w:gridCol w:w="960"/>
        <w:gridCol w:w="960"/>
        <w:gridCol w:w="960"/>
        <w:gridCol w:w="960"/>
      </w:tblGrid>
      <w:tr w:rsidR="006A7B62" w:rsidRPr="00C576AE" w14:paraId="7C442324" w14:textId="77777777" w:rsidTr="00952A52">
        <w:trPr>
          <w:trHeight w:val="300"/>
        </w:trPr>
        <w:tc>
          <w:tcPr>
            <w:tcW w:w="5760" w:type="dxa"/>
            <w:gridSpan w:val="6"/>
            <w:noWrap/>
          </w:tcPr>
          <w:p w14:paraId="31148BCE" w14:textId="77777777" w:rsidR="006A7B62" w:rsidRPr="00C576AE" w:rsidRDefault="006A7B62" w:rsidP="00952A52">
            <w:r>
              <w:t>Observer 2</w:t>
            </w:r>
          </w:p>
        </w:tc>
      </w:tr>
      <w:tr w:rsidR="006A7B62" w:rsidRPr="00C576AE" w14:paraId="4D700CAB" w14:textId="77777777" w:rsidTr="00952A52">
        <w:trPr>
          <w:trHeight w:val="300"/>
        </w:trPr>
        <w:tc>
          <w:tcPr>
            <w:tcW w:w="960" w:type="dxa"/>
            <w:noWrap/>
            <w:hideMark/>
          </w:tcPr>
          <w:p w14:paraId="5D051CF4" w14:textId="77777777" w:rsidR="006A7B62" w:rsidRPr="00C576AE" w:rsidRDefault="006A7B62" w:rsidP="00952A52"/>
        </w:tc>
        <w:tc>
          <w:tcPr>
            <w:tcW w:w="960" w:type="dxa"/>
            <w:noWrap/>
            <w:hideMark/>
          </w:tcPr>
          <w:p w14:paraId="2834A6AA" w14:textId="77777777" w:rsidR="006A7B62" w:rsidRPr="00C576AE" w:rsidRDefault="006A7B62" w:rsidP="00952A52">
            <w:r w:rsidRPr="00C576AE">
              <w:t>Level 1</w:t>
            </w:r>
          </w:p>
        </w:tc>
        <w:tc>
          <w:tcPr>
            <w:tcW w:w="960" w:type="dxa"/>
            <w:noWrap/>
            <w:hideMark/>
          </w:tcPr>
          <w:p w14:paraId="06EAA26D" w14:textId="77777777" w:rsidR="006A7B62" w:rsidRPr="00C576AE" w:rsidRDefault="006A7B62" w:rsidP="00952A52">
            <w:r w:rsidRPr="00C576AE">
              <w:t>Level 2</w:t>
            </w:r>
          </w:p>
        </w:tc>
        <w:tc>
          <w:tcPr>
            <w:tcW w:w="960" w:type="dxa"/>
            <w:noWrap/>
            <w:hideMark/>
          </w:tcPr>
          <w:p w14:paraId="7265DAD4" w14:textId="77777777" w:rsidR="006A7B62" w:rsidRPr="00C576AE" w:rsidRDefault="006A7B62" w:rsidP="00952A52">
            <w:r w:rsidRPr="00C576AE">
              <w:t>Level 3</w:t>
            </w:r>
          </w:p>
        </w:tc>
        <w:tc>
          <w:tcPr>
            <w:tcW w:w="960" w:type="dxa"/>
            <w:noWrap/>
            <w:hideMark/>
          </w:tcPr>
          <w:p w14:paraId="4888EFCD" w14:textId="77777777" w:rsidR="006A7B62" w:rsidRPr="00C576AE" w:rsidRDefault="006A7B62" w:rsidP="00952A52">
            <w:r w:rsidRPr="00C576AE">
              <w:t>Level 4</w:t>
            </w:r>
          </w:p>
        </w:tc>
        <w:tc>
          <w:tcPr>
            <w:tcW w:w="960" w:type="dxa"/>
            <w:noWrap/>
            <w:hideMark/>
          </w:tcPr>
          <w:p w14:paraId="48645DD2" w14:textId="77777777" w:rsidR="006A7B62" w:rsidRPr="00C576AE" w:rsidRDefault="006A7B62" w:rsidP="00952A52">
            <w:r w:rsidRPr="00C576AE">
              <w:t>Level 5</w:t>
            </w:r>
          </w:p>
        </w:tc>
      </w:tr>
      <w:tr w:rsidR="006A7B62" w:rsidRPr="00C576AE" w14:paraId="0F304375" w14:textId="77777777" w:rsidTr="00952A52">
        <w:trPr>
          <w:trHeight w:val="300"/>
        </w:trPr>
        <w:tc>
          <w:tcPr>
            <w:tcW w:w="960" w:type="dxa"/>
            <w:noWrap/>
            <w:hideMark/>
          </w:tcPr>
          <w:p w14:paraId="5EA2CB9E" w14:textId="77777777" w:rsidR="006A7B62" w:rsidRPr="00C576AE" w:rsidRDefault="006A7B62" w:rsidP="00952A52">
            <w:r w:rsidRPr="00C576AE">
              <w:t>A</w:t>
            </w:r>
          </w:p>
        </w:tc>
        <w:tc>
          <w:tcPr>
            <w:tcW w:w="960" w:type="dxa"/>
            <w:noWrap/>
            <w:hideMark/>
          </w:tcPr>
          <w:p w14:paraId="266A61E3" w14:textId="77777777" w:rsidR="006A7B62" w:rsidRPr="00C576AE" w:rsidRDefault="006A7B62" w:rsidP="00952A52"/>
        </w:tc>
        <w:tc>
          <w:tcPr>
            <w:tcW w:w="960" w:type="dxa"/>
            <w:noWrap/>
            <w:hideMark/>
          </w:tcPr>
          <w:p w14:paraId="5A3A141C" w14:textId="77777777" w:rsidR="006A7B62" w:rsidRPr="00C576AE" w:rsidRDefault="006A7B62" w:rsidP="00952A52">
            <w:r w:rsidRPr="00C576AE">
              <w:t>1</w:t>
            </w:r>
          </w:p>
        </w:tc>
        <w:tc>
          <w:tcPr>
            <w:tcW w:w="960" w:type="dxa"/>
            <w:noWrap/>
            <w:hideMark/>
          </w:tcPr>
          <w:p w14:paraId="01225D6D" w14:textId="77777777" w:rsidR="006A7B62" w:rsidRPr="00C576AE" w:rsidRDefault="006A7B62" w:rsidP="00952A52">
            <w:r w:rsidRPr="00C576AE">
              <w:t>3</w:t>
            </w:r>
          </w:p>
        </w:tc>
        <w:tc>
          <w:tcPr>
            <w:tcW w:w="960" w:type="dxa"/>
            <w:noWrap/>
            <w:hideMark/>
          </w:tcPr>
          <w:p w14:paraId="1E66DD9D" w14:textId="77777777" w:rsidR="006A7B62" w:rsidRPr="00C576AE" w:rsidRDefault="006A7B62" w:rsidP="00952A52">
            <w:r w:rsidRPr="00C576AE">
              <w:t>1</w:t>
            </w:r>
          </w:p>
        </w:tc>
        <w:tc>
          <w:tcPr>
            <w:tcW w:w="960" w:type="dxa"/>
            <w:noWrap/>
            <w:hideMark/>
          </w:tcPr>
          <w:p w14:paraId="6B50A0A8" w14:textId="77777777" w:rsidR="006A7B62" w:rsidRPr="00C576AE" w:rsidRDefault="006A7B62" w:rsidP="00952A52"/>
        </w:tc>
      </w:tr>
      <w:tr w:rsidR="006A7B62" w:rsidRPr="00C576AE" w14:paraId="0F176F40" w14:textId="77777777" w:rsidTr="00952A52">
        <w:trPr>
          <w:trHeight w:val="300"/>
        </w:trPr>
        <w:tc>
          <w:tcPr>
            <w:tcW w:w="960" w:type="dxa"/>
            <w:noWrap/>
            <w:hideMark/>
          </w:tcPr>
          <w:p w14:paraId="4998A975" w14:textId="77777777" w:rsidR="006A7B62" w:rsidRPr="00C576AE" w:rsidRDefault="006A7B62" w:rsidP="00952A52">
            <w:r w:rsidRPr="00C576AE">
              <w:t>B</w:t>
            </w:r>
          </w:p>
        </w:tc>
        <w:tc>
          <w:tcPr>
            <w:tcW w:w="960" w:type="dxa"/>
            <w:noWrap/>
            <w:hideMark/>
          </w:tcPr>
          <w:p w14:paraId="00A9D210" w14:textId="77777777" w:rsidR="006A7B62" w:rsidRPr="00C576AE" w:rsidRDefault="006A7B62" w:rsidP="00952A52"/>
        </w:tc>
        <w:tc>
          <w:tcPr>
            <w:tcW w:w="960" w:type="dxa"/>
            <w:noWrap/>
            <w:hideMark/>
          </w:tcPr>
          <w:p w14:paraId="0DEC5A26" w14:textId="77777777" w:rsidR="006A7B62" w:rsidRPr="00C576AE" w:rsidRDefault="006A7B62" w:rsidP="00952A52">
            <w:r w:rsidRPr="00C576AE">
              <w:t>3</w:t>
            </w:r>
          </w:p>
        </w:tc>
        <w:tc>
          <w:tcPr>
            <w:tcW w:w="960" w:type="dxa"/>
            <w:noWrap/>
            <w:hideMark/>
          </w:tcPr>
          <w:p w14:paraId="3F4B2F55" w14:textId="77777777" w:rsidR="006A7B62" w:rsidRPr="00C576AE" w:rsidRDefault="006A7B62" w:rsidP="00952A52">
            <w:r w:rsidRPr="00C576AE">
              <w:t>2</w:t>
            </w:r>
          </w:p>
        </w:tc>
        <w:tc>
          <w:tcPr>
            <w:tcW w:w="960" w:type="dxa"/>
            <w:noWrap/>
            <w:hideMark/>
          </w:tcPr>
          <w:p w14:paraId="4263B8D1" w14:textId="77777777" w:rsidR="006A7B62" w:rsidRPr="00C576AE" w:rsidRDefault="006A7B62" w:rsidP="00952A52"/>
        </w:tc>
        <w:tc>
          <w:tcPr>
            <w:tcW w:w="960" w:type="dxa"/>
            <w:noWrap/>
            <w:hideMark/>
          </w:tcPr>
          <w:p w14:paraId="06B5FF7F" w14:textId="77777777" w:rsidR="006A7B62" w:rsidRPr="00C576AE" w:rsidRDefault="006A7B62" w:rsidP="00952A52"/>
        </w:tc>
      </w:tr>
      <w:tr w:rsidR="006A7B62" w:rsidRPr="00C576AE" w14:paraId="5825584A" w14:textId="77777777" w:rsidTr="00952A52">
        <w:trPr>
          <w:trHeight w:val="300"/>
        </w:trPr>
        <w:tc>
          <w:tcPr>
            <w:tcW w:w="960" w:type="dxa"/>
            <w:noWrap/>
            <w:hideMark/>
          </w:tcPr>
          <w:p w14:paraId="1113A200" w14:textId="77777777" w:rsidR="006A7B62" w:rsidRPr="00C576AE" w:rsidRDefault="006A7B62" w:rsidP="00952A52">
            <w:r w:rsidRPr="00C576AE">
              <w:t>C</w:t>
            </w:r>
          </w:p>
        </w:tc>
        <w:tc>
          <w:tcPr>
            <w:tcW w:w="960" w:type="dxa"/>
            <w:noWrap/>
            <w:hideMark/>
          </w:tcPr>
          <w:p w14:paraId="393A92DF" w14:textId="77777777" w:rsidR="006A7B62" w:rsidRPr="00C576AE" w:rsidRDefault="006A7B62" w:rsidP="00952A52"/>
        </w:tc>
        <w:tc>
          <w:tcPr>
            <w:tcW w:w="960" w:type="dxa"/>
            <w:noWrap/>
            <w:hideMark/>
          </w:tcPr>
          <w:p w14:paraId="172149AF" w14:textId="77777777" w:rsidR="006A7B62" w:rsidRPr="00C576AE" w:rsidRDefault="006A7B62" w:rsidP="00952A52">
            <w:r w:rsidRPr="00C576AE">
              <w:t>1</w:t>
            </w:r>
          </w:p>
        </w:tc>
        <w:tc>
          <w:tcPr>
            <w:tcW w:w="960" w:type="dxa"/>
            <w:noWrap/>
            <w:hideMark/>
          </w:tcPr>
          <w:p w14:paraId="73147BCA" w14:textId="77777777" w:rsidR="006A7B62" w:rsidRPr="00C576AE" w:rsidRDefault="006A7B62" w:rsidP="00952A52">
            <w:r w:rsidRPr="00C576AE">
              <w:t>4</w:t>
            </w:r>
          </w:p>
        </w:tc>
        <w:tc>
          <w:tcPr>
            <w:tcW w:w="960" w:type="dxa"/>
            <w:noWrap/>
            <w:hideMark/>
          </w:tcPr>
          <w:p w14:paraId="73DDDD94" w14:textId="77777777" w:rsidR="006A7B62" w:rsidRPr="00C576AE" w:rsidRDefault="006A7B62" w:rsidP="00952A52"/>
        </w:tc>
        <w:tc>
          <w:tcPr>
            <w:tcW w:w="960" w:type="dxa"/>
            <w:noWrap/>
            <w:hideMark/>
          </w:tcPr>
          <w:p w14:paraId="218A77DF" w14:textId="77777777" w:rsidR="006A7B62" w:rsidRPr="00C576AE" w:rsidRDefault="006A7B62" w:rsidP="00952A52"/>
        </w:tc>
      </w:tr>
    </w:tbl>
    <w:p w14:paraId="2BB8E427" w14:textId="77777777" w:rsidR="006A7B62" w:rsidRPr="006B7828" w:rsidRDefault="006A7B62" w:rsidP="006A7B62">
      <w:pPr>
        <w:rPr>
          <w:b/>
          <w:bCs/>
        </w:rPr>
      </w:pPr>
      <w:r>
        <w:rPr>
          <w:b/>
          <w:bCs/>
        </w:rPr>
        <w:t xml:space="preserve">Table 3: showing how observer 2 scored the levels of engagement of each participant </w:t>
      </w:r>
    </w:p>
    <w:p w14:paraId="6F157AC4" w14:textId="77777777" w:rsidR="006A7B62" w:rsidRPr="00C72ED1" w:rsidRDefault="006A7B62" w:rsidP="00B07EFC">
      <w:pPr>
        <w:jc w:val="both"/>
        <w:rPr>
          <w:u w:val="single"/>
        </w:rPr>
      </w:pPr>
      <w:r w:rsidRPr="00C72ED1">
        <w:rPr>
          <w:u w:val="single"/>
        </w:rPr>
        <w:t>Hands up</w:t>
      </w:r>
    </w:p>
    <w:p w14:paraId="26139FCD" w14:textId="77777777" w:rsidR="006A7B62" w:rsidRDefault="006A7B62" w:rsidP="00B07EFC">
      <w:pPr>
        <w:jc w:val="both"/>
      </w:pPr>
      <w:r>
        <w:t xml:space="preserve">Results show that participant A and B both raised their hands to answer 40% of the questions. Participant C raised their hand 80% of the time. </w:t>
      </w:r>
    </w:p>
    <w:p w14:paraId="59E632D8" w14:textId="77777777" w:rsidR="006A7B62" w:rsidRPr="00C72ED1" w:rsidRDefault="006A7B62" w:rsidP="00B07EFC">
      <w:pPr>
        <w:jc w:val="both"/>
        <w:rPr>
          <w:u w:val="single"/>
        </w:rPr>
      </w:pPr>
      <w:r w:rsidRPr="00C72ED1">
        <w:rPr>
          <w:u w:val="single"/>
        </w:rPr>
        <w:t>Observer 1</w:t>
      </w:r>
    </w:p>
    <w:p w14:paraId="6F396B39" w14:textId="77777777" w:rsidR="006A7B62" w:rsidRDefault="006A7B62" w:rsidP="00B07EFC">
      <w:pPr>
        <w:jc w:val="both"/>
      </w:pPr>
      <w:r>
        <w:t xml:space="preserve">Participant A was rated to have a level of engagement of 2 once, level 2 twice and level 3 once. This suggests that they were showing moderate levels of engagement. Participant B was rated to have a level of engagement of 2 once, level 3 three times and level 4 once. This would suggest a moderate level of engagement. Participant C was rated to have a level of engagement of 4 five times. This would suggest good level continuous engagement. In lesson 1 the participants levels of engagement seem consistent with the percentage of times they raised their hands to answer questions. </w:t>
      </w:r>
    </w:p>
    <w:p w14:paraId="08D352FC" w14:textId="77777777" w:rsidR="006A7B62" w:rsidRPr="00C72ED1" w:rsidRDefault="006A7B62" w:rsidP="00B07EFC">
      <w:pPr>
        <w:jc w:val="both"/>
        <w:rPr>
          <w:u w:val="single"/>
        </w:rPr>
      </w:pPr>
      <w:r w:rsidRPr="00C72ED1">
        <w:rPr>
          <w:u w:val="single"/>
        </w:rPr>
        <w:t>Observer 2</w:t>
      </w:r>
    </w:p>
    <w:p w14:paraId="2E2348F7" w14:textId="77777777" w:rsidR="006A7B62" w:rsidRDefault="006A7B62" w:rsidP="00B07EFC">
      <w:pPr>
        <w:jc w:val="both"/>
      </w:pPr>
      <w:r>
        <w:t xml:space="preserve">Participant A was rated to have a level of engagement of 2 once, level 3 three times and level 4 once, suggesting moderate engagement. Participant B was rated to be at level 2 three times and level 3 twice, suggesting moderate levels of engagement. Participant C was rated to have a level of engagement of 2 once and level 3 four times, suggesting again moderate engagement. These scores are slightly different to observer one but paint the same picture, that their engagement levels seem consistent with how often they raised their hands. </w:t>
      </w:r>
    </w:p>
    <w:p w14:paraId="1AB30725" w14:textId="77777777" w:rsidR="006A7B62" w:rsidRPr="00C72ED1" w:rsidRDefault="006A7B62" w:rsidP="00B07EFC">
      <w:pPr>
        <w:jc w:val="both"/>
        <w:rPr>
          <w:u w:val="single"/>
        </w:rPr>
      </w:pPr>
      <w:r w:rsidRPr="00C72ED1">
        <w:rPr>
          <w:u w:val="single"/>
        </w:rPr>
        <w:lastRenderedPageBreak/>
        <w:t>Focus Group</w:t>
      </w:r>
    </w:p>
    <w:p w14:paraId="6125E0FE" w14:textId="77777777" w:rsidR="006A7B62" w:rsidRDefault="006A7B62" w:rsidP="00B07EFC">
      <w:pPr>
        <w:jc w:val="both"/>
      </w:pPr>
      <w:r>
        <w:t xml:space="preserve">During the focus group several key themes were highlighted from the participants. They all stated that they enjoyed using TPS. All participants said they think it helps to have time to think before answering a question. Participant A and C both stated that it helps to discuss with their partner before answering a question. Participant B stated that they did not like working with their partner, this may have affected their engagement and motivation. The participants agreed that sometimes it is hard to always take turns talking with a partner and sometimes one person will do all the talking. Participant B mentioned again that they would feel more comfortable discussing questions with a peer of their choice, suggesting that the relationships with partners are important and can affect engagement. </w:t>
      </w:r>
    </w:p>
    <w:p w14:paraId="05356637" w14:textId="77777777" w:rsidR="006A7B62" w:rsidRDefault="006A7B62" w:rsidP="00B07EFC">
      <w:pPr>
        <w:jc w:val="both"/>
      </w:pPr>
      <w:r w:rsidRPr="004571E8">
        <w:rPr>
          <w:u w:val="single"/>
        </w:rPr>
        <w:t>In what way did the children achieve the lesson goals?</w:t>
      </w:r>
      <w:r>
        <w:t xml:space="preserve"> </w:t>
      </w:r>
    </w:p>
    <w:p w14:paraId="6C9EFBB5" w14:textId="77777777" w:rsidR="006A7B62" w:rsidRDefault="006A7B62" w:rsidP="00B07EFC">
      <w:pPr>
        <w:jc w:val="both"/>
      </w:pPr>
      <w:r>
        <w:t>Participants were able to use the TPS method to answer the questions and solve the problems presented to them. Participants were able to use appropriate mathematical techniques during the lesson e.g. estimating, adding, subtracting and multiplication. Participants engaged with the activity effectively when speaking with their partner they mostly stayed on task. All participants raised their hands to answer questions.</w:t>
      </w:r>
    </w:p>
    <w:p w14:paraId="2A2B43A5" w14:textId="77777777" w:rsidR="006A7B62" w:rsidRDefault="006A7B62" w:rsidP="00B07EFC">
      <w:pPr>
        <w:jc w:val="both"/>
      </w:pPr>
      <w:r w:rsidRPr="004571E8">
        <w:rPr>
          <w:u w:val="single"/>
        </w:rPr>
        <w:t>How could the lesson be improved?</w:t>
      </w:r>
      <w:r>
        <w:t xml:space="preserve"> </w:t>
      </w:r>
    </w:p>
    <w:p w14:paraId="58CED234" w14:textId="77777777" w:rsidR="006A7B62" w:rsidRDefault="006A7B62" w:rsidP="00B07EFC">
      <w:pPr>
        <w:jc w:val="both"/>
      </w:pPr>
      <w:r>
        <w:t xml:space="preserve">The lesson could have been improved by reducing the think time allocated to the participants after the question. The think time was far </w:t>
      </w:r>
      <w:proofErr w:type="spellStart"/>
      <w:r>
        <w:t>to</w:t>
      </w:r>
      <w:proofErr w:type="spellEnd"/>
      <w:r>
        <w:t xml:space="preserve"> long and distracting for some children, who thought of their answers quickly and would then start talking to their partner.  The pair time was also too long, mostly partners would discuss their answer for the first 10 seconds, then lost concentration and go off task. During the lesson some children’s partner seemed to do more of the talking, which could lead to children disengaging. </w:t>
      </w:r>
    </w:p>
    <w:p w14:paraId="1162F6C0" w14:textId="77777777" w:rsidR="006A7B62" w:rsidRDefault="006A7B62" w:rsidP="00B07EFC">
      <w:pPr>
        <w:jc w:val="both"/>
        <w:rPr>
          <w:u w:val="single"/>
        </w:rPr>
      </w:pPr>
      <w:r w:rsidRPr="004571E8">
        <w:rPr>
          <w:u w:val="single"/>
        </w:rPr>
        <w:t>What did we learn from this experience?</w:t>
      </w:r>
      <w:r>
        <w:rPr>
          <w:u w:val="single"/>
        </w:rPr>
        <w:t xml:space="preserve"> </w:t>
      </w:r>
    </w:p>
    <w:p w14:paraId="1CA0DFC5" w14:textId="77777777" w:rsidR="006A7B62" w:rsidRDefault="006A7B62" w:rsidP="00B07EFC">
      <w:pPr>
        <w:jc w:val="both"/>
      </w:pPr>
      <w:r>
        <w:t xml:space="preserve">We learnt from this experience that we need to reduce the think and pair time with the participants to stop them losing concentration. We decided that the next lesson we would reduce the think time to 30 seconds and the pair time to 45 seconds. We learnt that although the observers are watching the same study there are different interpretations to the Leuven scale. </w:t>
      </w:r>
    </w:p>
    <w:p w14:paraId="62B54EFF" w14:textId="77777777" w:rsidR="006A7B62" w:rsidRDefault="006A7B62" w:rsidP="006A7B62">
      <w:pPr>
        <w:rPr>
          <w:b/>
          <w:bCs/>
        </w:rPr>
      </w:pPr>
      <w:r w:rsidRPr="00A04C6E">
        <w:rPr>
          <w:b/>
          <w:bCs/>
        </w:rPr>
        <w:t>Lesson study 2</w:t>
      </w:r>
      <w:r>
        <w:rPr>
          <w:b/>
          <w:bCs/>
        </w:rPr>
        <w:t xml:space="preserve"> results and analysis </w:t>
      </w:r>
    </w:p>
    <w:p w14:paraId="60A482F2" w14:textId="77777777" w:rsidR="006A7B62" w:rsidRPr="00C72ED1" w:rsidRDefault="006A7B62" w:rsidP="006A7B62">
      <w:pPr>
        <w:rPr>
          <w:u w:val="single"/>
        </w:rPr>
      </w:pPr>
      <w:r w:rsidRPr="00C72ED1">
        <w:rPr>
          <w:u w:val="single"/>
        </w:rPr>
        <w:t xml:space="preserve">Data </w:t>
      </w:r>
    </w:p>
    <w:tbl>
      <w:tblPr>
        <w:tblStyle w:val="TableGrid"/>
        <w:tblW w:w="0" w:type="auto"/>
        <w:tblLook w:val="04A0" w:firstRow="1" w:lastRow="0" w:firstColumn="1" w:lastColumn="0" w:noHBand="0" w:noVBand="1"/>
      </w:tblPr>
      <w:tblGrid>
        <w:gridCol w:w="1537"/>
        <w:gridCol w:w="1314"/>
      </w:tblGrid>
      <w:tr w:rsidR="006A7B62" w:rsidRPr="00A04C6E" w14:paraId="3D479909" w14:textId="77777777" w:rsidTr="00952A52">
        <w:trPr>
          <w:trHeight w:val="379"/>
        </w:trPr>
        <w:tc>
          <w:tcPr>
            <w:tcW w:w="1537" w:type="dxa"/>
            <w:noWrap/>
            <w:hideMark/>
          </w:tcPr>
          <w:p w14:paraId="224076DA" w14:textId="77777777" w:rsidR="006A7B62" w:rsidRPr="00A04C6E" w:rsidRDefault="006A7B62" w:rsidP="00952A52">
            <w:r w:rsidRPr="00A04C6E">
              <w:t xml:space="preserve">Participant </w:t>
            </w:r>
          </w:p>
        </w:tc>
        <w:tc>
          <w:tcPr>
            <w:tcW w:w="1314" w:type="dxa"/>
            <w:noWrap/>
            <w:hideMark/>
          </w:tcPr>
          <w:p w14:paraId="1E1C431E" w14:textId="77777777" w:rsidR="006A7B62" w:rsidRPr="00A04C6E" w:rsidRDefault="006A7B62" w:rsidP="00952A52">
            <w:r w:rsidRPr="00A04C6E">
              <w:t>Hands up %</w:t>
            </w:r>
          </w:p>
        </w:tc>
      </w:tr>
      <w:tr w:rsidR="006A7B62" w:rsidRPr="00A04C6E" w14:paraId="57536501" w14:textId="77777777" w:rsidTr="00952A52">
        <w:trPr>
          <w:trHeight w:val="379"/>
        </w:trPr>
        <w:tc>
          <w:tcPr>
            <w:tcW w:w="1537" w:type="dxa"/>
            <w:noWrap/>
            <w:hideMark/>
          </w:tcPr>
          <w:p w14:paraId="7EC6BE84" w14:textId="77777777" w:rsidR="006A7B62" w:rsidRPr="00A04C6E" w:rsidRDefault="006A7B62" w:rsidP="00952A52">
            <w:r>
              <w:t>D</w:t>
            </w:r>
          </w:p>
        </w:tc>
        <w:tc>
          <w:tcPr>
            <w:tcW w:w="1314" w:type="dxa"/>
            <w:noWrap/>
            <w:hideMark/>
          </w:tcPr>
          <w:p w14:paraId="2987BC66" w14:textId="77777777" w:rsidR="006A7B62" w:rsidRPr="00A04C6E" w:rsidRDefault="006A7B62" w:rsidP="00952A52">
            <w:r w:rsidRPr="00A04C6E">
              <w:t>20%</w:t>
            </w:r>
          </w:p>
        </w:tc>
      </w:tr>
      <w:tr w:rsidR="006A7B62" w:rsidRPr="00A04C6E" w14:paraId="28D6F34F" w14:textId="77777777" w:rsidTr="00952A52">
        <w:trPr>
          <w:trHeight w:val="379"/>
        </w:trPr>
        <w:tc>
          <w:tcPr>
            <w:tcW w:w="1537" w:type="dxa"/>
            <w:noWrap/>
            <w:hideMark/>
          </w:tcPr>
          <w:p w14:paraId="3556A9EF" w14:textId="77777777" w:rsidR="006A7B62" w:rsidRPr="00A04C6E" w:rsidRDefault="006A7B62" w:rsidP="00952A52">
            <w:r>
              <w:t>E</w:t>
            </w:r>
          </w:p>
        </w:tc>
        <w:tc>
          <w:tcPr>
            <w:tcW w:w="1314" w:type="dxa"/>
            <w:noWrap/>
            <w:hideMark/>
          </w:tcPr>
          <w:p w14:paraId="58C2161B" w14:textId="77777777" w:rsidR="006A7B62" w:rsidRPr="00A04C6E" w:rsidRDefault="006A7B62" w:rsidP="00952A52">
            <w:r w:rsidRPr="00A04C6E">
              <w:t>60%</w:t>
            </w:r>
          </w:p>
        </w:tc>
      </w:tr>
      <w:tr w:rsidR="006A7B62" w:rsidRPr="00A04C6E" w14:paraId="1F58D839" w14:textId="77777777" w:rsidTr="00952A52">
        <w:trPr>
          <w:trHeight w:val="379"/>
        </w:trPr>
        <w:tc>
          <w:tcPr>
            <w:tcW w:w="1537" w:type="dxa"/>
            <w:noWrap/>
            <w:hideMark/>
          </w:tcPr>
          <w:p w14:paraId="5940EDF2" w14:textId="77777777" w:rsidR="006A7B62" w:rsidRPr="00A04C6E" w:rsidRDefault="006A7B62" w:rsidP="00952A52">
            <w:r>
              <w:t>F</w:t>
            </w:r>
          </w:p>
        </w:tc>
        <w:tc>
          <w:tcPr>
            <w:tcW w:w="1314" w:type="dxa"/>
            <w:noWrap/>
            <w:hideMark/>
          </w:tcPr>
          <w:p w14:paraId="2AF54B5C" w14:textId="77777777" w:rsidR="006A7B62" w:rsidRPr="00A04C6E" w:rsidRDefault="006A7B62" w:rsidP="00952A52">
            <w:r w:rsidRPr="00A04C6E">
              <w:t>100%</w:t>
            </w:r>
          </w:p>
        </w:tc>
      </w:tr>
    </w:tbl>
    <w:p w14:paraId="2E6BC758" w14:textId="77777777" w:rsidR="006A7B62" w:rsidRDefault="006A7B62" w:rsidP="006A7B62">
      <w:r w:rsidRPr="00294EAF">
        <w:rPr>
          <w:b/>
          <w:bCs/>
        </w:rPr>
        <w:t xml:space="preserve">Table </w:t>
      </w:r>
      <w:r>
        <w:rPr>
          <w:b/>
          <w:bCs/>
        </w:rPr>
        <w:t>4</w:t>
      </w:r>
      <w:r w:rsidRPr="00294EAF">
        <w:rPr>
          <w:b/>
          <w:bCs/>
        </w:rPr>
        <w:t>: Showing the % of times the participant raised their hand to answer a question</w:t>
      </w:r>
    </w:p>
    <w:p w14:paraId="77CB3D21" w14:textId="77777777" w:rsidR="006A7B62" w:rsidRDefault="006A7B62" w:rsidP="006A7B62"/>
    <w:p w14:paraId="4AF503BD" w14:textId="67ECF18C" w:rsidR="006A7B62" w:rsidRDefault="006A7B62" w:rsidP="006A7B62"/>
    <w:p w14:paraId="07FB7496" w14:textId="77777777" w:rsidR="00B07EFC" w:rsidRDefault="00B07EFC" w:rsidP="006A7B62"/>
    <w:p w14:paraId="349D411A" w14:textId="77777777" w:rsidR="006A7B62" w:rsidRDefault="006A7B62" w:rsidP="006A7B62"/>
    <w:tbl>
      <w:tblPr>
        <w:tblStyle w:val="TableGrid"/>
        <w:tblW w:w="0" w:type="auto"/>
        <w:tblLook w:val="04A0" w:firstRow="1" w:lastRow="0" w:firstColumn="1" w:lastColumn="0" w:noHBand="0" w:noVBand="1"/>
      </w:tblPr>
      <w:tblGrid>
        <w:gridCol w:w="1190"/>
        <w:gridCol w:w="960"/>
        <w:gridCol w:w="960"/>
        <w:gridCol w:w="960"/>
        <w:gridCol w:w="960"/>
        <w:gridCol w:w="960"/>
      </w:tblGrid>
      <w:tr w:rsidR="006A7B62" w:rsidRPr="00294EAF" w14:paraId="53D6CFDF" w14:textId="77777777" w:rsidTr="00952A52">
        <w:trPr>
          <w:trHeight w:val="300"/>
        </w:trPr>
        <w:tc>
          <w:tcPr>
            <w:tcW w:w="5990" w:type="dxa"/>
            <w:gridSpan w:val="6"/>
            <w:noWrap/>
          </w:tcPr>
          <w:p w14:paraId="0FD75B50" w14:textId="77777777" w:rsidR="006A7B62" w:rsidRPr="00294EAF" w:rsidRDefault="006A7B62" w:rsidP="00952A52">
            <w:r>
              <w:lastRenderedPageBreak/>
              <w:t>Observer 1</w:t>
            </w:r>
          </w:p>
        </w:tc>
      </w:tr>
      <w:tr w:rsidR="006A7B62" w:rsidRPr="00294EAF" w14:paraId="50A39255" w14:textId="77777777" w:rsidTr="00952A52">
        <w:trPr>
          <w:trHeight w:val="300"/>
        </w:trPr>
        <w:tc>
          <w:tcPr>
            <w:tcW w:w="1190" w:type="dxa"/>
            <w:noWrap/>
            <w:hideMark/>
          </w:tcPr>
          <w:p w14:paraId="72F1869C" w14:textId="77777777" w:rsidR="006A7B62" w:rsidRPr="00294EAF" w:rsidRDefault="006A7B62" w:rsidP="00952A52">
            <w:r>
              <w:t xml:space="preserve">Participant </w:t>
            </w:r>
          </w:p>
        </w:tc>
        <w:tc>
          <w:tcPr>
            <w:tcW w:w="960" w:type="dxa"/>
            <w:noWrap/>
            <w:hideMark/>
          </w:tcPr>
          <w:p w14:paraId="36C5FE64" w14:textId="77777777" w:rsidR="006A7B62" w:rsidRPr="00294EAF" w:rsidRDefault="006A7B62" w:rsidP="00952A52">
            <w:r w:rsidRPr="00294EAF">
              <w:t>Level 1</w:t>
            </w:r>
          </w:p>
        </w:tc>
        <w:tc>
          <w:tcPr>
            <w:tcW w:w="960" w:type="dxa"/>
            <w:noWrap/>
            <w:hideMark/>
          </w:tcPr>
          <w:p w14:paraId="64BD1592" w14:textId="77777777" w:rsidR="006A7B62" w:rsidRPr="00294EAF" w:rsidRDefault="006A7B62" w:rsidP="00952A52">
            <w:r w:rsidRPr="00294EAF">
              <w:t>Level 2</w:t>
            </w:r>
          </w:p>
        </w:tc>
        <w:tc>
          <w:tcPr>
            <w:tcW w:w="960" w:type="dxa"/>
            <w:noWrap/>
            <w:hideMark/>
          </w:tcPr>
          <w:p w14:paraId="44F17AAC" w14:textId="77777777" w:rsidR="006A7B62" w:rsidRPr="00294EAF" w:rsidRDefault="006A7B62" w:rsidP="00952A52">
            <w:r w:rsidRPr="00294EAF">
              <w:t>Level 3</w:t>
            </w:r>
          </w:p>
        </w:tc>
        <w:tc>
          <w:tcPr>
            <w:tcW w:w="960" w:type="dxa"/>
            <w:noWrap/>
            <w:hideMark/>
          </w:tcPr>
          <w:p w14:paraId="7EFC0341" w14:textId="77777777" w:rsidR="006A7B62" w:rsidRPr="00294EAF" w:rsidRDefault="006A7B62" w:rsidP="00952A52">
            <w:r w:rsidRPr="00294EAF">
              <w:t>Level 4</w:t>
            </w:r>
          </w:p>
        </w:tc>
        <w:tc>
          <w:tcPr>
            <w:tcW w:w="960" w:type="dxa"/>
            <w:noWrap/>
            <w:hideMark/>
          </w:tcPr>
          <w:p w14:paraId="2515CE99" w14:textId="77777777" w:rsidR="006A7B62" w:rsidRPr="00294EAF" w:rsidRDefault="006A7B62" w:rsidP="00952A52">
            <w:r w:rsidRPr="00294EAF">
              <w:t>Level 5</w:t>
            </w:r>
          </w:p>
        </w:tc>
      </w:tr>
      <w:tr w:rsidR="006A7B62" w:rsidRPr="00294EAF" w14:paraId="11E63264" w14:textId="77777777" w:rsidTr="00952A52">
        <w:trPr>
          <w:trHeight w:val="300"/>
        </w:trPr>
        <w:tc>
          <w:tcPr>
            <w:tcW w:w="1190" w:type="dxa"/>
            <w:noWrap/>
            <w:hideMark/>
          </w:tcPr>
          <w:p w14:paraId="2E319D0C" w14:textId="77777777" w:rsidR="006A7B62" w:rsidRPr="00294EAF" w:rsidRDefault="006A7B62" w:rsidP="00952A52">
            <w:r w:rsidRPr="00294EAF">
              <w:t>D</w:t>
            </w:r>
          </w:p>
        </w:tc>
        <w:tc>
          <w:tcPr>
            <w:tcW w:w="960" w:type="dxa"/>
            <w:noWrap/>
            <w:hideMark/>
          </w:tcPr>
          <w:p w14:paraId="4062AADA" w14:textId="77777777" w:rsidR="006A7B62" w:rsidRPr="00294EAF" w:rsidRDefault="006A7B62" w:rsidP="00952A52">
            <w:r w:rsidRPr="00294EAF">
              <w:t>3</w:t>
            </w:r>
          </w:p>
        </w:tc>
        <w:tc>
          <w:tcPr>
            <w:tcW w:w="960" w:type="dxa"/>
            <w:noWrap/>
            <w:hideMark/>
          </w:tcPr>
          <w:p w14:paraId="244150B4" w14:textId="77777777" w:rsidR="006A7B62" w:rsidRPr="00294EAF" w:rsidRDefault="006A7B62" w:rsidP="00952A52">
            <w:r w:rsidRPr="00294EAF">
              <w:t>1</w:t>
            </w:r>
          </w:p>
        </w:tc>
        <w:tc>
          <w:tcPr>
            <w:tcW w:w="960" w:type="dxa"/>
            <w:noWrap/>
            <w:hideMark/>
          </w:tcPr>
          <w:p w14:paraId="78C1C541" w14:textId="77777777" w:rsidR="006A7B62" w:rsidRPr="00294EAF" w:rsidRDefault="006A7B62" w:rsidP="00952A52">
            <w:r w:rsidRPr="00294EAF">
              <w:t>1</w:t>
            </w:r>
          </w:p>
        </w:tc>
        <w:tc>
          <w:tcPr>
            <w:tcW w:w="960" w:type="dxa"/>
            <w:noWrap/>
            <w:hideMark/>
          </w:tcPr>
          <w:p w14:paraId="3CB953D6" w14:textId="77777777" w:rsidR="006A7B62" w:rsidRPr="00294EAF" w:rsidRDefault="006A7B62" w:rsidP="00952A52"/>
        </w:tc>
        <w:tc>
          <w:tcPr>
            <w:tcW w:w="960" w:type="dxa"/>
            <w:noWrap/>
            <w:hideMark/>
          </w:tcPr>
          <w:p w14:paraId="2CD21116" w14:textId="77777777" w:rsidR="006A7B62" w:rsidRPr="00294EAF" w:rsidRDefault="006A7B62" w:rsidP="00952A52"/>
        </w:tc>
      </w:tr>
      <w:tr w:rsidR="006A7B62" w:rsidRPr="00294EAF" w14:paraId="7764180B" w14:textId="77777777" w:rsidTr="00952A52">
        <w:trPr>
          <w:trHeight w:val="300"/>
        </w:trPr>
        <w:tc>
          <w:tcPr>
            <w:tcW w:w="1190" w:type="dxa"/>
            <w:noWrap/>
            <w:hideMark/>
          </w:tcPr>
          <w:p w14:paraId="4727DF0C" w14:textId="77777777" w:rsidR="006A7B62" w:rsidRPr="00294EAF" w:rsidRDefault="006A7B62" w:rsidP="00952A52">
            <w:r w:rsidRPr="00294EAF">
              <w:t>E</w:t>
            </w:r>
          </w:p>
        </w:tc>
        <w:tc>
          <w:tcPr>
            <w:tcW w:w="960" w:type="dxa"/>
            <w:noWrap/>
            <w:hideMark/>
          </w:tcPr>
          <w:p w14:paraId="5FA4BC74" w14:textId="77777777" w:rsidR="006A7B62" w:rsidRPr="00294EAF" w:rsidRDefault="006A7B62" w:rsidP="00952A52"/>
        </w:tc>
        <w:tc>
          <w:tcPr>
            <w:tcW w:w="960" w:type="dxa"/>
            <w:noWrap/>
            <w:hideMark/>
          </w:tcPr>
          <w:p w14:paraId="4DDE99F6" w14:textId="77777777" w:rsidR="006A7B62" w:rsidRPr="00294EAF" w:rsidRDefault="006A7B62" w:rsidP="00952A52"/>
        </w:tc>
        <w:tc>
          <w:tcPr>
            <w:tcW w:w="960" w:type="dxa"/>
            <w:noWrap/>
            <w:hideMark/>
          </w:tcPr>
          <w:p w14:paraId="6FC55AD1" w14:textId="77777777" w:rsidR="006A7B62" w:rsidRPr="00294EAF" w:rsidRDefault="006A7B62" w:rsidP="00952A52">
            <w:r w:rsidRPr="00294EAF">
              <w:t>5</w:t>
            </w:r>
          </w:p>
        </w:tc>
        <w:tc>
          <w:tcPr>
            <w:tcW w:w="960" w:type="dxa"/>
            <w:noWrap/>
            <w:hideMark/>
          </w:tcPr>
          <w:p w14:paraId="0139E5B6" w14:textId="77777777" w:rsidR="006A7B62" w:rsidRPr="00294EAF" w:rsidRDefault="006A7B62" w:rsidP="00952A52"/>
        </w:tc>
        <w:tc>
          <w:tcPr>
            <w:tcW w:w="960" w:type="dxa"/>
            <w:noWrap/>
            <w:hideMark/>
          </w:tcPr>
          <w:p w14:paraId="252E2C3E" w14:textId="77777777" w:rsidR="006A7B62" w:rsidRPr="00294EAF" w:rsidRDefault="006A7B62" w:rsidP="00952A52"/>
        </w:tc>
      </w:tr>
      <w:tr w:rsidR="006A7B62" w:rsidRPr="00294EAF" w14:paraId="4C6229A3" w14:textId="77777777" w:rsidTr="00952A52">
        <w:trPr>
          <w:trHeight w:val="300"/>
        </w:trPr>
        <w:tc>
          <w:tcPr>
            <w:tcW w:w="1190" w:type="dxa"/>
            <w:noWrap/>
            <w:hideMark/>
          </w:tcPr>
          <w:p w14:paraId="55FB5B50" w14:textId="77777777" w:rsidR="006A7B62" w:rsidRPr="00294EAF" w:rsidRDefault="006A7B62" w:rsidP="00952A52">
            <w:r w:rsidRPr="00294EAF">
              <w:t>F</w:t>
            </w:r>
          </w:p>
        </w:tc>
        <w:tc>
          <w:tcPr>
            <w:tcW w:w="960" w:type="dxa"/>
            <w:noWrap/>
            <w:hideMark/>
          </w:tcPr>
          <w:p w14:paraId="26EAF14B" w14:textId="77777777" w:rsidR="006A7B62" w:rsidRPr="00294EAF" w:rsidRDefault="006A7B62" w:rsidP="00952A52"/>
        </w:tc>
        <w:tc>
          <w:tcPr>
            <w:tcW w:w="960" w:type="dxa"/>
            <w:noWrap/>
            <w:hideMark/>
          </w:tcPr>
          <w:p w14:paraId="1E378CEF" w14:textId="77777777" w:rsidR="006A7B62" w:rsidRPr="00294EAF" w:rsidRDefault="006A7B62" w:rsidP="00952A52"/>
        </w:tc>
        <w:tc>
          <w:tcPr>
            <w:tcW w:w="960" w:type="dxa"/>
            <w:noWrap/>
            <w:hideMark/>
          </w:tcPr>
          <w:p w14:paraId="542679A0" w14:textId="77777777" w:rsidR="006A7B62" w:rsidRPr="00294EAF" w:rsidRDefault="006A7B62" w:rsidP="00952A52">
            <w:r w:rsidRPr="00294EAF">
              <w:t>4</w:t>
            </w:r>
          </w:p>
        </w:tc>
        <w:tc>
          <w:tcPr>
            <w:tcW w:w="960" w:type="dxa"/>
            <w:noWrap/>
            <w:hideMark/>
          </w:tcPr>
          <w:p w14:paraId="6314CFEE" w14:textId="77777777" w:rsidR="006A7B62" w:rsidRPr="00294EAF" w:rsidRDefault="006A7B62" w:rsidP="00952A52">
            <w:r w:rsidRPr="00294EAF">
              <w:t>1</w:t>
            </w:r>
          </w:p>
        </w:tc>
        <w:tc>
          <w:tcPr>
            <w:tcW w:w="960" w:type="dxa"/>
            <w:noWrap/>
            <w:hideMark/>
          </w:tcPr>
          <w:p w14:paraId="3079D160" w14:textId="77777777" w:rsidR="006A7B62" w:rsidRPr="00294EAF" w:rsidRDefault="006A7B62" w:rsidP="00952A52"/>
        </w:tc>
      </w:tr>
    </w:tbl>
    <w:p w14:paraId="6CE44347" w14:textId="77777777" w:rsidR="006A7B62" w:rsidRDefault="006A7B62" w:rsidP="006A7B62">
      <w:pPr>
        <w:rPr>
          <w:b/>
          <w:bCs/>
        </w:rPr>
      </w:pPr>
      <w:r w:rsidRPr="00294EAF">
        <w:t xml:space="preserve"> </w:t>
      </w:r>
      <w:r w:rsidRPr="00294EAF">
        <w:rPr>
          <w:b/>
          <w:bCs/>
        </w:rPr>
        <w:t xml:space="preserve">Table </w:t>
      </w:r>
      <w:r>
        <w:rPr>
          <w:b/>
          <w:bCs/>
        </w:rPr>
        <w:t>5</w:t>
      </w:r>
      <w:r w:rsidRPr="006B7828">
        <w:rPr>
          <w:b/>
          <w:bCs/>
        </w:rPr>
        <w:t xml:space="preserve">: Showing </w:t>
      </w:r>
      <w:r>
        <w:rPr>
          <w:b/>
          <w:bCs/>
        </w:rPr>
        <w:t xml:space="preserve">how observer 1 scored </w:t>
      </w:r>
      <w:r w:rsidRPr="006B7828">
        <w:rPr>
          <w:b/>
          <w:bCs/>
        </w:rPr>
        <w:t xml:space="preserve">the levels of engagement </w:t>
      </w:r>
      <w:r>
        <w:rPr>
          <w:b/>
          <w:bCs/>
        </w:rPr>
        <w:t xml:space="preserve">of </w:t>
      </w:r>
      <w:r w:rsidRPr="006B7828">
        <w:rPr>
          <w:b/>
          <w:bCs/>
        </w:rPr>
        <w:t>each participan</w:t>
      </w:r>
      <w:r>
        <w:rPr>
          <w:b/>
          <w:bCs/>
        </w:rPr>
        <w:t>t</w:t>
      </w:r>
    </w:p>
    <w:p w14:paraId="0BF5FEAC" w14:textId="77777777" w:rsidR="006A7B62" w:rsidRDefault="006A7B62" w:rsidP="006A7B62">
      <w:pPr>
        <w:rPr>
          <w:b/>
          <w:bCs/>
        </w:rPr>
      </w:pPr>
    </w:p>
    <w:tbl>
      <w:tblPr>
        <w:tblStyle w:val="TableGrid"/>
        <w:tblpPr w:leftFromText="180" w:rightFromText="180" w:vertAnchor="text" w:tblpY="1"/>
        <w:tblOverlap w:val="never"/>
        <w:tblW w:w="0" w:type="auto"/>
        <w:tblLook w:val="04A0" w:firstRow="1" w:lastRow="0" w:firstColumn="1" w:lastColumn="0" w:noHBand="0" w:noVBand="1"/>
      </w:tblPr>
      <w:tblGrid>
        <w:gridCol w:w="1190"/>
        <w:gridCol w:w="960"/>
        <w:gridCol w:w="960"/>
        <w:gridCol w:w="960"/>
        <w:gridCol w:w="960"/>
        <w:gridCol w:w="960"/>
      </w:tblGrid>
      <w:tr w:rsidR="006A7B62" w:rsidRPr="00C576AE" w14:paraId="2F0026BC" w14:textId="77777777" w:rsidTr="00952A52">
        <w:trPr>
          <w:trHeight w:val="300"/>
        </w:trPr>
        <w:tc>
          <w:tcPr>
            <w:tcW w:w="5760" w:type="dxa"/>
            <w:gridSpan w:val="6"/>
            <w:noWrap/>
          </w:tcPr>
          <w:p w14:paraId="7737B3F8" w14:textId="77777777" w:rsidR="006A7B62" w:rsidRPr="00C576AE" w:rsidRDefault="006A7B62" w:rsidP="00952A52">
            <w:r>
              <w:t>Observer 2</w:t>
            </w:r>
          </w:p>
        </w:tc>
      </w:tr>
      <w:tr w:rsidR="006A7B62" w:rsidRPr="00C576AE" w14:paraId="34B1EEF1" w14:textId="77777777" w:rsidTr="00952A52">
        <w:trPr>
          <w:trHeight w:val="300"/>
        </w:trPr>
        <w:tc>
          <w:tcPr>
            <w:tcW w:w="960" w:type="dxa"/>
            <w:noWrap/>
            <w:hideMark/>
          </w:tcPr>
          <w:p w14:paraId="33DAB4AB" w14:textId="77777777" w:rsidR="006A7B62" w:rsidRPr="00C576AE" w:rsidRDefault="006A7B62" w:rsidP="00952A52">
            <w:r>
              <w:t>Participant</w:t>
            </w:r>
          </w:p>
        </w:tc>
        <w:tc>
          <w:tcPr>
            <w:tcW w:w="960" w:type="dxa"/>
            <w:noWrap/>
            <w:hideMark/>
          </w:tcPr>
          <w:p w14:paraId="6851CAB4" w14:textId="77777777" w:rsidR="006A7B62" w:rsidRPr="00C576AE" w:rsidRDefault="006A7B62" w:rsidP="00952A52">
            <w:r w:rsidRPr="00C576AE">
              <w:t>Level 1</w:t>
            </w:r>
          </w:p>
        </w:tc>
        <w:tc>
          <w:tcPr>
            <w:tcW w:w="960" w:type="dxa"/>
            <w:noWrap/>
            <w:hideMark/>
          </w:tcPr>
          <w:p w14:paraId="24DA3947" w14:textId="77777777" w:rsidR="006A7B62" w:rsidRPr="00C576AE" w:rsidRDefault="006A7B62" w:rsidP="00952A52">
            <w:r w:rsidRPr="00C576AE">
              <w:t>Level 2</w:t>
            </w:r>
          </w:p>
        </w:tc>
        <w:tc>
          <w:tcPr>
            <w:tcW w:w="960" w:type="dxa"/>
            <w:noWrap/>
            <w:hideMark/>
          </w:tcPr>
          <w:p w14:paraId="62D4231F" w14:textId="77777777" w:rsidR="006A7B62" w:rsidRPr="00C576AE" w:rsidRDefault="006A7B62" w:rsidP="00952A52">
            <w:r w:rsidRPr="00C576AE">
              <w:t>Level 3</w:t>
            </w:r>
          </w:p>
        </w:tc>
        <w:tc>
          <w:tcPr>
            <w:tcW w:w="960" w:type="dxa"/>
            <w:noWrap/>
            <w:hideMark/>
          </w:tcPr>
          <w:p w14:paraId="7F543D4A" w14:textId="77777777" w:rsidR="006A7B62" w:rsidRPr="00C576AE" w:rsidRDefault="006A7B62" w:rsidP="00952A52">
            <w:r w:rsidRPr="00C576AE">
              <w:t>Level 4</w:t>
            </w:r>
          </w:p>
        </w:tc>
        <w:tc>
          <w:tcPr>
            <w:tcW w:w="960" w:type="dxa"/>
            <w:noWrap/>
            <w:hideMark/>
          </w:tcPr>
          <w:p w14:paraId="5DC048B3" w14:textId="77777777" w:rsidR="006A7B62" w:rsidRPr="00C576AE" w:rsidRDefault="006A7B62" w:rsidP="00952A52">
            <w:r w:rsidRPr="00C576AE">
              <w:t>Level 5</w:t>
            </w:r>
          </w:p>
        </w:tc>
      </w:tr>
      <w:tr w:rsidR="006A7B62" w:rsidRPr="00C576AE" w14:paraId="138636DC" w14:textId="77777777" w:rsidTr="00952A52">
        <w:trPr>
          <w:trHeight w:val="300"/>
        </w:trPr>
        <w:tc>
          <w:tcPr>
            <w:tcW w:w="960" w:type="dxa"/>
            <w:noWrap/>
            <w:hideMark/>
          </w:tcPr>
          <w:p w14:paraId="29286D51" w14:textId="77777777" w:rsidR="006A7B62" w:rsidRPr="00C576AE" w:rsidRDefault="006A7B62" w:rsidP="00952A52">
            <w:r w:rsidRPr="00C576AE">
              <w:t>D</w:t>
            </w:r>
          </w:p>
        </w:tc>
        <w:tc>
          <w:tcPr>
            <w:tcW w:w="960" w:type="dxa"/>
            <w:noWrap/>
            <w:hideMark/>
          </w:tcPr>
          <w:p w14:paraId="0EF68722" w14:textId="77777777" w:rsidR="006A7B62" w:rsidRPr="00C576AE" w:rsidRDefault="006A7B62" w:rsidP="00952A52"/>
        </w:tc>
        <w:tc>
          <w:tcPr>
            <w:tcW w:w="960" w:type="dxa"/>
            <w:noWrap/>
            <w:hideMark/>
          </w:tcPr>
          <w:p w14:paraId="22AADA80" w14:textId="77777777" w:rsidR="006A7B62" w:rsidRPr="00C576AE" w:rsidRDefault="006A7B62" w:rsidP="00952A52">
            <w:r w:rsidRPr="00C576AE">
              <w:t>1</w:t>
            </w:r>
          </w:p>
        </w:tc>
        <w:tc>
          <w:tcPr>
            <w:tcW w:w="960" w:type="dxa"/>
            <w:noWrap/>
            <w:hideMark/>
          </w:tcPr>
          <w:p w14:paraId="0F8D2E5B" w14:textId="77777777" w:rsidR="006A7B62" w:rsidRPr="00C576AE" w:rsidRDefault="006A7B62" w:rsidP="00952A52"/>
        </w:tc>
        <w:tc>
          <w:tcPr>
            <w:tcW w:w="960" w:type="dxa"/>
            <w:noWrap/>
            <w:hideMark/>
          </w:tcPr>
          <w:p w14:paraId="363801F8" w14:textId="77777777" w:rsidR="006A7B62" w:rsidRPr="00C576AE" w:rsidRDefault="006A7B62" w:rsidP="00952A52">
            <w:r w:rsidRPr="00C576AE">
              <w:t>3</w:t>
            </w:r>
          </w:p>
        </w:tc>
        <w:tc>
          <w:tcPr>
            <w:tcW w:w="960" w:type="dxa"/>
            <w:noWrap/>
            <w:hideMark/>
          </w:tcPr>
          <w:p w14:paraId="1DB067AE" w14:textId="77777777" w:rsidR="006A7B62" w:rsidRPr="00C576AE" w:rsidRDefault="006A7B62" w:rsidP="00952A52">
            <w:r w:rsidRPr="00C576AE">
              <w:t>1</w:t>
            </w:r>
          </w:p>
        </w:tc>
      </w:tr>
      <w:tr w:rsidR="006A7B62" w:rsidRPr="00C576AE" w14:paraId="23CD7CD1" w14:textId="77777777" w:rsidTr="00952A52">
        <w:trPr>
          <w:trHeight w:val="300"/>
        </w:trPr>
        <w:tc>
          <w:tcPr>
            <w:tcW w:w="960" w:type="dxa"/>
            <w:noWrap/>
            <w:hideMark/>
          </w:tcPr>
          <w:p w14:paraId="1EF355B0" w14:textId="77777777" w:rsidR="006A7B62" w:rsidRPr="00C576AE" w:rsidRDefault="006A7B62" w:rsidP="00952A52">
            <w:r w:rsidRPr="00C576AE">
              <w:t>E</w:t>
            </w:r>
          </w:p>
        </w:tc>
        <w:tc>
          <w:tcPr>
            <w:tcW w:w="960" w:type="dxa"/>
            <w:noWrap/>
            <w:hideMark/>
          </w:tcPr>
          <w:p w14:paraId="782B0A84" w14:textId="77777777" w:rsidR="006A7B62" w:rsidRPr="00C576AE" w:rsidRDefault="006A7B62" w:rsidP="00952A52"/>
        </w:tc>
        <w:tc>
          <w:tcPr>
            <w:tcW w:w="960" w:type="dxa"/>
            <w:noWrap/>
            <w:hideMark/>
          </w:tcPr>
          <w:p w14:paraId="263F5208" w14:textId="77777777" w:rsidR="006A7B62" w:rsidRPr="00C576AE" w:rsidRDefault="006A7B62" w:rsidP="00952A52"/>
        </w:tc>
        <w:tc>
          <w:tcPr>
            <w:tcW w:w="960" w:type="dxa"/>
            <w:noWrap/>
            <w:hideMark/>
          </w:tcPr>
          <w:p w14:paraId="663ABBEB" w14:textId="77777777" w:rsidR="006A7B62" w:rsidRPr="00C576AE" w:rsidRDefault="006A7B62" w:rsidP="00952A52">
            <w:r w:rsidRPr="00C576AE">
              <w:t>1</w:t>
            </w:r>
          </w:p>
        </w:tc>
        <w:tc>
          <w:tcPr>
            <w:tcW w:w="960" w:type="dxa"/>
            <w:noWrap/>
            <w:hideMark/>
          </w:tcPr>
          <w:p w14:paraId="76481D5B" w14:textId="77777777" w:rsidR="006A7B62" w:rsidRPr="00C576AE" w:rsidRDefault="006A7B62" w:rsidP="00952A52">
            <w:r w:rsidRPr="00C576AE">
              <w:t>3</w:t>
            </w:r>
          </w:p>
        </w:tc>
        <w:tc>
          <w:tcPr>
            <w:tcW w:w="960" w:type="dxa"/>
            <w:noWrap/>
            <w:hideMark/>
          </w:tcPr>
          <w:p w14:paraId="479B16FB" w14:textId="77777777" w:rsidR="006A7B62" w:rsidRPr="00C576AE" w:rsidRDefault="006A7B62" w:rsidP="00952A52">
            <w:r w:rsidRPr="00C576AE">
              <w:t>1</w:t>
            </w:r>
          </w:p>
        </w:tc>
      </w:tr>
      <w:tr w:rsidR="006A7B62" w:rsidRPr="00C576AE" w14:paraId="2845E0E7" w14:textId="77777777" w:rsidTr="00952A52">
        <w:trPr>
          <w:trHeight w:val="300"/>
        </w:trPr>
        <w:tc>
          <w:tcPr>
            <w:tcW w:w="960" w:type="dxa"/>
            <w:noWrap/>
            <w:hideMark/>
          </w:tcPr>
          <w:p w14:paraId="1D3A2B67" w14:textId="77777777" w:rsidR="006A7B62" w:rsidRPr="00C576AE" w:rsidRDefault="006A7B62" w:rsidP="00952A52">
            <w:r w:rsidRPr="00C576AE">
              <w:t>F</w:t>
            </w:r>
          </w:p>
        </w:tc>
        <w:tc>
          <w:tcPr>
            <w:tcW w:w="960" w:type="dxa"/>
            <w:noWrap/>
            <w:hideMark/>
          </w:tcPr>
          <w:p w14:paraId="5B9FE136" w14:textId="77777777" w:rsidR="006A7B62" w:rsidRPr="00C576AE" w:rsidRDefault="006A7B62" w:rsidP="00952A52"/>
        </w:tc>
        <w:tc>
          <w:tcPr>
            <w:tcW w:w="960" w:type="dxa"/>
            <w:noWrap/>
            <w:hideMark/>
          </w:tcPr>
          <w:p w14:paraId="1F8FC9CF" w14:textId="77777777" w:rsidR="006A7B62" w:rsidRPr="00C576AE" w:rsidRDefault="006A7B62" w:rsidP="00952A52"/>
        </w:tc>
        <w:tc>
          <w:tcPr>
            <w:tcW w:w="960" w:type="dxa"/>
            <w:noWrap/>
            <w:hideMark/>
          </w:tcPr>
          <w:p w14:paraId="6A3DC0F8" w14:textId="77777777" w:rsidR="006A7B62" w:rsidRPr="00C576AE" w:rsidRDefault="006A7B62" w:rsidP="00952A52">
            <w:r w:rsidRPr="00C576AE">
              <w:t>1</w:t>
            </w:r>
          </w:p>
        </w:tc>
        <w:tc>
          <w:tcPr>
            <w:tcW w:w="960" w:type="dxa"/>
            <w:noWrap/>
            <w:hideMark/>
          </w:tcPr>
          <w:p w14:paraId="5E20E1D4" w14:textId="77777777" w:rsidR="006A7B62" w:rsidRPr="00C576AE" w:rsidRDefault="006A7B62" w:rsidP="00952A52">
            <w:r w:rsidRPr="00C576AE">
              <w:t>4</w:t>
            </w:r>
          </w:p>
        </w:tc>
        <w:tc>
          <w:tcPr>
            <w:tcW w:w="960" w:type="dxa"/>
            <w:noWrap/>
            <w:hideMark/>
          </w:tcPr>
          <w:p w14:paraId="2E8465E5" w14:textId="77777777" w:rsidR="006A7B62" w:rsidRPr="00C576AE" w:rsidRDefault="006A7B62" w:rsidP="00952A52"/>
        </w:tc>
      </w:tr>
    </w:tbl>
    <w:p w14:paraId="1BD1C82D" w14:textId="2232A5DE" w:rsidR="006A7B62" w:rsidRDefault="006A7B62" w:rsidP="006A7B62">
      <w:r>
        <w:br w:type="textWrapping" w:clear="all"/>
      </w:r>
      <w:r w:rsidR="00B07EFC" w:rsidRPr="00B07EFC">
        <w:rPr>
          <w:b/>
          <w:bCs/>
        </w:rPr>
        <w:t>T</w:t>
      </w:r>
      <w:r w:rsidRPr="00B07EFC">
        <w:rPr>
          <w:b/>
          <w:bCs/>
        </w:rPr>
        <w:t>able 6: Showing</w:t>
      </w:r>
      <w:r w:rsidRPr="006B7828">
        <w:rPr>
          <w:b/>
          <w:bCs/>
        </w:rPr>
        <w:t xml:space="preserve"> </w:t>
      </w:r>
      <w:r>
        <w:rPr>
          <w:b/>
          <w:bCs/>
        </w:rPr>
        <w:t xml:space="preserve">how observer 2 scored </w:t>
      </w:r>
      <w:r w:rsidRPr="006B7828">
        <w:rPr>
          <w:b/>
          <w:bCs/>
        </w:rPr>
        <w:t xml:space="preserve">the levels of engagement </w:t>
      </w:r>
      <w:r>
        <w:rPr>
          <w:b/>
          <w:bCs/>
        </w:rPr>
        <w:t xml:space="preserve">of </w:t>
      </w:r>
      <w:r w:rsidRPr="006B7828">
        <w:rPr>
          <w:b/>
          <w:bCs/>
        </w:rPr>
        <w:t>each participan</w:t>
      </w:r>
      <w:r>
        <w:rPr>
          <w:b/>
          <w:bCs/>
        </w:rPr>
        <w:t>t</w:t>
      </w:r>
    </w:p>
    <w:p w14:paraId="59F91A0C" w14:textId="77777777" w:rsidR="006A7B62" w:rsidRPr="00C72ED1" w:rsidRDefault="006A7B62" w:rsidP="00B07EFC">
      <w:pPr>
        <w:jc w:val="both"/>
        <w:rPr>
          <w:u w:val="single"/>
        </w:rPr>
      </w:pPr>
      <w:r w:rsidRPr="00C72ED1">
        <w:rPr>
          <w:u w:val="single"/>
        </w:rPr>
        <w:t xml:space="preserve">Hands up </w:t>
      </w:r>
    </w:p>
    <w:p w14:paraId="446924F0" w14:textId="77777777" w:rsidR="006A7B62" w:rsidRDefault="006A7B62" w:rsidP="00B07EFC">
      <w:pPr>
        <w:jc w:val="both"/>
      </w:pPr>
      <w:r>
        <w:t xml:space="preserve">Results show that participant D raised their hand 20% of the time, participant E raised their hand 60% of the time and participant F raised their hand 100% of the time. </w:t>
      </w:r>
    </w:p>
    <w:p w14:paraId="10BAD838" w14:textId="77777777" w:rsidR="006A7B62" w:rsidRPr="00C72ED1" w:rsidRDefault="006A7B62" w:rsidP="00B07EFC">
      <w:pPr>
        <w:jc w:val="both"/>
        <w:rPr>
          <w:u w:val="single"/>
        </w:rPr>
      </w:pPr>
      <w:r w:rsidRPr="00C72ED1">
        <w:rPr>
          <w:u w:val="single"/>
        </w:rPr>
        <w:t xml:space="preserve">Observer 1 </w:t>
      </w:r>
    </w:p>
    <w:p w14:paraId="6B058554" w14:textId="77777777" w:rsidR="006A7B62" w:rsidRDefault="006A7B62" w:rsidP="00B07EFC">
      <w:pPr>
        <w:jc w:val="both"/>
      </w:pPr>
      <w:r>
        <w:t xml:space="preserve">Participant D displayed low engagement levels scoring mostly level 1, once at level 2 and once at level 3. This corelates with their low hand’s up response of 20%. Participant E showed moderate signs of engagement and scored a constant level 3, this corelates with their 60% hands up response. Participant F showed moderate to good levels of engagement, mostly scoring level 3 and scoring level 4 once. This corelates with their hand’s up response of 100%. </w:t>
      </w:r>
    </w:p>
    <w:p w14:paraId="4DD8CF11" w14:textId="77777777" w:rsidR="006A7B62" w:rsidRPr="00C72ED1" w:rsidRDefault="006A7B62" w:rsidP="00B07EFC">
      <w:pPr>
        <w:jc w:val="both"/>
        <w:rPr>
          <w:u w:val="single"/>
        </w:rPr>
      </w:pPr>
      <w:r w:rsidRPr="00C72ED1">
        <w:rPr>
          <w:u w:val="single"/>
        </w:rPr>
        <w:t>Observer 2</w:t>
      </w:r>
    </w:p>
    <w:p w14:paraId="118C9A38" w14:textId="77777777" w:rsidR="006A7B62" w:rsidRDefault="006A7B62" w:rsidP="00B07EFC">
      <w:pPr>
        <w:jc w:val="both"/>
      </w:pPr>
      <w:r>
        <w:t xml:space="preserve">Participant D displayed an engagement score of level 2 once, level 4 three times and level 5 once, this does not correlate with their hand’s up response of 20%. Participant E scored a level of engagement 3 once, level 4 three times and level 5 once, this shows moderate to high engagement and these scores do corelate with their hand’s up response of 60%. Participant F scored a level of engagement of 3 once and level 4 four times, suggesting moderate to high engagement. This corelates with their hand’s up response of 100%. </w:t>
      </w:r>
    </w:p>
    <w:p w14:paraId="5A04FE0E" w14:textId="77777777" w:rsidR="006A7B62" w:rsidRPr="00C72ED1" w:rsidRDefault="006A7B62" w:rsidP="00B07EFC">
      <w:pPr>
        <w:jc w:val="both"/>
        <w:rPr>
          <w:u w:val="single"/>
        </w:rPr>
      </w:pPr>
      <w:r w:rsidRPr="00C72ED1">
        <w:rPr>
          <w:u w:val="single"/>
        </w:rPr>
        <w:t xml:space="preserve">Focus group </w:t>
      </w:r>
    </w:p>
    <w:p w14:paraId="0C934345" w14:textId="77777777" w:rsidR="006A7B62" w:rsidRDefault="006A7B62" w:rsidP="00B07EFC">
      <w:pPr>
        <w:jc w:val="both"/>
      </w:pPr>
      <w:r>
        <w:t xml:space="preserve">The focus group highlighted some key themes. All participants agreed that they enjoyed talking to their partner about questions, they elaborated on this by saying they enjoyed sharing what they were thinking and sharing their calculations. They all agreed that having thinking time before answering a question is helpful and it makes answering easier. When asked if they felt more comfortable answering questions after they had discussed they all agreed that yes, they found it easier, but when asked why they thought that they could not expand any further. Overall, they said TPS was a positive activity, they all stated that they would like to do it again and one participant stated that it was fun, and they liked discussing what they were thinking. </w:t>
      </w:r>
    </w:p>
    <w:p w14:paraId="271217D3" w14:textId="77777777" w:rsidR="00B07EFC" w:rsidRDefault="00B07EFC" w:rsidP="00B07EFC">
      <w:pPr>
        <w:jc w:val="both"/>
        <w:rPr>
          <w:u w:val="single"/>
        </w:rPr>
      </w:pPr>
    </w:p>
    <w:p w14:paraId="412D29A6" w14:textId="77777777" w:rsidR="00B07EFC" w:rsidRDefault="00B07EFC" w:rsidP="00B07EFC">
      <w:pPr>
        <w:jc w:val="both"/>
        <w:rPr>
          <w:u w:val="single"/>
        </w:rPr>
      </w:pPr>
    </w:p>
    <w:p w14:paraId="08885BED" w14:textId="7C28B824" w:rsidR="006A7B62" w:rsidRDefault="006A7B62" w:rsidP="00B07EFC">
      <w:pPr>
        <w:jc w:val="both"/>
      </w:pPr>
      <w:r w:rsidRPr="004571E8">
        <w:rPr>
          <w:u w:val="single"/>
        </w:rPr>
        <w:lastRenderedPageBreak/>
        <w:t>In what way did the children achieve the lesson goals?</w:t>
      </w:r>
      <w:r>
        <w:t xml:space="preserve"> </w:t>
      </w:r>
    </w:p>
    <w:p w14:paraId="723B4CDD" w14:textId="77777777" w:rsidR="006A7B62" w:rsidRDefault="006A7B62" w:rsidP="00B07EFC">
      <w:pPr>
        <w:jc w:val="both"/>
      </w:pPr>
      <w:r>
        <w:t xml:space="preserve">Participants were able to use the TPS method to answer the questions and solve the problems presented to them. Participants were able to use appropriate mathematical techniques during the lesson e.g. estimating, adding, subtracting and multiplication. Most participants engaged with the activity effectively when speaking with their partner they mostly stayed on task, participant D did not focus and did not stay on task. All participants raised their hands to answer questions, with participants E and F showing high levels of involvement. The overall response in the class was positive with most of the students discussing and answering questions. </w:t>
      </w:r>
    </w:p>
    <w:p w14:paraId="6800BC35" w14:textId="77777777" w:rsidR="006A7B62" w:rsidRDefault="006A7B62" w:rsidP="00B07EFC">
      <w:pPr>
        <w:jc w:val="both"/>
      </w:pPr>
      <w:r w:rsidRPr="004571E8">
        <w:rPr>
          <w:u w:val="single"/>
        </w:rPr>
        <w:t>How could the lesson be improved?</w:t>
      </w:r>
      <w:r>
        <w:t xml:space="preserve"> </w:t>
      </w:r>
    </w:p>
    <w:p w14:paraId="7F413C41" w14:textId="77777777" w:rsidR="006A7B62" w:rsidRDefault="006A7B62" w:rsidP="00B07EFC">
      <w:pPr>
        <w:jc w:val="both"/>
      </w:pPr>
      <w:r>
        <w:t xml:space="preserve">Similarly, to the previous lesson the think and pair time was too long. During the think time the children would think and then put their hand straight up to answer the question. During the pair time they would discuss for a short amount of time and then lose concentration and go off topic. Again, some children in the class would talk more than their partner. </w:t>
      </w:r>
    </w:p>
    <w:p w14:paraId="04B18540" w14:textId="77777777" w:rsidR="006A7B62" w:rsidRDefault="006A7B62" w:rsidP="00B07EFC">
      <w:pPr>
        <w:jc w:val="both"/>
        <w:rPr>
          <w:u w:val="single"/>
        </w:rPr>
      </w:pPr>
      <w:r w:rsidRPr="004571E8">
        <w:rPr>
          <w:u w:val="single"/>
        </w:rPr>
        <w:t>What did we learn from this experience?</w:t>
      </w:r>
      <w:r>
        <w:rPr>
          <w:u w:val="single"/>
        </w:rPr>
        <w:t xml:space="preserve"> </w:t>
      </w:r>
    </w:p>
    <w:p w14:paraId="295190A3" w14:textId="77777777" w:rsidR="006A7B62" w:rsidRDefault="006A7B62" w:rsidP="00B07EFC">
      <w:pPr>
        <w:jc w:val="both"/>
      </w:pPr>
      <w:r>
        <w:t xml:space="preserve">We learnt from this experience that we needed to further reduce the think and pair times. In order to do this, we established we were going to use Blooms taxonomy to determine which questions would require longer think and pair time and which ones would require shorter think and pair time. </w:t>
      </w:r>
    </w:p>
    <w:p w14:paraId="39269362" w14:textId="77777777" w:rsidR="006A7B62" w:rsidRDefault="006A7B62" w:rsidP="006A7B62">
      <w:r w:rsidRPr="007D0160">
        <w:rPr>
          <w:b/>
          <w:bCs/>
        </w:rPr>
        <w:t>Lesson study 3 results</w:t>
      </w:r>
      <w:r w:rsidRPr="007D0160">
        <w:t xml:space="preserve"> </w:t>
      </w:r>
    </w:p>
    <w:p w14:paraId="17F0EC19" w14:textId="77777777" w:rsidR="006A7B62" w:rsidRPr="00C72ED1" w:rsidRDefault="006A7B62" w:rsidP="006A7B62">
      <w:pPr>
        <w:rPr>
          <w:u w:val="single"/>
        </w:rPr>
      </w:pPr>
      <w:r>
        <w:rPr>
          <w:u w:val="single"/>
        </w:rPr>
        <w:t>D</w:t>
      </w:r>
      <w:r w:rsidRPr="00C72ED1">
        <w:rPr>
          <w:u w:val="single"/>
        </w:rPr>
        <w:t>ata</w:t>
      </w:r>
    </w:p>
    <w:tbl>
      <w:tblPr>
        <w:tblStyle w:val="TableGrid"/>
        <w:tblW w:w="0" w:type="auto"/>
        <w:tblLook w:val="04A0" w:firstRow="1" w:lastRow="0" w:firstColumn="1" w:lastColumn="0" w:noHBand="0" w:noVBand="1"/>
      </w:tblPr>
      <w:tblGrid>
        <w:gridCol w:w="1190"/>
        <w:gridCol w:w="1120"/>
      </w:tblGrid>
      <w:tr w:rsidR="006A7B62" w:rsidRPr="00437C82" w14:paraId="43930A0C" w14:textId="77777777" w:rsidTr="00952A52">
        <w:trPr>
          <w:trHeight w:val="300"/>
        </w:trPr>
        <w:tc>
          <w:tcPr>
            <w:tcW w:w="1120" w:type="dxa"/>
            <w:noWrap/>
            <w:hideMark/>
          </w:tcPr>
          <w:p w14:paraId="109E383A" w14:textId="77777777" w:rsidR="006A7B62" w:rsidRPr="00437C82" w:rsidRDefault="006A7B62" w:rsidP="00952A52">
            <w:r w:rsidRPr="00437C82">
              <w:t xml:space="preserve">Participant </w:t>
            </w:r>
          </w:p>
        </w:tc>
        <w:tc>
          <w:tcPr>
            <w:tcW w:w="1120" w:type="dxa"/>
            <w:noWrap/>
            <w:hideMark/>
          </w:tcPr>
          <w:p w14:paraId="20DFC4F1" w14:textId="77777777" w:rsidR="006A7B62" w:rsidRPr="00437C82" w:rsidRDefault="006A7B62" w:rsidP="00952A52">
            <w:r w:rsidRPr="00437C82">
              <w:t>Hands up %</w:t>
            </w:r>
          </w:p>
        </w:tc>
      </w:tr>
      <w:tr w:rsidR="006A7B62" w:rsidRPr="00437C82" w14:paraId="59B7CA52" w14:textId="77777777" w:rsidTr="00952A52">
        <w:trPr>
          <w:trHeight w:val="300"/>
        </w:trPr>
        <w:tc>
          <w:tcPr>
            <w:tcW w:w="1120" w:type="dxa"/>
            <w:noWrap/>
            <w:hideMark/>
          </w:tcPr>
          <w:p w14:paraId="7AF5468C" w14:textId="77777777" w:rsidR="006A7B62" w:rsidRPr="00437C82" w:rsidRDefault="006A7B62" w:rsidP="00952A52">
            <w:r w:rsidRPr="00437C82">
              <w:t>G</w:t>
            </w:r>
          </w:p>
        </w:tc>
        <w:tc>
          <w:tcPr>
            <w:tcW w:w="1120" w:type="dxa"/>
            <w:noWrap/>
            <w:hideMark/>
          </w:tcPr>
          <w:p w14:paraId="2EA0610C" w14:textId="77777777" w:rsidR="006A7B62" w:rsidRPr="00437C82" w:rsidRDefault="006A7B62" w:rsidP="00952A52">
            <w:r w:rsidRPr="00437C82">
              <w:t>60%</w:t>
            </w:r>
          </w:p>
        </w:tc>
      </w:tr>
      <w:tr w:rsidR="006A7B62" w:rsidRPr="00437C82" w14:paraId="2055805B" w14:textId="77777777" w:rsidTr="00952A52">
        <w:trPr>
          <w:trHeight w:val="300"/>
        </w:trPr>
        <w:tc>
          <w:tcPr>
            <w:tcW w:w="1120" w:type="dxa"/>
            <w:noWrap/>
            <w:hideMark/>
          </w:tcPr>
          <w:p w14:paraId="7AD99822" w14:textId="77777777" w:rsidR="006A7B62" w:rsidRPr="00437C82" w:rsidRDefault="006A7B62" w:rsidP="00952A52">
            <w:r w:rsidRPr="00437C82">
              <w:t>H</w:t>
            </w:r>
          </w:p>
        </w:tc>
        <w:tc>
          <w:tcPr>
            <w:tcW w:w="1120" w:type="dxa"/>
            <w:noWrap/>
            <w:hideMark/>
          </w:tcPr>
          <w:p w14:paraId="08AE4338" w14:textId="77777777" w:rsidR="006A7B62" w:rsidRPr="00437C82" w:rsidRDefault="006A7B62" w:rsidP="00952A52">
            <w:r w:rsidRPr="00437C82">
              <w:t>60%</w:t>
            </w:r>
          </w:p>
        </w:tc>
      </w:tr>
      <w:tr w:rsidR="006A7B62" w:rsidRPr="00437C82" w14:paraId="6943C526" w14:textId="77777777" w:rsidTr="00952A52">
        <w:trPr>
          <w:trHeight w:val="300"/>
        </w:trPr>
        <w:tc>
          <w:tcPr>
            <w:tcW w:w="1120" w:type="dxa"/>
            <w:noWrap/>
            <w:hideMark/>
          </w:tcPr>
          <w:p w14:paraId="0B29E1B4" w14:textId="77777777" w:rsidR="006A7B62" w:rsidRPr="00437C82" w:rsidRDefault="006A7B62" w:rsidP="00952A52">
            <w:r w:rsidRPr="00437C82">
              <w:t>I</w:t>
            </w:r>
          </w:p>
        </w:tc>
        <w:tc>
          <w:tcPr>
            <w:tcW w:w="1120" w:type="dxa"/>
            <w:noWrap/>
            <w:hideMark/>
          </w:tcPr>
          <w:p w14:paraId="60C4642C" w14:textId="77777777" w:rsidR="006A7B62" w:rsidRPr="00437C82" w:rsidRDefault="006A7B62" w:rsidP="00952A52">
            <w:r w:rsidRPr="00437C82">
              <w:t>40%</w:t>
            </w:r>
          </w:p>
        </w:tc>
      </w:tr>
    </w:tbl>
    <w:p w14:paraId="67EF227C" w14:textId="77777777" w:rsidR="006A7B62" w:rsidRDefault="006A7B62" w:rsidP="006A7B62">
      <w:r w:rsidRPr="00B07EFC">
        <w:rPr>
          <w:b/>
          <w:bCs/>
        </w:rPr>
        <w:t>Table 7: Showing</w:t>
      </w:r>
      <w:r w:rsidRPr="00294EAF">
        <w:rPr>
          <w:b/>
          <w:bCs/>
        </w:rPr>
        <w:t xml:space="preserve"> the % of times the participant raised their hand to answer a question</w:t>
      </w:r>
    </w:p>
    <w:p w14:paraId="5C0AED86" w14:textId="77777777" w:rsidR="006A7B62" w:rsidRDefault="006A7B62" w:rsidP="006A7B62"/>
    <w:tbl>
      <w:tblPr>
        <w:tblStyle w:val="TableGrid"/>
        <w:tblW w:w="0" w:type="auto"/>
        <w:tblLook w:val="04A0" w:firstRow="1" w:lastRow="0" w:firstColumn="1" w:lastColumn="0" w:noHBand="0" w:noVBand="1"/>
      </w:tblPr>
      <w:tblGrid>
        <w:gridCol w:w="1190"/>
        <w:gridCol w:w="1120"/>
        <w:gridCol w:w="1240"/>
        <w:gridCol w:w="1060"/>
        <w:gridCol w:w="1000"/>
        <w:gridCol w:w="1320"/>
      </w:tblGrid>
      <w:tr w:rsidR="006A7B62" w:rsidRPr="00437C82" w14:paraId="68420492" w14:textId="77777777" w:rsidTr="00952A52">
        <w:trPr>
          <w:trHeight w:val="300"/>
        </w:trPr>
        <w:tc>
          <w:tcPr>
            <w:tcW w:w="1120" w:type="dxa"/>
            <w:noWrap/>
            <w:hideMark/>
          </w:tcPr>
          <w:p w14:paraId="2A471EE6" w14:textId="77777777" w:rsidR="006A7B62" w:rsidRPr="00437C82" w:rsidRDefault="006A7B62" w:rsidP="00952A52">
            <w:r>
              <w:t>Participant</w:t>
            </w:r>
          </w:p>
        </w:tc>
        <w:tc>
          <w:tcPr>
            <w:tcW w:w="1120" w:type="dxa"/>
            <w:noWrap/>
            <w:hideMark/>
          </w:tcPr>
          <w:p w14:paraId="057922A4" w14:textId="77777777" w:rsidR="006A7B62" w:rsidRPr="00437C82" w:rsidRDefault="006A7B62" w:rsidP="00952A52">
            <w:r w:rsidRPr="00437C82">
              <w:t>Level 1</w:t>
            </w:r>
          </w:p>
        </w:tc>
        <w:tc>
          <w:tcPr>
            <w:tcW w:w="1240" w:type="dxa"/>
            <w:noWrap/>
            <w:hideMark/>
          </w:tcPr>
          <w:p w14:paraId="1332B331" w14:textId="77777777" w:rsidR="006A7B62" w:rsidRPr="00437C82" w:rsidRDefault="006A7B62" w:rsidP="00952A52">
            <w:r w:rsidRPr="00437C82">
              <w:t>Level 2</w:t>
            </w:r>
          </w:p>
        </w:tc>
        <w:tc>
          <w:tcPr>
            <w:tcW w:w="1060" w:type="dxa"/>
            <w:noWrap/>
            <w:hideMark/>
          </w:tcPr>
          <w:p w14:paraId="1B110877" w14:textId="77777777" w:rsidR="006A7B62" w:rsidRPr="00437C82" w:rsidRDefault="006A7B62" w:rsidP="00952A52">
            <w:r w:rsidRPr="00437C82">
              <w:t>Level 3</w:t>
            </w:r>
          </w:p>
        </w:tc>
        <w:tc>
          <w:tcPr>
            <w:tcW w:w="1000" w:type="dxa"/>
            <w:noWrap/>
            <w:hideMark/>
          </w:tcPr>
          <w:p w14:paraId="777E7067" w14:textId="77777777" w:rsidR="006A7B62" w:rsidRPr="00437C82" w:rsidRDefault="006A7B62" w:rsidP="00952A52">
            <w:r w:rsidRPr="00437C82">
              <w:t>Level 4</w:t>
            </w:r>
          </w:p>
        </w:tc>
        <w:tc>
          <w:tcPr>
            <w:tcW w:w="1320" w:type="dxa"/>
            <w:noWrap/>
            <w:hideMark/>
          </w:tcPr>
          <w:p w14:paraId="48AB21F1" w14:textId="77777777" w:rsidR="006A7B62" w:rsidRPr="00437C82" w:rsidRDefault="006A7B62" w:rsidP="00952A52">
            <w:r w:rsidRPr="00437C82">
              <w:t>Level 5</w:t>
            </w:r>
          </w:p>
        </w:tc>
      </w:tr>
      <w:tr w:rsidR="006A7B62" w:rsidRPr="00437C82" w14:paraId="4D03BCBD" w14:textId="77777777" w:rsidTr="00952A52">
        <w:trPr>
          <w:trHeight w:val="300"/>
        </w:trPr>
        <w:tc>
          <w:tcPr>
            <w:tcW w:w="1120" w:type="dxa"/>
            <w:noWrap/>
            <w:hideMark/>
          </w:tcPr>
          <w:p w14:paraId="47B65611" w14:textId="77777777" w:rsidR="006A7B62" w:rsidRPr="00437C82" w:rsidRDefault="006A7B62" w:rsidP="00952A52">
            <w:r w:rsidRPr="00437C82">
              <w:t>G</w:t>
            </w:r>
          </w:p>
        </w:tc>
        <w:tc>
          <w:tcPr>
            <w:tcW w:w="1120" w:type="dxa"/>
            <w:noWrap/>
            <w:hideMark/>
          </w:tcPr>
          <w:p w14:paraId="39109BC6" w14:textId="77777777" w:rsidR="006A7B62" w:rsidRPr="00437C82" w:rsidRDefault="006A7B62" w:rsidP="00952A52"/>
        </w:tc>
        <w:tc>
          <w:tcPr>
            <w:tcW w:w="1240" w:type="dxa"/>
            <w:noWrap/>
            <w:hideMark/>
          </w:tcPr>
          <w:p w14:paraId="4D34CD5A" w14:textId="77777777" w:rsidR="006A7B62" w:rsidRPr="00437C82" w:rsidRDefault="006A7B62" w:rsidP="00952A52">
            <w:r w:rsidRPr="00437C82">
              <w:t>1</w:t>
            </w:r>
          </w:p>
        </w:tc>
        <w:tc>
          <w:tcPr>
            <w:tcW w:w="1060" w:type="dxa"/>
            <w:noWrap/>
            <w:hideMark/>
          </w:tcPr>
          <w:p w14:paraId="7DB6C80A" w14:textId="77777777" w:rsidR="006A7B62" w:rsidRPr="00437C82" w:rsidRDefault="006A7B62" w:rsidP="00952A52">
            <w:r w:rsidRPr="00437C82">
              <w:t>4</w:t>
            </w:r>
          </w:p>
        </w:tc>
        <w:tc>
          <w:tcPr>
            <w:tcW w:w="1000" w:type="dxa"/>
            <w:noWrap/>
            <w:hideMark/>
          </w:tcPr>
          <w:p w14:paraId="6825195F" w14:textId="77777777" w:rsidR="006A7B62" w:rsidRPr="00437C82" w:rsidRDefault="006A7B62" w:rsidP="00952A52"/>
        </w:tc>
        <w:tc>
          <w:tcPr>
            <w:tcW w:w="1320" w:type="dxa"/>
            <w:noWrap/>
            <w:hideMark/>
          </w:tcPr>
          <w:p w14:paraId="724B4785" w14:textId="77777777" w:rsidR="006A7B62" w:rsidRPr="00437C82" w:rsidRDefault="006A7B62" w:rsidP="00952A52"/>
        </w:tc>
      </w:tr>
      <w:tr w:rsidR="006A7B62" w:rsidRPr="00437C82" w14:paraId="72C9FC77" w14:textId="77777777" w:rsidTr="00952A52">
        <w:trPr>
          <w:trHeight w:val="300"/>
        </w:trPr>
        <w:tc>
          <w:tcPr>
            <w:tcW w:w="1120" w:type="dxa"/>
            <w:noWrap/>
            <w:hideMark/>
          </w:tcPr>
          <w:p w14:paraId="236C8F94" w14:textId="77777777" w:rsidR="006A7B62" w:rsidRPr="00437C82" w:rsidRDefault="006A7B62" w:rsidP="00952A52">
            <w:r w:rsidRPr="00437C82">
              <w:t>H</w:t>
            </w:r>
          </w:p>
        </w:tc>
        <w:tc>
          <w:tcPr>
            <w:tcW w:w="1120" w:type="dxa"/>
            <w:noWrap/>
            <w:hideMark/>
          </w:tcPr>
          <w:p w14:paraId="16CCF058" w14:textId="77777777" w:rsidR="006A7B62" w:rsidRPr="00437C82" w:rsidRDefault="006A7B62" w:rsidP="00952A52"/>
        </w:tc>
        <w:tc>
          <w:tcPr>
            <w:tcW w:w="1240" w:type="dxa"/>
            <w:noWrap/>
            <w:hideMark/>
          </w:tcPr>
          <w:p w14:paraId="4F2D0FB3" w14:textId="77777777" w:rsidR="006A7B62" w:rsidRPr="00437C82" w:rsidRDefault="006A7B62" w:rsidP="00952A52">
            <w:r w:rsidRPr="00437C82">
              <w:t>1</w:t>
            </w:r>
          </w:p>
        </w:tc>
        <w:tc>
          <w:tcPr>
            <w:tcW w:w="1060" w:type="dxa"/>
            <w:noWrap/>
            <w:hideMark/>
          </w:tcPr>
          <w:p w14:paraId="0EC0148E" w14:textId="77777777" w:rsidR="006A7B62" w:rsidRPr="00437C82" w:rsidRDefault="006A7B62" w:rsidP="00952A52">
            <w:r w:rsidRPr="00437C82">
              <w:t>3</w:t>
            </w:r>
          </w:p>
        </w:tc>
        <w:tc>
          <w:tcPr>
            <w:tcW w:w="1000" w:type="dxa"/>
            <w:noWrap/>
            <w:hideMark/>
          </w:tcPr>
          <w:p w14:paraId="79E14CD8" w14:textId="77777777" w:rsidR="006A7B62" w:rsidRPr="00437C82" w:rsidRDefault="006A7B62" w:rsidP="00952A52">
            <w:r>
              <w:t>1</w:t>
            </w:r>
          </w:p>
        </w:tc>
        <w:tc>
          <w:tcPr>
            <w:tcW w:w="1320" w:type="dxa"/>
            <w:noWrap/>
            <w:hideMark/>
          </w:tcPr>
          <w:p w14:paraId="534E02B0" w14:textId="77777777" w:rsidR="006A7B62" w:rsidRPr="00437C82" w:rsidRDefault="006A7B62" w:rsidP="00952A52"/>
        </w:tc>
      </w:tr>
      <w:tr w:rsidR="006A7B62" w:rsidRPr="00437C82" w14:paraId="6D2276B2" w14:textId="77777777" w:rsidTr="00952A52">
        <w:trPr>
          <w:trHeight w:val="300"/>
        </w:trPr>
        <w:tc>
          <w:tcPr>
            <w:tcW w:w="1120" w:type="dxa"/>
            <w:noWrap/>
            <w:hideMark/>
          </w:tcPr>
          <w:p w14:paraId="49E75BF6" w14:textId="77777777" w:rsidR="006A7B62" w:rsidRPr="00437C82" w:rsidRDefault="006A7B62" w:rsidP="00952A52">
            <w:r w:rsidRPr="00437C82">
              <w:t>I</w:t>
            </w:r>
          </w:p>
        </w:tc>
        <w:tc>
          <w:tcPr>
            <w:tcW w:w="1120" w:type="dxa"/>
            <w:noWrap/>
            <w:hideMark/>
          </w:tcPr>
          <w:p w14:paraId="4BBFDA96" w14:textId="77777777" w:rsidR="006A7B62" w:rsidRPr="00437C82" w:rsidRDefault="006A7B62" w:rsidP="00952A52"/>
        </w:tc>
        <w:tc>
          <w:tcPr>
            <w:tcW w:w="1240" w:type="dxa"/>
            <w:noWrap/>
            <w:hideMark/>
          </w:tcPr>
          <w:p w14:paraId="1A318DC0" w14:textId="77777777" w:rsidR="006A7B62" w:rsidRPr="00437C82" w:rsidRDefault="006A7B62" w:rsidP="00952A52">
            <w:r w:rsidRPr="00437C82">
              <w:t>3</w:t>
            </w:r>
          </w:p>
        </w:tc>
        <w:tc>
          <w:tcPr>
            <w:tcW w:w="1060" w:type="dxa"/>
            <w:noWrap/>
            <w:hideMark/>
          </w:tcPr>
          <w:p w14:paraId="7A17CFBF" w14:textId="77777777" w:rsidR="006A7B62" w:rsidRPr="00437C82" w:rsidRDefault="006A7B62" w:rsidP="00952A52">
            <w:r w:rsidRPr="00437C82">
              <w:t>2</w:t>
            </w:r>
          </w:p>
        </w:tc>
        <w:tc>
          <w:tcPr>
            <w:tcW w:w="1000" w:type="dxa"/>
            <w:noWrap/>
            <w:hideMark/>
          </w:tcPr>
          <w:p w14:paraId="7E89B9C9" w14:textId="77777777" w:rsidR="006A7B62" w:rsidRPr="00437C82" w:rsidRDefault="006A7B62" w:rsidP="00952A52"/>
        </w:tc>
        <w:tc>
          <w:tcPr>
            <w:tcW w:w="1320" w:type="dxa"/>
            <w:noWrap/>
            <w:hideMark/>
          </w:tcPr>
          <w:p w14:paraId="04A94757" w14:textId="77777777" w:rsidR="006A7B62" w:rsidRPr="00437C82" w:rsidRDefault="006A7B62" w:rsidP="00952A52"/>
        </w:tc>
      </w:tr>
    </w:tbl>
    <w:p w14:paraId="5E307D4E" w14:textId="2D4252EC" w:rsidR="006A7B62" w:rsidRDefault="006A7B62" w:rsidP="006A7B62">
      <w:pPr>
        <w:rPr>
          <w:b/>
          <w:bCs/>
        </w:rPr>
      </w:pPr>
      <w:r w:rsidRPr="00B07EFC">
        <w:rPr>
          <w:b/>
          <w:bCs/>
        </w:rPr>
        <w:t>Table 8: Showing</w:t>
      </w:r>
      <w:r w:rsidRPr="006B7828">
        <w:rPr>
          <w:b/>
          <w:bCs/>
        </w:rPr>
        <w:t xml:space="preserve"> </w:t>
      </w:r>
      <w:r>
        <w:rPr>
          <w:b/>
          <w:bCs/>
        </w:rPr>
        <w:t xml:space="preserve">how observer 1 scored </w:t>
      </w:r>
      <w:r w:rsidRPr="006B7828">
        <w:rPr>
          <w:b/>
          <w:bCs/>
        </w:rPr>
        <w:t xml:space="preserve">the levels of engagement </w:t>
      </w:r>
      <w:r>
        <w:rPr>
          <w:b/>
          <w:bCs/>
        </w:rPr>
        <w:t xml:space="preserve">of </w:t>
      </w:r>
      <w:r w:rsidRPr="006B7828">
        <w:rPr>
          <w:b/>
          <w:bCs/>
        </w:rPr>
        <w:t>each participan</w:t>
      </w:r>
      <w:r>
        <w:rPr>
          <w:b/>
          <w:bCs/>
        </w:rPr>
        <w:t>t</w:t>
      </w:r>
    </w:p>
    <w:p w14:paraId="0543EFE2" w14:textId="77777777" w:rsidR="006A7B62" w:rsidRDefault="006A7B62" w:rsidP="006A7B62">
      <w:pPr>
        <w:rPr>
          <w:b/>
          <w:bCs/>
        </w:rPr>
      </w:pPr>
    </w:p>
    <w:tbl>
      <w:tblPr>
        <w:tblStyle w:val="TableGrid"/>
        <w:tblW w:w="0" w:type="auto"/>
        <w:tblLook w:val="04A0" w:firstRow="1" w:lastRow="0" w:firstColumn="1" w:lastColumn="0" w:noHBand="0" w:noVBand="1"/>
      </w:tblPr>
      <w:tblGrid>
        <w:gridCol w:w="1190"/>
        <w:gridCol w:w="1120"/>
        <w:gridCol w:w="1240"/>
        <w:gridCol w:w="1060"/>
        <w:gridCol w:w="1000"/>
        <w:gridCol w:w="1320"/>
      </w:tblGrid>
      <w:tr w:rsidR="006A7B62" w:rsidRPr="00437C82" w14:paraId="13A2B460" w14:textId="77777777" w:rsidTr="00952A52">
        <w:trPr>
          <w:trHeight w:val="300"/>
        </w:trPr>
        <w:tc>
          <w:tcPr>
            <w:tcW w:w="1120" w:type="dxa"/>
            <w:noWrap/>
            <w:hideMark/>
          </w:tcPr>
          <w:p w14:paraId="1A565CB6" w14:textId="77777777" w:rsidR="006A7B62" w:rsidRPr="00437C82" w:rsidRDefault="006A7B62" w:rsidP="00952A52">
            <w:r>
              <w:t>Participant</w:t>
            </w:r>
          </w:p>
        </w:tc>
        <w:tc>
          <w:tcPr>
            <w:tcW w:w="1120" w:type="dxa"/>
            <w:noWrap/>
            <w:hideMark/>
          </w:tcPr>
          <w:p w14:paraId="7E2F8103" w14:textId="77777777" w:rsidR="006A7B62" w:rsidRPr="00437C82" w:rsidRDefault="006A7B62" w:rsidP="00952A52">
            <w:r w:rsidRPr="00437C82">
              <w:t>Level 1</w:t>
            </w:r>
          </w:p>
        </w:tc>
        <w:tc>
          <w:tcPr>
            <w:tcW w:w="1240" w:type="dxa"/>
            <w:noWrap/>
            <w:hideMark/>
          </w:tcPr>
          <w:p w14:paraId="7F755A8E" w14:textId="77777777" w:rsidR="006A7B62" w:rsidRPr="00437C82" w:rsidRDefault="006A7B62" w:rsidP="00952A52">
            <w:r w:rsidRPr="00437C82">
              <w:t>Level 2</w:t>
            </w:r>
          </w:p>
        </w:tc>
        <w:tc>
          <w:tcPr>
            <w:tcW w:w="1060" w:type="dxa"/>
            <w:noWrap/>
            <w:hideMark/>
          </w:tcPr>
          <w:p w14:paraId="541FED33" w14:textId="77777777" w:rsidR="006A7B62" w:rsidRPr="00437C82" w:rsidRDefault="006A7B62" w:rsidP="00952A52">
            <w:r w:rsidRPr="00437C82">
              <w:t>Level 3</w:t>
            </w:r>
          </w:p>
        </w:tc>
        <w:tc>
          <w:tcPr>
            <w:tcW w:w="1000" w:type="dxa"/>
            <w:noWrap/>
            <w:hideMark/>
          </w:tcPr>
          <w:p w14:paraId="67DBA1DB" w14:textId="77777777" w:rsidR="006A7B62" w:rsidRPr="00437C82" w:rsidRDefault="006A7B62" w:rsidP="00952A52">
            <w:r w:rsidRPr="00437C82">
              <w:t>Level 4</w:t>
            </w:r>
          </w:p>
        </w:tc>
        <w:tc>
          <w:tcPr>
            <w:tcW w:w="1320" w:type="dxa"/>
            <w:noWrap/>
            <w:hideMark/>
          </w:tcPr>
          <w:p w14:paraId="6FDD30B6" w14:textId="77777777" w:rsidR="006A7B62" w:rsidRPr="00437C82" w:rsidRDefault="006A7B62" w:rsidP="00952A52">
            <w:r w:rsidRPr="00437C82">
              <w:t>Level 5</w:t>
            </w:r>
          </w:p>
        </w:tc>
      </w:tr>
      <w:tr w:rsidR="006A7B62" w:rsidRPr="00437C82" w14:paraId="5309A049" w14:textId="77777777" w:rsidTr="00952A52">
        <w:trPr>
          <w:trHeight w:val="300"/>
        </w:trPr>
        <w:tc>
          <w:tcPr>
            <w:tcW w:w="1120" w:type="dxa"/>
            <w:noWrap/>
            <w:hideMark/>
          </w:tcPr>
          <w:p w14:paraId="63EE7CE5" w14:textId="77777777" w:rsidR="006A7B62" w:rsidRPr="00437C82" w:rsidRDefault="006A7B62" w:rsidP="00952A52">
            <w:r w:rsidRPr="00437C82">
              <w:t>G</w:t>
            </w:r>
          </w:p>
        </w:tc>
        <w:tc>
          <w:tcPr>
            <w:tcW w:w="1120" w:type="dxa"/>
            <w:noWrap/>
            <w:hideMark/>
          </w:tcPr>
          <w:p w14:paraId="4F3A5BF8" w14:textId="77777777" w:rsidR="006A7B62" w:rsidRPr="00437C82" w:rsidRDefault="006A7B62" w:rsidP="00952A52"/>
        </w:tc>
        <w:tc>
          <w:tcPr>
            <w:tcW w:w="1240" w:type="dxa"/>
            <w:noWrap/>
            <w:hideMark/>
          </w:tcPr>
          <w:p w14:paraId="0CE71FD3" w14:textId="77777777" w:rsidR="006A7B62" w:rsidRPr="00437C82" w:rsidRDefault="006A7B62" w:rsidP="00952A52"/>
        </w:tc>
        <w:tc>
          <w:tcPr>
            <w:tcW w:w="1060" w:type="dxa"/>
            <w:noWrap/>
            <w:hideMark/>
          </w:tcPr>
          <w:p w14:paraId="19BC9641" w14:textId="77777777" w:rsidR="006A7B62" w:rsidRPr="00437C82" w:rsidRDefault="006A7B62" w:rsidP="00952A52">
            <w:r w:rsidRPr="00437C82">
              <w:t>4</w:t>
            </w:r>
          </w:p>
        </w:tc>
        <w:tc>
          <w:tcPr>
            <w:tcW w:w="1000" w:type="dxa"/>
            <w:noWrap/>
            <w:hideMark/>
          </w:tcPr>
          <w:p w14:paraId="72DD02B8" w14:textId="77777777" w:rsidR="006A7B62" w:rsidRPr="00437C82" w:rsidRDefault="006A7B62" w:rsidP="00952A52">
            <w:r>
              <w:t>1</w:t>
            </w:r>
          </w:p>
        </w:tc>
        <w:tc>
          <w:tcPr>
            <w:tcW w:w="1320" w:type="dxa"/>
            <w:noWrap/>
            <w:hideMark/>
          </w:tcPr>
          <w:p w14:paraId="23BE3525" w14:textId="77777777" w:rsidR="006A7B62" w:rsidRPr="00437C82" w:rsidRDefault="006A7B62" w:rsidP="00952A52"/>
        </w:tc>
      </w:tr>
      <w:tr w:rsidR="006A7B62" w:rsidRPr="00437C82" w14:paraId="5B24FF77" w14:textId="77777777" w:rsidTr="00952A52">
        <w:trPr>
          <w:trHeight w:val="300"/>
        </w:trPr>
        <w:tc>
          <w:tcPr>
            <w:tcW w:w="1120" w:type="dxa"/>
            <w:noWrap/>
            <w:hideMark/>
          </w:tcPr>
          <w:p w14:paraId="3356F42D" w14:textId="77777777" w:rsidR="006A7B62" w:rsidRPr="00437C82" w:rsidRDefault="006A7B62" w:rsidP="00952A52">
            <w:r w:rsidRPr="00437C82">
              <w:t>H</w:t>
            </w:r>
          </w:p>
        </w:tc>
        <w:tc>
          <w:tcPr>
            <w:tcW w:w="1120" w:type="dxa"/>
            <w:noWrap/>
            <w:hideMark/>
          </w:tcPr>
          <w:p w14:paraId="29E22C27" w14:textId="77777777" w:rsidR="006A7B62" w:rsidRPr="00437C82" w:rsidRDefault="006A7B62" w:rsidP="00952A52"/>
        </w:tc>
        <w:tc>
          <w:tcPr>
            <w:tcW w:w="1240" w:type="dxa"/>
            <w:noWrap/>
            <w:hideMark/>
          </w:tcPr>
          <w:p w14:paraId="64C4AAC8" w14:textId="77777777" w:rsidR="006A7B62" w:rsidRPr="00437C82" w:rsidRDefault="006A7B62" w:rsidP="00952A52">
            <w:r>
              <w:t>1</w:t>
            </w:r>
          </w:p>
        </w:tc>
        <w:tc>
          <w:tcPr>
            <w:tcW w:w="1060" w:type="dxa"/>
            <w:noWrap/>
            <w:hideMark/>
          </w:tcPr>
          <w:p w14:paraId="67D8B9F5" w14:textId="77777777" w:rsidR="006A7B62" w:rsidRPr="00437C82" w:rsidRDefault="006A7B62" w:rsidP="00952A52">
            <w:r>
              <w:t>3</w:t>
            </w:r>
          </w:p>
        </w:tc>
        <w:tc>
          <w:tcPr>
            <w:tcW w:w="1000" w:type="dxa"/>
            <w:noWrap/>
            <w:hideMark/>
          </w:tcPr>
          <w:p w14:paraId="0062DD26" w14:textId="77777777" w:rsidR="006A7B62" w:rsidRPr="00437C82" w:rsidRDefault="006A7B62" w:rsidP="00952A52">
            <w:r>
              <w:t>1</w:t>
            </w:r>
          </w:p>
        </w:tc>
        <w:tc>
          <w:tcPr>
            <w:tcW w:w="1320" w:type="dxa"/>
            <w:noWrap/>
            <w:hideMark/>
          </w:tcPr>
          <w:p w14:paraId="6BCAB8EB" w14:textId="77777777" w:rsidR="006A7B62" w:rsidRPr="00437C82" w:rsidRDefault="006A7B62" w:rsidP="00952A52"/>
        </w:tc>
      </w:tr>
      <w:tr w:rsidR="006A7B62" w:rsidRPr="00437C82" w14:paraId="5DAEB4A7" w14:textId="77777777" w:rsidTr="00952A52">
        <w:trPr>
          <w:trHeight w:val="300"/>
        </w:trPr>
        <w:tc>
          <w:tcPr>
            <w:tcW w:w="1120" w:type="dxa"/>
            <w:noWrap/>
            <w:hideMark/>
          </w:tcPr>
          <w:p w14:paraId="35695644" w14:textId="77777777" w:rsidR="006A7B62" w:rsidRPr="00437C82" w:rsidRDefault="006A7B62" w:rsidP="00952A52">
            <w:r w:rsidRPr="00437C82">
              <w:t>I</w:t>
            </w:r>
          </w:p>
        </w:tc>
        <w:tc>
          <w:tcPr>
            <w:tcW w:w="1120" w:type="dxa"/>
            <w:noWrap/>
            <w:hideMark/>
          </w:tcPr>
          <w:p w14:paraId="251F46F8" w14:textId="77777777" w:rsidR="006A7B62" w:rsidRPr="00437C82" w:rsidRDefault="006A7B62" w:rsidP="00952A52"/>
        </w:tc>
        <w:tc>
          <w:tcPr>
            <w:tcW w:w="1240" w:type="dxa"/>
            <w:noWrap/>
            <w:hideMark/>
          </w:tcPr>
          <w:p w14:paraId="3BF270E2" w14:textId="77777777" w:rsidR="006A7B62" w:rsidRPr="00437C82" w:rsidRDefault="006A7B62" w:rsidP="00952A52"/>
        </w:tc>
        <w:tc>
          <w:tcPr>
            <w:tcW w:w="1060" w:type="dxa"/>
            <w:noWrap/>
            <w:hideMark/>
          </w:tcPr>
          <w:p w14:paraId="5EE1714E" w14:textId="77777777" w:rsidR="006A7B62" w:rsidRPr="00437C82" w:rsidRDefault="006A7B62" w:rsidP="00952A52">
            <w:r>
              <w:t>1</w:t>
            </w:r>
          </w:p>
        </w:tc>
        <w:tc>
          <w:tcPr>
            <w:tcW w:w="1000" w:type="dxa"/>
            <w:noWrap/>
            <w:hideMark/>
          </w:tcPr>
          <w:p w14:paraId="09C4AA0F" w14:textId="77777777" w:rsidR="006A7B62" w:rsidRPr="00437C82" w:rsidRDefault="006A7B62" w:rsidP="00952A52">
            <w:r>
              <w:t>4</w:t>
            </w:r>
          </w:p>
        </w:tc>
        <w:tc>
          <w:tcPr>
            <w:tcW w:w="1320" w:type="dxa"/>
            <w:noWrap/>
            <w:hideMark/>
          </w:tcPr>
          <w:p w14:paraId="58BCCA6E" w14:textId="77777777" w:rsidR="006A7B62" w:rsidRPr="00437C82" w:rsidRDefault="006A7B62" w:rsidP="00952A52"/>
        </w:tc>
      </w:tr>
    </w:tbl>
    <w:p w14:paraId="12554A94" w14:textId="77777777" w:rsidR="006A7B62" w:rsidRPr="00877CE5" w:rsidRDefault="006A7B62" w:rsidP="006A7B62">
      <w:r w:rsidRPr="00B07EFC">
        <w:rPr>
          <w:b/>
          <w:bCs/>
        </w:rPr>
        <w:t>Table 9:</w:t>
      </w:r>
      <w:r w:rsidRPr="006B7828">
        <w:rPr>
          <w:b/>
          <w:bCs/>
        </w:rPr>
        <w:t xml:space="preserve"> Showing </w:t>
      </w:r>
      <w:r>
        <w:rPr>
          <w:b/>
          <w:bCs/>
        </w:rPr>
        <w:t xml:space="preserve">how observer 1 scored </w:t>
      </w:r>
      <w:r w:rsidRPr="006B7828">
        <w:rPr>
          <w:b/>
          <w:bCs/>
        </w:rPr>
        <w:t xml:space="preserve">the levels of engagement </w:t>
      </w:r>
      <w:r>
        <w:rPr>
          <w:b/>
          <w:bCs/>
        </w:rPr>
        <w:t xml:space="preserve">of </w:t>
      </w:r>
      <w:r w:rsidRPr="006B7828">
        <w:rPr>
          <w:b/>
          <w:bCs/>
        </w:rPr>
        <w:t>each participan</w:t>
      </w:r>
      <w:r>
        <w:rPr>
          <w:b/>
          <w:bCs/>
        </w:rPr>
        <w:t>t</w:t>
      </w:r>
    </w:p>
    <w:p w14:paraId="6D1AD66C" w14:textId="77777777" w:rsidR="006A7B62" w:rsidRDefault="006A7B62" w:rsidP="006A7B62">
      <w:pPr>
        <w:rPr>
          <w:u w:val="single"/>
        </w:rPr>
      </w:pPr>
    </w:p>
    <w:p w14:paraId="519B3401" w14:textId="77777777" w:rsidR="00B07EFC" w:rsidRDefault="00B07EFC" w:rsidP="006A7B62">
      <w:pPr>
        <w:rPr>
          <w:u w:val="single"/>
        </w:rPr>
      </w:pPr>
    </w:p>
    <w:p w14:paraId="00AB6F77" w14:textId="647402C5" w:rsidR="006A7B62" w:rsidRDefault="006A7B62" w:rsidP="00B07EFC">
      <w:pPr>
        <w:jc w:val="both"/>
        <w:rPr>
          <w:u w:val="single"/>
        </w:rPr>
      </w:pPr>
      <w:r w:rsidRPr="00C72ED1">
        <w:rPr>
          <w:u w:val="single"/>
        </w:rPr>
        <w:lastRenderedPageBreak/>
        <w:t xml:space="preserve">Hands up </w:t>
      </w:r>
    </w:p>
    <w:p w14:paraId="4BDFD88F" w14:textId="77777777" w:rsidR="006A7B62" w:rsidRDefault="006A7B62" w:rsidP="00B07EFC">
      <w:pPr>
        <w:jc w:val="both"/>
      </w:pPr>
      <w:r>
        <w:t>Results show that participant G and H raised their hand’s 60% of the time. Participant I raised their hand 40% of the time.</w:t>
      </w:r>
    </w:p>
    <w:p w14:paraId="6583C5DB" w14:textId="77777777" w:rsidR="006A7B62" w:rsidRDefault="006A7B62" w:rsidP="00B07EFC">
      <w:pPr>
        <w:jc w:val="both"/>
        <w:rPr>
          <w:u w:val="single"/>
        </w:rPr>
      </w:pPr>
      <w:r w:rsidRPr="00877CE5">
        <w:rPr>
          <w:u w:val="single"/>
        </w:rPr>
        <w:t>Observer 1</w:t>
      </w:r>
    </w:p>
    <w:p w14:paraId="0B4A5B0C" w14:textId="77777777" w:rsidR="006A7B62" w:rsidRDefault="006A7B62" w:rsidP="00B07EFC">
      <w:pPr>
        <w:jc w:val="both"/>
      </w:pPr>
      <w:r>
        <w:t xml:space="preserve">Participant G displayed an engagement score of level 2 once and level 4 three times, suggesting moderate levels of engagement which corelates with their hands up score of 60%. Participant H scored level 2 once, level 3 three times and level 4 once, suggesting moderate engagement which corelates with their hands up score of 60%. Participant I scored level 2 twice and level 3 twice, showing moderate engagement which corelates with their hands up score of 40%. </w:t>
      </w:r>
    </w:p>
    <w:p w14:paraId="3E9391D5" w14:textId="77777777" w:rsidR="006A7B62" w:rsidRDefault="006A7B62" w:rsidP="00B07EFC">
      <w:pPr>
        <w:jc w:val="both"/>
        <w:rPr>
          <w:u w:val="single"/>
        </w:rPr>
      </w:pPr>
      <w:r w:rsidRPr="00EC114D">
        <w:rPr>
          <w:u w:val="single"/>
        </w:rPr>
        <w:t>Observer 2</w:t>
      </w:r>
    </w:p>
    <w:p w14:paraId="3E4E743E" w14:textId="77777777" w:rsidR="006A7B62" w:rsidRDefault="006A7B62" w:rsidP="00B07EFC">
      <w:pPr>
        <w:jc w:val="both"/>
      </w:pPr>
      <w:r>
        <w:t xml:space="preserve">Participant G displayed an engagement score of level 3 four times and level 4 once, suggesting moderate levels of engagement. Participant H was quite inconsistent with their engagement, scoring level 2 once, level 3 three times and level 4 once. This suggests moderate levels of engagement which corelates with their hand’s up response of 60%. Participant I displayed an engagement score of 3 once and 4 four times suggesting consistent moderate engagement which corelates with a hands up score response of 40%. </w:t>
      </w:r>
    </w:p>
    <w:p w14:paraId="62CE3C86" w14:textId="77777777" w:rsidR="006A7B62" w:rsidRDefault="006A7B62" w:rsidP="00B07EFC">
      <w:pPr>
        <w:jc w:val="both"/>
        <w:rPr>
          <w:u w:val="single"/>
        </w:rPr>
      </w:pPr>
      <w:r w:rsidRPr="00E468F7">
        <w:rPr>
          <w:u w:val="single"/>
        </w:rPr>
        <w:t>Focus group</w:t>
      </w:r>
    </w:p>
    <w:p w14:paraId="1CF4BDE5" w14:textId="77777777" w:rsidR="006A7B62" w:rsidRDefault="006A7B62" w:rsidP="00B07EFC">
      <w:pPr>
        <w:jc w:val="both"/>
      </w:pPr>
      <w:r>
        <w:t xml:space="preserve">The focus group discussed several key themes. Two participants stated that they enjoyed talking to their partner about questions, one participant stated that they sometimes enjoyed talking to their partner. They all agreed that they find having thinking time before answering a question makes it easier to answer. Two participants stated that they felt more comfortable answering questions, after they had discussed with a partner, but the other participant stated that it depends who she’s partners with. We discovered that one participant misunderstood and thought that they had to take turns in putting their hand up with their partner. Overall, they all agreed that they all agreed that they enjoyed using TPS and would like to use it again. </w:t>
      </w:r>
    </w:p>
    <w:p w14:paraId="7425AC2A" w14:textId="77777777" w:rsidR="006A7B62" w:rsidRDefault="006A7B62" w:rsidP="00B07EFC">
      <w:pPr>
        <w:jc w:val="both"/>
      </w:pPr>
      <w:r>
        <w:rPr>
          <w:u w:val="single"/>
        </w:rPr>
        <w:t>In what way did the children achieve the lesson goals</w:t>
      </w:r>
      <w:r>
        <w:t xml:space="preserve"> </w:t>
      </w:r>
    </w:p>
    <w:p w14:paraId="644ACD61" w14:textId="77777777" w:rsidR="006A7B62" w:rsidRDefault="006A7B62" w:rsidP="00B07EFC">
      <w:pPr>
        <w:jc w:val="both"/>
      </w:pPr>
      <w:r>
        <w:t xml:space="preserve">The children achieved the lesson goals because they all displayed moderate signs of engagement during the task. All participants followed the structure of TPS reasonably effectively. All participants discussed with their partners before answering. They all raised their hands to answer some questions. They all used the correct mathematical techniques and strategies needed. </w:t>
      </w:r>
    </w:p>
    <w:p w14:paraId="24B5E179" w14:textId="77777777" w:rsidR="006A7B62" w:rsidRDefault="006A7B62" w:rsidP="00B07EFC">
      <w:pPr>
        <w:jc w:val="both"/>
        <w:rPr>
          <w:u w:val="single"/>
        </w:rPr>
      </w:pPr>
      <w:r w:rsidRPr="00620726">
        <w:rPr>
          <w:u w:val="single"/>
        </w:rPr>
        <w:t>How could the lesson be improved?</w:t>
      </w:r>
    </w:p>
    <w:p w14:paraId="7097B3A0" w14:textId="77777777" w:rsidR="006A7B62" w:rsidRDefault="006A7B62" w:rsidP="00B07EFC">
      <w:pPr>
        <w:jc w:val="both"/>
      </w:pPr>
      <w:r>
        <w:t xml:space="preserve">The lesson could be improved by structuring the seating arrangement and ensuring children are paired with suitable partners who they work well with, although in a classroom this is not always practical or possible. A better explanation of the share aspect was needed because one participant thought that they had to take turns putting their hand up with their partner. </w:t>
      </w:r>
    </w:p>
    <w:p w14:paraId="06D2E4B5" w14:textId="77777777" w:rsidR="006A7B62" w:rsidRDefault="006A7B62" w:rsidP="00B07EFC">
      <w:pPr>
        <w:jc w:val="both"/>
      </w:pPr>
      <w:r w:rsidRPr="003A3A1A">
        <w:rPr>
          <w:u w:val="single"/>
        </w:rPr>
        <w:t>What did we learn from this experience</w:t>
      </w:r>
      <w:r>
        <w:t>?</w:t>
      </w:r>
    </w:p>
    <w:p w14:paraId="639CB6AA" w14:textId="77777777" w:rsidR="006A7B62" w:rsidRDefault="006A7B62" w:rsidP="00B07EFC">
      <w:pPr>
        <w:jc w:val="both"/>
      </w:pPr>
      <w:r>
        <w:t xml:space="preserve">We learnt that the activity works more effectively when the think and pair time is calculated based on the complexity of the question, this reduced the chance of pupils losing concentration. We learnt that pupils feel that their partner effects how much they engage in the task, if they are partnered with someone who they don’t get on with they could disengage. We learnt that overall, pupils enjoy using TPS. </w:t>
      </w:r>
    </w:p>
    <w:p w14:paraId="2A1D1B7C" w14:textId="77777777" w:rsidR="006A7B62" w:rsidRPr="00B07EFC" w:rsidRDefault="006A7B62" w:rsidP="006A7B62">
      <w:pPr>
        <w:rPr>
          <w:b/>
          <w:bCs/>
          <w:sz w:val="28"/>
          <w:szCs w:val="28"/>
        </w:rPr>
      </w:pPr>
      <w:r w:rsidRPr="00B07EFC">
        <w:rPr>
          <w:b/>
          <w:bCs/>
          <w:sz w:val="28"/>
          <w:szCs w:val="28"/>
        </w:rPr>
        <w:lastRenderedPageBreak/>
        <w:t xml:space="preserve">Conclusion </w:t>
      </w:r>
    </w:p>
    <w:p w14:paraId="39B42BAE" w14:textId="6346B5E6" w:rsidR="006A7B62" w:rsidRDefault="006A7B62" w:rsidP="00B07EFC">
      <w:pPr>
        <w:jc w:val="both"/>
      </w:pPr>
      <w:r>
        <w:t>The main goal of this study was to determine if the TPS could improve pupil’s confidence and participation through hands up responses. Although the study has been a success in demonstrating that yes it can do this</w:t>
      </w:r>
      <w:r w:rsidR="003145F5">
        <w:t>,</w:t>
      </w:r>
      <w:r>
        <w:t xml:space="preserve"> there are several strengths and weaknesses of the methods used that need to be acknowledged. </w:t>
      </w:r>
    </w:p>
    <w:p w14:paraId="4FFC7E90" w14:textId="77777777" w:rsidR="006A7B62" w:rsidRDefault="006A7B62" w:rsidP="00B07EFC">
      <w:pPr>
        <w:jc w:val="both"/>
      </w:pPr>
      <w:r>
        <w:t xml:space="preserve">The strengths of this method were that we used a mixed methods approach, which included two different observations and a focus group. These methods allowed us to achieve triangulation to increase validity of the findings. Holmes (2014) states that triangulation allows for a better understanding of the research topic by comparing and combining different sources of evidence. Punch and </w:t>
      </w:r>
      <w:proofErr w:type="spellStart"/>
      <w:r>
        <w:t>Oancea</w:t>
      </w:r>
      <w:proofErr w:type="spellEnd"/>
      <w:r>
        <w:t xml:space="preserve"> (2014) state that triangulation helps create valid results and avoid bias findings. By Combining the different types of evidence, we found we were able to gain more detailed information about feelings and opinions, as well as data on participation. There was strong interobserver agreement with the observation of the hand’s up responses with both observers seeing the same thing, strengthening the validity and reliability of the data. Although the lesson studies were done across a wide range of ages we were able to keep the structure of the lessons and the methods the participants used the same. All participants used problem solving numeracy skills. </w:t>
      </w:r>
    </w:p>
    <w:p w14:paraId="249037AD" w14:textId="215521D3" w:rsidR="006A7B62" w:rsidRDefault="006A7B62" w:rsidP="00B07EFC">
      <w:pPr>
        <w:jc w:val="both"/>
      </w:pPr>
      <w:r>
        <w:t>There were also several limitations to this study. It is important to bear in mind that there is a possibility we saw a Hawthorn affect during the study, where the participants behaved differently because they were aware they were being observed, particularly as the observers had taught them previously. Due to time restraints we were only able to collect a limited amount of data over a two-day period.</w:t>
      </w:r>
      <w:r w:rsidR="007623D0">
        <w:t xml:space="preserve"> </w:t>
      </w:r>
      <w:r w:rsidR="002D16DD">
        <w:t>Another limitation we encountered was that w</w:t>
      </w:r>
      <w:r w:rsidR="007623D0">
        <w:t>e had a limited sample size to chose from because not all the children brought their consent forms back within the time frame se</w:t>
      </w:r>
      <w:r w:rsidR="002D16DD">
        <w:t xml:space="preserve">t and two of the children we chose to take part were not in school on the day of the research. </w:t>
      </w:r>
    </w:p>
    <w:p w14:paraId="17723B47" w14:textId="4B8BD777" w:rsidR="00FF730B" w:rsidRDefault="00FF730B" w:rsidP="00B07EFC">
      <w:pPr>
        <w:jc w:val="both"/>
      </w:pPr>
      <w:r>
        <w:t>With all research there is a potential for bias. Researchers may be biased from their own previous experiences. There was a risk of bias because the researchers had all worked with the participants previously and knew their learning behaviours.</w:t>
      </w:r>
      <w:r w:rsidR="002D16DD">
        <w:t xml:space="preserve"> </w:t>
      </w:r>
      <w:r w:rsidR="002D16DD">
        <w:t xml:space="preserve">We have limited interviewing experience, so the focus group may have been biased by our questioning and because of the age of the participants they may have been saying what they think we wanted to hear, there is no way to tell. </w:t>
      </w:r>
      <w:r>
        <w:t>In order to limit the potential bias, the observations were carried out in a professional manner</w:t>
      </w:r>
      <w:r>
        <w:t xml:space="preserve"> and not misinterpreted as this could lead to incorrect conclusions (Robert-Holmes, 2014). In addition, we ensured there was no bias when analysing the data</w:t>
      </w:r>
      <w:r w:rsidR="002D16DD">
        <w:t xml:space="preserve">. No assumptions or personal opinions were taken into consideration. </w:t>
      </w:r>
    </w:p>
    <w:p w14:paraId="4BB4A7C3" w14:textId="7DA32D88" w:rsidR="006A7B62" w:rsidRDefault="006A7B62" w:rsidP="00B07EFC">
      <w:pPr>
        <w:jc w:val="both"/>
      </w:pPr>
      <w:r w:rsidRPr="00F92AF5">
        <w:t>The generalisability of these results is subject to certain limitations</w:t>
      </w:r>
      <w:r>
        <w:t xml:space="preserve">, for instance, the lack of interobserver agreement when using the Leuven scale highlights how there can be different interpretations of the same behaviours. With such a small sample size, we must be cautious, as the findings may not be transferable. For example, just because the participants in the school the research was conducted in enjoyed using TPS does not mean that children in all schools would enjoy it or find it useful. </w:t>
      </w:r>
      <w:r w:rsidR="007623D0">
        <w:t xml:space="preserve">These results could just be limited to this </w:t>
      </w:r>
      <w:proofErr w:type="gramStart"/>
      <w:r w:rsidR="007623D0">
        <w:t>particular school</w:t>
      </w:r>
      <w:proofErr w:type="gramEnd"/>
      <w:r w:rsidR="007623D0">
        <w:t xml:space="preserve">. </w:t>
      </w:r>
    </w:p>
    <w:p w14:paraId="6C94BB5B" w14:textId="77777777" w:rsidR="006A7B62" w:rsidRDefault="006A7B62" w:rsidP="00B07EFC">
      <w:pPr>
        <w:jc w:val="both"/>
      </w:pPr>
      <w:r>
        <w:t>None of the methods were piloted. Again, this was due to time restraints. Piloting the observation methods would have helped because we could have anticipated the interobserver agreement problems and identified a way to limit them during the study such as agreeing on certain types of behaviour. Piloting the lesson structure would have allowed us to see that the think and pair times after the question were too long.</w:t>
      </w:r>
    </w:p>
    <w:p w14:paraId="20E471E5" w14:textId="7D99329C" w:rsidR="00B07EFC" w:rsidRDefault="006A7B62" w:rsidP="00B07EFC">
      <w:pPr>
        <w:jc w:val="both"/>
      </w:pPr>
      <w:r>
        <w:t xml:space="preserve">This study has been beneficial for my teaching practise and my professional development by giving me the opportunity to take part in in a lesson study and action research, which I have never done </w:t>
      </w:r>
      <w:r>
        <w:lastRenderedPageBreak/>
        <w:t xml:space="preserve">previously. It is vital to get these opportunities and no doubt have a positive effect on my teaching and for my learners. BERA (2014) conclude that teachers who are proficient in research will likely have a positive impact on learner outcomes. Research is also stated in the professional standards “There is structured engagement in an action research community and evidence of practice informed by wider reading and research findings on a national and international scale” (Welsh Government, 2019). I will also continue to use TPS as a formative assessment strategy as it allows me to check pupils understanding of a topic. </w:t>
      </w:r>
    </w:p>
    <w:p w14:paraId="5FA6D363" w14:textId="77777777" w:rsidR="00B07EFC" w:rsidRDefault="00B07EFC">
      <w:r>
        <w:br w:type="page"/>
      </w:r>
    </w:p>
    <w:p w14:paraId="1CDD1C87" w14:textId="22CAF85D" w:rsidR="006A7B62" w:rsidRPr="00B07EFC" w:rsidRDefault="006A7B62" w:rsidP="006A7B62">
      <w:r w:rsidRPr="000176EA">
        <w:rPr>
          <w:b/>
          <w:bCs/>
          <w:u w:val="single"/>
        </w:rPr>
        <w:lastRenderedPageBreak/>
        <w:t xml:space="preserve">Recommendations </w:t>
      </w:r>
      <w:r>
        <w:t xml:space="preserve"> </w:t>
      </w:r>
    </w:p>
    <w:p w14:paraId="699C3052" w14:textId="1BAE17FF" w:rsidR="006A7B62" w:rsidRDefault="006A7B62" w:rsidP="00B07EFC">
      <w:pPr>
        <w:jc w:val="both"/>
      </w:pPr>
      <w:r>
        <w:t xml:space="preserve">Although this study suggests that TPS can improve pupil confidence and participation, </w:t>
      </w:r>
      <w:r w:rsidR="003145F5">
        <w:t xml:space="preserve">it has not provided enough evidence to answer the research question which was: </w:t>
      </w:r>
      <w:r w:rsidR="003145F5" w:rsidRPr="00377907">
        <w:t>Does the implementation of assessment for learning strategy ‘Think, Pair, Share’ increase student’s participation and confidence within a lesson?</w:t>
      </w:r>
      <w:r w:rsidR="003145F5">
        <w:t xml:space="preserve"> In order to answer this question more research needs to be done. If the study were to be done again there</w:t>
      </w:r>
      <w:r>
        <w:t xml:space="preserve"> are ways in which </w:t>
      </w:r>
      <w:r w:rsidR="003145F5">
        <w:t xml:space="preserve">it </w:t>
      </w:r>
      <w:r>
        <w:t xml:space="preserve">could </w:t>
      </w:r>
      <w:r w:rsidR="003145F5">
        <w:t>be</w:t>
      </w:r>
      <w:r>
        <w:t xml:space="preserve"> improved</w:t>
      </w:r>
      <w:r w:rsidR="003145F5">
        <w:t xml:space="preserve"> or done differently.</w:t>
      </w:r>
      <w:r>
        <w:t xml:space="preserve"> If the lesson study was to be done again I would have selected a larger sample of participants and I would collect data for a longer period, this would allow me to take baseline data on the participants engagement and hands up responses before TPS was introduced. Then compare the results from the study against the baseline data to give us more valid and reliable data. I would use Blooms taxonomy to decide how much think and pair time to give the children after a question. I would still use the focus group interviews as they gave us valuable qualitative data. I would still use the Leuven scale to measure engagement, but I would get the observers to come together and agree scores for participants after the lesson. </w:t>
      </w:r>
    </w:p>
    <w:p w14:paraId="27F6AC5B" w14:textId="52954C67" w:rsidR="006A7B62" w:rsidRDefault="006A7B62" w:rsidP="00B07EFC">
      <w:pPr>
        <w:jc w:val="both"/>
      </w:pPr>
      <w:r>
        <w:t>The research has</w:t>
      </w:r>
      <w:r w:rsidR="00B57649">
        <w:t xml:space="preserve"> concluded with what most of the relevant literature says, that TPS will increase participation and confidence. It has still </w:t>
      </w:r>
      <w:r>
        <w:t>thrown up some interesting questions in need of further investigation such as the optimal timings of each aspect of TPS. As a teacher it would be useful to know how long to give children to think and how long to discuss</w:t>
      </w:r>
      <w:r w:rsidR="00B57649">
        <w:t xml:space="preserve">, or to find out if the length of time given depends on the complexity of the questions asked. </w:t>
      </w:r>
      <w:r w:rsidR="003145F5">
        <w:t xml:space="preserve">I would also like to do more work on whether TPS benefits lower ability pupils. </w:t>
      </w:r>
      <w:r>
        <w:t>This research demonstrates that lesson study methodology is effective in the UK and can be used to examine issues that arise in practise.</w:t>
      </w:r>
    </w:p>
    <w:p w14:paraId="39A78208" w14:textId="521556B4" w:rsidR="004C30F4" w:rsidRDefault="004C30F4">
      <w:r>
        <w:br w:type="page"/>
      </w:r>
    </w:p>
    <w:p w14:paraId="3EFB57A8" w14:textId="77777777" w:rsidR="004C30F4" w:rsidRPr="004C30F4" w:rsidRDefault="004C30F4" w:rsidP="004C30F4">
      <w:pPr>
        <w:rPr>
          <w:rFonts w:cstheme="minorHAnsi"/>
          <w:b/>
          <w:bCs/>
          <w:sz w:val="28"/>
          <w:szCs w:val="28"/>
        </w:rPr>
      </w:pPr>
      <w:r w:rsidRPr="004C30F4">
        <w:rPr>
          <w:rFonts w:cstheme="minorHAnsi"/>
          <w:b/>
          <w:bCs/>
          <w:sz w:val="28"/>
          <w:szCs w:val="28"/>
        </w:rPr>
        <w:lastRenderedPageBreak/>
        <w:t xml:space="preserve">Reference list </w:t>
      </w:r>
    </w:p>
    <w:p w14:paraId="4B5EAC82"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Bell, J. and Waters, S. (2015). </w:t>
      </w:r>
      <w:r w:rsidRPr="00E909C5">
        <w:rPr>
          <w:rFonts w:cstheme="minorHAnsi"/>
          <w:i/>
          <w:iCs/>
          <w:shd w:val="clear" w:color="auto" w:fill="FFFFFF"/>
        </w:rPr>
        <w:t>Doing your research project</w:t>
      </w:r>
      <w:r w:rsidRPr="00E909C5">
        <w:rPr>
          <w:rFonts w:cstheme="minorHAnsi"/>
          <w:shd w:val="clear" w:color="auto" w:fill="FFFFFF"/>
        </w:rPr>
        <w:t>. London: McGraw-Hill Education, pp.8-12.</w:t>
      </w:r>
    </w:p>
    <w:p w14:paraId="0A0CE753"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 xml:space="preserve">British Educational Research Association (BERA) (2018) Ethical guidelines for educational research. 4th </w:t>
      </w:r>
      <w:proofErr w:type="spellStart"/>
      <w:r w:rsidRPr="00E909C5">
        <w:rPr>
          <w:rFonts w:cstheme="minorHAnsi"/>
          <w:shd w:val="clear" w:color="auto" w:fill="FFFFFF"/>
        </w:rPr>
        <w:t>edn</w:t>
      </w:r>
      <w:proofErr w:type="spellEnd"/>
      <w:r w:rsidRPr="00E909C5">
        <w:rPr>
          <w:rFonts w:cstheme="minorHAnsi"/>
          <w:shd w:val="clear" w:color="auto" w:fill="FFFFFF"/>
        </w:rPr>
        <w:t>. Available at: https://www.bera.ac.uk/researchers-resources/publications/ethical-guidelines-for-educational-research-2018 (Accessed: Feb 16th</w:t>
      </w:r>
      <w:proofErr w:type="gramStart"/>
      <w:r w:rsidRPr="00E909C5">
        <w:rPr>
          <w:rFonts w:cstheme="minorHAnsi"/>
          <w:shd w:val="clear" w:color="auto" w:fill="FFFFFF"/>
        </w:rPr>
        <w:t xml:space="preserve"> 2020</w:t>
      </w:r>
      <w:proofErr w:type="gramEnd"/>
      <w:r w:rsidRPr="00E909C5">
        <w:rPr>
          <w:rFonts w:cstheme="minorHAnsi"/>
          <w:shd w:val="clear" w:color="auto" w:fill="FFFFFF"/>
        </w:rPr>
        <w:t>)</w:t>
      </w:r>
    </w:p>
    <w:p w14:paraId="2C130470"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Cohen, L., Manion, L. and Morrison, K. (n.d.). </w:t>
      </w:r>
      <w:r w:rsidRPr="00E909C5">
        <w:rPr>
          <w:rFonts w:cstheme="minorHAnsi"/>
          <w:i/>
          <w:iCs/>
          <w:shd w:val="clear" w:color="auto" w:fill="FFFFFF"/>
        </w:rPr>
        <w:t>Research methods in education</w:t>
      </w:r>
      <w:r w:rsidRPr="00E909C5">
        <w:rPr>
          <w:rFonts w:cstheme="minorHAnsi"/>
          <w:shd w:val="clear" w:color="auto" w:fill="FFFFFF"/>
        </w:rPr>
        <w:t>. 7th ed. London: Routledge, pp.412-414.</w:t>
      </w:r>
    </w:p>
    <w:p w14:paraId="709E19BF" w14:textId="77777777" w:rsidR="004C30F4" w:rsidRPr="00E909C5" w:rsidRDefault="004C30F4" w:rsidP="004C30F4">
      <w:pPr>
        <w:pStyle w:val="ListParagraph"/>
        <w:numPr>
          <w:ilvl w:val="0"/>
          <w:numId w:val="1"/>
        </w:numPr>
        <w:spacing w:line="276" w:lineRule="auto"/>
        <w:rPr>
          <w:rFonts w:cstheme="minorHAnsi"/>
        </w:rPr>
      </w:pPr>
      <w:proofErr w:type="spellStart"/>
      <w:r w:rsidRPr="00E909C5">
        <w:rPr>
          <w:rFonts w:cstheme="minorHAnsi"/>
          <w:shd w:val="clear" w:color="auto" w:fill="FFFFFF"/>
        </w:rPr>
        <w:t>Cortright</w:t>
      </w:r>
      <w:proofErr w:type="spellEnd"/>
      <w:r w:rsidRPr="00E909C5">
        <w:rPr>
          <w:rFonts w:cstheme="minorHAnsi"/>
          <w:shd w:val="clear" w:color="auto" w:fill="FFFFFF"/>
        </w:rPr>
        <w:t>, R.N., Collins, H.L. and DiCarlo, S.E., 2005. Peer instruction enhanced meaningful learning: ability to solve novel problems. </w:t>
      </w:r>
      <w:r w:rsidRPr="00E909C5">
        <w:rPr>
          <w:rFonts w:cstheme="minorHAnsi"/>
          <w:i/>
          <w:iCs/>
          <w:shd w:val="clear" w:color="auto" w:fill="FFFFFF"/>
        </w:rPr>
        <w:t>Advances in physiology education</w:t>
      </w:r>
      <w:r w:rsidRPr="00E909C5">
        <w:rPr>
          <w:rFonts w:cstheme="minorHAnsi"/>
          <w:shd w:val="clear" w:color="auto" w:fill="FFFFFF"/>
        </w:rPr>
        <w:t>, </w:t>
      </w:r>
      <w:r w:rsidRPr="00E909C5">
        <w:rPr>
          <w:rFonts w:cstheme="minorHAnsi"/>
          <w:i/>
          <w:iCs/>
          <w:shd w:val="clear" w:color="auto" w:fill="FFFFFF"/>
        </w:rPr>
        <w:t>29</w:t>
      </w:r>
      <w:r w:rsidRPr="00E909C5">
        <w:rPr>
          <w:rFonts w:cstheme="minorHAnsi"/>
          <w:shd w:val="clear" w:color="auto" w:fill="FFFFFF"/>
        </w:rPr>
        <w:t>(2), pp.107-111.</w:t>
      </w:r>
    </w:p>
    <w:p w14:paraId="7C4EA527"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Department for Education (2009). </w:t>
      </w:r>
      <w:r w:rsidRPr="00E909C5">
        <w:rPr>
          <w:rFonts w:cstheme="minorHAnsi"/>
          <w:i/>
          <w:iCs/>
          <w:shd w:val="clear" w:color="auto" w:fill="FFFFFF"/>
        </w:rPr>
        <w:t>Improving subject pedagogy through lesson study</w:t>
      </w:r>
      <w:r w:rsidRPr="00E909C5">
        <w:rPr>
          <w:rFonts w:cstheme="minorHAnsi"/>
          <w:shd w:val="clear" w:color="auto" w:fill="FFFFFF"/>
        </w:rPr>
        <w:t>. [online] London: DCSF publications, pp.4-12. Available at: http://www.standards.dcsf.gov.uk [Accessed 16 Feb. 2020].</w:t>
      </w:r>
    </w:p>
    <w:p w14:paraId="7022B13E"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rPr>
        <w:t xml:space="preserve">Donaldson, G. (2015). Successful Futures: Independent review of curriculum and assessment arrangements in Wales. </w:t>
      </w:r>
      <w:proofErr w:type="spellStart"/>
      <w:r w:rsidRPr="00E909C5">
        <w:rPr>
          <w:rFonts w:cstheme="minorHAnsi"/>
        </w:rPr>
        <w:t>Caerdydd</w:t>
      </w:r>
      <w:proofErr w:type="spellEnd"/>
      <w:r w:rsidRPr="00E909C5">
        <w:rPr>
          <w:rFonts w:cstheme="minorHAnsi"/>
        </w:rPr>
        <w:t xml:space="preserve">: </w:t>
      </w:r>
      <w:proofErr w:type="spellStart"/>
      <w:r w:rsidRPr="00E909C5">
        <w:rPr>
          <w:rFonts w:cstheme="minorHAnsi"/>
        </w:rPr>
        <w:t>Llywodraeth</w:t>
      </w:r>
      <w:proofErr w:type="spellEnd"/>
      <w:r w:rsidRPr="00E909C5">
        <w:rPr>
          <w:rFonts w:cstheme="minorHAnsi"/>
        </w:rPr>
        <w:t xml:space="preserve"> </w:t>
      </w:r>
      <w:proofErr w:type="spellStart"/>
      <w:r w:rsidRPr="00E909C5">
        <w:rPr>
          <w:rFonts w:cstheme="minorHAnsi"/>
        </w:rPr>
        <w:t>Cenedlaethol</w:t>
      </w:r>
      <w:proofErr w:type="spellEnd"/>
      <w:r w:rsidRPr="00E909C5">
        <w:rPr>
          <w:rFonts w:cstheme="minorHAnsi"/>
        </w:rPr>
        <w:t xml:space="preserve"> Cymru.</w:t>
      </w:r>
    </w:p>
    <w:p w14:paraId="7DF67CE6"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Doolittle, P.E., 1997. Vygotsky's Zone of Proximal Development as a Theoretical Foundation for Cooperative Learning. </w:t>
      </w:r>
      <w:r w:rsidRPr="00E909C5">
        <w:rPr>
          <w:rFonts w:cstheme="minorHAnsi"/>
          <w:i/>
          <w:iCs/>
          <w:shd w:val="clear" w:color="auto" w:fill="FFFFFF"/>
        </w:rPr>
        <w:t>Journal on Excellence in College Teaching</w:t>
      </w:r>
      <w:r w:rsidRPr="00E909C5">
        <w:rPr>
          <w:rFonts w:cstheme="minorHAnsi"/>
          <w:shd w:val="clear" w:color="auto" w:fill="FFFFFF"/>
        </w:rPr>
        <w:t>, </w:t>
      </w:r>
      <w:r w:rsidRPr="00E909C5">
        <w:rPr>
          <w:rFonts w:cstheme="minorHAnsi"/>
          <w:i/>
          <w:iCs/>
          <w:shd w:val="clear" w:color="auto" w:fill="FFFFFF"/>
        </w:rPr>
        <w:t>8</w:t>
      </w:r>
      <w:r w:rsidRPr="00E909C5">
        <w:rPr>
          <w:rFonts w:cstheme="minorHAnsi"/>
          <w:shd w:val="clear" w:color="auto" w:fill="FFFFFF"/>
        </w:rPr>
        <w:t>(1), pp.83-103.</w:t>
      </w:r>
    </w:p>
    <w:p w14:paraId="74227A9D"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rPr>
        <w:t>Dudley, P. (2012)</w:t>
      </w:r>
      <w:r w:rsidRPr="00E909C5">
        <w:rPr>
          <w:rFonts w:cstheme="minorHAnsi"/>
          <w:i/>
          <w:iCs/>
        </w:rPr>
        <w:t xml:space="preserve"> Lesson study in England: From school network to national policy. </w:t>
      </w:r>
      <w:r w:rsidRPr="00E909C5">
        <w:rPr>
          <w:rFonts w:cstheme="minorHAnsi"/>
        </w:rPr>
        <w:t>International journal of lesson and learning studies, 1.1. pp 85-100</w:t>
      </w:r>
    </w:p>
    <w:p w14:paraId="69C6CB00"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Dudley, P. (2014). </w:t>
      </w:r>
      <w:r w:rsidRPr="00E909C5">
        <w:rPr>
          <w:rFonts w:cstheme="minorHAnsi"/>
          <w:i/>
          <w:iCs/>
          <w:shd w:val="clear" w:color="auto" w:fill="FFFFFF"/>
        </w:rPr>
        <w:t>Lesson study: A handbook</w:t>
      </w:r>
      <w:r w:rsidRPr="00E909C5">
        <w:rPr>
          <w:rFonts w:cstheme="minorHAnsi"/>
          <w:shd w:val="clear" w:color="auto" w:fill="FFFFFF"/>
        </w:rPr>
        <w:t>. [</w:t>
      </w:r>
      <w:proofErr w:type="spellStart"/>
      <w:r w:rsidRPr="00E909C5">
        <w:rPr>
          <w:rFonts w:cstheme="minorHAnsi"/>
          <w:shd w:val="clear" w:color="auto" w:fill="FFFFFF"/>
        </w:rPr>
        <w:t>ebook</w:t>
      </w:r>
      <w:proofErr w:type="spellEnd"/>
      <w:r w:rsidRPr="00E909C5">
        <w:rPr>
          <w:rFonts w:cstheme="minorHAnsi"/>
          <w:shd w:val="clear" w:color="auto" w:fill="FFFFFF"/>
        </w:rPr>
        <w:t>] Cambridge: www.lessonstudy.com, pp.5-15. Available at: https://moodle.uwtsd.ac.uk/pluginfile.php/289255/mod_resource/content/1/Dudley%20Lesson%20Study%20Handbook.pdf [Accessed 16 Feb. 2020].</w:t>
      </w:r>
    </w:p>
    <w:p w14:paraId="0A66A37C"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 xml:space="preserve">Estyn (2018) </w:t>
      </w:r>
      <w:r w:rsidRPr="00E909C5">
        <w:rPr>
          <w:rFonts w:cstheme="minorHAnsi"/>
          <w:i/>
          <w:shd w:val="clear" w:color="auto" w:fill="FFFFFF"/>
        </w:rPr>
        <w:t xml:space="preserve">A Report on </w:t>
      </w:r>
      <w:proofErr w:type="spellStart"/>
      <w:r w:rsidRPr="00E909C5">
        <w:rPr>
          <w:rFonts w:cstheme="minorHAnsi"/>
          <w:i/>
          <w:highlight w:val="black"/>
          <w:shd w:val="clear" w:color="auto" w:fill="FFFFFF"/>
        </w:rPr>
        <w:t>Gwauncelyn</w:t>
      </w:r>
      <w:proofErr w:type="spellEnd"/>
      <w:r w:rsidRPr="00E909C5">
        <w:rPr>
          <w:rFonts w:cstheme="minorHAnsi"/>
          <w:i/>
          <w:shd w:val="clear" w:color="auto" w:fill="FFFFFF"/>
        </w:rPr>
        <w:t xml:space="preserve"> Primary School. </w:t>
      </w:r>
      <w:r w:rsidRPr="00E909C5">
        <w:rPr>
          <w:rFonts w:cstheme="minorHAnsi"/>
          <w:shd w:val="clear" w:color="auto" w:fill="FFFFFF"/>
        </w:rPr>
        <w:t xml:space="preserve">Available at: </w:t>
      </w:r>
      <w:hyperlink r:id="rId5" w:history="1">
        <w:r w:rsidRPr="00E909C5">
          <w:rPr>
            <w:rFonts w:cstheme="minorHAnsi"/>
            <w:u w:val="single"/>
          </w:rPr>
          <w:t>https://www.estyn.gov.wales/sites/www.estyn.gov.wales/files/documents/</w:t>
        </w:r>
        <w:r w:rsidRPr="00E909C5">
          <w:rPr>
            <w:rFonts w:cstheme="minorHAnsi"/>
            <w:highlight w:val="black"/>
            <w:u w:val="single"/>
          </w:rPr>
          <w:t>Gwauncelyn</w:t>
        </w:r>
        <w:r w:rsidRPr="00E909C5">
          <w:rPr>
            <w:rFonts w:cstheme="minorHAnsi"/>
            <w:u w:val="single"/>
          </w:rPr>
          <w:t>%20Primary_0.pdf</w:t>
        </w:r>
      </w:hyperlink>
      <w:r w:rsidRPr="00E909C5">
        <w:rPr>
          <w:rFonts w:cstheme="minorHAnsi"/>
        </w:rPr>
        <w:t xml:space="preserve"> (Accessed: 19</w:t>
      </w:r>
      <w:r w:rsidRPr="00E909C5">
        <w:rPr>
          <w:rFonts w:cstheme="minorHAnsi"/>
          <w:vertAlign w:val="superscript"/>
        </w:rPr>
        <w:t>th</w:t>
      </w:r>
      <w:r w:rsidRPr="00E909C5">
        <w:rPr>
          <w:rFonts w:cstheme="minorHAnsi"/>
        </w:rPr>
        <w:t xml:space="preserve"> Feb 2020)</w:t>
      </w:r>
    </w:p>
    <w:p w14:paraId="1E9A6F6A"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Firdaus, A.M., 2019. Application of cooperative learning model type think pair share (</w:t>
      </w:r>
      <w:proofErr w:type="spellStart"/>
      <w:r w:rsidRPr="00E909C5">
        <w:rPr>
          <w:rFonts w:cstheme="minorHAnsi"/>
          <w:shd w:val="clear" w:color="auto" w:fill="FFFFFF"/>
        </w:rPr>
        <w:t>tps</w:t>
      </w:r>
      <w:proofErr w:type="spellEnd"/>
      <w:r w:rsidRPr="00E909C5">
        <w:rPr>
          <w:rFonts w:cstheme="minorHAnsi"/>
          <w:shd w:val="clear" w:color="auto" w:fill="FFFFFF"/>
        </w:rPr>
        <w:t>) on mathematical communication ability. </w:t>
      </w:r>
      <w:proofErr w:type="spellStart"/>
      <w:r w:rsidRPr="00E909C5">
        <w:rPr>
          <w:rFonts w:cstheme="minorHAnsi"/>
          <w:i/>
          <w:iCs/>
          <w:shd w:val="clear" w:color="auto" w:fill="FFFFFF"/>
        </w:rPr>
        <w:t>Daya</w:t>
      </w:r>
      <w:proofErr w:type="spellEnd"/>
      <w:r w:rsidRPr="00E909C5">
        <w:rPr>
          <w:rFonts w:cstheme="minorHAnsi"/>
          <w:i/>
          <w:iCs/>
          <w:shd w:val="clear" w:color="auto" w:fill="FFFFFF"/>
        </w:rPr>
        <w:t xml:space="preserve"> </w:t>
      </w:r>
      <w:proofErr w:type="spellStart"/>
      <w:r w:rsidRPr="00E909C5">
        <w:rPr>
          <w:rFonts w:cstheme="minorHAnsi"/>
          <w:i/>
          <w:iCs/>
          <w:shd w:val="clear" w:color="auto" w:fill="FFFFFF"/>
        </w:rPr>
        <w:t>Matematis</w:t>
      </w:r>
      <w:proofErr w:type="spellEnd"/>
      <w:r w:rsidRPr="00E909C5">
        <w:rPr>
          <w:rFonts w:cstheme="minorHAnsi"/>
          <w:i/>
          <w:iCs/>
          <w:shd w:val="clear" w:color="auto" w:fill="FFFFFF"/>
        </w:rPr>
        <w:t xml:space="preserve">: </w:t>
      </w:r>
      <w:proofErr w:type="spellStart"/>
      <w:r w:rsidRPr="00E909C5">
        <w:rPr>
          <w:rFonts w:cstheme="minorHAnsi"/>
          <w:i/>
          <w:iCs/>
          <w:shd w:val="clear" w:color="auto" w:fill="FFFFFF"/>
        </w:rPr>
        <w:t>Jurnal</w:t>
      </w:r>
      <w:proofErr w:type="spellEnd"/>
      <w:r w:rsidRPr="00E909C5">
        <w:rPr>
          <w:rFonts w:cstheme="minorHAnsi"/>
          <w:i/>
          <w:iCs/>
          <w:shd w:val="clear" w:color="auto" w:fill="FFFFFF"/>
        </w:rPr>
        <w:t xml:space="preserve"> </w:t>
      </w:r>
      <w:proofErr w:type="spellStart"/>
      <w:r w:rsidRPr="00E909C5">
        <w:rPr>
          <w:rFonts w:cstheme="minorHAnsi"/>
          <w:i/>
          <w:iCs/>
          <w:shd w:val="clear" w:color="auto" w:fill="FFFFFF"/>
        </w:rPr>
        <w:t>Inovasi</w:t>
      </w:r>
      <w:proofErr w:type="spellEnd"/>
      <w:r w:rsidRPr="00E909C5">
        <w:rPr>
          <w:rFonts w:cstheme="minorHAnsi"/>
          <w:i/>
          <w:iCs/>
          <w:shd w:val="clear" w:color="auto" w:fill="FFFFFF"/>
        </w:rPr>
        <w:t xml:space="preserve"> Pendidikan </w:t>
      </w:r>
      <w:proofErr w:type="spellStart"/>
      <w:r w:rsidRPr="00E909C5">
        <w:rPr>
          <w:rFonts w:cstheme="minorHAnsi"/>
          <w:i/>
          <w:iCs/>
          <w:shd w:val="clear" w:color="auto" w:fill="FFFFFF"/>
        </w:rPr>
        <w:t>Matematika</w:t>
      </w:r>
      <w:proofErr w:type="spellEnd"/>
      <w:r w:rsidRPr="00E909C5">
        <w:rPr>
          <w:rFonts w:cstheme="minorHAnsi"/>
          <w:shd w:val="clear" w:color="auto" w:fill="FFFFFF"/>
        </w:rPr>
        <w:t>, </w:t>
      </w:r>
      <w:r w:rsidRPr="00E909C5">
        <w:rPr>
          <w:rFonts w:cstheme="minorHAnsi"/>
          <w:i/>
          <w:iCs/>
          <w:shd w:val="clear" w:color="auto" w:fill="FFFFFF"/>
        </w:rPr>
        <w:t>7</w:t>
      </w:r>
      <w:r w:rsidRPr="00E909C5">
        <w:rPr>
          <w:rFonts w:cstheme="minorHAnsi"/>
          <w:shd w:val="clear" w:color="auto" w:fill="FFFFFF"/>
        </w:rPr>
        <w:t>(1), pp.59-68.</w:t>
      </w:r>
    </w:p>
    <w:p w14:paraId="25B10529"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Gibbs, G. (1988). </w:t>
      </w:r>
      <w:r w:rsidRPr="00E909C5">
        <w:rPr>
          <w:rFonts w:cstheme="minorHAnsi"/>
          <w:i/>
          <w:iCs/>
          <w:shd w:val="clear" w:color="auto" w:fill="FFFFFF"/>
        </w:rPr>
        <w:t xml:space="preserve">Learning by Doing: A Guide to a Teaching </w:t>
      </w:r>
      <w:proofErr w:type="gramStart"/>
      <w:r w:rsidRPr="00E909C5">
        <w:rPr>
          <w:rFonts w:cstheme="minorHAnsi"/>
          <w:i/>
          <w:iCs/>
          <w:shd w:val="clear" w:color="auto" w:fill="FFFFFF"/>
        </w:rPr>
        <w:t>And</w:t>
      </w:r>
      <w:proofErr w:type="gramEnd"/>
      <w:r w:rsidRPr="00E909C5">
        <w:rPr>
          <w:rFonts w:cstheme="minorHAnsi"/>
          <w:i/>
          <w:iCs/>
          <w:shd w:val="clear" w:color="auto" w:fill="FFFFFF"/>
        </w:rPr>
        <w:t xml:space="preserve"> Learning Methods</w:t>
      </w:r>
      <w:r w:rsidRPr="00E909C5">
        <w:rPr>
          <w:rFonts w:cstheme="minorHAnsi"/>
          <w:shd w:val="clear" w:color="auto" w:fill="FFFFFF"/>
        </w:rPr>
        <w:t xml:space="preserve">. </w:t>
      </w:r>
      <w:proofErr w:type="spellStart"/>
      <w:proofErr w:type="gramStart"/>
      <w:r w:rsidRPr="00E909C5">
        <w:rPr>
          <w:rFonts w:cstheme="minorHAnsi"/>
          <w:shd w:val="clear" w:color="auto" w:fill="FFFFFF"/>
        </w:rPr>
        <w:t>Oxford,Polytechnic</w:t>
      </w:r>
      <w:proofErr w:type="spellEnd"/>
      <w:proofErr w:type="gramEnd"/>
      <w:r w:rsidRPr="00E909C5">
        <w:rPr>
          <w:rFonts w:cstheme="minorHAnsi"/>
          <w:shd w:val="clear" w:color="auto" w:fill="FFFFFF"/>
        </w:rPr>
        <w:t>: Further Educational Unit.</w:t>
      </w:r>
    </w:p>
    <w:p w14:paraId="131FAC98"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Goodwin, M.W., 1999. Cooperative learning and social skills: What skills to teach and how to teach them. </w:t>
      </w:r>
      <w:r w:rsidRPr="00E909C5">
        <w:rPr>
          <w:rFonts w:cstheme="minorHAnsi"/>
          <w:i/>
          <w:iCs/>
          <w:shd w:val="clear" w:color="auto" w:fill="FFFFFF"/>
        </w:rPr>
        <w:t>Intervention in school and clinic</w:t>
      </w:r>
      <w:r w:rsidRPr="00E909C5">
        <w:rPr>
          <w:rFonts w:cstheme="minorHAnsi"/>
          <w:shd w:val="clear" w:color="auto" w:fill="FFFFFF"/>
        </w:rPr>
        <w:t>, </w:t>
      </w:r>
      <w:r w:rsidRPr="00E909C5">
        <w:rPr>
          <w:rFonts w:cstheme="minorHAnsi"/>
          <w:i/>
          <w:iCs/>
          <w:shd w:val="clear" w:color="auto" w:fill="FFFFFF"/>
        </w:rPr>
        <w:t>35</w:t>
      </w:r>
      <w:r w:rsidRPr="00E909C5">
        <w:rPr>
          <w:rFonts w:cstheme="minorHAnsi"/>
          <w:shd w:val="clear" w:color="auto" w:fill="FFFFFF"/>
        </w:rPr>
        <w:t>(1), pp.29-33.</w:t>
      </w:r>
    </w:p>
    <w:p w14:paraId="412D0D9F"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 xml:space="preserve">Hatti, J &amp; </w:t>
      </w:r>
      <w:proofErr w:type="spellStart"/>
      <w:r w:rsidRPr="00E909C5">
        <w:rPr>
          <w:rFonts w:cstheme="minorHAnsi"/>
          <w:shd w:val="clear" w:color="auto" w:fill="FFFFFF"/>
        </w:rPr>
        <w:t>Zierer</w:t>
      </w:r>
      <w:proofErr w:type="spellEnd"/>
      <w:r w:rsidRPr="00E909C5">
        <w:rPr>
          <w:rFonts w:cstheme="minorHAnsi"/>
          <w:shd w:val="clear" w:color="auto" w:fill="FFFFFF"/>
        </w:rPr>
        <w:t xml:space="preserve">, K. (2018) 10 mind frames for visible learning: teaching for success, London, New York: Routledge. </w:t>
      </w:r>
    </w:p>
    <w:p w14:paraId="787074C2" w14:textId="77777777" w:rsidR="004C30F4" w:rsidRPr="00E909C5" w:rsidRDefault="004C30F4" w:rsidP="004C30F4">
      <w:pPr>
        <w:pStyle w:val="ListParagraph"/>
        <w:numPr>
          <w:ilvl w:val="0"/>
          <w:numId w:val="1"/>
        </w:numPr>
        <w:spacing w:line="276" w:lineRule="auto"/>
        <w:rPr>
          <w:rFonts w:cstheme="minorHAnsi"/>
        </w:rPr>
      </w:pPr>
      <w:proofErr w:type="spellStart"/>
      <w:r w:rsidRPr="00E909C5">
        <w:rPr>
          <w:rFonts w:cstheme="minorHAnsi"/>
          <w:shd w:val="clear" w:color="auto" w:fill="FFFFFF"/>
        </w:rPr>
        <w:t>Hetika</w:t>
      </w:r>
      <w:proofErr w:type="spellEnd"/>
      <w:r w:rsidRPr="00E909C5">
        <w:rPr>
          <w:rFonts w:cstheme="minorHAnsi"/>
          <w:shd w:val="clear" w:color="auto" w:fill="FFFFFF"/>
        </w:rPr>
        <w:t>, H., Farida, I. and Sari, Y.P., 2017. Think Pair Share (TPS) as Method to Improve Student’s Learning Motivation and Learning Achievement. </w:t>
      </w:r>
      <w:proofErr w:type="spellStart"/>
      <w:r w:rsidRPr="00E909C5">
        <w:rPr>
          <w:rFonts w:cstheme="minorHAnsi"/>
          <w:i/>
          <w:iCs/>
          <w:shd w:val="clear" w:color="auto" w:fill="FFFFFF"/>
        </w:rPr>
        <w:t>Dinamika</w:t>
      </w:r>
      <w:proofErr w:type="spellEnd"/>
      <w:r w:rsidRPr="00E909C5">
        <w:rPr>
          <w:rFonts w:cstheme="minorHAnsi"/>
          <w:i/>
          <w:iCs/>
          <w:shd w:val="clear" w:color="auto" w:fill="FFFFFF"/>
        </w:rPr>
        <w:t xml:space="preserve"> Pendidikan</w:t>
      </w:r>
      <w:r w:rsidRPr="00E909C5">
        <w:rPr>
          <w:rFonts w:cstheme="minorHAnsi"/>
          <w:shd w:val="clear" w:color="auto" w:fill="FFFFFF"/>
        </w:rPr>
        <w:t>, </w:t>
      </w:r>
      <w:r w:rsidRPr="00E909C5">
        <w:rPr>
          <w:rFonts w:cstheme="minorHAnsi"/>
          <w:i/>
          <w:iCs/>
          <w:shd w:val="clear" w:color="auto" w:fill="FFFFFF"/>
        </w:rPr>
        <w:t>12</w:t>
      </w:r>
      <w:r w:rsidRPr="00E909C5">
        <w:rPr>
          <w:rFonts w:cstheme="minorHAnsi"/>
          <w:shd w:val="clear" w:color="auto" w:fill="FFFFFF"/>
        </w:rPr>
        <w:t>(2), pp.125-135.</w:t>
      </w:r>
    </w:p>
    <w:p w14:paraId="0D3C3B2E" w14:textId="77777777" w:rsidR="004C30F4" w:rsidRPr="00E909C5" w:rsidRDefault="004C30F4" w:rsidP="004C30F4">
      <w:pPr>
        <w:pStyle w:val="ListParagraph"/>
        <w:numPr>
          <w:ilvl w:val="0"/>
          <w:numId w:val="1"/>
        </w:numPr>
        <w:spacing w:line="276" w:lineRule="auto"/>
        <w:rPr>
          <w:rFonts w:cstheme="minorHAnsi"/>
        </w:rPr>
      </w:pPr>
      <w:bookmarkStart w:id="0" w:name="_Hlk32927220"/>
      <w:proofErr w:type="spellStart"/>
      <w:r w:rsidRPr="00E909C5">
        <w:rPr>
          <w:rFonts w:cstheme="minorHAnsi"/>
          <w:shd w:val="clear" w:color="auto" w:fill="FFFFFF"/>
        </w:rPr>
        <w:t>Kothiyal</w:t>
      </w:r>
      <w:proofErr w:type="spellEnd"/>
      <w:r w:rsidRPr="00E909C5">
        <w:rPr>
          <w:rFonts w:cstheme="minorHAnsi"/>
          <w:shd w:val="clear" w:color="auto" w:fill="FFFFFF"/>
        </w:rPr>
        <w:t>, A</w:t>
      </w:r>
      <w:bookmarkEnd w:id="0"/>
      <w:r w:rsidRPr="00E909C5">
        <w:rPr>
          <w:rFonts w:cstheme="minorHAnsi"/>
          <w:shd w:val="clear" w:color="auto" w:fill="FFFFFF"/>
        </w:rPr>
        <w:t xml:space="preserve">., Majumdar, R., Murthy, S. and </w:t>
      </w:r>
      <w:proofErr w:type="spellStart"/>
      <w:r w:rsidRPr="00E909C5">
        <w:rPr>
          <w:rFonts w:cstheme="minorHAnsi"/>
          <w:shd w:val="clear" w:color="auto" w:fill="FFFFFF"/>
        </w:rPr>
        <w:t>Iyer</w:t>
      </w:r>
      <w:proofErr w:type="spellEnd"/>
      <w:r w:rsidRPr="00E909C5">
        <w:rPr>
          <w:rFonts w:cstheme="minorHAnsi"/>
          <w:shd w:val="clear" w:color="auto" w:fill="FFFFFF"/>
        </w:rPr>
        <w:t>, S., 2013, August. Effect of think-pair-share in a large CS1 class: 83% sustained engagement. In </w:t>
      </w:r>
      <w:r w:rsidRPr="00E909C5">
        <w:rPr>
          <w:rFonts w:cstheme="minorHAnsi"/>
          <w:i/>
          <w:iCs/>
          <w:shd w:val="clear" w:color="auto" w:fill="FFFFFF"/>
        </w:rPr>
        <w:t>Proceedings of the ninth annual international ACM conference on International computing education research</w:t>
      </w:r>
      <w:r w:rsidRPr="00E909C5">
        <w:rPr>
          <w:rFonts w:cstheme="minorHAnsi"/>
          <w:shd w:val="clear" w:color="auto" w:fill="FFFFFF"/>
        </w:rPr>
        <w:t> (pp. 137-144).</w:t>
      </w:r>
    </w:p>
    <w:p w14:paraId="5AB6FB32" w14:textId="77777777" w:rsidR="004C30F4" w:rsidRPr="00E909C5" w:rsidRDefault="004C30F4" w:rsidP="004C30F4">
      <w:pPr>
        <w:pStyle w:val="ListParagraph"/>
        <w:numPr>
          <w:ilvl w:val="0"/>
          <w:numId w:val="1"/>
        </w:numPr>
        <w:spacing w:line="276" w:lineRule="auto"/>
        <w:rPr>
          <w:rFonts w:cstheme="minorHAnsi"/>
        </w:rPr>
      </w:pPr>
      <w:proofErr w:type="spellStart"/>
      <w:r w:rsidRPr="00E909C5">
        <w:rPr>
          <w:rFonts w:cstheme="minorHAnsi"/>
          <w:shd w:val="clear" w:color="auto" w:fill="FFFFFF"/>
        </w:rPr>
        <w:lastRenderedPageBreak/>
        <w:t>Laevers</w:t>
      </w:r>
      <w:proofErr w:type="spellEnd"/>
      <w:r w:rsidRPr="00E909C5">
        <w:rPr>
          <w:rFonts w:cstheme="minorHAnsi"/>
          <w:shd w:val="clear" w:color="auto" w:fill="FFFFFF"/>
        </w:rPr>
        <w:t>, F., 2000. Forward to basics! Deep‐level‐learning and the experiential approach. </w:t>
      </w:r>
      <w:r w:rsidRPr="00E909C5">
        <w:rPr>
          <w:rFonts w:cstheme="minorHAnsi"/>
          <w:i/>
          <w:iCs/>
          <w:shd w:val="clear" w:color="auto" w:fill="FFFFFF"/>
        </w:rPr>
        <w:t>Early years</w:t>
      </w:r>
      <w:r w:rsidRPr="00E909C5">
        <w:rPr>
          <w:rFonts w:cstheme="minorHAnsi"/>
          <w:shd w:val="clear" w:color="auto" w:fill="FFFFFF"/>
        </w:rPr>
        <w:t>, </w:t>
      </w:r>
      <w:r w:rsidRPr="00E909C5">
        <w:rPr>
          <w:rFonts w:cstheme="minorHAnsi"/>
          <w:i/>
          <w:iCs/>
          <w:shd w:val="clear" w:color="auto" w:fill="FFFFFF"/>
        </w:rPr>
        <w:t>20</w:t>
      </w:r>
      <w:r w:rsidRPr="00E909C5">
        <w:rPr>
          <w:rFonts w:cstheme="minorHAnsi"/>
          <w:shd w:val="clear" w:color="auto" w:fill="FFFFFF"/>
        </w:rPr>
        <w:t>(2), pp.20-29.</w:t>
      </w:r>
    </w:p>
    <w:p w14:paraId="38CFA2CD"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rPr>
        <w:t>Lyman, F. (1981). The responsive classroom discussions: the inclusion of all students. A. Anderson (Ed.), Mainstreaming Digest, College Park: University of Maryland Press, pp. 109-113.</w:t>
      </w:r>
    </w:p>
    <w:p w14:paraId="10A5730F"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MCCAMBRIDGE, J., WITTON, J. and ELBOURNE, D.R., 2014. Systematic review of the Hawthorne effect: new concepts are needed to study research participation effects. </w:t>
      </w:r>
      <w:r w:rsidRPr="00E909C5">
        <w:rPr>
          <w:rFonts w:cstheme="minorHAnsi"/>
          <w:i/>
          <w:iCs/>
          <w:shd w:val="clear" w:color="auto" w:fill="FFFFFF"/>
        </w:rPr>
        <w:t>Journal of clinical epidemiology, </w:t>
      </w:r>
      <w:r w:rsidRPr="00E909C5">
        <w:rPr>
          <w:rFonts w:cstheme="minorHAnsi"/>
          <w:b/>
          <w:bCs/>
          <w:shd w:val="clear" w:color="auto" w:fill="FFFFFF"/>
        </w:rPr>
        <w:t>67</w:t>
      </w:r>
      <w:r w:rsidRPr="00E909C5">
        <w:rPr>
          <w:rFonts w:cstheme="minorHAnsi"/>
          <w:shd w:val="clear" w:color="auto" w:fill="FFFFFF"/>
        </w:rPr>
        <w:t xml:space="preserve">(3), pp. </w:t>
      </w:r>
      <w:bookmarkStart w:id="1" w:name="_Hlk23236210"/>
      <w:r w:rsidRPr="00E909C5">
        <w:rPr>
          <w:rFonts w:cstheme="minorHAnsi"/>
          <w:shd w:val="clear" w:color="auto" w:fill="FFFFFF"/>
        </w:rPr>
        <w:t>267-277</w:t>
      </w:r>
      <w:bookmarkEnd w:id="1"/>
      <w:r w:rsidRPr="00E909C5">
        <w:rPr>
          <w:rFonts w:cstheme="minorHAnsi"/>
          <w:shd w:val="clear" w:color="auto" w:fill="FFFFFF"/>
        </w:rPr>
        <w:t xml:space="preserve">. </w:t>
      </w:r>
    </w:p>
    <w:p w14:paraId="363BBF19" w14:textId="77777777" w:rsidR="004C30F4" w:rsidRPr="00E909C5" w:rsidRDefault="004C30F4" w:rsidP="004C30F4">
      <w:pPr>
        <w:pStyle w:val="ListParagraph"/>
        <w:numPr>
          <w:ilvl w:val="0"/>
          <w:numId w:val="1"/>
        </w:numPr>
        <w:spacing w:line="276" w:lineRule="auto"/>
        <w:rPr>
          <w:rFonts w:cstheme="minorHAnsi"/>
        </w:rPr>
      </w:pPr>
      <w:proofErr w:type="spellStart"/>
      <w:r w:rsidRPr="00E909C5">
        <w:rPr>
          <w:rFonts w:cstheme="minorHAnsi"/>
        </w:rPr>
        <w:t>Mutch</w:t>
      </w:r>
      <w:proofErr w:type="spellEnd"/>
      <w:r w:rsidRPr="00E909C5">
        <w:rPr>
          <w:rFonts w:cstheme="minorHAnsi"/>
        </w:rPr>
        <w:t>, C. (2009). Mixed methods research: Methodological eclecticism or muddled thinking? Journal of Educational Leadership Policy and Practice, 24(2).</w:t>
      </w:r>
    </w:p>
    <w:p w14:paraId="2D1EE1D9" w14:textId="77777777" w:rsidR="004C30F4" w:rsidRPr="00E909C5" w:rsidRDefault="004C30F4" w:rsidP="004C30F4">
      <w:pPr>
        <w:pStyle w:val="ListParagraph"/>
        <w:numPr>
          <w:ilvl w:val="0"/>
          <w:numId w:val="1"/>
        </w:numPr>
        <w:spacing w:line="276" w:lineRule="auto"/>
        <w:rPr>
          <w:rFonts w:cstheme="minorHAnsi"/>
        </w:rPr>
      </w:pPr>
      <w:proofErr w:type="spellStart"/>
      <w:r w:rsidRPr="00E909C5">
        <w:rPr>
          <w:rFonts w:cstheme="minorHAnsi"/>
        </w:rPr>
        <w:t>Palaiologou</w:t>
      </w:r>
      <w:proofErr w:type="spellEnd"/>
      <w:r w:rsidRPr="00E909C5">
        <w:rPr>
          <w:rFonts w:cstheme="minorHAnsi"/>
        </w:rPr>
        <w:t xml:space="preserve">, I. (2010). </w:t>
      </w:r>
      <w:r w:rsidRPr="00E909C5">
        <w:rPr>
          <w:rFonts w:cstheme="minorHAnsi"/>
          <w:i/>
        </w:rPr>
        <w:t>Childhood Observation</w:t>
      </w:r>
      <w:r w:rsidRPr="00E909C5">
        <w:rPr>
          <w:rFonts w:cstheme="minorHAnsi"/>
        </w:rPr>
        <w:t>. Exeter: Learning Matters Ltd.</w:t>
      </w:r>
    </w:p>
    <w:p w14:paraId="14CB0B6A" w14:textId="77777777" w:rsidR="004C30F4" w:rsidRPr="00E909C5" w:rsidRDefault="004C30F4" w:rsidP="004C30F4">
      <w:pPr>
        <w:pStyle w:val="ListParagraph"/>
        <w:numPr>
          <w:ilvl w:val="0"/>
          <w:numId w:val="1"/>
        </w:numPr>
        <w:spacing w:line="276" w:lineRule="auto"/>
        <w:rPr>
          <w:rFonts w:cstheme="minorHAnsi"/>
          <w:shd w:val="clear" w:color="auto" w:fill="FFFFFF"/>
        </w:rPr>
      </w:pPr>
      <w:proofErr w:type="spellStart"/>
      <w:r w:rsidRPr="00E909C5">
        <w:rPr>
          <w:rFonts w:cstheme="minorHAnsi"/>
          <w:shd w:val="clear" w:color="auto" w:fill="FFFFFF"/>
        </w:rPr>
        <w:t>Papatheodorou</w:t>
      </w:r>
      <w:proofErr w:type="spellEnd"/>
      <w:r w:rsidRPr="00E909C5">
        <w:rPr>
          <w:rFonts w:cstheme="minorHAnsi"/>
          <w:shd w:val="clear" w:color="auto" w:fill="FFFFFF"/>
        </w:rPr>
        <w:t>, T., Luff, P. and Gill, J., 2011. </w:t>
      </w:r>
      <w:r w:rsidRPr="00E909C5">
        <w:rPr>
          <w:rFonts w:cstheme="minorHAnsi"/>
          <w:i/>
          <w:iCs/>
          <w:shd w:val="clear" w:color="auto" w:fill="FFFFFF"/>
        </w:rPr>
        <w:t>Child observation for learning and research. </w:t>
      </w:r>
      <w:r w:rsidRPr="00E909C5">
        <w:rPr>
          <w:rFonts w:cstheme="minorHAnsi"/>
          <w:shd w:val="clear" w:color="auto" w:fill="FFFFFF"/>
        </w:rPr>
        <w:t>Harlow, England; New York: Pearson</w:t>
      </w:r>
    </w:p>
    <w:p w14:paraId="4C81A338"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 xml:space="preserve">Punch, K. and </w:t>
      </w:r>
      <w:proofErr w:type="spellStart"/>
      <w:r w:rsidRPr="00E909C5">
        <w:rPr>
          <w:rFonts w:cstheme="minorHAnsi"/>
          <w:shd w:val="clear" w:color="auto" w:fill="FFFFFF"/>
        </w:rPr>
        <w:t>Oancea</w:t>
      </w:r>
      <w:proofErr w:type="spellEnd"/>
      <w:r w:rsidRPr="00E909C5">
        <w:rPr>
          <w:rFonts w:cstheme="minorHAnsi"/>
          <w:shd w:val="clear" w:color="auto" w:fill="FFFFFF"/>
        </w:rPr>
        <w:t>, A. (2014). </w:t>
      </w:r>
      <w:r w:rsidRPr="00E909C5">
        <w:rPr>
          <w:rFonts w:cstheme="minorHAnsi"/>
          <w:i/>
          <w:iCs/>
          <w:shd w:val="clear" w:color="auto" w:fill="FFFFFF"/>
        </w:rPr>
        <w:t xml:space="preserve">Introduction to </w:t>
      </w:r>
      <w:proofErr w:type="spellStart"/>
      <w:r w:rsidRPr="00E909C5">
        <w:rPr>
          <w:rFonts w:cstheme="minorHAnsi"/>
          <w:i/>
          <w:iCs/>
          <w:shd w:val="clear" w:color="auto" w:fill="FFFFFF"/>
        </w:rPr>
        <w:t>Resreach</w:t>
      </w:r>
      <w:proofErr w:type="spellEnd"/>
      <w:r w:rsidRPr="00E909C5">
        <w:rPr>
          <w:rFonts w:cstheme="minorHAnsi"/>
          <w:i/>
          <w:iCs/>
          <w:shd w:val="clear" w:color="auto" w:fill="FFFFFF"/>
        </w:rPr>
        <w:t xml:space="preserve"> Methods in Education</w:t>
      </w:r>
      <w:r w:rsidRPr="00E909C5">
        <w:rPr>
          <w:rFonts w:cstheme="minorHAnsi"/>
          <w:shd w:val="clear" w:color="auto" w:fill="FFFFFF"/>
        </w:rPr>
        <w:t>. London: Sage.</w:t>
      </w:r>
    </w:p>
    <w:p w14:paraId="245F80A6"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Raba, A.A.A., 2017. The influence of think-pair-share (TPS) on improving students’ oral communication skills in EFL classrooms. </w:t>
      </w:r>
      <w:r w:rsidRPr="00E909C5">
        <w:rPr>
          <w:rFonts w:cstheme="minorHAnsi"/>
          <w:i/>
          <w:iCs/>
          <w:shd w:val="clear" w:color="auto" w:fill="FFFFFF"/>
        </w:rPr>
        <w:t>Creative Education</w:t>
      </w:r>
      <w:r w:rsidRPr="00E909C5">
        <w:rPr>
          <w:rFonts w:cstheme="minorHAnsi"/>
          <w:shd w:val="clear" w:color="auto" w:fill="FFFFFF"/>
        </w:rPr>
        <w:t>, </w:t>
      </w:r>
      <w:r w:rsidRPr="00E909C5">
        <w:rPr>
          <w:rFonts w:cstheme="minorHAnsi"/>
          <w:i/>
          <w:iCs/>
          <w:shd w:val="clear" w:color="auto" w:fill="FFFFFF"/>
        </w:rPr>
        <w:t>8</w:t>
      </w:r>
      <w:r w:rsidRPr="00E909C5">
        <w:rPr>
          <w:rFonts w:cstheme="minorHAnsi"/>
          <w:shd w:val="clear" w:color="auto" w:fill="FFFFFF"/>
        </w:rPr>
        <w:t>(1), pp.12-23.</w:t>
      </w:r>
    </w:p>
    <w:p w14:paraId="7ED729F5"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rPr>
        <w:t xml:space="preserve">Robert-Holmes, G. (2014) Doing Your Early Years Research Project: A Step </w:t>
      </w:r>
      <w:proofErr w:type="gramStart"/>
      <w:r w:rsidRPr="00E909C5">
        <w:rPr>
          <w:rFonts w:cstheme="minorHAnsi"/>
        </w:rPr>
        <w:t>By</w:t>
      </w:r>
      <w:proofErr w:type="gramEnd"/>
      <w:r w:rsidRPr="00E909C5">
        <w:rPr>
          <w:rFonts w:cstheme="minorHAnsi"/>
        </w:rPr>
        <w:t xml:space="preserve"> Step Guide. London. Sage. </w:t>
      </w:r>
    </w:p>
    <w:p w14:paraId="1F718B0D"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Row, M.B., 1974. Wait‐time and rewards as instructional variables, their influence on language, logic, and fate control: Part one‐wait‐time. </w:t>
      </w:r>
      <w:r w:rsidRPr="00E909C5">
        <w:rPr>
          <w:rFonts w:cstheme="minorHAnsi"/>
          <w:i/>
          <w:iCs/>
          <w:shd w:val="clear" w:color="auto" w:fill="FFFFFF"/>
        </w:rPr>
        <w:t>Journal of research in science teaching</w:t>
      </w:r>
      <w:r w:rsidRPr="00E909C5">
        <w:rPr>
          <w:rFonts w:cstheme="minorHAnsi"/>
          <w:shd w:val="clear" w:color="auto" w:fill="FFFFFF"/>
        </w:rPr>
        <w:t>, </w:t>
      </w:r>
      <w:r w:rsidRPr="00E909C5">
        <w:rPr>
          <w:rFonts w:cstheme="minorHAnsi"/>
          <w:i/>
          <w:iCs/>
          <w:shd w:val="clear" w:color="auto" w:fill="FFFFFF"/>
        </w:rPr>
        <w:t>11</w:t>
      </w:r>
      <w:r w:rsidRPr="00E909C5">
        <w:rPr>
          <w:rFonts w:cstheme="minorHAnsi"/>
          <w:shd w:val="clear" w:color="auto" w:fill="FFFFFF"/>
        </w:rPr>
        <w:t>(2), pp.81-94.</w:t>
      </w:r>
    </w:p>
    <w:p w14:paraId="61F02CB1" w14:textId="77777777" w:rsidR="004C30F4" w:rsidRPr="00E909C5" w:rsidRDefault="004C30F4" w:rsidP="004C30F4">
      <w:pPr>
        <w:pStyle w:val="ListParagraph"/>
        <w:numPr>
          <w:ilvl w:val="0"/>
          <w:numId w:val="1"/>
        </w:numPr>
        <w:spacing w:line="276" w:lineRule="auto"/>
        <w:rPr>
          <w:rFonts w:cstheme="minorHAnsi"/>
        </w:rPr>
      </w:pPr>
      <w:proofErr w:type="spellStart"/>
      <w:r w:rsidRPr="00E909C5">
        <w:rPr>
          <w:rFonts w:cstheme="minorHAnsi"/>
          <w:shd w:val="clear" w:color="auto" w:fill="FFFFFF"/>
        </w:rPr>
        <w:t>Sampsel</w:t>
      </w:r>
      <w:proofErr w:type="spellEnd"/>
      <w:r w:rsidRPr="00E909C5">
        <w:rPr>
          <w:rFonts w:cstheme="minorHAnsi"/>
          <w:shd w:val="clear" w:color="auto" w:fill="FFFFFF"/>
        </w:rPr>
        <w:t>, A., 2013. Finding the effects of think-pair-share on student confidence and participation.</w:t>
      </w:r>
    </w:p>
    <w:p w14:paraId="55EF5A44"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Stahl, R.J., 1994. </w:t>
      </w:r>
      <w:r w:rsidRPr="00E909C5">
        <w:rPr>
          <w:rFonts w:cstheme="minorHAnsi"/>
          <w:i/>
          <w:iCs/>
          <w:shd w:val="clear" w:color="auto" w:fill="FFFFFF"/>
        </w:rPr>
        <w:t xml:space="preserve">Using" think-time" and" wait-time" </w:t>
      </w:r>
      <w:proofErr w:type="spellStart"/>
      <w:r w:rsidRPr="00E909C5">
        <w:rPr>
          <w:rFonts w:cstheme="minorHAnsi"/>
          <w:i/>
          <w:iCs/>
          <w:shd w:val="clear" w:color="auto" w:fill="FFFFFF"/>
        </w:rPr>
        <w:t>skillfully</w:t>
      </w:r>
      <w:proofErr w:type="spellEnd"/>
      <w:r w:rsidRPr="00E909C5">
        <w:rPr>
          <w:rFonts w:cstheme="minorHAnsi"/>
          <w:i/>
          <w:iCs/>
          <w:shd w:val="clear" w:color="auto" w:fill="FFFFFF"/>
        </w:rPr>
        <w:t xml:space="preserve"> in the classroom</w:t>
      </w:r>
      <w:r w:rsidRPr="00E909C5">
        <w:rPr>
          <w:rFonts w:cstheme="minorHAnsi"/>
          <w:shd w:val="clear" w:color="auto" w:fill="FFFFFF"/>
        </w:rPr>
        <w:t>. ERIC Clearinghouse.</w:t>
      </w:r>
    </w:p>
    <w:p w14:paraId="5A66C5FB" w14:textId="77777777" w:rsidR="004C30F4" w:rsidRPr="00E909C5" w:rsidRDefault="004C30F4" w:rsidP="004C30F4">
      <w:pPr>
        <w:pStyle w:val="ListParagraph"/>
        <w:numPr>
          <w:ilvl w:val="0"/>
          <w:numId w:val="1"/>
        </w:numPr>
        <w:spacing w:line="276" w:lineRule="auto"/>
        <w:rPr>
          <w:rFonts w:cstheme="minorHAnsi"/>
          <w:shd w:val="clear" w:color="auto" w:fill="FFFFFF"/>
        </w:rPr>
      </w:pPr>
      <w:r w:rsidRPr="00E909C5">
        <w:rPr>
          <w:rFonts w:cstheme="minorHAnsi"/>
          <w:shd w:val="clear" w:color="auto" w:fill="FFFFFF"/>
        </w:rPr>
        <w:t>Stigler, J.W., Gallimore, R. and Hiebert, J., 2000. Using video surveys to compare classrooms and teaching across cultures: Examples and lessons from the TIMSS video studies. </w:t>
      </w:r>
      <w:r w:rsidRPr="00E909C5">
        <w:rPr>
          <w:rFonts w:cstheme="minorHAnsi"/>
          <w:i/>
          <w:iCs/>
          <w:shd w:val="clear" w:color="auto" w:fill="FFFFFF"/>
        </w:rPr>
        <w:t>Educational Psychologist</w:t>
      </w:r>
      <w:r w:rsidRPr="00E909C5">
        <w:rPr>
          <w:rFonts w:cstheme="minorHAnsi"/>
          <w:shd w:val="clear" w:color="auto" w:fill="FFFFFF"/>
        </w:rPr>
        <w:t>, </w:t>
      </w:r>
      <w:r w:rsidRPr="00E909C5">
        <w:rPr>
          <w:rFonts w:cstheme="minorHAnsi"/>
          <w:i/>
          <w:iCs/>
          <w:shd w:val="clear" w:color="auto" w:fill="FFFFFF"/>
        </w:rPr>
        <w:t>35</w:t>
      </w:r>
      <w:r w:rsidRPr="00E909C5">
        <w:rPr>
          <w:rFonts w:cstheme="minorHAnsi"/>
          <w:shd w:val="clear" w:color="auto" w:fill="FFFFFF"/>
        </w:rPr>
        <w:t>(2), pp.87-100.</w:t>
      </w:r>
    </w:p>
    <w:p w14:paraId="33C621E0"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rPr>
        <w:t xml:space="preserve">Teddlie, C., &amp; </w:t>
      </w:r>
      <w:proofErr w:type="spellStart"/>
      <w:r w:rsidRPr="00E909C5">
        <w:rPr>
          <w:rFonts w:cstheme="minorHAnsi"/>
        </w:rPr>
        <w:t>Tashakkori</w:t>
      </w:r>
      <w:proofErr w:type="spellEnd"/>
      <w:r w:rsidRPr="00E909C5">
        <w:rPr>
          <w:rFonts w:cstheme="minorHAnsi"/>
        </w:rPr>
        <w:t>, A. (2009). Foundations of mixed methods research: Integrating quantitative and qualitative approaches in the social and behavioural sciences. Thousand Oaks, CA: Sage Publications.</w:t>
      </w:r>
    </w:p>
    <w:p w14:paraId="530E533C"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Tsushima, R. (2015). Methodological Diversity in Language Assessment Research: The Role of Mixed Methods in Classroom-Based Language Assessment Studies. </w:t>
      </w:r>
      <w:r w:rsidRPr="00E909C5">
        <w:rPr>
          <w:rFonts w:cstheme="minorHAnsi"/>
          <w:i/>
          <w:iCs/>
          <w:shd w:val="clear" w:color="auto" w:fill="FFFFFF"/>
        </w:rPr>
        <w:t>International Journal of Qualitative Methods</w:t>
      </w:r>
      <w:r w:rsidRPr="00E909C5">
        <w:rPr>
          <w:rFonts w:cstheme="minorHAnsi"/>
          <w:shd w:val="clear" w:color="auto" w:fill="FFFFFF"/>
        </w:rPr>
        <w:t xml:space="preserve">, [online] 14(2), pp.104-121. Available at: </w:t>
      </w:r>
      <w:bookmarkStart w:id="2" w:name="_GoBack"/>
      <w:bookmarkEnd w:id="2"/>
      <w:r w:rsidRPr="00E909C5">
        <w:rPr>
          <w:rFonts w:cstheme="minorHAnsi"/>
          <w:shd w:val="clear" w:color="auto" w:fill="FFFFFF"/>
        </w:rPr>
        <w:t>https://journals.sagepub.com/doi/full/10.1177/160940691501400202 [Accessed 10 Feb. 2020].</w:t>
      </w:r>
    </w:p>
    <w:p w14:paraId="679BFBDD"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shd w:val="clear" w:color="auto" w:fill="FFFFFF"/>
        </w:rPr>
        <w:t>Welsh Assembly Government (2010). How to develop thinking and assessment for learning in the classroom. Cardiff: Welsh Assembly Government, pp 5-97</w:t>
      </w:r>
    </w:p>
    <w:p w14:paraId="661A29AB" w14:textId="77777777" w:rsidR="004C30F4" w:rsidRPr="00E909C5" w:rsidRDefault="004C30F4" w:rsidP="004C30F4">
      <w:pPr>
        <w:pStyle w:val="ListParagraph"/>
        <w:numPr>
          <w:ilvl w:val="0"/>
          <w:numId w:val="1"/>
        </w:numPr>
        <w:spacing w:line="276" w:lineRule="auto"/>
        <w:rPr>
          <w:rFonts w:cstheme="minorHAnsi"/>
        </w:rPr>
      </w:pPr>
      <w:proofErr w:type="spellStart"/>
      <w:r w:rsidRPr="00E909C5">
        <w:rPr>
          <w:rFonts w:cstheme="minorHAnsi"/>
          <w:shd w:val="clear" w:color="auto" w:fill="FFFFFF"/>
        </w:rPr>
        <w:t>Wiliam</w:t>
      </w:r>
      <w:proofErr w:type="spellEnd"/>
      <w:r w:rsidRPr="00E909C5">
        <w:rPr>
          <w:rFonts w:cstheme="minorHAnsi"/>
          <w:shd w:val="clear" w:color="auto" w:fill="FFFFFF"/>
        </w:rPr>
        <w:t xml:space="preserve">, D. (2011) Embedded formative assessment. Bloomington, IN: Solution Tree Press. </w:t>
      </w:r>
    </w:p>
    <w:p w14:paraId="14BD83E7" w14:textId="77777777" w:rsidR="004C30F4" w:rsidRPr="00E909C5" w:rsidRDefault="004C30F4" w:rsidP="004C30F4">
      <w:pPr>
        <w:pStyle w:val="ListParagraph"/>
        <w:numPr>
          <w:ilvl w:val="0"/>
          <w:numId w:val="1"/>
        </w:numPr>
        <w:spacing w:line="276" w:lineRule="auto"/>
        <w:rPr>
          <w:rFonts w:cstheme="minorHAnsi"/>
        </w:rPr>
      </w:pPr>
      <w:r w:rsidRPr="00E909C5">
        <w:rPr>
          <w:rFonts w:cstheme="minorHAnsi"/>
        </w:rPr>
        <w:t>Woolfolk, A. (2011). Educational psychology: Active Learning Edition, 11th ed. Boston: Meryl. Pp. 100-104</w:t>
      </w:r>
    </w:p>
    <w:p w14:paraId="17AC1055" w14:textId="77777777" w:rsidR="006A7B62" w:rsidRPr="00302BE1" w:rsidRDefault="006A7B62"/>
    <w:sectPr w:rsidR="006A7B62" w:rsidRPr="00302B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33269"/>
    <w:multiLevelType w:val="hybridMultilevel"/>
    <w:tmpl w:val="4184E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BE1"/>
    <w:rsid w:val="00042FCC"/>
    <w:rsid w:val="00082683"/>
    <w:rsid w:val="00212196"/>
    <w:rsid w:val="002D16DD"/>
    <w:rsid w:val="00302BE1"/>
    <w:rsid w:val="003145F5"/>
    <w:rsid w:val="00360103"/>
    <w:rsid w:val="00377907"/>
    <w:rsid w:val="003B3382"/>
    <w:rsid w:val="003F6EC7"/>
    <w:rsid w:val="004C30F4"/>
    <w:rsid w:val="005924BA"/>
    <w:rsid w:val="006A7B62"/>
    <w:rsid w:val="007623D0"/>
    <w:rsid w:val="007949F2"/>
    <w:rsid w:val="00952A52"/>
    <w:rsid w:val="00A4557E"/>
    <w:rsid w:val="00B07EFC"/>
    <w:rsid w:val="00B57649"/>
    <w:rsid w:val="00CD293D"/>
    <w:rsid w:val="00D06D43"/>
    <w:rsid w:val="00FF7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B8E76"/>
  <w15:chartTrackingRefBased/>
  <w15:docId w15:val="{19B60B32-D6A3-4086-BD4F-EA6220CA9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7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3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styn.gov.wales/sites/www.estyn.gov.wales/files/documents/Gwauncelyn%20Primary_0.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18</Pages>
  <Words>5648</Words>
  <Characters>32196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lukestacey4@gmail.com</dc:creator>
  <cp:keywords/>
  <dc:description/>
  <cp:lastModifiedBy>lukestacey4@gmail.com</cp:lastModifiedBy>
  <cp:revision>4</cp:revision>
  <dcterms:created xsi:type="dcterms:W3CDTF">2020-02-21T21:48:00Z</dcterms:created>
  <dcterms:modified xsi:type="dcterms:W3CDTF">2020-02-23T17:53:00Z</dcterms:modified>
</cp:coreProperties>
</file>