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3B33C224" w:rsidP="559C7451">
      <w:pPr>
        <w:pStyle w:val="ListParagraph"/>
        <w:numPr>
          <w:ilvl w:val="0"/>
          <w:numId w:val="6"/>
        </w:numPr>
        <w:spacing w:after="0"/>
        <w:ind w:left="567" w:right="384" w:hanging="567"/>
        <w:jc w:val="both"/>
        <w:rPr>
          <w:rFonts w:ascii="Arial" w:eastAsia="Arial" w:hAnsi="Arial" w:cs="Arial"/>
          <w:sz w:val="24"/>
          <w:szCs w:val="24"/>
        </w:rPr>
      </w:pPr>
      <w:hyperlink r:id="rId13">
        <w:r w:rsidRPr="0004747D">
          <w:rPr>
            <w:rStyle w:val="Hyperlink"/>
            <w:rFonts w:ascii="Arial" w:eastAsia="Arial" w:hAnsi="Arial" w:cs="Arial"/>
            <w:b/>
            <w:bCs/>
            <w:color w:val="0087B5"/>
            <w:sz w:val="24"/>
            <w:szCs w:val="24"/>
            <w:u w:val="none"/>
          </w:rPr>
          <w:t>Fellowship Applicant Guidance</w:t>
        </w:r>
      </w:hyperlink>
      <w:r w:rsidRPr="0004747D">
        <w:rPr>
          <w:rStyle w:val="hyperlink1Char"/>
          <w:rFonts w:ascii="Arial" w:eastAsia="Arial" w:hAnsi="Arial" w:cs="Arial"/>
          <w:b/>
          <w:bCs/>
        </w:rPr>
        <w:t xml:space="preserve"> </w:t>
      </w:r>
      <w:r w:rsidRPr="0004747D">
        <w:rPr>
          <w:rFonts w:ascii="Arial" w:eastAsia="Arial" w:hAnsi="Arial" w:cs="Arial"/>
          <w:color w:val="A6A402"/>
          <w:sz w:val="24"/>
          <w:szCs w:val="24"/>
        </w:rPr>
        <w:t xml:space="preserve">and </w:t>
      </w:r>
      <w:hyperlink r:id="rId14">
        <w:r w:rsidRPr="0004747D">
          <w:rPr>
            <w:rStyle w:val="Hyperlink"/>
            <w:rFonts w:ascii="Arial" w:eastAsia="Arial" w:hAnsi="Arial" w:cs="Arial"/>
            <w:b/>
            <w:bCs/>
            <w:color w:val="0087B5"/>
            <w:sz w:val="24"/>
            <w:szCs w:val="24"/>
            <w:u w:val="none"/>
          </w:rPr>
          <w:t>Guide to the PSF 2023 Dimensions -  Fellowship (D2)</w:t>
        </w:r>
      </w:hyperlink>
      <w:r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77777777" w:rsidR="00CA12DC" w:rsidRPr="0004747D" w:rsidRDefault="00CA12DC" w:rsidP="007E4DA3">
            <w:pPr>
              <w:rPr>
                <w:rFonts w:cs="Arial"/>
                <w:sz w:val="24"/>
                <w:szCs w:val="24"/>
              </w:rPr>
            </w:pPr>
          </w:p>
          <w:p w14:paraId="671BEFDE" w14:textId="572F0C83" w:rsidR="00CA12DC" w:rsidRPr="0004747D" w:rsidRDefault="000B5A9A" w:rsidP="007E4DA3">
            <w:pPr>
              <w:rPr>
                <w:rFonts w:cs="Arial"/>
                <w:sz w:val="24"/>
                <w:szCs w:val="24"/>
              </w:rPr>
            </w:pPr>
            <w:r>
              <w:rPr>
                <w:rFonts w:cs="Arial"/>
                <w:sz w:val="24"/>
                <w:szCs w:val="24"/>
              </w:rPr>
              <w:t>Said Usman</w:t>
            </w: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6FE9D360" w:rsidR="00CA12DC" w:rsidRPr="0004747D" w:rsidRDefault="00BF7449" w:rsidP="007E4DA3">
            <w:pPr>
              <w:rPr>
                <w:rFonts w:cs="Arial"/>
                <w:sz w:val="24"/>
                <w:szCs w:val="24"/>
              </w:rPr>
            </w:pPr>
            <w:r>
              <w:rPr>
                <w:rFonts w:cs="Arial"/>
                <w:sz w:val="24"/>
                <w:szCs w:val="24"/>
              </w:rPr>
              <w:t xml:space="preserve">Institute of </w:t>
            </w:r>
            <w:r w:rsidR="00EC7049">
              <w:rPr>
                <w:rFonts w:cs="Arial"/>
                <w:sz w:val="24"/>
                <w:szCs w:val="24"/>
              </w:rPr>
              <w:t>Inner-City</w:t>
            </w:r>
            <w:r>
              <w:rPr>
                <w:rFonts w:cs="Arial"/>
                <w:sz w:val="24"/>
                <w:szCs w:val="24"/>
              </w:rPr>
              <w:t xml:space="preserve"> Learning</w:t>
            </w:r>
          </w:p>
          <w:p w14:paraId="671BEFE3" w14:textId="77777777" w:rsidR="00CA12DC" w:rsidRPr="0004747D" w:rsidRDefault="00CA12DC" w:rsidP="007E4DA3">
            <w:pPr>
              <w:rPr>
                <w:rFonts w:cs="Arial"/>
                <w:sz w:val="24"/>
                <w:szCs w:val="24"/>
              </w:rPr>
            </w:pPr>
          </w:p>
        </w:tc>
      </w:tr>
      <w:tr w:rsidR="00CA12DC" w:rsidRPr="0004747D" w14:paraId="671BEFE9" w14:textId="77777777" w:rsidTr="70A6C109">
        <w:tc>
          <w:tcPr>
            <w:tcW w:w="5353" w:type="dxa"/>
          </w:tcPr>
          <w:p w14:paraId="671BEFE5" w14:textId="701D5713"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w:t>
            </w:r>
            <w:r w:rsidR="00EC7049" w:rsidRPr="0004747D">
              <w:rPr>
                <w:rFonts w:cs="Arial"/>
                <w:sz w:val="24"/>
                <w:szCs w:val="24"/>
              </w:rPr>
              <w:t>E.g.,</w:t>
            </w:r>
            <w:r w:rsidRPr="0004747D">
              <w:rPr>
                <w:rFonts w:cs="Arial"/>
                <w:sz w:val="24"/>
                <w:szCs w:val="24"/>
              </w:rPr>
              <w:t xml:space="preserve">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0A387689" w:rsidR="00CA12DC" w:rsidRPr="0004747D" w:rsidRDefault="000B5A9A" w:rsidP="007E4DA3">
            <w:pPr>
              <w:rPr>
                <w:rFonts w:cs="Arial"/>
                <w:sz w:val="24"/>
                <w:szCs w:val="24"/>
              </w:rPr>
            </w:pPr>
            <w:r>
              <w:rPr>
                <w:rFonts w:cs="Arial"/>
                <w:sz w:val="24"/>
                <w:szCs w:val="24"/>
              </w:rPr>
              <w:t>Lecturer in Business Management</w:t>
            </w:r>
          </w:p>
          <w:p w14:paraId="671BEFE8" w14:textId="77777777" w:rsidR="00CA12DC" w:rsidRPr="0004747D" w:rsidRDefault="00CA12DC" w:rsidP="007E4DA3">
            <w:pPr>
              <w:rPr>
                <w:rFonts w:cs="Arial"/>
                <w:sz w:val="24"/>
                <w:szCs w:val="24"/>
              </w:rPr>
            </w:pP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14DD3A22" w:rsidR="00CA12DC" w:rsidRPr="0004747D" w:rsidRDefault="0007097F" w:rsidP="007E4DA3">
            <w:pPr>
              <w:rPr>
                <w:rFonts w:cs="Arial"/>
                <w:sz w:val="24"/>
                <w:szCs w:val="24"/>
              </w:rPr>
            </w:pPr>
            <w:r>
              <w:rPr>
                <w:rFonts w:cs="Arial"/>
                <w:sz w:val="24"/>
                <w:szCs w:val="24"/>
              </w:rPr>
              <w:t>Lecturer</w:t>
            </w: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26A3AD76"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0"/>
                  <w14:checkedState w14:val="221A" w14:font="Times New Roman"/>
                  <w14:uncheckedState w14:val="2610" w14:font="MS Gothic"/>
                </w14:checkbox>
              </w:sdtPr>
              <w:sdtContent>
                <w:r w:rsidRPr="0004747D">
                  <w:rPr>
                    <w:rFonts w:ascii="MS Gothic" w:eastAsia="MS Gothic" w:hAnsi="MS Gothic" w:cs="Arial" w:hint="eastAsia"/>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Pr="0004747D">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05401EB1" w:rsidR="00161D34" w:rsidRPr="0004747D" w:rsidRDefault="00EC7049" w:rsidP="007E4DA3">
            <w:pPr>
              <w:rPr>
                <w:rFonts w:cs="Arial"/>
                <w:b/>
                <w:sz w:val="24"/>
                <w:szCs w:val="24"/>
              </w:rPr>
            </w:pPr>
            <w:r>
              <w:rPr>
                <w:rFonts w:cs="Arial"/>
                <w:b/>
                <w:sz w:val="24"/>
                <w:szCs w:val="24"/>
              </w:rPr>
              <w:t>26/11/2024</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73558812" w:rsidR="00B5152A" w:rsidRPr="0004747D" w:rsidRDefault="000B5A9A" w:rsidP="007E4DA3">
            <w:pPr>
              <w:rPr>
                <w:rFonts w:cs="Arial"/>
                <w:b/>
                <w:sz w:val="24"/>
                <w:szCs w:val="24"/>
              </w:rPr>
            </w:pPr>
            <w:r>
              <w:rPr>
                <w:rFonts w:cs="Arial"/>
                <w:b/>
                <w:sz w:val="24"/>
                <w:szCs w:val="24"/>
              </w:rPr>
              <w:t>Beverley Cole</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5437A726" w14:textId="068470AE" w:rsidR="000E3A5B" w:rsidRPr="00C424FD" w:rsidRDefault="0181CAA9" w:rsidP="00C424FD">
            <w:pPr>
              <w:jc w:val="both"/>
            </w:pPr>
            <w:r w:rsidRPr="00C424FD">
              <w:t>Write your Context statement here (up to 300 words)</w:t>
            </w:r>
          </w:p>
          <w:p w14:paraId="317266D4" w14:textId="031E5571" w:rsidR="000E3A5B" w:rsidRPr="00C424FD" w:rsidRDefault="000E3A5B" w:rsidP="00C424FD">
            <w:pPr>
              <w:jc w:val="both"/>
            </w:pPr>
          </w:p>
          <w:p w14:paraId="60D1E3D7" w14:textId="44BA11D8" w:rsidR="000E3A5B" w:rsidRPr="00C424FD" w:rsidRDefault="000E3A5B" w:rsidP="00C424FD">
            <w:pPr>
              <w:jc w:val="both"/>
            </w:pPr>
          </w:p>
          <w:p w14:paraId="0CCE6AA1" w14:textId="77777777" w:rsidR="00C424FD" w:rsidRDefault="00C424FD" w:rsidP="00C424FD">
            <w:pPr>
              <w:jc w:val="both"/>
            </w:pPr>
            <w:r w:rsidRPr="00C424FD">
              <w:t>I am a Lecturer in Business Management at the University of Wales Trinity Saint David - London Campus. I hold a PhD in Supply Chain Management from Roehampton University, an MBA in Supply Chain Management from Istanbul Okan University, and a B.Sc. (Hons) in Business Administration. During my MBA, I participated in a European Union-funded exchange programme at the European University Viadrina Frankfurt (Oder) in Germany. My research focuses on sustainable supply chain management practices in developing economies, with a particular emphasis on driving efficiency and performance in SMEs.</w:t>
            </w:r>
          </w:p>
          <w:p w14:paraId="7068ADDF" w14:textId="77777777" w:rsidR="00C424FD" w:rsidRPr="00C424FD" w:rsidRDefault="00C424FD" w:rsidP="00C424FD">
            <w:pPr>
              <w:jc w:val="both"/>
            </w:pPr>
          </w:p>
          <w:p w14:paraId="65DD525E" w14:textId="77777777" w:rsidR="00C424FD" w:rsidRDefault="00C424FD" w:rsidP="00C424FD">
            <w:pPr>
              <w:jc w:val="both"/>
            </w:pPr>
            <w:r w:rsidRPr="00C424FD">
              <w:t>I have teaching experience in operations, supply chain management, and project management modules, as well as supervising students at both undergraduate and postgraduate levels. I am committed to fostering an inclusive, engaging, and reflective learning environment, blending theoretical insights with real-world applications. My research has been presented at esteemed international conferences, such as POMS, and I incorporate my findings into my teaching to inspire and challenge my students.</w:t>
            </w:r>
          </w:p>
          <w:p w14:paraId="1B1AFA28" w14:textId="77777777" w:rsidR="00C424FD" w:rsidRPr="00C424FD" w:rsidRDefault="00C424FD" w:rsidP="00C424FD">
            <w:pPr>
              <w:jc w:val="both"/>
            </w:pPr>
          </w:p>
          <w:p w14:paraId="76ADBC9B" w14:textId="77777777" w:rsidR="00C424FD" w:rsidRPr="00C424FD" w:rsidRDefault="00C424FD" w:rsidP="00C424FD">
            <w:pPr>
              <w:jc w:val="both"/>
            </w:pPr>
            <w:r w:rsidRPr="00C424FD">
              <w:t>I am an Associate Fellow of the Higher Education Academy (AFHEA) and an active member of the Association for Supply Chain Management (ASCM) and the Chartered Institute of Procurement &amp; Supply (CIPS). I am deeply committed to my professional development and aim to further enhance my teaching practices to support students in achieving their potential.</w:t>
            </w:r>
          </w:p>
          <w:p w14:paraId="061AEFEB" w14:textId="6740606D" w:rsidR="000E3A5B" w:rsidRPr="00C424FD" w:rsidRDefault="000E3A5B" w:rsidP="00C424FD">
            <w:pPr>
              <w:jc w:val="both"/>
            </w:pPr>
          </w:p>
          <w:p w14:paraId="56553FA6" w14:textId="3FB3EE81" w:rsidR="000E3A5B" w:rsidRPr="00C424FD" w:rsidRDefault="000E3A5B" w:rsidP="00C424FD">
            <w:pPr>
              <w:jc w:val="both"/>
            </w:pPr>
          </w:p>
          <w:p w14:paraId="2C05CDE3" w14:textId="46D2D271" w:rsidR="000E3A5B" w:rsidRPr="00C424FD" w:rsidRDefault="000E3A5B" w:rsidP="00C424FD">
            <w:pPr>
              <w:jc w:val="both"/>
            </w:pPr>
          </w:p>
          <w:p w14:paraId="21795948" w14:textId="0141CBB6" w:rsidR="000E3A5B" w:rsidRPr="00C424FD" w:rsidRDefault="000E3A5B" w:rsidP="00C424FD">
            <w:pPr>
              <w:jc w:val="both"/>
            </w:pPr>
          </w:p>
          <w:p w14:paraId="61E74C69" w14:textId="25DEDAC9" w:rsidR="000E3A5B" w:rsidRPr="00C424FD" w:rsidRDefault="000E3A5B" w:rsidP="00C424FD">
            <w:pPr>
              <w:jc w:val="both"/>
            </w:pPr>
          </w:p>
          <w:p w14:paraId="2999FF6C" w14:textId="13219B78" w:rsidR="000E3A5B" w:rsidRPr="00C424FD" w:rsidRDefault="000E3A5B" w:rsidP="00C424FD">
            <w:pPr>
              <w:jc w:val="both"/>
            </w:pPr>
          </w:p>
          <w:p w14:paraId="4ABC2C57" w14:textId="4B7CDA99" w:rsidR="000E3A5B" w:rsidRPr="00C424FD" w:rsidRDefault="000E3A5B" w:rsidP="00C424FD">
            <w:pPr>
              <w:jc w:val="both"/>
            </w:pPr>
          </w:p>
          <w:p w14:paraId="72192E00" w14:textId="3CC2152C" w:rsidR="000E3A5B" w:rsidRPr="00C424FD" w:rsidRDefault="000E3A5B" w:rsidP="00C424FD">
            <w:pPr>
              <w:jc w:val="both"/>
            </w:pPr>
          </w:p>
          <w:p w14:paraId="5882B356" w14:textId="61427F54" w:rsidR="000E3A5B" w:rsidRPr="00C424FD" w:rsidRDefault="000E3A5B" w:rsidP="00C424FD">
            <w:pPr>
              <w:jc w:val="both"/>
            </w:pPr>
          </w:p>
          <w:p w14:paraId="6BD3ED2E" w14:textId="674462FE" w:rsidR="000E3A5B" w:rsidRPr="00C424FD" w:rsidRDefault="000E3A5B" w:rsidP="00C424FD">
            <w:pPr>
              <w:jc w:val="both"/>
            </w:pPr>
          </w:p>
          <w:p w14:paraId="68B029AD" w14:textId="1A24D576" w:rsidR="000E3A5B" w:rsidRPr="00C424FD" w:rsidRDefault="000E3A5B" w:rsidP="00C424FD">
            <w:pPr>
              <w:jc w:val="both"/>
            </w:pPr>
          </w:p>
          <w:p w14:paraId="0F0E09A5" w14:textId="35F30799" w:rsidR="000E3A5B" w:rsidRPr="00C424FD" w:rsidRDefault="000E3A5B" w:rsidP="00C424FD">
            <w:pPr>
              <w:jc w:val="both"/>
            </w:pPr>
          </w:p>
          <w:p w14:paraId="1CE6005C" w14:textId="6D9965D4" w:rsidR="000E3A5B" w:rsidRPr="00C424FD" w:rsidRDefault="000E3A5B" w:rsidP="00C424FD">
            <w:pPr>
              <w:jc w:val="both"/>
            </w:pPr>
          </w:p>
          <w:p w14:paraId="6B6F4F64" w14:textId="58C326CB" w:rsidR="000E3A5B" w:rsidRPr="00C424FD" w:rsidRDefault="000E3A5B" w:rsidP="00C424FD">
            <w:pPr>
              <w:jc w:val="both"/>
            </w:pPr>
          </w:p>
          <w:p w14:paraId="20191B02" w14:textId="6363541E" w:rsidR="000E3A5B" w:rsidRPr="00C424FD" w:rsidRDefault="000E3A5B" w:rsidP="00C424FD">
            <w:pPr>
              <w:jc w:val="both"/>
            </w:pPr>
          </w:p>
          <w:p w14:paraId="7F6C6FFB" w14:textId="32F03933" w:rsidR="000E3A5B" w:rsidRPr="00C424FD" w:rsidRDefault="000E3A5B" w:rsidP="00C424FD">
            <w:pPr>
              <w:jc w:val="both"/>
            </w:pPr>
          </w:p>
          <w:p w14:paraId="687458DC" w14:textId="45D569C3" w:rsidR="000E3A5B" w:rsidRPr="00C424FD" w:rsidRDefault="000E3A5B" w:rsidP="00C424FD">
            <w:pPr>
              <w:jc w:val="both"/>
            </w:pPr>
          </w:p>
          <w:p w14:paraId="2E92CC1D" w14:textId="06FC61A1" w:rsidR="000E3A5B" w:rsidRPr="00C424FD" w:rsidRDefault="000E3A5B" w:rsidP="00C424FD">
            <w:pPr>
              <w:jc w:val="both"/>
            </w:pPr>
          </w:p>
          <w:p w14:paraId="00F8DE14" w14:textId="01B48837" w:rsidR="000E3A5B" w:rsidRPr="00C424FD" w:rsidRDefault="000E3A5B" w:rsidP="00C424FD">
            <w:pPr>
              <w:jc w:val="both"/>
            </w:pPr>
          </w:p>
          <w:p w14:paraId="23F28DB5" w14:textId="6A0EC413" w:rsidR="000E3A5B" w:rsidRPr="00C424FD" w:rsidRDefault="000E3A5B" w:rsidP="00C424FD">
            <w:pPr>
              <w:jc w:val="both"/>
            </w:pPr>
          </w:p>
          <w:p w14:paraId="19EC752C" w14:textId="78FA6D61" w:rsidR="000E3A5B" w:rsidRPr="00C424FD" w:rsidRDefault="000E3A5B" w:rsidP="00C424FD">
            <w:pPr>
              <w:jc w:val="both"/>
            </w:pPr>
          </w:p>
          <w:p w14:paraId="6293E9E3" w14:textId="61CB6D7C" w:rsidR="000E3A5B" w:rsidRPr="00C424FD" w:rsidRDefault="000E3A5B" w:rsidP="00C424FD">
            <w:pPr>
              <w:jc w:val="both"/>
            </w:pPr>
          </w:p>
          <w:p w14:paraId="2E20D2EA" w14:textId="22D82A18" w:rsidR="000E3A5B" w:rsidRPr="00C424FD" w:rsidRDefault="000E3A5B" w:rsidP="00C424FD">
            <w:pPr>
              <w:jc w:val="both"/>
            </w:pPr>
          </w:p>
          <w:p w14:paraId="69053BB5" w14:textId="7E1FDCE5" w:rsidR="000E3A5B" w:rsidRPr="00C424FD" w:rsidRDefault="000E3A5B" w:rsidP="00C424FD">
            <w:pPr>
              <w:jc w:val="both"/>
            </w:pPr>
          </w:p>
          <w:p w14:paraId="51119926" w14:textId="249E2456" w:rsidR="000E3A5B" w:rsidRPr="00C424FD" w:rsidRDefault="000E3A5B" w:rsidP="00C424FD">
            <w:pPr>
              <w:jc w:val="both"/>
            </w:pPr>
          </w:p>
          <w:p w14:paraId="671BEFFD" w14:textId="5F7183F7" w:rsidR="000E3A5B" w:rsidRPr="00C424FD" w:rsidRDefault="000E3A5B" w:rsidP="00C424FD">
            <w:pPr>
              <w:jc w:val="both"/>
            </w:pPr>
          </w:p>
        </w:tc>
      </w:tr>
    </w:tbl>
    <w:p w14:paraId="671BEFFF" w14:textId="77777777" w:rsidR="001C6B3E" w:rsidRPr="0004747D" w:rsidRDefault="001C6B3E">
      <w:pPr>
        <w:rPr>
          <w:rFonts w:cs="Arial"/>
        </w:rPr>
      </w:pPr>
    </w:p>
    <w:p w14:paraId="61BA5DB8" w14:textId="77777777" w:rsidR="001500B6" w:rsidRPr="0004747D" w:rsidRDefault="001500B6">
      <w:pPr>
        <w:spacing w:after="200" w:line="276" w:lineRule="auto"/>
        <w:rPr>
          <w:rFonts w:eastAsia="Arial" w:cs="Arial"/>
          <w:color w:val="009999"/>
          <w:sz w:val="32"/>
          <w:szCs w:val="32"/>
        </w:rPr>
      </w:pPr>
      <w:r w:rsidRPr="0004747D">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5635E3DE" w14:textId="442C723F" w:rsidR="0873B665" w:rsidRPr="0004747D" w:rsidRDefault="0873B665" w:rsidP="798FF03A">
            <w:pPr>
              <w:rPr>
                <w:rFonts w:cs="Arial"/>
              </w:rPr>
            </w:pPr>
            <w:r w:rsidRPr="0004747D">
              <w:rPr>
                <w:rFonts w:cs="Arial"/>
              </w:rPr>
              <w:t>Write your Reflective Narrative here.</w:t>
            </w:r>
          </w:p>
          <w:p w14:paraId="0DCD48CB" w14:textId="3604C244" w:rsidR="0873B665" w:rsidRPr="0004747D" w:rsidRDefault="0873B665" w:rsidP="798FF03A">
            <w:pPr>
              <w:rPr>
                <w:rFonts w:cs="Arial"/>
              </w:rPr>
            </w:pPr>
            <w:r w:rsidRPr="0004747D">
              <w:rPr>
                <w:rFonts w:cs="Arial"/>
              </w:rPr>
              <w:t>References and citations are to be listed in a dedicated field below.</w:t>
            </w:r>
          </w:p>
          <w:p w14:paraId="45474CDD" w14:textId="27F88257" w:rsidR="798FF03A" w:rsidRPr="0004747D" w:rsidRDefault="798FF03A" w:rsidP="798FF03A"/>
          <w:p w14:paraId="2A9B8DC2" w14:textId="36AD65BC" w:rsidR="00302C16" w:rsidRDefault="00302C16" w:rsidP="00915DD8">
            <w:pPr>
              <w:spacing w:line="360" w:lineRule="auto"/>
              <w:jc w:val="both"/>
            </w:pPr>
            <w:r w:rsidRPr="00EC7049">
              <w:t>In my role as a Lecturer in Business Management, I have designed and delivered various modules, including Project Management</w:t>
            </w:r>
            <w:r w:rsidR="00DB49E4" w:rsidRPr="00EC7049">
              <w:t xml:space="preserve"> and Enterprise and Entrepreneurship</w:t>
            </w:r>
            <w:r w:rsidRPr="00EC7049">
              <w:t>.</w:t>
            </w:r>
            <w:r w:rsidR="00915DD8" w:rsidRPr="00915DD8">
              <w:t xml:space="preserve"> </w:t>
            </w:r>
            <w:r w:rsidR="00915DD8" w:rsidRPr="00915DD8">
              <w:t>When planning learning activities, I ensure they are aligned with programme learning outcomes and assessments to provide students with a cohesive learning experience. By aligning activities with assessments, I help students develop the skills and knowledge required to meet module expectations and achieve success.</w:t>
            </w:r>
            <w:r w:rsidRPr="00EC7049">
              <w:t xml:space="preserve"> </w:t>
            </w:r>
            <w:r w:rsidR="00111FB6" w:rsidRPr="00111FB6">
              <w:t>For example, in the Project Management module, I integrated a case study on the Crossrail project in London to explore delays in large-scale infrastructure projects. Students worked in teams to identify key risks using project management methodologies, such as Critical Path Analysis and Agile. This activity improved their ability to connect theoretical frameworks to real-world challenges, as reflected in their post-activity feedback highlighting greater confidence in applying these concepts</w:t>
            </w:r>
            <w:r w:rsidR="00111FB6">
              <w:t xml:space="preserve">. </w:t>
            </w:r>
          </w:p>
          <w:p w14:paraId="084B453B" w14:textId="77777777" w:rsidR="00206E53" w:rsidRPr="00EC7049" w:rsidRDefault="00206E53" w:rsidP="00206E53">
            <w:pPr>
              <w:spacing w:line="360" w:lineRule="auto"/>
              <w:jc w:val="both"/>
            </w:pPr>
          </w:p>
          <w:p w14:paraId="2C9A05EC" w14:textId="4CECD1E2" w:rsidR="00302C16" w:rsidRDefault="00302C16" w:rsidP="00EC7049">
            <w:pPr>
              <w:spacing w:line="360" w:lineRule="auto"/>
              <w:jc w:val="both"/>
            </w:pPr>
            <w:r w:rsidRPr="00EC7049">
              <w:t>To address different learning preferences, I design sessions that include a mix of lectures, group discussions, and interactive workshops. For instance, during sessions on project management methodologies, I employ group exercises where students collaboratively analyse project failures and identify the underlying reasons. This approach encourages critical thinking, problem-solving, and reflective learning.</w:t>
            </w:r>
          </w:p>
          <w:p w14:paraId="35E7BB8A" w14:textId="77777777" w:rsidR="00206E53" w:rsidRDefault="00206E53" w:rsidP="00EC7049">
            <w:pPr>
              <w:spacing w:line="360" w:lineRule="auto"/>
              <w:jc w:val="both"/>
            </w:pPr>
          </w:p>
          <w:p w14:paraId="2BE1FC49" w14:textId="7BF78256" w:rsidR="00302C16" w:rsidRDefault="008F702F" w:rsidP="008F702F">
            <w:pPr>
              <w:spacing w:line="360" w:lineRule="auto"/>
              <w:jc w:val="both"/>
            </w:pPr>
            <w:r w:rsidRPr="008F702F">
              <w:t>Informed by reflective practice, I adapt activities to ensure they are accessible and impactful. Urdan &amp; Bruchmann (2018) emphasize that effective teaching requires understanding and responding to diverse student motivations. Drawing from this insight, I design learning tasks that balance theoretical rigor with practical relevance, making concepts relatable across a range of student backgrounds. For example, I create assignments where students analyse multinational organizations to explore supply chain challenges, bridging academic learning with global business contexts.</w:t>
            </w:r>
            <w:r w:rsidRPr="00EC7049">
              <w:t xml:space="preserve"> I</w:t>
            </w:r>
            <w:r w:rsidR="00302C16" w:rsidRPr="00EC7049">
              <w:t xml:space="preserve"> also place significant emphasis on aligning assessments with learning activities to ensure they effectively measure student progress and understanding. In the Project Management module, I designed a group project where students analy</w:t>
            </w:r>
            <w:r w:rsidR="00DB49E4" w:rsidRPr="00EC7049">
              <w:t>s</w:t>
            </w:r>
            <w:r w:rsidR="00302C16" w:rsidRPr="00EC7049">
              <w:t>e high-profile project failures, such as the causes behind a delayed infrastructure project. This assessment fosters teamwork, critical thinking, and the practical application of theoretical concepts, while also preparing students for challenges they may face in their professional careers.</w:t>
            </w:r>
          </w:p>
          <w:p w14:paraId="3CEBE1A9" w14:textId="77777777" w:rsidR="008F702F" w:rsidRPr="00EC7049" w:rsidRDefault="008F702F" w:rsidP="008F702F">
            <w:pPr>
              <w:spacing w:line="360" w:lineRule="auto"/>
              <w:jc w:val="both"/>
            </w:pPr>
          </w:p>
          <w:p w14:paraId="26D06281" w14:textId="787F4127" w:rsidR="798FF03A" w:rsidRPr="0004747D" w:rsidRDefault="00D56F32" w:rsidP="00D56F32">
            <w:pPr>
              <w:spacing w:line="360" w:lineRule="auto"/>
              <w:jc w:val="both"/>
            </w:pPr>
            <w:r w:rsidRPr="00D56F32">
              <w:t>Through these practices, I strive to create an inclusive, engaging, and reflective learning environment that not only supports academic success but also equips students with critical skills for their future careers. By continuously refining my teaching strategies based on student feedback and outcomes, I ensure that learning activities remain impactful and contribute to student success.</w:t>
            </w:r>
          </w:p>
        </w:tc>
      </w:tr>
    </w:tbl>
    <w:p w14:paraId="1A20A60A" w14:textId="330B375B" w:rsidR="0004747D" w:rsidRDefault="0004747D">
      <w:pPr>
        <w:spacing w:after="200" w:line="276" w:lineRule="auto"/>
        <w:rPr>
          <w:rFonts w:eastAsia="Arial" w:cs="Arial"/>
          <w:sz w:val="32"/>
          <w:szCs w:val="32"/>
        </w:rPr>
      </w:pPr>
      <w:bookmarkStart w:id="1" w:name="_Int_f5VKueqd"/>
    </w:p>
    <w:p w14:paraId="671BF004" w14:textId="16C83832" w:rsidR="00FE7642" w:rsidRPr="0004747D" w:rsidRDefault="4CFAFFD8" w:rsidP="798FF03A">
      <w:pPr>
        <w:jc w:val="both"/>
        <w:rPr>
          <w:rFonts w:eastAsia="Arial" w:cs="Arial"/>
        </w:rPr>
      </w:pPr>
      <w:r w:rsidRPr="0004747D">
        <w:rPr>
          <w:rFonts w:eastAsia="Arial" w:cs="Arial"/>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0173AC67" w14:textId="3D7EFB97" w:rsidR="32B408D5" w:rsidRPr="0004747D" w:rsidRDefault="32B408D5" w:rsidP="798FF03A">
            <w:pPr>
              <w:rPr>
                <w:rFonts w:cs="Arial"/>
              </w:rPr>
            </w:pPr>
            <w:r w:rsidRPr="0004747D">
              <w:rPr>
                <w:rFonts w:cs="Arial"/>
              </w:rPr>
              <w:t>Write your Reflective Narrative here.</w:t>
            </w:r>
          </w:p>
          <w:p w14:paraId="49AAE255" w14:textId="3604C244" w:rsidR="32B408D5" w:rsidRPr="0004747D" w:rsidRDefault="32B408D5" w:rsidP="798FF03A">
            <w:pPr>
              <w:rPr>
                <w:rFonts w:cs="Arial"/>
              </w:rPr>
            </w:pPr>
            <w:r w:rsidRPr="0004747D">
              <w:rPr>
                <w:rFonts w:cs="Arial"/>
              </w:rPr>
              <w:t>References and citations are to be listed in a dedicated field below.</w:t>
            </w:r>
          </w:p>
          <w:p w14:paraId="6F77374E" w14:textId="16157F19" w:rsidR="798FF03A" w:rsidRPr="0004747D" w:rsidRDefault="798FF03A" w:rsidP="798FF03A">
            <w:pPr>
              <w:rPr>
                <w:rFonts w:cs="Arial"/>
              </w:rPr>
            </w:pPr>
          </w:p>
          <w:p w14:paraId="6EE41BC1" w14:textId="14AF1F6D" w:rsidR="798FF03A" w:rsidRPr="0004747D" w:rsidRDefault="798FF03A" w:rsidP="798FF03A">
            <w:pPr>
              <w:rPr>
                <w:rFonts w:cs="Arial"/>
              </w:rPr>
            </w:pPr>
          </w:p>
          <w:p w14:paraId="03DB19EA" w14:textId="0FDE5DCF" w:rsidR="003D7A75" w:rsidRDefault="00C473C1" w:rsidP="00825EC8">
            <w:pPr>
              <w:spacing w:line="360" w:lineRule="auto"/>
              <w:jc w:val="both"/>
            </w:pPr>
            <w:r>
              <w:t xml:space="preserve">As a Lecturer in Business Management, I employ a variety of teaching methods to cater to the diverse learning needs of my students. </w:t>
            </w:r>
            <w:r w:rsidR="00111FB6" w:rsidRPr="00111FB6">
              <w:t xml:space="preserve">While tutoring on the Project Management module, I recognized that students learn at different paces and benefit from varied teaching strategies. </w:t>
            </w:r>
            <w:r w:rsidR="00111FB6" w:rsidRPr="00FA007C">
              <w:t>For instance, I noticed that in my sessions, students preferred to work in smaller groups as it enabled them to have more discussions and express themselves freely</w:t>
            </w:r>
            <w:r w:rsidR="008A4D9D">
              <w:t>.</w:t>
            </w:r>
            <w:r w:rsidR="00111FB6" w:rsidRPr="00111FB6">
              <w:t xml:space="preserve"> Drawing on </w:t>
            </w:r>
            <w:proofErr w:type="spellStart"/>
            <w:r w:rsidR="00111FB6" w:rsidRPr="00111FB6">
              <w:t>Urdan</w:t>
            </w:r>
            <w:proofErr w:type="spellEnd"/>
            <w:r w:rsidR="00111FB6" w:rsidRPr="00111FB6">
              <w:t xml:space="preserve"> and </w:t>
            </w:r>
            <w:proofErr w:type="spellStart"/>
            <w:r w:rsidR="00111FB6" w:rsidRPr="00111FB6">
              <w:t>Bruchmann’s</w:t>
            </w:r>
            <w:proofErr w:type="spellEnd"/>
            <w:r w:rsidR="00111FB6" w:rsidRPr="00111FB6">
              <w:t xml:space="preserve"> (2018) work on academic motivation in diverse student populations, I </w:t>
            </w:r>
            <w:r w:rsidR="008A4D9D">
              <w:t xml:space="preserve">also </w:t>
            </w:r>
            <w:r w:rsidR="00111FB6" w:rsidRPr="00111FB6">
              <w:t xml:space="preserve">adjusted my approach by incorporating activities that catered to both visual and verbal </w:t>
            </w:r>
            <w:r w:rsidR="009E3F1E" w:rsidRPr="00111FB6">
              <w:t>learners.</w:t>
            </w:r>
            <w:r w:rsidR="009E3F1E" w:rsidRPr="009E3F1E">
              <w:t xml:space="preserve"> I</w:t>
            </w:r>
            <w:r w:rsidR="009E3F1E" w:rsidRPr="009E3F1E">
              <w:t xml:space="preserve"> introduced visual aids, such as project timelines, and interactive discussions to cater to diverse learning styles. </w:t>
            </w:r>
            <w:r w:rsidR="00111FB6" w:rsidRPr="00111FB6">
              <w:t xml:space="preserve"> </w:t>
            </w:r>
            <w:r w:rsidR="00111FB6" w:rsidRPr="00BA1987">
              <w:t>This</w:t>
            </w:r>
            <w:r w:rsidR="00BA1987" w:rsidRPr="00BA1987">
              <w:t xml:space="preserve"> approach led to noticeably higher levels of participation during seminars, with students more confidently sharing their insights and engaging in deeper discussions of the material.</w:t>
            </w:r>
            <w:r w:rsidR="003D7A75" w:rsidRPr="00CE2BB3">
              <w:t xml:space="preserve"> </w:t>
            </w:r>
            <w:r w:rsidR="00825EC8" w:rsidRPr="00825EC8">
              <w:t xml:space="preserve">Reflecting on this experience, I have further refined my teaching strategies to foster active engagement and support a wide range of learning </w:t>
            </w:r>
            <w:r w:rsidR="00825EC8" w:rsidRPr="00825EC8">
              <w:t>styles.</w:t>
            </w:r>
            <w:r w:rsidR="00825EC8" w:rsidRPr="00CE2BB3">
              <w:t xml:space="preserve"> As</w:t>
            </w:r>
            <w:r w:rsidR="003D7A75" w:rsidRPr="00CE2BB3">
              <w:t xml:space="preserve"> part of my duties as a tutor, which is helping students to analyse and discuss the course material in the seminars, this prompted me to </w:t>
            </w:r>
            <w:r w:rsidR="00BA1987">
              <w:t xml:space="preserve">also </w:t>
            </w:r>
            <w:r w:rsidR="003D7A75" w:rsidRPr="00CE2BB3">
              <w:t>adopt an approach of working in small groups</w:t>
            </w:r>
            <w:r w:rsidR="003D7A75">
              <w:t xml:space="preserve">. </w:t>
            </w:r>
            <w:r w:rsidR="003D7A75" w:rsidRPr="00CE2BB3">
              <w:t xml:space="preserve">For example, Keyser (2000) emphasised that regardless of the lecture approach, ultimately, what matters are the students' goals and needs. It enabled me to think of not getting so caught up in the teaching techniques to the point of forgetting the goal. It also reminded me of the importance of reviewing and adjusting the exercises as necessary to classroom settings. </w:t>
            </w:r>
          </w:p>
          <w:p w14:paraId="36929607" w14:textId="4C44BB87" w:rsidR="003D7A75" w:rsidRDefault="003D7A75" w:rsidP="003D7A75">
            <w:pPr>
              <w:spacing w:line="360" w:lineRule="auto"/>
              <w:jc w:val="both"/>
            </w:pPr>
            <w:r w:rsidRPr="00CE2BB3">
              <w:t xml:space="preserve"> </w:t>
            </w:r>
          </w:p>
          <w:p w14:paraId="0AFC8394" w14:textId="77777777" w:rsidR="003D7A75" w:rsidRDefault="003D7A75" w:rsidP="003D7A75">
            <w:pPr>
              <w:spacing w:line="360" w:lineRule="auto"/>
              <w:jc w:val="both"/>
            </w:pPr>
            <w:r>
              <w:t xml:space="preserve">       </w:t>
            </w:r>
            <w:r w:rsidRPr="006B705B">
              <w:t>Additionally, Keyser (2000) highlighted the importance of the use of strategies in promoting active learning in the classroom as this is important in helping students increase retention of information. In line with the above, one of the techniques I applied during the seminars was to always clearly state the objectives at the start of each session and conclude with the things learnt</w:t>
            </w:r>
            <w:r>
              <w:t xml:space="preserve">. </w:t>
            </w:r>
            <w:r w:rsidRPr="006B705B">
              <w:t>I found it very helpful as it enabled both the students and myself to have a picture of what the sessions were about.</w:t>
            </w:r>
            <w:r>
              <w:t xml:space="preserve"> In addition, this technique also</w:t>
            </w:r>
            <w:r w:rsidRPr="00DF7E49">
              <w:t xml:space="preserve"> provided me with a better understanding on how to define the goals of </w:t>
            </w:r>
            <w:r>
              <w:t>each</w:t>
            </w:r>
            <w:r w:rsidRPr="00DF7E49">
              <w:t xml:space="preserve"> class session</w:t>
            </w:r>
            <w:r>
              <w:t xml:space="preserve"> and prepare the right questions for students ahead of the sessions. </w:t>
            </w:r>
            <w:r w:rsidRPr="00DF7E49">
              <w:t>Ultimately, it gave me a pretty clear idea of the type of questions which I will ask the student in order to keep them engaged and interested.</w:t>
            </w:r>
          </w:p>
          <w:p w14:paraId="30925699" w14:textId="0651CB9A" w:rsidR="003D7A75" w:rsidRDefault="003D7A75" w:rsidP="003D7A75">
            <w:pPr>
              <w:spacing w:line="360" w:lineRule="auto"/>
              <w:jc w:val="both"/>
            </w:pPr>
            <w:r w:rsidRPr="00DF7E49">
              <w:t xml:space="preserve"> </w:t>
            </w:r>
          </w:p>
          <w:p w14:paraId="7A268244" w14:textId="41671747" w:rsidR="798FF03A" w:rsidRPr="00C17E8A" w:rsidRDefault="003D7A75" w:rsidP="00C17E8A">
            <w:pPr>
              <w:spacing w:line="360" w:lineRule="auto"/>
              <w:jc w:val="both"/>
            </w:pPr>
            <w:r>
              <w:t xml:space="preserve">      Another key aspect that informed my teaching method was the diversity of the cohort. Urdan and Bruchmann (2018), in their study on examining the academic motivation of a diverse student population, highlighted the importance of understanding different methodologies and avoiding the use of pedagogical practices or policies based on stereotypes about entire groups. The article enabled me to reflect on the differences within cultural and ethnic groups. </w:t>
            </w:r>
            <w:r w:rsidRPr="00D46C5D">
              <w:t xml:space="preserve">Equally, given that I had students from different countries, and as an international student myself, I am aware of the challenges students often face, mainly when English is not the first language. This prompted me to make certain adjustments regarding certain examples that were provided during the seminars. For instance, I focused on using multi-national brands </w:t>
            </w:r>
            <w:r w:rsidRPr="00D46C5D">
              <w:lastRenderedPageBreak/>
              <w:t>such as Coca-Cola as examples where possible to explain certain concepts to the students. This approach helped ensure that the students could relate to the concepts explained in the classroom.</w:t>
            </w:r>
            <w:r>
              <w:t xml:space="preserve"> Furthermore, Urdan and Bruchmann (2018), in their article on academic motivation, highlighted the importance of understanding students’ motivation. As such, I called them by their names during the seminars. I found that it helped in ensuring that the students were engaged in the classroom. </w:t>
            </w:r>
          </w:p>
          <w:p w14:paraId="389AE369" w14:textId="744EE1BF" w:rsidR="798FF03A" w:rsidRPr="0004747D" w:rsidRDefault="798FF03A" w:rsidP="798FF03A">
            <w:pPr>
              <w:rPr>
                <w:rFonts w:cs="Arial"/>
              </w:rPr>
            </w:pPr>
          </w:p>
          <w:p w14:paraId="3485F6DF" w14:textId="13075395" w:rsidR="798FF03A" w:rsidRPr="0004747D" w:rsidRDefault="798FF03A" w:rsidP="798FF03A">
            <w:pPr>
              <w:rPr>
                <w:rFonts w:cs="Arial"/>
              </w:rPr>
            </w:pPr>
          </w:p>
        </w:tc>
      </w:tr>
    </w:tbl>
    <w:p w14:paraId="06997734" w14:textId="50575F2C" w:rsidR="0004747D" w:rsidRDefault="0004747D">
      <w:pPr>
        <w:spacing w:after="200" w:line="276" w:lineRule="auto"/>
        <w:rPr>
          <w:rFonts w:eastAsia="Arial" w:cs="Arial"/>
          <w:sz w:val="32"/>
          <w:szCs w:val="32"/>
        </w:rPr>
      </w:pPr>
    </w:p>
    <w:p w14:paraId="14708FCB" w14:textId="718E993C" w:rsidR="5617CBD9" w:rsidRPr="0004747D" w:rsidRDefault="5617CBD9" w:rsidP="798FF03A">
      <w:pPr>
        <w:rPr>
          <w:rFonts w:eastAsia="Arial" w:cs="Arial"/>
          <w:sz w:val="32"/>
          <w:szCs w:val="32"/>
        </w:rPr>
      </w:pPr>
      <w:r w:rsidRPr="0004747D">
        <w:rPr>
          <w:rFonts w:eastAsia="Arial" w:cs="Arial"/>
          <w:sz w:val="32"/>
          <w:szCs w:val="32"/>
        </w:rPr>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077CD1DA">
        <w:trPr>
          <w:trHeight w:val="300"/>
        </w:trPr>
        <w:tc>
          <w:tcPr>
            <w:tcW w:w="10455" w:type="dxa"/>
          </w:tcPr>
          <w:p w14:paraId="100E603F" w14:textId="3D7EFB97" w:rsidR="5617CBD9" w:rsidRPr="0004747D" w:rsidRDefault="5617CBD9" w:rsidP="798FF03A">
            <w:pPr>
              <w:rPr>
                <w:rFonts w:cs="Arial"/>
              </w:rPr>
            </w:pPr>
            <w:r w:rsidRPr="0004747D">
              <w:rPr>
                <w:rFonts w:cs="Arial"/>
              </w:rPr>
              <w:t>Write your Reflective Narrative here.</w:t>
            </w:r>
          </w:p>
          <w:p w14:paraId="7962A5AC" w14:textId="3604C244" w:rsidR="5617CBD9" w:rsidRPr="0004747D" w:rsidRDefault="5617CBD9" w:rsidP="798FF03A">
            <w:pPr>
              <w:rPr>
                <w:rFonts w:cs="Arial"/>
              </w:rPr>
            </w:pPr>
            <w:r w:rsidRPr="0004747D">
              <w:rPr>
                <w:rFonts w:cs="Arial"/>
              </w:rPr>
              <w:t>References and citations are to be listed in a dedicated field below.</w:t>
            </w:r>
          </w:p>
          <w:p w14:paraId="07CCC615" w14:textId="5C9146EB" w:rsidR="798FF03A" w:rsidRPr="0004747D" w:rsidRDefault="798FF03A" w:rsidP="798FF03A">
            <w:pPr>
              <w:rPr>
                <w:rFonts w:cs="Arial"/>
                <w:b/>
                <w:bCs/>
                <w:sz w:val="32"/>
                <w:szCs w:val="32"/>
              </w:rPr>
            </w:pPr>
          </w:p>
          <w:p w14:paraId="37C2F5A7" w14:textId="72E6FD50" w:rsidR="00C473C1" w:rsidRPr="00C473C1" w:rsidRDefault="00C473C1" w:rsidP="00864E32">
            <w:pPr>
              <w:spacing w:line="360" w:lineRule="auto"/>
              <w:jc w:val="both"/>
            </w:pPr>
            <w:r>
              <w:t>In my role as a Lecturer in Business Management, I design assessments that align with the module learning outcomes to measure students’ achievement of key skills and knowledge. I also use formative assessments, such as in-class quizzes and draft submissions, to provide students with opportunities to refine their understanding and improve their work before the final submission. These formative activities encourage active engagement with the material and allow me to identify and address learning gaps early.</w:t>
            </w:r>
            <w:r w:rsidR="00864E32" w:rsidRPr="00864E32">
              <w:t xml:space="preserve"> Keyser (2000) highlights that active engagement with learning material, supported by targeted feedback, is essential for fostering deeper understanding, which informs my approach.</w:t>
            </w:r>
          </w:p>
          <w:p w14:paraId="63A9EAC8" w14:textId="77777777" w:rsidR="00C473C1" w:rsidRDefault="00C473C1" w:rsidP="00C473C1">
            <w:pPr>
              <w:spacing w:line="360" w:lineRule="auto"/>
              <w:jc w:val="both"/>
            </w:pPr>
          </w:p>
          <w:p w14:paraId="4D56CAA7" w14:textId="7BF0E5B9" w:rsidR="00C473C1" w:rsidRDefault="00C473C1" w:rsidP="00C473C1">
            <w:pPr>
              <w:spacing w:line="360" w:lineRule="auto"/>
              <w:jc w:val="both"/>
            </w:pPr>
            <w:r>
              <w:t>Providing timely and constructive feedback is a core aspect of my teaching practice. I ensure that feedback highlights students’ strengths while also addressing areas for improvement. For example, when reviewing a group project, I not only comment on the overall quality but also provide specific suggestions on how students can improve their critical analysis and presentation skills. I use a combination of written comments and one-on-one consultations to address any questions students may have about their performance and help them better understand their areas for development.</w:t>
            </w:r>
          </w:p>
          <w:p w14:paraId="21042FC5" w14:textId="77777777" w:rsidR="00C473C1" w:rsidRDefault="00C473C1" w:rsidP="00C473C1">
            <w:pPr>
              <w:spacing w:line="360" w:lineRule="auto"/>
              <w:jc w:val="both"/>
            </w:pPr>
          </w:p>
          <w:p w14:paraId="15A95158" w14:textId="25137BEC" w:rsidR="00C473C1" w:rsidRDefault="00C473C1" w:rsidP="00864E32">
            <w:pPr>
              <w:spacing w:line="360" w:lineRule="auto"/>
              <w:jc w:val="both"/>
            </w:pPr>
            <w:r>
              <w:t xml:space="preserve">To support students in acting on feedback, I encourage them to reflect on the comments provided and discuss their learning goals with me. In one instance, I worked with a student who struggled with structuring their arguments in written assignments. By reviewing their work together and setting targeted goals for improvement, the student demonstrated significant progress in subsequent assessments. </w:t>
            </w:r>
            <w:r w:rsidR="00864E32" w:rsidRPr="00864E32">
              <w:t xml:space="preserve">This approach reflects Urdan and Bruchmann’s (2018) emphasis on understanding individual student needs and supporting them in developing academic </w:t>
            </w:r>
            <w:r w:rsidR="00864E32">
              <w:t>confidence</w:t>
            </w:r>
            <w:r w:rsidR="00864E32" w:rsidRPr="00864E32">
              <w:t>.</w:t>
            </w:r>
            <w:r w:rsidR="00864E32">
              <w:t xml:space="preserve"> This</w:t>
            </w:r>
            <w:r>
              <w:t xml:space="preserve"> process of feedback and reflection helps students take ownership of their learning and fosters continuous development.</w:t>
            </w:r>
          </w:p>
          <w:p w14:paraId="56212244" w14:textId="77777777" w:rsidR="00C473C1" w:rsidRDefault="00C473C1" w:rsidP="00C473C1">
            <w:pPr>
              <w:spacing w:line="360" w:lineRule="auto"/>
              <w:jc w:val="both"/>
            </w:pPr>
          </w:p>
          <w:p w14:paraId="628B9336" w14:textId="636D02F0" w:rsidR="798FF03A" w:rsidRPr="00BB563D" w:rsidRDefault="00C473C1" w:rsidP="00BB563D">
            <w:pPr>
              <w:spacing w:line="360" w:lineRule="auto"/>
              <w:jc w:val="both"/>
            </w:pPr>
            <w:r>
              <w:t>Ultimately, my assessment and feedback strategies aim to empower students to take ownership of their learning and achieve their full academic potential.</w:t>
            </w:r>
          </w:p>
          <w:p w14:paraId="34ED7AD9" w14:textId="0678F049" w:rsidR="798FF03A" w:rsidRPr="0004747D" w:rsidRDefault="798FF03A" w:rsidP="798FF03A">
            <w:pPr>
              <w:rPr>
                <w:rFonts w:cs="Arial"/>
                <w:b/>
                <w:bCs/>
                <w:sz w:val="32"/>
                <w:szCs w:val="32"/>
              </w:rPr>
            </w:pPr>
          </w:p>
        </w:tc>
      </w:tr>
    </w:tbl>
    <w:p w14:paraId="42E48270" w14:textId="36F3B566" w:rsidR="0004747D" w:rsidRDefault="0004747D">
      <w:pPr>
        <w:spacing w:after="200" w:line="276" w:lineRule="auto"/>
        <w:rPr>
          <w:rFonts w:eastAsia="Arial" w:cs="Arial"/>
          <w:sz w:val="32"/>
          <w:szCs w:val="32"/>
        </w:rPr>
      </w:pPr>
    </w:p>
    <w:p w14:paraId="4C83E7E8" w14:textId="487EC8A7" w:rsidR="67D46217" w:rsidRPr="0004747D" w:rsidRDefault="67D46217" w:rsidP="798FF03A">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0EB72618" w14:textId="3D7EFB97" w:rsidR="67D46217" w:rsidRPr="0004747D" w:rsidRDefault="67D46217" w:rsidP="798FF03A">
            <w:pPr>
              <w:rPr>
                <w:rFonts w:cs="Arial"/>
              </w:rPr>
            </w:pPr>
            <w:r w:rsidRPr="0004747D">
              <w:rPr>
                <w:rFonts w:cs="Arial"/>
              </w:rPr>
              <w:t>Write your Reflective Narrative here.</w:t>
            </w:r>
          </w:p>
          <w:p w14:paraId="34AD6E9F" w14:textId="3604C244" w:rsidR="67D46217" w:rsidRPr="0004747D" w:rsidRDefault="67D46217" w:rsidP="798FF03A">
            <w:pPr>
              <w:rPr>
                <w:rFonts w:cs="Arial"/>
              </w:rPr>
            </w:pPr>
            <w:r w:rsidRPr="0004747D">
              <w:rPr>
                <w:rFonts w:cs="Arial"/>
              </w:rPr>
              <w:t>References and citations are to be listed in a dedicated field below.</w:t>
            </w:r>
          </w:p>
          <w:p w14:paraId="49F51889" w14:textId="78CF5D83" w:rsidR="798FF03A" w:rsidRPr="0004747D" w:rsidRDefault="798FF03A" w:rsidP="798FF03A">
            <w:pPr>
              <w:rPr>
                <w:rFonts w:eastAsia="Arial" w:cs="Arial"/>
                <w:color w:val="009999"/>
                <w:sz w:val="32"/>
                <w:szCs w:val="32"/>
              </w:rPr>
            </w:pPr>
          </w:p>
          <w:p w14:paraId="2EF6A6A0" w14:textId="554A822A" w:rsidR="00A277CB" w:rsidRDefault="00915DD8" w:rsidP="00915DD8">
            <w:pPr>
              <w:spacing w:line="360" w:lineRule="auto"/>
              <w:jc w:val="both"/>
            </w:pPr>
            <w:r w:rsidRPr="00915DD8">
              <w:t>Flores et al. (2016) emphasized the interconnectedness of teaching practices, student learning outcomes, and continuous professional development for educators</w:t>
            </w:r>
            <w:r w:rsidR="00A277CB" w:rsidRPr="005B3DA7">
              <w:t>.</w:t>
            </w:r>
            <w:r w:rsidR="00111FB6" w:rsidRPr="00111FB6">
              <w:t xml:space="preserve"> </w:t>
            </w:r>
            <w:r w:rsidR="00111FB6" w:rsidRPr="00111FB6">
              <w:t xml:space="preserve">To support diverse learning needs, I utilized the University’s VLE platform (Moodle) to provide accessible resources and activities. Recognizing the challenges faced by international students, I incorporated multilingual examples and supplementary videos to clarify complex concepts. This approach aligns with </w:t>
            </w:r>
            <w:proofErr w:type="spellStart"/>
            <w:r w:rsidR="00111FB6" w:rsidRPr="00111FB6">
              <w:t>Urdan</w:t>
            </w:r>
            <w:proofErr w:type="spellEnd"/>
            <w:r w:rsidR="00111FB6" w:rsidRPr="00111FB6">
              <w:t xml:space="preserve"> and </w:t>
            </w:r>
            <w:proofErr w:type="spellStart"/>
            <w:r w:rsidR="00111FB6" w:rsidRPr="00111FB6">
              <w:t>Bruchmann’s</w:t>
            </w:r>
            <w:proofErr w:type="spellEnd"/>
            <w:r w:rsidR="00111FB6" w:rsidRPr="00111FB6">
              <w:t xml:space="preserve"> (2018) emphasis on tailoring methodologies to diverse academic motivations, and it resulted in improved assignment submissions and positive feedback on the clarity of resources </w:t>
            </w:r>
            <w:r w:rsidR="00111FB6" w:rsidRPr="00111FB6">
              <w:t>provided</w:t>
            </w:r>
            <w:r w:rsidR="00111FB6" w:rsidRPr="005B3DA7">
              <w:t>.</w:t>
            </w:r>
            <w:r w:rsidR="00111FB6">
              <w:t xml:space="preserve"> The</w:t>
            </w:r>
            <w:r w:rsidR="00A277CB">
              <w:t xml:space="preserve"> materials for the </w:t>
            </w:r>
            <w:r w:rsidR="00277418">
              <w:t>Project management</w:t>
            </w:r>
            <w:r w:rsidR="00A277CB">
              <w:t xml:space="preserve"> module were all provided on this platform. Furthermore, as their final grades were going to be evaluated based on their online test and essays and to provide support and guidance to the </w:t>
            </w:r>
            <w:r>
              <w:t>students, along with</w:t>
            </w:r>
            <w:r w:rsidR="00A277CB">
              <w:t xml:space="preserve"> the academic team </w:t>
            </w:r>
            <w:r>
              <w:t xml:space="preserve">I </w:t>
            </w:r>
            <w:r w:rsidR="00A277CB">
              <w:t>first had mid-semester reviews where we looked at past exam questions.</w:t>
            </w:r>
            <w:r w:rsidR="00A277CB" w:rsidRPr="003E36B6">
              <w:t xml:space="preserve"> This was really helpful as it enabled the students to have an idea of the evaluation process. Prior to the end of the semester, we had another revision and coursework tutorial of the past essays to ensure that the students understood the evaluation process.</w:t>
            </w:r>
            <w:r w:rsidR="00A277CB">
              <w:t xml:space="preserve"> </w:t>
            </w:r>
            <w:r w:rsidR="00A277CB" w:rsidRPr="003E36B6">
              <w:t>Additionally, I provided one-to-one sessions with the students to ensure extra support, especially for those who struggled with English as a second language.</w:t>
            </w:r>
          </w:p>
          <w:p w14:paraId="476311EE" w14:textId="77777777" w:rsidR="00A277CB" w:rsidRDefault="00A277CB" w:rsidP="00A277CB">
            <w:pPr>
              <w:spacing w:line="360" w:lineRule="auto"/>
              <w:jc w:val="both"/>
            </w:pPr>
          </w:p>
          <w:p w14:paraId="3EB3AE14" w14:textId="75FD63C5" w:rsidR="00A277CB" w:rsidRDefault="00A277CB" w:rsidP="00A277CB">
            <w:pPr>
              <w:spacing w:line="360" w:lineRule="auto"/>
              <w:jc w:val="both"/>
            </w:pPr>
            <w:r>
              <w:t>Furthermore, reading the studies of Flores et al. (2016) made me think of how I can deliver a more engaging session by reducing the amount of explanation and giving more chances to students to participate in the lecture. It helped me to put the students in the centre of the process. It also helped me reflect on how to adapt the material in more creative ways. I also found platforms such as Mentimeter to be beneficial. For instance, during the sessions, I provided a link to this platform to ensure that students could ask questions regarding any misunderstood concepts, especially for those students who find it difficult to express themselves in front of others. The use of this platform also helped me to engage and encourage interactions with the learners.</w:t>
            </w:r>
          </w:p>
          <w:p w14:paraId="0E2A0E35" w14:textId="77777777" w:rsidR="00A277CB" w:rsidRDefault="00A277CB" w:rsidP="00A277CB">
            <w:pPr>
              <w:spacing w:line="360" w:lineRule="auto"/>
              <w:jc w:val="both"/>
            </w:pPr>
          </w:p>
          <w:p w14:paraId="22DB3C4C" w14:textId="0AE49DD0" w:rsidR="798FF03A" w:rsidRPr="00BB563D" w:rsidRDefault="00A277CB" w:rsidP="00BB563D">
            <w:pPr>
              <w:spacing w:line="360" w:lineRule="auto"/>
              <w:jc w:val="both"/>
            </w:pPr>
            <w:r w:rsidRPr="006F279D">
              <w:t xml:space="preserve">Chawinga (2017) emphasised the importance of using digital tools in the university classroom environment and argued that they could improve the classroom environment. The article further strengthened my convictions on the importance of digital tools and the importance of incorporating these tools in enhancing the overall student experience. For instance, </w:t>
            </w:r>
            <w:r w:rsidRPr="00774693">
              <w:t>I had one-to-one sessions using various Software such as Microsoft Teams.</w:t>
            </w:r>
            <w:r>
              <w:t xml:space="preserve"> </w:t>
            </w:r>
            <w:r w:rsidRPr="006F279D">
              <w:t>After these realisations, I now understand better why the</w:t>
            </w:r>
            <w:r>
              <w:t>re</w:t>
            </w:r>
            <w:r w:rsidRPr="006F279D">
              <w:t xml:space="preserve"> is so much emphasis on the empowerment of learning which is placed in the hands of the student working collaboratively with the teacher in order to create a better learning space for all stakeholders rather than the more traditional teacher-led learning style. My interpretation is that giving the overwhelming response from students in practically using these technologies is strong proof that students are moving with technology, and it just requires instructors to bring these technologies to the classroom</w:t>
            </w:r>
            <w:r w:rsidR="00BB563D">
              <w:t xml:space="preserve">. </w:t>
            </w:r>
            <w:r w:rsidR="00277418">
              <w:t xml:space="preserve">In summary, these strategies have </w:t>
            </w:r>
            <w:r w:rsidR="00277418">
              <w:lastRenderedPageBreak/>
              <w:t>significantly enhanced the learning experience for my students by promoting engagement, inclusivity, and collaboration, while also preparing them for technology-driven academic and professional environments.</w:t>
            </w:r>
          </w:p>
        </w:tc>
      </w:tr>
    </w:tbl>
    <w:p w14:paraId="5F12D00B" w14:textId="62D613D9" w:rsidR="798FF03A" w:rsidRPr="0004747D" w:rsidRDefault="798FF03A" w:rsidP="798FF03A">
      <w:pPr>
        <w:rPr>
          <w:rFonts w:eastAsia="Arial" w:cs="Arial"/>
          <w:color w:val="009999"/>
          <w:sz w:val="32"/>
          <w:szCs w:val="32"/>
        </w:rPr>
      </w:pPr>
    </w:p>
    <w:p w14:paraId="18BDC4DD" w14:textId="1B5BDB30" w:rsidR="67D46217" w:rsidRPr="0004747D" w:rsidRDefault="67D46217" w:rsidP="004D1898">
      <w:pPr>
        <w:spacing w:after="200" w:line="276" w:lineRule="auto"/>
        <w:rPr>
          <w:rFonts w:eastAsia="Arial" w:cs="Arial"/>
          <w:sz w:val="32"/>
          <w:szCs w:val="32"/>
        </w:rPr>
      </w:pPr>
      <w:bookmarkStart w:id="2" w:name="_Int_GMU7shk2"/>
      <w:r w:rsidRPr="0004747D">
        <w:rPr>
          <w:rFonts w:eastAsia="Arial" w:cs="Arial"/>
          <w:sz w:val="32"/>
          <w:szCs w:val="32"/>
        </w:rPr>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6DF43BA4" w14:textId="3D7EFB97" w:rsidR="67D46217" w:rsidRPr="0004747D" w:rsidRDefault="67D46217" w:rsidP="798FF03A">
            <w:pPr>
              <w:rPr>
                <w:rFonts w:cs="Arial"/>
              </w:rPr>
            </w:pPr>
            <w:r w:rsidRPr="0004747D">
              <w:rPr>
                <w:rFonts w:cs="Arial"/>
              </w:rPr>
              <w:t>Write your Reflective Narrative here.</w:t>
            </w:r>
          </w:p>
          <w:p w14:paraId="5F53DD58" w14:textId="3604C244" w:rsidR="67D46217" w:rsidRPr="0004747D" w:rsidRDefault="67D46217" w:rsidP="798FF03A">
            <w:pPr>
              <w:rPr>
                <w:rFonts w:cs="Arial"/>
              </w:rPr>
            </w:pPr>
            <w:r w:rsidRPr="0004747D">
              <w:rPr>
                <w:rFonts w:cs="Arial"/>
              </w:rPr>
              <w:t>References and citations are to be listed in a dedicated field below.</w:t>
            </w:r>
          </w:p>
          <w:p w14:paraId="389E00B8" w14:textId="4633CC82" w:rsidR="798FF03A" w:rsidRPr="0004747D" w:rsidRDefault="798FF03A" w:rsidP="798FF03A">
            <w:pPr>
              <w:rPr>
                <w:rFonts w:cs="Arial"/>
                <w:b/>
                <w:bCs/>
                <w:sz w:val="32"/>
                <w:szCs w:val="32"/>
              </w:rPr>
            </w:pPr>
          </w:p>
          <w:p w14:paraId="0C77D974" w14:textId="66B313B1" w:rsidR="798FF03A" w:rsidRPr="0004747D" w:rsidRDefault="798FF03A" w:rsidP="798FF03A">
            <w:pPr>
              <w:rPr>
                <w:rFonts w:cs="Arial"/>
                <w:b/>
                <w:bCs/>
                <w:sz w:val="32"/>
                <w:szCs w:val="32"/>
              </w:rPr>
            </w:pPr>
          </w:p>
          <w:p w14:paraId="7CD4401A" w14:textId="154C1C86" w:rsidR="077CD1DA" w:rsidRDefault="00277418" w:rsidP="00277418">
            <w:pPr>
              <w:spacing w:line="360" w:lineRule="auto"/>
              <w:jc w:val="both"/>
            </w:pPr>
            <w:r>
              <w:t>As a Lecturer in Business Management, I am deeply committed to continuous professional development (CPD) to enhance my teaching practice and support student success. My engagement with CPD is informed by my membership in professional organizations, including the Association for Supply Chain Management (ASCM) and the Chartered Institute of Procurement &amp; Supply (CIPS). These memberships keep me updated on emerging trends and practices in my discipline, which I incorporate into my teaching to ensure relevance and rigor.</w:t>
            </w:r>
          </w:p>
          <w:p w14:paraId="06B1C023" w14:textId="77777777" w:rsidR="00277418" w:rsidRDefault="00277418" w:rsidP="00277418">
            <w:pPr>
              <w:spacing w:line="360" w:lineRule="auto"/>
              <w:jc w:val="both"/>
            </w:pPr>
          </w:p>
          <w:p w14:paraId="5997F3A8" w14:textId="56414645" w:rsidR="00277418" w:rsidRDefault="00277418" w:rsidP="0006580D">
            <w:pPr>
              <w:spacing w:line="360" w:lineRule="auto"/>
              <w:jc w:val="both"/>
            </w:pPr>
            <w:r>
              <w:t>Beyond formal training, I actively seek feedback from students and colleagues to identify areas for improvement. For instance, based on student feedback, I introduced more real-world case studies into my Project Management module, aligning with industry best practices.</w:t>
            </w:r>
            <w:r w:rsidR="0006580D" w:rsidRPr="0006580D">
              <w:t xml:space="preserve"> Beyond formal training, I actively engage in informal CPD activities, such as reading current research and attending professional networking events. For instance, after reading a recent article in the Association for Supply Chain Management (ASCM) journal about the role of digital transformation in project management, I incorporated a new case study into my Project Management module. This case study encouraged students to critically evaluate the challenges of adopting digital tools in real-world supply chain scenarios, which led to more engaging and practical discussions during seminars. Additionally, I regularly discuss teaching strategies with colleagues, which has inspired me to refine my use of formative assessments to better support diverse learners.</w:t>
            </w:r>
          </w:p>
          <w:p w14:paraId="7F99A1A4" w14:textId="77777777" w:rsidR="00277418" w:rsidRDefault="00277418" w:rsidP="00277418">
            <w:pPr>
              <w:spacing w:line="360" w:lineRule="auto"/>
              <w:jc w:val="both"/>
            </w:pPr>
          </w:p>
          <w:p w14:paraId="16859999" w14:textId="4641C1CC" w:rsidR="798FF03A" w:rsidRPr="00BB563D" w:rsidRDefault="00277418" w:rsidP="00BB563D">
            <w:pPr>
              <w:spacing w:line="360" w:lineRule="auto"/>
              <w:jc w:val="both"/>
            </w:pPr>
            <w:r>
              <w:t>Finally, I contribute to the professional development of my colleagues by sharing insights gained from CPD activities. This collaborative approach fosters a culture of continuous improvement within our academic team. By remaining committed to CPD, I ensure that my teaching evolves to meet the changing needs of students and the demands of the higher education landscape.</w:t>
            </w:r>
          </w:p>
          <w:p w14:paraId="733E7F89" w14:textId="1D8AB289" w:rsidR="798FF03A" w:rsidRPr="0004747D" w:rsidRDefault="798FF03A" w:rsidP="798FF03A">
            <w:pPr>
              <w:rPr>
                <w:rFonts w:cs="Arial"/>
                <w:b/>
                <w:bCs/>
                <w:sz w:val="32"/>
                <w:szCs w:val="32"/>
              </w:rPr>
            </w:pPr>
          </w:p>
        </w:tc>
      </w:tr>
    </w:tbl>
    <w:p w14:paraId="182FE9F2" w14:textId="7F86EABB" w:rsidR="0004747D" w:rsidRDefault="0004747D">
      <w:pPr>
        <w:spacing w:after="200" w:line="276" w:lineRule="auto"/>
        <w:rPr>
          <w:rFonts w:eastAsia="Arial" w:cs="Arial"/>
          <w:sz w:val="32"/>
          <w:szCs w:val="32"/>
        </w:rPr>
      </w:pPr>
      <w:bookmarkStart w:id="3" w:name="_Int_4QuNaHnV"/>
    </w:p>
    <w:p w14:paraId="6440299F" w14:textId="3F4A15B7" w:rsidR="67D46217" w:rsidRPr="0004747D" w:rsidRDefault="67D46217" w:rsidP="798FF03A">
      <w:pPr>
        <w:jc w:val="both"/>
        <w:rPr>
          <w:rFonts w:eastAsia="Arial" w:cs="Arial"/>
          <w:sz w:val="32"/>
          <w:szCs w:val="32"/>
        </w:rPr>
      </w:pPr>
      <w:r w:rsidRPr="0004747D">
        <w:rPr>
          <w:rFonts w:eastAsia="Arial" w:cs="Arial"/>
          <w:sz w:val="32"/>
          <w:szCs w:val="32"/>
        </w:rPr>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49ECDC19" w14:textId="2EBB5DD3" w:rsidR="67D46217" w:rsidRPr="0004747D" w:rsidRDefault="67D46217" w:rsidP="798FF03A">
            <w:pPr>
              <w:rPr>
                <w:rFonts w:eastAsia="Arial" w:cs="Arial"/>
                <w:sz w:val="24"/>
                <w:szCs w:val="24"/>
              </w:rPr>
            </w:pPr>
            <w:r w:rsidRPr="0004747D">
              <w:rPr>
                <w:rFonts w:eastAsia="Arial" w:cs="Arial"/>
                <w:color w:val="000000" w:themeColor="text1"/>
                <w:sz w:val="24"/>
                <w:szCs w:val="24"/>
              </w:rPr>
              <w:t>Write any references or citations used in any Areas of Activity here:</w:t>
            </w:r>
          </w:p>
          <w:p w14:paraId="5CFF01DE" w14:textId="5B9BDAD1" w:rsidR="798FF03A" w:rsidRPr="0004747D" w:rsidRDefault="798FF03A" w:rsidP="798FF03A">
            <w:pPr>
              <w:rPr>
                <w:rFonts w:eastAsia="Arial" w:cs="Arial"/>
                <w:color w:val="000000" w:themeColor="text1"/>
                <w:sz w:val="24"/>
                <w:szCs w:val="24"/>
              </w:rPr>
            </w:pPr>
          </w:p>
          <w:p w14:paraId="2F7E6C7D" w14:textId="77777777" w:rsidR="00A277CB" w:rsidRPr="00C82CE5" w:rsidRDefault="00A277CB" w:rsidP="00A277CB">
            <w:r>
              <w:t>-</w:t>
            </w:r>
            <w:r>
              <w:fldChar w:fldCharType="begin" w:fldLock="1"/>
            </w:r>
            <w:r>
              <w:instrText xml:space="preserve">ADDIN Mendeley Bibliography CSL_BIBLIOGRAPHY </w:instrText>
            </w:r>
            <w:r>
              <w:fldChar w:fldCharType="separate"/>
            </w:r>
            <w:r w:rsidRPr="00C82CE5">
              <w:t>Chawinga, W. D. (2017). Taking social media to a university classroom: teaching and learning using Twitter and blogs. International Journal of Educational Technology in Higher Education, 14(1), 3. https://doi.org/10.1186/s41239-017-0041-6</w:t>
            </w:r>
          </w:p>
          <w:p w14:paraId="1C958790" w14:textId="2014D4B3" w:rsidR="00A277CB" w:rsidRDefault="00A277CB" w:rsidP="00A277CB">
            <w:r>
              <w:fldChar w:fldCharType="end"/>
            </w:r>
          </w:p>
          <w:p w14:paraId="45092A1E" w14:textId="77777777" w:rsidR="00A277CB" w:rsidRPr="00AB0208" w:rsidRDefault="00A277CB" w:rsidP="00A277CB">
            <w:r>
              <w:lastRenderedPageBreak/>
              <w:t>-</w:t>
            </w:r>
            <w:r>
              <w:fldChar w:fldCharType="begin" w:fldLock="1"/>
            </w:r>
            <w:r>
              <w:instrText xml:space="preserve">ADDIN Mendeley Bibliography CSL_BIBLIOGRAPHY </w:instrText>
            </w:r>
            <w:r>
              <w:fldChar w:fldCharType="separate"/>
            </w:r>
            <w:r w:rsidRPr="00AB0208">
              <w:t>Flores, Ò., del-Arco, I., &amp; Silva, P. (2016). The flipped classroom model at the university: analysis based on professors’ and students’ assessment in the educational field. International Journal of Educational Technology in Higher Education, 13(1), 21. https://doi.org/10.1186/s41239-016-0022-1</w:t>
            </w:r>
          </w:p>
          <w:p w14:paraId="0BD9FE9B" w14:textId="0BA1A861" w:rsidR="00A277CB" w:rsidRDefault="00A277CB" w:rsidP="00A277CB">
            <w:r>
              <w:fldChar w:fldCharType="end"/>
            </w:r>
          </w:p>
          <w:p w14:paraId="11EA4E16" w14:textId="562CB2F3" w:rsidR="00C473C1" w:rsidRPr="00BB563D" w:rsidRDefault="00C473C1" w:rsidP="00C473C1">
            <w:pPr>
              <w:rPr>
                <w:lang w:val="de-DE"/>
              </w:rPr>
            </w:pPr>
            <w:r>
              <w:t>-</w:t>
            </w:r>
            <w:r w:rsidRPr="00185987">
              <w:t xml:space="preserve">Keyser, M. W. (2000). Active learning and cooperative learning: understanding the difference and using both styles effectively. </w:t>
            </w:r>
            <w:r w:rsidRPr="00BB563D">
              <w:rPr>
                <w:lang w:val="de-DE"/>
              </w:rPr>
              <w:t xml:space="preserve">Research Strategies, 17(1), 35–44. https://doi.org/https://doi.org/10.1016/S0734-3310(00)00022-7 </w:t>
            </w:r>
          </w:p>
          <w:p w14:paraId="64C2620E" w14:textId="77777777" w:rsidR="00C473C1" w:rsidRPr="00BB563D" w:rsidRDefault="00C473C1" w:rsidP="00C473C1">
            <w:pPr>
              <w:rPr>
                <w:lang w:val="de-DE"/>
              </w:rPr>
            </w:pPr>
          </w:p>
          <w:p w14:paraId="1038988B" w14:textId="77777777" w:rsidR="00C473C1" w:rsidRPr="00AF2CDD" w:rsidRDefault="00C473C1" w:rsidP="00C473C1">
            <w:r w:rsidRPr="00BB563D">
              <w:rPr>
                <w:lang w:val="de-DE"/>
              </w:rPr>
              <w:t>-</w:t>
            </w:r>
            <w:r>
              <w:fldChar w:fldCharType="begin" w:fldLock="1"/>
            </w:r>
            <w:r w:rsidRPr="00BB563D">
              <w:rPr>
                <w:lang w:val="de-DE"/>
              </w:rPr>
              <w:instrText xml:space="preserve">ADDIN Mendeley Bibliography CSL_BIBLIOGRAPHY </w:instrText>
            </w:r>
            <w:r>
              <w:fldChar w:fldCharType="separate"/>
            </w:r>
            <w:r w:rsidRPr="00BB563D">
              <w:rPr>
                <w:lang w:val="de-DE"/>
              </w:rPr>
              <w:t xml:space="preserve">Urdan, T., &amp; Bruchmann, K. (2018). </w:t>
            </w:r>
            <w:r w:rsidRPr="00AF2CDD">
              <w:t>Examining the Academic Motivation of a Diverse Student Population: A Consideration of Methodology. Educational Psychologist, 53(2), 114–130. https://doi.org/10.1080/00461520.2018.1440234</w:t>
            </w:r>
          </w:p>
          <w:p w14:paraId="6640BDB9" w14:textId="77777777" w:rsidR="00C473C1" w:rsidRPr="0004747D" w:rsidRDefault="00C473C1" w:rsidP="00C473C1">
            <w:pPr>
              <w:rPr>
                <w:rFonts w:cs="Arial"/>
              </w:rPr>
            </w:pPr>
            <w:r>
              <w:fldChar w:fldCharType="end"/>
            </w:r>
          </w:p>
          <w:p w14:paraId="007B92CE" w14:textId="0F85FD34" w:rsidR="798FF03A" w:rsidRPr="0004747D" w:rsidRDefault="798FF03A" w:rsidP="798FF03A">
            <w:pPr>
              <w:rPr>
                <w:rFonts w:eastAsia="Arial" w:cs="Arial"/>
                <w:color w:val="000000" w:themeColor="text1"/>
                <w:sz w:val="24"/>
                <w:szCs w:val="24"/>
              </w:rPr>
            </w:pPr>
          </w:p>
          <w:p w14:paraId="24D5F666" w14:textId="7073851A" w:rsidR="798FF03A" w:rsidRPr="0004747D" w:rsidRDefault="798FF03A" w:rsidP="798FF03A">
            <w:pPr>
              <w:rPr>
                <w:rFonts w:eastAsia="Arial" w:cs="Arial"/>
                <w:color w:val="000000" w:themeColor="text1"/>
                <w:sz w:val="24"/>
                <w:szCs w:val="24"/>
              </w:rPr>
            </w:pPr>
          </w:p>
          <w:p w14:paraId="3BAED7C0" w14:textId="3563D6D9" w:rsidR="798FF03A" w:rsidRPr="0004747D" w:rsidRDefault="798FF03A" w:rsidP="798FF03A">
            <w:pPr>
              <w:rPr>
                <w:rFonts w:eastAsia="Arial" w:cs="Arial"/>
                <w:color w:val="000000" w:themeColor="text1"/>
                <w:sz w:val="24"/>
                <w:szCs w:val="24"/>
              </w:rPr>
            </w:pPr>
          </w:p>
          <w:p w14:paraId="6D774D72" w14:textId="7C0F03F2" w:rsidR="798FF03A" w:rsidRPr="0004747D" w:rsidRDefault="798FF03A" w:rsidP="798FF03A">
            <w:pPr>
              <w:rPr>
                <w:rFonts w:eastAsia="Arial" w:cs="Arial"/>
                <w:color w:val="000000" w:themeColor="text1"/>
                <w:sz w:val="24"/>
                <w:szCs w:val="24"/>
              </w:rPr>
            </w:pPr>
          </w:p>
          <w:p w14:paraId="370B38F0" w14:textId="77A922D3" w:rsidR="798FF03A" w:rsidRPr="0004747D" w:rsidRDefault="798FF03A" w:rsidP="798FF03A">
            <w:pPr>
              <w:rPr>
                <w:rFonts w:eastAsia="Arial" w:cs="Arial"/>
                <w:color w:val="000000" w:themeColor="text1"/>
                <w:sz w:val="24"/>
                <w:szCs w:val="24"/>
              </w:rPr>
            </w:pPr>
          </w:p>
          <w:p w14:paraId="2DD19FAD" w14:textId="699FC7F7" w:rsidR="798FF03A" w:rsidRPr="0004747D" w:rsidRDefault="798FF03A" w:rsidP="798FF03A">
            <w:pPr>
              <w:rPr>
                <w:rFonts w:eastAsia="Arial" w:cs="Arial"/>
                <w:color w:val="000000" w:themeColor="text1"/>
                <w:sz w:val="24"/>
                <w:szCs w:val="24"/>
              </w:rPr>
            </w:pPr>
          </w:p>
          <w:p w14:paraId="36271B62" w14:textId="42A8FE5D" w:rsidR="798FF03A" w:rsidRPr="0004747D" w:rsidRDefault="798FF03A" w:rsidP="798FF03A">
            <w:pPr>
              <w:rPr>
                <w:rFonts w:eastAsia="Arial" w:cs="Arial"/>
                <w:color w:val="000000" w:themeColor="text1"/>
                <w:sz w:val="24"/>
                <w:szCs w:val="24"/>
              </w:rPr>
            </w:pPr>
          </w:p>
          <w:p w14:paraId="4757B373" w14:textId="2F7EEE82" w:rsidR="798FF03A" w:rsidRPr="0004747D" w:rsidRDefault="798FF03A" w:rsidP="798FF03A">
            <w:pPr>
              <w:rPr>
                <w:rFonts w:eastAsia="Arial" w:cs="Arial"/>
                <w:color w:val="000000" w:themeColor="text1"/>
                <w:sz w:val="24"/>
                <w:szCs w:val="24"/>
              </w:rPr>
            </w:pPr>
          </w:p>
          <w:p w14:paraId="672D0441" w14:textId="533A961D" w:rsidR="798FF03A" w:rsidRPr="0004747D" w:rsidRDefault="798FF03A" w:rsidP="798FF03A">
            <w:pPr>
              <w:rPr>
                <w:rFonts w:eastAsia="Arial" w:cs="Arial"/>
                <w:color w:val="000000" w:themeColor="text1"/>
                <w:sz w:val="24"/>
                <w:szCs w:val="24"/>
              </w:rPr>
            </w:pPr>
          </w:p>
          <w:p w14:paraId="73876294" w14:textId="447394BE" w:rsidR="798FF03A" w:rsidRPr="0004747D" w:rsidRDefault="798FF03A" w:rsidP="798FF03A">
            <w:pPr>
              <w:rPr>
                <w:rFonts w:eastAsia="Arial" w:cs="Arial"/>
                <w:color w:val="000000" w:themeColor="text1"/>
                <w:sz w:val="24"/>
                <w:szCs w:val="24"/>
              </w:rPr>
            </w:pPr>
          </w:p>
          <w:p w14:paraId="71045495" w14:textId="4303C9CA" w:rsidR="798FF03A" w:rsidRPr="0004747D" w:rsidRDefault="798FF03A" w:rsidP="798FF03A">
            <w:pPr>
              <w:rPr>
                <w:rFonts w:eastAsia="Arial" w:cs="Arial"/>
                <w:color w:val="000000" w:themeColor="text1"/>
                <w:sz w:val="24"/>
                <w:szCs w:val="24"/>
              </w:rPr>
            </w:pPr>
          </w:p>
          <w:p w14:paraId="08C59FEA" w14:textId="40471223" w:rsidR="798FF03A" w:rsidRPr="0004747D" w:rsidRDefault="798FF03A" w:rsidP="798FF03A">
            <w:pPr>
              <w:rPr>
                <w:rFonts w:eastAsia="Arial" w:cs="Arial"/>
                <w:color w:val="000000" w:themeColor="text1"/>
                <w:sz w:val="24"/>
                <w:szCs w:val="24"/>
              </w:rPr>
            </w:pPr>
          </w:p>
          <w:p w14:paraId="1D1187EB" w14:textId="6BAEAC16" w:rsidR="798FF03A" w:rsidRPr="0004747D" w:rsidRDefault="798FF03A" w:rsidP="798FF03A">
            <w:pPr>
              <w:rPr>
                <w:rFonts w:eastAsia="Arial" w:cs="Arial"/>
                <w:color w:val="000000" w:themeColor="text1"/>
                <w:sz w:val="24"/>
                <w:szCs w:val="24"/>
              </w:rPr>
            </w:pPr>
          </w:p>
          <w:p w14:paraId="00AE9746" w14:textId="143359DF" w:rsidR="798FF03A" w:rsidRPr="0004747D" w:rsidRDefault="798FF03A" w:rsidP="798FF03A">
            <w:pPr>
              <w:rPr>
                <w:rFonts w:eastAsia="Arial" w:cs="Arial"/>
                <w:color w:val="000000" w:themeColor="text1"/>
                <w:sz w:val="24"/>
                <w:szCs w:val="24"/>
              </w:rPr>
            </w:pPr>
          </w:p>
          <w:p w14:paraId="0DADE094" w14:textId="34407075" w:rsidR="798FF03A" w:rsidRPr="0004747D" w:rsidRDefault="798FF03A" w:rsidP="798FF03A">
            <w:pPr>
              <w:rPr>
                <w:rFonts w:eastAsia="Arial" w:cs="Arial"/>
                <w:color w:val="000000" w:themeColor="text1"/>
                <w:sz w:val="24"/>
                <w:szCs w:val="24"/>
              </w:rPr>
            </w:pPr>
          </w:p>
          <w:p w14:paraId="17C7A21B" w14:textId="5CB92326"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BB03215" w14:textId="44504657" w:rsidR="55A1D2D1" w:rsidRDefault="55A1D2D1" w:rsidP="798FF03A">
      <w:pPr>
        <w:widowControl w:val="0"/>
        <w:jc w:val="both"/>
        <w:rPr>
          <w:rFonts w:eastAsia="Arial" w:cs="Arial"/>
          <w:sz w:val="32"/>
          <w:szCs w:val="32"/>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sectPr w:rsidR="55A1D2D1" w:rsidSect="008E51B9">
      <w:headerReference w:type="default" r:id="rId15"/>
      <w:footerReference w:type="default" r:id="rId16"/>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AFFAD" w14:textId="77777777" w:rsidR="004D1B14" w:rsidRDefault="004D1B14" w:rsidP="00CA12DC">
      <w:r>
        <w:separator/>
      </w:r>
    </w:p>
  </w:endnote>
  <w:endnote w:type="continuationSeparator" w:id="0">
    <w:p w14:paraId="7F8F0CEC" w14:textId="77777777" w:rsidR="004D1B14" w:rsidRDefault="004D1B14" w:rsidP="00CA12DC">
      <w:r>
        <w:continuationSeparator/>
      </w:r>
    </w:p>
  </w:endnote>
  <w:endnote w:type="continuationNotice" w:id="1">
    <w:p w14:paraId="61584DE1" w14:textId="77777777" w:rsidR="004D1B14" w:rsidRDefault="004D1B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1A428" w14:textId="77777777" w:rsidR="004D1B14" w:rsidRDefault="004D1B14" w:rsidP="00CA12DC">
      <w:r>
        <w:separator/>
      </w:r>
    </w:p>
  </w:footnote>
  <w:footnote w:type="continuationSeparator" w:id="0">
    <w:p w14:paraId="63ADF415" w14:textId="77777777" w:rsidR="004D1B14" w:rsidRDefault="004D1B14" w:rsidP="00CA12DC">
      <w:r>
        <w:continuationSeparator/>
      </w:r>
    </w:p>
  </w:footnote>
  <w:footnote w:type="continuationNotice" w:id="1">
    <w:p w14:paraId="1115CF81" w14:textId="77777777" w:rsidR="004D1B14" w:rsidRDefault="004D1B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4"/>
  </w:num>
  <w:num w:numId="3" w16cid:durableId="1026714507">
    <w:abstractNumId w:val="6"/>
  </w:num>
  <w:num w:numId="4" w16cid:durableId="1815291234">
    <w:abstractNumId w:val="11"/>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9"/>
  </w:num>
  <w:num w:numId="11" w16cid:durableId="2095005134">
    <w:abstractNumId w:val="8"/>
  </w:num>
  <w:num w:numId="12" w16cid:durableId="2146775718">
    <w:abstractNumId w:val="15"/>
  </w:num>
  <w:num w:numId="13" w16cid:durableId="1900243520">
    <w:abstractNumId w:val="10"/>
  </w:num>
  <w:num w:numId="14" w16cid:durableId="128667244">
    <w:abstractNumId w:val="7"/>
  </w:num>
  <w:num w:numId="15" w16cid:durableId="154886020">
    <w:abstractNumId w:val="12"/>
  </w:num>
  <w:num w:numId="16" w16cid:durableId="6549159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1DC2"/>
    <w:rsid w:val="00042744"/>
    <w:rsid w:val="0004747D"/>
    <w:rsid w:val="00051148"/>
    <w:rsid w:val="0006580D"/>
    <w:rsid w:val="0007097F"/>
    <w:rsid w:val="0009217C"/>
    <w:rsid w:val="000B5A9A"/>
    <w:rsid w:val="000D274B"/>
    <w:rsid w:val="000E3A5B"/>
    <w:rsid w:val="000F44D3"/>
    <w:rsid w:val="00107E0C"/>
    <w:rsid w:val="00111FB6"/>
    <w:rsid w:val="0012312D"/>
    <w:rsid w:val="001377B1"/>
    <w:rsid w:val="001500B6"/>
    <w:rsid w:val="00150A2A"/>
    <w:rsid w:val="00161D34"/>
    <w:rsid w:val="00170DDA"/>
    <w:rsid w:val="00185A1C"/>
    <w:rsid w:val="00186395"/>
    <w:rsid w:val="001C6B3E"/>
    <w:rsid w:val="001D2322"/>
    <w:rsid w:val="001D25D0"/>
    <w:rsid w:val="001D748B"/>
    <w:rsid w:val="001E2EAC"/>
    <w:rsid w:val="001F5E39"/>
    <w:rsid w:val="00206E53"/>
    <w:rsid w:val="00223BB8"/>
    <w:rsid w:val="00244CC6"/>
    <w:rsid w:val="00277418"/>
    <w:rsid w:val="00284064"/>
    <w:rsid w:val="002B0B36"/>
    <w:rsid w:val="002B3C84"/>
    <w:rsid w:val="002B7BF9"/>
    <w:rsid w:val="002C03DD"/>
    <w:rsid w:val="002F5EDD"/>
    <w:rsid w:val="00302C16"/>
    <w:rsid w:val="00315791"/>
    <w:rsid w:val="003473CA"/>
    <w:rsid w:val="00356BA8"/>
    <w:rsid w:val="003D0E94"/>
    <w:rsid w:val="003D7A75"/>
    <w:rsid w:val="003E1147"/>
    <w:rsid w:val="00407E26"/>
    <w:rsid w:val="00411FBC"/>
    <w:rsid w:val="00413122"/>
    <w:rsid w:val="00472B25"/>
    <w:rsid w:val="00491B75"/>
    <w:rsid w:val="004D1898"/>
    <w:rsid w:val="004D1B14"/>
    <w:rsid w:val="004E6D0F"/>
    <w:rsid w:val="004F306C"/>
    <w:rsid w:val="004F687F"/>
    <w:rsid w:val="00502713"/>
    <w:rsid w:val="00534CB0"/>
    <w:rsid w:val="00540671"/>
    <w:rsid w:val="005407DE"/>
    <w:rsid w:val="005575A5"/>
    <w:rsid w:val="0056012A"/>
    <w:rsid w:val="00594F89"/>
    <w:rsid w:val="00596EA3"/>
    <w:rsid w:val="005A3269"/>
    <w:rsid w:val="005E255B"/>
    <w:rsid w:val="005F1278"/>
    <w:rsid w:val="006247B6"/>
    <w:rsid w:val="00666309"/>
    <w:rsid w:val="0068771C"/>
    <w:rsid w:val="006C3E36"/>
    <w:rsid w:val="006C4989"/>
    <w:rsid w:val="006E775C"/>
    <w:rsid w:val="006E7EA2"/>
    <w:rsid w:val="006F4558"/>
    <w:rsid w:val="00706492"/>
    <w:rsid w:val="0071494B"/>
    <w:rsid w:val="00740EE5"/>
    <w:rsid w:val="00742EFE"/>
    <w:rsid w:val="00754156"/>
    <w:rsid w:val="0076012B"/>
    <w:rsid w:val="00787060"/>
    <w:rsid w:val="007E4DA3"/>
    <w:rsid w:val="007E55A3"/>
    <w:rsid w:val="00801AAF"/>
    <w:rsid w:val="008048CD"/>
    <w:rsid w:val="00825EC8"/>
    <w:rsid w:val="00864E32"/>
    <w:rsid w:val="008A4D9D"/>
    <w:rsid w:val="008B1083"/>
    <w:rsid w:val="008C60D5"/>
    <w:rsid w:val="008D32A1"/>
    <w:rsid w:val="008E51B9"/>
    <w:rsid w:val="008F702F"/>
    <w:rsid w:val="00912165"/>
    <w:rsid w:val="00915DD8"/>
    <w:rsid w:val="0092057B"/>
    <w:rsid w:val="00934FD3"/>
    <w:rsid w:val="00942557"/>
    <w:rsid w:val="00975120"/>
    <w:rsid w:val="009B2F80"/>
    <w:rsid w:val="009E3F1E"/>
    <w:rsid w:val="009F67B9"/>
    <w:rsid w:val="00A10188"/>
    <w:rsid w:val="00A11704"/>
    <w:rsid w:val="00A1372E"/>
    <w:rsid w:val="00A269D8"/>
    <w:rsid w:val="00A277CB"/>
    <w:rsid w:val="00A33E6F"/>
    <w:rsid w:val="00A50840"/>
    <w:rsid w:val="00A87D25"/>
    <w:rsid w:val="00AC5818"/>
    <w:rsid w:val="00AF0355"/>
    <w:rsid w:val="00B070EA"/>
    <w:rsid w:val="00B312B9"/>
    <w:rsid w:val="00B41670"/>
    <w:rsid w:val="00B5152A"/>
    <w:rsid w:val="00B7323B"/>
    <w:rsid w:val="00B90D62"/>
    <w:rsid w:val="00BA1987"/>
    <w:rsid w:val="00BA43B0"/>
    <w:rsid w:val="00BB1581"/>
    <w:rsid w:val="00BB563D"/>
    <w:rsid w:val="00BD0EAC"/>
    <w:rsid w:val="00BD2922"/>
    <w:rsid w:val="00BF7449"/>
    <w:rsid w:val="00C04210"/>
    <w:rsid w:val="00C06589"/>
    <w:rsid w:val="00C17E8A"/>
    <w:rsid w:val="00C2335B"/>
    <w:rsid w:val="00C34FAE"/>
    <w:rsid w:val="00C424FD"/>
    <w:rsid w:val="00C473C1"/>
    <w:rsid w:val="00C510FC"/>
    <w:rsid w:val="00C76099"/>
    <w:rsid w:val="00C86610"/>
    <w:rsid w:val="00C87286"/>
    <w:rsid w:val="00CA12DC"/>
    <w:rsid w:val="00CB2CBF"/>
    <w:rsid w:val="00CF1AFF"/>
    <w:rsid w:val="00D06A7D"/>
    <w:rsid w:val="00D1674F"/>
    <w:rsid w:val="00D26086"/>
    <w:rsid w:val="00D56F32"/>
    <w:rsid w:val="00D8778C"/>
    <w:rsid w:val="00D935ED"/>
    <w:rsid w:val="00DB49E4"/>
    <w:rsid w:val="00DC64F2"/>
    <w:rsid w:val="00DD3243"/>
    <w:rsid w:val="00DD414C"/>
    <w:rsid w:val="00DF2ED6"/>
    <w:rsid w:val="00DF36A9"/>
    <w:rsid w:val="00E0025F"/>
    <w:rsid w:val="00E27E0C"/>
    <w:rsid w:val="00E32597"/>
    <w:rsid w:val="00E44461"/>
    <w:rsid w:val="00E452F4"/>
    <w:rsid w:val="00E604DF"/>
    <w:rsid w:val="00E62475"/>
    <w:rsid w:val="00E76015"/>
    <w:rsid w:val="00EA3F93"/>
    <w:rsid w:val="00EA47BF"/>
    <w:rsid w:val="00EC3F80"/>
    <w:rsid w:val="00EC50FF"/>
    <w:rsid w:val="00EC6E68"/>
    <w:rsid w:val="00EC7049"/>
    <w:rsid w:val="00EE6F80"/>
    <w:rsid w:val="00EF091D"/>
    <w:rsid w:val="00EF3232"/>
    <w:rsid w:val="00EF612A"/>
    <w:rsid w:val="00F15A7A"/>
    <w:rsid w:val="00F4004B"/>
    <w:rsid w:val="00F41D32"/>
    <w:rsid w:val="00FA3F4D"/>
    <w:rsid w:val="00FC3A6E"/>
    <w:rsid w:val="00FE7642"/>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styleId="FollowedHyperlink">
    <w:name w:val="FollowedHyperlink"/>
    <w:basedOn w:val="DefaultParagraphFont"/>
    <w:uiPriority w:val="99"/>
    <w:semiHidden/>
    <w:unhideWhenUsed/>
    <w:rsid w:val="00EC6E68"/>
    <w:rPr>
      <w:color w:val="800080" w:themeColor="followedHyperlink"/>
      <w:u w:val="single"/>
    </w:rPr>
  </w:style>
  <w:style w:type="paragraph" w:styleId="NormalWeb">
    <w:name w:val="Normal (Web)"/>
    <w:basedOn w:val="Normal"/>
    <w:uiPriority w:val="99"/>
    <w:semiHidden/>
    <w:unhideWhenUsed/>
    <w:rsid w:val="00302C16"/>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302C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296768">
      <w:bodyDiv w:val="1"/>
      <w:marLeft w:val="0"/>
      <w:marRight w:val="0"/>
      <w:marTop w:val="0"/>
      <w:marBottom w:val="0"/>
      <w:divBdr>
        <w:top w:val="none" w:sz="0" w:space="0" w:color="auto"/>
        <w:left w:val="none" w:sz="0" w:space="0" w:color="auto"/>
        <w:bottom w:val="none" w:sz="0" w:space="0" w:color="auto"/>
        <w:right w:val="none" w:sz="0" w:space="0" w:color="auto"/>
      </w:divBdr>
    </w:div>
    <w:div w:id="557668112">
      <w:bodyDiv w:val="1"/>
      <w:marLeft w:val="0"/>
      <w:marRight w:val="0"/>
      <w:marTop w:val="0"/>
      <w:marBottom w:val="0"/>
      <w:divBdr>
        <w:top w:val="none" w:sz="0" w:space="0" w:color="auto"/>
        <w:left w:val="none" w:sz="0" w:space="0" w:color="auto"/>
        <w:bottom w:val="none" w:sz="0" w:space="0" w:color="auto"/>
        <w:right w:val="none" w:sz="0" w:space="0" w:color="auto"/>
      </w:divBdr>
    </w:div>
    <w:div w:id="1325430901">
      <w:bodyDiv w:val="1"/>
      <w:marLeft w:val="0"/>
      <w:marRight w:val="0"/>
      <w:marTop w:val="0"/>
      <w:marBottom w:val="0"/>
      <w:divBdr>
        <w:top w:val="none" w:sz="0" w:space="0" w:color="auto"/>
        <w:left w:val="none" w:sz="0" w:space="0" w:color="auto"/>
        <w:bottom w:val="none" w:sz="0" w:space="0" w:color="auto"/>
        <w:right w:val="none" w:sz="0" w:space="0" w:color="auto"/>
      </w:divBdr>
    </w:div>
    <w:div w:id="1535582390">
      <w:bodyDiv w:val="1"/>
      <w:marLeft w:val="0"/>
      <w:marRight w:val="0"/>
      <w:marTop w:val="0"/>
      <w:marBottom w:val="0"/>
      <w:divBdr>
        <w:top w:val="none" w:sz="0" w:space="0" w:color="auto"/>
        <w:left w:val="none" w:sz="0" w:space="0" w:color="auto"/>
        <w:bottom w:val="none" w:sz="0" w:space="0" w:color="auto"/>
        <w:right w:val="none" w:sz="0" w:space="0" w:color="auto"/>
      </w:divBdr>
    </w:div>
    <w:div w:id="1660184337">
      <w:bodyDiv w:val="1"/>
      <w:marLeft w:val="0"/>
      <w:marRight w:val="0"/>
      <w:marTop w:val="0"/>
      <w:marBottom w:val="0"/>
      <w:divBdr>
        <w:top w:val="none" w:sz="0" w:space="0" w:color="auto"/>
        <w:left w:val="none" w:sz="0" w:space="0" w:color="auto"/>
        <w:bottom w:val="none" w:sz="0" w:space="0" w:color="auto"/>
        <w:right w:val="none" w:sz="0" w:space="0" w:color="auto"/>
      </w:divBdr>
    </w:div>
    <w:div w:id="1805536745">
      <w:bodyDiv w:val="1"/>
      <w:marLeft w:val="0"/>
      <w:marRight w:val="0"/>
      <w:marTop w:val="0"/>
      <w:marBottom w:val="0"/>
      <w:divBdr>
        <w:top w:val="none" w:sz="0" w:space="0" w:color="auto"/>
        <w:left w:val="none" w:sz="0" w:space="0" w:color="auto"/>
        <w:bottom w:val="none" w:sz="0" w:space="0" w:color="auto"/>
        <w:right w:val="none" w:sz="0" w:space="0" w:color="auto"/>
      </w:divBdr>
    </w:div>
    <w:div w:id="214388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4.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3305</Words>
  <Characters>18844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6</cp:revision>
  <dcterms:created xsi:type="dcterms:W3CDTF">2022-04-11T09:57:00Z</dcterms:created>
  <dcterms:modified xsi:type="dcterms:W3CDTF">2024-12-02T11:00:00Z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