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4472C4" w:themeColor="accent1"/>
          <w:kern w:val="2"/>
          <w:lang w:val="en-GB"/>
          <w14:ligatures w14:val="standardContextual"/>
        </w:rPr>
        <w:id w:val="-781567263"/>
        <w:docPartObj>
          <w:docPartGallery w:val="Cover Pages"/>
          <w:docPartUnique/>
        </w:docPartObj>
      </w:sdtPr>
      <w:sdtEndPr>
        <w:rPr>
          <w:rFonts w:ascii="Arial" w:hAnsi="Arial" w:cs="Arial"/>
          <w:color w:val="auto"/>
          <w:sz w:val="24"/>
          <w:szCs w:val="24"/>
        </w:rPr>
      </w:sdtEndPr>
      <w:sdtContent>
        <w:p w14:paraId="4AD25E0F" w14:textId="5F26A5DB" w:rsidR="0058797A" w:rsidRDefault="0058797A">
          <w:pPr>
            <w:pStyle w:val="NoSpacing"/>
            <w:spacing w:before="1540" w:after="240"/>
            <w:jc w:val="center"/>
            <w:rPr>
              <w:color w:val="4472C4" w:themeColor="accent1"/>
            </w:rPr>
          </w:pPr>
          <w:r>
            <w:rPr>
              <w:noProof/>
              <w:color w:val="4472C4" w:themeColor="accent1"/>
            </w:rPr>
            <w:drawing>
              <wp:inline distT="0" distB="0" distL="0" distR="0" wp14:anchorId="5E33F642" wp14:editId="0A7B1A19">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036F4A75" w14:textId="591BC087" w:rsidR="0058797A" w:rsidRPr="000D3953" w:rsidRDefault="00675529" w:rsidP="000D395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bCs/>
              <w:caps/>
              <w:color w:val="4472C4" w:themeColor="accent1"/>
              <w:sz w:val="32"/>
              <w:szCs w:val="32"/>
            </w:rPr>
          </w:pPr>
          <w:r w:rsidRPr="000D3953">
            <w:rPr>
              <w:rFonts w:asciiTheme="majorHAnsi" w:eastAsiaTheme="majorEastAsia" w:hAnsiTheme="majorHAnsi" w:cstheme="majorBidi"/>
              <w:b/>
              <w:bCs/>
              <w:caps/>
              <w:color w:val="4472C4" w:themeColor="accent1"/>
              <w:sz w:val="32"/>
              <w:szCs w:val="32"/>
            </w:rPr>
            <w:t>Critically evaluate a range of entrepreneurial traits, motivations and characteristics using</w:t>
          </w:r>
          <w:r w:rsidR="000D3953" w:rsidRPr="000D3953">
            <w:rPr>
              <w:rFonts w:asciiTheme="majorHAnsi" w:eastAsiaTheme="majorEastAsia" w:hAnsiTheme="majorHAnsi" w:cstheme="majorBidi"/>
              <w:b/>
              <w:bCs/>
              <w:caps/>
              <w:color w:val="4472C4" w:themeColor="accent1"/>
              <w:sz w:val="32"/>
              <w:szCs w:val="32"/>
            </w:rPr>
            <w:t xml:space="preserve"> </w:t>
          </w:r>
          <w:r w:rsidRPr="000D3953">
            <w:rPr>
              <w:rFonts w:asciiTheme="majorHAnsi" w:eastAsiaTheme="majorEastAsia" w:hAnsiTheme="majorHAnsi" w:cstheme="majorBidi"/>
              <w:b/>
              <w:bCs/>
              <w:caps/>
              <w:color w:val="4472C4" w:themeColor="accent1"/>
              <w:sz w:val="32"/>
              <w:szCs w:val="32"/>
            </w:rPr>
            <w:t>appropriate academic models and theories, further supported by examples of proven and successful</w:t>
          </w:r>
          <w:r w:rsidR="000D3953" w:rsidRPr="000D3953">
            <w:rPr>
              <w:rFonts w:asciiTheme="majorHAnsi" w:eastAsiaTheme="majorEastAsia" w:hAnsiTheme="majorHAnsi" w:cstheme="majorBidi"/>
              <w:b/>
              <w:bCs/>
              <w:caps/>
              <w:color w:val="4472C4" w:themeColor="accent1"/>
              <w:sz w:val="32"/>
              <w:szCs w:val="32"/>
            </w:rPr>
            <w:t xml:space="preserve"> </w:t>
          </w:r>
          <w:r w:rsidRPr="000D3953">
            <w:rPr>
              <w:rFonts w:asciiTheme="majorHAnsi" w:eastAsiaTheme="majorEastAsia" w:hAnsiTheme="majorHAnsi" w:cstheme="majorBidi"/>
              <w:b/>
              <w:bCs/>
              <w:caps/>
              <w:color w:val="4472C4" w:themeColor="accent1"/>
              <w:sz w:val="32"/>
              <w:szCs w:val="32"/>
            </w:rPr>
            <w:t>entrepreneurs</w:t>
          </w:r>
          <w:r w:rsidRPr="000D3953">
            <w:rPr>
              <w:rFonts w:asciiTheme="majorHAnsi" w:eastAsiaTheme="majorEastAsia" w:hAnsiTheme="majorHAnsi" w:cstheme="majorBidi"/>
              <w:caps/>
              <w:color w:val="4472C4" w:themeColor="accent1"/>
              <w:sz w:val="32"/>
              <w:szCs w:val="32"/>
            </w:rPr>
            <w:cr/>
          </w:r>
        </w:p>
        <w:p w14:paraId="4141CC60" w14:textId="77777777" w:rsidR="00805F56" w:rsidRDefault="00805F56" w:rsidP="00741BB4">
          <w:pPr>
            <w:pStyle w:val="NoSpacing"/>
            <w:jc w:val="center"/>
            <w:rPr>
              <w:color w:val="4472C4" w:themeColor="accent1"/>
              <w:sz w:val="28"/>
              <w:szCs w:val="28"/>
              <w:lang w:val="en-GB"/>
            </w:rPr>
          </w:pPr>
        </w:p>
        <w:p w14:paraId="038AB289" w14:textId="77777777" w:rsidR="00805F56" w:rsidRDefault="00805F56" w:rsidP="00741BB4">
          <w:pPr>
            <w:pStyle w:val="NoSpacing"/>
            <w:jc w:val="center"/>
            <w:rPr>
              <w:color w:val="4472C4" w:themeColor="accent1"/>
              <w:sz w:val="28"/>
              <w:szCs w:val="28"/>
              <w:lang w:val="en-GB"/>
            </w:rPr>
          </w:pPr>
        </w:p>
        <w:p w14:paraId="601DB4DA" w14:textId="77777777" w:rsidR="00805F56" w:rsidRDefault="00805F56" w:rsidP="00741BB4">
          <w:pPr>
            <w:pStyle w:val="NoSpacing"/>
            <w:jc w:val="center"/>
            <w:rPr>
              <w:color w:val="4472C4" w:themeColor="accent1"/>
              <w:sz w:val="28"/>
              <w:szCs w:val="28"/>
              <w:lang w:val="en-GB"/>
            </w:rPr>
          </w:pPr>
        </w:p>
        <w:p w14:paraId="6DE7CBCD" w14:textId="77777777" w:rsidR="00805F56" w:rsidRDefault="00805F56" w:rsidP="00741BB4">
          <w:pPr>
            <w:pStyle w:val="NoSpacing"/>
            <w:jc w:val="center"/>
            <w:rPr>
              <w:color w:val="4472C4" w:themeColor="accent1"/>
              <w:sz w:val="28"/>
              <w:szCs w:val="28"/>
              <w:lang w:val="en-GB"/>
            </w:rPr>
          </w:pPr>
        </w:p>
        <w:p w14:paraId="55A69714" w14:textId="77777777" w:rsidR="00805F56" w:rsidRDefault="00805F56" w:rsidP="00741BB4">
          <w:pPr>
            <w:pStyle w:val="NoSpacing"/>
            <w:jc w:val="center"/>
            <w:rPr>
              <w:color w:val="4472C4" w:themeColor="accent1"/>
              <w:sz w:val="28"/>
              <w:szCs w:val="28"/>
              <w:lang w:val="en-GB"/>
            </w:rPr>
          </w:pPr>
        </w:p>
        <w:p w14:paraId="34219583" w14:textId="77777777" w:rsidR="00805F56" w:rsidRDefault="00805F56" w:rsidP="00741BB4">
          <w:pPr>
            <w:pStyle w:val="NoSpacing"/>
            <w:jc w:val="center"/>
            <w:rPr>
              <w:color w:val="4472C4" w:themeColor="accent1"/>
              <w:sz w:val="28"/>
              <w:szCs w:val="28"/>
              <w:lang w:val="en-GB"/>
            </w:rPr>
          </w:pPr>
        </w:p>
        <w:p w14:paraId="246CA9B4" w14:textId="72FECD94" w:rsidR="007B7A95" w:rsidRDefault="007B7A95" w:rsidP="00741BB4">
          <w:pPr>
            <w:pStyle w:val="NoSpacing"/>
            <w:jc w:val="center"/>
            <w:rPr>
              <w:color w:val="4472C4" w:themeColor="accent1"/>
              <w:sz w:val="28"/>
              <w:szCs w:val="28"/>
              <w:lang w:val="en-GB"/>
            </w:rPr>
          </w:pPr>
          <w:r>
            <w:rPr>
              <w:color w:val="4472C4" w:themeColor="accent1"/>
              <w:sz w:val="28"/>
              <w:szCs w:val="28"/>
              <w:lang w:val="en-GB"/>
            </w:rPr>
            <w:t>Student</w:t>
          </w:r>
          <w:r w:rsidR="0018351C" w:rsidRPr="0018351C">
            <w:rPr>
              <w:color w:val="4472C4" w:themeColor="accent1"/>
              <w:sz w:val="28"/>
              <w:szCs w:val="28"/>
              <w:lang w:val="en-GB"/>
            </w:rPr>
            <w:t xml:space="preserve"> name</w:t>
          </w:r>
          <w:r>
            <w:rPr>
              <w:color w:val="4472C4" w:themeColor="accent1"/>
              <w:sz w:val="28"/>
              <w:szCs w:val="28"/>
              <w:lang w:val="en-GB"/>
            </w:rPr>
            <w:t>: Beatrice-Elia Gherasim</w:t>
          </w:r>
        </w:p>
        <w:p w14:paraId="22B0BC57" w14:textId="72DAA1AB" w:rsidR="007B7A95" w:rsidRDefault="0018351C" w:rsidP="00741BB4">
          <w:pPr>
            <w:pStyle w:val="NoSpacing"/>
            <w:jc w:val="center"/>
            <w:rPr>
              <w:color w:val="4472C4" w:themeColor="accent1"/>
              <w:sz w:val="28"/>
              <w:szCs w:val="28"/>
              <w:lang w:val="en-GB"/>
            </w:rPr>
          </w:pPr>
          <w:r w:rsidRPr="0018351C">
            <w:rPr>
              <w:color w:val="4472C4" w:themeColor="accent1"/>
              <w:sz w:val="28"/>
              <w:szCs w:val="28"/>
              <w:lang w:val="en-GB"/>
            </w:rPr>
            <w:t>Student ID number</w:t>
          </w:r>
          <w:r w:rsidR="00F81FA4">
            <w:rPr>
              <w:color w:val="4472C4" w:themeColor="accent1"/>
              <w:sz w:val="28"/>
              <w:szCs w:val="28"/>
              <w:lang w:val="en-GB"/>
            </w:rPr>
            <w:t>: 2241871</w:t>
          </w:r>
        </w:p>
        <w:p w14:paraId="6FFA4D30" w14:textId="77777777" w:rsidR="00F81FA4" w:rsidRDefault="0018351C" w:rsidP="00741BB4">
          <w:pPr>
            <w:pStyle w:val="NoSpacing"/>
            <w:jc w:val="center"/>
            <w:rPr>
              <w:color w:val="4472C4" w:themeColor="accent1"/>
              <w:sz w:val="28"/>
              <w:szCs w:val="28"/>
              <w:lang w:val="en-GB"/>
            </w:rPr>
          </w:pPr>
          <w:r w:rsidRPr="0018351C">
            <w:rPr>
              <w:color w:val="4472C4" w:themeColor="accent1"/>
              <w:sz w:val="28"/>
              <w:szCs w:val="28"/>
              <w:lang w:val="en-GB"/>
            </w:rPr>
            <w:t>Module Title</w:t>
          </w:r>
          <w:r w:rsidR="00F81FA4">
            <w:rPr>
              <w:color w:val="4472C4" w:themeColor="accent1"/>
              <w:sz w:val="28"/>
              <w:szCs w:val="28"/>
              <w:lang w:val="en-GB"/>
            </w:rPr>
            <w:t xml:space="preserve">: </w:t>
          </w:r>
          <w:r w:rsidRPr="0018351C">
            <w:rPr>
              <w:color w:val="4472C4" w:themeColor="accent1"/>
              <w:sz w:val="28"/>
              <w:szCs w:val="28"/>
              <w:lang w:val="en-GB"/>
            </w:rPr>
            <w:t>BMIH5001 Entrepreneurship</w:t>
          </w:r>
        </w:p>
        <w:p w14:paraId="5F881849" w14:textId="3A4406A3" w:rsidR="0058797A" w:rsidRDefault="00F81FA4" w:rsidP="00741BB4">
          <w:pPr>
            <w:pStyle w:val="NoSpacing"/>
            <w:jc w:val="center"/>
            <w:rPr>
              <w:color w:val="4472C4" w:themeColor="accent1"/>
              <w:sz w:val="28"/>
              <w:szCs w:val="28"/>
              <w:lang w:val="en-GB"/>
            </w:rPr>
          </w:pPr>
          <w:r>
            <w:rPr>
              <w:color w:val="4472C4" w:themeColor="accent1"/>
              <w:sz w:val="28"/>
              <w:szCs w:val="28"/>
              <w:lang w:val="en-GB"/>
            </w:rPr>
            <w:t>L</w:t>
          </w:r>
          <w:r w:rsidR="0018351C" w:rsidRPr="0018351C">
            <w:rPr>
              <w:color w:val="4472C4" w:themeColor="accent1"/>
              <w:sz w:val="28"/>
              <w:szCs w:val="28"/>
              <w:lang w:val="en-GB"/>
            </w:rPr>
            <w:t>ecturer’s name</w:t>
          </w:r>
          <w:r>
            <w:rPr>
              <w:color w:val="4472C4" w:themeColor="accent1"/>
              <w:sz w:val="28"/>
              <w:szCs w:val="28"/>
              <w:lang w:val="en-GB"/>
            </w:rPr>
            <w:t xml:space="preserve">: </w:t>
          </w:r>
          <w:r w:rsidR="00741BB4" w:rsidRPr="00741BB4">
            <w:rPr>
              <w:color w:val="4472C4" w:themeColor="accent1"/>
              <w:sz w:val="28"/>
              <w:szCs w:val="28"/>
              <w:lang w:val="en-GB"/>
            </w:rPr>
            <w:t>Chris Wilkins</w:t>
          </w:r>
        </w:p>
        <w:p w14:paraId="297D1CD0" w14:textId="1B809CE4" w:rsidR="00805F56" w:rsidRDefault="00805F56" w:rsidP="00741BB4">
          <w:pPr>
            <w:pStyle w:val="NoSpacing"/>
            <w:jc w:val="center"/>
            <w:rPr>
              <w:color w:val="4472C4" w:themeColor="accent1"/>
              <w:sz w:val="28"/>
              <w:szCs w:val="28"/>
            </w:rPr>
          </w:pPr>
          <w:r>
            <w:rPr>
              <w:color w:val="4472C4" w:themeColor="accent1"/>
              <w:sz w:val="28"/>
              <w:szCs w:val="28"/>
              <w:lang w:val="en-GB"/>
            </w:rPr>
            <w:t xml:space="preserve">Wordcount: </w:t>
          </w:r>
          <w:r w:rsidR="00043557">
            <w:rPr>
              <w:color w:val="4472C4" w:themeColor="accent1"/>
              <w:sz w:val="28"/>
              <w:szCs w:val="28"/>
              <w:lang w:val="en-GB"/>
            </w:rPr>
            <w:t>2</w:t>
          </w:r>
          <w:r w:rsidR="00C30681">
            <w:rPr>
              <w:color w:val="4472C4" w:themeColor="accent1"/>
              <w:sz w:val="28"/>
              <w:szCs w:val="28"/>
              <w:lang w:val="en-GB"/>
            </w:rPr>
            <w:t>1</w:t>
          </w:r>
          <w:r w:rsidR="00EC34D1">
            <w:rPr>
              <w:color w:val="4472C4" w:themeColor="accent1"/>
              <w:sz w:val="28"/>
              <w:szCs w:val="28"/>
              <w:lang w:val="en-GB"/>
            </w:rPr>
            <w:t>8</w:t>
          </w:r>
          <w:r w:rsidR="0095320D">
            <w:rPr>
              <w:color w:val="4472C4" w:themeColor="accent1"/>
              <w:sz w:val="28"/>
              <w:szCs w:val="28"/>
              <w:lang w:val="en-GB"/>
            </w:rPr>
            <w:t>3</w:t>
          </w:r>
        </w:p>
        <w:p w14:paraId="031881B0" w14:textId="489D3217" w:rsidR="0058797A" w:rsidRDefault="0058797A">
          <w:pPr>
            <w:pStyle w:val="NoSpacing"/>
            <w:spacing w:before="480"/>
            <w:jc w:val="center"/>
            <w:rPr>
              <w:color w:val="4472C4" w:themeColor="accent1"/>
            </w:rPr>
          </w:pPr>
          <w:r>
            <w:rPr>
              <w:noProof/>
              <w:color w:val="4472C4" w:themeColor="accent1"/>
            </w:rPr>
            <w:drawing>
              <wp:inline distT="0" distB="0" distL="0" distR="0" wp14:anchorId="6428D673" wp14:editId="51976CFA">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2E99617" w14:textId="12841B4C" w:rsidR="00501C80" w:rsidRPr="0058797A" w:rsidRDefault="000E0C2C" w:rsidP="00A7534D">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7117E5A2" wp14:editId="4FFBFCE9">
                    <wp:simplePos x="0" y="0"/>
                    <wp:positionH relativeFrom="column">
                      <wp:posOffset>724486</wp:posOffset>
                    </wp:positionH>
                    <wp:positionV relativeFrom="paragraph">
                      <wp:posOffset>1212606</wp:posOffset>
                    </wp:positionV>
                    <wp:extent cx="4234376" cy="1434904"/>
                    <wp:effectExtent l="0" t="0" r="13970" b="13335"/>
                    <wp:wrapNone/>
                    <wp:docPr id="1619613433" name="Text Box 1"/>
                    <wp:cNvGraphicFramePr/>
                    <a:graphic xmlns:a="http://schemas.openxmlformats.org/drawingml/2006/main">
                      <a:graphicData uri="http://schemas.microsoft.com/office/word/2010/wordprocessingShape">
                        <wps:wsp>
                          <wps:cNvSpPr txBox="1"/>
                          <wps:spPr>
                            <a:xfrm>
                              <a:off x="0" y="0"/>
                              <a:ext cx="4234376" cy="1434904"/>
                            </a:xfrm>
                            <a:prstGeom prst="rect">
                              <a:avLst/>
                            </a:prstGeom>
                            <a:solidFill>
                              <a:schemeClr val="lt1"/>
                            </a:solidFill>
                            <a:ln w="6350">
                              <a:solidFill>
                                <a:prstClr val="black"/>
                              </a:solidFill>
                            </a:ln>
                          </wps:spPr>
                          <wps:txbx>
                            <w:txbxContent>
                              <w:p w14:paraId="59D45EAD" w14:textId="2F366C06" w:rsidR="00521199" w:rsidRDefault="00521199" w:rsidP="002C10C5">
                                <w:pPr>
                                  <w:jc w:val="center"/>
                                </w:pPr>
                                <w:r>
                                  <w:t>I acknowledge the use of Grammarly on 19/10/2024  to check my work for readability, grammar and syntax.</w:t>
                                </w:r>
                              </w:p>
                              <w:p w14:paraId="4864F472" w14:textId="28D14AAD" w:rsidR="000E0C2C" w:rsidRDefault="00521199" w:rsidP="002C10C5">
                                <w:pPr>
                                  <w:jc w:val="center"/>
                                </w:pPr>
                                <w:r>
                                  <w:t>I confirm that I have not presented any AI-generated text as my own work. I confirm I have copies of my drafts, notes, and other resources I used before, and after the use of AI tools which I may be asked to provide in evidence.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17E5A2" id="_x0000_t202" coordsize="21600,21600" o:spt="202" path="m,l,21600r21600,l21600,xe">
                    <v:stroke joinstyle="miter"/>
                    <v:path gradientshapeok="t" o:connecttype="rect"/>
                  </v:shapetype>
                  <v:shape id="Text Box 1" o:spid="_x0000_s1026" type="#_x0000_t202" style="position:absolute;margin-left:57.05pt;margin-top:95.5pt;width:333.4pt;height:11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" fillcolor="white [3201]" strokeweight=".5pt">
                    <v:textbox>
                      <w:txbxContent>
                        <w:p w14:paraId="59D45EAD" w14:textId="2F366C06" w:rsidR="00521199" w:rsidRDefault="00521199" w:rsidP="002C10C5">
                          <w:pPr>
                            <w:jc w:val="center"/>
                          </w:pPr>
                          <w:r>
                            <w:t>I acknowledge the use of Grammarly on 19/10/2024  to check my work for readability, grammar and syntax.</w:t>
                          </w:r>
                        </w:p>
                        <w:p w14:paraId="4864F472" w14:textId="28D14AAD" w:rsidR="000E0C2C" w:rsidRDefault="00521199" w:rsidP="002C10C5">
                          <w:pPr>
                            <w:jc w:val="center"/>
                          </w:pPr>
                          <w:r>
                            <w:t>I confirm that I have not presented any AI-generated text as my own work. I confirm I have copies of my drafts, notes, and other resources I used before, and after the use of AI tools which I may be asked to provide in evidence.</w:t>
                          </w:r>
                        </w:p>
                      </w:txbxContent>
                    </v:textbox>
                  </v:shape>
                </w:pict>
              </mc:Fallback>
            </mc:AlternateContent>
          </w:r>
          <w:r w:rsidR="0058797A">
            <w:rPr>
              <w:rFonts w:ascii="Arial" w:hAnsi="Arial" w:cs="Arial"/>
              <w:sz w:val="24"/>
              <w:szCs w:val="24"/>
            </w:rPr>
            <w:br w:type="page"/>
          </w:r>
        </w:p>
      </w:sdtContent>
    </w:sdt>
    <w:p w14:paraId="62C4CB46" w14:textId="59004CC7" w:rsidR="00B44B24" w:rsidRDefault="005F2600" w:rsidP="000E0C2C">
      <w:pPr>
        <w:spacing w:line="360" w:lineRule="auto"/>
        <w:jc w:val="both"/>
        <w:rPr>
          <w:rFonts w:ascii="Arial" w:hAnsi="Arial" w:cs="Arial"/>
          <w:sz w:val="24"/>
          <w:szCs w:val="24"/>
        </w:rPr>
      </w:pPr>
      <w:r w:rsidRPr="005F2600">
        <w:rPr>
          <w:rFonts w:ascii="Arial" w:hAnsi="Arial" w:cs="Arial"/>
          <w:sz w:val="24"/>
          <w:szCs w:val="24"/>
        </w:rPr>
        <w:lastRenderedPageBreak/>
        <w:t>This essay critical</w:t>
      </w:r>
      <w:r w:rsidR="00DF0E36">
        <w:rPr>
          <w:rFonts w:ascii="Arial" w:hAnsi="Arial" w:cs="Arial"/>
          <w:sz w:val="24"/>
          <w:szCs w:val="24"/>
        </w:rPr>
        <w:t>ly</w:t>
      </w:r>
      <w:r w:rsidRPr="005F2600">
        <w:rPr>
          <w:rFonts w:ascii="Arial" w:hAnsi="Arial" w:cs="Arial"/>
          <w:sz w:val="24"/>
          <w:szCs w:val="24"/>
        </w:rPr>
        <w:t xml:space="preserve"> assesse</w:t>
      </w:r>
      <w:r w:rsidR="00DF0E36">
        <w:rPr>
          <w:rFonts w:ascii="Arial" w:hAnsi="Arial" w:cs="Arial"/>
          <w:sz w:val="24"/>
          <w:szCs w:val="24"/>
        </w:rPr>
        <w:t>s</w:t>
      </w:r>
      <w:r w:rsidRPr="005F2600">
        <w:rPr>
          <w:rFonts w:ascii="Arial" w:hAnsi="Arial" w:cs="Arial"/>
          <w:sz w:val="24"/>
          <w:szCs w:val="24"/>
        </w:rPr>
        <w:t xml:space="preserve"> various entrepreneurial </w:t>
      </w:r>
      <w:r w:rsidR="00920297">
        <w:rPr>
          <w:rFonts w:ascii="Arial" w:hAnsi="Arial" w:cs="Arial"/>
          <w:sz w:val="24"/>
          <w:szCs w:val="24"/>
        </w:rPr>
        <w:t>traits</w:t>
      </w:r>
      <w:r w:rsidRPr="005F2600">
        <w:rPr>
          <w:rFonts w:ascii="Arial" w:hAnsi="Arial" w:cs="Arial"/>
          <w:sz w:val="24"/>
          <w:szCs w:val="24"/>
        </w:rPr>
        <w:t xml:space="preserve"> using academic frameworks and theories while referencing instances from accomplished entrepreneurs in the hospitality sector. </w:t>
      </w:r>
      <w:r w:rsidR="00132200" w:rsidRPr="00132200">
        <w:rPr>
          <w:rFonts w:ascii="Arial" w:hAnsi="Arial" w:cs="Arial"/>
          <w:sz w:val="24"/>
          <w:szCs w:val="24"/>
        </w:rPr>
        <w:t>Entrepreneurship has become one of the key drivers of economic development and innovation, particularly in the hospitality industry</w:t>
      </w:r>
      <w:r w:rsidR="00D94CCE">
        <w:rPr>
          <w:rFonts w:ascii="Arial" w:hAnsi="Arial" w:cs="Arial"/>
          <w:sz w:val="24"/>
          <w:szCs w:val="24"/>
        </w:rPr>
        <w:t xml:space="preserve"> </w:t>
      </w:r>
      <w:r w:rsidR="00D94CCE" w:rsidRPr="00645C7C">
        <w:rPr>
          <w:rFonts w:ascii="Arial" w:hAnsi="Arial" w:cs="Arial"/>
          <w:sz w:val="24"/>
          <w:szCs w:val="24"/>
        </w:rPr>
        <w:t>(Burns, 2016)</w:t>
      </w:r>
      <w:r w:rsidR="00132200" w:rsidRPr="00645C7C">
        <w:rPr>
          <w:rFonts w:ascii="Arial" w:hAnsi="Arial" w:cs="Arial"/>
          <w:sz w:val="24"/>
          <w:szCs w:val="24"/>
        </w:rPr>
        <w:t>.</w:t>
      </w:r>
      <w:r w:rsidR="00132200" w:rsidRPr="00132200">
        <w:rPr>
          <w:rFonts w:ascii="Arial" w:hAnsi="Arial" w:cs="Arial"/>
          <w:sz w:val="24"/>
          <w:szCs w:val="24"/>
        </w:rPr>
        <w:t xml:space="preserve"> </w:t>
      </w:r>
      <w:r w:rsidR="0022059E">
        <w:rPr>
          <w:rFonts w:ascii="Arial" w:hAnsi="Arial" w:cs="Arial"/>
          <w:sz w:val="24"/>
          <w:szCs w:val="24"/>
        </w:rPr>
        <w:t>Various motivations drive h</w:t>
      </w:r>
      <w:r w:rsidR="001828F3">
        <w:rPr>
          <w:rFonts w:ascii="Arial" w:hAnsi="Arial" w:cs="Arial"/>
          <w:sz w:val="24"/>
          <w:szCs w:val="24"/>
        </w:rPr>
        <w:t>ospitality e</w:t>
      </w:r>
      <w:r w:rsidR="00132200" w:rsidRPr="00132200">
        <w:rPr>
          <w:rFonts w:ascii="Arial" w:hAnsi="Arial" w:cs="Arial"/>
          <w:sz w:val="24"/>
          <w:szCs w:val="24"/>
        </w:rPr>
        <w:t xml:space="preserve">ntrepreneurs and exhibit </w:t>
      </w:r>
      <w:r w:rsidR="0022059E">
        <w:rPr>
          <w:rFonts w:ascii="Arial" w:hAnsi="Arial" w:cs="Arial"/>
          <w:sz w:val="24"/>
          <w:szCs w:val="24"/>
        </w:rPr>
        <w:t>m</w:t>
      </w:r>
      <w:r w:rsidR="00132200" w:rsidRPr="00132200">
        <w:rPr>
          <w:rFonts w:ascii="Arial" w:hAnsi="Arial" w:cs="Arial"/>
          <w:sz w:val="24"/>
          <w:szCs w:val="24"/>
        </w:rPr>
        <w:t>an</w:t>
      </w:r>
      <w:r w:rsidR="0022059E">
        <w:rPr>
          <w:rFonts w:ascii="Arial" w:hAnsi="Arial" w:cs="Arial"/>
          <w:sz w:val="24"/>
          <w:szCs w:val="24"/>
        </w:rPr>
        <w:t>y</w:t>
      </w:r>
      <w:r w:rsidR="00132200" w:rsidRPr="00132200">
        <w:rPr>
          <w:rFonts w:ascii="Arial" w:hAnsi="Arial" w:cs="Arial"/>
          <w:sz w:val="24"/>
          <w:szCs w:val="24"/>
        </w:rPr>
        <w:t xml:space="preserve"> traits critical to their success</w:t>
      </w:r>
      <w:r w:rsidR="00650671">
        <w:rPr>
          <w:rFonts w:ascii="Arial" w:hAnsi="Arial" w:cs="Arial"/>
          <w:sz w:val="24"/>
          <w:szCs w:val="24"/>
        </w:rPr>
        <w:t xml:space="preserve"> </w:t>
      </w:r>
      <w:r w:rsidR="00650671" w:rsidRPr="00645C7C">
        <w:rPr>
          <w:rFonts w:ascii="Arial" w:hAnsi="Arial" w:cs="Arial"/>
          <w:sz w:val="24"/>
          <w:szCs w:val="24"/>
        </w:rPr>
        <w:t>(Morrison, 200</w:t>
      </w:r>
      <w:r w:rsidR="00CB684D" w:rsidRPr="00645C7C">
        <w:rPr>
          <w:rFonts w:ascii="Arial" w:hAnsi="Arial" w:cs="Arial"/>
          <w:sz w:val="24"/>
          <w:szCs w:val="24"/>
        </w:rPr>
        <w:t>0</w:t>
      </w:r>
      <w:r w:rsidR="00650671" w:rsidRPr="00645C7C">
        <w:rPr>
          <w:rFonts w:ascii="Arial" w:hAnsi="Arial" w:cs="Arial"/>
          <w:sz w:val="24"/>
          <w:szCs w:val="24"/>
        </w:rPr>
        <w:t>)</w:t>
      </w:r>
      <w:r w:rsidR="00132200" w:rsidRPr="00645C7C">
        <w:rPr>
          <w:rFonts w:ascii="Arial" w:hAnsi="Arial" w:cs="Arial"/>
          <w:sz w:val="24"/>
          <w:szCs w:val="24"/>
        </w:rPr>
        <w:t>.</w:t>
      </w:r>
      <w:r w:rsidR="00132200" w:rsidRPr="00132200">
        <w:rPr>
          <w:rFonts w:ascii="Arial" w:hAnsi="Arial" w:cs="Arial"/>
          <w:sz w:val="24"/>
          <w:szCs w:val="24"/>
        </w:rPr>
        <w:t xml:space="preserve"> Understanding these traits and how they contribute to entrepreneurial effectiveness offers valuable insights into the processes of new business creation and sustained competitiveness</w:t>
      </w:r>
      <w:r w:rsidR="00BF4914">
        <w:rPr>
          <w:rFonts w:ascii="Arial" w:hAnsi="Arial" w:cs="Arial"/>
          <w:sz w:val="24"/>
          <w:szCs w:val="24"/>
        </w:rPr>
        <w:t xml:space="preserve"> </w:t>
      </w:r>
      <w:r w:rsidR="00BF4914" w:rsidRPr="00645C7C">
        <w:rPr>
          <w:rFonts w:ascii="Arial" w:hAnsi="Arial" w:cs="Arial"/>
          <w:sz w:val="24"/>
          <w:szCs w:val="24"/>
        </w:rPr>
        <w:t>(</w:t>
      </w:r>
      <w:r w:rsidR="00FE70A4" w:rsidRPr="00645C7C">
        <w:rPr>
          <w:rFonts w:ascii="Arial" w:hAnsi="Arial" w:cs="Arial"/>
          <w:sz w:val="24"/>
          <w:szCs w:val="24"/>
        </w:rPr>
        <w:t>Shane &amp; Bögenhold, 2006</w:t>
      </w:r>
      <w:r w:rsidR="00BF4914" w:rsidRPr="00645C7C">
        <w:rPr>
          <w:rFonts w:ascii="Arial" w:hAnsi="Arial" w:cs="Arial"/>
          <w:sz w:val="24"/>
          <w:szCs w:val="24"/>
        </w:rPr>
        <w:t>)</w:t>
      </w:r>
      <w:r w:rsidR="00132200" w:rsidRPr="00132200">
        <w:rPr>
          <w:rFonts w:ascii="Arial" w:hAnsi="Arial" w:cs="Arial"/>
          <w:sz w:val="24"/>
          <w:szCs w:val="24"/>
        </w:rPr>
        <w:t>. Technological advancements have g</w:t>
      </w:r>
      <w:r w:rsidR="00446CC5">
        <w:rPr>
          <w:rFonts w:ascii="Arial" w:hAnsi="Arial" w:cs="Arial"/>
          <w:sz w:val="24"/>
          <w:szCs w:val="24"/>
        </w:rPr>
        <w:t>re</w:t>
      </w:r>
      <w:r w:rsidR="00132200" w:rsidRPr="00132200">
        <w:rPr>
          <w:rFonts w:ascii="Arial" w:hAnsi="Arial" w:cs="Arial"/>
          <w:sz w:val="24"/>
          <w:szCs w:val="24"/>
        </w:rPr>
        <w:t xml:space="preserve">atly </w:t>
      </w:r>
      <w:r w:rsidR="00C41F70">
        <w:rPr>
          <w:rFonts w:ascii="Arial" w:hAnsi="Arial" w:cs="Arial"/>
          <w:sz w:val="24"/>
          <w:szCs w:val="24"/>
        </w:rPr>
        <w:t>a</w:t>
      </w:r>
      <w:r w:rsidR="00446CC5">
        <w:rPr>
          <w:rFonts w:ascii="Arial" w:hAnsi="Arial" w:cs="Arial"/>
          <w:sz w:val="24"/>
          <w:szCs w:val="24"/>
        </w:rPr>
        <w:t>ffe</w:t>
      </w:r>
      <w:r w:rsidR="00132200" w:rsidRPr="00132200">
        <w:rPr>
          <w:rFonts w:ascii="Arial" w:hAnsi="Arial" w:cs="Arial"/>
          <w:sz w:val="24"/>
          <w:szCs w:val="24"/>
        </w:rPr>
        <w:t>c</w:t>
      </w:r>
      <w:r w:rsidR="00C41F70">
        <w:rPr>
          <w:rFonts w:ascii="Arial" w:hAnsi="Arial" w:cs="Arial"/>
          <w:sz w:val="24"/>
          <w:szCs w:val="24"/>
        </w:rPr>
        <w:t>t</w:t>
      </w:r>
      <w:r w:rsidR="00132200" w:rsidRPr="00132200">
        <w:rPr>
          <w:rFonts w:ascii="Arial" w:hAnsi="Arial" w:cs="Arial"/>
          <w:sz w:val="24"/>
          <w:szCs w:val="24"/>
        </w:rPr>
        <w:t>ed employment trends, reshaped cultural exchanges, and transformed how businesses operate and interact with diverse worke</w:t>
      </w:r>
      <w:r w:rsidR="00602626">
        <w:rPr>
          <w:rFonts w:ascii="Arial" w:hAnsi="Arial" w:cs="Arial"/>
          <w:sz w:val="24"/>
          <w:szCs w:val="24"/>
        </w:rPr>
        <w:t>rs</w:t>
      </w:r>
      <w:r w:rsidR="00132200" w:rsidRPr="00132200">
        <w:rPr>
          <w:rFonts w:ascii="Arial" w:hAnsi="Arial" w:cs="Arial"/>
          <w:sz w:val="24"/>
          <w:szCs w:val="24"/>
        </w:rPr>
        <w:t xml:space="preserve">. International hotels increasingly </w:t>
      </w:r>
      <w:r w:rsidR="00C41F70">
        <w:rPr>
          <w:rFonts w:ascii="Arial" w:hAnsi="Arial" w:cs="Arial"/>
          <w:sz w:val="24"/>
          <w:szCs w:val="24"/>
        </w:rPr>
        <w:t>us</w:t>
      </w:r>
      <w:r w:rsidR="00602626">
        <w:rPr>
          <w:rFonts w:ascii="Arial" w:hAnsi="Arial" w:cs="Arial"/>
          <w:sz w:val="24"/>
          <w:szCs w:val="24"/>
        </w:rPr>
        <w:t>e</w:t>
      </w:r>
      <w:r w:rsidR="00132200" w:rsidRPr="00132200">
        <w:rPr>
          <w:rFonts w:ascii="Arial" w:hAnsi="Arial" w:cs="Arial"/>
          <w:sz w:val="24"/>
          <w:szCs w:val="24"/>
        </w:rPr>
        <w:t xml:space="preserve"> technology to streamline operations, </w:t>
      </w:r>
      <w:r w:rsidR="00446CC5">
        <w:rPr>
          <w:rFonts w:ascii="Arial" w:hAnsi="Arial" w:cs="Arial"/>
          <w:sz w:val="24"/>
          <w:szCs w:val="24"/>
        </w:rPr>
        <w:t>enhanc</w:t>
      </w:r>
      <w:r w:rsidR="00132200" w:rsidRPr="00132200">
        <w:rPr>
          <w:rFonts w:ascii="Arial" w:hAnsi="Arial" w:cs="Arial"/>
          <w:sz w:val="24"/>
          <w:szCs w:val="24"/>
        </w:rPr>
        <w:t>e guest experiences, and foster global connectivity</w:t>
      </w:r>
      <w:r w:rsidR="00C41F70">
        <w:rPr>
          <w:rFonts w:ascii="Arial" w:hAnsi="Arial" w:cs="Arial"/>
          <w:sz w:val="24"/>
          <w:szCs w:val="24"/>
        </w:rPr>
        <w:t>,</w:t>
      </w:r>
      <w:r w:rsidR="00132200" w:rsidRPr="00132200">
        <w:rPr>
          <w:rFonts w:ascii="Arial" w:hAnsi="Arial" w:cs="Arial"/>
          <w:sz w:val="24"/>
          <w:szCs w:val="24"/>
        </w:rPr>
        <w:t xml:space="preserve"> le</w:t>
      </w:r>
      <w:r w:rsidR="00C41F70">
        <w:rPr>
          <w:rFonts w:ascii="Arial" w:hAnsi="Arial" w:cs="Arial"/>
          <w:sz w:val="24"/>
          <w:szCs w:val="24"/>
        </w:rPr>
        <w:t>a</w:t>
      </w:r>
      <w:r w:rsidR="00132200" w:rsidRPr="00132200">
        <w:rPr>
          <w:rFonts w:ascii="Arial" w:hAnsi="Arial" w:cs="Arial"/>
          <w:sz w:val="24"/>
          <w:szCs w:val="24"/>
        </w:rPr>
        <w:t>d</w:t>
      </w:r>
      <w:r w:rsidR="00C41F70">
        <w:rPr>
          <w:rFonts w:ascii="Arial" w:hAnsi="Arial" w:cs="Arial"/>
          <w:sz w:val="24"/>
          <w:szCs w:val="24"/>
        </w:rPr>
        <w:t>ing</w:t>
      </w:r>
      <w:r w:rsidR="00132200" w:rsidRPr="00132200">
        <w:rPr>
          <w:rFonts w:ascii="Arial" w:hAnsi="Arial" w:cs="Arial"/>
          <w:sz w:val="24"/>
          <w:szCs w:val="24"/>
        </w:rPr>
        <w:t xml:space="preserve"> to </w:t>
      </w:r>
      <w:r w:rsidR="00C41F70">
        <w:rPr>
          <w:rFonts w:ascii="Arial" w:hAnsi="Arial" w:cs="Arial"/>
          <w:sz w:val="24"/>
          <w:szCs w:val="24"/>
        </w:rPr>
        <w:t>c</w:t>
      </w:r>
      <w:r w:rsidR="00132200" w:rsidRPr="00132200">
        <w:rPr>
          <w:rFonts w:ascii="Arial" w:hAnsi="Arial" w:cs="Arial"/>
          <w:sz w:val="24"/>
          <w:szCs w:val="24"/>
        </w:rPr>
        <w:t>h</w:t>
      </w:r>
      <w:r w:rsidR="00C41F70">
        <w:rPr>
          <w:rFonts w:ascii="Arial" w:hAnsi="Arial" w:cs="Arial"/>
          <w:sz w:val="24"/>
          <w:szCs w:val="24"/>
        </w:rPr>
        <w:t>ange</w:t>
      </w:r>
      <w:r w:rsidR="00132200" w:rsidRPr="00132200">
        <w:rPr>
          <w:rFonts w:ascii="Arial" w:hAnsi="Arial" w:cs="Arial"/>
          <w:sz w:val="24"/>
          <w:szCs w:val="24"/>
        </w:rPr>
        <w:t>s in job structures and intercultural dynamics</w:t>
      </w:r>
      <w:r w:rsidR="00E82A73">
        <w:rPr>
          <w:rFonts w:ascii="Arial" w:hAnsi="Arial" w:cs="Arial"/>
          <w:sz w:val="24"/>
          <w:szCs w:val="24"/>
        </w:rPr>
        <w:t>. This</w:t>
      </w:r>
      <w:r w:rsidR="00132200" w:rsidRPr="00132200">
        <w:rPr>
          <w:rFonts w:ascii="Arial" w:hAnsi="Arial" w:cs="Arial"/>
          <w:sz w:val="24"/>
          <w:szCs w:val="24"/>
        </w:rPr>
        <w:t xml:space="preserve"> </w:t>
      </w:r>
      <w:r w:rsidR="00C41F70">
        <w:rPr>
          <w:rFonts w:ascii="Arial" w:hAnsi="Arial" w:cs="Arial"/>
          <w:sz w:val="24"/>
          <w:szCs w:val="24"/>
        </w:rPr>
        <w:t>p</w:t>
      </w:r>
      <w:r w:rsidR="00132200" w:rsidRPr="00132200">
        <w:rPr>
          <w:rFonts w:ascii="Arial" w:hAnsi="Arial" w:cs="Arial"/>
          <w:sz w:val="24"/>
          <w:szCs w:val="24"/>
        </w:rPr>
        <w:t>re</w:t>
      </w:r>
      <w:r w:rsidR="00C41F70">
        <w:rPr>
          <w:rFonts w:ascii="Arial" w:hAnsi="Arial" w:cs="Arial"/>
          <w:sz w:val="24"/>
          <w:szCs w:val="24"/>
        </w:rPr>
        <w:t>sen</w:t>
      </w:r>
      <w:r w:rsidR="00132200" w:rsidRPr="00132200">
        <w:rPr>
          <w:rFonts w:ascii="Arial" w:hAnsi="Arial" w:cs="Arial"/>
          <w:sz w:val="24"/>
          <w:szCs w:val="24"/>
        </w:rPr>
        <w:t>t</w:t>
      </w:r>
      <w:r w:rsidR="00E82A73">
        <w:rPr>
          <w:rFonts w:ascii="Arial" w:hAnsi="Arial" w:cs="Arial"/>
          <w:sz w:val="24"/>
          <w:szCs w:val="24"/>
        </w:rPr>
        <w:t>s</w:t>
      </w:r>
      <w:r w:rsidR="00132200" w:rsidRPr="00132200">
        <w:rPr>
          <w:rFonts w:ascii="Arial" w:hAnsi="Arial" w:cs="Arial"/>
          <w:sz w:val="24"/>
          <w:szCs w:val="24"/>
        </w:rPr>
        <w:t xml:space="preserve"> opportunities and challenges for entrepreneurs and managers</w:t>
      </w:r>
      <w:r w:rsidR="00446CC5">
        <w:rPr>
          <w:rFonts w:ascii="Arial" w:hAnsi="Arial" w:cs="Arial"/>
          <w:sz w:val="24"/>
          <w:szCs w:val="24"/>
        </w:rPr>
        <w:t xml:space="preserve"> </w:t>
      </w:r>
      <w:r w:rsidR="00132200" w:rsidRPr="00645C7C">
        <w:rPr>
          <w:rFonts w:ascii="Arial" w:hAnsi="Arial" w:cs="Arial"/>
          <w:sz w:val="24"/>
          <w:szCs w:val="24"/>
        </w:rPr>
        <w:t>(Baum, 2019).</w:t>
      </w:r>
      <w:r w:rsidR="00953B68">
        <w:rPr>
          <w:rFonts w:ascii="Arial" w:hAnsi="Arial" w:cs="Arial"/>
          <w:sz w:val="24"/>
          <w:szCs w:val="24"/>
        </w:rPr>
        <w:t xml:space="preserve"> </w:t>
      </w:r>
      <w:r w:rsidR="001828F3">
        <w:rPr>
          <w:rFonts w:ascii="Arial" w:hAnsi="Arial" w:cs="Arial"/>
          <w:sz w:val="24"/>
          <w:szCs w:val="24"/>
        </w:rPr>
        <w:t>Like many other</w:t>
      </w:r>
      <w:r w:rsidR="00381B9A">
        <w:rPr>
          <w:rFonts w:ascii="Arial" w:hAnsi="Arial" w:cs="Arial"/>
          <w:sz w:val="24"/>
          <w:szCs w:val="24"/>
        </w:rPr>
        <w:t xml:space="preserve"> industrie</w:t>
      </w:r>
      <w:r w:rsidR="001828F3">
        <w:rPr>
          <w:rFonts w:ascii="Arial" w:hAnsi="Arial" w:cs="Arial"/>
          <w:sz w:val="24"/>
          <w:szCs w:val="24"/>
        </w:rPr>
        <w:t>s, the hotel industry </w:t>
      </w:r>
      <w:r w:rsidR="00132200" w:rsidRPr="00132200">
        <w:rPr>
          <w:rFonts w:ascii="Arial" w:hAnsi="Arial" w:cs="Arial"/>
          <w:sz w:val="24"/>
          <w:szCs w:val="24"/>
        </w:rPr>
        <w:t xml:space="preserve">faces numerous challenges, including economic cycles, changing consumer preferences, and external shocks like the COVID-19 pandemic. </w:t>
      </w:r>
      <w:r w:rsidR="00381B9A">
        <w:rPr>
          <w:rFonts w:ascii="Arial" w:hAnsi="Arial" w:cs="Arial"/>
          <w:sz w:val="24"/>
          <w:szCs w:val="24"/>
        </w:rPr>
        <w:t xml:space="preserve">However, </w:t>
      </w:r>
      <w:r w:rsidR="00834E96" w:rsidRPr="00834E96">
        <w:rPr>
          <w:rFonts w:ascii="Arial" w:hAnsi="Arial" w:cs="Arial"/>
          <w:sz w:val="24"/>
          <w:szCs w:val="24"/>
        </w:rPr>
        <w:t>entrepreneurial traits such as personality, goal orientation, and adaptability </w:t>
      </w:r>
      <w:r w:rsidR="00132200" w:rsidRPr="00132200">
        <w:rPr>
          <w:rFonts w:ascii="Arial" w:hAnsi="Arial" w:cs="Arial"/>
          <w:sz w:val="24"/>
          <w:szCs w:val="24"/>
        </w:rPr>
        <w:t xml:space="preserve">are crucial for navigating these challenges </w:t>
      </w:r>
      <w:r w:rsidR="005D2547">
        <w:rPr>
          <w:rFonts w:ascii="Arial" w:hAnsi="Arial" w:cs="Arial"/>
          <w:sz w:val="24"/>
          <w:szCs w:val="24"/>
        </w:rPr>
        <w:t>(</w:t>
      </w:r>
      <w:r w:rsidR="00132200" w:rsidRPr="005D2547">
        <w:rPr>
          <w:rFonts w:ascii="Arial" w:hAnsi="Arial" w:cs="Arial"/>
          <w:sz w:val="24"/>
          <w:szCs w:val="24"/>
        </w:rPr>
        <w:t>Barringer &amp; Ireland, 2008).</w:t>
      </w:r>
      <w:r w:rsidR="00132200" w:rsidRPr="00132200">
        <w:rPr>
          <w:rFonts w:ascii="Arial" w:hAnsi="Arial" w:cs="Arial"/>
          <w:sz w:val="24"/>
          <w:szCs w:val="24"/>
        </w:rPr>
        <w:t xml:space="preserve"> In a competitive business environment, risk</w:t>
      </w:r>
      <w:r w:rsidR="004E2B02">
        <w:rPr>
          <w:rFonts w:ascii="Arial" w:hAnsi="Arial" w:cs="Arial"/>
          <w:sz w:val="24"/>
          <w:szCs w:val="24"/>
        </w:rPr>
        <w:t xml:space="preserve"> </w:t>
      </w:r>
      <w:r w:rsidR="00132200" w:rsidRPr="00132200">
        <w:rPr>
          <w:rFonts w:ascii="Arial" w:hAnsi="Arial" w:cs="Arial"/>
          <w:sz w:val="24"/>
          <w:szCs w:val="24"/>
        </w:rPr>
        <w:t>t</w:t>
      </w:r>
      <w:r w:rsidR="001B1D14">
        <w:rPr>
          <w:rFonts w:ascii="Arial" w:hAnsi="Arial" w:cs="Arial"/>
          <w:sz w:val="24"/>
          <w:szCs w:val="24"/>
        </w:rPr>
        <w:t>olerance</w:t>
      </w:r>
      <w:r w:rsidR="00132200" w:rsidRPr="00132200">
        <w:rPr>
          <w:rFonts w:ascii="Arial" w:hAnsi="Arial" w:cs="Arial"/>
          <w:sz w:val="24"/>
          <w:szCs w:val="24"/>
        </w:rPr>
        <w:t>, resilience, innovation,</w:t>
      </w:r>
      <w:r w:rsidR="00555AD7">
        <w:rPr>
          <w:rFonts w:ascii="Arial" w:hAnsi="Arial" w:cs="Arial"/>
          <w:sz w:val="24"/>
          <w:szCs w:val="24"/>
        </w:rPr>
        <w:t xml:space="preserve"> </w:t>
      </w:r>
      <w:r w:rsidR="00B11A60">
        <w:rPr>
          <w:rFonts w:ascii="Arial" w:hAnsi="Arial" w:cs="Arial"/>
          <w:sz w:val="24"/>
          <w:szCs w:val="24"/>
        </w:rPr>
        <w:t>need for achievement</w:t>
      </w:r>
      <w:r w:rsidR="00381B9A">
        <w:rPr>
          <w:rFonts w:ascii="Arial" w:hAnsi="Arial" w:cs="Arial"/>
          <w:sz w:val="24"/>
          <w:szCs w:val="24"/>
        </w:rPr>
        <w:t>,</w:t>
      </w:r>
      <w:r w:rsidR="001B1D14">
        <w:rPr>
          <w:rFonts w:ascii="Arial" w:hAnsi="Arial" w:cs="Arial"/>
          <w:sz w:val="24"/>
          <w:szCs w:val="24"/>
        </w:rPr>
        <w:t xml:space="preserve"> locus of control</w:t>
      </w:r>
      <w:r w:rsidR="004E2B02">
        <w:rPr>
          <w:rFonts w:ascii="Arial" w:hAnsi="Arial" w:cs="Arial"/>
          <w:sz w:val="24"/>
          <w:szCs w:val="24"/>
        </w:rPr>
        <w:t>,</w:t>
      </w:r>
      <w:r w:rsidR="00132200" w:rsidRPr="00132200">
        <w:rPr>
          <w:rFonts w:ascii="Arial" w:hAnsi="Arial" w:cs="Arial"/>
          <w:sz w:val="24"/>
          <w:szCs w:val="24"/>
        </w:rPr>
        <w:t xml:space="preserve"> and </w:t>
      </w:r>
      <w:r w:rsidR="0098256F">
        <w:rPr>
          <w:rFonts w:ascii="Arial" w:hAnsi="Arial" w:cs="Arial"/>
          <w:sz w:val="24"/>
          <w:szCs w:val="24"/>
        </w:rPr>
        <w:t>independence</w:t>
      </w:r>
      <w:r w:rsidR="00132200" w:rsidRPr="00132200">
        <w:rPr>
          <w:rFonts w:ascii="Arial" w:hAnsi="Arial" w:cs="Arial"/>
          <w:sz w:val="24"/>
          <w:szCs w:val="24"/>
        </w:rPr>
        <w:t xml:space="preserve"> are</w:t>
      </w:r>
      <w:r w:rsidR="00381B9A">
        <w:rPr>
          <w:rFonts w:ascii="Arial" w:hAnsi="Arial" w:cs="Arial"/>
          <w:sz w:val="24"/>
          <w:szCs w:val="24"/>
        </w:rPr>
        <w:t xml:space="preserve"> </w:t>
      </w:r>
      <w:r w:rsidR="00132200" w:rsidRPr="00132200">
        <w:rPr>
          <w:rFonts w:ascii="Arial" w:hAnsi="Arial" w:cs="Arial"/>
          <w:sz w:val="24"/>
          <w:szCs w:val="24"/>
        </w:rPr>
        <w:t xml:space="preserve">essential for hotel managers and entrepreneurs to navigate volatility and seize growth opportunities. For example, risk-taking enables </w:t>
      </w:r>
      <w:r w:rsidR="00F4680A">
        <w:rPr>
          <w:rFonts w:ascii="Arial" w:hAnsi="Arial" w:cs="Arial"/>
          <w:sz w:val="24"/>
          <w:szCs w:val="24"/>
        </w:rPr>
        <w:t>dec</w:t>
      </w:r>
      <w:r w:rsidR="00132200" w:rsidRPr="00132200">
        <w:rPr>
          <w:rFonts w:ascii="Arial" w:hAnsi="Arial" w:cs="Arial"/>
          <w:sz w:val="24"/>
          <w:szCs w:val="24"/>
        </w:rPr>
        <w:t>is</w:t>
      </w:r>
      <w:r w:rsidR="00F4680A">
        <w:rPr>
          <w:rFonts w:ascii="Arial" w:hAnsi="Arial" w:cs="Arial"/>
          <w:sz w:val="24"/>
          <w:szCs w:val="24"/>
        </w:rPr>
        <w:t>i</w:t>
      </w:r>
      <w:r w:rsidR="00132200" w:rsidRPr="00132200">
        <w:rPr>
          <w:rFonts w:ascii="Arial" w:hAnsi="Arial" w:cs="Arial"/>
          <w:sz w:val="24"/>
          <w:szCs w:val="24"/>
        </w:rPr>
        <w:t>on</w:t>
      </w:r>
      <w:r w:rsidR="00F4680A">
        <w:rPr>
          <w:rFonts w:ascii="Arial" w:hAnsi="Arial" w:cs="Arial"/>
          <w:sz w:val="24"/>
          <w:szCs w:val="24"/>
        </w:rPr>
        <w:t>-</w:t>
      </w:r>
      <w:r w:rsidR="00132200" w:rsidRPr="00132200">
        <w:rPr>
          <w:rFonts w:ascii="Arial" w:hAnsi="Arial" w:cs="Arial"/>
          <w:sz w:val="24"/>
          <w:szCs w:val="24"/>
        </w:rPr>
        <w:t>makin</w:t>
      </w:r>
      <w:r w:rsidR="00F4680A">
        <w:rPr>
          <w:rFonts w:ascii="Arial" w:hAnsi="Arial" w:cs="Arial"/>
          <w:sz w:val="24"/>
          <w:szCs w:val="24"/>
        </w:rPr>
        <w:t>g</w:t>
      </w:r>
      <w:r w:rsidR="00132200" w:rsidRPr="00132200">
        <w:rPr>
          <w:rFonts w:ascii="Arial" w:hAnsi="Arial" w:cs="Arial"/>
          <w:sz w:val="24"/>
          <w:szCs w:val="24"/>
        </w:rPr>
        <w:t xml:space="preserve"> under uncertainty, while resilience helps businesses recover from setbacks and adapt to change</w:t>
      </w:r>
      <w:r w:rsidR="001A6F7F">
        <w:rPr>
          <w:rFonts w:ascii="Arial" w:hAnsi="Arial" w:cs="Arial"/>
          <w:sz w:val="24"/>
          <w:szCs w:val="24"/>
        </w:rPr>
        <w:t xml:space="preserve"> </w:t>
      </w:r>
      <w:r w:rsidR="00132200" w:rsidRPr="00132200">
        <w:rPr>
          <w:rFonts w:ascii="Arial" w:hAnsi="Arial" w:cs="Arial"/>
          <w:sz w:val="24"/>
          <w:szCs w:val="24"/>
        </w:rPr>
        <w:t>(</w:t>
      </w:r>
      <w:r w:rsidR="00132200" w:rsidRPr="005D2547">
        <w:rPr>
          <w:rFonts w:ascii="Arial" w:hAnsi="Arial" w:cs="Arial"/>
          <w:sz w:val="24"/>
          <w:szCs w:val="24"/>
        </w:rPr>
        <w:t>Barringer &amp; Ireland, 2019).</w:t>
      </w:r>
    </w:p>
    <w:p w14:paraId="51AC4764" w14:textId="148491EC" w:rsidR="0096595F" w:rsidRPr="0096595F" w:rsidRDefault="0035480C" w:rsidP="000E0C2C">
      <w:pPr>
        <w:spacing w:line="360" w:lineRule="auto"/>
        <w:jc w:val="both"/>
        <w:rPr>
          <w:rFonts w:ascii="Arial" w:hAnsi="Arial" w:cs="Arial"/>
          <w:sz w:val="24"/>
          <w:szCs w:val="24"/>
        </w:rPr>
      </w:pPr>
      <w:r w:rsidRPr="005D2547">
        <w:rPr>
          <w:rFonts w:ascii="Arial" w:hAnsi="Arial" w:cs="Arial"/>
          <w:sz w:val="24"/>
          <w:szCs w:val="24"/>
        </w:rPr>
        <w:t>Innovativeness</w:t>
      </w:r>
      <w:r w:rsidRPr="0035480C">
        <w:rPr>
          <w:rFonts w:ascii="Arial" w:hAnsi="Arial" w:cs="Arial"/>
          <w:sz w:val="24"/>
          <w:szCs w:val="24"/>
        </w:rPr>
        <w:t xml:space="preserve"> is considered one of the defining traits of successful entrepreneurs, especially within dynamic industries like hospitality. According </w:t>
      </w:r>
      <w:r w:rsidRPr="005D2547">
        <w:rPr>
          <w:rFonts w:ascii="Arial" w:hAnsi="Arial" w:cs="Arial"/>
          <w:sz w:val="24"/>
          <w:szCs w:val="24"/>
        </w:rPr>
        <w:t xml:space="preserve">to Schumpeter's </w:t>
      </w:r>
      <w:r w:rsidR="00766417" w:rsidRPr="005D2547">
        <w:rPr>
          <w:rFonts w:ascii="Arial" w:hAnsi="Arial" w:cs="Arial"/>
          <w:sz w:val="24"/>
          <w:szCs w:val="24"/>
        </w:rPr>
        <w:t>‘T</w:t>
      </w:r>
      <w:r w:rsidRPr="005D2547">
        <w:rPr>
          <w:rFonts w:ascii="Arial" w:hAnsi="Arial" w:cs="Arial"/>
          <w:sz w:val="24"/>
          <w:szCs w:val="24"/>
        </w:rPr>
        <w:t xml:space="preserve">heory of </w:t>
      </w:r>
      <w:r w:rsidR="007C1D6B" w:rsidRPr="005D2547">
        <w:rPr>
          <w:rFonts w:ascii="Arial" w:hAnsi="Arial" w:cs="Arial"/>
          <w:sz w:val="24"/>
          <w:szCs w:val="24"/>
        </w:rPr>
        <w:t>E</w:t>
      </w:r>
      <w:r w:rsidRPr="005D2547">
        <w:rPr>
          <w:rFonts w:ascii="Arial" w:hAnsi="Arial" w:cs="Arial"/>
          <w:sz w:val="24"/>
          <w:szCs w:val="24"/>
        </w:rPr>
        <w:t>ntrepreneurship</w:t>
      </w:r>
      <w:r w:rsidR="00766417" w:rsidRPr="005D2547">
        <w:rPr>
          <w:rFonts w:ascii="Arial" w:hAnsi="Arial" w:cs="Arial"/>
          <w:sz w:val="24"/>
          <w:szCs w:val="24"/>
        </w:rPr>
        <w:t>’</w:t>
      </w:r>
      <w:r w:rsidRPr="005D2547">
        <w:rPr>
          <w:rFonts w:ascii="Arial" w:hAnsi="Arial" w:cs="Arial"/>
          <w:sz w:val="24"/>
          <w:szCs w:val="24"/>
        </w:rPr>
        <w:t xml:space="preserve"> (1934)</w:t>
      </w:r>
      <w:r w:rsidRPr="0035480C">
        <w:rPr>
          <w:rFonts w:ascii="Arial" w:hAnsi="Arial" w:cs="Arial"/>
          <w:sz w:val="24"/>
          <w:szCs w:val="24"/>
        </w:rPr>
        <w:t>, innovation is the cornerstone of entrepreneurial activity. Entrepreneurs create new combinations of products or services, which results in the creative destruction of old processes. Innovati</w:t>
      </w:r>
      <w:r w:rsidR="004771D4">
        <w:rPr>
          <w:rFonts w:ascii="Arial" w:hAnsi="Arial" w:cs="Arial"/>
          <w:sz w:val="24"/>
          <w:szCs w:val="24"/>
        </w:rPr>
        <w:t xml:space="preserve">on </w:t>
      </w:r>
      <w:r w:rsidRPr="0035480C">
        <w:rPr>
          <w:rFonts w:ascii="Arial" w:hAnsi="Arial" w:cs="Arial"/>
          <w:sz w:val="24"/>
          <w:szCs w:val="24"/>
        </w:rPr>
        <w:t>en</w:t>
      </w:r>
      <w:r w:rsidR="004771D4">
        <w:rPr>
          <w:rFonts w:ascii="Arial" w:hAnsi="Arial" w:cs="Arial"/>
          <w:sz w:val="24"/>
          <w:szCs w:val="24"/>
        </w:rPr>
        <w:t>compa</w:t>
      </w:r>
      <w:r w:rsidRPr="0035480C">
        <w:rPr>
          <w:rFonts w:ascii="Arial" w:hAnsi="Arial" w:cs="Arial"/>
          <w:sz w:val="24"/>
          <w:szCs w:val="24"/>
        </w:rPr>
        <w:t>sses t</w:t>
      </w:r>
      <w:r w:rsidR="004771D4">
        <w:rPr>
          <w:rFonts w:ascii="Arial" w:hAnsi="Arial" w:cs="Arial"/>
          <w:sz w:val="24"/>
          <w:szCs w:val="24"/>
        </w:rPr>
        <w:t>he</w:t>
      </w:r>
      <w:r w:rsidRPr="0035480C">
        <w:rPr>
          <w:rFonts w:ascii="Arial" w:hAnsi="Arial" w:cs="Arial"/>
          <w:sz w:val="24"/>
          <w:szCs w:val="24"/>
        </w:rPr>
        <w:t xml:space="preserve"> introduc</w:t>
      </w:r>
      <w:r w:rsidR="004771D4">
        <w:rPr>
          <w:rFonts w:ascii="Arial" w:hAnsi="Arial" w:cs="Arial"/>
          <w:sz w:val="24"/>
          <w:szCs w:val="24"/>
        </w:rPr>
        <w:t>t</w:t>
      </w:r>
      <w:r w:rsidRPr="0035480C">
        <w:rPr>
          <w:rFonts w:ascii="Arial" w:hAnsi="Arial" w:cs="Arial"/>
          <w:sz w:val="24"/>
          <w:szCs w:val="24"/>
        </w:rPr>
        <w:t>i</w:t>
      </w:r>
      <w:r w:rsidR="004771D4">
        <w:rPr>
          <w:rFonts w:ascii="Arial" w:hAnsi="Arial" w:cs="Arial"/>
          <w:sz w:val="24"/>
          <w:szCs w:val="24"/>
        </w:rPr>
        <w:t>o</w:t>
      </w:r>
      <w:r w:rsidRPr="0035480C">
        <w:rPr>
          <w:rFonts w:ascii="Arial" w:hAnsi="Arial" w:cs="Arial"/>
          <w:sz w:val="24"/>
          <w:szCs w:val="24"/>
        </w:rPr>
        <w:t>n</w:t>
      </w:r>
      <w:r w:rsidR="004771D4">
        <w:rPr>
          <w:rFonts w:ascii="Arial" w:hAnsi="Arial" w:cs="Arial"/>
          <w:sz w:val="24"/>
          <w:szCs w:val="24"/>
        </w:rPr>
        <w:t xml:space="preserve"> of fresh</w:t>
      </w:r>
      <w:r w:rsidRPr="0035480C">
        <w:rPr>
          <w:rFonts w:ascii="Arial" w:hAnsi="Arial" w:cs="Arial"/>
          <w:sz w:val="24"/>
          <w:szCs w:val="24"/>
        </w:rPr>
        <w:t xml:space="preserve"> </w:t>
      </w:r>
      <w:r w:rsidR="004771D4">
        <w:rPr>
          <w:rFonts w:ascii="Arial" w:hAnsi="Arial" w:cs="Arial"/>
          <w:sz w:val="24"/>
          <w:szCs w:val="24"/>
        </w:rPr>
        <w:t>co</w:t>
      </w:r>
      <w:r w:rsidRPr="0035480C">
        <w:rPr>
          <w:rFonts w:ascii="Arial" w:hAnsi="Arial" w:cs="Arial"/>
          <w:sz w:val="24"/>
          <w:szCs w:val="24"/>
        </w:rPr>
        <w:t>n</w:t>
      </w:r>
      <w:r w:rsidR="004771D4">
        <w:rPr>
          <w:rFonts w:ascii="Arial" w:hAnsi="Arial" w:cs="Arial"/>
          <w:sz w:val="24"/>
          <w:szCs w:val="24"/>
        </w:rPr>
        <w:t>c</w:t>
      </w:r>
      <w:r w:rsidRPr="0035480C">
        <w:rPr>
          <w:rFonts w:ascii="Arial" w:hAnsi="Arial" w:cs="Arial"/>
          <w:sz w:val="24"/>
          <w:szCs w:val="24"/>
        </w:rPr>
        <w:t>e</w:t>
      </w:r>
      <w:r w:rsidR="004771D4">
        <w:rPr>
          <w:rFonts w:ascii="Arial" w:hAnsi="Arial" w:cs="Arial"/>
          <w:sz w:val="24"/>
          <w:szCs w:val="24"/>
        </w:rPr>
        <w:t>pts</w:t>
      </w:r>
      <w:r w:rsidRPr="0035480C">
        <w:rPr>
          <w:rFonts w:ascii="Arial" w:hAnsi="Arial" w:cs="Arial"/>
          <w:sz w:val="24"/>
          <w:szCs w:val="24"/>
        </w:rPr>
        <w:t xml:space="preserve"> as </w:t>
      </w:r>
      <w:r w:rsidR="004771D4">
        <w:rPr>
          <w:rFonts w:ascii="Arial" w:hAnsi="Arial" w:cs="Arial"/>
          <w:sz w:val="24"/>
          <w:szCs w:val="24"/>
        </w:rPr>
        <w:t>well</w:t>
      </w:r>
      <w:r w:rsidRPr="0035480C">
        <w:rPr>
          <w:rFonts w:ascii="Arial" w:hAnsi="Arial" w:cs="Arial"/>
          <w:sz w:val="24"/>
          <w:szCs w:val="24"/>
        </w:rPr>
        <w:t xml:space="preserve"> as </w:t>
      </w:r>
      <w:r w:rsidR="004771D4">
        <w:rPr>
          <w:rFonts w:ascii="Arial" w:hAnsi="Arial" w:cs="Arial"/>
          <w:sz w:val="24"/>
          <w:szCs w:val="24"/>
        </w:rPr>
        <w:t>th</w:t>
      </w:r>
      <w:r w:rsidRPr="0035480C">
        <w:rPr>
          <w:rFonts w:ascii="Arial" w:hAnsi="Arial" w:cs="Arial"/>
          <w:sz w:val="24"/>
          <w:szCs w:val="24"/>
        </w:rPr>
        <w:t>e</w:t>
      </w:r>
      <w:r w:rsidR="004771D4">
        <w:rPr>
          <w:rFonts w:ascii="Arial" w:hAnsi="Arial" w:cs="Arial"/>
          <w:sz w:val="24"/>
          <w:szCs w:val="24"/>
        </w:rPr>
        <w:t xml:space="preserve"> </w:t>
      </w:r>
      <w:r w:rsidRPr="0035480C">
        <w:rPr>
          <w:rFonts w:ascii="Arial" w:hAnsi="Arial" w:cs="Arial"/>
          <w:sz w:val="24"/>
          <w:szCs w:val="24"/>
        </w:rPr>
        <w:t>e</w:t>
      </w:r>
      <w:r w:rsidR="004771D4">
        <w:rPr>
          <w:rFonts w:ascii="Arial" w:hAnsi="Arial" w:cs="Arial"/>
          <w:sz w:val="24"/>
          <w:szCs w:val="24"/>
        </w:rPr>
        <w:t>xecu</w:t>
      </w:r>
      <w:r w:rsidRPr="0035480C">
        <w:rPr>
          <w:rFonts w:ascii="Arial" w:hAnsi="Arial" w:cs="Arial"/>
          <w:sz w:val="24"/>
          <w:szCs w:val="24"/>
        </w:rPr>
        <w:t>ti</w:t>
      </w:r>
      <w:r w:rsidR="004771D4">
        <w:rPr>
          <w:rFonts w:ascii="Arial" w:hAnsi="Arial" w:cs="Arial"/>
          <w:sz w:val="24"/>
          <w:szCs w:val="24"/>
        </w:rPr>
        <w:t>o</w:t>
      </w:r>
      <w:r w:rsidRPr="0035480C">
        <w:rPr>
          <w:rFonts w:ascii="Arial" w:hAnsi="Arial" w:cs="Arial"/>
          <w:sz w:val="24"/>
          <w:szCs w:val="24"/>
        </w:rPr>
        <w:t>n</w:t>
      </w:r>
      <w:r w:rsidR="004771D4">
        <w:rPr>
          <w:rFonts w:ascii="Arial" w:hAnsi="Arial" w:cs="Arial"/>
          <w:sz w:val="24"/>
          <w:szCs w:val="24"/>
        </w:rPr>
        <w:t xml:space="preserve"> of</w:t>
      </w:r>
      <w:r w:rsidRPr="0035480C">
        <w:rPr>
          <w:rFonts w:ascii="Arial" w:hAnsi="Arial" w:cs="Arial"/>
          <w:sz w:val="24"/>
          <w:szCs w:val="24"/>
        </w:rPr>
        <w:t xml:space="preserve"> these </w:t>
      </w:r>
      <w:r w:rsidR="004771D4">
        <w:rPr>
          <w:rFonts w:ascii="Arial" w:hAnsi="Arial" w:cs="Arial"/>
          <w:sz w:val="24"/>
          <w:szCs w:val="24"/>
        </w:rPr>
        <w:t>conc</w:t>
      </w:r>
      <w:r w:rsidRPr="0035480C">
        <w:rPr>
          <w:rFonts w:ascii="Arial" w:hAnsi="Arial" w:cs="Arial"/>
          <w:sz w:val="24"/>
          <w:szCs w:val="24"/>
        </w:rPr>
        <w:t>e</w:t>
      </w:r>
      <w:r w:rsidR="004771D4">
        <w:rPr>
          <w:rFonts w:ascii="Arial" w:hAnsi="Arial" w:cs="Arial"/>
          <w:sz w:val="24"/>
          <w:szCs w:val="24"/>
        </w:rPr>
        <w:t>pt</w:t>
      </w:r>
      <w:r w:rsidRPr="0035480C">
        <w:rPr>
          <w:rFonts w:ascii="Arial" w:hAnsi="Arial" w:cs="Arial"/>
          <w:sz w:val="24"/>
          <w:szCs w:val="24"/>
        </w:rPr>
        <w:t xml:space="preserve">s in a </w:t>
      </w:r>
      <w:r w:rsidR="004771D4">
        <w:rPr>
          <w:rFonts w:ascii="Arial" w:hAnsi="Arial" w:cs="Arial"/>
          <w:sz w:val="24"/>
          <w:szCs w:val="24"/>
        </w:rPr>
        <w:t>m</w:t>
      </w:r>
      <w:r w:rsidRPr="0035480C">
        <w:rPr>
          <w:rFonts w:ascii="Arial" w:hAnsi="Arial" w:cs="Arial"/>
          <w:sz w:val="24"/>
          <w:szCs w:val="24"/>
        </w:rPr>
        <w:t>a</w:t>
      </w:r>
      <w:r w:rsidR="004771D4">
        <w:rPr>
          <w:rFonts w:ascii="Arial" w:hAnsi="Arial" w:cs="Arial"/>
          <w:sz w:val="24"/>
          <w:szCs w:val="24"/>
        </w:rPr>
        <w:t>nner</w:t>
      </w:r>
      <w:r w:rsidRPr="0035480C">
        <w:rPr>
          <w:rFonts w:ascii="Arial" w:hAnsi="Arial" w:cs="Arial"/>
          <w:sz w:val="24"/>
          <w:szCs w:val="24"/>
        </w:rPr>
        <w:t xml:space="preserve"> that </w:t>
      </w:r>
      <w:r w:rsidR="004771D4">
        <w:rPr>
          <w:rFonts w:ascii="Arial" w:hAnsi="Arial" w:cs="Arial"/>
          <w:sz w:val="24"/>
          <w:szCs w:val="24"/>
        </w:rPr>
        <w:t>enh</w:t>
      </w:r>
      <w:r w:rsidRPr="0035480C">
        <w:rPr>
          <w:rFonts w:ascii="Arial" w:hAnsi="Arial" w:cs="Arial"/>
          <w:sz w:val="24"/>
          <w:szCs w:val="24"/>
        </w:rPr>
        <w:t>a</w:t>
      </w:r>
      <w:r w:rsidR="004771D4">
        <w:rPr>
          <w:rFonts w:ascii="Arial" w:hAnsi="Arial" w:cs="Arial"/>
          <w:sz w:val="24"/>
          <w:szCs w:val="24"/>
        </w:rPr>
        <w:t>nce</w:t>
      </w:r>
      <w:r w:rsidRPr="0035480C">
        <w:rPr>
          <w:rFonts w:ascii="Arial" w:hAnsi="Arial" w:cs="Arial"/>
          <w:sz w:val="24"/>
          <w:szCs w:val="24"/>
        </w:rPr>
        <w:t xml:space="preserve">s the business and </w:t>
      </w:r>
      <w:r w:rsidR="004771D4">
        <w:rPr>
          <w:rFonts w:ascii="Arial" w:hAnsi="Arial" w:cs="Arial"/>
          <w:sz w:val="24"/>
          <w:szCs w:val="24"/>
        </w:rPr>
        <w:t>fulfil</w:t>
      </w:r>
      <w:r w:rsidRPr="0035480C">
        <w:rPr>
          <w:rFonts w:ascii="Arial" w:hAnsi="Arial" w:cs="Arial"/>
          <w:sz w:val="24"/>
          <w:szCs w:val="24"/>
        </w:rPr>
        <w:t xml:space="preserve">s consumer </w:t>
      </w:r>
      <w:r w:rsidR="004771D4">
        <w:rPr>
          <w:rFonts w:ascii="Arial" w:hAnsi="Arial" w:cs="Arial"/>
          <w:sz w:val="24"/>
          <w:szCs w:val="24"/>
        </w:rPr>
        <w:t>r</w:t>
      </w:r>
      <w:r w:rsidRPr="0035480C">
        <w:rPr>
          <w:rFonts w:ascii="Arial" w:hAnsi="Arial" w:cs="Arial"/>
          <w:sz w:val="24"/>
          <w:szCs w:val="24"/>
        </w:rPr>
        <w:t>e</w:t>
      </w:r>
      <w:r w:rsidR="004771D4">
        <w:rPr>
          <w:rFonts w:ascii="Arial" w:hAnsi="Arial" w:cs="Arial"/>
          <w:sz w:val="24"/>
          <w:szCs w:val="24"/>
        </w:rPr>
        <w:t>quir</w:t>
      </w:r>
      <w:r w:rsidRPr="0035480C">
        <w:rPr>
          <w:rFonts w:ascii="Arial" w:hAnsi="Arial" w:cs="Arial"/>
          <w:sz w:val="24"/>
          <w:szCs w:val="24"/>
        </w:rPr>
        <w:t>e</w:t>
      </w:r>
      <w:r w:rsidR="004771D4">
        <w:rPr>
          <w:rFonts w:ascii="Arial" w:hAnsi="Arial" w:cs="Arial"/>
          <w:sz w:val="24"/>
          <w:szCs w:val="24"/>
        </w:rPr>
        <w:t>ment</w:t>
      </w:r>
      <w:r w:rsidRPr="0035480C">
        <w:rPr>
          <w:rFonts w:ascii="Arial" w:hAnsi="Arial" w:cs="Arial"/>
          <w:sz w:val="24"/>
          <w:szCs w:val="24"/>
        </w:rPr>
        <w:t>s.</w:t>
      </w:r>
      <w:r w:rsidR="0070416F">
        <w:rPr>
          <w:rFonts w:ascii="Arial" w:hAnsi="Arial" w:cs="Arial"/>
          <w:sz w:val="24"/>
          <w:szCs w:val="24"/>
        </w:rPr>
        <w:t xml:space="preserve"> </w:t>
      </w:r>
      <w:r w:rsidR="001F6207" w:rsidRPr="001F6207">
        <w:rPr>
          <w:rFonts w:ascii="Arial" w:hAnsi="Arial" w:cs="Arial"/>
          <w:sz w:val="24"/>
          <w:szCs w:val="24"/>
        </w:rPr>
        <w:t xml:space="preserve">Richard Branson, the founder of Virgin Hotels, is a quintessential example of an innovative entrepreneur. His approach to hospitality is centred around creating unique customer experiences, </w:t>
      </w:r>
      <w:r w:rsidR="001F6207" w:rsidRPr="001F6207">
        <w:rPr>
          <w:rFonts w:ascii="Arial" w:hAnsi="Arial" w:cs="Arial"/>
          <w:sz w:val="24"/>
          <w:szCs w:val="24"/>
        </w:rPr>
        <w:lastRenderedPageBreak/>
        <w:t xml:space="preserve">breaking away from the traditional hotel model. Branson’s Virgin Hotels offer modern design, innovative technology, and exceptional customer service. This aligns with Schumpeter’s theory of innovation, where Branson redefined the hotel experience by focusing on creativity, attention to customer details, and seamless technology integration </w:t>
      </w:r>
      <w:r w:rsidR="001F6207" w:rsidRPr="005D2547">
        <w:rPr>
          <w:rFonts w:ascii="Arial" w:hAnsi="Arial" w:cs="Arial"/>
          <w:sz w:val="24"/>
          <w:szCs w:val="24"/>
        </w:rPr>
        <w:t>(Branson, 2015; Schumpeter, 1934).</w:t>
      </w:r>
      <w:r w:rsidR="0070416F">
        <w:rPr>
          <w:rFonts w:ascii="Arial" w:hAnsi="Arial" w:cs="Arial"/>
          <w:sz w:val="24"/>
          <w:szCs w:val="24"/>
        </w:rPr>
        <w:t xml:space="preserve"> </w:t>
      </w:r>
      <w:r w:rsidR="001F6207" w:rsidRPr="001F6207">
        <w:rPr>
          <w:rFonts w:ascii="Arial" w:hAnsi="Arial" w:cs="Arial"/>
          <w:sz w:val="24"/>
          <w:szCs w:val="24"/>
        </w:rPr>
        <w:t xml:space="preserve">Branson’s continuous drive to innovate is a testament to the importance of this trait in the hospitality sector. His efforts demonstrate how innovation leads to differentiation in a crowded market, establishing Virgin Hotels as a disruptor in the industry </w:t>
      </w:r>
      <w:r w:rsidR="001F6207" w:rsidRPr="005D2547">
        <w:rPr>
          <w:rFonts w:ascii="Arial" w:hAnsi="Arial" w:cs="Arial"/>
          <w:sz w:val="24"/>
          <w:szCs w:val="24"/>
        </w:rPr>
        <w:t>(Branson, 2015).</w:t>
      </w:r>
    </w:p>
    <w:p w14:paraId="31E69A72" w14:textId="3F59DE9C" w:rsidR="00BC28C3" w:rsidRPr="008F2535" w:rsidRDefault="0096595F" w:rsidP="000E0C2C">
      <w:pPr>
        <w:spacing w:line="360" w:lineRule="auto"/>
        <w:jc w:val="both"/>
        <w:rPr>
          <w:rFonts w:ascii="Arial" w:hAnsi="Arial" w:cs="Arial"/>
          <w:sz w:val="24"/>
          <w:szCs w:val="24"/>
        </w:rPr>
      </w:pPr>
      <w:r w:rsidRPr="0096595F">
        <w:rPr>
          <w:rFonts w:ascii="Arial" w:hAnsi="Arial" w:cs="Arial"/>
          <w:sz w:val="24"/>
          <w:szCs w:val="24"/>
        </w:rPr>
        <w:t xml:space="preserve">Risk tolerance is another essential trait in entrepreneurial theory. According to the </w:t>
      </w:r>
      <w:r w:rsidR="00A04713">
        <w:rPr>
          <w:rFonts w:ascii="Arial" w:hAnsi="Arial" w:cs="Arial"/>
          <w:sz w:val="24"/>
          <w:szCs w:val="24"/>
        </w:rPr>
        <w:t>‘</w:t>
      </w:r>
      <w:r w:rsidRPr="0096595F">
        <w:rPr>
          <w:rFonts w:ascii="Arial" w:hAnsi="Arial" w:cs="Arial"/>
          <w:sz w:val="24"/>
          <w:szCs w:val="24"/>
        </w:rPr>
        <w:t>Risk Bearing Theory of Entrepreneurship</w:t>
      </w:r>
      <w:r w:rsidR="00A04713">
        <w:rPr>
          <w:rFonts w:ascii="Arial" w:hAnsi="Arial" w:cs="Arial"/>
          <w:sz w:val="24"/>
          <w:szCs w:val="24"/>
        </w:rPr>
        <w:t>’</w:t>
      </w:r>
      <w:r w:rsidRPr="0096595F">
        <w:rPr>
          <w:rFonts w:ascii="Arial" w:hAnsi="Arial" w:cs="Arial"/>
          <w:sz w:val="24"/>
          <w:szCs w:val="24"/>
        </w:rPr>
        <w:t xml:space="preserve"> proposed by </w:t>
      </w:r>
      <w:r w:rsidRPr="005D2547">
        <w:rPr>
          <w:rFonts w:ascii="Arial" w:hAnsi="Arial" w:cs="Arial"/>
          <w:sz w:val="24"/>
          <w:szCs w:val="24"/>
        </w:rPr>
        <w:t>Knight (1921</w:t>
      </w:r>
      <w:r w:rsidRPr="0096595F">
        <w:rPr>
          <w:rFonts w:ascii="Arial" w:hAnsi="Arial" w:cs="Arial"/>
          <w:sz w:val="24"/>
          <w:szCs w:val="24"/>
        </w:rPr>
        <w:t>), entrepreneurs are willing to bear the uncertainty o</w:t>
      </w:r>
      <w:r w:rsidR="004E2B02">
        <w:rPr>
          <w:rFonts w:ascii="Arial" w:hAnsi="Arial" w:cs="Arial"/>
          <w:sz w:val="24"/>
          <w:szCs w:val="24"/>
        </w:rPr>
        <w:t>f</w:t>
      </w:r>
      <w:r w:rsidRPr="0096595F">
        <w:rPr>
          <w:rFonts w:ascii="Arial" w:hAnsi="Arial" w:cs="Arial"/>
          <w:sz w:val="24"/>
          <w:szCs w:val="24"/>
        </w:rPr>
        <w:t xml:space="preserve"> starting and running a business. The hospitality industry is inherently volatile due to its dependence on consumer trends, global economic conditions, and seasonal demand. Entrepreneurs in this sector must navigate these uncertainties and demonstrate </w:t>
      </w:r>
      <w:r w:rsidR="0019033E">
        <w:rPr>
          <w:rFonts w:ascii="Arial" w:hAnsi="Arial" w:cs="Arial"/>
          <w:sz w:val="24"/>
          <w:szCs w:val="24"/>
        </w:rPr>
        <w:t>high</w:t>
      </w:r>
      <w:r w:rsidR="00635869">
        <w:rPr>
          <w:rFonts w:ascii="Arial" w:hAnsi="Arial" w:cs="Arial"/>
          <w:sz w:val="24"/>
          <w:szCs w:val="24"/>
        </w:rPr>
        <w:t>-</w:t>
      </w:r>
      <w:r w:rsidRPr="0096595F">
        <w:rPr>
          <w:rFonts w:ascii="Arial" w:hAnsi="Arial" w:cs="Arial"/>
          <w:sz w:val="24"/>
          <w:szCs w:val="24"/>
        </w:rPr>
        <w:t>risk tolerance</w:t>
      </w:r>
      <w:r w:rsidR="000515D1">
        <w:rPr>
          <w:rFonts w:ascii="Arial" w:hAnsi="Arial" w:cs="Arial"/>
          <w:sz w:val="24"/>
          <w:szCs w:val="24"/>
        </w:rPr>
        <w:t xml:space="preserve"> </w:t>
      </w:r>
      <w:r w:rsidR="000515D1" w:rsidRPr="005D2547">
        <w:rPr>
          <w:rFonts w:ascii="Arial" w:hAnsi="Arial" w:cs="Arial"/>
          <w:sz w:val="24"/>
          <w:szCs w:val="24"/>
        </w:rPr>
        <w:t>(</w:t>
      </w:r>
      <w:r w:rsidR="00965C02" w:rsidRPr="005D2547">
        <w:rPr>
          <w:rFonts w:ascii="Arial" w:hAnsi="Arial" w:cs="Arial"/>
          <w:sz w:val="24"/>
          <w:szCs w:val="24"/>
        </w:rPr>
        <w:t>Watkins</w:t>
      </w:r>
      <w:r w:rsidR="008019BC" w:rsidRPr="005D2547">
        <w:rPr>
          <w:rFonts w:ascii="Arial" w:hAnsi="Arial" w:cs="Arial"/>
          <w:sz w:val="24"/>
          <w:szCs w:val="24"/>
        </w:rPr>
        <w:t xml:space="preserve">, </w:t>
      </w:r>
      <w:r w:rsidR="00965C02" w:rsidRPr="005D2547">
        <w:rPr>
          <w:rFonts w:ascii="Arial" w:hAnsi="Arial" w:cs="Arial"/>
          <w:sz w:val="24"/>
          <w:szCs w:val="24"/>
        </w:rPr>
        <w:t>1922)</w:t>
      </w:r>
      <w:r w:rsidRPr="005D2547">
        <w:rPr>
          <w:rFonts w:ascii="Arial" w:hAnsi="Arial" w:cs="Arial"/>
          <w:sz w:val="24"/>
          <w:szCs w:val="24"/>
        </w:rPr>
        <w:t>.</w:t>
      </w:r>
      <w:r w:rsidR="0070416F">
        <w:rPr>
          <w:rFonts w:ascii="Arial" w:hAnsi="Arial" w:cs="Arial"/>
          <w:sz w:val="24"/>
          <w:szCs w:val="24"/>
        </w:rPr>
        <w:t xml:space="preserve"> </w:t>
      </w:r>
      <w:r w:rsidR="002C2FEA" w:rsidRPr="002C2FEA">
        <w:rPr>
          <w:rFonts w:ascii="Arial" w:hAnsi="Arial" w:cs="Arial"/>
          <w:sz w:val="24"/>
          <w:szCs w:val="24"/>
        </w:rPr>
        <w:t xml:space="preserve">Danny Meyer, </w:t>
      </w:r>
      <w:r w:rsidR="00913901">
        <w:rPr>
          <w:rFonts w:ascii="Arial" w:hAnsi="Arial" w:cs="Arial"/>
          <w:sz w:val="24"/>
          <w:szCs w:val="24"/>
        </w:rPr>
        <w:t>who founded</w:t>
      </w:r>
      <w:r w:rsidR="002C2FEA" w:rsidRPr="002C2FEA">
        <w:rPr>
          <w:rFonts w:ascii="Arial" w:hAnsi="Arial" w:cs="Arial"/>
          <w:sz w:val="24"/>
          <w:szCs w:val="24"/>
        </w:rPr>
        <w:t xml:space="preserve"> Union Square Hospitality Group and the Shake Shack chain, exemplifies risk-taking in the hospitality industry. Meyer opened his first restaurant in New York in 1985 when many believed the city's dining scene was too risky for new ventures. His willingness to take calculated risks, such as entering untested markets, has paid off as Shake Shack grew into a global brand (</w:t>
      </w:r>
      <w:r w:rsidR="00E51A02" w:rsidRPr="005D2547">
        <w:rPr>
          <w:rFonts w:ascii="Arial" w:hAnsi="Arial" w:cs="Arial"/>
          <w:sz w:val="24"/>
          <w:szCs w:val="24"/>
        </w:rPr>
        <w:t>Hurst, 2006</w:t>
      </w:r>
      <w:r w:rsidR="002C2FEA" w:rsidRPr="002C2FEA">
        <w:rPr>
          <w:rFonts w:ascii="Arial" w:hAnsi="Arial" w:cs="Arial"/>
          <w:sz w:val="24"/>
          <w:szCs w:val="24"/>
        </w:rPr>
        <w:t xml:space="preserve">). Meyer’s story illustrates the importance of risk tolerance in hospitality entrepreneurship and aligns with Knight’s theory that risk-bearing is a key differentiator of successful entrepreneurs </w:t>
      </w:r>
      <w:r w:rsidR="002C2FEA" w:rsidRPr="005D2547">
        <w:rPr>
          <w:rFonts w:ascii="Arial" w:hAnsi="Arial" w:cs="Arial"/>
          <w:sz w:val="24"/>
          <w:szCs w:val="24"/>
        </w:rPr>
        <w:t>(Knight, 1921).</w:t>
      </w:r>
      <w:r w:rsidR="0070416F">
        <w:rPr>
          <w:rFonts w:ascii="Arial" w:hAnsi="Arial" w:cs="Arial"/>
          <w:sz w:val="24"/>
          <w:szCs w:val="24"/>
        </w:rPr>
        <w:t xml:space="preserve"> </w:t>
      </w:r>
      <w:r w:rsidR="002C2FEA" w:rsidRPr="002C2FEA">
        <w:rPr>
          <w:rFonts w:ascii="Arial" w:hAnsi="Arial" w:cs="Arial"/>
          <w:sz w:val="24"/>
          <w:szCs w:val="24"/>
        </w:rPr>
        <w:t>Meyer also took significant risks during the COVID-19 pandemic by pivoting his business model toward takeout and delivery services, showing that adaptability in high-risk situations is vital for survival and growth in the hospitality industry (</w:t>
      </w:r>
      <w:r w:rsidR="00034120" w:rsidRPr="005D2547">
        <w:rPr>
          <w:rFonts w:ascii="Arial" w:hAnsi="Arial" w:cs="Arial"/>
          <w:sz w:val="24"/>
          <w:szCs w:val="24"/>
        </w:rPr>
        <w:t>Forbes</w:t>
      </w:r>
      <w:r w:rsidR="002C2FEA" w:rsidRPr="005D2547">
        <w:rPr>
          <w:rFonts w:ascii="Arial" w:hAnsi="Arial" w:cs="Arial"/>
          <w:sz w:val="24"/>
          <w:szCs w:val="24"/>
        </w:rPr>
        <w:t>, 2020).</w:t>
      </w:r>
    </w:p>
    <w:p w14:paraId="26888A9D" w14:textId="566B75B2" w:rsidR="00BC28C3" w:rsidRPr="008F2535" w:rsidRDefault="006B560B" w:rsidP="000E0C2C">
      <w:pPr>
        <w:spacing w:line="360" w:lineRule="auto"/>
        <w:jc w:val="both"/>
        <w:rPr>
          <w:rFonts w:ascii="Arial" w:hAnsi="Arial" w:cs="Arial"/>
          <w:sz w:val="24"/>
          <w:szCs w:val="24"/>
        </w:rPr>
      </w:pPr>
      <w:r w:rsidRPr="006B560B">
        <w:rPr>
          <w:rFonts w:ascii="Arial" w:hAnsi="Arial" w:cs="Arial"/>
          <w:sz w:val="24"/>
          <w:szCs w:val="24"/>
        </w:rPr>
        <w:t xml:space="preserve">Resilience, defined as the ability to persevere through challenges, is a crucial trait for entrepreneurs, particularly in the hospitality industry, where failures and setbacks are frequent. Resilience is strongly linked to </w:t>
      </w:r>
      <w:r w:rsidRPr="005D2547">
        <w:rPr>
          <w:rFonts w:ascii="Arial" w:hAnsi="Arial" w:cs="Arial"/>
          <w:sz w:val="24"/>
          <w:szCs w:val="24"/>
        </w:rPr>
        <w:t>Bandura’s (1977)</w:t>
      </w:r>
      <w:r w:rsidRPr="006B560B">
        <w:rPr>
          <w:rFonts w:ascii="Arial" w:hAnsi="Arial" w:cs="Arial"/>
          <w:sz w:val="24"/>
          <w:szCs w:val="24"/>
        </w:rPr>
        <w:t xml:space="preserve"> </w:t>
      </w:r>
      <w:r w:rsidR="00A04713">
        <w:rPr>
          <w:rFonts w:ascii="Arial" w:hAnsi="Arial" w:cs="Arial"/>
          <w:sz w:val="24"/>
          <w:szCs w:val="24"/>
        </w:rPr>
        <w:t>‘</w:t>
      </w:r>
      <w:r w:rsidRPr="006B560B">
        <w:rPr>
          <w:rFonts w:ascii="Arial" w:hAnsi="Arial" w:cs="Arial"/>
          <w:sz w:val="24"/>
          <w:szCs w:val="24"/>
        </w:rPr>
        <w:t>Social Cognitive Theory</w:t>
      </w:r>
      <w:r w:rsidR="00A04713">
        <w:rPr>
          <w:rFonts w:ascii="Arial" w:hAnsi="Arial" w:cs="Arial"/>
          <w:sz w:val="24"/>
          <w:szCs w:val="24"/>
        </w:rPr>
        <w:t>’</w:t>
      </w:r>
      <w:r w:rsidRPr="006B560B">
        <w:rPr>
          <w:rFonts w:ascii="Arial" w:hAnsi="Arial" w:cs="Arial"/>
          <w:sz w:val="24"/>
          <w:szCs w:val="24"/>
        </w:rPr>
        <w:t>, which highlights the concept of self-efficacy—the belief in one’s ability to succeed, especially in difficult situations. According to Bandura, high self-efficacy le</w:t>
      </w:r>
      <w:r w:rsidR="00226DA2">
        <w:rPr>
          <w:rFonts w:ascii="Arial" w:hAnsi="Arial" w:cs="Arial"/>
          <w:sz w:val="24"/>
          <w:szCs w:val="24"/>
        </w:rPr>
        <w:t>ads</w:t>
      </w:r>
      <w:r w:rsidRPr="006B560B">
        <w:rPr>
          <w:rFonts w:ascii="Arial" w:hAnsi="Arial" w:cs="Arial"/>
          <w:sz w:val="24"/>
          <w:szCs w:val="24"/>
        </w:rPr>
        <w:t xml:space="preserve"> to confront</w:t>
      </w:r>
      <w:r w:rsidR="00226DA2">
        <w:rPr>
          <w:rFonts w:ascii="Arial" w:hAnsi="Arial" w:cs="Arial"/>
          <w:sz w:val="24"/>
          <w:szCs w:val="24"/>
        </w:rPr>
        <w:t>ing</w:t>
      </w:r>
      <w:r w:rsidRPr="006B560B">
        <w:rPr>
          <w:rFonts w:ascii="Arial" w:hAnsi="Arial" w:cs="Arial"/>
          <w:sz w:val="24"/>
          <w:szCs w:val="24"/>
        </w:rPr>
        <w:t xml:space="preserve"> obstacles with determination and focus</w:t>
      </w:r>
      <w:r w:rsidR="00976A4F">
        <w:rPr>
          <w:rFonts w:ascii="Arial" w:hAnsi="Arial" w:cs="Arial"/>
          <w:sz w:val="24"/>
          <w:szCs w:val="24"/>
        </w:rPr>
        <w:t>ing</w:t>
      </w:r>
      <w:r w:rsidRPr="006B560B">
        <w:rPr>
          <w:rFonts w:ascii="Arial" w:hAnsi="Arial" w:cs="Arial"/>
          <w:sz w:val="24"/>
          <w:szCs w:val="24"/>
        </w:rPr>
        <w:t xml:space="preserve"> on long-term goals despite setbacks. In entrepreneurship, self-efficacy is foundational </w:t>
      </w:r>
      <w:r w:rsidR="00226DA2">
        <w:rPr>
          <w:rFonts w:ascii="Arial" w:hAnsi="Arial" w:cs="Arial"/>
          <w:sz w:val="24"/>
          <w:szCs w:val="24"/>
        </w:rPr>
        <w:t>f</w:t>
      </w:r>
      <w:r w:rsidRPr="006B560B">
        <w:rPr>
          <w:rFonts w:ascii="Arial" w:hAnsi="Arial" w:cs="Arial"/>
          <w:sz w:val="24"/>
          <w:szCs w:val="24"/>
        </w:rPr>
        <w:t>o</w:t>
      </w:r>
      <w:r w:rsidR="00226DA2">
        <w:rPr>
          <w:rFonts w:ascii="Arial" w:hAnsi="Arial" w:cs="Arial"/>
          <w:sz w:val="24"/>
          <w:szCs w:val="24"/>
        </w:rPr>
        <w:t>r</w:t>
      </w:r>
      <w:r w:rsidRPr="006B560B">
        <w:rPr>
          <w:rFonts w:ascii="Arial" w:hAnsi="Arial" w:cs="Arial"/>
          <w:sz w:val="24"/>
          <w:szCs w:val="24"/>
        </w:rPr>
        <w:t xml:space="preserve"> resilience, as </w:t>
      </w:r>
      <w:r w:rsidR="00226DA2">
        <w:rPr>
          <w:rFonts w:ascii="Arial" w:hAnsi="Arial" w:cs="Arial"/>
          <w:sz w:val="24"/>
          <w:szCs w:val="24"/>
        </w:rPr>
        <w:t>i</w:t>
      </w:r>
      <w:r w:rsidRPr="006B560B">
        <w:rPr>
          <w:rFonts w:ascii="Arial" w:hAnsi="Arial" w:cs="Arial"/>
          <w:sz w:val="24"/>
          <w:szCs w:val="24"/>
        </w:rPr>
        <w:t>t hel</w:t>
      </w:r>
      <w:r w:rsidR="00226DA2">
        <w:rPr>
          <w:rFonts w:ascii="Arial" w:hAnsi="Arial" w:cs="Arial"/>
          <w:sz w:val="24"/>
          <w:szCs w:val="24"/>
        </w:rPr>
        <w:t>ps</w:t>
      </w:r>
      <w:r w:rsidRPr="006B560B">
        <w:rPr>
          <w:rFonts w:ascii="Arial" w:hAnsi="Arial" w:cs="Arial"/>
          <w:sz w:val="24"/>
          <w:szCs w:val="24"/>
        </w:rPr>
        <w:t xml:space="preserve"> in</w:t>
      </w:r>
      <w:r w:rsidR="00226DA2">
        <w:rPr>
          <w:rFonts w:ascii="Arial" w:hAnsi="Arial" w:cs="Arial"/>
          <w:sz w:val="24"/>
          <w:szCs w:val="24"/>
        </w:rPr>
        <w:t>div</w:t>
      </w:r>
      <w:r w:rsidRPr="006B560B">
        <w:rPr>
          <w:rFonts w:ascii="Arial" w:hAnsi="Arial" w:cs="Arial"/>
          <w:sz w:val="24"/>
          <w:szCs w:val="24"/>
        </w:rPr>
        <w:t>i</w:t>
      </w:r>
      <w:r w:rsidR="00226DA2">
        <w:rPr>
          <w:rFonts w:ascii="Arial" w:hAnsi="Arial" w:cs="Arial"/>
          <w:sz w:val="24"/>
          <w:szCs w:val="24"/>
        </w:rPr>
        <w:t>du</w:t>
      </w:r>
      <w:r w:rsidRPr="006B560B">
        <w:rPr>
          <w:rFonts w:ascii="Arial" w:hAnsi="Arial" w:cs="Arial"/>
          <w:sz w:val="24"/>
          <w:szCs w:val="24"/>
        </w:rPr>
        <w:t xml:space="preserve">als stay motivated, adapt to changing circumstances, and continue striving </w:t>
      </w:r>
      <w:r w:rsidRPr="006B560B">
        <w:rPr>
          <w:rFonts w:ascii="Arial" w:hAnsi="Arial" w:cs="Arial"/>
          <w:sz w:val="24"/>
          <w:szCs w:val="24"/>
        </w:rPr>
        <w:lastRenderedPageBreak/>
        <w:t>toward their objectives in the face of adversity</w:t>
      </w:r>
      <w:r w:rsidR="000C19EF">
        <w:rPr>
          <w:rFonts w:ascii="Arial" w:hAnsi="Arial" w:cs="Arial"/>
          <w:sz w:val="24"/>
          <w:szCs w:val="24"/>
        </w:rPr>
        <w:t xml:space="preserve"> </w:t>
      </w:r>
      <w:r w:rsidRPr="005D2547">
        <w:rPr>
          <w:rFonts w:ascii="Arial" w:hAnsi="Arial" w:cs="Arial"/>
          <w:sz w:val="24"/>
          <w:szCs w:val="24"/>
        </w:rPr>
        <w:t>(</w:t>
      </w:r>
      <w:r w:rsidR="00C43D43" w:rsidRPr="005D2547">
        <w:rPr>
          <w:rFonts w:ascii="Arial" w:hAnsi="Arial" w:cs="Arial"/>
          <w:sz w:val="24"/>
          <w:szCs w:val="24"/>
        </w:rPr>
        <w:t>Pierce</w:t>
      </w:r>
      <w:r w:rsidRPr="005D2547">
        <w:rPr>
          <w:rFonts w:ascii="Arial" w:hAnsi="Arial" w:cs="Arial"/>
          <w:sz w:val="24"/>
          <w:szCs w:val="24"/>
        </w:rPr>
        <w:t>, 1977).</w:t>
      </w:r>
      <w:r w:rsidRPr="006B560B">
        <w:rPr>
          <w:rFonts w:ascii="Arial" w:hAnsi="Arial" w:cs="Arial"/>
          <w:sz w:val="24"/>
          <w:szCs w:val="24"/>
        </w:rPr>
        <w:t xml:space="preserve"> </w:t>
      </w:r>
      <w:r w:rsidR="009577CC" w:rsidRPr="009577CC">
        <w:rPr>
          <w:rFonts w:ascii="Arial" w:hAnsi="Arial" w:cs="Arial"/>
          <w:sz w:val="24"/>
          <w:szCs w:val="24"/>
        </w:rPr>
        <w:t xml:space="preserve">Tilman Fertitta, the CEO of Landry's, Inc., a multinational hospitality corporation, is a notable example of resilience in the hospitality sector. Fertitta successfully navigated multiple financial crises, including the 2008 economic recession and the COVID-19 pandemic, demonstrating significant perseverance and adaptability </w:t>
      </w:r>
      <w:r w:rsidR="009577CC" w:rsidRPr="005D2547">
        <w:rPr>
          <w:rFonts w:ascii="Arial" w:hAnsi="Arial" w:cs="Arial"/>
          <w:sz w:val="24"/>
          <w:szCs w:val="24"/>
        </w:rPr>
        <w:t>(Fertitta, 2019</w:t>
      </w:r>
      <w:r w:rsidR="009577CC" w:rsidRPr="009577CC">
        <w:rPr>
          <w:rFonts w:ascii="Arial" w:hAnsi="Arial" w:cs="Arial"/>
          <w:sz w:val="24"/>
          <w:szCs w:val="24"/>
        </w:rPr>
        <w:t>). Despite these challenges, he expanded his business empire, emphasi</w:t>
      </w:r>
      <w:r w:rsidR="009577CC">
        <w:rPr>
          <w:rFonts w:ascii="Arial" w:hAnsi="Arial" w:cs="Arial"/>
          <w:sz w:val="24"/>
          <w:szCs w:val="24"/>
        </w:rPr>
        <w:t>s</w:t>
      </w:r>
      <w:r w:rsidR="009577CC" w:rsidRPr="009577CC">
        <w:rPr>
          <w:rFonts w:ascii="Arial" w:hAnsi="Arial" w:cs="Arial"/>
          <w:sz w:val="24"/>
          <w:szCs w:val="24"/>
        </w:rPr>
        <w:t>ing the importance of resilience in overcoming adversity. Fertitta’s success reflects Bandura’s (1977) theory of self-efficacy, which posits that individuals who believe in their succe</w:t>
      </w:r>
      <w:r w:rsidR="006F33C2">
        <w:rPr>
          <w:rFonts w:ascii="Arial" w:hAnsi="Arial" w:cs="Arial"/>
          <w:sz w:val="24"/>
          <w:szCs w:val="24"/>
        </w:rPr>
        <w:t>ss</w:t>
      </w:r>
      <w:r w:rsidR="009577CC" w:rsidRPr="009577CC">
        <w:rPr>
          <w:rFonts w:ascii="Arial" w:hAnsi="Arial" w:cs="Arial"/>
          <w:sz w:val="24"/>
          <w:szCs w:val="24"/>
        </w:rPr>
        <w:t xml:space="preserve"> are more likely to persevere through setbacks. Fertitta’s story also illustrates how resilience helps entrepreneurs manage the emotional and psychological toll of repeated failures, enabling them to stay focused on long-term goals (</w:t>
      </w:r>
      <w:r w:rsidR="009577CC" w:rsidRPr="005D2547">
        <w:rPr>
          <w:rFonts w:ascii="Arial" w:hAnsi="Arial" w:cs="Arial"/>
          <w:sz w:val="24"/>
          <w:szCs w:val="24"/>
        </w:rPr>
        <w:t>Bandura, 1977</w:t>
      </w:r>
      <w:r w:rsidR="009577CC" w:rsidRPr="009577CC">
        <w:rPr>
          <w:rFonts w:ascii="Arial" w:hAnsi="Arial" w:cs="Arial"/>
          <w:sz w:val="24"/>
          <w:szCs w:val="24"/>
        </w:rPr>
        <w:t>).</w:t>
      </w:r>
    </w:p>
    <w:p w14:paraId="04FC63CC" w14:textId="04CEA582" w:rsidR="00BC28C3" w:rsidRDefault="00B9185E" w:rsidP="000E0C2C">
      <w:pPr>
        <w:spacing w:line="360" w:lineRule="auto"/>
        <w:jc w:val="both"/>
        <w:rPr>
          <w:rFonts w:ascii="Arial" w:hAnsi="Arial" w:cs="Arial"/>
          <w:sz w:val="24"/>
          <w:szCs w:val="24"/>
        </w:rPr>
      </w:pPr>
      <w:r w:rsidRPr="00B9185E">
        <w:rPr>
          <w:rFonts w:ascii="Arial" w:hAnsi="Arial" w:cs="Arial"/>
          <w:sz w:val="24"/>
          <w:szCs w:val="24"/>
        </w:rPr>
        <w:t>The need for achievement is a key motivational factor for entrepreneurs, especially in the hospitality industry. David McClelland</w:t>
      </w:r>
      <w:r w:rsidR="00483EB3">
        <w:rPr>
          <w:rFonts w:ascii="Arial" w:hAnsi="Arial" w:cs="Arial"/>
          <w:sz w:val="24"/>
          <w:szCs w:val="24"/>
        </w:rPr>
        <w:t xml:space="preserve"> propo</w:t>
      </w:r>
      <w:r w:rsidRPr="00B9185E">
        <w:rPr>
          <w:rFonts w:ascii="Arial" w:hAnsi="Arial" w:cs="Arial"/>
          <w:sz w:val="24"/>
          <w:szCs w:val="24"/>
        </w:rPr>
        <w:t>s</w:t>
      </w:r>
      <w:r w:rsidR="00483EB3">
        <w:rPr>
          <w:rFonts w:ascii="Arial" w:hAnsi="Arial" w:cs="Arial"/>
          <w:sz w:val="24"/>
          <w:szCs w:val="24"/>
        </w:rPr>
        <w:t>ed</w:t>
      </w:r>
      <w:r w:rsidRPr="00B9185E">
        <w:rPr>
          <w:rFonts w:ascii="Arial" w:hAnsi="Arial" w:cs="Arial"/>
          <w:sz w:val="24"/>
          <w:szCs w:val="24"/>
        </w:rPr>
        <w:t xml:space="preserve"> </w:t>
      </w:r>
      <w:r w:rsidR="00483EB3">
        <w:rPr>
          <w:rFonts w:ascii="Arial" w:hAnsi="Arial" w:cs="Arial"/>
          <w:sz w:val="24"/>
          <w:szCs w:val="24"/>
        </w:rPr>
        <w:t>the</w:t>
      </w:r>
      <w:r w:rsidRPr="00B9185E">
        <w:rPr>
          <w:rFonts w:ascii="Arial" w:hAnsi="Arial" w:cs="Arial"/>
          <w:sz w:val="24"/>
          <w:szCs w:val="24"/>
        </w:rPr>
        <w:t xml:space="preserve"> </w:t>
      </w:r>
      <w:r w:rsidR="00483EB3">
        <w:rPr>
          <w:rFonts w:ascii="Arial" w:hAnsi="Arial" w:cs="Arial"/>
          <w:sz w:val="24"/>
          <w:szCs w:val="24"/>
        </w:rPr>
        <w:t>'</w:t>
      </w:r>
      <w:r w:rsidRPr="00B9185E">
        <w:rPr>
          <w:rFonts w:ascii="Arial" w:hAnsi="Arial" w:cs="Arial"/>
          <w:sz w:val="24"/>
          <w:szCs w:val="24"/>
        </w:rPr>
        <w:t>Theory of Needs</w:t>
      </w:r>
      <w:r w:rsidR="00483EB3">
        <w:rPr>
          <w:rFonts w:ascii="Arial" w:hAnsi="Arial" w:cs="Arial"/>
          <w:sz w:val="24"/>
          <w:szCs w:val="24"/>
        </w:rPr>
        <w:t>'</w:t>
      </w:r>
      <w:r w:rsidRPr="00B9185E">
        <w:rPr>
          <w:rFonts w:ascii="Arial" w:hAnsi="Arial" w:cs="Arial"/>
          <w:sz w:val="24"/>
          <w:szCs w:val="24"/>
        </w:rPr>
        <w:t xml:space="preserve"> </w:t>
      </w:r>
      <w:r w:rsidR="00483EB3">
        <w:rPr>
          <w:rFonts w:ascii="Arial" w:hAnsi="Arial" w:cs="Arial"/>
          <w:sz w:val="24"/>
          <w:szCs w:val="24"/>
        </w:rPr>
        <w:t>in</w:t>
      </w:r>
      <w:r w:rsidRPr="00B9185E">
        <w:rPr>
          <w:rFonts w:ascii="Arial" w:hAnsi="Arial" w:cs="Arial"/>
          <w:sz w:val="24"/>
          <w:szCs w:val="24"/>
        </w:rPr>
        <w:t xml:space="preserve"> </w:t>
      </w:r>
      <w:r w:rsidR="00483EB3">
        <w:rPr>
          <w:rFonts w:ascii="Arial" w:hAnsi="Arial" w:cs="Arial"/>
          <w:sz w:val="24"/>
          <w:szCs w:val="24"/>
        </w:rPr>
        <w:t xml:space="preserve">1961, </w:t>
      </w:r>
      <w:r w:rsidRPr="00B9185E">
        <w:rPr>
          <w:rFonts w:ascii="Arial" w:hAnsi="Arial" w:cs="Arial"/>
          <w:sz w:val="24"/>
          <w:szCs w:val="24"/>
        </w:rPr>
        <w:t>indi</w:t>
      </w:r>
      <w:r w:rsidR="00483EB3">
        <w:rPr>
          <w:rFonts w:ascii="Arial" w:hAnsi="Arial" w:cs="Arial"/>
          <w:sz w:val="24"/>
          <w:szCs w:val="24"/>
        </w:rPr>
        <w:t>c</w:t>
      </w:r>
      <w:r w:rsidRPr="00B9185E">
        <w:rPr>
          <w:rFonts w:ascii="Arial" w:hAnsi="Arial" w:cs="Arial"/>
          <w:sz w:val="24"/>
          <w:szCs w:val="24"/>
        </w:rPr>
        <w:t>a</w:t>
      </w:r>
      <w:r w:rsidR="00483EB3">
        <w:rPr>
          <w:rFonts w:ascii="Arial" w:hAnsi="Arial" w:cs="Arial"/>
          <w:sz w:val="24"/>
          <w:szCs w:val="24"/>
        </w:rPr>
        <w:t>t</w:t>
      </w:r>
      <w:r w:rsidR="00EC34D1">
        <w:rPr>
          <w:rFonts w:ascii="Arial" w:hAnsi="Arial" w:cs="Arial"/>
          <w:sz w:val="24"/>
          <w:szCs w:val="24"/>
        </w:rPr>
        <w:t>ing</w:t>
      </w:r>
      <w:r w:rsidRPr="00B9185E">
        <w:rPr>
          <w:rFonts w:ascii="Arial" w:hAnsi="Arial" w:cs="Arial"/>
          <w:sz w:val="24"/>
          <w:szCs w:val="24"/>
        </w:rPr>
        <w:t xml:space="preserve"> </w:t>
      </w:r>
      <w:r w:rsidR="00483EB3">
        <w:rPr>
          <w:rFonts w:ascii="Arial" w:hAnsi="Arial" w:cs="Arial"/>
          <w:sz w:val="24"/>
          <w:szCs w:val="24"/>
        </w:rPr>
        <w:t xml:space="preserve">that people </w:t>
      </w:r>
      <w:r w:rsidRPr="00B9185E">
        <w:rPr>
          <w:rFonts w:ascii="Arial" w:hAnsi="Arial" w:cs="Arial"/>
          <w:sz w:val="24"/>
          <w:szCs w:val="24"/>
        </w:rPr>
        <w:t xml:space="preserve">with a </w:t>
      </w:r>
      <w:r w:rsidR="00483EB3">
        <w:rPr>
          <w:rFonts w:ascii="Arial" w:hAnsi="Arial" w:cs="Arial"/>
          <w:sz w:val="24"/>
          <w:szCs w:val="24"/>
        </w:rPr>
        <w:t>stron</w:t>
      </w:r>
      <w:r w:rsidRPr="00B9185E">
        <w:rPr>
          <w:rFonts w:ascii="Arial" w:hAnsi="Arial" w:cs="Arial"/>
          <w:sz w:val="24"/>
          <w:szCs w:val="24"/>
        </w:rPr>
        <w:t>g need for achievement are more li</w:t>
      </w:r>
      <w:r w:rsidR="00483EB3">
        <w:rPr>
          <w:rFonts w:ascii="Arial" w:hAnsi="Arial" w:cs="Arial"/>
          <w:sz w:val="24"/>
          <w:szCs w:val="24"/>
        </w:rPr>
        <w:t>k</w:t>
      </w:r>
      <w:r w:rsidRPr="00B9185E">
        <w:rPr>
          <w:rFonts w:ascii="Arial" w:hAnsi="Arial" w:cs="Arial"/>
          <w:sz w:val="24"/>
          <w:szCs w:val="24"/>
        </w:rPr>
        <w:t>e</w:t>
      </w:r>
      <w:r w:rsidR="00483EB3">
        <w:rPr>
          <w:rFonts w:ascii="Arial" w:hAnsi="Arial" w:cs="Arial"/>
          <w:sz w:val="24"/>
          <w:szCs w:val="24"/>
        </w:rPr>
        <w:t>ly</w:t>
      </w:r>
      <w:r w:rsidRPr="00B9185E">
        <w:rPr>
          <w:rFonts w:ascii="Arial" w:hAnsi="Arial" w:cs="Arial"/>
          <w:sz w:val="24"/>
          <w:szCs w:val="24"/>
        </w:rPr>
        <w:t xml:space="preserve"> to </w:t>
      </w:r>
      <w:r w:rsidR="00483EB3">
        <w:rPr>
          <w:rFonts w:ascii="Arial" w:hAnsi="Arial" w:cs="Arial"/>
          <w:sz w:val="24"/>
          <w:szCs w:val="24"/>
        </w:rPr>
        <w:t>engag</w:t>
      </w:r>
      <w:r w:rsidRPr="00B9185E">
        <w:rPr>
          <w:rFonts w:ascii="Arial" w:hAnsi="Arial" w:cs="Arial"/>
          <w:sz w:val="24"/>
          <w:szCs w:val="24"/>
        </w:rPr>
        <w:t>e</w:t>
      </w:r>
      <w:r w:rsidR="00483EB3">
        <w:rPr>
          <w:rFonts w:ascii="Arial" w:hAnsi="Arial" w:cs="Arial"/>
          <w:sz w:val="24"/>
          <w:szCs w:val="24"/>
        </w:rPr>
        <w:t xml:space="preserve"> in</w:t>
      </w:r>
      <w:r w:rsidRPr="00B9185E">
        <w:rPr>
          <w:rFonts w:ascii="Arial" w:hAnsi="Arial" w:cs="Arial"/>
          <w:sz w:val="24"/>
          <w:szCs w:val="24"/>
        </w:rPr>
        <w:t xml:space="preserve"> entrepreneurial </w:t>
      </w:r>
      <w:r w:rsidR="00483EB3">
        <w:rPr>
          <w:rFonts w:ascii="Arial" w:hAnsi="Arial" w:cs="Arial"/>
          <w:sz w:val="24"/>
          <w:szCs w:val="24"/>
        </w:rPr>
        <w:t>acti</w:t>
      </w:r>
      <w:r w:rsidRPr="00B9185E">
        <w:rPr>
          <w:rFonts w:ascii="Arial" w:hAnsi="Arial" w:cs="Arial"/>
          <w:sz w:val="24"/>
          <w:szCs w:val="24"/>
        </w:rPr>
        <w:t>v</w:t>
      </w:r>
      <w:r w:rsidR="00483EB3">
        <w:rPr>
          <w:rFonts w:ascii="Arial" w:hAnsi="Arial" w:cs="Arial"/>
          <w:sz w:val="24"/>
          <w:szCs w:val="24"/>
        </w:rPr>
        <w:t>i</w:t>
      </w:r>
      <w:r w:rsidRPr="00B9185E">
        <w:rPr>
          <w:rFonts w:ascii="Arial" w:hAnsi="Arial" w:cs="Arial"/>
          <w:sz w:val="24"/>
          <w:szCs w:val="24"/>
        </w:rPr>
        <w:t>t</w:t>
      </w:r>
      <w:r w:rsidR="00483EB3">
        <w:rPr>
          <w:rFonts w:ascii="Arial" w:hAnsi="Arial" w:cs="Arial"/>
          <w:sz w:val="24"/>
          <w:szCs w:val="24"/>
        </w:rPr>
        <w:t>i</w:t>
      </w:r>
      <w:r w:rsidRPr="00B9185E">
        <w:rPr>
          <w:rFonts w:ascii="Arial" w:hAnsi="Arial" w:cs="Arial"/>
          <w:sz w:val="24"/>
          <w:szCs w:val="24"/>
        </w:rPr>
        <w:t xml:space="preserve">es because they </w:t>
      </w:r>
      <w:r w:rsidR="00483EB3">
        <w:rPr>
          <w:rFonts w:ascii="Arial" w:hAnsi="Arial" w:cs="Arial"/>
          <w:sz w:val="24"/>
          <w:szCs w:val="24"/>
        </w:rPr>
        <w:t>ar</w:t>
      </w:r>
      <w:r w:rsidRPr="00B9185E">
        <w:rPr>
          <w:rFonts w:ascii="Arial" w:hAnsi="Arial" w:cs="Arial"/>
          <w:sz w:val="24"/>
          <w:szCs w:val="24"/>
        </w:rPr>
        <w:t xml:space="preserve">e </w:t>
      </w:r>
      <w:r w:rsidR="00483EB3">
        <w:rPr>
          <w:rFonts w:ascii="Arial" w:hAnsi="Arial" w:cs="Arial"/>
          <w:sz w:val="24"/>
          <w:szCs w:val="24"/>
        </w:rPr>
        <w:t xml:space="preserve">drawn </w:t>
      </w:r>
      <w:r w:rsidRPr="00B9185E">
        <w:rPr>
          <w:rFonts w:ascii="Arial" w:hAnsi="Arial" w:cs="Arial"/>
          <w:sz w:val="24"/>
          <w:szCs w:val="24"/>
        </w:rPr>
        <w:t>t</w:t>
      </w:r>
      <w:r w:rsidR="00483EB3">
        <w:rPr>
          <w:rFonts w:ascii="Arial" w:hAnsi="Arial" w:cs="Arial"/>
          <w:sz w:val="24"/>
          <w:szCs w:val="24"/>
        </w:rPr>
        <w:t>o</w:t>
      </w:r>
      <w:r w:rsidRPr="00B9185E">
        <w:rPr>
          <w:rFonts w:ascii="Arial" w:hAnsi="Arial" w:cs="Arial"/>
          <w:sz w:val="24"/>
          <w:szCs w:val="24"/>
        </w:rPr>
        <w:t xml:space="preserve"> challenging o</w:t>
      </w:r>
      <w:r w:rsidR="00483EB3">
        <w:rPr>
          <w:rFonts w:ascii="Arial" w:hAnsi="Arial" w:cs="Arial"/>
          <w:sz w:val="24"/>
          <w:szCs w:val="24"/>
        </w:rPr>
        <w:t>bjective</w:t>
      </w:r>
      <w:r w:rsidRPr="00B9185E">
        <w:rPr>
          <w:rFonts w:ascii="Arial" w:hAnsi="Arial" w:cs="Arial"/>
          <w:sz w:val="24"/>
          <w:szCs w:val="24"/>
        </w:rPr>
        <w:t>s and a</w:t>
      </w:r>
      <w:r w:rsidR="00EC34D1">
        <w:rPr>
          <w:rFonts w:ascii="Arial" w:hAnsi="Arial" w:cs="Arial"/>
          <w:sz w:val="24"/>
          <w:szCs w:val="24"/>
        </w:rPr>
        <w:t>r</w:t>
      </w:r>
      <w:r w:rsidRPr="00B9185E">
        <w:rPr>
          <w:rFonts w:ascii="Arial" w:hAnsi="Arial" w:cs="Arial"/>
          <w:sz w:val="24"/>
          <w:szCs w:val="24"/>
        </w:rPr>
        <w:t xml:space="preserve">e </w:t>
      </w:r>
      <w:r w:rsidR="00483EB3">
        <w:rPr>
          <w:rFonts w:ascii="Arial" w:hAnsi="Arial" w:cs="Arial"/>
          <w:sz w:val="24"/>
          <w:szCs w:val="24"/>
        </w:rPr>
        <w:t>mot</w:t>
      </w:r>
      <w:r w:rsidRPr="00B9185E">
        <w:rPr>
          <w:rFonts w:ascii="Arial" w:hAnsi="Arial" w:cs="Arial"/>
          <w:sz w:val="24"/>
          <w:szCs w:val="24"/>
        </w:rPr>
        <w:t>i</w:t>
      </w:r>
      <w:r w:rsidR="00483EB3">
        <w:rPr>
          <w:rFonts w:ascii="Arial" w:hAnsi="Arial" w:cs="Arial"/>
          <w:sz w:val="24"/>
          <w:szCs w:val="24"/>
        </w:rPr>
        <w:t>vat</w:t>
      </w:r>
      <w:r w:rsidR="00EC34D1">
        <w:rPr>
          <w:rFonts w:ascii="Arial" w:hAnsi="Arial" w:cs="Arial"/>
          <w:sz w:val="24"/>
          <w:szCs w:val="24"/>
        </w:rPr>
        <w:t>ed</w:t>
      </w:r>
      <w:r w:rsidRPr="00B9185E">
        <w:rPr>
          <w:rFonts w:ascii="Arial" w:hAnsi="Arial" w:cs="Arial"/>
          <w:sz w:val="24"/>
          <w:szCs w:val="24"/>
        </w:rPr>
        <w:t xml:space="preserve"> to </w:t>
      </w:r>
      <w:r w:rsidR="00483EB3">
        <w:rPr>
          <w:rFonts w:ascii="Arial" w:hAnsi="Arial" w:cs="Arial"/>
          <w:sz w:val="24"/>
          <w:szCs w:val="24"/>
        </w:rPr>
        <w:t>succ</w:t>
      </w:r>
      <w:r w:rsidRPr="00B9185E">
        <w:rPr>
          <w:rFonts w:ascii="Arial" w:hAnsi="Arial" w:cs="Arial"/>
          <w:sz w:val="24"/>
          <w:szCs w:val="24"/>
        </w:rPr>
        <w:t>ee</w:t>
      </w:r>
      <w:r w:rsidR="00483EB3">
        <w:rPr>
          <w:rFonts w:ascii="Arial" w:hAnsi="Arial" w:cs="Arial"/>
          <w:sz w:val="24"/>
          <w:szCs w:val="24"/>
        </w:rPr>
        <w:t>d</w:t>
      </w:r>
      <w:r w:rsidRPr="00B9185E">
        <w:rPr>
          <w:rFonts w:ascii="Arial" w:hAnsi="Arial" w:cs="Arial"/>
          <w:sz w:val="24"/>
          <w:szCs w:val="24"/>
        </w:rPr>
        <w:t xml:space="preserve">. This framework helps explain why </w:t>
      </w:r>
      <w:r w:rsidR="00766417">
        <w:rPr>
          <w:rFonts w:ascii="Arial" w:hAnsi="Arial" w:cs="Arial"/>
          <w:sz w:val="24"/>
          <w:szCs w:val="24"/>
        </w:rPr>
        <w:t>sp</w:t>
      </w:r>
      <w:r w:rsidRPr="00B9185E">
        <w:rPr>
          <w:rFonts w:ascii="Arial" w:hAnsi="Arial" w:cs="Arial"/>
          <w:sz w:val="24"/>
          <w:szCs w:val="24"/>
        </w:rPr>
        <w:t>e</w:t>
      </w:r>
      <w:r w:rsidR="00766417">
        <w:rPr>
          <w:rFonts w:ascii="Arial" w:hAnsi="Arial" w:cs="Arial"/>
          <w:sz w:val="24"/>
          <w:szCs w:val="24"/>
        </w:rPr>
        <w:t>cif</w:t>
      </w:r>
      <w:r w:rsidRPr="00B9185E">
        <w:rPr>
          <w:rFonts w:ascii="Arial" w:hAnsi="Arial" w:cs="Arial"/>
          <w:sz w:val="24"/>
          <w:szCs w:val="24"/>
        </w:rPr>
        <w:t>i</w:t>
      </w:r>
      <w:r w:rsidR="00766417">
        <w:rPr>
          <w:rFonts w:ascii="Arial" w:hAnsi="Arial" w:cs="Arial"/>
          <w:sz w:val="24"/>
          <w:szCs w:val="24"/>
        </w:rPr>
        <w:t>c</w:t>
      </w:r>
      <w:r w:rsidRPr="00B9185E">
        <w:rPr>
          <w:rFonts w:ascii="Arial" w:hAnsi="Arial" w:cs="Arial"/>
          <w:sz w:val="24"/>
          <w:szCs w:val="24"/>
        </w:rPr>
        <w:t xml:space="preserve"> individuals are drawn to entrepreneurship, as they derive personal satisfaction from measurable success. In the hospitality industry, where customer satisfaction and service excellence are crucial, the need for achievement drives entrepreneurs to innovate and improve their offerings</w:t>
      </w:r>
      <w:r w:rsidR="006460AC">
        <w:rPr>
          <w:rFonts w:ascii="Arial" w:hAnsi="Arial" w:cs="Arial"/>
          <w:sz w:val="24"/>
          <w:szCs w:val="24"/>
        </w:rPr>
        <w:t xml:space="preserve"> continuously</w:t>
      </w:r>
      <w:r w:rsidRPr="00B9185E">
        <w:rPr>
          <w:rFonts w:ascii="Arial" w:hAnsi="Arial" w:cs="Arial"/>
          <w:sz w:val="24"/>
          <w:szCs w:val="24"/>
        </w:rPr>
        <w:t>.</w:t>
      </w:r>
      <w:r w:rsidR="0070416F">
        <w:rPr>
          <w:rFonts w:ascii="Arial" w:hAnsi="Arial" w:cs="Arial"/>
          <w:sz w:val="24"/>
          <w:szCs w:val="24"/>
        </w:rPr>
        <w:t xml:space="preserve"> </w:t>
      </w:r>
      <w:r w:rsidRPr="00B9185E">
        <w:rPr>
          <w:rFonts w:ascii="Arial" w:hAnsi="Arial" w:cs="Arial"/>
          <w:sz w:val="24"/>
          <w:szCs w:val="24"/>
        </w:rPr>
        <w:t xml:space="preserve">McClelland’s theory identifies three primary motivators: the need for achievement, the need for affiliation, and the need for power. </w:t>
      </w:r>
      <w:r w:rsidR="006460AC">
        <w:rPr>
          <w:rFonts w:ascii="Arial" w:hAnsi="Arial" w:cs="Arial"/>
          <w:sz w:val="24"/>
          <w:szCs w:val="24"/>
        </w:rPr>
        <w:t>T</w:t>
      </w:r>
      <w:r w:rsidRPr="00B9185E">
        <w:rPr>
          <w:rFonts w:ascii="Arial" w:hAnsi="Arial" w:cs="Arial"/>
          <w:sz w:val="24"/>
          <w:szCs w:val="24"/>
        </w:rPr>
        <w:t>he need for achievement is most closely associated with entrepreneurial behavio</w:t>
      </w:r>
      <w:r w:rsidR="007F5142">
        <w:rPr>
          <w:rFonts w:ascii="Arial" w:hAnsi="Arial" w:cs="Arial"/>
          <w:sz w:val="24"/>
          <w:szCs w:val="24"/>
        </w:rPr>
        <w:t>u</w:t>
      </w:r>
      <w:r w:rsidRPr="00B9185E">
        <w:rPr>
          <w:rFonts w:ascii="Arial" w:hAnsi="Arial" w:cs="Arial"/>
          <w:sz w:val="24"/>
          <w:szCs w:val="24"/>
        </w:rPr>
        <w:t xml:space="preserve">r. Those with this trait are driven by personal accomplishment, strive to set ambitious goals, and actively seek feedback to improve. In the hospitality sector, entrepreneurs with a high need for achievement </w:t>
      </w:r>
      <w:r w:rsidR="001E0143" w:rsidRPr="001E0143">
        <w:rPr>
          <w:rFonts w:ascii="Arial" w:hAnsi="Arial" w:cs="Arial"/>
          <w:sz w:val="24"/>
          <w:szCs w:val="24"/>
        </w:rPr>
        <w:t>constantly work to enhance customer experiences, </w:t>
      </w:r>
      <w:r w:rsidRPr="00B9185E">
        <w:rPr>
          <w:rFonts w:ascii="Arial" w:hAnsi="Arial" w:cs="Arial"/>
          <w:sz w:val="24"/>
          <w:szCs w:val="24"/>
        </w:rPr>
        <w:t>fostering business growth and success through continuous innovation and high service standards</w:t>
      </w:r>
      <w:r w:rsidR="00BB0463">
        <w:rPr>
          <w:rFonts w:ascii="Arial" w:hAnsi="Arial" w:cs="Arial"/>
          <w:sz w:val="24"/>
          <w:szCs w:val="24"/>
        </w:rPr>
        <w:t xml:space="preserve"> </w:t>
      </w:r>
      <w:r w:rsidR="00BB0463" w:rsidRPr="00BB0463">
        <w:t xml:space="preserve"> </w:t>
      </w:r>
      <w:r w:rsidR="00BB0463" w:rsidRPr="00BB0463">
        <w:rPr>
          <w:rFonts w:ascii="Arial" w:hAnsi="Arial" w:cs="Arial"/>
          <w:sz w:val="24"/>
          <w:szCs w:val="24"/>
        </w:rPr>
        <w:t>(</w:t>
      </w:r>
      <w:r w:rsidR="00BB0463" w:rsidRPr="005D2547">
        <w:rPr>
          <w:rFonts w:ascii="Arial" w:hAnsi="Arial" w:cs="Arial"/>
          <w:sz w:val="24"/>
          <w:szCs w:val="24"/>
        </w:rPr>
        <w:t>McClelland, 1961)</w:t>
      </w:r>
      <w:r w:rsidRPr="005D2547">
        <w:rPr>
          <w:rFonts w:ascii="Arial" w:hAnsi="Arial" w:cs="Arial"/>
          <w:sz w:val="24"/>
          <w:szCs w:val="24"/>
        </w:rPr>
        <w:t>.</w:t>
      </w:r>
      <w:r w:rsidR="0070416F">
        <w:rPr>
          <w:rFonts w:ascii="Arial" w:hAnsi="Arial" w:cs="Arial"/>
          <w:sz w:val="24"/>
          <w:szCs w:val="24"/>
        </w:rPr>
        <w:t xml:space="preserve"> </w:t>
      </w:r>
      <w:r w:rsidR="000346F2" w:rsidRPr="000346F2">
        <w:rPr>
          <w:rFonts w:ascii="Arial" w:hAnsi="Arial" w:cs="Arial"/>
          <w:sz w:val="24"/>
          <w:szCs w:val="24"/>
        </w:rPr>
        <w:t xml:space="preserve">Ruth Fertel, the founder of Ruth’s Chris Steak House, is a prime example of McClelland’s Theory of Needs in action, particularly his concept of the need for achievement. Fertel’s entrepreneurial journey began in 1965 when she </w:t>
      </w:r>
      <w:r w:rsidR="007A626D" w:rsidRPr="007A626D">
        <w:rPr>
          <w:rFonts w:ascii="Arial" w:hAnsi="Arial" w:cs="Arial"/>
          <w:sz w:val="24"/>
          <w:szCs w:val="24"/>
        </w:rPr>
        <w:t>purchased Chris Steak House in New Orleans despite having no </w:t>
      </w:r>
      <w:r w:rsidR="000346F2" w:rsidRPr="000346F2">
        <w:rPr>
          <w:rFonts w:ascii="Arial" w:hAnsi="Arial" w:cs="Arial"/>
          <w:sz w:val="24"/>
          <w:szCs w:val="24"/>
        </w:rPr>
        <w:t xml:space="preserve">experience in the restaurant industry. She faced considerable challenges, including limited access to financing and prevailing gender biases in a male-dominated business world. However, her strong desire for achievement and personal fulfilment drove her to overcome these </w:t>
      </w:r>
      <w:r w:rsidR="000346F2" w:rsidRPr="000346F2">
        <w:rPr>
          <w:rFonts w:ascii="Arial" w:hAnsi="Arial" w:cs="Arial"/>
          <w:sz w:val="24"/>
          <w:szCs w:val="24"/>
        </w:rPr>
        <w:lastRenderedPageBreak/>
        <w:t>barriers. Fertel was committed to delivering the highest quality steaks and exceptional service, setting rigorous standards for her restaurant</w:t>
      </w:r>
      <w:r w:rsidR="007A626D">
        <w:rPr>
          <w:rFonts w:ascii="Arial" w:hAnsi="Arial" w:cs="Arial"/>
          <w:sz w:val="24"/>
          <w:szCs w:val="24"/>
        </w:rPr>
        <w:t> and </w:t>
      </w:r>
      <w:r w:rsidR="000346F2" w:rsidRPr="000346F2">
        <w:rPr>
          <w:rFonts w:ascii="Arial" w:hAnsi="Arial" w:cs="Arial"/>
          <w:sz w:val="24"/>
          <w:szCs w:val="24"/>
        </w:rPr>
        <w:t>quickly bec</w:t>
      </w:r>
      <w:r w:rsidR="007A626D">
        <w:rPr>
          <w:rFonts w:ascii="Arial" w:hAnsi="Arial" w:cs="Arial"/>
          <w:sz w:val="24"/>
          <w:szCs w:val="24"/>
        </w:rPr>
        <w:t>o</w:t>
      </w:r>
      <w:r w:rsidR="000346F2" w:rsidRPr="000346F2">
        <w:rPr>
          <w:rFonts w:ascii="Arial" w:hAnsi="Arial" w:cs="Arial"/>
          <w:sz w:val="24"/>
          <w:szCs w:val="24"/>
        </w:rPr>
        <w:t>m</w:t>
      </w:r>
      <w:r w:rsidR="007A626D">
        <w:rPr>
          <w:rFonts w:ascii="Arial" w:hAnsi="Arial" w:cs="Arial"/>
          <w:sz w:val="24"/>
          <w:szCs w:val="24"/>
        </w:rPr>
        <w:t>ing</w:t>
      </w:r>
      <w:r w:rsidR="000346F2" w:rsidRPr="000346F2">
        <w:rPr>
          <w:rFonts w:ascii="Arial" w:hAnsi="Arial" w:cs="Arial"/>
          <w:sz w:val="24"/>
          <w:szCs w:val="24"/>
        </w:rPr>
        <w:t xml:space="preserve"> known for its excellence</w:t>
      </w:r>
      <w:r w:rsidR="00A11184">
        <w:rPr>
          <w:rFonts w:ascii="Arial" w:hAnsi="Arial" w:cs="Arial"/>
          <w:sz w:val="24"/>
          <w:szCs w:val="24"/>
        </w:rPr>
        <w:t xml:space="preserve"> </w:t>
      </w:r>
      <w:r w:rsidR="00A11184" w:rsidRPr="005D2547">
        <w:rPr>
          <w:rFonts w:ascii="Arial" w:hAnsi="Arial" w:cs="Arial"/>
          <w:sz w:val="24"/>
          <w:szCs w:val="24"/>
        </w:rPr>
        <w:t>(Ruth's Chris Steak House, 2024</w:t>
      </w:r>
      <w:r w:rsidR="00A11184" w:rsidRPr="00A11184">
        <w:rPr>
          <w:rFonts w:ascii="Arial" w:hAnsi="Arial" w:cs="Arial"/>
          <w:sz w:val="24"/>
          <w:szCs w:val="24"/>
        </w:rPr>
        <w:t>)</w:t>
      </w:r>
      <w:r w:rsidR="000346F2" w:rsidRPr="000346F2">
        <w:rPr>
          <w:rFonts w:ascii="Arial" w:hAnsi="Arial" w:cs="Arial"/>
          <w:sz w:val="24"/>
          <w:szCs w:val="24"/>
        </w:rPr>
        <w:t>.</w:t>
      </w:r>
      <w:r w:rsidR="0060693E">
        <w:rPr>
          <w:rFonts w:ascii="Arial" w:hAnsi="Arial" w:cs="Arial"/>
          <w:sz w:val="24"/>
          <w:szCs w:val="24"/>
        </w:rPr>
        <w:t xml:space="preserve"> </w:t>
      </w:r>
      <w:r w:rsidR="000346F2" w:rsidRPr="000346F2">
        <w:rPr>
          <w:rFonts w:ascii="Arial" w:hAnsi="Arial" w:cs="Arial"/>
          <w:sz w:val="24"/>
          <w:szCs w:val="24"/>
        </w:rPr>
        <w:t>Fertel’s relentless pursuit of high standards and innovation allowed her to transform a single steakhouse into one of the world’s most successful chains, with over 150 locations worldwide. Her constant drive to improve and expand the business aligns with McClelland’s theory, which posits that individuals with a high need for achievement are motivated by the desire to excel and continually set and meet challenging goals</w:t>
      </w:r>
      <w:r w:rsidR="006F294C">
        <w:rPr>
          <w:rFonts w:ascii="Arial" w:hAnsi="Arial" w:cs="Arial"/>
          <w:sz w:val="24"/>
          <w:szCs w:val="24"/>
        </w:rPr>
        <w:t xml:space="preserve"> </w:t>
      </w:r>
      <w:r w:rsidR="006F294C" w:rsidRPr="005D2547">
        <w:rPr>
          <w:rFonts w:ascii="Arial" w:hAnsi="Arial" w:cs="Arial"/>
          <w:sz w:val="24"/>
          <w:szCs w:val="24"/>
        </w:rPr>
        <w:t>(McClelland, 1961</w:t>
      </w:r>
      <w:r w:rsidR="006F294C">
        <w:rPr>
          <w:rFonts w:ascii="Arial" w:hAnsi="Arial" w:cs="Arial"/>
          <w:sz w:val="24"/>
          <w:szCs w:val="24"/>
        </w:rPr>
        <w:t>)</w:t>
      </w:r>
      <w:r w:rsidR="000346F2" w:rsidRPr="000346F2">
        <w:rPr>
          <w:rFonts w:ascii="Arial" w:hAnsi="Arial" w:cs="Arial"/>
          <w:sz w:val="24"/>
          <w:szCs w:val="24"/>
        </w:rPr>
        <w:t>. Fertel’s story exemplifies this motivational drive a</w:t>
      </w:r>
      <w:r w:rsidR="00A97DB7">
        <w:rPr>
          <w:rFonts w:ascii="Arial" w:hAnsi="Arial" w:cs="Arial"/>
          <w:sz w:val="24"/>
          <w:szCs w:val="24"/>
        </w:rPr>
        <w:t>nd</w:t>
      </w:r>
      <w:r w:rsidR="000346F2" w:rsidRPr="000346F2">
        <w:rPr>
          <w:rFonts w:ascii="Arial" w:hAnsi="Arial" w:cs="Arial"/>
          <w:sz w:val="24"/>
          <w:szCs w:val="24"/>
        </w:rPr>
        <w:t xml:space="preserve"> highlights how resilience and a focus on quality can foster long-term success in the competitive hospitality industry.</w:t>
      </w:r>
    </w:p>
    <w:p w14:paraId="4C55474A" w14:textId="6F0E81A0" w:rsidR="00CB739F" w:rsidRDefault="00966565" w:rsidP="000E0C2C">
      <w:pPr>
        <w:spacing w:line="360" w:lineRule="auto"/>
        <w:jc w:val="both"/>
        <w:rPr>
          <w:rFonts w:ascii="Arial" w:hAnsi="Arial" w:cs="Arial"/>
          <w:sz w:val="24"/>
          <w:szCs w:val="24"/>
        </w:rPr>
      </w:pPr>
      <w:r w:rsidRPr="00966565">
        <w:rPr>
          <w:rFonts w:ascii="Arial" w:hAnsi="Arial" w:cs="Arial"/>
          <w:sz w:val="24"/>
          <w:szCs w:val="24"/>
        </w:rPr>
        <w:t xml:space="preserve">Locus of control, a concept introduced by </w:t>
      </w:r>
      <w:r w:rsidRPr="005D2547">
        <w:rPr>
          <w:rFonts w:ascii="Arial" w:hAnsi="Arial" w:cs="Arial"/>
          <w:sz w:val="24"/>
          <w:szCs w:val="24"/>
        </w:rPr>
        <w:t>Julian Rotter (1966</w:t>
      </w:r>
      <w:r w:rsidRPr="00966565">
        <w:rPr>
          <w:rFonts w:ascii="Arial" w:hAnsi="Arial" w:cs="Arial"/>
          <w:sz w:val="24"/>
          <w:szCs w:val="24"/>
        </w:rPr>
        <w:t>), refers to an individual's perception of the source of control over their life’s events.</w:t>
      </w:r>
      <w:r w:rsidR="004F0B96" w:rsidRPr="004F0B96">
        <w:t xml:space="preserve"> </w:t>
      </w:r>
      <w:r w:rsidR="004F0B96" w:rsidRPr="004F0B96">
        <w:rPr>
          <w:rFonts w:ascii="Arial" w:hAnsi="Arial" w:cs="Arial"/>
          <w:sz w:val="24"/>
          <w:szCs w:val="24"/>
        </w:rPr>
        <w:t>Entrepreneurs with an internal locus of control believe their actions directly determine their success or failure, while those with an external locus of control attribute outcomes to outside factors, such as luck or external circumstances.</w:t>
      </w:r>
      <w:r w:rsidRPr="00966565">
        <w:rPr>
          <w:rFonts w:ascii="Arial" w:hAnsi="Arial" w:cs="Arial"/>
          <w:sz w:val="24"/>
          <w:szCs w:val="24"/>
        </w:rPr>
        <w:t xml:space="preserve"> According to Rotter’s theory, individuals with a high internal locus of control are more likely to take charge of situations, take risks, and persist through challenges</w:t>
      </w:r>
      <w:r w:rsidR="00081573">
        <w:rPr>
          <w:rFonts w:ascii="Arial" w:hAnsi="Arial" w:cs="Arial"/>
          <w:sz w:val="24"/>
          <w:szCs w:val="24"/>
        </w:rPr>
        <w:t>,</w:t>
      </w:r>
      <w:r w:rsidRPr="00966565">
        <w:rPr>
          <w:rFonts w:ascii="Arial" w:hAnsi="Arial" w:cs="Arial"/>
          <w:sz w:val="24"/>
          <w:szCs w:val="24"/>
        </w:rPr>
        <w:t xml:space="preserve"> traits essential for entrepreneurship.</w:t>
      </w:r>
      <w:r w:rsidR="006F33C2">
        <w:rPr>
          <w:rFonts w:ascii="Arial" w:hAnsi="Arial" w:cs="Arial"/>
          <w:sz w:val="24"/>
          <w:szCs w:val="24"/>
        </w:rPr>
        <w:t xml:space="preserve"> </w:t>
      </w:r>
      <w:r w:rsidR="006F646B" w:rsidRPr="006F646B">
        <w:rPr>
          <w:rFonts w:ascii="Arial" w:hAnsi="Arial" w:cs="Arial"/>
          <w:sz w:val="24"/>
          <w:szCs w:val="24"/>
        </w:rPr>
        <w:t>Nobu Matsuhisa, the world-renowned chef and co-founder of Nobu Hospitality, demonstrates a strong internal locus of control. Matsuhisa’s journey into the hospitality industry was marked by numerous setbacks, including the destruction of his first restaurant in Alaska due to a fire. Rather than attributing his failure to bad luck, Matsuhisa took personal responsibility, rebuilt his career, and eventually co-founded the successful Nobu chain of restaurants and hotels. His resilience, focus on quality, and determination reflect an internal locus of control, where he believed his actions could directly influence the outcomes of his business ventures</w:t>
      </w:r>
      <w:r w:rsidR="00344582">
        <w:rPr>
          <w:rFonts w:ascii="Arial" w:hAnsi="Arial" w:cs="Arial"/>
          <w:sz w:val="24"/>
          <w:szCs w:val="24"/>
        </w:rPr>
        <w:t xml:space="preserve"> </w:t>
      </w:r>
      <w:r w:rsidR="00344582" w:rsidRPr="005D2547">
        <w:rPr>
          <w:rFonts w:ascii="Arial" w:hAnsi="Arial" w:cs="Arial"/>
          <w:sz w:val="24"/>
          <w:szCs w:val="24"/>
        </w:rPr>
        <w:t>(Matsuhisa, 201</w:t>
      </w:r>
      <w:r w:rsidR="00F4129F" w:rsidRPr="005D2547">
        <w:rPr>
          <w:rFonts w:ascii="Arial" w:hAnsi="Arial" w:cs="Arial"/>
          <w:sz w:val="24"/>
          <w:szCs w:val="24"/>
        </w:rPr>
        <w:t>7</w:t>
      </w:r>
      <w:r w:rsidR="00344582" w:rsidRPr="005D2547">
        <w:rPr>
          <w:rFonts w:ascii="Arial" w:hAnsi="Arial" w:cs="Arial"/>
          <w:sz w:val="24"/>
          <w:szCs w:val="24"/>
        </w:rPr>
        <w:t>)</w:t>
      </w:r>
      <w:r w:rsidR="006F646B" w:rsidRPr="005D2547">
        <w:rPr>
          <w:rFonts w:ascii="Arial" w:hAnsi="Arial" w:cs="Arial"/>
          <w:sz w:val="24"/>
          <w:szCs w:val="24"/>
        </w:rPr>
        <w:t>.</w:t>
      </w:r>
      <w:r w:rsidR="0060693E">
        <w:rPr>
          <w:rFonts w:ascii="Arial" w:hAnsi="Arial" w:cs="Arial"/>
          <w:sz w:val="24"/>
          <w:szCs w:val="24"/>
        </w:rPr>
        <w:t xml:space="preserve"> </w:t>
      </w:r>
      <w:r w:rsidR="006F646B" w:rsidRPr="006F646B">
        <w:rPr>
          <w:rFonts w:ascii="Arial" w:hAnsi="Arial" w:cs="Arial"/>
          <w:sz w:val="24"/>
          <w:szCs w:val="24"/>
        </w:rPr>
        <w:t>Matsuhisa’s success supports Rotter’s (1966) theory, as he continuously sought to improve his culinary offerings and business strategy, demonstrating a belief in his ability to control his success. Entrepreneurs like Matsuhisa thrive in the hospitality industry because they understand that their efforts, decisions, and ability to adapt directly shape their success, aligning with the internal locus of control model.</w:t>
      </w:r>
    </w:p>
    <w:p w14:paraId="618D2CD9" w14:textId="797C3BA8" w:rsidR="00BC28C3" w:rsidRPr="006F33C2" w:rsidRDefault="00E83E67" w:rsidP="000E0C2C">
      <w:pPr>
        <w:spacing w:line="360" w:lineRule="auto"/>
        <w:jc w:val="both"/>
        <w:rPr>
          <w:rFonts w:ascii="Arial" w:hAnsi="Arial" w:cs="Arial"/>
          <w:sz w:val="24"/>
          <w:szCs w:val="24"/>
        </w:rPr>
      </w:pPr>
      <w:r w:rsidRPr="00E83E67">
        <w:rPr>
          <w:rFonts w:ascii="Arial" w:hAnsi="Arial" w:cs="Arial"/>
          <w:sz w:val="24"/>
          <w:szCs w:val="24"/>
        </w:rPr>
        <w:t xml:space="preserve">Independence is another crucial trait of successful entrepreneurs. </w:t>
      </w:r>
      <w:r w:rsidRPr="005D2547">
        <w:rPr>
          <w:rFonts w:ascii="Arial" w:hAnsi="Arial" w:cs="Arial"/>
          <w:sz w:val="24"/>
          <w:szCs w:val="24"/>
        </w:rPr>
        <w:t>Bridge et al. (2002)</w:t>
      </w:r>
      <w:r w:rsidR="001C78CF" w:rsidRPr="005D2547">
        <w:rPr>
          <w:rFonts w:ascii="Arial" w:hAnsi="Arial" w:cs="Arial"/>
          <w:sz w:val="24"/>
          <w:szCs w:val="24"/>
        </w:rPr>
        <w:t xml:space="preserve"> state that</w:t>
      </w:r>
      <w:r w:rsidRPr="00E83E67">
        <w:rPr>
          <w:rFonts w:ascii="Arial" w:hAnsi="Arial" w:cs="Arial"/>
          <w:sz w:val="24"/>
          <w:szCs w:val="24"/>
        </w:rPr>
        <w:t xml:space="preserve"> entrepreneurial independence involves a desire for autonomy, self-reliance, and control over one's work and decisions. Entrepreneurs are often motivated by the </w:t>
      </w:r>
      <w:r w:rsidRPr="00E83E67">
        <w:rPr>
          <w:rFonts w:ascii="Arial" w:hAnsi="Arial" w:cs="Arial"/>
          <w:sz w:val="24"/>
          <w:szCs w:val="24"/>
        </w:rPr>
        <w:lastRenderedPageBreak/>
        <w:t>need to control their ventures, free from external authority or constraints. In the hospitality industry, where creativity and innovation are highly valued, entrepreneurs who exhibit independence are more likely to create unique customer experiences and develop differentiated offerings.</w:t>
      </w:r>
      <w:r w:rsidR="0060693E">
        <w:rPr>
          <w:rFonts w:ascii="Arial" w:hAnsi="Arial" w:cs="Arial"/>
          <w:sz w:val="24"/>
          <w:szCs w:val="24"/>
        </w:rPr>
        <w:t xml:space="preserve"> </w:t>
      </w:r>
      <w:r w:rsidR="001C78CF" w:rsidRPr="001C78CF">
        <w:rPr>
          <w:rFonts w:ascii="Arial" w:hAnsi="Arial" w:cs="Arial"/>
          <w:sz w:val="24"/>
          <w:szCs w:val="24"/>
        </w:rPr>
        <w:t>Alain Ducasse, a renowned chef and restaurateur, is an excellent example of an entrepreneur who embodies independence. Ducasse's entrepreneurial journey in the hospitality industry has been defined by his desire to control every aspect of his restaurants, from the menu design to the ambi</w:t>
      </w:r>
      <w:r w:rsidR="00AC394C">
        <w:rPr>
          <w:rFonts w:ascii="Arial" w:hAnsi="Arial" w:cs="Arial"/>
          <w:sz w:val="24"/>
          <w:szCs w:val="24"/>
        </w:rPr>
        <w:t>e</w:t>
      </w:r>
      <w:r w:rsidR="001C78CF" w:rsidRPr="001C78CF">
        <w:rPr>
          <w:rFonts w:ascii="Arial" w:hAnsi="Arial" w:cs="Arial"/>
          <w:sz w:val="24"/>
          <w:szCs w:val="24"/>
        </w:rPr>
        <w:t>nce</w:t>
      </w:r>
      <w:r w:rsidR="001C78CF" w:rsidRPr="00370D3F">
        <w:rPr>
          <w:rFonts w:ascii="Arial" w:hAnsi="Arial" w:cs="Arial"/>
          <w:sz w:val="24"/>
          <w:szCs w:val="24"/>
        </w:rPr>
        <w:t>.</w:t>
      </w:r>
      <w:r w:rsidR="001C78CF" w:rsidRPr="001C78CF">
        <w:rPr>
          <w:rFonts w:ascii="Arial" w:hAnsi="Arial" w:cs="Arial"/>
          <w:sz w:val="24"/>
          <w:szCs w:val="24"/>
        </w:rPr>
        <w:t xml:space="preserve"> Ducasse’s need for independence is evident </w:t>
      </w:r>
      <w:r w:rsidR="00DF64E6">
        <w:rPr>
          <w:rFonts w:ascii="Arial" w:hAnsi="Arial" w:cs="Arial"/>
          <w:sz w:val="24"/>
          <w:szCs w:val="24"/>
        </w:rPr>
        <w:t>b</w:t>
      </w:r>
      <w:r w:rsidR="001C78CF" w:rsidRPr="001C78CF">
        <w:rPr>
          <w:rFonts w:ascii="Arial" w:hAnsi="Arial" w:cs="Arial"/>
          <w:sz w:val="24"/>
          <w:szCs w:val="24"/>
        </w:rPr>
        <w:t>eca</w:t>
      </w:r>
      <w:r w:rsidR="00DF64E6">
        <w:rPr>
          <w:rFonts w:ascii="Arial" w:hAnsi="Arial" w:cs="Arial"/>
          <w:sz w:val="24"/>
          <w:szCs w:val="24"/>
        </w:rPr>
        <w:t>use</w:t>
      </w:r>
      <w:r w:rsidR="001C78CF" w:rsidRPr="001C78CF">
        <w:rPr>
          <w:rFonts w:ascii="Arial" w:hAnsi="Arial" w:cs="Arial"/>
          <w:sz w:val="24"/>
          <w:szCs w:val="24"/>
        </w:rPr>
        <w:t xml:space="preserve"> he has built a culinary empire without compromising his creative vision, even when expanding into new markets</w:t>
      </w:r>
      <w:r w:rsidR="00DE5BE3">
        <w:rPr>
          <w:rFonts w:ascii="Arial" w:hAnsi="Arial" w:cs="Arial"/>
          <w:sz w:val="24"/>
          <w:szCs w:val="24"/>
        </w:rPr>
        <w:t xml:space="preserve">. </w:t>
      </w:r>
      <w:r w:rsidR="001C78CF" w:rsidRPr="001C78CF">
        <w:rPr>
          <w:rFonts w:ascii="Arial" w:hAnsi="Arial" w:cs="Arial"/>
          <w:sz w:val="24"/>
          <w:szCs w:val="24"/>
        </w:rPr>
        <w:t xml:space="preserve">He is known for maintaining </w:t>
      </w:r>
      <w:r w:rsidR="00DF64E6">
        <w:rPr>
          <w:rFonts w:ascii="Arial" w:hAnsi="Arial" w:cs="Arial"/>
          <w:sz w:val="24"/>
          <w:szCs w:val="24"/>
        </w:rPr>
        <w:t>comp</w:t>
      </w:r>
      <w:r w:rsidR="001C78CF" w:rsidRPr="001C78CF">
        <w:rPr>
          <w:rFonts w:ascii="Arial" w:hAnsi="Arial" w:cs="Arial"/>
          <w:sz w:val="24"/>
          <w:szCs w:val="24"/>
        </w:rPr>
        <w:t>l</w:t>
      </w:r>
      <w:r w:rsidR="00DF64E6">
        <w:rPr>
          <w:rFonts w:ascii="Arial" w:hAnsi="Arial" w:cs="Arial"/>
          <w:sz w:val="24"/>
          <w:szCs w:val="24"/>
        </w:rPr>
        <w:t>ete</w:t>
      </w:r>
      <w:r w:rsidR="001C78CF" w:rsidRPr="001C78CF">
        <w:rPr>
          <w:rFonts w:ascii="Arial" w:hAnsi="Arial" w:cs="Arial"/>
          <w:sz w:val="24"/>
          <w:szCs w:val="24"/>
        </w:rPr>
        <w:t xml:space="preserve"> control over his brand and ensuring that every venture aligns with his high standards for quality and innovation</w:t>
      </w:r>
      <w:r w:rsidR="00DE5BE3">
        <w:rPr>
          <w:rFonts w:ascii="Arial" w:hAnsi="Arial" w:cs="Arial"/>
          <w:sz w:val="24"/>
          <w:szCs w:val="24"/>
        </w:rPr>
        <w:t xml:space="preserve"> </w:t>
      </w:r>
      <w:r w:rsidR="00DE5BE3" w:rsidRPr="005D2547">
        <w:rPr>
          <w:rFonts w:ascii="Arial" w:hAnsi="Arial" w:cs="Arial"/>
          <w:sz w:val="24"/>
          <w:szCs w:val="24"/>
        </w:rPr>
        <w:t>(Harvard et al., 2014).</w:t>
      </w:r>
      <w:r w:rsidR="0060693E">
        <w:rPr>
          <w:rFonts w:ascii="Arial" w:hAnsi="Arial" w:cs="Arial"/>
          <w:sz w:val="24"/>
          <w:szCs w:val="24"/>
        </w:rPr>
        <w:t xml:space="preserve"> </w:t>
      </w:r>
      <w:r w:rsidR="001C78CF" w:rsidRPr="001C78CF">
        <w:rPr>
          <w:rFonts w:ascii="Arial" w:hAnsi="Arial" w:cs="Arial"/>
          <w:sz w:val="24"/>
          <w:szCs w:val="24"/>
        </w:rPr>
        <w:t xml:space="preserve">Ducasse’s success demonstrates the importance of independence in entrepreneurship, particularly in hospitality, where differentiation and creativity are </w:t>
      </w:r>
      <w:r w:rsidR="00CC1AE9">
        <w:rPr>
          <w:rFonts w:ascii="Arial" w:hAnsi="Arial" w:cs="Arial"/>
          <w:sz w:val="24"/>
          <w:szCs w:val="24"/>
        </w:rPr>
        <w:t>vital</w:t>
      </w:r>
      <w:r w:rsidR="001C78CF" w:rsidRPr="001C78CF">
        <w:rPr>
          <w:rFonts w:ascii="Arial" w:hAnsi="Arial" w:cs="Arial"/>
          <w:sz w:val="24"/>
          <w:szCs w:val="24"/>
        </w:rPr>
        <w:t xml:space="preserve"> to standing out in a crowded market. His example aligns with Bridge et al.’s (2002) model, which suggests that entrepreneurs desire autonomy and control over their work environment.</w:t>
      </w:r>
    </w:p>
    <w:p w14:paraId="6C1F7B44" w14:textId="278A8596" w:rsidR="0096177E" w:rsidRPr="0096177E" w:rsidRDefault="0096177E" w:rsidP="000E0C2C">
      <w:pPr>
        <w:spacing w:line="360" w:lineRule="auto"/>
        <w:jc w:val="both"/>
        <w:rPr>
          <w:rFonts w:ascii="Arial" w:hAnsi="Arial" w:cs="Arial"/>
          <w:sz w:val="24"/>
          <w:szCs w:val="24"/>
        </w:rPr>
      </w:pPr>
      <w:r w:rsidRPr="0096177E">
        <w:rPr>
          <w:rFonts w:ascii="Arial" w:hAnsi="Arial" w:cs="Arial"/>
          <w:sz w:val="24"/>
          <w:szCs w:val="24"/>
        </w:rPr>
        <w:t>Both innovativeness and risk tolerance are vital traits in successful entrepreneurship. Innovators like Richard Branson disrupt industr</w:t>
      </w:r>
      <w:r w:rsidR="003C4C80">
        <w:rPr>
          <w:rFonts w:ascii="Arial" w:hAnsi="Arial" w:cs="Arial"/>
          <w:sz w:val="24"/>
          <w:szCs w:val="24"/>
        </w:rPr>
        <w:t>ies</w:t>
      </w:r>
      <w:r w:rsidRPr="0096177E">
        <w:rPr>
          <w:rFonts w:ascii="Arial" w:hAnsi="Arial" w:cs="Arial"/>
          <w:sz w:val="24"/>
          <w:szCs w:val="24"/>
        </w:rPr>
        <w:t xml:space="preserve"> by creating new customer experiences, motivated by creating value through new combinations. </w:t>
      </w:r>
      <w:r w:rsidR="003C4C80">
        <w:rPr>
          <w:rFonts w:ascii="Arial" w:hAnsi="Arial" w:cs="Arial"/>
          <w:sz w:val="24"/>
          <w:szCs w:val="24"/>
        </w:rPr>
        <w:t>R</w:t>
      </w:r>
      <w:r w:rsidRPr="0096177E">
        <w:rPr>
          <w:rFonts w:ascii="Arial" w:hAnsi="Arial" w:cs="Arial"/>
          <w:sz w:val="24"/>
          <w:szCs w:val="24"/>
        </w:rPr>
        <w:t>isk tolerance involves navigating uncertainty and challenges, as exemplified by Danny Meyer</w:t>
      </w:r>
      <w:r w:rsidR="003C4C80">
        <w:rPr>
          <w:rFonts w:ascii="Arial" w:hAnsi="Arial" w:cs="Arial"/>
          <w:sz w:val="24"/>
          <w:szCs w:val="24"/>
        </w:rPr>
        <w:t>,</w:t>
      </w:r>
      <w:r w:rsidRPr="0096177E">
        <w:rPr>
          <w:rFonts w:ascii="Arial" w:hAnsi="Arial" w:cs="Arial"/>
          <w:sz w:val="24"/>
          <w:szCs w:val="24"/>
        </w:rPr>
        <w:t xml:space="preserve"> </w:t>
      </w:r>
      <w:r w:rsidR="003C4C80">
        <w:rPr>
          <w:rFonts w:ascii="Arial" w:hAnsi="Arial" w:cs="Arial"/>
          <w:sz w:val="24"/>
          <w:szCs w:val="24"/>
        </w:rPr>
        <w:t>who</w:t>
      </w:r>
      <w:r w:rsidRPr="0096177E">
        <w:rPr>
          <w:rFonts w:ascii="Arial" w:hAnsi="Arial" w:cs="Arial"/>
          <w:sz w:val="24"/>
          <w:szCs w:val="24"/>
        </w:rPr>
        <w:t xml:space="preserve"> took calculated risks in an unpredictable dining environment, leading to the global success of Shake Shack.</w:t>
      </w:r>
      <w:r w:rsidR="00152348">
        <w:rPr>
          <w:rFonts w:ascii="Arial" w:hAnsi="Arial" w:cs="Arial"/>
          <w:sz w:val="24"/>
          <w:szCs w:val="24"/>
        </w:rPr>
        <w:t xml:space="preserve"> I</w:t>
      </w:r>
      <w:r w:rsidRPr="0096177E">
        <w:rPr>
          <w:rFonts w:ascii="Arial" w:hAnsi="Arial" w:cs="Arial"/>
          <w:sz w:val="24"/>
          <w:szCs w:val="24"/>
        </w:rPr>
        <w:t>nnovation requires risk-taking,</w:t>
      </w:r>
      <w:r w:rsidR="00152348">
        <w:rPr>
          <w:rFonts w:ascii="Arial" w:hAnsi="Arial" w:cs="Arial"/>
          <w:sz w:val="24"/>
          <w:szCs w:val="24"/>
        </w:rPr>
        <w:t xml:space="preserve"> but</w:t>
      </w:r>
      <w:r w:rsidRPr="0096177E">
        <w:rPr>
          <w:rFonts w:ascii="Arial" w:hAnsi="Arial" w:cs="Arial"/>
          <w:sz w:val="24"/>
          <w:szCs w:val="24"/>
        </w:rPr>
        <w:t xml:space="preserve"> the two traits manifest differently. Innovativeness focuses on introducing new ideas, wh</w:t>
      </w:r>
      <w:r w:rsidR="00152348">
        <w:rPr>
          <w:rFonts w:ascii="Arial" w:hAnsi="Arial" w:cs="Arial"/>
          <w:sz w:val="24"/>
          <w:szCs w:val="24"/>
        </w:rPr>
        <w:t>il</w:t>
      </w:r>
      <w:r w:rsidRPr="0096177E">
        <w:rPr>
          <w:rFonts w:ascii="Arial" w:hAnsi="Arial" w:cs="Arial"/>
          <w:sz w:val="24"/>
          <w:szCs w:val="24"/>
        </w:rPr>
        <w:t>e risk tolerance emphasi</w:t>
      </w:r>
      <w:r w:rsidR="00152348">
        <w:rPr>
          <w:rFonts w:ascii="Arial" w:hAnsi="Arial" w:cs="Arial"/>
          <w:sz w:val="24"/>
          <w:szCs w:val="24"/>
        </w:rPr>
        <w:t>s</w:t>
      </w:r>
      <w:r w:rsidRPr="0096177E">
        <w:rPr>
          <w:rFonts w:ascii="Arial" w:hAnsi="Arial" w:cs="Arial"/>
          <w:sz w:val="24"/>
          <w:szCs w:val="24"/>
        </w:rPr>
        <w:t>es managing uncertainty. Richard Branson</w:t>
      </w:r>
      <w:r w:rsidR="00152348">
        <w:rPr>
          <w:rFonts w:ascii="Arial" w:hAnsi="Arial" w:cs="Arial"/>
          <w:sz w:val="24"/>
          <w:szCs w:val="24"/>
        </w:rPr>
        <w:t>'</w:t>
      </w:r>
      <w:r w:rsidRPr="0096177E">
        <w:rPr>
          <w:rFonts w:ascii="Arial" w:hAnsi="Arial" w:cs="Arial"/>
          <w:sz w:val="24"/>
          <w:szCs w:val="24"/>
        </w:rPr>
        <w:t>s Virgin Hotels are built on differentiation through creativity, while Danny Meyer</w:t>
      </w:r>
      <w:r w:rsidR="00152348">
        <w:rPr>
          <w:rFonts w:ascii="Arial" w:hAnsi="Arial" w:cs="Arial"/>
          <w:sz w:val="24"/>
          <w:szCs w:val="24"/>
        </w:rPr>
        <w:t>'</w:t>
      </w:r>
      <w:r w:rsidRPr="0096177E">
        <w:rPr>
          <w:rFonts w:ascii="Arial" w:hAnsi="Arial" w:cs="Arial"/>
          <w:sz w:val="24"/>
          <w:szCs w:val="24"/>
        </w:rPr>
        <w:t>s willingness to enter risky, untested markets illustrates his risk tolerance. Both use these traits to excel in the competitive hospitality industry.</w:t>
      </w:r>
    </w:p>
    <w:p w14:paraId="1CDB3474" w14:textId="7C83CFDE" w:rsidR="0096177E" w:rsidRPr="0096177E" w:rsidRDefault="0096177E" w:rsidP="000E0C2C">
      <w:pPr>
        <w:spacing w:line="360" w:lineRule="auto"/>
        <w:jc w:val="both"/>
        <w:rPr>
          <w:rFonts w:ascii="Arial" w:hAnsi="Arial" w:cs="Arial"/>
          <w:sz w:val="24"/>
          <w:szCs w:val="24"/>
        </w:rPr>
      </w:pPr>
      <w:r w:rsidRPr="0096177E">
        <w:rPr>
          <w:rFonts w:ascii="Arial" w:hAnsi="Arial" w:cs="Arial"/>
          <w:sz w:val="24"/>
          <w:szCs w:val="24"/>
        </w:rPr>
        <w:t xml:space="preserve">Resilience and locus of control are closely related but distinct. </w:t>
      </w:r>
      <w:r w:rsidR="006A66B6">
        <w:rPr>
          <w:rFonts w:ascii="Arial" w:hAnsi="Arial" w:cs="Arial"/>
          <w:sz w:val="24"/>
          <w:szCs w:val="24"/>
        </w:rPr>
        <w:t>As seen in Tilman Fertitta, resilience </w:t>
      </w:r>
      <w:r w:rsidRPr="0096177E">
        <w:rPr>
          <w:rFonts w:ascii="Arial" w:hAnsi="Arial" w:cs="Arial"/>
          <w:sz w:val="24"/>
          <w:szCs w:val="24"/>
        </w:rPr>
        <w:t>refers to persevering through setbacks, such as the financial crises he navigated during the 2008 recession and the COVID-19 pandemic (Fertitta, 2019). Fertitta’s resilience, driven by self-efficacy, aligns with Bandura’s (1977) Social Cognitive Theory, which emphasi</w:t>
      </w:r>
      <w:r w:rsidR="006A66B6">
        <w:rPr>
          <w:rFonts w:ascii="Arial" w:hAnsi="Arial" w:cs="Arial"/>
          <w:sz w:val="24"/>
          <w:szCs w:val="24"/>
        </w:rPr>
        <w:t>s</w:t>
      </w:r>
      <w:r w:rsidRPr="0096177E">
        <w:rPr>
          <w:rFonts w:ascii="Arial" w:hAnsi="Arial" w:cs="Arial"/>
          <w:sz w:val="24"/>
          <w:szCs w:val="24"/>
        </w:rPr>
        <w:t>es the role of belief in one’s ability to succeed in the face of adversity.</w:t>
      </w:r>
      <w:r w:rsidR="007F067A">
        <w:rPr>
          <w:rFonts w:ascii="Arial" w:hAnsi="Arial" w:cs="Arial"/>
          <w:sz w:val="24"/>
          <w:szCs w:val="24"/>
        </w:rPr>
        <w:t xml:space="preserve"> </w:t>
      </w:r>
      <w:r w:rsidRPr="0096177E">
        <w:rPr>
          <w:rFonts w:ascii="Arial" w:hAnsi="Arial" w:cs="Arial"/>
          <w:sz w:val="24"/>
          <w:szCs w:val="24"/>
        </w:rPr>
        <w:t xml:space="preserve">Locus of control, introduced by Rotter (1966), refers to individuals </w:t>
      </w:r>
      <w:r w:rsidRPr="0096177E">
        <w:rPr>
          <w:rFonts w:ascii="Arial" w:hAnsi="Arial" w:cs="Arial"/>
          <w:sz w:val="24"/>
          <w:szCs w:val="24"/>
        </w:rPr>
        <w:lastRenderedPageBreak/>
        <w:t>believing they control their success. Nobu Matsuhisa's ability to rebuild his career after his restaurant’s destruction highlights his strong internal locus of control, where he took personal responsibility and focused on actions within his control to achieve success (Matsuhisa, 2017).</w:t>
      </w:r>
      <w:r w:rsidR="007F067A">
        <w:rPr>
          <w:rFonts w:ascii="Arial" w:hAnsi="Arial" w:cs="Arial"/>
          <w:sz w:val="24"/>
          <w:szCs w:val="24"/>
        </w:rPr>
        <w:t xml:space="preserve"> </w:t>
      </w:r>
      <w:r w:rsidR="00F3400A">
        <w:rPr>
          <w:rFonts w:ascii="Arial" w:hAnsi="Arial" w:cs="Arial"/>
          <w:sz w:val="24"/>
          <w:szCs w:val="24"/>
        </w:rPr>
        <w:t>R</w:t>
      </w:r>
      <w:r w:rsidRPr="0096177E">
        <w:rPr>
          <w:rFonts w:ascii="Arial" w:hAnsi="Arial" w:cs="Arial"/>
          <w:sz w:val="24"/>
          <w:szCs w:val="24"/>
        </w:rPr>
        <w:t>esilience focuses on recovering from setbacks, while locus of control emphasi</w:t>
      </w:r>
      <w:r w:rsidR="00222354">
        <w:rPr>
          <w:rFonts w:ascii="Arial" w:hAnsi="Arial" w:cs="Arial"/>
          <w:sz w:val="24"/>
          <w:szCs w:val="24"/>
        </w:rPr>
        <w:t>s</w:t>
      </w:r>
      <w:r w:rsidRPr="0096177E">
        <w:rPr>
          <w:rFonts w:ascii="Arial" w:hAnsi="Arial" w:cs="Arial"/>
          <w:sz w:val="24"/>
          <w:szCs w:val="24"/>
        </w:rPr>
        <w:t>es the belief in personal agency to shape outcomes. Fertitta's resilience enables him to manage failures, while Matsuhisa’s internal locus of control drives him to take proactive actions to influence his success.</w:t>
      </w:r>
    </w:p>
    <w:p w14:paraId="73D644A4" w14:textId="667F34D1" w:rsidR="00822EEB" w:rsidRDefault="00F3400A" w:rsidP="000E0C2C">
      <w:pPr>
        <w:spacing w:line="360" w:lineRule="auto"/>
        <w:jc w:val="both"/>
        <w:rPr>
          <w:rFonts w:ascii="Arial" w:hAnsi="Arial" w:cs="Arial"/>
          <w:sz w:val="24"/>
          <w:szCs w:val="24"/>
        </w:rPr>
      </w:pPr>
      <w:r w:rsidRPr="00F3400A">
        <w:rPr>
          <w:rFonts w:ascii="Arial" w:hAnsi="Arial" w:cs="Arial"/>
          <w:sz w:val="24"/>
          <w:szCs w:val="24"/>
        </w:rPr>
        <w:t>As McClelland (1961) outlined, the need for achievement </w:t>
      </w:r>
      <w:r w:rsidR="0096177E" w:rsidRPr="0096177E">
        <w:rPr>
          <w:rFonts w:ascii="Arial" w:hAnsi="Arial" w:cs="Arial"/>
          <w:sz w:val="24"/>
          <w:szCs w:val="24"/>
        </w:rPr>
        <w:t>motivates entrepreneurs like Ruth Fertel to set ambitious goals and strive for excellence. Fertel’s determination to overcome gender barriers and build a globally recogni</w:t>
      </w:r>
      <w:r>
        <w:rPr>
          <w:rFonts w:ascii="Arial" w:hAnsi="Arial" w:cs="Arial"/>
          <w:sz w:val="24"/>
          <w:szCs w:val="24"/>
        </w:rPr>
        <w:t>s</w:t>
      </w:r>
      <w:r w:rsidR="0096177E" w:rsidRPr="0096177E">
        <w:rPr>
          <w:rFonts w:ascii="Arial" w:hAnsi="Arial" w:cs="Arial"/>
          <w:sz w:val="24"/>
          <w:szCs w:val="24"/>
        </w:rPr>
        <w:t>ed steakhouse chain illustrates this drive. Her focus on high standards and continuous improvement aligns with McClelland’s theory.</w:t>
      </w:r>
      <w:r w:rsidR="000E0C2C">
        <w:rPr>
          <w:rFonts w:ascii="Arial" w:hAnsi="Arial" w:cs="Arial"/>
          <w:sz w:val="24"/>
          <w:szCs w:val="24"/>
        </w:rPr>
        <w:t xml:space="preserve"> </w:t>
      </w:r>
      <w:r w:rsidR="0096177E" w:rsidRPr="0096177E">
        <w:rPr>
          <w:rFonts w:ascii="Arial" w:hAnsi="Arial" w:cs="Arial"/>
          <w:sz w:val="24"/>
          <w:szCs w:val="24"/>
        </w:rPr>
        <w:t>In contrast, independence emphasi</w:t>
      </w:r>
      <w:r w:rsidR="009743FC">
        <w:rPr>
          <w:rFonts w:ascii="Arial" w:hAnsi="Arial" w:cs="Arial"/>
          <w:sz w:val="24"/>
          <w:szCs w:val="24"/>
        </w:rPr>
        <w:t>s</w:t>
      </w:r>
      <w:r w:rsidR="0096177E" w:rsidRPr="0096177E">
        <w:rPr>
          <w:rFonts w:ascii="Arial" w:hAnsi="Arial" w:cs="Arial"/>
          <w:sz w:val="24"/>
          <w:szCs w:val="24"/>
        </w:rPr>
        <w:t>es autonomy and control</w:t>
      </w:r>
      <w:r w:rsidR="00056929">
        <w:rPr>
          <w:rFonts w:ascii="Arial" w:hAnsi="Arial" w:cs="Arial"/>
          <w:sz w:val="24"/>
          <w:szCs w:val="24"/>
        </w:rPr>
        <w:t>, as seen in</w:t>
      </w:r>
      <w:r w:rsidR="0096177E" w:rsidRPr="0096177E">
        <w:rPr>
          <w:rFonts w:ascii="Arial" w:hAnsi="Arial" w:cs="Arial"/>
          <w:sz w:val="24"/>
          <w:szCs w:val="24"/>
        </w:rPr>
        <w:t xml:space="preserve"> Alain Ducasse</w:t>
      </w:r>
      <w:r w:rsidR="00056929">
        <w:rPr>
          <w:rFonts w:ascii="Arial" w:hAnsi="Arial" w:cs="Arial"/>
          <w:sz w:val="24"/>
          <w:szCs w:val="24"/>
        </w:rPr>
        <w:t>'</w:t>
      </w:r>
      <w:r w:rsidR="0096177E" w:rsidRPr="0096177E">
        <w:rPr>
          <w:rFonts w:ascii="Arial" w:hAnsi="Arial" w:cs="Arial"/>
          <w:sz w:val="24"/>
          <w:szCs w:val="24"/>
        </w:rPr>
        <w:t>s desire to control every aspect of his restaurants, from the menu to the ambi</w:t>
      </w:r>
      <w:r w:rsidR="00303DAD">
        <w:rPr>
          <w:rFonts w:ascii="Arial" w:hAnsi="Arial" w:cs="Arial"/>
          <w:sz w:val="24"/>
          <w:szCs w:val="24"/>
        </w:rPr>
        <w:t>e</w:t>
      </w:r>
      <w:r w:rsidR="0096177E" w:rsidRPr="0096177E">
        <w:rPr>
          <w:rFonts w:ascii="Arial" w:hAnsi="Arial" w:cs="Arial"/>
          <w:sz w:val="24"/>
          <w:szCs w:val="24"/>
        </w:rPr>
        <w:t>nce. Both traits contribute to entrepreneurial success but in different ways. The need for achievement focuses on personal fulfilment through measurable success, while independence emphasi</w:t>
      </w:r>
      <w:r w:rsidR="009743FC">
        <w:rPr>
          <w:rFonts w:ascii="Arial" w:hAnsi="Arial" w:cs="Arial"/>
          <w:sz w:val="24"/>
          <w:szCs w:val="24"/>
        </w:rPr>
        <w:t>s</w:t>
      </w:r>
      <w:r w:rsidR="0096177E" w:rsidRPr="0096177E">
        <w:rPr>
          <w:rFonts w:ascii="Arial" w:hAnsi="Arial" w:cs="Arial"/>
          <w:sz w:val="24"/>
          <w:szCs w:val="24"/>
        </w:rPr>
        <w:t>es freedom and control over one’s business operations. Entrepreneurs like Fertel and Ducasse exemplify these traits with different motivations.</w:t>
      </w:r>
      <w:r w:rsidR="00822EEB">
        <w:rPr>
          <w:rFonts w:ascii="Arial" w:hAnsi="Arial" w:cs="Arial"/>
          <w:sz w:val="24"/>
          <w:szCs w:val="24"/>
        </w:rPr>
        <w:t xml:space="preserve"> </w:t>
      </w:r>
    </w:p>
    <w:p w14:paraId="5B07BAE5" w14:textId="08CE77CA" w:rsidR="003E7008" w:rsidRPr="006F0ECE" w:rsidRDefault="006F0ECE" w:rsidP="000E0C2C">
      <w:pPr>
        <w:spacing w:line="360" w:lineRule="auto"/>
        <w:jc w:val="both"/>
        <w:rPr>
          <w:rFonts w:ascii="Arial" w:hAnsi="Arial" w:cs="Arial"/>
          <w:sz w:val="24"/>
          <w:szCs w:val="24"/>
        </w:rPr>
      </w:pPr>
      <w:r w:rsidRPr="006F0ECE">
        <w:rPr>
          <w:rFonts w:ascii="Arial" w:hAnsi="Arial" w:cs="Arial"/>
          <w:sz w:val="24"/>
          <w:szCs w:val="24"/>
        </w:rPr>
        <w:t xml:space="preserve">In conclusion, entrepreneurial success in the hospitality industry is driven by </w:t>
      </w:r>
      <w:r w:rsidR="00BA3E6F">
        <w:rPr>
          <w:rFonts w:ascii="Arial" w:hAnsi="Arial" w:cs="Arial"/>
          <w:sz w:val="24"/>
          <w:szCs w:val="24"/>
        </w:rPr>
        <w:t>diverse </w:t>
      </w:r>
      <w:r w:rsidRPr="006F0ECE">
        <w:rPr>
          <w:rFonts w:ascii="Arial" w:hAnsi="Arial" w:cs="Arial"/>
          <w:sz w:val="24"/>
          <w:szCs w:val="24"/>
        </w:rPr>
        <w:t xml:space="preserve">traits and motivations, each critical in navigating the sector’s unique challenges. Innovativeness, as demonstrated by Richard Branson, leads to differentiation and disruption through creativity, while risk tolerance, exemplified by Danny Meyer, enables entrepreneurs to navigate uncertainty. </w:t>
      </w:r>
      <w:r w:rsidR="00BA3E6F" w:rsidRPr="00BA3E6F">
        <w:rPr>
          <w:rFonts w:ascii="Arial" w:hAnsi="Arial" w:cs="Arial"/>
          <w:sz w:val="24"/>
          <w:szCs w:val="24"/>
        </w:rPr>
        <w:t>As seen in Tilman Fertitta’s journey, resilience and a strong internal locus of control, evidenced by Nobu Matsuhisa, </w:t>
      </w:r>
      <w:r w:rsidRPr="006F0ECE">
        <w:rPr>
          <w:rFonts w:ascii="Arial" w:hAnsi="Arial" w:cs="Arial"/>
          <w:sz w:val="24"/>
          <w:szCs w:val="24"/>
        </w:rPr>
        <w:t>contribute to perseverance through setbacks. Meanwhile, Ruth Fertel's need for achievement and Alain Ducasse’s emphasis on independence illustrate how personal drive and autonomy can shape long-term business success. Although these traits differ, they all contribute to the ability of entrepreneurs to create innovative, resilient, and customer-focused ventures that thrive in the competitive hospitality landscape.</w:t>
      </w:r>
    </w:p>
    <w:p w14:paraId="6D923FD3" w14:textId="77777777" w:rsidR="00501C80" w:rsidRPr="0058797A" w:rsidRDefault="00501C80" w:rsidP="0058797A">
      <w:pPr>
        <w:spacing w:line="360" w:lineRule="auto"/>
        <w:jc w:val="both"/>
        <w:rPr>
          <w:rFonts w:ascii="Arial" w:hAnsi="Arial" w:cs="Arial"/>
          <w:sz w:val="24"/>
          <w:szCs w:val="24"/>
        </w:rPr>
      </w:pPr>
    </w:p>
    <w:p w14:paraId="4A030D27" w14:textId="611EA286" w:rsidR="00E90D16" w:rsidRPr="0058797A" w:rsidRDefault="00501C80" w:rsidP="0058797A">
      <w:pPr>
        <w:spacing w:line="360" w:lineRule="auto"/>
        <w:jc w:val="both"/>
        <w:rPr>
          <w:rFonts w:ascii="Arial" w:hAnsi="Arial" w:cs="Arial"/>
          <w:sz w:val="24"/>
          <w:szCs w:val="24"/>
        </w:rPr>
      </w:pPr>
      <w:r w:rsidRPr="0058797A">
        <w:rPr>
          <w:rFonts w:ascii="Arial" w:hAnsi="Arial" w:cs="Arial"/>
          <w:sz w:val="24"/>
          <w:szCs w:val="24"/>
        </w:rPr>
        <w:t> </w:t>
      </w:r>
    </w:p>
    <w:p w14:paraId="177BCAEE" w14:textId="77777777" w:rsidR="00501C80" w:rsidRPr="0058797A" w:rsidRDefault="00501C80" w:rsidP="0058797A">
      <w:pPr>
        <w:spacing w:line="360" w:lineRule="auto"/>
        <w:jc w:val="both"/>
        <w:rPr>
          <w:rFonts w:ascii="Arial" w:hAnsi="Arial" w:cs="Arial"/>
          <w:sz w:val="24"/>
          <w:szCs w:val="24"/>
        </w:rPr>
      </w:pPr>
      <w:r w:rsidRPr="0058797A">
        <w:rPr>
          <w:rFonts w:ascii="Arial" w:hAnsi="Arial" w:cs="Arial"/>
          <w:sz w:val="24"/>
          <w:szCs w:val="24"/>
        </w:rPr>
        <w:lastRenderedPageBreak/>
        <w:t xml:space="preserve">References </w:t>
      </w:r>
    </w:p>
    <w:p w14:paraId="3AFF0C7F" w14:textId="140002B1" w:rsidR="00994981" w:rsidRPr="000E0C2C" w:rsidRDefault="00994981" w:rsidP="0058797A">
      <w:pPr>
        <w:spacing w:line="360" w:lineRule="auto"/>
        <w:jc w:val="both"/>
        <w:rPr>
          <w:rFonts w:ascii="Arial" w:hAnsi="Arial" w:cs="Arial"/>
          <w:sz w:val="24"/>
          <w:szCs w:val="24"/>
        </w:rPr>
      </w:pPr>
      <w:r w:rsidRPr="000E0C2C">
        <w:rPr>
          <w:rFonts w:ascii="Arial" w:hAnsi="Arial" w:cs="Arial"/>
          <w:sz w:val="24"/>
          <w:szCs w:val="24"/>
        </w:rPr>
        <w:t>Bandura, A. (1977)</w:t>
      </w:r>
      <w:r w:rsidR="008A31A3">
        <w:rPr>
          <w:rFonts w:ascii="Arial" w:hAnsi="Arial" w:cs="Arial"/>
          <w:sz w:val="24"/>
          <w:szCs w:val="24"/>
        </w:rPr>
        <w:t>.</w:t>
      </w:r>
      <w:r w:rsidRPr="000E0C2C">
        <w:rPr>
          <w:rFonts w:ascii="Arial" w:hAnsi="Arial" w:cs="Arial"/>
          <w:sz w:val="24"/>
          <w:szCs w:val="24"/>
        </w:rPr>
        <w:t xml:space="preserve"> </w:t>
      </w:r>
      <w:r w:rsidRPr="000E0C2C">
        <w:rPr>
          <w:rFonts w:ascii="Arial" w:hAnsi="Arial" w:cs="Arial"/>
          <w:i/>
          <w:iCs/>
          <w:sz w:val="24"/>
          <w:szCs w:val="24"/>
        </w:rPr>
        <w:t>Self-efficacy: Toward a unifying theory of behavioral change</w:t>
      </w:r>
      <w:r w:rsidRPr="000E0C2C">
        <w:rPr>
          <w:rFonts w:ascii="Arial" w:hAnsi="Arial" w:cs="Arial"/>
          <w:sz w:val="24"/>
          <w:szCs w:val="24"/>
        </w:rPr>
        <w:t>. Psychological Review, 84(2), pp. 191-215.</w:t>
      </w:r>
    </w:p>
    <w:p w14:paraId="7FD899D3" w14:textId="5F7402D6" w:rsidR="00E81C60" w:rsidRPr="000E0C2C" w:rsidRDefault="00E81C60" w:rsidP="0058797A">
      <w:pPr>
        <w:spacing w:line="360" w:lineRule="auto"/>
        <w:jc w:val="both"/>
        <w:rPr>
          <w:rFonts w:ascii="Arial" w:hAnsi="Arial" w:cs="Arial"/>
          <w:sz w:val="24"/>
          <w:szCs w:val="24"/>
        </w:rPr>
      </w:pPr>
      <w:r w:rsidRPr="000E0C2C">
        <w:rPr>
          <w:rFonts w:ascii="Arial" w:hAnsi="Arial" w:cs="Arial"/>
          <w:sz w:val="24"/>
          <w:szCs w:val="24"/>
        </w:rPr>
        <w:t>Bandura, A. (1977)</w:t>
      </w:r>
      <w:r w:rsidR="008A31A3">
        <w:rPr>
          <w:rFonts w:ascii="Arial" w:hAnsi="Arial" w:cs="Arial"/>
          <w:sz w:val="24"/>
          <w:szCs w:val="24"/>
        </w:rPr>
        <w:t>.</w:t>
      </w:r>
      <w:r w:rsidRPr="000E0C2C">
        <w:rPr>
          <w:rFonts w:ascii="Arial" w:hAnsi="Arial" w:cs="Arial"/>
          <w:sz w:val="24"/>
          <w:szCs w:val="24"/>
        </w:rPr>
        <w:t xml:space="preserve"> </w:t>
      </w:r>
      <w:r w:rsidRPr="000E0C2C">
        <w:rPr>
          <w:rFonts w:ascii="Arial" w:hAnsi="Arial" w:cs="Arial"/>
          <w:i/>
          <w:iCs/>
          <w:sz w:val="24"/>
          <w:szCs w:val="24"/>
        </w:rPr>
        <w:t>Social Learning Theory</w:t>
      </w:r>
      <w:r w:rsidRPr="000E0C2C">
        <w:rPr>
          <w:rFonts w:ascii="Arial" w:hAnsi="Arial" w:cs="Arial"/>
          <w:sz w:val="24"/>
          <w:szCs w:val="24"/>
        </w:rPr>
        <w:t>. Englewood Cliffs, NJ: Prentice-Hall</w:t>
      </w:r>
    </w:p>
    <w:p w14:paraId="693258BE" w14:textId="009DBC7A" w:rsidR="00963A47" w:rsidRPr="000E0C2C" w:rsidRDefault="00963A47" w:rsidP="0058797A">
      <w:pPr>
        <w:spacing w:line="360" w:lineRule="auto"/>
        <w:jc w:val="both"/>
        <w:rPr>
          <w:rFonts w:ascii="Arial" w:hAnsi="Arial" w:cs="Arial"/>
          <w:sz w:val="24"/>
          <w:szCs w:val="24"/>
        </w:rPr>
      </w:pPr>
      <w:r w:rsidRPr="000E0C2C">
        <w:rPr>
          <w:rFonts w:ascii="Arial" w:hAnsi="Arial" w:cs="Arial"/>
          <w:sz w:val="24"/>
          <w:szCs w:val="24"/>
        </w:rPr>
        <w:t>Barringer, B.R. &amp; Ireland, R.D. (2008</w:t>
      </w:r>
      <w:r w:rsidRPr="000E0C2C">
        <w:rPr>
          <w:rFonts w:ascii="Arial" w:hAnsi="Arial" w:cs="Arial"/>
          <w:i/>
          <w:iCs/>
          <w:sz w:val="24"/>
          <w:szCs w:val="24"/>
        </w:rPr>
        <w:t>)</w:t>
      </w:r>
      <w:r w:rsidR="008A31A3">
        <w:rPr>
          <w:rFonts w:ascii="Arial" w:hAnsi="Arial" w:cs="Arial"/>
          <w:i/>
          <w:iCs/>
          <w:sz w:val="24"/>
          <w:szCs w:val="24"/>
        </w:rPr>
        <w:t>.</w:t>
      </w:r>
      <w:r w:rsidRPr="000E0C2C">
        <w:rPr>
          <w:rFonts w:ascii="Arial" w:hAnsi="Arial" w:cs="Arial"/>
          <w:i/>
          <w:iCs/>
          <w:sz w:val="24"/>
          <w:szCs w:val="24"/>
        </w:rPr>
        <w:t xml:space="preserve"> Entrepreneurship: Successfully launching new ventures</w:t>
      </w:r>
      <w:r w:rsidRPr="000E0C2C">
        <w:rPr>
          <w:rFonts w:ascii="Arial" w:hAnsi="Arial" w:cs="Arial"/>
          <w:sz w:val="24"/>
          <w:szCs w:val="24"/>
        </w:rPr>
        <w:t>. Pearson Prentice Hall.</w:t>
      </w:r>
    </w:p>
    <w:p w14:paraId="4711C552" w14:textId="3E543F54" w:rsidR="001F1431" w:rsidRPr="000E0C2C" w:rsidRDefault="001F1431" w:rsidP="0058797A">
      <w:pPr>
        <w:spacing w:line="360" w:lineRule="auto"/>
        <w:jc w:val="both"/>
        <w:rPr>
          <w:rFonts w:ascii="Arial" w:hAnsi="Arial" w:cs="Arial"/>
          <w:sz w:val="24"/>
          <w:szCs w:val="24"/>
        </w:rPr>
      </w:pPr>
      <w:r w:rsidRPr="000E0C2C">
        <w:rPr>
          <w:rFonts w:ascii="Arial" w:hAnsi="Arial" w:cs="Arial"/>
          <w:sz w:val="24"/>
          <w:szCs w:val="24"/>
        </w:rPr>
        <w:t>Barringer, B. R., &amp; Ireland, R. D. (2019</w:t>
      </w:r>
      <w:r w:rsidRPr="000E0C2C">
        <w:rPr>
          <w:rFonts w:ascii="Arial" w:hAnsi="Arial" w:cs="Arial"/>
          <w:i/>
          <w:iCs/>
          <w:sz w:val="24"/>
          <w:szCs w:val="24"/>
        </w:rPr>
        <w:t>)</w:t>
      </w:r>
      <w:r w:rsidR="008A31A3">
        <w:rPr>
          <w:rFonts w:ascii="Arial" w:hAnsi="Arial" w:cs="Arial"/>
          <w:i/>
          <w:iCs/>
          <w:sz w:val="24"/>
          <w:szCs w:val="24"/>
        </w:rPr>
        <w:t>.</w:t>
      </w:r>
      <w:r w:rsidRPr="000E0C2C">
        <w:rPr>
          <w:rFonts w:ascii="Arial" w:hAnsi="Arial" w:cs="Arial"/>
          <w:i/>
          <w:iCs/>
          <w:sz w:val="24"/>
          <w:szCs w:val="24"/>
        </w:rPr>
        <w:t xml:space="preserve"> Entrepreneurship: Successfully Launching New Ventures.</w:t>
      </w:r>
      <w:r w:rsidRPr="000E0C2C">
        <w:rPr>
          <w:rFonts w:ascii="Arial" w:hAnsi="Arial" w:cs="Arial"/>
          <w:sz w:val="24"/>
          <w:szCs w:val="24"/>
        </w:rPr>
        <w:t xml:space="preserve"> 6th ed. Pearson.</w:t>
      </w:r>
    </w:p>
    <w:p w14:paraId="495F40E2" w14:textId="410E5D65" w:rsidR="00820FFD" w:rsidRPr="000E0C2C" w:rsidRDefault="00820FFD" w:rsidP="0058797A">
      <w:pPr>
        <w:spacing w:line="360" w:lineRule="auto"/>
        <w:jc w:val="both"/>
        <w:rPr>
          <w:rFonts w:ascii="Arial" w:hAnsi="Arial" w:cs="Arial"/>
          <w:sz w:val="24"/>
          <w:szCs w:val="24"/>
        </w:rPr>
      </w:pPr>
      <w:r w:rsidRPr="000E0C2C">
        <w:rPr>
          <w:rFonts w:ascii="Arial" w:hAnsi="Arial" w:cs="Arial"/>
          <w:sz w:val="24"/>
          <w:szCs w:val="24"/>
        </w:rPr>
        <w:t>Baum, T., (2019)</w:t>
      </w:r>
      <w:r w:rsidR="008A31A3">
        <w:rPr>
          <w:rFonts w:ascii="Arial" w:hAnsi="Arial" w:cs="Arial"/>
          <w:sz w:val="24"/>
          <w:szCs w:val="24"/>
        </w:rPr>
        <w:t>.</w:t>
      </w:r>
      <w:r w:rsidRPr="000E0C2C">
        <w:rPr>
          <w:rFonts w:ascii="Arial" w:hAnsi="Arial" w:cs="Arial"/>
          <w:sz w:val="24"/>
          <w:szCs w:val="24"/>
        </w:rPr>
        <w:t xml:space="preserve"> Hospitality employment in an era of change: Mind the gaps. Tourism Management, 74, pp. 13-21.</w:t>
      </w:r>
    </w:p>
    <w:p w14:paraId="42B4904D" w14:textId="5F21D5DD" w:rsidR="002C2870" w:rsidRPr="000E0C2C" w:rsidRDefault="002C2870" w:rsidP="0058797A">
      <w:pPr>
        <w:spacing w:line="360" w:lineRule="auto"/>
        <w:jc w:val="both"/>
        <w:rPr>
          <w:rFonts w:ascii="Arial" w:hAnsi="Arial" w:cs="Arial"/>
          <w:sz w:val="24"/>
          <w:szCs w:val="24"/>
        </w:rPr>
      </w:pPr>
      <w:r w:rsidRPr="000E0C2C">
        <w:rPr>
          <w:rFonts w:ascii="Arial" w:hAnsi="Arial" w:cs="Arial"/>
          <w:sz w:val="24"/>
          <w:szCs w:val="24"/>
        </w:rPr>
        <w:t>Branson, R. (2015)</w:t>
      </w:r>
      <w:r w:rsidR="008A31A3">
        <w:rPr>
          <w:rFonts w:ascii="Arial" w:hAnsi="Arial" w:cs="Arial"/>
          <w:sz w:val="24"/>
          <w:szCs w:val="24"/>
        </w:rPr>
        <w:t>.</w:t>
      </w:r>
      <w:r w:rsidRPr="000E0C2C">
        <w:rPr>
          <w:rFonts w:ascii="Arial" w:hAnsi="Arial" w:cs="Arial"/>
          <w:sz w:val="24"/>
          <w:szCs w:val="24"/>
        </w:rPr>
        <w:t xml:space="preserve"> The Virgin Way: Everything I Know About Leadership. London: Virgin Books.</w:t>
      </w:r>
    </w:p>
    <w:p w14:paraId="5F562C38" w14:textId="301667E3" w:rsidR="00D0279E" w:rsidRPr="000E0C2C" w:rsidRDefault="00D0279E" w:rsidP="0058797A">
      <w:pPr>
        <w:spacing w:line="360" w:lineRule="auto"/>
        <w:jc w:val="both"/>
        <w:rPr>
          <w:rFonts w:ascii="Arial" w:hAnsi="Arial" w:cs="Arial"/>
          <w:sz w:val="24"/>
          <w:szCs w:val="24"/>
        </w:rPr>
      </w:pPr>
      <w:r w:rsidRPr="000E0C2C">
        <w:rPr>
          <w:rFonts w:ascii="Arial" w:hAnsi="Arial" w:cs="Arial"/>
          <w:sz w:val="24"/>
          <w:szCs w:val="24"/>
        </w:rPr>
        <w:t>Bridge, S. et al. (2004)</w:t>
      </w:r>
      <w:r w:rsidR="008A31A3">
        <w:rPr>
          <w:rFonts w:ascii="Arial" w:hAnsi="Arial" w:cs="Arial"/>
          <w:sz w:val="24"/>
          <w:szCs w:val="24"/>
        </w:rPr>
        <w:t>.</w:t>
      </w:r>
      <w:r w:rsidRPr="000E0C2C">
        <w:rPr>
          <w:rFonts w:ascii="Arial" w:hAnsi="Arial" w:cs="Arial"/>
          <w:sz w:val="24"/>
          <w:szCs w:val="24"/>
        </w:rPr>
        <w:t xml:space="preserve"> ‘Understanding enterprise, entrepreneurship and small business’, </w:t>
      </w:r>
      <w:r w:rsidRPr="000E0C2C">
        <w:rPr>
          <w:rFonts w:ascii="Arial" w:hAnsi="Arial" w:cs="Arial"/>
          <w:i/>
          <w:iCs/>
          <w:sz w:val="24"/>
          <w:szCs w:val="24"/>
        </w:rPr>
        <w:t>Social anthropology</w:t>
      </w:r>
      <w:r w:rsidRPr="000E0C2C">
        <w:rPr>
          <w:rFonts w:ascii="Arial" w:hAnsi="Arial" w:cs="Arial"/>
          <w:sz w:val="24"/>
          <w:szCs w:val="24"/>
        </w:rPr>
        <w:t>, pp. 359–365.</w:t>
      </w:r>
    </w:p>
    <w:p w14:paraId="08AAA8F0" w14:textId="669C38D1" w:rsidR="003D1F2D" w:rsidRPr="000E0C2C" w:rsidRDefault="003D1F2D" w:rsidP="0058797A">
      <w:pPr>
        <w:spacing w:line="360" w:lineRule="auto"/>
        <w:jc w:val="both"/>
        <w:rPr>
          <w:rFonts w:ascii="Arial" w:hAnsi="Arial" w:cs="Arial"/>
          <w:sz w:val="24"/>
          <w:szCs w:val="24"/>
        </w:rPr>
      </w:pPr>
      <w:r w:rsidRPr="000E0C2C">
        <w:rPr>
          <w:rFonts w:ascii="Arial" w:hAnsi="Arial" w:cs="Arial"/>
          <w:sz w:val="24"/>
          <w:szCs w:val="24"/>
        </w:rPr>
        <w:t>Burns, P. (2016)</w:t>
      </w:r>
      <w:r w:rsidR="008A31A3">
        <w:rPr>
          <w:rFonts w:ascii="Arial" w:hAnsi="Arial" w:cs="Arial"/>
          <w:sz w:val="24"/>
          <w:szCs w:val="24"/>
        </w:rPr>
        <w:t>.</w:t>
      </w:r>
      <w:r w:rsidRPr="000E0C2C">
        <w:rPr>
          <w:rFonts w:ascii="Arial" w:hAnsi="Arial" w:cs="Arial"/>
          <w:sz w:val="24"/>
          <w:szCs w:val="24"/>
        </w:rPr>
        <w:t xml:space="preserve"> Entrepreneurship and Small Business: Start-up, Growth and Maturity. 4th ed. London: Palgrave Macmillan.</w:t>
      </w:r>
    </w:p>
    <w:p w14:paraId="42AA9A29" w14:textId="123CA376" w:rsidR="003B548E" w:rsidRPr="000E0C2C" w:rsidRDefault="003B548E" w:rsidP="0058797A">
      <w:pPr>
        <w:spacing w:line="360" w:lineRule="auto"/>
        <w:jc w:val="both"/>
        <w:rPr>
          <w:rFonts w:ascii="Arial" w:hAnsi="Arial" w:cs="Arial"/>
          <w:sz w:val="24"/>
          <w:szCs w:val="24"/>
        </w:rPr>
      </w:pPr>
      <w:r w:rsidRPr="000E0C2C">
        <w:rPr>
          <w:rFonts w:ascii="Arial" w:hAnsi="Arial" w:cs="Arial"/>
          <w:sz w:val="24"/>
          <w:szCs w:val="24"/>
        </w:rPr>
        <w:t>Fertitta, T. (2019)</w:t>
      </w:r>
      <w:r w:rsidR="008A31A3">
        <w:rPr>
          <w:rFonts w:ascii="Arial" w:hAnsi="Arial" w:cs="Arial"/>
          <w:sz w:val="24"/>
          <w:szCs w:val="24"/>
        </w:rPr>
        <w:t>.</w:t>
      </w:r>
      <w:r w:rsidRPr="000E0C2C">
        <w:rPr>
          <w:rFonts w:ascii="Arial" w:hAnsi="Arial" w:cs="Arial"/>
          <w:sz w:val="24"/>
          <w:szCs w:val="24"/>
        </w:rPr>
        <w:t xml:space="preserve"> </w:t>
      </w:r>
      <w:r w:rsidRPr="000E0C2C">
        <w:rPr>
          <w:rFonts w:ascii="Arial" w:hAnsi="Arial" w:cs="Arial"/>
          <w:i/>
          <w:iCs/>
          <w:sz w:val="24"/>
          <w:szCs w:val="24"/>
        </w:rPr>
        <w:t>Shut Up and Listen!: Hard Business Truths that Will Help You Succeed</w:t>
      </w:r>
      <w:r w:rsidRPr="000E0C2C">
        <w:rPr>
          <w:rFonts w:ascii="Arial" w:hAnsi="Arial" w:cs="Arial"/>
          <w:sz w:val="24"/>
          <w:szCs w:val="24"/>
        </w:rPr>
        <w:t>. New York: HarperCollins Leadership.</w:t>
      </w:r>
    </w:p>
    <w:p w14:paraId="05A21505" w14:textId="3B57B12C" w:rsidR="0092268A" w:rsidRPr="000E0C2C" w:rsidRDefault="0092268A" w:rsidP="0058797A">
      <w:pPr>
        <w:spacing w:line="360" w:lineRule="auto"/>
        <w:jc w:val="both"/>
        <w:rPr>
          <w:rFonts w:ascii="Arial" w:hAnsi="Arial" w:cs="Arial"/>
          <w:sz w:val="24"/>
          <w:szCs w:val="24"/>
        </w:rPr>
      </w:pPr>
      <w:r w:rsidRPr="000E0C2C">
        <w:rPr>
          <w:rFonts w:ascii="Arial" w:hAnsi="Arial" w:cs="Arial"/>
          <w:sz w:val="24"/>
          <w:szCs w:val="24"/>
        </w:rPr>
        <w:t>Forbes, S. (2020)</w:t>
      </w:r>
      <w:r w:rsidR="008A31A3">
        <w:rPr>
          <w:rFonts w:ascii="Arial" w:hAnsi="Arial" w:cs="Arial"/>
          <w:sz w:val="24"/>
          <w:szCs w:val="24"/>
        </w:rPr>
        <w:t>.</w:t>
      </w:r>
      <w:r w:rsidRPr="000E0C2C">
        <w:rPr>
          <w:rFonts w:ascii="Arial" w:hAnsi="Arial" w:cs="Arial"/>
          <w:sz w:val="24"/>
          <w:szCs w:val="24"/>
        </w:rPr>
        <w:t xml:space="preserve"> 'Hospitality In The Age Of COVID: A Conversation With Danny Meyer', Forbes, 11 September. Available at: </w:t>
      </w:r>
      <w:hyperlink r:id="rId6" w:history="1">
        <w:r w:rsidR="000F3CD3" w:rsidRPr="000E0C2C">
          <w:rPr>
            <w:rStyle w:val="Hyperlink"/>
            <w:rFonts w:ascii="Arial" w:hAnsi="Arial" w:cs="Arial"/>
            <w:sz w:val="24"/>
            <w:szCs w:val="24"/>
          </w:rPr>
          <w:t>https://www.forbes.com/sites/steveforbes/2020/09/11/hospitality-in-the-age-of-covid-a-conversation-with-danny-meyer/</w:t>
        </w:r>
      </w:hyperlink>
      <w:r w:rsidR="000F3CD3" w:rsidRPr="000E0C2C">
        <w:rPr>
          <w:rFonts w:ascii="Arial" w:hAnsi="Arial" w:cs="Arial"/>
          <w:sz w:val="24"/>
          <w:szCs w:val="24"/>
        </w:rPr>
        <w:t xml:space="preserve"> </w:t>
      </w:r>
      <w:r w:rsidRPr="000E0C2C">
        <w:rPr>
          <w:rFonts w:ascii="Arial" w:hAnsi="Arial" w:cs="Arial"/>
          <w:sz w:val="24"/>
          <w:szCs w:val="24"/>
        </w:rPr>
        <w:t xml:space="preserve"> (Accessed: 1</w:t>
      </w:r>
      <w:r w:rsidR="000F3CD3" w:rsidRPr="000E0C2C">
        <w:rPr>
          <w:rFonts w:ascii="Arial" w:hAnsi="Arial" w:cs="Arial"/>
          <w:sz w:val="24"/>
          <w:szCs w:val="24"/>
        </w:rPr>
        <w:t>7</w:t>
      </w:r>
      <w:r w:rsidRPr="000E0C2C">
        <w:rPr>
          <w:rFonts w:ascii="Arial" w:hAnsi="Arial" w:cs="Arial"/>
          <w:sz w:val="24"/>
          <w:szCs w:val="24"/>
        </w:rPr>
        <w:t xml:space="preserve"> October 2024).</w:t>
      </w:r>
    </w:p>
    <w:p w14:paraId="54B5B402" w14:textId="2E34AD84" w:rsidR="00A27EB8" w:rsidRPr="000E0C2C" w:rsidRDefault="00A27EB8" w:rsidP="0058797A">
      <w:pPr>
        <w:spacing w:line="360" w:lineRule="auto"/>
        <w:jc w:val="both"/>
        <w:rPr>
          <w:rFonts w:ascii="Arial" w:hAnsi="Arial" w:cs="Arial"/>
          <w:sz w:val="24"/>
          <w:szCs w:val="24"/>
        </w:rPr>
      </w:pPr>
      <w:r w:rsidRPr="000E0C2C">
        <w:rPr>
          <w:rFonts w:ascii="Arial" w:hAnsi="Arial" w:cs="Arial"/>
          <w:sz w:val="24"/>
          <w:szCs w:val="24"/>
        </w:rPr>
        <w:t>Harvard Business Review (2014)</w:t>
      </w:r>
      <w:r w:rsidR="008A31A3">
        <w:rPr>
          <w:rFonts w:ascii="Arial" w:hAnsi="Arial" w:cs="Arial"/>
          <w:sz w:val="24"/>
          <w:szCs w:val="24"/>
        </w:rPr>
        <w:t>.</w:t>
      </w:r>
      <w:r w:rsidRPr="000E0C2C">
        <w:rPr>
          <w:rFonts w:ascii="Arial" w:hAnsi="Arial" w:cs="Arial"/>
          <w:sz w:val="24"/>
          <w:szCs w:val="24"/>
        </w:rPr>
        <w:t xml:space="preserve"> ‘Alain Ducasse: How One Chef Built a Global Culinary Empire’, </w:t>
      </w:r>
      <w:r w:rsidRPr="000E0C2C">
        <w:rPr>
          <w:rFonts w:ascii="Arial" w:hAnsi="Arial" w:cs="Arial"/>
          <w:i/>
          <w:iCs/>
          <w:sz w:val="24"/>
          <w:szCs w:val="24"/>
        </w:rPr>
        <w:t>Harvard Business Review</w:t>
      </w:r>
      <w:r w:rsidRPr="000E0C2C">
        <w:rPr>
          <w:rFonts w:ascii="Arial" w:hAnsi="Arial" w:cs="Arial"/>
          <w:sz w:val="24"/>
          <w:szCs w:val="24"/>
        </w:rPr>
        <w:t xml:space="preserve">, May. Available at: </w:t>
      </w:r>
      <w:hyperlink r:id="rId7" w:history="1">
        <w:r w:rsidR="00E72800" w:rsidRPr="000E0C2C">
          <w:rPr>
            <w:rStyle w:val="Hyperlink"/>
            <w:rFonts w:ascii="Arial" w:hAnsi="Arial" w:cs="Arial"/>
            <w:sz w:val="24"/>
            <w:szCs w:val="24"/>
          </w:rPr>
          <w:t>https://hbr.org/2014/05/alain-ducasse</w:t>
        </w:r>
      </w:hyperlink>
      <w:r w:rsidR="00E72800" w:rsidRPr="000E0C2C">
        <w:rPr>
          <w:rFonts w:ascii="Arial" w:hAnsi="Arial" w:cs="Arial"/>
          <w:sz w:val="24"/>
          <w:szCs w:val="24"/>
        </w:rPr>
        <w:t xml:space="preserve"> </w:t>
      </w:r>
      <w:r w:rsidRPr="000E0C2C">
        <w:rPr>
          <w:rFonts w:ascii="Arial" w:hAnsi="Arial" w:cs="Arial"/>
          <w:sz w:val="24"/>
          <w:szCs w:val="24"/>
        </w:rPr>
        <w:t xml:space="preserve"> (Accessed: 18 October 2024).</w:t>
      </w:r>
    </w:p>
    <w:p w14:paraId="4AEAA3AE" w14:textId="35F17433" w:rsidR="00BB0D18" w:rsidRPr="000E0C2C" w:rsidRDefault="00BB0D18" w:rsidP="0058797A">
      <w:pPr>
        <w:spacing w:line="360" w:lineRule="auto"/>
        <w:jc w:val="both"/>
        <w:rPr>
          <w:rFonts w:ascii="Arial" w:hAnsi="Arial" w:cs="Arial"/>
          <w:sz w:val="24"/>
          <w:szCs w:val="24"/>
        </w:rPr>
      </w:pPr>
      <w:r w:rsidRPr="000E0C2C">
        <w:rPr>
          <w:rFonts w:ascii="Arial" w:hAnsi="Arial" w:cs="Arial"/>
          <w:sz w:val="24"/>
          <w:szCs w:val="24"/>
        </w:rPr>
        <w:t>Hurst, S. (2006)</w:t>
      </w:r>
      <w:r w:rsidR="008A31A3">
        <w:rPr>
          <w:rFonts w:ascii="Arial" w:hAnsi="Arial" w:cs="Arial"/>
          <w:sz w:val="24"/>
          <w:szCs w:val="24"/>
        </w:rPr>
        <w:t>.</w:t>
      </w:r>
      <w:r w:rsidRPr="000E0C2C">
        <w:rPr>
          <w:rFonts w:ascii="Arial" w:hAnsi="Arial" w:cs="Arial"/>
          <w:sz w:val="24"/>
          <w:szCs w:val="24"/>
        </w:rPr>
        <w:t xml:space="preserve"> 'Setting the Table: The Transforming Power of Hospitality in Business', </w:t>
      </w:r>
      <w:r w:rsidRPr="000E0C2C">
        <w:rPr>
          <w:rFonts w:ascii="Arial" w:hAnsi="Arial" w:cs="Arial"/>
          <w:i/>
          <w:iCs/>
          <w:sz w:val="24"/>
          <w:szCs w:val="24"/>
        </w:rPr>
        <w:t>Library Journal</w:t>
      </w:r>
      <w:r w:rsidRPr="000E0C2C">
        <w:rPr>
          <w:rFonts w:ascii="Arial" w:hAnsi="Arial" w:cs="Arial"/>
          <w:sz w:val="24"/>
          <w:szCs w:val="24"/>
        </w:rPr>
        <w:t>, 131(14), p. 158.</w:t>
      </w:r>
    </w:p>
    <w:p w14:paraId="5DDA5CD0" w14:textId="0B039ACD" w:rsidR="00501C80" w:rsidRPr="000E0C2C" w:rsidRDefault="003350CB" w:rsidP="0058797A">
      <w:pPr>
        <w:spacing w:line="360" w:lineRule="auto"/>
        <w:jc w:val="both"/>
        <w:rPr>
          <w:rFonts w:ascii="Arial" w:hAnsi="Arial" w:cs="Arial"/>
          <w:sz w:val="24"/>
          <w:szCs w:val="24"/>
        </w:rPr>
      </w:pPr>
      <w:r w:rsidRPr="000E0C2C">
        <w:rPr>
          <w:rFonts w:ascii="Arial" w:hAnsi="Arial" w:cs="Arial"/>
          <w:sz w:val="24"/>
          <w:szCs w:val="24"/>
        </w:rPr>
        <w:t>Knight, F. H. (1921)</w:t>
      </w:r>
      <w:r w:rsidR="008A31A3">
        <w:rPr>
          <w:rFonts w:ascii="Arial" w:hAnsi="Arial" w:cs="Arial"/>
          <w:sz w:val="24"/>
          <w:szCs w:val="24"/>
        </w:rPr>
        <w:t>.</w:t>
      </w:r>
      <w:r w:rsidRPr="000E0C2C">
        <w:rPr>
          <w:rFonts w:ascii="Arial" w:hAnsi="Arial" w:cs="Arial"/>
          <w:sz w:val="24"/>
          <w:szCs w:val="24"/>
        </w:rPr>
        <w:t xml:space="preserve"> </w:t>
      </w:r>
      <w:r w:rsidRPr="000E0C2C">
        <w:rPr>
          <w:rFonts w:ascii="Arial" w:hAnsi="Arial" w:cs="Arial"/>
          <w:i/>
          <w:iCs/>
          <w:sz w:val="24"/>
          <w:szCs w:val="24"/>
        </w:rPr>
        <w:t>Risk, Uncertainty, and Profit</w:t>
      </w:r>
      <w:r w:rsidRPr="000E0C2C">
        <w:rPr>
          <w:rFonts w:ascii="Arial" w:hAnsi="Arial" w:cs="Arial"/>
          <w:sz w:val="24"/>
          <w:szCs w:val="24"/>
        </w:rPr>
        <w:t>. Boston: Houghton Mifflin.</w:t>
      </w:r>
    </w:p>
    <w:p w14:paraId="2251EF5D" w14:textId="24566EE2" w:rsidR="00245CDA" w:rsidRPr="000E0C2C" w:rsidRDefault="00245CDA" w:rsidP="0058797A">
      <w:pPr>
        <w:spacing w:line="360" w:lineRule="auto"/>
        <w:jc w:val="both"/>
        <w:rPr>
          <w:rFonts w:ascii="Arial" w:hAnsi="Arial" w:cs="Arial"/>
          <w:sz w:val="24"/>
          <w:szCs w:val="24"/>
        </w:rPr>
      </w:pPr>
      <w:r w:rsidRPr="00B44B24">
        <w:rPr>
          <w:rFonts w:ascii="Arial" w:hAnsi="Arial" w:cs="Arial"/>
          <w:sz w:val="24"/>
          <w:szCs w:val="24"/>
        </w:rPr>
        <w:lastRenderedPageBreak/>
        <w:t>Matsuhisa, N. (201</w:t>
      </w:r>
      <w:r w:rsidR="00F4129F" w:rsidRPr="00B44B24">
        <w:rPr>
          <w:rFonts w:ascii="Arial" w:hAnsi="Arial" w:cs="Arial"/>
          <w:sz w:val="24"/>
          <w:szCs w:val="24"/>
        </w:rPr>
        <w:t>7</w:t>
      </w:r>
      <w:r w:rsidRPr="00B44B24">
        <w:rPr>
          <w:rFonts w:ascii="Arial" w:hAnsi="Arial" w:cs="Arial"/>
          <w:sz w:val="24"/>
          <w:szCs w:val="24"/>
        </w:rPr>
        <w:t>)</w:t>
      </w:r>
      <w:r w:rsidR="008A31A3" w:rsidRPr="00B44B24">
        <w:rPr>
          <w:rFonts w:ascii="Arial" w:hAnsi="Arial" w:cs="Arial"/>
          <w:sz w:val="24"/>
          <w:szCs w:val="24"/>
        </w:rPr>
        <w:t>.</w:t>
      </w:r>
      <w:r w:rsidRPr="00B44B24">
        <w:rPr>
          <w:rFonts w:ascii="Arial" w:hAnsi="Arial" w:cs="Arial"/>
          <w:sz w:val="24"/>
          <w:szCs w:val="24"/>
        </w:rPr>
        <w:t xml:space="preserve"> </w:t>
      </w:r>
      <w:r w:rsidRPr="00B44B24">
        <w:rPr>
          <w:rFonts w:ascii="Arial" w:hAnsi="Arial" w:cs="Arial"/>
          <w:i/>
          <w:iCs/>
          <w:sz w:val="24"/>
          <w:szCs w:val="24"/>
        </w:rPr>
        <w:t>Nobu: A Memoir</w:t>
      </w:r>
      <w:r w:rsidRPr="00B44B24">
        <w:rPr>
          <w:rFonts w:ascii="Arial" w:hAnsi="Arial" w:cs="Arial"/>
          <w:sz w:val="24"/>
          <w:szCs w:val="24"/>
        </w:rPr>
        <w:t xml:space="preserve">. </w:t>
      </w:r>
      <w:r w:rsidRPr="000E0C2C">
        <w:rPr>
          <w:rFonts w:ascii="Arial" w:hAnsi="Arial" w:cs="Arial"/>
          <w:sz w:val="24"/>
          <w:szCs w:val="24"/>
        </w:rPr>
        <w:t>New York: Atria Books.</w:t>
      </w:r>
    </w:p>
    <w:p w14:paraId="27DFC94B" w14:textId="22E8A7B9" w:rsidR="00DB5FA9" w:rsidRPr="000E0C2C" w:rsidRDefault="00DB5FA9" w:rsidP="0058797A">
      <w:pPr>
        <w:spacing w:line="360" w:lineRule="auto"/>
        <w:jc w:val="both"/>
        <w:rPr>
          <w:rFonts w:ascii="Arial" w:hAnsi="Arial" w:cs="Arial"/>
          <w:sz w:val="24"/>
          <w:szCs w:val="24"/>
        </w:rPr>
      </w:pPr>
      <w:r w:rsidRPr="000E0C2C">
        <w:rPr>
          <w:rFonts w:ascii="Arial" w:hAnsi="Arial" w:cs="Arial"/>
          <w:sz w:val="24"/>
          <w:szCs w:val="24"/>
        </w:rPr>
        <w:t>McClelland, D. C. (1961)</w:t>
      </w:r>
      <w:r w:rsidR="008A31A3">
        <w:rPr>
          <w:rFonts w:ascii="Arial" w:hAnsi="Arial" w:cs="Arial"/>
          <w:sz w:val="24"/>
          <w:szCs w:val="24"/>
        </w:rPr>
        <w:t>.</w:t>
      </w:r>
      <w:r w:rsidRPr="000E0C2C">
        <w:rPr>
          <w:rFonts w:ascii="Arial" w:hAnsi="Arial" w:cs="Arial"/>
          <w:sz w:val="24"/>
          <w:szCs w:val="24"/>
        </w:rPr>
        <w:t xml:space="preserve"> </w:t>
      </w:r>
      <w:r w:rsidRPr="000E0C2C">
        <w:rPr>
          <w:rFonts w:ascii="Arial" w:hAnsi="Arial" w:cs="Arial"/>
          <w:i/>
          <w:iCs/>
          <w:sz w:val="24"/>
          <w:szCs w:val="24"/>
        </w:rPr>
        <w:t>The Achieving Society</w:t>
      </w:r>
      <w:r w:rsidRPr="000E0C2C">
        <w:rPr>
          <w:rFonts w:ascii="Arial" w:hAnsi="Arial" w:cs="Arial"/>
          <w:sz w:val="24"/>
          <w:szCs w:val="24"/>
        </w:rPr>
        <w:t>. Princeton, NJ: Van Nostrand.</w:t>
      </w:r>
    </w:p>
    <w:p w14:paraId="686D1558" w14:textId="527732F5" w:rsidR="00BF4914" w:rsidRPr="000E0C2C" w:rsidRDefault="00BF4914" w:rsidP="0058797A">
      <w:pPr>
        <w:spacing w:line="360" w:lineRule="auto"/>
        <w:jc w:val="both"/>
        <w:rPr>
          <w:rFonts w:ascii="Arial" w:hAnsi="Arial" w:cs="Arial"/>
          <w:sz w:val="24"/>
          <w:szCs w:val="24"/>
        </w:rPr>
      </w:pPr>
      <w:r w:rsidRPr="000E0C2C">
        <w:rPr>
          <w:rFonts w:ascii="Arial" w:hAnsi="Arial" w:cs="Arial"/>
          <w:sz w:val="24"/>
          <w:szCs w:val="24"/>
        </w:rPr>
        <w:t>Morrison, A. (2000)</w:t>
      </w:r>
      <w:r w:rsidR="008A31A3">
        <w:rPr>
          <w:rFonts w:ascii="Arial" w:hAnsi="Arial" w:cs="Arial"/>
          <w:sz w:val="24"/>
          <w:szCs w:val="24"/>
        </w:rPr>
        <w:t>.</w:t>
      </w:r>
      <w:r w:rsidRPr="000E0C2C">
        <w:rPr>
          <w:rFonts w:ascii="Arial" w:hAnsi="Arial" w:cs="Arial"/>
          <w:sz w:val="24"/>
          <w:szCs w:val="24"/>
        </w:rPr>
        <w:t xml:space="preserve"> "Entrepreneurship: What triggers it?"</w:t>
      </w:r>
      <w:r w:rsidRPr="000E0C2C">
        <w:rPr>
          <w:rFonts w:ascii="Arial" w:hAnsi="Arial" w:cs="Arial"/>
          <w:i/>
          <w:iCs/>
          <w:sz w:val="24"/>
          <w:szCs w:val="24"/>
        </w:rPr>
        <w:t xml:space="preserve"> International Journal of Entrepreneurial Behaviour &amp; Research</w:t>
      </w:r>
      <w:r w:rsidRPr="000E0C2C">
        <w:rPr>
          <w:rFonts w:ascii="Arial" w:hAnsi="Arial" w:cs="Arial"/>
          <w:sz w:val="24"/>
          <w:szCs w:val="24"/>
        </w:rPr>
        <w:t>, 6(2), pp. 59-71.</w:t>
      </w:r>
    </w:p>
    <w:p w14:paraId="2C890BE7" w14:textId="41EAB72C" w:rsidR="007D754B" w:rsidRPr="000E0C2C" w:rsidRDefault="007D754B" w:rsidP="0058797A">
      <w:pPr>
        <w:spacing w:line="360" w:lineRule="auto"/>
        <w:jc w:val="both"/>
        <w:rPr>
          <w:rFonts w:ascii="Arial" w:hAnsi="Arial" w:cs="Arial"/>
          <w:sz w:val="24"/>
          <w:szCs w:val="24"/>
        </w:rPr>
      </w:pPr>
      <w:r w:rsidRPr="000E0C2C">
        <w:rPr>
          <w:rFonts w:ascii="Arial" w:hAnsi="Arial" w:cs="Arial"/>
          <w:sz w:val="24"/>
          <w:szCs w:val="24"/>
        </w:rPr>
        <w:t>Pierce, W.D. (1977)</w:t>
      </w:r>
      <w:r w:rsidR="008A31A3">
        <w:rPr>
          <w:rFonts w:ascii="Arial" w:hAnsi="Arial" w:cs="Arial"/>
          <w:sz w:val="24"/>
          <w:szCs w:val="24"/>
        </w:rPr>
        <w:t>.</w:t>
      </w:r>
      <w:r w:rsidRPr="000E0C2C">
        <w:rPr>
          <w:rFonts w:ascii="Arial" w:hAnsi="Arial" w:cs="Arial"/>
          <w:sz w:val="24"/>
          <w:szCs w:val="24"/>
        </w:rPr>
        <w:t xml:space="preserve"> 'Social Learning Theory', </w:t>
      </w:r>
      <w:r w:rsidRPr="000E0C2C">
        <w:rPr>
          <w:rFonts w:ascii="Arial" w:hAnsi="Arial" w:cs="Arial"/>
          <w:i/>
          <w:iCs/>
          <w:sz w:val="24"/>
          <w:szCs w:val="24"/>
        </w:rPr>
        <w:t>Canadian Journal of Sociology</w:t>
      </w:r>
      <w:r w:rsidRPr="000E0C2C">
        <w:rPr>
          <w:rFonts w:ascii="Arial" w:hAnsi="Arial" w:cs="Arial"/>
          <w:sz w:val="24"/>
          <w:szCs w:val="24"/>
        </w:rPr>
        <w:t>, 2(3), p. 321. University of Alberta.</w:t>
      </w:r>
    </w:p>
    <w:p w14:paraId="6AA4E156" w14:textId="6481E87A" w:rsidR="000241CE" w:rsidRPr="000E0C2C" w:rsidRDefault="000241CE" w:rsidP="0058797A">
      <w:pPr>
        <w:spacing w:line="360" w:lineRule="auto"/>
        <w:jc w:val="both"/>
        <w:rPr>
          <w:rFonts w:ascii="Arial" w:hAnsi="Arial" w:cs="Arial"/>
          <w:sz w:val="24"/>
          <w:szCs w:val="24"/>
        </w:rPr>
      </w:pPr>
      <w:r w:rsidRPr="000E0C2C">
        <w:rPr>
          <w:rFonts w:ascii="Arial" w:hAnsi="Arial" w:cs="Arial"/>
          <w:sz w:val="24"/>
          <w:szCs w:val="24"/>
        </w:rPr>
        <w:t>Rotter, J.B. (1966)</w:t>
      </w:r>
      <w:r w:rsidR="008A31A3">
        <w:rPr>
          <w:rFonts w:ascii="Arial" w:hAnsi="Arial" w:cs="Arial"/>
          <w:sz w:val="24"/>
          <w:szCs w:val="24"/>
        </w:rPr>
        <w:t>.</w:t>
      </w:r>
      <w:r w:rsidRPr="000E0C2C">
        <w:rPr>
          <w:rFonts w:ascii="Arial" w:hAnsi="Arial" w:cs="Arial"/>
          <w:sz w:val="24"/>
          <w:szCs w:val="24"/>
        </w:rPr>
        <w:t xml:space="preserve"> ‘Generalized expectancies for internal versus external control of reinforcement’, </w:t>
      </w:r>
      <w:r w:rsidRPr="000E0C2C">
        <w:rPr>
          <w:rFonts w:ascii="Arial" w:hAnsi="Arial" w:cs="Arial"/>
          <w:i/>
          <w:iCs/>
          <w:sz w:val="24"/>
          <w:szCs w:val="24"/>
        </w:rPr>
        <w:t>Psychological Monographs</w:t>
      </w:r>
      <w:r w:rsidRPr="000E0C2C">
        <w:rPr>
          <w:rFonts w:ascii="Arial" w:hAnsi="Arial" w:cs="Arial"/>
          <w:sz w:val="24"/>
          <w:szCs w:val="24"/>
        </w:rPr>
        <w:t>, 80(1), pp. 1-28.</w:t>
      </w:r>
    </w:p>
    <w:p w14:paraId="59D5C85C" w14:textId="66C073D3" w:rsidR="00125660" w:rsidRPr="000E0C2C" w:rsidRDefault="00125660" w:rsidP="0058797A">
      <w:pPr>
        <w:spacing w:line="360" w:lineRule="auto"/>
        <w:jc w:val="both"/>
        <w:rPr>
          <w:rFonts w:ascii="Arial" w:hAnsi="Arial" w:cs="Arial"/>
          <w:sz w:val="24"/>
          <w:szCs w:val="24"/>
        </w:rPr>
      </w:pPr>
      <w:r w:rsidRPr="000E0C2C">
        <w:rPr>
          <w:rFonts w:ascii="Arial" w:hAnsi="Arial" w:cs="Arial"/>
          <w:sz w:val="24"/>
          <w:szCs w:val="24"/>
        </w:rPr>
        <w:t>Ruth's Chris Steak House (2024)</w:t>
      </w:r>
      <w:r w:rsidR="008A31A3">
        <w:rPr>
          <w:rFonts w:ascii="Arial" w:hAnsi="Arial" w:cs="Arial"/>
          <w:sz w:val="24"/>
          <w:szCs w:val="24"/>
        </w:rPr>
        <w:t>.</w:t>
      </w:r>
      <w:r w:rsidRPr="000E0C2C">
        <w:rPr>
          <w:rFonts w:ascii="Arial" w:hAnsi="Arial" w:cs="Arial"/>
          <w:sz w:val="24"/>
          <w:szCs w:val="24"/>
        </w:rPr>
        <w:t xml:space="preserve"> ‘Our Story’, </w:t>
      </w:r>
      <w:r w:rsidRPr="000E0C2C">
        <w:rPr>
          <w:rFonts w:ascii="Arial" w:hAnsi="Arial" w:cs="Arial"/>
          <w:i/>
          <w:iCs/>
          <w:sz w:val="24"/>
          <w:szCs w:val="24"/>
        </w:rPr>
        <w:t>Ruth's Chris Steak House</w:t>
      </w:r>
      <w:r w:rsidRPr="000E0C2C">
        <w:rPr>
          <w:rFonts w:ascii="Arial" w:hAnsi="Arial" w:cs="Arial"/>
          <w:sz w:val="24"/>
          <w:szCs w:val="24"/>
        </w:rPr>
        <w:t xml:space="preserve">. Available at: </w:t>
      </w:r>
      <w:hyperlink r:id="rId8" w:history="1">
        <w:r w:rsidRPr="000E0C2C">
          <w:rPr>
            <w:rStyle w:val="Hyperlink"/>
            <w:rFonts w:ascii="Arial" w:hAnsi="Arial" w:cs="Arial"/>
            <w:sz w:val="24"/>
            <w:szCs w:val="24"/>
          </w:rPr>
          <w:t>https://m.ruthschris.com/our-story</w:t>
        </w:r>
      </w:hyperlink>
      <w:r w:rsidRPr="000E0C2C">
        <w:rPr>
          <w:rFonts w:ascii="Arial" w:hAnsi="Arial" w:cs="Arial"/>
          <w:sz w:val="24"/>
          <w:szCs w:val="24"/>
        </w:rPr>
        <w:t xml:space="preserve">  (Accessed: 18 October 2024).</w:t>
      </w:r>
    </w:p>
    <w:p w14:paraId="1A99BD30" w14:textId="002847E3" w:rsidR="004D6DB8" w:rsidRPr="000E0C2C" w:rsidRDefault="004D6DB8" w:rsidP="0058797A">
      <w:pPr>
        <w:spacing w:line="360" w:lineRule="auto"/>
        <w:jc w:val="both"/>
        <w:rPr>
          <w:rFonts w:ascii="Arial" w:hAnsi="Arial" w:cs="Arial"/>
          <w:sz w:val="24"/>
          <w:szCs w:val="24"/>
        </w:rPr>
      </w:pPr>
      <w:r w:rsidRPr="000E0C2C">
        <w:rPr>
          <w:rFonts w:ascii="Arial" w:hAnsi="Arial" w:cs="Arial"/>
          <w:sz w:val="24"/>
          <w:szCs w:val="24"/>
        </w:rPr>
        <w:t>Shane, S. and Bögenhold, D. (2006)</w:t>
      </w:r>
      <w:r w:rsidR="008A31A3">
        <w:rPr>
          <w:rFonts w:ascii="Arial" w:hAnsi="Arial" w:cs="Arial"/>
          <w:sz w:val="24"/>
          <w:szCs w:val="24"/>
        </w:rPr>
        <w:t>.</w:t>
      </w:r>
      <w:r w:rsidRPr="000E0C2C">
        <w:rPr>
          <w:rFonts w:ascii="Arial" w:hAnsi="Arial" w:cs="Arial"/>
          <w:sz w:val="24"/>
          <w:szCs w:val="24"/>
        </w:rPr>
        <w:t xml:space="preserve"> 'A general theory of entrepreneurship: The individual-opportunity nexus', </w:t>
      </w:r>
      <w:r w:rsidRPr="000E0C2C">
        <w:rPr>
          <w:rFonts w:ascii="Arial" w:hAnsi="Arial" w:cs="Arial"/>
          <w:i/>
          <w:iCs/>
          <w:sz w:val="24"/>
          <w:szCs w:val="24"/>
        </w:rPr>
        <w:t>International Journal of Entrepreneurship and Innovation,</w:t>
      </w:r>
      <w:r w:rsidRPr="000E0C2C">
        <w:rPr>
          <w:rFonts w:ascii="Arial" w:hAnsi="Arial" w:cs="Arial"/>
          <w:sz w:val="24"/>
          <w:szCs w:val="24"/>
        </w:rPr>
        <w:t xml:space="preserve"> 7(1), pp. 71-72.</w:t>
      </w:r>
    </w:p>
    <w:p w14:paraId="35C85A22" w14:textId="245A87F6" w:rsidR="005078EE" w:rsidRPr="000E0C2C" w:rsidRDefault="005078EE" w:rsidP="0058797A">
      <w:pPr>
        <w:spacing w:line="360" w:lineRule="auto"/>
        <w:jc w:val="both"/>
        <w:rPr>
          <w:rFonts w:ascii="Arial" w:hAnsi="Arial" w:cs="Arial"/>
          <w:sz w:val="24"/>
          <w:szCs w:val="24"/>
        </w:rPr>
      </w:pPr>
      <w:r w:rsidRPr="000E0C2C">
        <w:rPr>
          <w:rFonts w:ascii="Arial" w:hAnsi="Arial" w:cs="Arial"/>
          <w:sz w:val="24"/>
          <w:szCs w:val="24"/>
        </w:rPr>
        <w:t>Schumpeter, J. A. (1934)</w:t>
      </w:r>
      <w:r w:rsidR="008A31A3">
        <w:rPr>
          <w:rFonts w:ascii="Arial" w:hAnsi="Arial" w:cs="Arial"/>
          <w:sz w:val="24"/>
          <w:szCs w:val="24"/>
        </w:rPr>
        <w:t>.</w:t>
      </w:r>
      <w:r w:rsidRPr="000E0C2C">
        <w:rPr>
          <w:rFonts w:ascii="Arial" w:hAnsi="Arial" w:cs="Arial"/>
          <w:sz w:val="24"/>
          <w:szCs w:val="24"/>
        </w:rPr>
        <w:t xml:space="preserve"> </w:t>
      </w:r>
      <w:r w:rsidRPr="000E0C2C">
        <w:rPr>
          <w:rFonts w:ascii="Arial" w:hAnsi="Arial" w:cs="Arial"/>
          <w:i/>
          <w:iCs/>
          <w:sz w:val="24"/>
          <w:szCs w:val="24"/>
        </w:rPr>
        <w:t>The Theory of Economic Development: An Inquiry into Profits, Capital, Credit, Interest, and the Business Cycle</w:t>
      </w:r>
      <w:r w:rsidRPr="000E0C2C">
        <w:rPr>
          <w:rFonts w:ascii="Arial" w:hAnsi="Arial" w:cs="Arial"/>
          <w:sz w:val="24"/>
          <w:szCs w:val="24"/>
        </w:rPr>
        <w:t>. Harvard University Press.</w:t>
      </w:r>
    </w:p>
    <w:p w14:paraId="5394F2BC" w14:textId="401EC08F" w:rsidR="001E1E97" w:rsidRPr="0058797A" w:rsidRDefault="001D0956" w:rsidP="0058797A">
      <w:pPr>
        <w:spacing w:line="360" w:lineRule="auto"/>
        <w:jc w:val="both"/>
        <w:rPr>
          <w:rFonts w:ascii="Arial" w:hAnsi="Arial" w:cs="Arial"/>
          <w:sz w:val="24"/>
          <w:szCs w:val="24"/>
        </w:rPr>
      </w:pPr>
      <w:r w:rsidRPr="000E0C2C">
        <w:rPr>
          <w:rFonts w:ascii="Arial" w:hAnsi="Arial" w:cs="Arial"/>
          <w:sz w:val="24"/>
          <w:szCs w:val="24"/>
        </w:rPr>
        <w:t>Watkins, G.P. (1922)</w:t>
      </w:r>
      <w:r w:rsidR="008A31A3">
        <w:rPr>
          <w:rFonts w:ascii="Arial" w:hAnsi="Arial" w:cs="Arial"/>
          <w:sz w:val="24"/>
          <w:szCs w:val="24"/>
        </w:rPr>
        <w:t>.</w:t>
      </w:r>
      <w:r w:rsidRPr="000E0C2C">
        <w:rPr>
          <w:rFonts w:ascii="Arial" w:hAnsi="Arial" w:cs="Arial"/>
          <w:sz w:val="24"/>
          <w:szCs w:val="24"/>
        </w:rPr>
        <w:t xml:space="preserve"> ‘Knight's </w:t>
      </w:r>
      <w:r w:rsidRPr="000E0C2C">
        <w:rPr>
          <w:rFonts w:ascii="Arial" w:hAnsi="Arial" w:cs="Arial"/>
          <w:i/>
          <w:iCs/>
          <w:sz w:val="24"/>
          <w:szCs w:val="24"/>
        </w:rPr>
        <w:t>Risk, Uncertainty and Profit’, The Quarterly Journal of Economics</w:t>
      </w:r>
      <w:r w:rsidRPr="000E0C2C">
        <w:rPr>
          <w:rFonts w:ascii="Arial" w:hAnsi="Arial" w:cs="Arial"/>
          <w:sz w:val="24"/>
          <w:szCs w:val="24"/>
        </w:rPr>
        <w:t>, 36(4), pp. 682-690. Cambridge, MA: MIT Press.</w:t>
      </w:r>
    </w:p>
    <w:sectPr w:rsidR="001E1E97" w:rsidRPr="0058797A" w:rsidSect="0058797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7AE"/>
    <w:rsid w:val="000169D0"/>
    <w:rsid w:val="000241CE"/>
    <w:rsid w:val="00034120"/>
    <w:rsid w:val="000346F2"/>
    <w:rsid w:val="00043557"/>
    <w:rsid w:val="00046EF2"/>
    <w:rsid w:val="000475A6"/>
    <w:rsid w:val="000515D1"/>
    <w:rsid w:val="00051612"/>
    <w:rsid w:val="00056929"/>
    <w:rsid w:val="000803B1"/>
    <w:rsid w:val="00081573"/>
    <w:rsid w:val="00093A92"/>
    <w:rsid w:val="000C19EF"/>
    <w:rsid w:val="000D3953"/>
    <w:rsid w:val="000D3E38"/>
    <w:rsid w:val="000E0C2C"/>
    <w:rsid w:val="000F3CD3"/>
    <w:rsid w:val="001073C5"/>
    <w:rsid w:val="001138C8"/>
    <w:rsid w:val="00125660"/>
    <w:rsid w:val="00132200"/>
    <w:rsid w:val="00152348"/>
    <w:rsid w:val="00174754"/>
    <w:rsid w:val="001828F3"/>
    <w:rsid w:val="0018351C"/>
    <w:rsid w:val="0019033E"/>
    <w:rsid w:val="001A1B2B"/>
    <w:rsid w:val="001A6F7F"/>
    <w:rsid w:val="001B1D14"/>
    <w:rsid w:val="001B7D03"/>
    <w:rsid w:val="001C293D"/>
    <w:rsid w:val="001C57BF"/>
    <w:rsid w:val="001C78CF"/>
    <w:rsid w:val="001D0956"/>
    <w:rsid w:val="001D7B89"/>
    <w:rsid w:val="001E0143"/>
    <w:rsid w:val="001E1E97"/>
    <w:rsid w:val="001E405D"/>
    <w:rsid w:val="001F1431"/>
    <w:rsid w:val="001F4E6B"/>
    <w:rsid w:val="001F6207"/>
    <w:rsid w:val="00213CF7"/>
    <w:rsid w:val="0022059E"/>
    <w:rsid w:val="0022117C"/>
    <w:rsid w:val="00222354"/>
    <w:rsid w:val="00225B37"/>
    <w:rsid w:val="00226DA2"/>
    <w:rsid w:val="002278A4"/>
    <w:rsid w:val="00233618"/>
    <w:rsid w:val="00245CDA"/>
    <w:rsid w:val="002471D4"/>
    <w:rsid w:val="00273B2D"/>
    <w:rsid w:val="002754DC"/>
    <w:rsid w:val="002858A7"/>
    <w:rsid w:val="0029417C"/>
    <w:rsid w:val="002948CF"/>
    <w:rsid w:val="002B4E5F"/>
    <w:rsid w:val="002C10C5"/>
    <w:rsid w:val="002C2870"/>
    <w:rsid w:val="002C2FEA"/>
    <w:rsid w:val="0030250B"/>
    <w:rsid w:val="00303DAD"/>
    <w:rsid w:val="00315197"/>
    <w:rsid w:val="003350CB"/>
    <w:rsid w:val="003417B8"/>
    <w:rsid w:val="00344582"/>
    <w:rsid w:val="003466F8"/>
    <w:rsid w:val="0035480C"/>
    <w:rsid w:val="00367DC1"/>
    <w:rsid w:val="00370D3F"/>
    <w:rsid w:val="00381B9A"/>
    <w:rsid w:val="0039464D"/>
    <w:rsid w:val="00397832"/>
    <w:rsid w:val="003B548E"/>
    <w:rsid w:val="003C3CFB"/>
    <w:rsid w:val="003C4C80"/>
    <w:rsid w:val="003D0F8E"/>
    <w:rsid w:val="003D1F2D"/>
    <w:rsid w:val="003E7008"/>
    <w:rsid w:val="00402050"/>
    <w:rsid w:val="00405137"/>
    <w:rsid w:val="00444CFF"/>
    <w:rsid w:val="00446CC5"/>
    <w:rsid w:val="00451013"/>
    <w:rsid w:val="00453B13"/>
    <w:rsid w:val="004771D4"/>
    <w:rsid w:val="00477AE6"/>
    <w:rsid w:val="00483EB3"/>
    <w:rsid w:val="004A3C97"/>
    <w:rsid w:val="004B3359"/>
    <w:rsid w:val="004B6350"/>
    <w:rsid w:val="004D6DB8"/>
    <w:rsid w:val="004E2B02"/>
    <w:rsid w:val="004F0B96"/>
    <w:rsid w:val="00501C80"/>
    <w:rsid w:val="005037CF"/>
    <w:rsid w:val="005078EE"/>
    <w:rsid w:val="00521199"/>
    <w:rsid w:val="00555AD7"/>
    <w:rsid w:val="0058797A"/>
    <w:rsid w:val="005A597A"/>
    <w:rsid w:val="005C0603"/>
    <w:rsid w:val="005C1BF2"/>
    <w:rsid w:val="005D2547"/>
    <w:rsid w:val="005E484B"/>
    <w:rsid w:val="005F0960"/>
    <w:rsid w:val="005F2600"/>
    <w:rsid w:val="00602626"/>
    <w:rsid w:val="006057A5"/>
    <w:rsid w:val="0060682B"/>
    <w:rsid w:val="0060693E"/>
    <w:rsid w:val="0062387A"/>
    <w:rsid w:val="00635869"/>
    <w:rsid w:val="00645C7C"/>
    <w:rsid w:val="006460AC"/>
    <w:rsid w:val="00650671"/>
    <w:rsid w:val="00656F06"/>
    <w:rsid w:val="0066045E"/>
    <w:rsid w:val="00661975"/>
    <w:rsid w:val="00675529"/>
    <w:rsid w:val="006A66B6"/>
    <w:rsid w:val="006B560B"/>
    <w:rsid w:val="006F0128"/>
    <w:rsid w:val="006F0ECE"/>
    <w:rsid w:val="006F294C"/>
    <w:rsid w:val="006F33C2"/>
    <w:rsid w:val="006F646B"/>
    <w:rsid w:val="0070416F"/>
    <w:rsid w:val="00707C93"/>
    <w:rsid w:val="00724848"/>
    <w:rsid w:val="00741BB4"/>
    <w:rsid w:val="007515C5"/>
    <w:rsid w:val="00753D76"/>
    <w:rsid w:val="00764968"/>
    <w:rsid w:val="00766417"/>
    <w:rsid w:val="007961E9"/>
    <w:rsid w:val="007A626D"/>
    <w:rsid w:val="007B142F"/>
    <w:rsid w:val="007B7A95"/>
    <w:rsid w:val="007C1D6B"/>
    <w:rsid w:val="007D754B"/>
    <w:rsid w:val="007F067A"/>
    <w:rsid w:val="007F5142"/>
    <w:rsid w:val="008019BC"/>
    <w:rsid w:val="00805F56"/>
    <w:rsid w:val="00817A32"/>
    <w:rsid w:val="00820FFD"/>
    <w:rsid w:val="00822EEB"/>
    <w:rsid w:val="00833666"/>
    <w:rsid w:val="00834E96"/>
    <w:rsid w:val="00842051"/>
    <w:rsid w:val="00856385"/>
    <w:rsid w:val="00867933"/>
    <w:rsid w:val="0089216D"/>
    <w:rsid w:val="0089580C"/>
    <w:rsid w:val="008A31A3"/>
    <w:rsid w:val="008A7D3F"/>
    <w:rsid w:val="008B362E"/>
    <w:rsid w:val="008D28B0"/>
    <w:rsid w:val="008F0D5F"/>
    <w:rsid w:val="008F2535"/>
    <w:rsid w:val="009024DA"/>
    <w:rsid w:val="00902E65"/>
    <w:rsid w:val="009135AE"/>
    <w:rsid w:val="00913901"/>
    <w:rsid w:val="00916FE6"/>
    <w:rsid w:val="00920297"/>
    <w:rsid w:val="0092268A"/>
    <w:rsid w:val="00941DAF"/>
    <w:rsid w:val="0095320D"/>
    <w:rsid w:val="00953B68"/>
    <w:rsid w:val="009559D9"/>
    <w:rsid w:val="00956AC1"/>
    <w:rsid w:val="009577CC"/>
    <w:rsid w:val="0096177E"/>
    <w:rsid w:val="00963A47"/>
    <w:rsid w:val="0096595F"/>
    <w:rsid w:val="00965C02"/>
    <w:rsid w:val="00966565"/>
    <w:rsid w:val="009743FC"/>
    <w:rsid w:val="00974A5D"/>
    <w:rsid w:val="00976A4F"/>
    <w:rsid w:val="009804A1"/>
    <w:rsid w:val="0098256F"/>
    <w:rsid w:val="00986633"/>
    <w:rsid w:val="009922B1"/>
    <w:rsid w:val="00994981"/>
    <w:rsid w:val="009B2D0F"/>
    <w:rsid w:val="009D065E"/>
    <w:rsid w:val="009D47F1"/>
    <w:rsid w:val="009E31D7"/>
    <w:rsid w:val="009E42E4"/>
    <w:rsid w:val="009F0A0B"/>
    <w:rsid w:val="009F5668"/>
    <w:rsid w:val="00A046A7"/>
    <w:rsid w:val="00A04713"/>
    <w:rsid w:val="00A11184"/>
    <w:rsid w:val="00A27EB8"/>
    <w:rsid w:val="00A41470"/>
    <w:rsid w:val="00A7534D"/>
    <w:rsid w:val="00A97DB7"/>
    <w:rsid w:val="00AB0A7F"/>
    <w:rsid w:val="00AB2C77"/>
    <w:rsid w:val="00AC394C"/>
    <w:rsid w:val="00AC68B7"/>
    <w:rsid w:val="00AD6462"/>
    <w:rsid w:val="00B055CD"/>
    <w:rsid w:val="00B11A60"/>
    <w:rsid w:val="00B23C78"/>
    <w:rsid w:val="00B3789A"/>
    <w:rsid w:val="00B43BC3"/>
    <w:rsid w:val="00B44B24"/>
    <w:rsid w:val="00B52F6A"/>
    <w:rsid w:val="00B543CA"/>
    <w:rsid w:val="00B9185E"/>
    <w:rsid w:val="00B951B4"/>
    <w:rsid w:val="00BA3E6F"/>
    <w:rsid w:val="00BB0463"/>
    <w:rsid w:val="00BB0D18"/>
    <w:rsid w:val="00BC28C3"/>
    <w:rsid w:val="00BC7788"/>
    <w:rsid w:val="00BE6D7F"/>
    <w:rsid w:val="00BF4914"/>
    <w:rsid w:val="00C24A55"/>
    <w:rsid w:val="00C30681"/>
    <w:rsid w:val="00C372FA"/>
    <w:rsid w:val="00C41F70"/>
    <w:rsid w:val="00C43D43"/>
    <w:rsid w:val="00C535BC"/>
    <w:rsid w:val="00C57F5B"/>
    <w:rsid w:val="00C60FFF"/>
    <w:rsid w:val="00CB684D"/>
    <w:rsid w:val="00CB739F"/>
    <w:rsid w:val="00CC1AE9"/>
    <w:rsid w:val="00CD65EF"/>
    <w:rsid w:val="00CE360E"/>
    <w:rsid w:val="00D0279E"/>
    <w:rsid w:val="00D15B89"/>
    <w:rsid w:val="00D50529"/>
    <w:rsid w:val="00D576D8"/>
    <w:rsid w:val="00D67570"/>
    <w:rsid w:val="00D71FC8"/>
    <w:rsid w:val="00D84683"/>
    <w:rsid w:val="00D94CCE"/>
    <w:rsid w:val="00D95056"/>
    <w:rsid w:val="00DB5FA9"/>
    <w:rsid w:val="00DC5E57"/>
    <w:rsid w:val="00DC62DA"/>
    <w:rsid w:val="00DD0DF8"/>
    <w:rsid w:val="00DE5BE3"/>
    <w:rsid w:val="00DE7EE4"/>
    <w:rsid w:val="00DF0E36"/>
    <w:rsid w:val="00DF2114"/>
    <w:rsid w:val="00DF64E6"/>
    <w:rsid w:val="00E11838"/>
    <w:rsid w:val="00E13CFD"/>
    <w:rsid w:val="00E25F3C"/>
    <w:rsid w:val="00E51A02"/>
    <w:rsid w:val="00E607AE"/>
    <w:rsid w:val="00E72800"/>
    <w:rsid w:val="00E81C60"/>
    <w:rsid w:val="00E82A73"/>
    <w:rsid w:val="00E83E67"/>
    <w:rsid w:val="00E90D16"/>
    <w:rsid w:val="00EA12EA"/>
    <w:rsid w:val="00EC34D1"/>
    <w:rsid w:val="00EC748B"/>
    <w:rsid w:val="00ED4C80"/>
    <w:rsid w:val="00F22D66"/>
    <w:rsid w:val="00F3400A"/>
    <w:rsid w:val="00F34CB9"/>
    <w:rsid w:val="00F4129F"/>
    <w:rsid w:val="00F4680A"/>
    <w:rsid w:val="00F547F8"/>
    <w:rsid w:val="00F711F0"/>
    <w:rsid w:val="00F73E39"/>
    <w:rsid w:val="00F81FA4"/>
    <w:rsid w:val="00F85E6D"/>
    <w:rsid w:val="00F927E6"/>
    <w:rsid w:val="00FC5FF1"/>
    <w:rsid w:val="00FC7B3B"/>
    <w:rsid w:val="00FE70A4"/>
    <w:rsid w:val="00FF0BD3"/>
    <w:rsid w:val="00FF2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CADDD9"/>
  <w15:chartTrackingRefBased/>
  <w15:docId w15:val="{56B1EC80-19B5-4F34-B6CD-DE5DD5596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07A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607A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607A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607A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607A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607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07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07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07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07A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607A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607A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607A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607A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607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07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07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07AE"/>
    <w:rPr>
      <w:rFonts w:eastAsiaTheme="majorEastAsia" w:cstheme="majorBidi"/>
      <w:color w:val="272727" w:themeColor="text1" w:themeTint="D8"/>
    </w:rPr>
  </w:style>
  <w:style w:type="paragraph" w:styleId="Title">
    <w:name w:val="Title"/>
    <w:basedOn w:val="Normal"/>
    <w:next w:val="Normal"/>
    <w:link w:val="TitleChar"/>
    <w:uiPriority w:val="10"/>
    <w:qFormat/>
    <w:rsid w:val="00E607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07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07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07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07AE"/>
    <w:pPr>
      <w:spacing w:before="160"/>
      <w:jc w:val="center"/>
    </w:pPr>
    <w:rPr>
      <w:i/>
      <w:iCs/>
      <w:color w:val="404040" w:themeColor="text1" w:themeTint="BF"/>
    </w:rPr>
  </w:style>
  <w:style w:type="character" w:customStyle="1" w:styleId="QuoteChar">
    <w:name w:val="Quote Char"/>
    <w:basedOn w:val="DefaultParagraphFont"/>
    <w:link w:val="Quote"/>
    <w:uiPriority w:val="29"/>
    <w:rsid w:val="00E607AE"/>
    <w:rPr>
      <w:i/>
      <w:iCs/>
      <w:color w:val="404040" w:themeColor="text1" w:themeTint="BF"/>
    </w:rPr>
  </w:style>
  <w:style w:type="paragraph" w:styleId="ListParagraph">
    <w:name w:val="List Paragraph"/>
    <w:basedOn w:val="Normal"/>
    <w:uiPriority w:val="34"/>
    <w:qFormat/>
    <w:rsid w:val="00E607AE"/>
    <w:pPr>
      <w:ind w:left="720"/>
      <w:contextualSpacing/>
    </w:pPr>
  </w:style>
  <w:style w:type="character" w:styleId="IntenseEmphasis">
    <w:name w:val="Intense Emphasis"/>
    <w:basedOn w:val="DefaultParagraphFont"/>
    <w:uiPriority w:val="21"/>
    <w:qFormat/>
    <w:rsid w:val="00E607AE"/>
    <w:rPr>
      <w:i/>
      <w:iCs/>
      <w:color w:val="2F5496" w:themeColor="accent1" w:themeShade="BF"/>
    </w:rPr>
  </w:style>
  <w:style w:type="paragraph" w:styleId="IntenseQuote">
    <w:name w:val="Intense Quote"/>
    <w:basedOn w:val="Normal"/>
    <w:next w:val="Normal"/>
    <w:link w:val="IntenseQuoteChar"/>
    <w:uiPriority w:val="30"/>
    <w:qFormat/>
    <w:rsid w:val="00E607A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607AE"/>
    <w:rPr>
      <w:i/>
      <w:iCs/>
      <w:color w:val="2F5496" w:themeColor="accent1" w:themeShade="BF"/>
    </w:rPr>
  </w:style>
  <w:style w:type="character" w:styleId="IntenseReference">
    <w:name w:val="Intense Reference"/>
    <w:basedOn w:val="DefaultParagraphFont"/>
    <w:uiPriority w:val="32"/>
    <w:qFormat/>
    <w:rsid w:val="00E607AE"/>
    <w:rPr>
      <w:b/>
      <w:bCs/>
      <w:smallCaps/>
      <w:color w:val="2F5496" w:themeColor="accent1" w:themeShade="BF"/>
      <w:spacing w:val="5"/>
    </w:rPr>
  </w:style>
  <w:style w:type="paragraph" w:styleId="NoSpacing">
    <w:name w:val="No Spacing"/>
    <w:link w:val="NoSpacingChar"/>
    <w:uiPriority w:val="1"/>
    <w:qFormat/>
    <w:rsid w:val="0058797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8797A"/>
    <w:rPr>
      <w:rFonts w:eastAsiaTheme="minorEastAsia"/>
      <w:kern w:val="0"/>
      <w:lang w:val="en-US"/>
      <w14:ligatures w14:val="none"/>
    </w:rPr>
  </w:style>
  <w:style w:type="character" w:styleId="Hyperlink">
    <w:name w:val="Hyperlink"/>
    <w:basedOn w:val="DefaultParagraphFont"/>
    <w:uiPriority w:val="99"/>
    <w:unhideWhenUsed/>
    <w:rsid w:val="000F3CD3"/>
    <w:rPr>
      <w:color w:val="0563C1" w:themeColor="hyperlink"/>
      <w:u w:val="single"/>
    </w:rPr>
  </w:style>
  <w:style w:type="character" w:styleId="UnresolvedMention">
    <w:name w:val="Unresolved Mention"/>
    <w:basedOn w:val="DefaultParagraphFont"/>
    <w:uiPriority w:val="99"/>
    <w:semiHidden/>
    <w:unhideWhenUsed/>
    <w:rsid w:val="000F3CD3"/>
    <w:rPr>
      <w:color w:val="605E5C"/>
      <w:shd w:val="clear" w:color="auto" w:fill="E1DFDD"/>
    </w:rPr>
  </w:style>
  <w:style w:type="character" w:styleId="FollowedHyperlink">
    <w:name w:val="FollowedHyperlink"/>
    <w:basedOn w:val="DefaultParagraphFont"/>
    <w:uiPriority w:val="99"/>
    <w:semiHidden/>
    <w:unhideWhenUsed/>
    <w:rsid w:val="0012566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ruthschris.com/our-story" TargetMode="External"/><Relationship Id="rId3" Type="http://schemas.openxmlformats.org/officeDocument/2006/relationships/webSettings" Target="webSettings.xml"/><Relationship Id="rId7" Type="http://schemas.openxmlformats.org/officeDocument/2006/relationships/hyperlink" Target="https://hbr.org/2014/05/alain-ducass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orbes.com/sites/steveforbes/2020/09/11/hospitality-in-the-age-of-covid-a-conversation-with-danny-meyer/" TargetMode="External"/><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2634</Words>
  <Characters>16755</Characters>
  <Application>Microsoft Office Word</Application>
  <DocSecurity>0</DocSecurity>
  <Lines>279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Beatrice Gherasim</dc:creator>
  <cp:keywords/>
  <dc:description/>
  <cp:lastModifiedBy>Beatrice-Elia Gherasim (2241871)</cp:lastModifiedBy>
  <cp:revision>273</cp:revision>
  <dcterms:created xsi:type="dcterms:W3CDTF">2024-10-11T11:00:00Z</dcterms:created>
  <dcterms:modified xsi:type="dcterms:W3CDTF">2024-10-19T13:56:00Z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046b584c-6e8e-4dc9-a786-6fc022b6883a</vt:lpwstr>
  </property>
</Properties>
</file>