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3ED27" w14:textId="2682ED6F" w:rsidR="00207B61" w:rsidRPr="00207B61" w:rsidRDefault="00207B61" w:rsidP="00207B61">
      <w:pPr>
        <w:spacing w:line="360" w:lineRule="auto"/>
        <w:jc w:val="center"/>
        <w:rPr>
          <w:rFonts w:ascii="Arial" w:eastAsia="Aptos" w:hAnsi="Arial" w:cs="Arial"/>
        </w:rPr>
      </w:pPr>
      <w:r w:rsidRPr="00207B61">
        <w:rPr>
          <w:rFonts w:ascii="Arial" w:eastAsia="Aptos" w:hAnsi="Arial" w:cs="Arial"/>
        </w:rPr>
        <w:t xml:space="preserve">Component 2: </w:t>
      </w:r>
      <w:r w:rsidRPr="00207B61">
        <w:rPr>
          <w:rFonts w:ascii="Arial" w:eastAsia="Aptos" w:hAnsi="Arial" w:cs="Arial"/>
          <w:b/>
          <w:bCs/>
        </w:rPr>
        <w:t>Written Report</w:t>
      </w:r>
    </w:p>
    <w:p w14:paraId="3A9DCB02" w14:textId="0B6B1514" w:rsidR="00207B61" w:rsidRPr="00207B61" w:rsidRDefault="00207B61" w:rsidP="00207B61">
      <w:pPr>
        <w:spacing w:line="360" w:lineRule="auto"/>
        <w:jc w:val="center"/>
        <w:rPr>
          <w:rFonts w:ascii="Arial" w:eastAsia="Aptos" w:hAnsi="Arial" w:cs="Arial"/>
          <w:b/>
          <w:bCs/>
        </w:rPr>
      </w:pPr>
      <w:r w:rsidRPr="00207B61">
        <w:rPr>
          <w:rFonts w:ascii="Arial" w:eastAsia="Aptos" w:hAnsi="Arial" w:cs="Arial"/>
        </w:rPr>
        <w:t xml:space="preserve">Module: </w:t>
      </w:r>
      <w:r w:rsidRPr="00207B61">
        <w:rPr>
          <w:rFonts w:ascii="Arial" w:eastAsia="Aptos" w:hAnsi="Arial" w:cs="Arial"/>
          <w:b/>
          <w:bCs/>
        </w:rPr>
        <w:t>Protecting and Supporting Families in Health and Care (BMHP5021_BIRM)</w:t>
      </w:r>
    </w:p>
    <w:p w14:paraId="5281DD66" w14:textId="3D633889" w:rsidR="00207B61" w:rsidRPr="00207B61" w:rsidRDefault="00207B61" w:rsidP="00207B61">
      <w:pPr>
        <w:spacing w:line="360" w:lineRule="auto"/>
        <w:jc w:val="center"/>
        <w:rPr>
          <w:rFonts w:ascii="Arial" w:eastAsia="Aptos" w:hAnsi="Arial" w:cs="Arial"/>
        </w:rPr>
      </w:pPr>
      <w:r w:rsidRPr="00207B61">
        <w:rPr>
          <w:rFonts w:ascii="Arial" w:eastAsia="Aptos" w:hAnsi="Arial" w:cs="Arial"/>
        </w:rPr>
        <w:t>Student N</w:t>
      </w:r>
      <w:r>
        <w:rPr>
          <w:rFonts w:ascii="Arial" w:eastAsia="Aptos" w:hAnsi="Arial" w:cs="Arial"/>
        </w:rPr>
        <w:t>umber</w:t>
      </w:r>
      <w:r w:rsidRPr="00207B61">
        <w:rPr>
          <w:rFonts w:ascii="Arial" w:eastAsia="Aptos" w:hAnsi="Arial" w:cs="Arial"/>
        </w:rPr>
        <w:t xml:space="preserve">: </w:t>
      </w:r>
      <w:r w:rsidRPr="00207B61">
        <w:rPr>
          <w:rFonts w:ascii="Arial" w:eastAsia="Aptos" w:hAnsi="Arial" w:cs="Arial"/>
          <w:b/>
          <w:bCs/>
        </w:rPr>
        <w:t>2332587</w:t>
      </w:r>
    </w:p>
    <w:p w14:paraId="5B176B71" w14:textId="60D53004" w:rsidR="00207B61" w:rsidRPr="00207B61" w:rsidRDefault="00207B61" w:rsidP="00207B61">
      <w:pPr>
        <w:spacing w:line="360" w:lineRule="auto"/>
        <w:jc w:val="center"/>
        <w:rPr>
          <w:rFonts w:ascii="Arial" w:eastAsia="Aptos" w:hAnsi="Arial" w:cs="Arial"/>
        </w:rPr>
      </w:pPr>
      <w:r w:rsidRPr="00207B61">
        <w:rPr>
          <w:rFonts w:ascii="Arial" w:eastAsia="Aptos" w:hAnsi="Arial" w:cs="Arial"/>
        </w:rPr>
        <w:t>Student Name</w:t>
      </w:r>
      <w:r w:rsidRPr="00207B61">
        <w:rPr>
          <w:rFonts w:ascii="Arial" w:eastAsia="Aptos" w:hAnsi="Arial" w:cs="Arial"/>
          <w:b/>
          <w:bCs/>
        </w:rPr>
        <w:t>: Alexandru-</w:t>
      </w:r>
      <w:proofErr w:type="spellStart"/>
      <w:r w:rsidRPr="00207B61">
        <w:rPr>
          <w:rFonts w:ascii="Arial" w:eastAsia="Aptos" w:hAnsi="Arial" w:cs="Arial"/>
          <w:b/>
          <w:bCs/>
        </w:rPr>
        <w:t>Lavinel</w:t>
      </w:r>
      <w:proofErr w:type="spellEnd"/>
      <w:r w:rsidRPr="00207B61">
        <w:rPr>
          <w:rFonts w:ascii="Arial" w:eastAsia="Aptos" w:hAnsi="Arial" w:cs="Arial"/>
          <w:b/>
          <w:bCs/>
        </w:rPr>
        <w:t xml:space="preserve"> Gaiu</w:t>
      </w:r>
    </w:p>
    <w:p w14:paraId="57D2BEFE" w14:textId="77777777" w:rsidR="00207B61" w:rsidRDefault="00207B61" w:rsidP="001315D3">
      <w:pPr>
        <w:spacing w:line="360" w:lineRule="auto"/>
        <w:jc w:val="center"/>
        <w:rPr>
          <w:rFonts w:ascii="Arial" w:eastAsia="Aptos" w:hAnsi="Arial" w:cs="Arial"/>
        </w:rPr>
      </w:pPr>
      <w:r w:rsidRPr="00207B61">
        <w:rPr>
          <w:rFonts w:ascii="Arial" w:eastAsia="Aptos" w:hAnsi="Arial" w:cs="Arial"/>
        </w:rPr>
        <w:t xml:space="preserve">Lecturer Name: </w:t>
      </w:r>
      <w:r w:rsidRPr="00207B61">
        <w:rPr>
          <w:rFonts w:ascii="Arial" w:eastAsia="Aptos" w:hAnsi="Arial" w:cs="Arial"/>
          <w:b/>
          <w:bCs/>
        </w:rPr>
        <w:t>Robert Nartowski</w:t>
      </w:r>
      <w:r w:rsidRPr="00207B61">
        <w:rPr>
          <w:rFonts w:ascii="Arial" w:eastAsia="Aptos" w:hAnsi="Arial" w:cs="Arial"/>
        </w:rPr>
        <w:t xml:space="preserve"> </w:t>
      </w:r>
    </w:p>
    <w:p w14:paraId="0914D956" w14:textId="701E72AF" w:rsidR="001315D3" w:rsidRPr="00207B61" w:rsidRDefault="001315D3" w:rsidP="001315D3">
      <w:pPr>
        <w:spacing w:line="360" w:lineRule="auto"/>
        <w:jc w:val="center"/>
        <w:rPr>
          <w:rFonts w:ascii="Arial" w:eastAsia="Aptos" w:hAnsi="Arial" w:cs="Arial"/>
        </w:rPr>
        <w:sectPr w:rsidR="001315D3" w:rsidRPr="00207B61" w:rsidSect="00207B61">
          <w:pgSz w:w="11906" w:h="16838"/>
          <w:pgMar w:top="1440" w:right="1440" w:bottom="1440" w:left="1440" w:header="708" w:footer="708" w:gutter="0"/>
          <w:cols w:space="720"/>
        </w:sectPr>
      </w:pPr>
    </w:p>
    <w:p w14:paraId="0742090A" w14:textId="43EAAFED" w:rsidR="00D34A81" w:rsidRPr="00207B61" w:rsidRDefault="00A94B01" w:rsidP="00A94B01">
      <w:pPr>
        <w:spacing w:line="360" w:lineRule="auto"/>
        <w:jc w:val="center"/>
        <w:rPr>
          <w:rFonts w:ascii="Arial" w:hAnsi="Arial" w:cs="Arial"/>
          <w:b/>
          <w:bCs/>
        </w:rPr>
      </w:pPr>
      <w:r w:rsidRPr="00A94B01">
        <w:rPr>
          <w:rFonts w:ascii="Arial" w:hAnsi="Arial" w:cs="Arial"/>
          <w:b/>
          <w:bCs/>
        </w:rPr>
        <w:lastRenderedPageBreak/>
        <w:t>Examining the Accessibility and Quality of Early Help Information on Three UK Local Authority Websites</w:t>
      </w:r>
    </w:p>
    <w:p w14:paraId="0B6166CE" w14:textId="659F742F" w:rsidR="00D34A81" w:rsidRPr="00207B61" w:rsidRDefault="00D34A81" w:rsidP="00207B61">
      <w:pPr>
        <w:spacing w:line="360" w:lineRule="auto"/>
        <w:rPr>
          <w:rFonts w:ascii="Arial" w:hAnsi="Arial" w:cs="Arial"/>
          <w:b/>
          <w:bCs/>
        </w:rPr>
      </w:pPr>
      <w:r w:rsidRPr="00207B61">
        <w:rPr>
          <w:rFonts w:ascii="Arial" w:hAnsi="Arial" w:cs="Arial"/>
          <w:b/>
          <w:bCs/>
        </w:rPr>
        <w:t xml:space="preserve">Introduction </w:t>
      </w:r>
    </w:p>
    <w:p w14:paraId="32B199B8" w14:textId="77777777" w:rsidR="00D34A81" w:rsidRPr="00207B61" w:rsidRDefault="00D34A81" w:rsidP="00207B61">
      <w:pPr>
        <w:spacing w:line="360" w:lineRule="auto"/>
        <w:rPr>
          <w:rFonts w:ascii="Arial" w:hAnsi="Arial" w:cs="Arial"/>
        </w:rPr>
      </w:pPr>
    </w:p>
    <w:p w14:paraId="0A221550" w14:textId="65BAC0EA" w:rsidR="00D34A81" w:rsidRPr="00207B61" w:rsidRDefault="00D34A81" w:rsidP="00207B61">
      <w:pPr>
        <w:spacing w:line="360" w:lineRule="auto"/>
        <w:rPr>
          <w:rFonts w:ascii="Arial" w:hAnsi="Arial" w:cs="Arial"/>
        </w:rPr>
      </w:pPr>
      <w:r w:rsidRPr="00207B61">
        <w:rPr>
          <w:rFonts w:ascii="Arial" w:hAnsi="Arial" w:cs="Arial"/>
        </w:rPr>
        <w:t xml:space="preserve">Early Help is </w:t>
      </w:r>
      <w:r w:rsidR="00A821D0">
        <w:rPr>
          <w:rFonts w:ascii="Arial" w:hAnsi="Arial" w:cs="Arial"/>
        </w:rPr>
        <w:t>considered a crucial</w:t>
      </w:r>
      <w:r w:rsidRPr="00207B61">
        <w:rPr>
          <w:rFonts w:ascii="Arial" w:hAnsi="Arial" w:cs="Arial"/>
        </w:rPr>
        <w:t xml:space="preserve"> </w:t>
      </w:r>
      <w:r w:rsidR="00A821D0">
        <w:rPr>
          <w:rFonts w:ascii="Arial" w:hAnsi="Arial" w:cs="Arial"/>
        </w:rPr>
        <w:t>part</w:t>
      </w:r>
      <w:r w:rsidRPr="00207B61">
        <w:rPr>
          <w:rFonts w:ascii="Arial" w:hAnsi="Arial" w:cs="Arial"/>
        </w:rPr>
        <w:t xml:space="preserve"> of the UK’s safeguarding framework and aims to ensure that children and families receive timely support before difficulties escalate to statutory social care</w:t>
      </w:r>
      <w:r w:rsidR="00A94B01">
        <w:rPr>
          <w:rFonts w:ascii="Arial" w:hAnsi="Arial" w:cs="Arial"/>
        </w:rPr>
        <w:t xml:space="preserve"> (DEDLUHC, 2022; Selwyn, 2022)</w:t>
      </w:r>
      <w:r w:rsidRPr="00207B61">
        <w:rPr>
          <w:rFonts w:ascii="Arial" w:hAnsi="Arial" w:cs="Arial"/>
        </w:rPr>
        <w:t>. National policy guidance emphasises that Early Help forms part of a coordinated, multi-agency system designed to reduce risk, strengthen family resilience, and prevent higher-level interventions (</w:t>
      </w:r>
      <w:r w:rsidR="001315D3">
        <w:rPr>
          <w:rFonts w:ascii="Arial" w:hAnsi="Arial" w:cs="Arial"/>
        </w:rPr>
        <w:t>DEDLUHC</w:t>
      </w:r>
      <w:r w:rsidRPr="00207B61">
        <w:rPr>
          <w:rFonts w:ascii="Arial" w:hAnsi="Arial" w:cs="Arial"/>
        </w:rPr>
        <w:t>, 2022). These preventative approaches are grounded in statutory duties established in the Children Act 1989 and the Children Act 2004, which require local authorities and their partners to safeguard children and promote welfare</w:t>
      </w:r>
      <w:r w:rsidR="00A94B01">
        <w:rPr>
          <w:rFonts w:ascii="Arial" w:hAnsi="Arial" w:cs="Arial"/>
        </w:rPr>
        <w:t xml:space="preserve"> (Department for Education, 2025)</w:t>
      </w:r>
      <w:r w:rsidRPr="00207B61">
        <w:rPr>
          <w:rFonts w:ascii="Arial" w:hAnsi="Arial" w:cs="Arial"/>
        </w:rPr>
        <w:t>.</w:t>
      </w:r>
    </w:p>
    <w:p w14:paraId="79A7351A" w14:textId="77777777" w:rsidR="00D34A81" w:rsidRPr="00207B61" w:rsidRDefault="00D34A81" w:rsidP="00207B61">
      <w:pPr>
        <w:spacing w:line="360" w:lineRule="auto"/>
        <w:rPr>
          <w:rFonts w:ascii="Arial" w:hAnsi="Arial" w:cs="Arial"/>
        </w:rPr>
      </w:pPr>
    </w:p>
    <w:p w14:paraId="58984B51" w14:textId="583A3802" w:rsidR="00D34A81" w:rsidRPr="00207B61" w:rsidRDefault="00D34A81" w:rsidP="00207B61">
      <w:pPr>
        <w:spacing w:line="360" w:lineRule="auto"/>
        <w:rPr>
          <w:rFonts w:ascii="Arial" w:hAnsi="Arial" w:cs="Arial"/>
        </w:rPr>
      </w:pPr>
      <w:r w:rsidRPr="00207B61">
        <w:rPr>
          <w:rFonts w:ascii="Arial" w:hAnsi="Arial" w:cs="Arial"/>
        </w:rPr>
        <w:t xml:space="preserve">Increasingly, local authority websites act as a primary point of contact for families seeking support, meaning that the clarity and accessibility of online Early Help information </w:t>
      </w:r>
      <w:r w:rsidR="001315D3" w:rsidRPr="00207B61">
        <w:rPr>
          <w:rFonts w:ascii="Arial" w:hAnsi="Arial" w:cs="Arial"/>
        </w:rPr>
        <w:t>is significant</w:t>
      </w:r>
      <w:r w:rsidRPr="00207B61">
        <w:rPr>
          <w:rFonts w:ascii="Arial" w:hAnsi="Arial" w:cs="Arial"/>
        </w:rPr>
        <w:t xml:space="preserve"> (Ofsted, 2023). Effective digital signposting enables families to navigate services, understand referral pathways, and access help at the earliest opportunity, aligning with the principles outlined in Working Together to Safeguard Children (Department for Education, 2025).</w:t>
      </w:r>
    </w:p>
    <w:p w14:paraId="658E5789" w14:textId="77777777" w:rsidR="00D34A81" w:rsidRPr="00207B61" w:rsidRDefault="00D34A81" w:rsidP="00207B61">
      <w:pPr>
        <w:spacing w:line="360" w:lineRule="auto"/>
        <w:rPr>
          <w:rFonts w:ascii="Arial" w:hAnsi="Arial" w:cs="Arial"/>
        </w:rPr>
      </w:pPr>
    </w:p>
    <w:p w14:paraId="20C11F4D" w14:textId="1CC2EB20" w:rsidR="00D34A81" w:rsidRPr="00207B61" w:rsidRDefault="00D34A81" w:rsidP="00207B61">
      <w:pPr>
        <w:spacing w:line="360" w:lineRule="auto"/>
        <w:rPr>
          <w:rFonts w:ascii="Arial" w:hAnsi="Arial" w:cs="Arial"/>
        </w:rPr>
      </w:pPr>
      <w:r w:rsidRPr="00207B61">
        <w:rPr>
          <w:rFonts w:ascii="Arial" w:hAnsi="Arial" w:cs="Arial"/>
        </w:rPr>
        <w:t>This report examines how three local authorities</w:t>
      </w:r>
      <w:r w:rsidRPr="00207B61">
        <w:rPr>
          <w:rFonts w:ascii="Arial" w:hAnsi="Arial" w:cs="Arial"/>
        </w:rPr>
        <w:t xml:space="preserve">: </w:t>
      </w:r>
      <w:r w:rsidRPr="00207B61">
        <w:rPr>
          <w:rFonts w:ascii="Arial" w:hAnsi="Arial" w:cs="Arial"/>
        </w:rPr>
        <w:t>Leicestershire, Southwark, and Nottinghamshire</w:t>
      </w:r>
      <w:r w:rsidRPr="00207B61">
        <w:rPr>
          <w:rFonts w:ascii="Arial" w:hAnsi="Arial" w:cs="Arial"/>
        </w:rPr>
        <w:t xml:space="preserve"> </w:t>
      </w:r>
      <w:r w:rsidRPr="00207B61">
        <w:rPr>
          <w:rFonts w:ascii="Arial" w:hAnsi="Arial" w:cs="Arial"/>
        </w:rPr>
        <w:t xml:space="preserve">present Early Help information on their websites. It will provide an explanation of the Early Help </w:t>
      </w:r>
      <w:r w:rsidR="00A94B01">
        <w:rPr>
          <w:rFonts w:ascii="Arial" w:hAnsi="Arial" w:cs="Arial"/>
        </w:rPr>
        <w:t>framework</w:t>
      </w:r>
      <w:r w:rsidRPr="00207B61">
        <w:rPr>
          <w:rFonts w:ascii="Arial" w:hAnsi="Arial" w:cs="Arial"/>
        </w:rPr>
        <w:t xml:space="preserve"> and multi-agency working, </w:t>
      </w:r>
      <w:r w:rsidR="00D31CEF" w:rsidRPr="00D31CEF">
        <w:rPr>
          <w:rFonts w:ascii="Arial" w:hAnsi="Arial" w:cs="Arial"/>
        </w:rPr>
        <w:t>before analysing each website individually and comparing their overall accessibility and quality</w:t>
      </w:r>
      <w:r w:rsidRPr="00207B61">
        <w:rPr>
          <w:rFonts w:ascii="Arial" w:hAnsi="Arial" w:cs="Arial"/>
        </w:rPr>
        <w:t>, and recommendations for improvement. Relevant statutory guidance, academic literature and local authority documents are used throughout to support analysis.</w:t>
      </w:r>
    </w:p>
    <w:p w14:paraId="7D9792BB" w14:textId="1CABF8B0" w:rsidR="00D34A81" w:rsidRPr="00207B61" w:rsidRDefault="00D34A81" w:rsidP="00207B61">
      <w:pPr>
        <w:spacing w:line="360" w:lineRule="auto"/>
        <w:rPr>
          <w:rFonts w:ascii="Arial" w:hAnsi="Arial" w:cs="Arial"/>
        </w:rPr>
      </w:pPr>
    </w:p>
    <w:p w14:paraId="3AE51887" w14:textId="77777777" w:rsidR="00D34A81" w:rsidRPr="00207B61" w:rsidRDefault="00D34A81" w:rsidP="00207B61">
      <w:pPr>
        <w:spacing w:line="360" w:lineRule="auto"/>
        <w:rPr>
          <w:rFonts w:ascii="Arial" w:hAnsi="Arial" w:cs="Arial"/>
          <w:b/>
          <w:bCs/>
        </w:rPr>
      </w:pPr>
    </w:p>
    <w:p w14:paraId="01EAD1FB" w14:textId="4DB12FB9" w:rsidR="00D34A81" w:rsidRPr="00207B61" w:rsidRDefault="00D34A81" w:rsidP="00207B61">
      <w:pPr>
        <w:spacing w:line="360" w:lineRule="auto"/>
        <w:rPr>
          <w:rFonts w:ascii="Arial" w:hAnsi="Arial" w:cs="Arial"/>
          <w:b/>
          <w:bCs/>
        </w:rPr>
      </w:pPr>
      <w:r w:rsidRPr="00207B61">
        <w:rPr>
          <w:rFonts w:ascii="Arial" w:hAnsi="Arial" w:cs="Arial"/>
          <w:b/>
          <w:bCs/>
        </w:rPr>
        <w:t xml:space="preserve"> Explanation of the Early Help System</w:t>
      </w:r>
    </w:p>
    <w:p w14:paraId="288642FB" w14:textId="77777777" w:rsidR="00D34A81" w:rsidRPr="00207B61" w:rsidRDefault="00D34A81" w:rsidP="00207B61">
      <w:pPr>
        <w:spacing w:line="360" w:lineRule="auto"/>
        <w:rPr>
          <w:rFonts w:ascii="Arial" w:hAnsi="Arial" w:cs="Arial"/>
        </w:rPr>
      </w:pPr>
    </w:p>
    <w:p w14:paraId="41C464E3" w14:textId="7DF76376" w:rsidR="00D34A81" w:rsidRPr="00207B61" w:rsidRDefault="00D34A81" w:rsidP="00207B61">
      <w:pPr>
        <w:spacing w:line="360" w:lineRule="auto"/>
        <w:rPr>
          <w:rFonts w:ascii="Arial" w:hAnsi="Arial" w:cs="Arial"/>
        </w:rPr>
      </w:pPr>
      <w:r w:rsidRPr="00207B61">
        <w:rPr>
          <w:rFonts w:ascii="Arial" w:hAnsi="Arial" w:cs="Arial"/>
        </w:rPr>
        <w:t xml:space="preserve">Early Help </w:t>
      </w:r>
      <w:r w:rsidR="00D31CEF">
        <w:rPr>
          <w:rFonts w:ascii="Arial" w:hAnsi="Arial" w:cs="Arial"/>
        </w:rPr>
        <w:t>suggests</w:t>
      </w:r>
      <w:r w:rsidRPr="00207B61">
        <w:rPr>
          <w:rFonts w:ascii="Arial" w:hAnsi="Arial" w:cs="Arial"/>
        </w:rPr>
        <w:t xml:space="preserve"> </w:t>
      </w:r>
      <w:r w:rsidR="00A821D0">
        <w:rPr>
          <w:rFonts w:ascii="Arial" w:hAnsi="Arial" w:cs="Arial"/>
        </w:rPr>
        <w:t>a framework</w:t>
      </w:r>
      <w:r w:rsidRPr="00207B61">
        <w:rPr>
          <w:rFonts w:ascii="Arial" w:hAnsi="Arial" w:cs="Arial"/>
        </w:rPr>
        <w:t xml:space="preserve"> of support designed to </w:t>
      </w:r>
      <w:r w:rsidR="00A821D0">
        <w:rPr>
          <w:rFonts w:ascii="Arial" w:hAnsi="Arial" w:cs="Arial"/>
        </w:rPr>
        <w:t>find</w:t>
      </w:r>
      <w:r w:rsidRPr="00207B61">
        <w:rPr>
          <w:rFonts w:ascii="Arial" w:hAnsi="Arial" w:cs="Arial"/>
        </w:rPr>
        <w:t xml:space="preserve"> and </w:t>
      </w:r>
      <w:r w:rsidR="00A821D0">
        <w:rPr>
          <w:rFonts w:ascii="Arial" w:hAnsi="Arial" w:cs="Arial"/>
        </w:rPr>
        <w:t>address</w:t>
      </w:r>
      <w:r w:rsidRPr="00207B61">
        <w:rPr>
          <w:rFonts w:ascii="Arial" w:hAnsi="Arial" w:cs="Arial"/>
        </w:rPr>
        <w:t xml:space="preserve"> emerging </w:t>
      </w:r>
      <w:r w:rsidR="00A821D0">
        <w:rPr>
          <w:rFonts w:ascii="Arial" w:hAnsi="Arial" w:cs="Arial"/>
        </w:rPr>
        <w:t xml:space="preserve">necessities </w:t>
      </w:r>
      <w:r w:rsidRPr="00207B61">
        <w:rPr>
          <w:rFonts w:ascii="Arial" w:hAnsi="Arial" w:cs="Arial"/>
        </w:rPr>
        <w:t>of children and families at the earliest opportunity</w:t>
      </w:r>
      <w:r w:rsidR="00A821D0">
        <w:rPr>
          <w:rFonts w:ascii="Arial" w:hAnsi="Arial" w:cs="Arial"/>
        </w:rPr>
        <w:t xml:space="preserve"> (DEDLUHC, 2022)</w:t>
      </w:r>
      <w:r w:rsidRPr="00207B61">
        <w:rPr>
          <w:rFonts w:ascii="Arial" w:hAnsi="Arial" w:cs="Arial"/>
        </w:rPr>
        <w:t xml:space="preserve">. The </w:t>
      </w:r>
      <w:r w:rsidRPr="00207B61">
        <w:rPr>
          <w:rFonts w:ascii="Arial" w:hAnsi="Arial" w:cs="Arial"/>
        </w:rPr>
        <w:lastRenderedPageBreak/>
        <w:t>Supporting Families: Early Help System Guide defines Early Help as a strengths-based, whole-family approach delivered collaboratively by a range of agencies, intended to prevent escalation to statutory intervention (</w:t>
      </w:r>
      <w:r w:rsidR="001315D3">
        <w:rPr>
          <w:rFonts w:ascii="Arial" w:hAnsi="Arial" w:cs="Arial"/>
        </w:rPr>
        <w:t>DEDLUHC</w:t>
      </w:r>
      <w:r w:rsidRPr="00207B61">
        <w:rPr>
          <w:rFonts w:ascii="Arial" w:hAnsi="Arial" w:cs="Arial"/>
        </w:rPr>
        <w:t xml:space="preserve">, 2022). This system is underpinned by statutory duties established in the Children Act 1989 and Children Act 2004, which </w:t>
      </w:r>
      <w:r w:rsidR="00A821D0">
        <w:rPr>
          <w:rFonts w:ascii="Arial" w:hAnsi="Arial" w:cs="Arial"/>
        </w:rPr>
        <w:t>demands</w:t>
      </w:r>
      <w:r w:rsidRPr="00207B61">
        <w:rPr>
          <w:rFonts w:ascii="Arial" w:hAnsi="Arial" w:cs="Arial"/>
        </w:rPr>
        <w:t xml:space="preserve"> local authorities to safeguard and promote children’s welfare and promote inter-agency cooperation.</w:t>
      </w:r>
    </w:p>
    <w:p w14:paraId="265F30CF" w14:textId="77777777" w:rsidR="00D34A81" w:rsidRPr="00207B61" w:rsidRDefault="00D34A81" w:rsidP="00207B61">
      <w:pPr>
        <w:spacing w:line="360" w:lineRule="auto"/>
        <w:rPr>
          <w:rFonts w:ascii="Arial" w:hAnsi="Arial" w:cs="Arial"/>
        </w:rPr>
      </w:pPr>
    </w:p>
    <w:p w14:paraId="2F685C4E" w14:textId="2180B123" w:rsidR="00D34A81" w:rsidRPr="00207B61" w:rsidRDefault="00D34A81" w:rsidP="00207B61">
      <w:pPr>
        <w:spacing w:line="360" w:lineRule="auto"/>
        <w:rPr>
          <w:rFonts w:ascii="Arial" w:hAnsi="Arial" w:cs="Arial"/>
        </w:rPr>
      </w:pPr>
      <w:r w:rsidRPr="00207B61">
        <w:rPr>
          <w:rFonts w:ascii="Arial" w:hAnsi="Arial" w:cs="Arial"/>
        </w:rPr>
        <w:t>Early Help can address issues such as parenting challenges, behavioural concerns, mental health difficulties, school attendance, relationship issues and wider social stressors. Academic evidence highlights the value of Early Help: Selwyn (2022) identifies improvements in child wellbeing and reductions in crisis intervention where Early Help is well implemented. Similarly, Webb (2023) demonstrates that higher spending on Early Help and family support is associated with lower rates of children entering statutory social care.</w:t>
      </w:r>
    </w:p>
    <w:p w14:paraId="7488166D" w14:textId="77777777" w:rsidR="00D34A81" w:rsidRPr="00207B61" w:rsidRDefault="00D34A81" w:rsidP="00207B61">
      <w:pPr>
        <w:spacing w:line="360" w:lineRule="auto"/>
        <w:rPr>
          <w:rFonts w:ascii="Arial" w:hAnsi="Arial" w:cs="Arial"/>
        </w:rPr>
      </w:pPr>
    </w:p>
    <w:p w14:paraId="51A9E311" w14:textId="77777777" w:rsidR="00D34A81" w:rsidRPr="00207B61" w:rsidRDefault="00D34A81" w:rsidP="00207B61">
      <w:pPr>
        <w:spacing w:line="360" w:lineRule="auto"/>
        <w:rPr>
          <w:rFonts w:ascii="Arial" w:hAnsi="Arial" w:cs="Arial"/>
        </w:rPr>
      </w:pPr>
      <w:r w:rsidRPr="00207B61">
        <w:rPr>
          <w:rFonts w:ascii="Arial" w:hAnsi="Arial" w:cs="Arial"/>
        </w:rPr>
        <w:t xml:space="preserve">The Early Help system relies on clear local pathways, accessible information, and </w:t>
      </w:r>
      <w:proofErr w:type="gramStart"/>
      <w:r w:rsidRPr="00207B61">
        <w:rPr>
          <w:rFonts w:ascii="Arial" w:hAnsi="Arial" w:cs="Arial"/>
        </w:rPr>
        <w:t>joined-up</w:t>
      </w:r>
      <w:proofErr w:type="gramEnd"/>
      <w:r w:rsidRPr="00207B61">
        <w:rPr>
          <w:rFonts w:ascii="Arial" w:hAnsi="Arial" w:cs="Arial"/>
        </w:rPr>
        <w:t xml:space="preserve"> working between partners. Taylor, Drayton and McBride (2021) emphasise the complexity of Early Help systems, noting that clarity in design and consistent communication </w:t>
      </w:r>
      <w:proofErr w:type="gramStart"/>
      <w:r w:rsidRPr="00207B61">
        <w:rPr>
          <w:rFonts w:ascii="Arial" w:hAnsi="Arial" w:cs="Arial"/>
        </w:rPr>
        <w:t>are</w:t>
      </w:r>
      <w:proofErr w:type="gramEnd"/>
      <w:r w:rsidRPr="00207B61">
        <w:rPr>
          <w:rFonts w:ascii="Arial" w:hAnsi="Arial" w:cs="Arial"/>
        </w:rPr>
        <w:t xml:space="preserve"> essential for families and professionals. National evaluations also show variation in Early Help provision and integration across local authorities (Ofsted, 2022).</w:t>
      </w:r>
    </w:p>
    <w:p w14:paraId="2C7AFFFC" w14:textId="77777777" w:rsidR="00D34A81" w:rsidRPr="00207B61" w:rsidRDefault="00D34A81" w:rsidP="00207B61">
      <w:pPr>
        <w:spacing w:line="360" w:lineRule="auto"/>
        <w:rPr>
          <w:rFonts w:ascii="Arial" w:hAnsi="Arial" w:cs="Arial"/>
        </w:rPr>
      </w:pPr>
    </w:p>
    <w:p w14:paraId="23759517" w14:textId="4897FDCD" w:rsidR="00D34A81" w:rsidRPr="00207B61" w:rsidRDefault="00D34A81" w:rsidP="00207B61">
      <w:pPr>
        <w:spacing w:line="360" w:lineRule="auto"/>
        <w:rPr>
          <w:rFonts w:ascii="Arial" w:hAnsi="Arial" w:cs="Arial"/>
        </w:rPr>
      </w:pPr>
      <w:r w:rsidRPr="00207B61">
        <w:rPr>
          <w:rFonts w:ascii="Arial" w:hAnsi="Arial" w:cs="Arial"/>
        </w:rPr>
        <w:t xml:space="preserve">Although Early Help is intended for all families, access is not always equal. </w:t>
      </w:r>
      <w:proofErr w:type="spellStart"/>
      <w:r w:rsidRPr="00207B61">
        <w:rPr>
          <w:rFonts w:ascii="Arial" w:hAnsi="Arial" w:cs="Arial"/>
        </w:rPr>
        <w:t>Sapiets</w:t>
      </w:r>
      <w:proofErr w:type="spellEnd"/>
      <w:r w:rsidRPr="00207B61">
        <w:rPr>
          <w:rFonts w:ascii="Arial" w:hAnsi="Arial" w:cs="Arial"/>
        </w:rPr>
        <w:t xml:space="preserve"> et al. (2023) found that families of children with developmental disabilities often face delays due to unclear pathways and complex systems. These issues reflect wider national concerns about inconsistent Early Help provision (Ofsted, 2022; Ofsted, 2023). Clearer signposting is therefore essential to ensure all families can benefit from early support (</w:t>
      </w:r>
      <w:r w:rsidR="001315D3">
        <w:rPr>
          <w:rFonts w:ascii="Arial" w:hAnsi="Arial" w:cs="Arial"/>
        </w:rPr>
        <w:t>DEDLUHC</w:t>
      </w:r>
      <w:r w:rsidRPr="00207B61">
        <w:rPr>
          <w:rFonts w:ascii="Arial" w:hAnsi="Arial" w:cs="Arial"/>
        </w:rPr>
        <w:t>, 2022).</w:t>
      </w:r>
    </w:p>
    <w:p w14:paraId="76A2C12F" w14:textId="77777777" w:rsidR="00D34A81" w:rsidRPr="00207B61" w:rsidRDefault="00D34A81" w:rsidP="00207B61">
      <w:pPr>
        <w:spacing w:line="360" w:lineRule="auto"/>
        <w:rPr>
          <w:rFonts w:ascii="Arial" w:hAnsi="Arial" w:cs="Arial"/>
        </w:rPr>
      </w:pPr>
    </w:p>
    <w:p w14:paraId="70E54EEC" w14:textId="49B0F951" w:rsidR="00D34A81" w:rsidRPr="00207B61" w:rsidRDefault="00D34A81" w:rsidP="00207B61">
      <w:pPr>
        <w:spacing w:line="360" w:lineRule="auto"/>
        <w:rPr>
          <w:rFonts w:ascii="Arial" w:hAnsi="Arial" w:cs="Arial"/>
        </w:rPr>
      </w:pPr>
      <w:r w:rsidRPr="00207B61">
        <w:rPr>
          <w:rFonts w:ascii="Arial" w:hAnsi="Arial" w:cs="Arial"/>
        </w:rPr>
        <w:t>Early Help is a core component of the national Supporting Families Programme (</w:t>
      </w:r>
      <w:r w:rsidR="001315D3">
        <w:rPr>
          <w:rFonts w:ascii="Arial" w:hAnsi="Arial" w:cs="Arial"/>
        </w:rPr>
        <w:t>DEDLUHC</w:t>
      </w:r>
      <w:r w:rsidRPr="00207B61">
        <w:rPr>
          <w:rFonts w:ascii="Arial" w:hAnsi="Arial" w:cs="Arial"/>
        </w:rPr>
        <w:t>, 2022), which aims to strengthen multi-agency working and deliver coordinated support to families facing multiple challenge</w:t>
      </w:r>
      <w:r w:rsidR="00D31CEF">
        <w:rPr>
          <w:rFonts w:ascii="Arial" w:hAnsi="Arial" w:cs="Arial"/>
        </w:rPr>
        <w:t xml:space="preserve">s. </w:t>
      </w:r>
      <w:r w:rsidR="00D31CEF" w:rsidRPr="00D31CEF">
        <w:rPr>
          <w:rFonts w:ascii="Arial" w:hAnsi="Arial" w:cs="Arial"/>
        </w:rPr>
        <w:t>Consequently, the clarity and accessibility of Early Help information on local authority websites is key to supporting families in navigating available services.</w:t>
      </w:r>
    </w:p>
    <w:p w14:paraId="28119D16" w14:textId="77777777" w:rsidR="00D34A81" w:rsidRPr="00207B61" w:rsidRDefault="00D34A81" w:rsidP="00207B61">
      <w:pPr>
        <w:spacing w:line="360" w:lineRule="auto"/>
        <w:rPr>
          <w:rFonts w:ascii="Arial" w:hAnsi="Arial" w:cs="Arial"/>
        </w:rPr>
      </w:pPr>
    </w:p>
    <w:p w14:paraId="46C41774" w14:textId="77777777" w:rsidR="00D34A81" w:rsidRPr="00207B61" w:rsidRDefault="00D34A81" w:rsidP="00207B61">
      <w:pPr>
        <w:spacing w:line="360" w:lineRule="auto"/>
        <w:rPr>
          <w:rFonts w:ascii="Arial" w:hAnsi="Arial" w:cs="Arial"/>
        </w:rPr>
      </w:pPr>
    </w:p>
    <w:p w14:paraId="6BC49B66" w14:textId="25655552" w:rsidR="00D34A81" w:rsidRDefault="00D34A81" w:rsidP="00207B61">
      <w:pPr>
        <w:spacing w:line="360" w:lineRule="auto"/>
        <w:rPr>
          <w:rFonts w:ascii="Arial" w:hAnsi="Arial" w:cs="Arial"/>
          <w:b/>
          <w:bCs/>
        </w:rPr>
      </w:pPr>
      <w:r w:rsidRPr="00207B61">
        <w:rPr>
          <w:rFonts w:ascii="Arial" w:hAnsi="Arial" w:cs="Arial"/>
          <w:b/>
          <w:bCs/>
        </w:rPr>
        <w:t xml:space="preserve">Explanation of Multi-Agency Working </w:t>
      </w:r>
    </w:p>
    <w:p w14:paraId="278559AF" w14:textId="77777777" w:rsidR="0082470C" w:rsidRPr="00207B61" w:rsidRDefault="0082470C" w:rsidP="00207B61">
      <w:pPr>
        <w:spacing w:line="360" w:lineRule="auto"/>
        <w:rPr>
          <w:rFonts w:ascii="Arial" w:hAnsi="Arial" w:cs="Arial"/>
          <w:b/>
          <w:bCs/>
        </w:rPr>
      </w:pPr>
    </w:p>
    <w:p w14:paraId="0D25CE93" w14:textId="50F44AD0" w:rsidR="00D34A81" w:rsidRPr="00207B61" w:rsidRDefault="0082470C" w:rsidP="00207B61">
      <w:pPr>
        <w:spacing w:line="360" w:lineRule="auto"/>
        <w:rPr>
          <w:rFonts w:ascii="Arial" w:hAnsi="Arial" w:cs="Arial"/>
        </w:rPr>
      </w:pPr>
      <w:r w:rsidRPr="0082470C">
        <w:rPr>
          <w:rFonts w:ascii="Arial" w:hAnsi="Arial" w:cs="Arial"/>
        </w:rPr>
        <w:t>Multi-agency working involves professionals from different services and sectors working together in a coordinated way to support children and families and address their needs effectively</w:t>
      </w:r>
      <w:r w:rsidRPr="0082470C">
        <w:rPr>
          <w:rFonts w:ascii="Arial" w:hAnsi="Arial" w:cs="Arial"/>
        </w:rPr>
        <w:t xml:space="preserve"> </w:t>
      </w:r>
      <w:r w:rsidR="00D31CEF">
        <w:rPr>
          <w:rFonts w:ascii="Arial" w:hAnsi="Arial" w:cs="Arial"/>
        </w:rPr>
        <w:t>(Ofsted, 2023; Department for Education, 2025; Walker, 2020)</w:t>
      </w:r>
      <w:r w:rsidR="00D34A81" w:rsidRPr="00207B61">
        <w:rPr>
          <w:rFonts w:ascii="Arial" w:hAnsi="Arial" w:cs="Arial"/>
        </w:rPr>
        <w:t>. It is a statutory requirement outlined in Working Together to Safeguard Children (Department for Education, 2025), which emphasises shared responsibility across local authorities, health services, police, education and voluntary organisations</w:t>
      </w:r>
      <w:r>
        <w:rPr>
          <w:rFonts w:ascii="Arial" w:hAnsi="Arial" w:cs="Arial"/>
        </w:rPr>
        <w:t xml:space="preserve"> (Dixon et al., 2022)</w:t>
      </w:r>
      <w:r w:rsidR="00D34A81" w:rsidRPr="00207B61">
        <w:rPr>
          <w:rFonts w:ascii="Arial" w:hAnsi="Arial" w:cs="Arial"/>
        </w:rPr>
        <w:t xml:space="preserve">. </w:t>
      </w:r>
      <w:r w:rsidRPr="0082470C">
        <w:rPr>
          <w:rFonts w:ascii="Arial" w:hAnsi="Arial" w:cs="Arial"/>
        </w:rPr>
        <w:t>Early Help relies heavily on agencies working together effectively, as coordinated inter-agency practice allows families to access timely and proportionate assistance.</w:t>
      </w:r>
      <w:r>
        <w:rPr>
          <w:rFonts w:ascii="Arial" w:hAnsi="Arial" w:cs="Arial"/>
        </w:rPr>
        <w:t xml:space="preserve"> </w:t>
      </w:r>
      <w:r w:rsidR="00D34A81" w:rsidRPr="00207B61">
        <w:rPr>
          <w:rFonts w:ascii="Arial" w:hAnsi="Arial" w:cs="Arial"/>
        </w:rPr>
        <w:t>(</w:t>
      </w:r>
      <w:r w:rsidR="001315D3">
        <w:rPr>
          <w:rFonts w:ascii="Arial" w:hAnsi="Arial" w:cs="Arial"/>
        </w:rPr>
        <w:t>DEDLUHC</w:t>
      </w:r>
      <w:r w:rsidR="00D34A81" w:rsidRPr="00207B61">
        <w:rPr>
          <w:rFonts w:ascii="Arial" w:hAnsi="Arial" w:cs="Arial"/>
        </w:rPr>
        <w:t>, 2022</w:t>
      </w:r>
      <w:r>
        <w:rPr>
          <w:rFonts w:ascii="Arial" w:hAnsi="Arial" w:cs="Arial"/>
        </w:rPr>
        <w:t>; Dixon et al., 2022</w:t>
      </w:r>
      <w:r w:rsidR="00D34A81" w:rsidRPr="00207B61">
        <w:rPr>
          <w:rFonts w:ascii="Arial" w:hAnsi="Arial" w:cs="Arial"/>
        </w:rPr>
        <w:t>).</w:t>
      </w:r>
    </w:p>
    <w:p w14:paraId="7E72A268" w14:textId="77777777" w:rsidR="00D34A81" w:rsidRPr="00207B61" w:rsidRDefault="00D34A81" w:rsidP="00207B61">
      <w:pPr>
        <w:spacing w:line="360" w:lineRule="auto"/>
        <w:rPr>
          <w:rFonts w:ascii="Arial" w:hAnsi="Arial" w:cs="Arial"/>
        </w:rPr>
      </w:pPr>
    </w:p>
    <w:p w14:paraId="0ECD7B27" w14:textId="41911C92" w:rsidR="00D34A81" w:rsidRPr="00207B61" w:rsidRDefault="00D34A81" w:rsidP="00207B61">
      <w:pPr>
        <w:spacing w:line="360" w:lineRule="auto"/>
        <w:rPr>
          <w:rFonts w:ascii="Arial" w:hAnsi="Arial" w:cs="Arial"/>
        </w:rPr>
      </w:pPr>
      <w:r w:rsidRPr="00207B61">
        <w:rPr>
          <w:rFonts w:ascii="Arial" w:hAnsi="Arial" w:cs="Arial"/>
        </w:rPr>
        <w:t xml:space="preserve">Academic research </w:t>
      </w:r>
      <w:r w:rsidR="0082470C">
        <w:rPr>
          <w:rFonts w:ascii="Arial" w:hAnsi="Arial" w:cs="Arial"/>
        </w:rPr>
        <w:t>underlines</w:t>
      </w:r>
      <w:r w:rsidRPr="00207B61">
        <w:rPr>
          <w:rFonts w:ascii="Arial" w:hAnsi="Arial" w:cs="Arial"/>
        </w:rPr>
        <w:t xml:space="preserve"> both the benefits and challenges of multi-agency working. Walker (2020) argues that while collaboration improves holistic assessments and shared understanding of need, it also requires alignment across professional cultures and systems. Information sharing is a recurrent challenge: Smart et al. (2021) found that practitioners often experience uncertainty around data sharing, consent and responsibilities, which can delay support. Dixon et al. (2022) emphasise the importance of professionals learning from each other to strengthen multi-agency safeguarding practice.</w:t>
      </w:r>
    </w:p>
    <w:p w14:paraId="7BFA34F2" w14:textId="77777777" w:rsidR="00D34A81" w:rsidRPr="00207B61" w:rsidRDefault="00D34A81" w:rsidP="00207B61">
      <w:pPr>
        <w:spacing w:line="360" w:lineRule="auto"/>
        <w:rPr>
          <w:rFonts w:ascii="Arial" w:hAnsi="Arial" w:cs="Arial"/>
        </w:rPr>
      </w:pPr>
    </w:p>
    <w:p w14:paraId="48CE2771" w14:textId="77777777" w:rsidR="00D34A81" w:rsidRPr="00207B61" w:rsidRDefault="00D34A81" w:rsidP="00207B61">
      <w:pPr>
        <w:spacing w:line="360" w:lineRule="auto"/>
        <w:rPr>
          <w:rFonts w:ascii="Arial" w:hAnsi="Arial" w:cs="Arial"/>
        </w:rPr>
      </w:pPr>
      <w:r w:rsidRPr="00207B61">
        <w:rPr>
          <w:rFonts w:ascii="Arial" w:hAnsi="Arial" w:cs="Arial"/>
        </w:rPr>
        <w:t>National inspections indicate variation in multi-agency Early Help collaboration. Ofsted (2023) reports that many areas struggle to prioritise Early Help due to resource pressures and lack of shared systems. Similarly, Ofsted (2022) found that Early Help arrangements differ widely, affecting consistency of support.</w:t>
      </w:r>
    </w:p>
    <w:p w14:paraId="27CBF9E3" w14:textId="77777777" w:rsidR="00D34A81" w:rsidRPr="00207B61" w:rsidRDefault="00D34A81" w:rsidP="00207B61">
      <w:pPr>
        <w:spacing w:line="360" w:lineRule="auto"/>
        <w:rPr>
          <w:rFonts w:ascii="Arial" w:hAnsi="Arial" w:cs="Arial"/>
        </w:rPr>
      </w:pPr>
    </w:p>
    <w:p w14:paraId="573E3927" w14:textId="77777777" w:rsidR="00D34A81" w:rsidRPr="00207B61" w:rsidRDefault="00D34A81" w:rsidP="00207B61">
      <w:pPr>
        <w:spacing w:line="360" w:lineRule="auto"/>
        <w:rPr>
          <w:rFonts w:ascii="Arial" w:hAnsi="Arial" w:cs="Arial"/>
        </w:rPr>
      </w:pPr>
      <w:r w:rsidRPr="00207B61">
        <w:rPr>
          <w:rFonts w:ascii="Arial" w:hAnsi="Arial" w:cs="Arial"/>
        </w:rPr>
        <w:t>Local operational frameworks demonstrate multi-agency practice in action. Nottingham’s MASH provides a single point for multi-agency safeguarding referrals (Nottingham City Council, 2025), while Southwark’s Threshold Guide clarifies levels of need and when Early Help or statutory intervention is appropriate (</w:t>
      </w:r>
      <w:proofErr w:type="gramStart"/>
      <w:r w:rsidRPr="00207B61">
        <w:rPr>
          <w:rFonts w:ascii="Arial" w:hAnsi="Arial" w:cs="Arial"/>
        </w:rPr>
        <w:t>South East</w:t>
      </w:r>
      <w:proofErr w:type="gramEnd"/>
      <w:r w:rsidRPr="00207B61">
        <w:rPr>
          <w:rFonts w:ascii="Arial" w:hAnsi="Arial" w:cs="Arial"/>
        </w:rPr>
        <w:t xml:space="preserve"> London ICS, 2019). Leicestershire’s Multi-Agency Referral Form (2025) also reflects structured collaborative processes.</w:t>
      </w:r>
    </w:p>
    <w:p w14:paraId="09237625" w14:textId="77777777" w:rsidR="00D34A81" w:rsidRPr="00207B61" w:rsidRDefault="00D34A81" w:rsidP="00207B61">
      <w:pPr>
        <w:spacing w:line="360" w:lineRule="auto"/>
        <w:rPr>
          <w:rFonts w:ascii="Arial" w:hAnsi="Arial" w:cs="Arial"/>
        </w:rPr>
      </w:pPr>
    </w:p>
    <w:p w14:paraId="30782F47" w14:textId="336FC9B2" w:rsidR="00D34A81" w:rsidRPr="00207B61" w:rsidRDefault="00D34A81" w:rsidP="00207B61">
      <w:pPr>
        <w:spacing w:line="360" w:lineRule="auto"/>
        <w:rPr>
          <w:rFonts w:ascii="Arial" w:hAnsi="Arial" w:cs="Arial"/>
        </w:rPr>
      </w:pPr>
      <w:r w:rsidRPr="00207B61">
        <w:rPr>
          <w:rFonts w:ascii="Arial" w:hAnsi="Arial" w:cs="Arial"/>
        </w:rPr>
        <w:lastRenderedPageBreak/>
        <w:t>Overall, multi-agency working is essential for Early Help, ensuring coordinated assessment, shared responsibility and consistent support. Clear digital communication</w:t>
      </w:r>
      <w:r w:rsidR="0082470C">
        <w:rPr>
          <w:rFonts w:ascii="Arial" w:hAnsi="Arial" w:cs="Arial"/>
        </w:rPr>
        <w:t xml:space="preserve">, </w:t>
      </w:r>
      <w:r w:rsidRPr="00207B61">
        <w:rPr>
          <w:rFonts w:ascii="Arial" w:hAnsi="Arial" w:cs="Arial"/>
        </w:rPr>
        <w:t>such as through local authority websites</w:t>
      </w:r>
      <w:r w:rsidR="0082470C">
        <w:rPr>
          <w:rFonts w:ascii="Arial" w:hAnsi="Arial" w:cs="Arial"/>
        </w:rPr>
        <w:t xml:space="preserve"> </w:t>
      </w:r>
      <w:r w:rsidRPr="00207B61">
        <w:rPr>
          <w:rFonts w:ascii="Arial" w:hAnsi="Arial" w:cs="Arial"/>
        </w:rPr>
        <w:t>plays an important role in making these pathways transparent for families.</w:t>
      </w:r>
    </w:p>
    <w:p w14:paraId="45351799" w14:textId="43C9BD2E" w:rsidR="00D34A81" w:rsidRPr="00207B61" w:rsidRDefault="00D34A81" w:rsidP="00207B61">
      <w:pPr>
        <w:spacing w:line="360" w:lineRule="auto"/>
        <w:rPr>
          <w:rFonts w:ascii="Arial" w:hAnsi="Arial" w:cs="Arial"/>
        </w:rPr>
      </w:pPr>
    </w:p>
    <w:p w14:paraId="20D725DF" w14:textId="77777777" w:rsidR="00D34A81" w:rsidRPr="00207B61" w:rsidRDefault="00D34A81" w:rsidP="00207B61">
      <w:pPr>
        <w:spacing w:line="360" w:lineRule="auto"/>
        <w:rPr>
          <w:rFonts w:ascii="Arial" w:hAnsi="Arial" w:cs="Arial"/>
          <w:b/>
          <w:bCs/>
        </w:rPr>
      </w:pPr>
    </w:p>
    <w:p w14:paraId="78D494F4" w14:textId="0D1156A8" w:rsidR="00D34A81" w:rsidRPr="00207B61" w:rsidRDefault="00D34A81" w:rsidP="00207B61">
      <w:pPr>
        <w:spacing w:line="360" w:lineRule="auto"/>
        <w:rPr>
          <w:rFonts w:ascii="Arial" w:hAnsi="Arial" w:cs="Arial"/>
          <w:b/>
          <w:bCs/>
        </w:rPr>
      </w:pPr>
      <w:r w:rsidRPr="00207B61">
        <w:rPr>
          <w:rFonts w:ascii="Arial" w:hAnsi="Arial" w:cs="Arial"/>
          <w:b/>
          <w:bCs/>
        </w:rPr>
        <w:t xml:space="preserve"> Evaluation of Three Local Authority Websites </w:t>
      </w:r>
    </w:p>
    <w:p w14:paraId="0E6356A5" w14:textId="77777777" w:rsidR="00D34A81" w:rsidRPr="00207B61" w:rsidRDefault="00D34A81" w:rsidP="00207B61">
      <w:pPr>
        <w:spacing w:line="360" w:lineRule="auto"/>
        <w:rPr>
          <w:rFonts w:ascii="Arial" w:hAnsi="Arial" w:cs="Arial"/>
          <w:b/>
          <w:bCs/>
        </w:rPr>
      </w:pPr>
    </w:p>
    <w:p w14:paraId="13FFB11D" w14:textId="75FABD08" w:rsidR="00D34A81" w:rsidRPr="00207B61" w:rsidRDefault="00D34A81" w:rsidP="00207B61">
      <w:pPr>
        <w:spacing w:line="360" w:lineRule="auto"/>
        <w:rPr>
          <w:rFonts w:ascii="Arial" w:hAnsi="Arial" w:cs="Arial"/>
          <w:b/>
          <w:bCs/>
          <w:i/>
          <w:iCs/>
        </w:rPr>
      </w:pPr>
      <w:r w:rsidRPr="00207B61">
        <w:rPr>
          <w:rFonts w:ascii="Arial" w:hAnsi="Arial" w:cs="Arial"/>
          <w:b/>
          <w:bCs/>
          <w:i/>
          <w:iCs/>
        </w:rPr>
        <w:t xml:space="preserve">  Leicestershire</w:t>
      </w:r>
    </w:p>
    <w:p w14:paraId="533A6FB7" w14:textId="77777777" w:rsidR="00D34A81" w:rsidRPr="00207B61" w:rsidRDefault="00D34A81" w:rsidP="00207B61">
      <w:pPr>
        <w:spacing w:line="360" w:lineRule="auto"/>
        <w:rPr>
          <w:rFonts w:ascii="Arial" w:hAnsi="Arial" w:cs="Arial"/>
        </w:rPr>
      </w:pPr>
    </w:p>
    <w:p w14:paraId="03DC9294" w14:textId="7472A830" w:rsidR="00D34A81" w:rsidRPr="00207B61" w:rsidRDefault="00D34A81" w:rsidP="00207B61">
      <w:pPr>
        <w:spacing w:line="360" w:lineRule="auto"/>
        <w:rPr>
          <w:rFonts w:ascii="Arial" w:hAnsi="Arial" w:cs="Arial"/>
        </w:rPr>
      </w:pPr>
      <w:r w:rsidRPr="00207B61">
        <w:rPr>
          <w:rFonts w:ascii="Arial" w:hAnsi="Arial" w:cs="Arial"/>
        </w:rPr>
        <w:t>Leicester</w:t>
      </w:r>
      <w:r w:rsidRPr="00207B61">
        <w:rPr>
          <w:rFonts w:ascii="Arial" w:hAnsi="Arial" w:cs="Arial"/>
        </w:rPr>
        <w:t xml:space="preserve">shire </w:t>
      </w:r>
      <w:r w:rsidRPr="00207B61">
        <w:rPr>
          <w:rFonts w:ascii="Arial" w:hAnsi="Arial" w:cs="Arial"/>
        </w:rPr>
        <w:t>C</w:t>
      </w:r>
      <w:r w:rsidRPr="00207B61">
        <w:rPr>
          <w:rFonts w:ascii="Arial" w:hAnsi="Arial" w:cs="Arial"/>
        </w:rPr>
        <w:t>ounty</w:t>
      </w:r>
      <w:r w:rsidRPr="00207B61">
        <w:rPr>
          <w:rFonts w:ascii="Arial" w:hAnsi="Arial" w:cs="Arial"/>
        </w:rPr>
        <w:t xml:space="preserve"> Council’s Early Help page offers a clear but basic explanation of Early Help, stating that it supports families experiencing emerging difficulties before problems escalate (Leicester</w:t>
      </w:r>
      <w:r w:rsidR="00EF6B3B" w:rsidRPr="00207B61">
        <w:rPr>
          <w:rFonts w:ascii="Arial" w:hAnsi="Arial" w:cs="Arial"/>
        </w:rPr>
        <w:t>shire County</w:t>
      </w:r>
      <w:r w:rsidRPr="00207B61">
        <w:rPr>
          <w:rFonts w:ascii="Arial" w:hAnsi="Arial" w:cs="Arial"/>
        </w:rPr>
        <w:t xml:space="preserve"> Council, 2025). While the information is accurate and aligns with national guidance (</w:t>
      </w:r>
      <w:r w:rsidR="001315D3">
        <w:rPr>
          <w:rFonts w:ascii="Arial" w:hAnsi="Arial" w:cs="Arial"/>
        </w:rPr>
        <w:t>DEDLUHC</w:t>
      </w:r>
      <w:r w:rsidRPr="00207B61">
        <w:rPr>
          <w:rFonts w:ascii="Arial" w:hAnsi="Arial" w:cs="Arial"/>
        </w:rPr>
        <w:t>, 2022), it is text-heavy and lacks visual or interactive resources that could enhance accessibility (Smart et al., 2021). Navigation is moderate: Early Help is not prominently displayed on the homepage, and families may need to search through several sections to locate it. This aligns with concerns raised by Ofsted (2023) that Early Help information is often less visible than statutory safeguarding content.</w:t>
      </w:r>
    </w:p>
    <w:p w14:paraId="3FEFFC1A" w14:textId="77777777" w:rsidR="00D34A81" w:rsidRPr="00207B61" w:rsidRDefault="00D34A81" w:rsidP="00207B61">
      <w:pPr>
        <w:spacing w:line="360" w:lineRule="auto"/>
        <w:rPr>
          <w:rFonts w:ascii="Arial" w:hAnsi="Arial" w:cs="Arial"/>
        </w:rPr>
      </w:pPr>
    </w:p>
    <w:p w14:paraId="74A73E18" w14:textId="782BF045" w:rsidR="00D34A81" w:rsidRPr="00207B61" w:rsidRDefault="00D34A81" w:rsidP="00207B61">
      <w:pPr>
        <w:spacing w:line="360" w:lineRule="auto"/>
        <w:rPr>
          <w:rFonts w:ascii="Arial" w:hAnsi="Arial" w:cs="Arial"/>
        </w:rPr>
      </w:pPr>
      <w:r w:rsidRPr="00207B61">
        <w:rPr>
          <w:rFonts w:ascii="Arial" w:hAnsi="Arial" w:cs="Arial"/>
        </w:rPr>
        <w:t xml:space="preserve">The page </w:t>
      </w:r>
      <w:proofErr w:type="gramStart"/>
      <w:r w:rsidRPr="00207B61">
        <w:rPr>
          <w:rFonts w:ascii="Arial" w:hAnsi="Arial" w:cs="Arial"/>
        </w:rPr>
        <w:t>lists</w:t>
      </w:r>
      <w:proofErr w:type="gramEnd"/>
      <w:r w:rsidRPr="00207B61">
        <w:rPr>
          <w:rFonts w:ascii="Arial" w:hAnsi="Arial" w:cs="Arial"/>
        </w:rPr>
        <w:t xml:space="preserve"> types of support available but lacks detailed explanation of the Early Help Assessment, the role of different agencies or what families can expect during the process, despite national guidance stressing clarity and transparency (Department for Education, 2025). Leicester</w:t>
      </w:r>
      <w:r w:rsidR="00EF6B3B" w:rsidRPr="00207B61">
        <w:rPr>
          <w:rFonts w:ascii="Arial" w:hAnsi="Arial" w:cs="Arial"/>
        </w:rPr>
        <w:t>shire</w:t>
      </w:r>
      <w:r w:rsidRPr="00207B61">
        <w:rPr>
          <w:rFonts w:ascii="Arial" w:hAnsi="Arial" w:cs="Arial"/>
        </w:rPr>
        <w:t>’s safeguarding information is stronger: the “Report Abuse or Neglect” page provides clear instructions, including emergency contacts, enabling families to easily understand safeguarding routes (Leicestershire County Council, 2025). This aligns with expectations in the Children Act 1989 and Children Act 2004 regarding clear access to safeguarding pathways.</w:t>
      </w:r>
    </w:p>
    <w:p w14:paraId="4F0617F4" w14:textId="77777777" w:rsidR="00D34A81" w:rsidRPr="00207B61" w:rsidRDefault="00D34A81" w:rsidP="00207B61">
      <w:pPr>
        <w:spacing w:line="360" w:lineRule="auto"/>
        <w:rPr>
          <w:rFonts w:ascii="Arial" w:hAnsi="Arial" w:cs="Arial"/>
        </w:rPr>
      </w:pPr>
    </w:p>
    <w:p w14:paraId="37D1C196" w14:textId="77777777" w:rsidR="00D34A81" w:rsidRPr="00207B61" w:rsidRDefault="00D34A81" w:rsidP="00207B61">
      <w:pPr>
        <w:spacing w:line="360" w:lineRule="auto"/>
        <w:rPr>
          <w:rFonts w:ascii="Arial" w:hAnsi="Arial" w:cs="Arial"/>
        </w:rPr>
      </w:pPr>
      <w:r w:rsidRPr="00207B61">
        <w:rPr>
          <w:rFonts w:ascii="Arial" w:hAnsi="Arial" w:cs="Arial"/>
        </w:rPr>
        <w:t xml:space="preserve">Professional-facing resources are robust, including the Multi-Agency Referral Form (Leicestershire County Council, 2025) and links to the Leicestershire &amp; Rutland Safeguarding Board’s policies and threshold documents (Leicestershire and Rutland </w:t>
      </w:r>
      <w:r w:rsidRPr="00207B61">
        <w:rPr>
          <w:rFonts w:ascii="Arial" w:hAnsi="Arial" w:cs="Arial"/>
        </w:rPr>
        <w:lastRenderedPageBreak/>
        <w:t>Safeguarding Board, 2025). These reflect strong multi-agency structures, aligning with Walker’s (2020) analysis of collaborative practice.</w:t>
      </w:r>
    </w:p>
    <w:p w14:paraId="04FC5816" w14:textId="77777777" w:rsidR="00D34A81" w:rsidRPr="00207B61" w:rsidRDefault="00D34A81" w:rsidP="00207B61">
      <w:pPr>
        <w:spacing w:line="360" w:lineRule="auto"/>
        <w:rPr>
          <w:rFonts w:ascii="Arial" w:hAnsi="Arial" w:cs="Arial"/>
        </w:rPr>
      </w:pPr>
    </w:p>
    <w:p w14:paraId="353F45EE" w14:textId="446A70F8" w:rsidR="00D34A81" w:rsidRPr="00207B61" w:rsidRDefault="00D34A81" w:rsidP="00207B61">
      <w:pPr>
        <w:spacing w:line="360" w:lineRule="auto"/>
        <w:rPr>
          <w:rFonts w:ascii="Arial" w:hAnsi="Arial" w:cs="Arial"/>
        </w:rPr>
      </w:pPr>
      <w:r w:rsidRPr="00207B61">
        <w:rPr>
          <w:rFonts w:ascii="Arial" w:hAnsi="Arial" w:cs="Arial"/>
        </w:rPr>
        <w:t>However, the Early Help information is not well integrated with these resources and appears isolated rather than part of a broader family support system (Ofsted, 2022). Overall, strengths include clear safeguarding and professional information; weaknesses include limited accessibility, few visual aids, and insufficient family-friendly design.</w:t>
      </w:r>
    </w:p>
    <w:p w14:paraId="576A84BD" w14:textId="77777777" w:rsidR="00D34A81" w:rsidRPr="00207B61" w:rsidRDefault="00D34A81" w:rsidP="00207B61">
      <w:pPr>
        <w:spacing w:line="360" w:lineRule="auto"/>
        <w:rPr>
          <w:rFonts w:ascii="Arial" w:hAnsi="Arial" w:cs="Arial"/>
          <w:b/>
          <w:bCs/>
          <w:i/>
          <w:iCs/>
        </w:rPr>
      </w:pPr>
    </w:p>
    <w:p w14:paraId="2C73393A" w14:textId="5FAB5359" w:rsidR="00D34A81" w:rsidRPr="00207B61" w:rsidRDefault="00D34A81" w:rsidP="00207B61">
      <w:pPr>
        <w:spacing w:line="360" w:lineRule="auto"/>
        <w:rPr>
          <w:rFonts w:ascii="Arial" w:hAnsi="Arial" w:cs="Arial"/>
          <w:b/>
          <w:bCs/>
          <w:i/>
          <w:iCs/>
        </w:rPr>
      </w:pPr>
      <w:r w:rsidRPr="00207B61">
        <w:rPr>
          <w:rFonts w:ascii="Arial" w:hAnsi="Arial" w:cs="Arial"/>
          <w:b/>
          <w:bCs/>
          <w:i/>
          <w:iCs/>
        </w:rPr>
        <w:t xml:space="preserve"> Southwark Council</w:t>
      </w:r>
    </w:p>
    <w:p w14:paraId="5B67357E" w14:textId="77777777" w:rsidR="00D34A81" w:rsidRPr="00207B61" w:rsidRDefault="00D34A81" w:rsidP="00207B61">
      <w:pPr>
        <w:spacing w:line="360" w:lineRule="auto"/>
        <w:rPr>
          <w:rFonts w:ascii="Arial" w:hAnsi="Arial" w:cs="Arial"/>
        </w:rPr>
      </w:pPr>
    </w:p>
    <w:p w14:paraId="217C114B" w14:textId="44FCF6E4" w:rsidR="00D34A81" w:rsidRPr="00207B61" w:rsidRDefault="00D34A81" w:rsidP="00207B61">
      <w:pPr>
        <w:spacing w:line="360" w:lineRule="auto"/>
        <w:rPr>
          <w:rFonts w:ascii="Arial" w:hAnsi="Arial" w:cs="Arial"/>
        </w:rPr>
      </w:pPr>
      <w:r w:rsidRPr="00207B61">
        <w:rPr>
          <w:rFonts w:ascii="Arial" w:hAnsi="Arial" w:cs="Arial"/>
        </w:rPr>
        <w:t xml:space="preserve">Southwark provides one of the most comprehensive Early Help online offers. The “About Early Help” page clearly outlines what Early Help is, </w:t>
      </w:r>
      <w:r w:rsidR="00624DF2" w:rsidRPr="00624DF2">
        <w:rPr>
          <w:rFonts w:ascii="Arial" w:hAnsi="Arial" w:cs="Arial"/>
        </w:rPr>
        <w:t>the groups of children and families eligible for Early Help and the specific areas of support the service covers</w:t>
      </w:r>
      <w:r w:rsidRPr="00207B61">
        <w:rPr>
          <w:rFonts w:ascii="Arial" w:hAnsi="Arial" w:cs="Arial"/>
        </w:rPr>
        <w:t xml:space="preserve"> (Southwark Council, 2025). The language is simple and family-friendly, aligning with the whole-family, preventative model described in national guidance (</w:t>
      </w:r>
      <w:r w:rsidR="001315D3">
        <w:rPr>
          <w:rFonts w:ascii="Arial" w:hAnsi="Arial" w:cs="Arial"/>
        </w:rPr>
        <w:t>DEDLUHC</w:t>
      </w:r>
      <w:r w:rsidRPr="00207B61">
        <w:rPr>
          <w:rFonts w:ascii="Arial" w:hAnsi="Arial" w:cs="Arial"/>
        </w:rPr>
        <w:t>, 2022).</w:t>
      </w:r>
    </w:p>
    <w:p w14:paraId="2FB04104" w14:textId="77777777" w:rsidR="00D34A81" w:rsidRPr="00207B61" w:rsidRDefault="00D34A81" w:rsidP="00207B61">
      <w:pPr>
        <w:spacing w:line="360" w:lineRule="auto"/>
        <w:rPr>
          <w:rFonts w:ascii="Arial" w:hAnsi="Arial" w:cs="Arial"/>
        </w:rPr>
      </w:pPr>
    </w:p>
    <w:p w14:paraId="17BAF6F8" w14:textId="77777777" w:rsidR="00D34A81" w:rsidRPr="00207B61" w:rsidRDefault="00D34A81" w:rsidP="00207B61">
      <w:pPr>
        <w:spacing w:line="360" w:lineRule="auto"/>
        <w:rPr>
          <w:rFonts w:ascii="Arial" w:hAnsi="Arial" w:cs="Arial"/>
        </w:rPr>
      </w:pPr>
      <w:r w:rsidRPr="00207B61">
        <w:rPr>
          <w:rFonts w:ascii="Arial" w:hAnsi="Arial" w:cs="Arial"/>
        </w:rPr>
        <w:t>Navigation is strong: Early Help pages are easy to find within the Children and Families section, and related content is clearly linked. The “Extra Early Help” page provides structured levels of support, distinguishing between universal, targeted and more intensive forms of help (Southwark Council, 2025). This aligns with Southwark’s Multi-Agency Threshold Guide (</w:t>
      </w:r>
      <w:proofErr w:type="gramStart"/>
      <w:r w:rsidRPr="00207B61">
        <w:rPr>
          <w:rFonts w:ascii="Arial" w:hAnsi="Arial" w:cs="Arial"/>
        </w:rPr>
        <w:t>South East</w:t>
      </w:r>
      <w:proofErr w:type="gramEnd"/>
      <w:r w:rsidRPr="00207B61">
        <w:rPr>
          <w:rFonts w:ascii="Arial" w:hAnsi="Arial" w:cs="Arial"/>
        </w:rPr>
        <w:t xml:space="preserve"> London ICS, 2019), which offers clear thresholds consistent with Working Together expectations (Department for Education, 2025). This clarity supports transparency around multi-agency processes (Dixon et al., 2022).</w:t>
      </w:r>
    </w:p>
    <w:p w14:paraId="7AA14AA0" w14:textId="77777777" w:rsidR="00D34A81" w:rsidRPr="00207B61" w:rsidRDefault="00D34A81" w:rsidP="00207B61">
      <w:pPr>
        <w:spacing w:line="360" w:lineRule="auto"/>
        <w:rPr>
          <w:rFonts w:ascii="Arial" w:hAnsi="Arial" w:cs="Arial"/>
        </w:rPr>
      </w:pPr>
    </w:p>
    <w:p w14:paraId="18B8E7B8" w14:textId="77777777" w:rsidR="00D34A81" w:rsidRPr="00207B61" w:rsidRDefault="00D34A81" w:rsidP="00207B61">
      <w:pPr>
        <w:spacing w:line="360" w:lineRule="auto"/>
        <w:rPr>
          <w:rFonts w:ascii="Arial" w:hAnsi="Arial" w:cs="Arial"/>
        </w:rPr>
      </w:pPr>
      <w:r w:rsidRPr="00207B61">
        <w:rPr>
          <w:rFonts w:ascii="Arial" w:hAnsi="Arial" w:cs="Arial"/>
        </w:rPr>
        <w:t>The site outlines practical information such as how families can request help, the role of Early Help practitioners, and examples of support including parenting, emotional wellbeing, and school attendance. This reflects the comprehensive Early Help aims highlighted by Selwyn (2022) and Taylor et al. (2021).</w:t>
      </w:r>
    </w:p>
    <w:p w14:paraId="089E409C" w14:textId="77777777" w:rsidR="00D34A81" w:rsidRPr="00207B61" w:rsidRDefault="00D34A81" w:rsidP="00207B61">
      <w:pPr>
        <w:spacing w:line="360" w:lineRule="auto"/>
        <w:rPr>
          <w:rFonts w:ascii="Arial" w:hAnsi="Arial" w:cs="Arial"/>
        </w:rPr>
      </w:pPr>
    </w:p>
    <w:p w14:paraId="3A214E14" w14:textId="77777777" w:rsidR="00D34A81" w:rsidRPr="00207B61" w:rsidRDefault="00D34A81" w:rsidP="00207B61">
      <w:pPr>
        <w:spacing w:line="360" w:lineRule="auto"/>
        <w:rPr>
          <w:rFonts w:ascii="Arial" w:hAnsi="Arial" w:cs="Arial"/>
        </w:rPr>
      </w:pPr>
      <w:r w:rsidRPr="00207B61">
        <w:rPr>
          <w:rFonts w:ascii="Arial" w:hAnsi="Arial" w:cs="Arial"/>
        </w:rPr>
        <w:t>A limitation is the reliance on text rather than multimedia; families with literacy difficulties or language barriers may find this challenging (Smart et al., 2021). Nevertheless, the clarity and coherence of Southwark’s Early Help information are strong relative to other authorities.</w:t>
      </w:r>
    </w:p>
    <w:p w14:paraId="2ABD31F4" w14:textId="77777777" w:rsidR="00D34A81" w:rsidRPr="00207B61" w:rsidRDefault="00D34A81" w:rsidP="00207B61">
      <w:pPr>
        <w:spacing w:line="360" w:lineRule="auto"/>
        <w:rPr>
          <w:rFonts w:ascii="Arial" w:hAnsi="Arial" w:cs="Arial"/>
        </w:rPr>
      </w:pPr>
    </w:p>
    <w:p w14:paraId="0D4126D6" w14:textId="0979777E" w:rsidR="00D34A81" w:rsidRPr="00207B61" w:rsidRDefault="00D34A81" w:rsidP="00207B61">
      <w:pPr>
        <w:spacing w:line="360" w:lineRule="auto"/>
        <w:rPr>
          <w:rFonts w:ascii="Arial" w:hAnsi="Arial" w:cs="Arial"/>
          <w:b/>
          <w:bCs/>
          <w:i/>
          <w:iCs/>
        </w:rPr>
      </w:pPr>
      <w:r w:rsidRPr="00207B61">
        <w:rPr>
          <w:rFonts w:ascii="Arial" w:hAnsi="Arial" w:cs="Arial"/>
          <w:b/>
          <w:bCs/>
          <w:i/>
          <w:iCs/>
        </w:rPr>
        <w:t>Nottinghamshire County Council</w:t>
      </w:r>
    </w:p>
    <w:p w14:paraId="177B98C4" w14:textId="77777777" w:rsidR="00D34A81" w:rsidRPr="00207B61" w:rsidRDefault="00D34A81" w:rsidP="00207B61">
      <w:pPr>
        <w:spacing w:line="360" w:lineRule="auto"/>
        <w:rPr>
          <w:rFonts w:ascii="Arial" w:hAnsi="Arial" w:cs="Arial"/>
        </w:rPr>
      </w:pPr>
    </w:p>
    <w:p w14:paraId="7BA05371" w14:textId="79501008" w:rsidR="00D34A81" w:rsidRPr="00207B61" w:rsidRDefault="00D34A81" w:rsidP="00207B61">
      <w:pPr>
        <w:spacing w:line="360" w:lineRule="auto"/>
        <w:rPr>
          <w:rFonts w:ascii="Arial" w:hAnsi="Arial" w:cs="Arial"/>
        </w:rPr>
      </w:pPr>
      <w:r w:rsidRPr="00207B61">
        <w:rPr>
          <w:rFonts w:ascii="Arial" w:hAnsi="Arial" w:cs="Arial"/>
        </w:rPr>
        <w:t>Nottinghamshire presents Early Help mainly through its Early Years and Family Hubs webpage (Nottinghamshire County Council, 2025). The page is visually appealing, easy to navigate, and written in simple language, making it highly accessible (Smart et al., 2021). The Family Hubs model aligns with national policy under the Supporting Families Programme (</w:t>
      </w:r>
      <w:r w:rsidR="001315D3">
        <w:rPr>
          <w:rFonts w:ascii="Arial" w:hAnsi="Arial" w:cs="Arial"/>
        </w:rPr>
        <w:t>DEDLUHC</w:t>
      </w:r>
      <w:r w:rsidRPr="00207B61">
        <w:rPr>
          <w:rFonts w:ascii="Arial" w:hAnsi="Arial" w:cs="Arial"/>
        </w:rPr>
        <w:t>, 2022) and reflects research emphasising the importance of early childhood support (Selwyn, 2022).</w:t>
      </w:r>
    </w:p>
    <w:p w14:paraId="50AE17C0" w14:textId="77777777" w:rsidR="00D34A81" w:rsidRPr="00207B61" w:rsidRDefault="00D34A81" w:rsidP="00207B61">
      <w:pPr>
        <w:spacing w:line="360" w:lineRule="auto"/>
        <w:rPr>
          <w:rFonts w:ascii="Arial" w:hAnsi="Arial" w:cs="Arial"/>
        </w:rPr>
      </w:pPr>
    </w:p>
    <w:p w14:paraId="41D20AC6" w14:textId="77777777" w:rsidR="00D34A81" w:rsidRPr="00207B61" w:rsidRDefault="00D34A81" w:rsidP="00207B61">
      <w:pPr>
        <w:spacing w:line="360" w:lineRule="auto"/>
        <w:rPr>
          <w:rFonts w:ascii="Arial" w:hAnsi="Arial" w:cs="Arial"/>
        </w:rPr>
      </w:pPr>
      <w:r w:rsidRPr="00207B61">
        <w:rPr>
          <w:rFonts w:ascii="Arial" w:hAnsi="Arial" w:cs="Arial"/>
        </w:rPr>
        <w:t>However, the term “Early Help” is used inconsistently, and families may not immediately recognise that Family Hubs deliver Early Help services. This inconsistency reflects national findings that Early Help pathways are often unclear for families (Ofsted, 2023). The information provided focuses on early childhood, potentially limiting relevance for families with older children. Nonetheless, the site includes clear descriptions of services, locations and opening hours.</w:t>
      </w:r>
    </w:p>
    <w:p w14:paraId="31F42898" w14:textId="77777777" w:rsidR="00D34A81" w:rsidRPr="00207B61" w:rsidRDefault="00D34A81" w:rsidP="00207B61">
      <w:pPr>
        <w:spacing w:line="360" w:lineRule="auto"/>
        <w:rPr>
          <w:rFonts w:ascii="Arial" w:hAnsi="Arial" w:cs="Arial"/>
        </w:rPr>
      </w:pPr>
    </w:p>
    <w:p w14:paraId="7EC620D0" w14:textId="77777777" w:rsidR="00D34A81" w:rsidRPr="00207B61" w:rsidRDefault="00D34A81" w:rsidP="00207B61">
      <w:pPr>
        <w:spacing w:line="360" w:lineRule="auto"/>
        <w:rPr>
          <w:rFonts w:ascii="Arial" w:hAnsi="Arial" w:cs="Arial"/>
        </w:rPr>
      </w:pPr>
      <w:r w:rsidRPr="00207B61">
        <w:rPr>
          <w:rFonts w:ascii="Arial" w:hAnsi="Arial" w:cs="Arial"/>
        </w:rPr>
        <w:t>Because Nottinghamshire County and Nottingham City have separate safeguarding arrangements, the presence of Nottingham City’s MASH information (Nottingham City Council, 2025) may confuse some families. However, the MASH page is itself clear, aligning with multi-agency principles outlined in Working Together (Department for Education, 2025).</w:t>
      </w:r>
    </w:p>
    <w:p w14:paraId="11E5C45A" w14:textId="77777777" w:rsidR="00D34A81" w:rsidRPr="00207B61" w:rsidRDefault="00D34A81" w:rsidP="00207B61">
      <w:pPr>
        <w:spacing w:line="360" w:lineRule="auto"/>
        <w:rPr>
          <w:rFonts w:ascii="Arial" w:hAnsi="Arial" w:cs="Arial"/>
        </w:rPr>
      </w:pPr>
    </w:p>
    <w:p w14:paraId="36AA5CAE" w14:textId="77777777" w:rsidR="00D34A81" w:rsidRPr="00207B61" w:rsidRDefault="00D34A81" w:rsidP="00207B61">
      <w:pPr>
        <w:spacing w:line="360" w:lineRule="auto"/>
        <w:rPr>
          <w:rFonts w:ascii="Arial" w:hAnsi="Arial" w:cs="Arial"/>
        </w:rPr>
      </w:pPr>
      <w:r w:rsidRPr="00207B61">
        <w:rPr>
          <w:rFonts w:ascii="Arial" w:hAnsi="Arial" w:cs="Arial"/>
        </w:rPr>
        <w:t>Overall strengths include strong visual presentation, accessibility and alignment with national initiatives. Weaknesses include inconsistent terminology, limited multi-agency detail and lack of explicit Early Help process explanation.</w:t>
      </w:r>
    </w:p>
    <w:p w14:paraId="12E4525C" w14:textId="13E9D918" w:rsidR="00D34A81" w:rsidRPr="00207B61" w:rsidRDefault="00D34A81" w:rsidP="00207B61">
      <w:pPr>
        <w:spacing w:line="360" w:lineRule="auto"/>
        <w:rPr>
          <w:rFonts w:ascii="Arial" w:hAnsi="Arial" w:cs="Arial"/>
        </w:rPr>
      </w:pPr>
    </w:p>
    <w:p w14:paraId="5C383C2E" w14:textId="77777777" w:rsidR="00D34A81" w:rsidRPr="00207B61" w:rsidRDefault="00D34A81" w:rsidP="00207B61">
      <w:pPr>
        <w:spacing w:line="360" w:lineRule="auto"/>
        <w:rPr>
          <w:rFonts w:ascii="Arial" w:hAnsi="Arial" w:cs="Arial"/>
        </w:rPr>
      </w:pPr>
    </w:p>
    <w:p w14:paraId="7469A9B8" w14:textId="596D262E" w:rsidR="00D34A81" w:rsidRPr="00207B61" w:rsidRDefault="00D34A81" w:rsidP="00207B61">
      <w:pPr>
        <w:spacing w:line="360" w:lineRule="auto"/>
        <w:rPr>
          <w:rFonts w:ascii="Arial" w:hAnsi="Arial" w:cs="Arial"/>
          <w:b/>
          <w:bCs/>
        </w:rPr>
      </w:pPr>
      <w:r w:rsidRPr="00207B61">
        <w:rPr>
          <w:rFonts w:ascii="Arial" w:hAnsi="Arial" w:cs="Arial"/>
          <w:b/>
          <w:bCs/>
        </w:rPr>
        <w:t xml:space="preserve"> Comparative Analysis</w:t>
      </w:r>
    </w:p>
    <w:p w14:paraId="14A0DF19" w14:textId="77777777" w:rsidR="00D34A81" w:rsidRPr="00207B61" w:rsidRDefault="00D34A81" w:rsidP="00207B61">
      <w:pPr>
        <w:spacing w:line="360" w:lineRule="auto"/>
        <w:rPr>
          <w:rFonts w:ascii="Arial" w:hAnsi="Arial" w:cs="Arial"/>
        </w:rPr>
      </w:pPr>
    </w:p>
    <w:p w14:paraId="7A9B813E" w14:textId="4DCA53CB" w:rsidR="00D34A81" w:rsidRPr="00207B61" w:rsidRDefault="00D34A81" w:rsidP="00207B61">
      <w:pPr>
        <w:spacing w:line="360" w:lineRule="auto"/>
        <w:rPr>
          <w:rFonts w:ascii="Arial" w:hAnsi="Arial" w:cs="Arial"/>
        </w:rPr>
      </w:pPr>
      <w:r w:rsidRPr="00207B61">
        <w:rPr>
          <w:rFonts w:ascii="Arial" w:hAnsi="Arial" w:cs="Arial"/>
        </w:rPr>
        <w:t xml:space="preserve">Significant variation exists across the three local authority websites in terms of accessibility, clarity and comprehensiveness of Early Help information. Southwark provides the most </w:t>
      </w:r>
      <w:r w:rsidRPr="00207B61">
        <w:rPr>
          <w:rFonts w:ascii="Arial" w:hAnsi="Arial" w:cs="Arial"/>
        </w:rPr>
        <w:lastRenderedPageBreak/>
        <w:t>structured and detailed Early Help offer, with clear distinctions between levels of need and strong alignment to threshold guidance (</w:t>
      </w:r>
      <w:proofErr w:type="gramStart"/>
      <w:r w:rsidRPr="00207B61">
        <w:rPr>
          <w:rFonts w:ascii="Arial" w:hAnsi="Arial" w:cs="Arial"/>
        </w:rPr>
        <w:t>South East</w:t>
      </w:r>
      <w:proofErr w:type="gramEnd"/>
      <w:r w:rsidRPr="00207B61">
        <w:rPr>
          <w:rFonts w:ascii="Arial" w:hAnsi="Arial" w:cs="Arial"/>
        </w:rPr>
        <w:t xml:space="preserve"> London ICS, 2019). This clarity reflects best practice in Early Help systems (Taylor et al., 2021). Nottinghamshire provides the best family-friendly design, with accessible language and visual presentation, while Leicestershire offers strong professional resources but comparatively weak family-facing Early Help content.</w:t>
      </w:r>
    </w:p>
    <w:p w14:paraId="3ABA2C72" w14:textId="77777777" w:rsidR="00D34A81" w:rsidRPr="00207B61" w:rsidRDefault="00D34A81" w:rsidP="00207B61">
      <w:pPr>
        <w:spacing w:line="360" w:lineRule="auto"/>
        <w:rPr>
          <w:rFonts w:ascii="Arial" w:hAnsi="Arial" w:cs="Arial"/>
        </w:rPr>
      </w:pPr>
    </w:p>
    <w:p w14:paraId="1347F43F" w14:textId="7C5EA80D" w:rsidR="00D34A81" w:rsidRPr="00207B61" w:rsidRDefault="00D34A81" w:rsidP="00207B61">
      <w:pPr>
        <w:spacing w:line="360" w:lineRule="auto"/>
        <w:rPr>
          <w:rFonts w:ascii="Arial" w:hAnsi="Arial" w:cs="Arial"/>
        </w:rPr>
      </w:pPr>
      <w:r w:rsidRPr="00207B61">
        <w:rPr>
          <w:rFonts w:ascii="Arial" w:hAnsi="Arial" w:cs="Arial"/>
        </w:rPr>
        <w:t>In terms of accessibility, Nottinghamshire is strongest due to its clear layout and engaging design (Smart et al., 2021). Southwark also performs well, though it relies more heavily on text. Leicester</w:t>
      </w:r>
      <w:r w:rsidR="00EF6B3B" w:rsidRPr="00207B61">
        <w:rPr>
          <w:rFonts w:ascii="Arial" w:hAnsi="Arial" w:cs="Arial"/>
        </w:rPr>
        <w:t>shire</w:t>
      </w:r>
      <w:r w:rsidRPr="00207B61">
        <w:rPr>
          <w:rFonts w:ascii="Arial" w:hAnsi="Arial" w:cs="Arial"/>
        </w:rPr>
        <w:t xml:space="preserve"> ranks lowest, as its Early Help content is less visible and more difficult to navigate, reflecting national concerns that Early Help often lacks prominence compared to statutory safeguarding (Ofsted, 2023).</w:t>
      </w:r>
    </w:p>
    <w:p w14:paraId="4A71DEC4" w14:textId="77777777" w:rsidR="00D34A81" w:rsidRPr="00207B61" w:rsidRDefault="00D34A81" w:rsidP="00207B61">
      <w:pPr>
        <w:spacing w:line="360" w:lineRule="auto"/>
        <w:rPr>
          <w:rFonts w:ascii="Arial" w:hAnsi="Arial" w:cs="Arial"/>
        </w:rPr>
      </w:pPr>
    </w:p>
    <w:p w14:paraId="0D7BE2CB" w14:textId="529683F7" w:rsidR="00D34A81" w:rsidRPr="00207B61" w:rsidRDefault="00D34A81" w:rsidP="00207B61">
      <w:pPr>
        <w:spacing w:line="360" w:lineRule="auto"/>
        <w:rPr>
          <w:rFonts w:ascii="Arial" w:hAnsi="Arial" w:cs="Arial"/>
        </w:rPr>
      </w:pPr>
      <w:r w:rsidRPr="00207B61">
        <w:rPr>
          <w:rFonts w:ascii="Arial" w:hAnsi="Arial" w:cs="Arial"/>
        </w:rPr>
        <w:t>Regarding comprehensiveness, Southwark excels: its pages provide detailed explanations of support</w:t>
      </w:r>
      <w:r w:rsidR="00EF6B3B" w:rsidRPr="00207B61">
        <w:rPr>
          <w:rFonts w:ascii="Arial" w:hAnsi="Arial" w:cs="Arial"/>
        </w:rPr>
        <w:t>, extra early help</w:t>
      </w:r>
      <w:r w:rsidRPr="00207B61">
        <w:rPr>
          <w:rFonts w:ascii="Arial" w:hAnsi="Arial" w:cs="Arial"/>
        </w:rPr>
        <w:t>, referral routes and multi-agency structures, reflecting the expectations of Working Together (Department for Education, 2025). Nottinghamshire provides less detail and inconsistent terminology, while Leicester</w:t>
      </w:r>
      <w:r w:rsidR="00EF6B3B" w:rsidRPr="00207B61">
        <w:rPr>
          <w:rFonts w:ascii="Arial" w:hAnsi="Arial" w:cs="Arial"/>
        </w:rPr>
        <w:t>shire</w:t>
      </w:r>
      <w:r w:rsidRPr="00207B61">
        <w:rPr>
          <w:rFonts w:ascii="Arial" w:hAnsi="Arial" w:cs="Arial"/>
        </w:rPr>
        <w:t>’s content is basic and lacks process clarity</w:t>
      </w:r>
      <w:r w:rsidR="00EF6B3B" w:rsidRPr="00207B61">
        <w:rPr>
          <w:rFonts w:ascii="Arial" w:hAnsi="Arial" w:cs="Arial"/>
        </w:rPr>
        <w:t>, intended for professionals more</w:t>
      </w:r>
      <w:r w:rsidRPr="00207B61">
        <w:rPr>
          <w:rFonts w:ascii="Arial" w:hAnsi="Arial" w:cs="Arial"/>
        </w:rPr>
        <w:t>.</w:t>
      </w:r>
    </w:p>
    <w:p w14:paraId="64B83433" w14:textId="77777777" w:rsidR="00D34A81" w:rsidRPr="00207B61" w:rsidRDefault="00D34A81" w:rsidP="00207B61">
      <w:pPr>
        <w:spacing w:line="360" w:lineRule="auto"/>
        <w:rPr>
          <w:rFonts w:ascii="Arial" w:hAnsi="Arial" w:cs="Arial"/>
        </w:rPr>
      </w:pPr>
    </w:p>
    <w:p w14:paraId="09B77A0C" w14:textId="77777777" w:rsidR="00D34A81" w:rsidRPr="00207B61" w:rsidRDefault="00D34A81" w:rsidP="00207B61">
      <w:pPr>
        <w:spacing w:line="360" w:lineRule="auto"/>
        <w:rPr>
          <w:rFonts w:ascii="Arial" w:hAnsi="Arial" w:cs="Arial"/>
        </w:rPr>
      </w:pPr>
      <w:r w:rsidRPr="00207B61">
        <w:rPr>
          <w:rFonts w:ascii="Arial" w:hAnsi="Arial" w:cs="Arial"/>
        </w:rPr>
        <w:t>A brief mention of inequalities is also relevant. While not a central theme of this analysis, research indicates that families of children with developmental disabilities often experience inconsistent access to Early Help due to unclear referral pathways (</w:t>
      </w:r>
      <w:proofErr w:type="spellStart"/>
      <w:r w:rsidRPr="00207B61">
        <w:rPr>
          <w:rFonts w:ascii="Arial" w:hAnsi="Arial" w:cs="Arial"/>
        </w:rPr>
        <w:t>Sapiets</w:t>
      </w:r>
      <w:proofErr w:type="spellEnd"/>
      <w:r w:rsidRPr="00207B61">
        <w:rPr>
          <w:rFonts w:ascii="Arial" w:hAnsi="Arial" w:cs="Arial"/>
        </w:rPr>
        <w:t xml:space="preserve"> et al., 2023). This highlights the importance of clear website information for preventing disparities.</w:t>
      </w:r>
    </w:p>
    <w:p w14:paraId="5ED1D8F4" w14:textId="77777777" w:rsidR="00D34A81" w:rsidRPr="00207B61" w:rsidRDefault="00D34A81" w:rsidP="00207B61">
      <w:pPr>
        <w:spacing w:line="360" w:lineRule="auto"/>
        <w:rPr>
          <w:rFonts w:ascii="Arial" w:hAnsi="Arial" w:cs="Arial"/>
        </w:rPr>
      </w:pPr>
    </w:p>
    <w:p w14:paraId="337CE421" w14:textId="10E417F0" w:rsidR="00D34A81" w:rsidRPr="00207B61" w:rsidRDefault="00D34A81" w:rsidP="00207B61">
      <w:pPr>
        <w:spacing w:line="360" w:lineRule="auto"/>
        <w:rPr>
          <w:rFonts w:ascii="Arial" w:hAnsi="Arial" w:cs="Arial"/>
        </w:rPr>
      </w:pPr>
      <w:r w:rsidRPr="00207B61">
        <w:rPr>
          <w:rFonts w:ascii="Arial" w:hAnsi="Arial" w:cs="Arial"/>
        </w:rPr>
        <w:t>Overall, Southwark appears to provide the most effective Early Help signposting, combining clarity, structured information and alignment with national guidance. Nottinghamshire demonstrates strong accessibility and user experience, while Leicester</w:t>
      </w:r>
      <w:r w:rsidR="00EF6B3B" w:rsidRPr="00207B61">
        <w:rPr>
          <w:rFonts w:ascii="Arial" w:hAnsi="Arial" w:cs="Arial"/>
        </w:rPr>
        <w:t>shire</w:t>
      </w:r>
      <w:r w:rsidRPr="00207B61">
        <w:rPr>
          <w:rFonts w:ascii="Arial" w:hAnsi="Arial" w:cs="Arial"/>
        </w:rPr>
        <w:t xml:space="preserve"> requires greater improvement in family-facing clarity.</w:t>
      </w:r>
    </w:p>
    <w:p w14:paraId="50E9480B" w14:textId="6241DAFF" w:rsidR="00D34A81" w:rsidRPr="00207B61" w:rsidRDefault="00D34A81" w:rsidP="00207B61">
      <w:pPr>
        <w:spacing w:line="360" w:lineRule="auto"/>
        <w:rPr>
          <w:rFonts w:ascii="Arial" w:hAnsi="Arial" w:cs="Arial"/>
        </w:rPr>
      </w:pPr>
    </w:p>
    <w:p w14:paraId="207DA477" w14:textId="77777777" w:rsidR="00D34A81" w:rsidRPr="00207B61" w:rsidRDefault="00D34A81" w:rsidP="00207B61">
      <w:pPr>
        <w:spacing w:line="360" w:lineRule="auto"/>
        <w:rPr>
          <w:rFonts w:ascii="Arial" w:hAnsi="Arial" w:cs="Arial"/>
          <w:b/>
          <w:bCs/>
        </w:rPr>
      </w:pPr>
    </w:p>
    <w:p w14:paraId="0F1B343D" w14:textId="6321EE6D" w:rsidR="00D34A81" w:rsidRPr="00207B61" w:rsidRDefault="00D34A81" w:rsidP="00207B61">
      <w:pPr>
        <w:spacing w:line="360" w:lineRule="auto"/>
        <w:rPr>
          <w:rFonts w:ascii="Arial" w:hAnsi="Arial" w:cs="Arial"/>
          <w:b/>
          <w:bCs/>
        </w:rPr>
      </w:pPr>
      <w:r w:rsidRPr="00207B61">
        <w:rPr>
          <w:rFonts w:ascii="Arial" w:hAnsi="Arial" w:cs="Arial"/>
          <w:b/>
          <w:bCs/>
        </w:rPr>
        <w:t xml:space="preserve">Conclusion and Recommendations </w:t>
      </w:r>
    </w:p>
    <w:p w14:paraId="21AFB4D2" w14:textId="77777777" w:rsidR="00D34A81" w:rsidRPr="00207B61" w:rsidRDefault="00D34A81" w:rsidP="00207B61">
      <w:pPr>
        <w:spacing w:line="360" w:lineRule="auto"/>
        <w:rPr>
          <w:rFonts w:ascii="Arial" w:hAnsi="Arial" w:cs="Arial"/>
        </w:rPr>
      </w:pPr>
    </w:p>
    <w:p w14:paraId="6CB899A7" w14:textId="7D39932C" w:rsidR="00D34A81" w:rsidRPr="00207B61" w:rsidRDefault="00624DF2" w:rsidP="00207B61">
      <w:pPr>
        <w:spacing w:line="360" w:lineRule="auto"/>
        <w:rPr>
          <w:rFonts w:ascii="Arial" w:hAnsi="Arial" w:cs="Arial"/>
        </w:rPr>
      </w:pPr>
      <w:r w:rsidRPr="00624DF2">
        <w:rPr>
          <w:rFonts w:ascii="Arial" w:hAnsi="Arial" w:cs="Arial"/>
        </w:rPr>
        <w:lastRenderedPageBreak/>
        <w:t>This report evaluated the digital communication of Early Help services by Leicestershire, Southwark and Nottinghamshire</w:t>
      </w:r>
      <w:r w:rsidRPr="00624DF2">
        <w:rPr>
          <w:rFonts w:ascii="Arial" w:hAnsi="Arial" w:cs="Arial"/>
        </w:rPr>
        <w:t xml:space="preserve"> </w:t>
      </w:r>
      <w:r w:rsidR="00D34A81" w:rsidRPr="00207B61">
        <w:rPr>
          <w:rFonts w:ascii="Arial" w:hAnsi="Arial" w:cs="Arial"/>
        </w:rPr>
        <w:t>information to families via their local authority websites. While all three provide relevant material, there are considerable differences in quality and accessibility. Southwark offers the most comprehensive and structured explanation of Early Help, with clear thresholds and referral routes. Nottinghamshire provides highly accessible and visually engaging content but lacks consistent Early Help terminology. Leicester</w:t>
      </w:r>
      <w:r w:rsidR="00207B61" w:rsidRPr="00207B61">
        <w:rPr>
          <w:rFonts w:ascii="Arial" w:hAnsi="Arial" w:cs="Arial"/>
        </w:rPr>
        <w:t>shire</w:t>
      </w:r>
      <w:r w:rsidR="00D34A81" w:rsidRPr="00207B61">
        <w:rPr>
          <w:rFonts w:ascii="Arial" w:hAnsi="Arial" w:cs="Arial"/>
        </w:rPr>
        <w:t xml:space="preserve"> provides strong professional safeguarding documents but offers limited family-focused Early Help information and less intuitive navigation.</w:t>
      </w:r>
    </w:p>
    <w:p w14:paraId="00EB92CF" w14:textId="77777777" w:rsidR="00D34A81" w:rsidRPr="00207B61" w:rsidRDefault="00D34A81" w:rsidP="00207B61">
      <w:pPr>
        <w:spacing w:line="360" w:lineRule="auto"/>
        <w:rPr>
          <w:rFonts w:ascii="Arial" w:hAnsi="Arial" w:cs="Arial"/>
        </w:rPr>
      </w:pPr>
    </w:p>
    <w:p w14:paraId="58E20FA1" w14:textId="068E0D51" w:rsidR="00624DF2" w:rsidRPr="00624DF2" w:rsidRDefault="00624DF2" w:rsidP="00624DF2">
      <w:pPr>
        <w:spacing w:line="360" w:lineRule="auto"/>
        <w:rPr>
          <w:rFonts w:ascii="Arial" w:hAnsi="Arial" w:cs="Arial"/>
        </w:rPr>
      </w:pPr>
      <w:r w:rsidRPr="00624DF2">
        <w:rPr>
          <w:rFonts w:ascii="Arial" w:hAnsi="Arial" w:cs="Arial"/>
        </w:rPr>
        <w:t>Drawing on expectations set within key national frameworks, including Working Together (Department for Education, 2025) and the Supporting Families: Early Help System Guide (</w:t>
      </w:r>
      <w:r>
        <w:rPr>
          <w:rFonts w:ascii="Arial" w:hAnsi="Arial" w:cs="Arial"/>
        </w:rPr>
        <w:t>DEDLUHC</w:t>
      </w:r>
      <w:r w:rsidRPr="00624DF2">
        <w:rPr>
          <w:rFonts w:ascii="Arial" w:hAnsi="Arial" w:cs="Arial"/>
        </w:rPr>
        <w:t>, 2022), several recommendations emerge</w:t>
      </w:r>
      <w:r>
        <w:rPr>
          <w:rFonts w:ascii="Arial" w:hAnsi="Arial" w:cs="Arial"/>
        </w:rPr>
        <w:t>:</w:t>
      </w:r>
    </w:p>
    <w:p w14:paraId="080444F1" w14:textId="5829DBCC"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Make Early Help information prominent on homepages.</w:t>
      </w:r>
    </w:p>
    <w:p w14:paraId="26D575AB" w14:textId="6210C2F5"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Use clear, family-friendly language and consistent terminology.</w:t>
      </w:r>
    </w:p>
    <w:p w14:paraId="660FE9BA" w14:textId="08594C14"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Provide visual resources such as flowcharts showing referral pathways.</w:t>
      </w:r>
    </w:p>
    <w:p w14:paraId="0B865ECA" w14:textId="6DC12E17"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Offer downloadable guides and multimedia formats.</w:t>
      </w:r>
    </w:p>
    <w:p w14:paraId="3CEF132C" w14:textId="2F70CB20" w:rsidR="00D34A81" w:rsidRPr="00207B61" w:rsidRDefault="00D34A81" w:rsidP="00207B61">
      <w:pPr>
        <w:pStyle w:val="ListParagraph"/>
        <w:numPr>
          <w:ilvl w:val="0"/>
          <w:numId w:val="2"/>
        </w:numPr>
        <w:spacing w:line="360" w:lineRule="auto"/>
        <w:rPr>
          <w:rFonts w:ascii="Arial" w:hAnsi="Arial" w:cs="Arial"/>
        </w:rPr>
      </w:pPr>
      <w:r w:rsidRPr="00207B61">
        <w:rPr>
          <w:rFonts w:ascii="Arial" w:hAnsi="Arial" w:cs="Arial"/>
        </w:rPr>
        <w:t>Integrate Early Help information clearly with safeguarding and professional resources.</w:t>
      </w:r>
    </w:p>
    <w:p w14:paraId="3ABF43C5" w14:textId="14D50018" w:rsidR="00D34A81" w:rsidRPr="00207B61" w:rsidRDefault="00D34A81" w:rsidP="00207B61">
      <w:pPr>
        <w:pStyle w:val="ListParagraph"/>
        <w:numPr>
          <w:ilvl w:val="0"/>
          <w:numId w:val="2"/>
        </w:numPr>
        <w:spacing w:line="360" w:lineRule="auto"/>
        <w:rPr>
          <w:rFonts w:ascii="Arial" w:hAnsi="Arial" w:cs="Arial"/>
        </w:rPr>
      </w:pPr>
      <w:r w:rsidRPr="00207B61">
        <w:rPr>
          <w:rFonts w:ascii="Arial" w:hAnsi="Arial" w:cs="Arial"/>
        </w:rPr>
        <w:t>Ensure transparency around thresholds and processes (</w:t>
      </w:r>
      <w:proofErr w:type="gramStart"/>
      <w:r w:rsidRPr="00207B61">
        <w:rPr>
          <w:rFonts w:ascii="Arial" w:hAnsi="Arial" w:cs="Arial"/>
        </w:rPr>
        <w:t>South East</w:t>
      </w:r>
      <w:proofErr w:type="gramEnd"/>
      <w:r w:rsidRPr="00207B61">
        <w:rPr>
          <w:rFonts w:ascii="Arial" w:hAnsi="Arial" w:cs="Arial"/>
        </w:rPr>
        <w:t xml:space="preserve"> London ICS, 2019; Leicestershire County Council, 2025).</w:t>
      </w:r>
    </w:p>
    <w:p w14:paraId="5697ACAA" w14:textId="77777777" w:rsidR="00D34A81" w:rsidRPr="00207B61" w:rsidRDefault="00D34A81" w:rsidP="00207B61">
      <w:pPr>
        <w:spacing w:line="360" w:lineRule="auto"/>
        <w:rPr>
          <w:rFonts w:ascii="Arial" w:hAnsi="Arial" w:cs="Arial"/>
        </w:rPr>
      </w:pPr>
    </w:p>
    <w:p w14:paraId="4F6CF01A" w14:textId="41DE4611" w:rsidR="00901C49" w:rsidRDefault="00D34A81" w:rsidP="00207B61">
      <w:pPr>
        <w:spacing w:line="360" w:lineRule="auto"/>
        <w:rPr>
          <w:rFonts w:ascii="Arial" w:hAnsi="Arial" w:cs="Arial"/>
        </w:rPr>
      </w:pPr>
      <w:r w:rsidRPr="00207B61">
        <w:rPr>
          <w:rFonts w:ascii="Arial" w:hAnsi="Arial" w:cs="Arial"/>
        </w:rPr>
        <w:t>Improving the clarity and accessibility of online Early Help signposting will support families in accessing timely support, strengthen multi-agency collaboration and contribute to improved outcomes for children</w:t>
      </w:r>
      <w:r w:rsidR="00A821D0">
        <w:rPr>
          <w:rFonts w:ascii="Arial" w:hAnsi="Arial" w:cs="Arial"/>
        </w:rPr>
        <w:t xml:space="preserve"> (Department for Education, 2025; Ofsted, 2023;</w:t>
      </w:r>
      <w:r w:rsidR="00A54C06">
        <w:rPr>
          <w:rFonts w:ascii="Arial" w:hAnsi="Arial" w:cs="Arial"/>
        </w:rPr>
        <w:t xml:space="preserve"> Smart et., 2021)</w:t>
      </w:r>
      <w:r w:rsidRPr="00207B61">
        <w:rPr>
          <w:rFonts w:ascii="Arial" w:hAnsi="Arial" w:cs="Arial"/>
        </w:rPr>
        <w:t>.</w:t>
      </w:r>
    </w:p>
    <w:p w14:paraId="077AD1D2" w14:textId="77777777" w:rsidR="00A821D0" w:rsidRPr="00207B61" w:rsidRDefault="00A821D0" w:rsidP="00207B61">
      <w:pPr>
        <w:spacing w:line="360" w:lineRule="auto"/>
        <w:rPr>
          <w:rFonts w:ascii="Arial" w:hAnsi="Arial" w:cs="Arial"/>
        </w:rPr>
      </w:pPr>
    </w:p>
    <w:sectPr w:rsidR="00A821D0" w:rsidRPr="00207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812FF"/>
    <w:multiLevelType w:val="hybridMultilevel"/>
    <w:tmpl w:val="5C105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DA57AC0"/>
    <w:multiLevelType w:val="hybridMultilevel"/>
    <w:tmpl w:val="C1206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457460">
    <w:abstractNumId w:val="0"/>
  </w:num>
  <w:num w:numId="2" w16cid:durableId="1906262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9B7"/>
    <w:rsid w:val="001315D3"/>
    <w:rsid w:val="00207B61"/>
    <w:rsid w:val="00254B06"/>
    <w:rsid w:val="004B2EDB"/>
    <w:rsid w:val="00624DF2"/>
    <w:rsid w:val="0082470C"/>
    <w:rsid w:val="00901C49"/>
    <w:rsid w:val="00A54C06"/>
    <w:rsid w:val="00A821D0"/>
    <w:rsid w:val="00A94B01"/>
    <w:rsid w:val="00AA39B7"/>
    <w:rsid w:val="00D31CEF"/>
    <w:rsid w:val="00D34A81"/>
    <w:rsid w:val="00D4796D"/>
    <w:rsid w:val="00E67299"/>
    <w:rsid w:val="00E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37EA1"/>
  <w15:chartTrackingRefBased/>
  <w15:docId w15:val="{D6219859-A844-4D13-8818-F4B740CB5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9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39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39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9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9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9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9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9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9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9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39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39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9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9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9B7"/>
    <w:rPr>
      <w:rFonts w:eastAsiaTheme="majorEastAsia" w:cstheme="majorBidi"/>
      <w:color w:val="272727" w:themeColor="text1" w:themeTint="D8"/>
    </w:rPr>
  </w:style>
  <w:style w:type="paragraph" w:styleId="Title">
    <w:name w:val="Title"/>
    <w:basedOn w:val="Normal"/>
    <w:next w:val="Normal"/>
    <w:link w:val="TitleChar"/>
    <w:uiPriority w:val="10"/>
    <w:qFormat/>
    <w:rsid w:val="00AA39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9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9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9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9B7"/>
    <w:pPr>
      <w:spacing w:before="160"/>
      <w:jc w:val="center"/>
    </w:pPr>
    <w:rPr>
      <w:i/>
      <w:iCs/>
      <w:color w:val="404040" w:themeColor="text1" w:themeTint="BF"/>
    </w:rPr>
  </w:style>
  <w:style w:type="character" w:customStyle="1" w:styleId="QuoteChar">
    <w:name w:val="Quote Char"/>
    <w:basedOn w:val="DefaultParagraphFont"/>
    <w:link w:val="Quote"/>
    <w:uiPriority w:val="29"/>
    <w:rsid w:val="00AA39B7"/>
    <w:rPr>
      <w:i/>
      <w:iCs/>
      <w:color w:val="404040" w:themeColor="text1" w:themeTint="BF"/>
    </w:rPr>
  </w:style>
  <w:style w:type="paragraph" w:styleId="ListParagraph">
    <w:name w:val="List Paragraph"/>
    <w:basedOn w:val="Normal"/>
    <w:uiPriority w:val="34"/>
    <w:qFormat/>
    <w:rsid w:val="00AA39B7"/>
    <w:pPr>
      <w:ind w:left="720"/>
      <w:contextualSpacing/>
    </w:pPr>
  </w:style>
  <w:style w:type="character" w:styleId="IntenseEmphasis">
    <w:name w:val="Intense Emphasis"/>
    <w:basedOn w:val="DefaultParagraphFont"/>
    <w:uiPriority w:val="21"/>
    <w:qFormat/>
    <w:rsid w:val="00AA39B7"/>
    <w:rPr>
      <w:i/>
      <w:iCs/>
      <w:color w:val="0F4761" w:themeColor="accent1" w:themeShade="BF"/>
    </w:rPr>
  </w:style>
  <w:style w:type="paragraph" w:styleId="IntenseQuote">
    <w:name w:val="Intense Quote"/>
    <w:basedOn w:val="Normal"/>
    <w:next w:val="Normal"/>
    <w:link w:val="IntenseQuoteChar"/>
    <w:uiPriority w:val="30"/>
    <w:qFormat/>
    <w:rsid w:val="00AA39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9B7"/>
    <w:rPr>
      <w:i/>
      <w:iCs/>
      <w:color w:val="0F4761" w:themeColor="accent1" w:themeShade="BF"/>
    </w:rPr>
  </w:style>
  <w:style w:type="character" w:styleId="IntenseReference">
    <w:name w:val="Intense Reference"/>
    <w:basedOn w:val="DefaultParagraphFont"/>
    <w:uiPriority w:val="32"/>
    <w:qFormat/>
    <w:rsid w:val="00AA39B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2391</Words>
  <Characters>13632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2025-11-26T01:24:00Z</dcterms:created>
  <dcterms:modified xsi:type="dcterms:W3CDTF">2025-11-26T01:24:00Z</dcterms:modified>
</cp:coreProperties>
</file>