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36401" w:rsidRPr="00E30F56" w:rsidRDefault="00C36401">
      <w:pPr>
        <w:pBdr>
          <w:top w:val="nil"/>
          <w:left w:val="nil"/>
          <w:bottom w:val="nil"/>
          <w:right w:val="nil"/>
          <w:between w:val="nil"/>
        </w:pBdr>
        <w:jc w:val="center"/>
        <w:rPr>
          <w:b/>
          <w:color w:val="000000" w:themeColor="text1"/>
        </w:rPr>
      </w:pPr>
    </w:p>
    <w:p w:rsidR="00C36401" w:rsidRPr="00E30F56" w:rsidRDefault="00C36401">
      <w:pPr>
        <w:pBdr>
          <w:top w:val="nil"/>
          <w:left w:val="nil"/>
          <w:bottom w:val="nil"/>
          <w:right w:val="nil"/>
          <w:between w:val="nil"/>
        </w:pBdr>
        <w:jc w:val="center"/>
        <w:rPr>
          <w:b/>
          <w:color w:val="000000" w:themeColor="text1"/>
        </w:rPr>
      </w:pPr>
    </w:p>
    <w:p w:rsidR="00C36401" w:rsidRPr="00E30F56" w:rsidRDefault="00C36401">
      <w:pPr>
        <w:pBdr>
          <w:top w:val="nil"/>
          <w:left w:val="nil"/>
          <w:bottom w:val="nil"/>
          <w:right w:val="nil"/>
          <w:between w:val="nil"/>
        </w:pBdr>
        <w:jc w:val="center"/>
        <w:rPr>
          <w:b/>
          <w:color w:val="000000" w:themeColor="text1"/>
        </w:rPr>
      </w:pPr>
    </w:p>
    <w:p w:rsidR="00C36401" w:rsidRPr="00E30F56" w:rsidRDefault="00C36401">
      <w:pPr>
        <w:pBdr>
          <w:top w:val="nil"/>
          <w:left w:val="nil"/>
          <w:bottom w:val="nil"/>
          <w:right w:val="nil"/>
          <w:between w:val="nil"/>
        </w:pBdr>
        <w:jc w:val="center"/>
        <w:rPr>
          <w:b/>
          <w:color w:val="000000" w:themeColor="text1"/>
        </w:rPr>
      </w:pPr>
    </w:p>
    <w:p w:rsidR="00C36401" w:rsidRPr="00E30F56" w:rsidRDefault="00C36401">
      <w:pPr>
        <w:pBdr>
          <w:top w:val="nil"/>
          <w:left w:val="nil"/>
          <w:bottom w:val="nil"/>
          <w:right w:val="nil"/>
          <w:between w:val="nil"/>
        </w:pBdr>
        <w:jc w:val="center"/>
        <w:rPr>
          <w:b/>
          <w:color w:val="000000" w:themeColor="text1"/>
        </w:rPr>
      </w:pPr>
    </w:p>
    <w:p w:rsidR="00C36401" w:rsidRPr="00E30F56" w:rsidRDefault="00C36401">
      <w:pPr>
        <w:pBdr>
          <w:top w:val="nil"/>
          <w:left w:val="nil"/>
          <w:bottom w:val="nil"/>
          <w:right w:val="nil"/>
          <w:between w:val="nil"/>
        </w:pBdr>
        <w:jc w:val="center"/>
        <w:rPr>
          <w:b/>
          <w:color w:val="000000" w:themeColor="text1"/>
        </w:rPr>
      </w:pPr>
    </w:p>
    <w:p w:rsidR="00C36401" w:rsidRPr="00E30F56" w:rsidRDefault="00C36401">
      <w:pPr>
        <w:pBdr>
          <w:top w:val="nil"/>
          <w:left w:val="nil"/>
          <w:bottom w:val="nil"/>
          <w:right w:val="nil"/>
          <w:between w:val="nil"/>
        </w:pBdr>
        <w:jc w:val="center"/>
        <w:rPr>
          <w:b/>
          <w:color w:val="000000" w:themeColor="text1"/>
        </w:rPr>
      </w:pPr>
    </w:p>
    <w:p w:rsidR="00C36401" w:rsidRPr="00E30F56" w:rsidRDefault="00C36401">
      <w:pPr>
        <w:pBdr>
          <w:top w:val="nil"/>
          <w:left w:val="nil"/>
          <w:bottom w:val="nil"/>
          <w:right w:val="nil"/>
          <w:between w:val="nil"/>
        </w:pBdr>
        <w:jc w:val="center"/>
        <w:rPr>
          <w:b/>
          <w:color w:val="000000" w:themeColor="text1"/>
        </w:rPr>
      </w:pPr>
    </w:p>
    <w:p w:rsidR="00C36401" w:rsidRPr="00E30F56" w:rsidRDefault="00C36401">
      <w:pPr>
        <w:pBdr>
          <w:top w:val="nil"/>
          <w:left w:val="nil"/>
          <w:bottom w:val="nil"/>
          <w:right w:val="nil"/>
          <w:between w:val="nil"/>
        </w:pBdr>
        <w:jc w:val="center"/>
        <w:rPr>
          <w:b/>
          <w:color w:val="000000" w:themeColor="text1"/>
        </w:rPr>
      </w:pPr>
    </w:p>
    <w:p w:rsidR="00C36401" w:rsidRPr="00E30F56" w:rsidRDefault="00C36401">
      <w:pPr>
        <w:pBdr>
          <w:top w:val="nil"/>
          <w:left w:val="nil"/>
          <w:bottom w:val="nil"/>
          <w:right w:val="nil"/>
          <w:between w:val="nil"/>
        </w:pBdr>
        <w:jc w:val="center"/>
        <w:rPr>
          <w:b/>
          <w:color w:val="000000" w:themeColor="text1"/>
        </w:rPr>
      </w:pPr>
    </w:p>
    <w:p w:rsidR="00C36401" w:rsidRPr="00D120A0" w:rsidRDefault="00C36401">
      <w:pPr>
        <w:pBdr>
          <w:top w:val="nil"/>
          <w:left w:val="nil"/>
          <w:bottom w:val="nil"/>
          <w:right w:val="nil"/>
          <w:between w:val="nil"/>
        </w:pBdr>
        <w:jc w:val="center"/>
        <w:rPr>
          <w:b/>
          <w:color w:val="000000" w:themeColor="text1"/>
          <w:sz w:val="36"/>
          <w:szCs w:val="36"/>
        </w:rPr>
      </w:pPr>
    </w:p>
    <w:p w:rsidR="00FD08AC" w:rsidRPr="00D120A0" w:rsidRDefault="00FD08AC" w:rsidP="00FD08AC">
      <w:pPr>
        <w:pBdr>
          <w:top w:val="nil"/>
          <w:left w:val="nil"/>
          <w:bottom w:val="nil"/>
          <w:right w:val="nil"/>
          <w:between w:val="nil"/>
        </w:pBdr>
        <w:jc w:val="center"/>
        <w:rPr>
          <w:b/>
          <w:color w:val="000000" w:themeColor="text1"/>
          <w:sz w:val="36"/>
          <w:szCs w:val="36"/>
        </w:rPr>
      </w:pPr>
      <w:r w:rsidRPr="00D120A0">
        <w:rPr>
          <w:b/>
          <w:color w:val="000000" w:themeColor="text1"/>
          <w:sz w:val="36"/>
          <w:szCs w:val="36"/>
        </w:rPr>
        <w:t>Sustainable Hospitality &amp; Tourism Management</w:t>
      </w:r>
    </w:p>
    <w:p w:rsidR="00FD08AC" w:rsidRPr="00D120A0" w:rsidRDefault="00FD08AC" w:rsidP="00FD08AC">
      <w:pPr>
        <w:pBdr>
          <w:top w:val="nil"/>
          <w:left w:val="nil"/>
          <w:bottom w:val="nil"/>
          <w:right w:val="nil"/>
          <w:between w:val="nil"/>
        </w:pBdr>
        <w:jc w:val="center"/>
        <w:rPr>
          <w:b/>
          <w:color w:val="000000" w:themeColor="text1"/>
          <w:sz w:val="36"/>
          <w:szCs w:val="36"/>
        </w:rPr>
      </w:pPr>
      <w:r w:rsidRPr="00D120A0">
        <w:rPr>
          <w:b/>
          <w:color w:val="000000" w:themeColor="text1"/>
          <w:sz w:val="36"/>
          <w:szCs w:val="36"/>
        </w:rPr>
        <w:t>Student Name: ZakiaShirinNishai</w:t>
      </w:r>
    </w:p>
    <w:p w:rsidR="00FD08AC" w:rsidRPr="00D120A0" w:rsidRDefault="00FD08AC" w:rsidP="00FD08AC">
      <w:pPr>
        <w:pBdr>
          <w:top w:val="nil"/>
          <w:left w:val="nil"/>
          <w:bottom w:val="nil"/>
          <w:right w:val="nil"/>
          <w:between w:val="nil"/>
        </w:pBdr>
        <w:jc w:val="center"/>
        <w:rPr>
          <w:b/>
          <w:color w:val="000000" w:themeColor="text1"/>
          <w:sz w:val="36"/>
          <w:szCs w:val="36"/>
        </w:rPr>
      </w:pPr>
      <w:r w:rsidRPr="00D120A0">
        <w:rPr>
          <w:b/>
          <w:color w:val="000000" w:themeColor="text1"/>
          <w:sz w:val="36"/>
          <w:szCs w:val="36"/>
        </w:rPr>
        <w:t>Student Number: 2208336</w:t>
      </w:r>
    </w:p>
    <w:p w:rsidR="00FD08AC" w:rsidRPr="00D120A0" w:rsidRDefault="00FD08AC" w:rsidP="00FD08AC">
      <w:pPr>
        <w:pBdr>
          <w:top w:val="nil"/>
          <w:left w:val="nil"/>
          <w:bottom w:val="nil"/>
          <w:right w:val="nil"/>
          <w:between w:val="nil"/>
        </w:pBdr>
        <w:jc w:val="center"/>
        <w:rPr>
          <w:b/>
          <w:color w:val="000000" w:themeColor="text1"/>
          <w:sz w:val="36"/>
          <w:szCs w:val="36"/>
        </w:rPr>
      </w:pPr>
      <w:r w:rsidRPr="00D120A0">
        <w:rPr>
          <w:b/>
          <w:color w:val="000000" w:themeColor="text1"/>
          <w:sz w:val="36"/>
          <w:szCs w:val="36"/>
        </w:rPr>
        <w:t>Module number: BMIH5006</w:t>
      </w:r>
    </w:p>
    <w:p w:rsidR="00FD08AC" w:rsidRPr="00D120A0" w:rsidRDefault="00FD08AC" w:rsidP="00FD08AC">
      <w:pPr>
        <w:pBdr>
          <w:top w:val="nil"/>
          <w:left w:val="nil"/>
          <w:bottom w:val="nil"/>
          <w:right w:val="nil"/>
          <w:between w:val="nil"/>
        </w:pBdr>
        <w:jc w:val="center"/>
        <w:rPr>
          <w:b/>
          <w:color w:val="000000" w:themeColor="text1"/>
          <w:sz w:val="36"/>
          <w:szCs w:val="36"/>
        </w:rPr>
      </w:pPr>
      <w:r w:rsidRPr="00D120A0">
        <w:rPr>
          <w:b/>
          <w:color w:val="000000" w:themeColor="text1"/>
          <w:sz w:val="36"/>
          <w:szCs w:val="36"/>
        </w:rPr>
        <w:t>Lecturer’s Name: Scott James</w:t>
      </w:r>
    </w:p>
    <w:p w:rsidR="00E30F56" w:rsidRPr="00FD08AC" w:rsidRDefault="00E30F56" w:rsidP="00FD08AC">
      <w:pPr>
        <w:pBdr>
          <w:top w:val="nil"/>
          <w:left w:val="nil"/>
          <w:bottom w:val="nil"/>
          <w:right w:val="nil"/>
          <w:between w:val="nil"/>
        </w:pBdr>
        <w:rPr>
          <w:b/>
          <w:color w:val="000000" w:themeColor="text1"/>
        </w:rPr>
        <w:sectPr w:rsidR="00E30F56" w:rsidRPr="00FD08AC" w:rsidSect="00204F9D">
          <w:footerReference w:type="default" r:id="rId7"/>
          <w:pgSz w:w="12240" w:h="15840"/>
          <w:pgMar w:top="1440" w:right="1440" w:bottom="1440" w:left="1440" w:header="720" w:footer="720" w:gutter="0"/>
          <w:pgNumType w:start="1"/>
          <w:cols w:space="708"/>
        </w:sectPr>
      </w:pPr>
    </w:p>
    <w:p w:rsidR="00C36401" w:rsidRDefault="00EA030B">
      <w:pPr>
        <w:pBdr>
          <w:top w:val="nil"/>
          <w:left w:val="nil"/>
          <w:bottom w:val="nil"/>
          <w:right w:val="nil"/>
          <w:between w:val="nil"/>
        </w:pBdr>
        <w:rPr>
          <w:color w:val="000000" w:themeColor="text1"/>
        </w:rPr>
      </w:pPr>
      <w:r w:rsidRPr="00FD08AC">
        <w:rPr>
          <w:color w:val="000000" w:themeColor="text1"/>
        </w:rPr>
        <w:lastRenderedPageBreak/>
        <w:t xml:space="preserve">The discussion of the present essay will focus on the different aspects of CSR policies in enhancing the sustainability of the tourism industry. The main areas of CSR that make an organisation able to have a positive impression on managing sustainability practices also will be properly evaluated in the context of the essay. Finally, the opportunities as well as the challenges of implementing good CSR policies will be explored in the essay. To shed light on these important factors, the business of Premier Inn will be taken into account. Premier Inn Limited is considered to be the largest hotel brand as well as the limited-service hotel chain in the UK. The reputed hotel brand was founded in 1987 and it is headquartered in Dunstable, England in the UK (Premier Inn, 2024). The company was mainly founded by Whitbread as Travel Inn. Later the organisation changed its name and currently possesses more than 800 hotels which include more than 72,000 rooms. </w:t>
      </w:r>
    </w:p>
    <w:p w:rsidR="00FD08AC" w:rsidRPr="00FD08AC" w:rsidRDefault="00FD08AC">
      <w:pPr>
        <w:pBdr>
          <w:top w:val="nil"/>
          <w:left w:val="nil"/>
          <w:bottom w:val="nil"/>
          <w:right w:val="nil"/>
          <w:between w:val="nil"/>
        </w:pBdr>
        <w:rPr>
          <w:color w:val="000000" w:themeColor="text1"/>
        </w:rPr>
      </w:pPr>
    </w:p>
    <w:p w:rsidR="00C36401" w:rsidRPr="00FD08AC" w:rsidRDefault="00EA030B">
      <w:pPr>
        <w:pBdr>
          <w:top w:val="nil"/>
          <w:left w:val="nil"/>
          <w:bottom w:val="nil"/>
          <w:right w:val="nil"/>
          <w:between w:val="nil"/>
        </w:pBdr>
        <w:rPr>
          <w:color w:val="000000" w:themeColor="text1"/>
        </w:rPr>
      </w:pPr>
      <w:r w:rsidRPr="00FD08AC">
        <w:rPr>
          <w:color w:val="000000" w:themeColor="text1"/>
        </w:rPr>
        <w:t>Sustainability can be described as the ability of our society to exist as well as develop without disrupting the resources that are needed for living in future (Uralovich</w:t>
      </w:r>
      <w:r w:rsidRPr="00FD08AC">
        <w:rPr>
          <w:i/>
          <w:color w:val="000000" w:themeColor="text1"/>
        </w:rPr>
        <w:t>et al</w:t>
      </w:r>
      <w:r w:rsidRPr="00FD08AC">
        <w:rPr>
          <w:color w:val="000000" w:themeColor="text1"/>
        </w:rPr>
        <w:t xml:space="preserve">., 2023). In recent times, every business sector has focused on this concept to offer a better life to people. Five different types of principles have paved the way for developing sustainability in recent times. These principles are - (i) proper conservation of the ecosystem, (ii) conservation of the biodiversity of the planet, (iii) control of population and management, (iv) sustainable development of the society and (v) successful conservation of human resources (Robertson, 2021). These are the five most important principles and every sector focuses on the development of these most important factors properly. In the business field of the current market, tourism is an industry that is directly linked with the development of human beings as well as the environment. </w:t>
      </w:r>
    </w:p>
    <w:p w:rsidR="00C36401" w:rsidRPr="00FD08AC" w:rsidRDefault="00EA030B">
      <w:pPr>
        <w:pBdr>
          <w:top w:val="nil"/>
          <w:left w:val="nil"/>
          <w:bottom w:val="nil"/>
          <w:right w:val="nil"/>
          <w:between w:val="nil"/>
        </w:pBdr>
        <w:rPr>
          <w:color w:val="000000" w:themeColor="text1"/>
        </w:rPr>
      </w:pPr>
      <w:r w:rsidRPr="00FD08AC">
        <w:rPr>
          <w:color w:val="000000" w:themeColor="text1"/>
        </w:rPr>
        <w:t xml:space="preserve">The industry therefore has focused on these principles for enhancing sustainability and people live healthy as well as longer lives. The development of society, as well as the enhancement of the population, has been possible as a result of the successful incorporation of the different CSR policies of the tourism industry. The proper incorporation of sustainability has a strong impact on managing the demand as well as supply issues in the market. It enables an organisation to have less impact on the planet by reducing greenhouse gas emissions, conserving natural resources as well as </w:t>
      </w:r>
      <w:r w:rsidRPr="00FD08AC">
        <w:rPr>
          <w:color w:val="000000" w:themeColor="text1"/>
        </w:rPr>
        <w:lastRenderedPageBreak/>
        <w:t xml:space="preserve">minimising waste properly. The hospitality industry is considered to be the most important market segment in the current market. In the development of the economy of a country, the tourism industry plays a prominent role as well as it also has captured a large market segment in the current business market. </w:t>
      </w:r>
    </w:p>
    <w:p w:rsidR="00C36401" w:rsidRPr="00FD08AC" w:rsidRDefault="00EA030B">
      <w:pPr>
        <w:pBdr>
          <w:top w:val="nil"/>
          <w:left w:val="nil"/>
          <w:bottom w:val="nil"/>
          <w:right w:val="nil"/>
          <w:between w:val="nil"/>
        </w:pBdr>
        <w:rPr>
          <w:color w:val="000000" w:themeColor="text1"/>
        </w:rPr>
      </w:pPr>
      <w:r w:rsidRPr="00FD08AC">
        <w:rPr>
          <w:color w:val="000000" w:themeColor="text1"/>
        </w:rPr>
        <w:t xml:space="preserve">This particular industry is directly linked with global customers to offer their best services to people. The formulation of the best CSR strategies has a positive impact on enhancing this service. CSR or Corporate Social Responsibility is a broader thing that makes an organisation able to properly manage its different business activities to enhance its brand image in the current business market (Inkson and Minnaert, 2018). To understand the importance of CSR policies in different segments the concept of Tripple Bottom Line theory can be taken into account. By utilising this specific theory, the performance of the business of an organisation can be measured properly. The three elements of this theory are respectively - profit, people and planet. Profit refers to the financial return of an organisation generated by the shareholders. </w:t>
      </w:r>
    </w:p>
    <w:p w:rsidR="00C36401" w:rsidRPr="00FD08AC" w:rsidRDefault="00EA030B">
      <w:pPr>
        <w:pBdr>
          <w:top w:val="nil"/>
          <w:left w:val="nil"/>
          <w:bottom w:val="nil"/>
          <w:right w:val="nil"/>
          <w:between w:val="nil"/>
        </w:pBdr>
        <w:rPr>
          <w:color w:val="000000" w:themeColor="text1"/>
        </w:rPr>
      </w:pPr>
      <w:r w:rsidRPr="00FD08AC">
        <w:rPr>
          <w:color w:val="000000" w:themeColor="text1"/>
        </w:rPr>
        <w:t xml:space="preserve">People focus on the successful commitment of an organisation to positively impact society (Farooq </w:t>
      </w:r>
      <w:r w:rsidRPr="00FD08AC">
        <w:rPr>
          <w:i/>
          <w:color w:val="000000" w:themeColor="text1"/>
        </w:rPr>
        <w:t>et al</w:t>
      </w:r>
      <w:r w:rsidRPr="00FD08AC">
        <w:rPr>
          <w:color w:val="000000" w:themeColor="text1"/>
        </w:rPr>
        <w:t xml:space="preserve">., 2021). Finally, the planer refers to the performance of an organisation towards the development of the sustainability of the environment. CSR is the most important strategy that paves the way for an organisation to perform effectively to have a positive impact on sustainable development in these three different segments (Hussain </w:t>
      </w:r>
      <w:r w:rsidRPr="00FD08AC">
        <w:rPr>
          <w:i/>
          <w:color w:val="000000" w:themeColor="text1"/>
        </w:rPr>
        <w:t>et al</w:t>
      </w:r>
      <w:r w:rsidRPr="00FD08AC">
        <w:rPr>
          <w:color w:val="000000" w:themeColor="text1"/>
        </w:rPr>
        <w:t xml:space="preserve">., 2023). In the present context, Premier Inn has taken effective initiatives to deal with these important elements to have a positive impact on its business field as well as society. As far as the profit is concerned the best world-class services of the organisation have made it able to influence the purchasing behaviour of consumers in the current market as well as generate huge amounts of revenue. </w:t>
      </w:r>
    </w:p>
    <w:p w:rsidR="00C36401" w:rsidRPr="00FD08AC" w:rsidRDefault="00EA030B">
      <w:pPr>
        <w:pBdr>
          <w:top w:val="nil"/>
          <w:left w:val="nil"/>
          <w:bottom w:val="nil"/>
          <w:right w:val="nil"/>
          <w:between w:val="nil"/>
        </w:pBdr>
        <w:rPr>
          <w:color w:val="000000" w:themeColor="text1"/>
        </w:rPr>
      </w:pPr>
      <w:r w:rsidRPr="00FD08AC">
        <w:rPr>
          <w:color w:val="000000" w:themeColor="text1"/>
        </w:rPr>
        <w:t xml:space="preserve">As per the statistical data of 2022, Whitbread has generated revenue amounted to 2.62 billion British pounds (Statista, 2024). The services of the organisation can be assumed properly. People are another important thing and to provide better amenities to people Premier Inn has provided effective employment opportunities. The current employment rate in the UK is 75% and the business of the hospitality industry has a huge amount of contribution to this development (Statista, 2024). Finally, for the planet, the hotel brand has developed different types of important sustainable strategies. It has focused on the </w:t>
      </w:r>
      <w:r w:rsidRPr="00FD08AC">
        <w:rPr>
          <w:color w:val="000000" w:themeColor="text1"/>
        </w:rPr>
        <w:lastRenderedPageBreak/>
        <w:t xml:space="preserve">reduction of the emission of greenhouse gases. Apart from this, the organisation also has focused on reducing plastic use as well as use the of sources of renewable energy. </w:t>
      </w:r>
    </w:p>
    <w:p w:rsidR="00C36401" w:rsidRPr="00FD08AC" w:rsidRDefault="00EA030B">
      <w:pPr>
        <w:pBdr>
          <w:top w:val="nil"/>
          <w:left w:val="nil"/>
          <w:bottom w:val="nil"/>
          <w:right w:val="nil"/>
          <w:between w:val="nil"/>
        </w:pBdr>
        <w:rPr>
          <w:color w:val="000000" w:themeColor="text1"/>
        </w:rPr>
      </w:pPr>
      <w:r w:rsidRPr="00FD08AC">
        <w:rPr>
          <w:color w:val="000000" w:themeColor="text1"/>
        </w:rPr>
        <w:t>The lifestyle of people has changed as time goes on. For instance, the fatal impact of the pandemic has made people change their inclination towards online modes of business. From placing orders as well as payments and finally receiving a specific product at home has been the major demand of customers. The enhancement of digitalisation has addressed this demand in the current market. Tourism organisations like Hays Travel have focused on the development of the concept of sustainable tourism. The organisation has emphasised the proper management of the business activities by addressing the concept of achieving sustainability properly. In the UK, there is the presence of The Environment Act of 2021 (Legislation. UK, 2024). The act has paved the way for tourism organisations in the UK to take the necessary initiatives to enhance the activities of the organisations towards sustainability.</w:t>
      </w:r>
    </w:p>
    <w:p w:rsidR="00C36401" w:rsidRPr="00FD08AC" w:rsidRDefault="00EA030B">
      <w:pPr>
        <w:pBdr>
          <w:top w:val="nil"/>
          <w:left w:val="nil"/>
          <w:bottom w:val="nil"/>
          <w:right w:val="nil"/>
          <w:between w:val="nil"/>
        </w:pBdr>
        <w:rPr>
          <w:color w:val="000000" w:themeColor="text1"/>
        </w:rPr>
      </w:pPr>
      <w:r w:rsidRPr="00FD08AC">
        <w:rPr>
          <w:color w:val="000000" w:themeColor="text1"/>
        </w:rPr>
        <w:t xml:space="preserve">As far as CSR policies are concerned, it has mainly four main areas that shape the point of view of an organisation to manage its performance towards achieving sustainability. These different areas are respectively - environmental responsibility, ethical responsibility, economic and philanthropic responsibility (Cooper, 2021). The overall optimisation of the business of an organisation is possible by effectively addressing different important areas of CSR. In the present scenario, Premier Inn has emphasised these different CSR areas to have a more positive impact on its business field. The organisation has focused on dealing with all stakeholders by developing a moral as well as ethical standard. The development of an organisation has been possible as a result of the enhancement of the relationship with different stakeholders. Positive collaboration with stakeholders is very important to enhance the business market of an organisation in the current market. The effective enhancement of sustainability is another notable thing in this respect of optimising the brand image of Premier Inn (Premier Inn, 2024). The proper addressing of environmental pollution has enabled the organisation to adopt the best CSR strategy and become aware of maintaining the sustainability of the environment. </w:t>
      </w:r>
    </w:p>
    <w:p w:rsidR="00C36401" w:rsidRPr="00FD08AC" w:rsidRDefault="00EA030B">
      <w:pPr>
        <w:pBdr>
          <w:top w:val="nil"/>
          <w:left w:val="nil"/>
          <w:bottom w:val="nil"/>
          <w:right w:val="nil"/>
          <w:between w:val="nil"/>
        </w:pBdr>
        <w:rPr>
          <w:color w:val="000000" w:themeColor="text1"/>
        </w:rPr>
      </w:pPr>
      <w:r w:rsidRPr="00FD08AC">
        <w:rPr>
          <w:color w:val="000000" w:themeColor="text1"/>
        </w:rPr>
        <w:t xml:space="preserve">The organisation also focused on the concept of inclusion of people as well as equality. The focus on these important things has a positive impact on society by enhancing the </w:t>
      </w:r>
      <w:r w:rsidRPr="00FD08AC">
        <w:rPr>
          <w:color w:val="000000" w:themeColor="text1"/>
        </w:rPr>
        <w:lastRenderedPageBreak/>
        <w:t xml:space="preserve">brand image of the organisation. Society as well as the local community has benefited from this approach. The proper involvement in the process of digitalisation also has positively impacted the organisation in the recent business market. In the post-pandemic period, the use of digital tools has come into prominence (Surya </w:t>
      </w:r>
      <w:r w:rsidRPr="00FD08AC">
        <w:rPr>
          <w:i/>
          <w:color w:val="000000" w:themeColor="text1"/>
        </w:rPr>
        <w:t>et al.</w:t>
      </w:r>
      <w:r w:rsidRPr="00FD08AC">
        <w:rPr>
          <w:color w:val="000000" w:themeColor="text1"/>
        </w:rPr>
        <w:t xml:space="preserve">, 2021). Premier has enhanced its services using these technological tools. The organisation has tried its best to improve the different types of services that are offered to people by using the effectiveness of digital tools. The use of technology-driven services has paved the organisation to provide instant support to customers as well as develop a strong relationship with them (Premier Inn, 2024). These are the most important areas that have been well addressed by Premier Inn to have a positive impact on the different CSR initiatives. </w:t>
      </w:r>
    </w:p>
    <w:p w:rsidR="00C36401" w:rsidRPr="00FD08AC" w:rsidRDefault="00EA030B">
      <w:pPr>
        <w:pBdr>
          <w:top w:val="nil"/>
          <w:left w:val="nil"/>
          <w:bottom w:val="nil"/>
          <w:right w:val="nil"/>
          <w:between w:val="nil"/>
        </w:pBdr>
        <w:rPr>
          <w:color w:val="000000" w:themeColor="text1"/>
        </w:rPr>
      </w:pPr>
      <w:r w:rsidRPr="00FD08AC">
        <w:rPr>
          <w:color w:val="000000" w:themeColor="text1"/>
        </w:rPr>
        <w:t xml:space="preserve">To address the development of sustainability, the UK mainly follows the sustainable development goals developed by the United Nations. There are mainly seventeen sustainable development goals that have paved the way for tourism organisations to optimise business performance towards achieving sustainability. Marketing is the most important part of the business field of an organisation (Möller </w:t>
      </w:r>
      <w:r w:rsidRPr="00FD08AC">
        <w:rPr>
          <w:i/>
          <w:color w:val="000000" w:themeColor="text1"/>
        </w:rPr>
        <w:t>et al</w:t>
      </w:r>
      <w:r w:rsidRPr="00FD08AC">
        <w:rPr>
          <w:color w:val="000000" w:themeColor="text1"/>
        </w:rPr>
        <w:t xml:space="preserve">., 2020). The proper promotion of the sustainable strategies of an organisation can enhance its brand image in the current market. This particular type of marketing mainly influences the purchasing behaviour of customers positively. Thus, it can be said that there is a good relationship between marketing and sustainability. Marriot Hotel has focused on the motto of "Spirit to Serve". The organisation has incorporated this policy to take a strong stand for enhancing sustainability (Marriot, 2024). The policy has enabled the organisation to provide the best services to people to make them able to grab the best sustainable services. </w:t>
      </w:r>
    </w:p>
    <w:p w:rsidR="00C36401" w:rsidRPr="00FD08AC" w:rsidRDefault="00EA030B">
      <w:pPr>
        <w:pBdr>
          <w:top w:val="nil"/>
          <w:left w:val="nil"/>
          <w:bottom w:val="nil"/>
          <w:right w:val="nil"/>
          <w:between w:val="nil"/>
        </w:pBdr>
        <w:rPr>
          <w:color w:val="000000" w:themeColor="text1"/>
        </w:rPr>
      </w:pPr>
      <w:r w:rsidRPr="00FD08AC">
        <w:rPr>
          <w:color w:val="000000" w:themeColor="text1"/>
        </w:rPr>
        <w:t xml:space="preserve">In this context, an effective comparison of the case study of </w:t>
      </w:r>
      <w:r w:rsidRPr="00FD08AC">
        <w:rPr>
          <w:color w:val="000000" w:themeColor="text1"/>
          <w:highlight w:val="white"/>
        </w:rPr>
        <w:t>Hays Travel</w:t>
      </w:r>
      <w:r w:rsidRPr="00FD08AC">
        <w:rPr>
          <w:color w:val="000000" w:themeColor="text1"/>
        </w:rPr>
        <w:t xml:space="preserve"> can be taken into account. The particular organisation has focused on managing all the sustainable activities by developing the “Net Zero” policy (</w:t>
      </w:r>
      <w:r w:rsidRPr="00FD08AC">
        <w:rPr>
          <w:color w:val="000000" w:themeColor="text1"/>
          <w:highlight w:val="white"/>
        </w:rPr>
        <w:t>Hays Travel, 2024</w:t>
      </w:r>
      <w:r w:rsidRPr="00FD08AC">
        <w:rPr>
          <w:color w:val="000000" w:themeColor="text1"/>
        </w:rPr>
        <w:t xml:space="preserve">). This particular policy has mainly enabled the organisation to work on the reduction of greenhouse gas emissions and enhance the sustainability of the environment. The development of the business of the organisation therefore has been possible with the help of this particular act. The incorporation of these different important policies by Hays Travel as well as </w:t>
      </w:r>
      <w:r w:rsidRPr="00FD08AC">
        <w:rPr>
          <w:color w:val="000000" w:themeColor="text1"/>
        </w:rPr>
        <w:lastRenderedPageBreak/>
        <w:t xml:space="preserve">Marriott has a positive impact on the enhancement of the business of the tourism industry. The optimisation of the business of an organisation has been possible with the help of these effective approaches. The enhancement of the sustainability approach of Premier Inn has also been based on </w:t>
      </w:r>
      <w:r w:rsidR="006D2090" w:rsidRPr="00FD08AC">
        <w:rPr>
          <w:color w:val="000000" w:themeColor="text1"/>
        </w:rPr>
        <w:t>effective</w:t>
      </w:r>
      <w:r w:rsidRPr="00FD08AC">
        <w:rPr>
          <w:color w:val="000000" w:themeColor="text1"/>
        </w:rPr>
        <w:t xml:space="preserve"> approaches that are based on the same sustainable development policies. Premier Inn therefore can be considered is also very much able in order to address the different sustainability-related issues properly. The organisation therefore has been able to optimise its business performance by maintaining sustainability in the present context. Thus, it can be considered that the organisation will be effective in managing its business in future business contexts by optimising its performance.</w:t>
      </w:r>
    </w:p>
    <w:p w:rsidR="00C36401" w:rsidRPr="00FD08AC" w:rsidRDefault="00EA030B">
      <w:pPr>
        <w:pBdr>
          <w:top w:val="nil"/>
          <w:left w:val="nil"/>
          <w:bottom w:val="nil"/>
          <w:right w:val="nil"/>
          <w:between w:val="nil"/>
        </w:pBdr>
        <w:rPr>
          <w:color w:val="000000" w:themeColor="text1"/>
        </w:rPr>
      </w:pPr>
      <w:r w:rsidRPr="00FD08AC">
        <w:rPr>
          <w:color w:val="000000" w:themeColor="text1"/>
        </w:rPr>
        <w:t>Although the CSR policies are the steps that make an organisation able to reach its success, there are several barriers before these important steps that prevent it from achieving success</w:t>
      </w:r>
      <w:r w:rsidR="00E30F56" w:rsidRPr="00FD08AC">
        <w:rPr>
          <w:color w:val="000000" w:themeColor="text1"/>
        </w:rPr>
        <w:t xml:space="preserve"> (Legislation.UK, 2024)</w:t>
      </w:r>
      <w:r w:rsidRPr="00FD08AC">
        <w:rPr>
          <w:color w:val="000000" w:themeColor="text1"/>
        </w:rPr>
        <w:t xml:space="preserve">. The first as well as most notable challenge that can be taken into account is the proper definition of the scope as well as goals of CSR. An organisation first has to properly define the scope of CSR before its business professionals so that they can take a collaborative approach to enhance the performance of an organisation (Wirba, 2023). CSR covers a wide range of issues such as labour standards, human standards, diversity and inclusion, ethical sourcing, community engagement and others. </w:t>
      </w:r>
    </w:p>
    <w:p w:rsidR="00C36401" w:rsidRPr="00FD08AC" w:rsidRDefault="00EA030B">
      <w:pPr>
        <w:pBdr>
          <w:top w:val="nil"/>
          <w:left w:val="nil"/>
          <w:bottom w:val="nil"/>
          <w:right w:val="nil"/>
          <w:between w:val="nil"/>
        </w:pBdr>
        <w:rPr>
          <w:color w:val="000000" w:themeColor="text1"/>
        </w:rPr>
      </w:pPr>
      <w:r w:rsidRPr="00FD08AC">
        <w:rPr>
          <w:color w:val="000000" w:themeColor="text1"/>
        </w:rPr>
        <w:t xml:space="preserve">An organisation has to properly manage its CSR performances to be aware of any kind of faults in performance (Wickham </w:t>
      </w:r>
      <w:r w:rsidRPr="00FD08AC">
        <w:rPr>
          <w:i/>
          <w:color w:val="000000" w:themeColor="text1"/>
        </w:rPr>
        <w:t>et al.</w:t>
      </w:r>
      <w:r w:rsidRPr="00FD08AC">
        <w:rPr>
          <w:color w:val="000000" w:themeColor="text1"/>
        </w:rPr>
        <w:t xml:space="preserve">, 2021). The lack of effective engagement can deprive an organisation of this proper support for the successful execution of the CSR policies (Costa and Costa, 2022). The lack of proper integration of the CSR strategy into the core business strategy of an organisation. An organisation always has to align the adopted CSR strategy to its core business goal. </w:t>
      </w:r>
    </w:p>
    <w:p w:rsidR="00C36401" w:rsidRPr="00FD08AC" w:rsidRDefault="00EA030B">
      <w:pPr>
        <w:pBdr>
          <w:top w:val="nil"/>
          <w:left w:val="nil"/>
          <w:bottom w:val="nil"/>
          <w:right w:val="nil"/>
          <w:between w:val="nil"/>
        </w:pBdr>
        <w:rPr>
          <w:color w:val="000000" w:themeColor="text1"/>
        </w:rPr>
      </w:pPr>
      <w:r w:rsidRPr="00FD08AC">
        <w:rPr>
          <w:color w:val="000000" w:themeColor="text1"/>
        </w:rPr>
        <w:t xml:space="preserve">There must be relevancy between the CSR policies of an organisation and the core business strategy. The proper management of the business is possible with the help of this alignment. Premier Inn has faced issues in aligning its business goal with the CSR policies (Premier Inn, 2024). The next and final challenge is the balancing of the benefits as well as the cost of CSR. The successful adoption of the CSR policy allows an organisation to gain several benefits in its business market. An organisation can get </w:t>
      </w:r>
      <w:r w:rsidRPr="00FD08AC">
        <w:rPr>
          <w:color w:val="000000" w:themeColor="text1"/>
        </w:rPr>
        <w:lastRenderedPageBreak/>
        <w:t>the support of customer loyalty, risk management, innovation, profitability and employee engagement (Fatima and Elbanna, 2023). To receive this opportunity an organisation always has to properly invest in its different important sectors. The proper investment will make an organisation able to gain the best benefits from the market. In case any issue with effective investment, can disrupt the balance between costs and benefits. These are the most notable challenges of successfully implementing different types of CSR policies in the business field of an organisation in the current market.</w:t>
      </w:r>
    </w:p>
    <w:p w:rsidR="00C36401" w:rsidRPr="00FD08AC" w:rsidRDefault="00EA030B">
      <w:pPr>
        <w:pBdr>
          <w:top w:val="nil"/>
          <w:left w:val="nil"/>
          <w:bottom w:val="nil"/>
          <w:right w:val="nil"/>
          <w:between w:val="nil"/>
        </w:pBdr>
        <w:rPr>
          <w:color w:val="000000" w:themeColor="text1"/>
        </w:rPr>
      </w:pPr>
      <w:r w:rsidRPr="00FD08AC">
        <w:rPr>
          <w:color w:val="000000" w:themeColor="text1"/>
        </w:rPr>
        <w:t xml:space="preserve">Apart from the challenges, there are different types of opportunities that an organisation can grab in its business market. Having effective CSR policies opens the door to opportunities before an organisation. Strong CSR policies pave the way for an organisation to effectively perform towards the best management of employees (Ma </w:t>
      </w:r>
      <w:r w:rsidRPr="00FD08AC">
        <w:rPr>
          <w:i/>
          <w:color w:val="000000" w:themeColor="text1"/>
        </w:rPr>
        <w:t>et al.</w:t>
      </w:r>
      <w:r w:rsidRPr="00FD08AC">
        <w:rPr>
          <w:color w:val="000000" w:themeColor="text1"/>
        </w:rPr>
        <w:t>, 2024). Strong CSR activities have a positive impact on enhancing the performance of an organisation by addressing the needs of employees. Premier has been able to receive this opportunity in its business field by engaging its more than 39,000 employees. Increasing revenue is another notable thing as the best performance helps an organisation to enhance its profit. Whitbread has been able to generate 2.62 billion British pounds of revenue in the contemporary business market (Premier Inn, 2024). The development of the well-being of the local community therefore has been possible as a result of the effectiveness of the CSR policies. Another important benefit that must be kept in mind is that effective CSR policies help an organisation enhance its brand image and grab the attention of the customers (Fandos-Roig</w:t>
      </w:r>
      <w:r w:rsidRPr="00FD08AC">
        <w:rPr>
          <w:i/>
          <w:color w:val="000000" w:themeColor="text1"/>
        </w:rPr>
        <w:t>et al</w:t>
      </w:r>
      <w:r w:rsidRPr="00FD08AC">
        <w:rPr>
          <w:color w:val="000000" w:themeColor="text1"/>
        </w:rPr>
        <w:t>., 2020). Premier Inn has been able to enhance its business market through developing a strong relationship with its employees. The brand value of the organisation has been developed by using this most important strategy.</w:t>
      </w:r>
    </w:p>
    <w:p w:rsidR="00FD08AC" w:rsidRDefault="00FD08AC">
      <w:pPr>
        <w:pBdr>
          <w:top w:val="nil"/>
          <w:left w:val="nil"/>
          <w:bottom w:val="nil"/>
          <w:right w:val="nil"/>
          <w:between w:val="nil"/>
        </w:pBdr>
        <w:rPr>
          <w:color w:val="000000" w:themeColor="text1"/>
        </w:rPr>
      </w:pPr>
    </w:p>
    <w:p w:rsidR="00C36401" w:rsidRPr="00FD08AC" w:rsidRDefault="00EA030B">
      <w:pPr>
        <w:pBdr>
          <w:top w:val="nil"/>
          <w:left w:val="nil"/>
          <w:bottom w:val="nil"/>
          <w:right w:val="nil"/>
          <w:between w:val="nil"/>
        </w:pBdr>
        <w:rPr>
          <w:color w:val="000000" w:themeColor="text1"/>
        </w:rPr>
      </w:pPr>
      <w:r w:rsidRPr="00FD08AC">
        <w:rPr>
          <w:color w:val="000000" w:themeColor="text1"/>
        </w:rPr>
        <w:t xml:space="preserve">In the discussion of the study, various important factors of the CSR policies have been described properly. The important areas of CSR as well as how it enables an organisation to develop its policies towards achieving sustainability have been illustrated in this essay. The challenges before formulating the best CSR policies also have been discussed in the essay. The opportunity to adopt the best CSR policies has </w:t>
      </w:r>
      <w:r w:rsidRPr="00FD08AC">
        <w:rPr>
          <w:color w:val="000000" w:themeColor="text1"/>
        </w:rPr>
        <w:lastRenderedPageBreak/>
        <w:t>been taken into account. The business of Premier Inn has experienced this thing in its market.</w:t>
      </w:r>
      <w:r w:rsidRPr="00FD08AC">
        <w:rPr>
          <w:color w:val="000000" w:themeColor="text1"/>
        </w:rPr>
        <w:br w:type="page"/>
      </w:r>
    </w:p>
    <w:p w:rsidR="00C36401" w:rsidRPr="00FD08AC" w:rsidRDefault="00EA030B">
      <w:pPr>
        <w:pStyle w:val="Heading1"/>
        <w:rPr>
          <w:b w:val="0"/>
          <w:color w:val="000000" w:themeColor="text1"/>
          <w:sz w:val="24"/>
          <w:szCs w:val="24"/>
        </w:rPr>
      </w:pPr>
      <w:bookmarkStart w:id="0" w:name="_Toc165762697"/>
      <w:r w:rsidRPr="00FD08AC">
        <w:rPr>
          <w:b w:val="0"/>
          <w:color w:val="000000" w:themeColor="text1"/>
          <w:sz w:val="24"/>
          <w:szCs w:val="24"/>
        </w:rPr>
        <w:lastRenderedPageBreak/>
        <w:t>References</w:t>
      </w:r>
      <w:bookmarkEnd w:id="0"/>
    </w:p>
    <w:p w:rsidR="00E30F56" w:rsidRPr="00E30F56" w:rsidRDefault="00E30F56">
      <w:pPr>
        <w:pBdr>
          <w:top w:val="nil"/>
          <w:left w:val="nil"/>
          <w:bottom w:val="nil"/>
          <w:right w:val="nil"/>
          <w:between w:val="nil"/>
        </w:pBdr>
        <w:spacing w:after="200"/>
        <w:rPr>
          <w:color w:val="000000" w:themeColor="text1"/>
        </w:rPr>
      </w:pPr>
      <w:r w:rsidRPr="00E30F56">
        <w:rPr>
          <w:color w:val="000000" w:themeColor="text1"/>
        </w:rPr>
        <w:t xml:space="preserve">Cooper, C. 2021. </w:t>
      </w:r>
      <w:r w:rsidRPr="00E30F56">
        <w:rPr>
          <w:i/>
          <w:color w:val="000000" w:themeColor="text1"/>
        </w:rPr>
        <w:t>Essentials of tourism</w:t>
      </w:r>
      <w:r w:rsidRPr="00E30F56">
        <w:rPr>
          <w:color w:val="000000" w:themeColor="text1"/>
        </w:rPr>
        <w:t>. Third edition. London: SAGE.</w:t>
      </w:r>
    </w:p>
    <w:p w:rsidR="00E30F56" w:rsidRPr="00E30F56" w:rsidRDefault="00E30F56">
      <w:pPr>
        <w:pBdr>
          <w:top w:val="nil"/>
          <w:left w:val="nil"/>
          <w:bottom w:val="nil"/>
          <w:right w:val="nil"/>
          <w:between w:val="nil"/>
        </w:pBdr>
        <w:spacing w:after="200"/>
        <w:rPr>
          <w:color w:val="000000" w:themeColor="text1"/>
        </w:rPr>
      </w:pPr>
      <w:r w:rsidRPr="00E30F56">
        <w:rPr>
          <w:color w:val="000000" w:themeColor="text1"/>
        </w:rPr>
        <w:t>Costa, and Costa, C. 2022. Sustainability and competitiveness in the hospitality industry (Costa &amp; C. Costa, Eds.). Business Science Reference.</w:t>
      </w:r>
    </w:p>
    <w:p w:rsidR="00E30F56" w:rsidRPr="00E30F56" w:rsidRDefault="00E30F56">
      <w:pPr>
        <w:pBdr>
          <w:top w:val="nil"/>
          <w:left w:val="nil"/>
          <w:bottom w:val="nil"/>
          <w:right w:val="nil"/>
          <w:between w:val="nil"/>
        </w:pBdr>
        <w:spacing w:after="200"/>
        <w:rPr>
          <w:b/>
          <w:color w:val="000000" w:themeColor="text1"/>
        </w:rPr>
      </w:pPr>
      <w:r w:rsidRPr="00E30F56">
        <w:rPr>
          <w:color w:val="000000" w:themeColor="text1"/>
          <w:highlight w:val="white"/>
        </w:rPr>
        <w:t xml:space="preserve">Fandos-Roig, J.C., Sánchez-García, J., Tena-Monferrer, S. and Callarisa-Fiol, L.J., 2020. Does CSR help to retain customers in a service company? </w:t>
      </w:r>
      <w:r w:rsidRPr="00E30F56">
        <w:rPr>
          <w:i/>
          <w:color w:val="000000" w:themeColor="text1"/>
          <w:highlight w:val="white"/>
        </w:rPr>
        <w:t>Sustainability</w:t>
      </w:r>
      <w:r w:rsidRPr="00E30F56">
        <w:rPr>
          <w:color w:val="000000" w:themeColor="text1"/>
          <w:highlight w:val="white"/>
        </w:rPr>
        <w:t xml:space="preserve">, </w:t>
      </w:r>
      <w:r w:rsidRPr="00E30F56">
        <w:rPr>
          <w:i/>
          <w:color w:val="000000" w:themeColor="text1"/>
          <w:highlight w:val="white"/>
        </w:rPr>
        <w:t>13</w:t>
      </w:r>
      <w:r w:rsidRPr="00E30F56">
        <w:rPr>
          <w:color w:val="000000" w:themeColor="text1"/>
          <w:highlight w:val="white"/>
        </w:rPr>
        <w:t>(1), p.300.</w:t>
      </w:r>
    </w:p>
    <w:p w:rsidR="00E30F56" w:rsidRPr="00E30F56" w:rsidRDefault="00E30F56">
      <w:pPr>
        <w:pBdr>
          <w:top w:val="nil"/>
          <w:left w:val="nil"/>
          <w:bottom w:val="nil"/>
          <w:right w:val="nil"/>
          <w:between w:val="nil"/>
        </w:pBdr>
        <w:spacing w:after="200"/>
        <w:rPr>
          <w:color w:val="000000" w:themeColor="text1"/>
          <w:highlight w:val="white"/>
        </w:rPr>
      </w:pPr>
      <w:r w:rsidRPr="00E30F56">
        <w:rPr>
          <w:color w:val="000000" w:themeColor="text1"/>
          <w:highlight w:val="white"/>
        </w:rPr>
        <w:t xml:space="preserve">Farooq, Q., Fu, P., Liu, X. and Hao, Y., 2021. Basics of macro to microlevel corporate social responsibility and advancement in triple bottom line theory. </w:t>
      </w:r>
      <w:r w:rsidRPr="00E30F56">
        <w:rPr>
          <w:i/>
          <w:color w:val="000000" w:themeColor="text1"/>
          <w:highlight w:val="white"/>
        </w:rPr>
        <w:t>Corporate Social Responsibility and Environmental Management</w:t>
      </w:r>
      <w:r w:rsidRPr="00E30F56">
        <w:rPr>
          <w:color w:val="000000" w:themeColor="text1"/>
          <w:highlight w:val="white"/>
        </w:rPr>
        <w:t xml:space="preserve">, </w:t>
      </w:r>
      <w:r w:rsidRPr="00E30F56">
        <w:rPr>
          <w:i/>
          <w:color w:val="000000" w:themeColor="text1"/>
          <w:highlight w:val="white"/>
        </w:rPr>
        <w:t>28</w:t>
      </w:r>
      <w:r w:rsidRPr="00E30F56">
        <w:rPr>
          <w:color w:val="000000" w:themeColor="text1"/>
          <w:highlight w:val="white"/>
        </w:rPr>
        <w:t>(3), pp.969-979.</w:t>
      </w:r>
    </w:p>
    <w:p w:rsidR="00E30F56" w:rsidRPr="00E30F56" w:rsidRDefault="00E30F56">
      <w:pPr>
        <w:pBdr>
          <w:top w:val="nil"/>
          <w:left w:val="nil"/>
          <w:bottom w:val="nil"/>
          <w:right w:val="nil"/>
          <w:between w:val="nil"/>
        </w:pBdr>
        <w:spacing w:after="200"/>
        <w:rPr>
          <w:color w:val="000000" w:themeColor="text1"/>
          <w:highlight w:val="white"/>
        </w:rPr>
      </w:pPr>
      <w:r w:rsidRPr="00E30F56">
        <w:rPr>
          <w:color w:val="000000" w:themeColor="text1"/>
          <w:highlight w:val="white"/>
        </w:rPr>
        <w:t xml:space="preserve">Fatima, T. and Elbanna, S., 2023. Corporate social responsibility (CSR) implementation: A review and a research agenda towards an integrative framework. </w:t>
      </w:r>
      <w:r w:rsidRPr="00E30F56">
        <w:rPr>
          <w:i/>
          <w:color w:val="000000" w:themeColor="text1"/>
          <w:highlight w:val="white"/>
        </w:rPr>
        <w:t>Journal of Business Ethics</w:t>
      </w:r>
      <w:r w:rsidRPr="00E30F56">
        <w:rPr>
          <w:color w:val="000000" w:themeColor="text1"/>
          <w:highlight w:val="white"/>
        </w:rPr>
        <w:t xml:space="preserve">, </w:t>
      </w:r>
      <w:r w:rsidRPr="00E30F56">
        <w:rPr>
          <w:i/>
          <w:color w:val="000000" w:themeColor="text1"/>
          <w:highlight w:val="white"/>
        </w:rPr>
        <w:t>183</w:t>
      </w:r>
      <w:r w:rsidRPr="00E30F56">
        <w:rPr>
          <w:color w:val="000000" w:themeColor="text1"/>
          <w:highlight w:val="white"/>
        </w:rPr>
        <w:t>(1), pp.105-121.</w:t>
      </w:r>
    </w:p>
    <w:p w:rsidR="00E30F56" w:rsidRPr="00E30F56" w:rsidRDefault="00E30F56">
      <w:pPr>
        <w:pBdr>
          <w:top w:val="nil"/>
          <w:left w:val="nil"/>
          <w:bottom w:val="nil"/>
          <w:right w:val="nil"/>
          <w:between w:val="nil"/>
        </w:pBdr>
        <w:spacing w:after="200"/>
        <w:rPr>
          <w:i/>
          <w:color w:val="000000" w:themeColor="text1"/>
        </w:rPr>
      </w:pPr>
      <w:r w:rsidRPr="00E30F56">
        <w:rPr>
          <w:color w:val="000000" w:themeColor="text1"/>
          <w:highlight w:val="white"/>
        </w:rPr>
        <w:t>Hays Travel, 2024.</w:t>
      </w:r>
      <w:r w:rsidRPr="00E30F56">
        <w:rPr>
          <w:i/>
          <w:color w:val="000000" w:themeColor="text1"/>
        </w:rPr>
        <w:t>Our Net Zero Journey</w:t>
      </w:r>
      <w:r w:rsidRPr="00E30F56">
        <w:rPr>
          <w:color w:val="000000" w:themeColor="text1"/>
          <w:highlight w:val="white"/>
        </w:rPr>
        <w:t>. [online] Available at: &lt;</w:t>
      </w:r>
      <w:r w:rsidRPr="00E30F56">
        <w:rPr>
          <w:color w:val="000000" w:themeColor="text1"/>
        </w:rPr>
        <w:t>https://www.haysplc.com/sustainability/our-net-zero-journey</w:t>
      </w:r>
    </w:p>
    <w:p w:rsidR="00E30F56" w:rsidRPr="00E30F56" w:rsidRDefault="00E30F56">
      <w:pPr>
        <w:pBdr>
          <w:top w:val="nil"/>
          <w:left w:val="nil"/>
          <w:bottom w:val="nil"/>
          <w:right w:val="nil"/>
          <w:between w:val="nil"/>
        </w:pBdr>
        <w:spacing w:after="200"/>
        <w:rPr>
          <w:color w:val="000000" w:themeColor="text1"/>
          <w:highlight w:val="white"/>
        </w:rPr>
      </w:pPr>
      <w:r w:rsidRPr="00E30F56">
        <w:rPr>
          <w:color w:val="000000" w:themeColor="text1"/>
          <w:highlight w:val="white"/>
        </w:rPr>
        <w:t xml:space="preserve">Hussain, T., Wang, D. and Benqian, L., 2023. Examining the role of responsible management, CSR, and TQM in enhancing renewable energy projects: An empirical analysis. </w:t>
      </w:r>
      <w:r w:rsidRPr="00E30F56">
        <w:rPr>
          <w:i/>
          <w:color w:val="000000" w:themeColor="text1"/>
          <w:highlight w:val="white"/>
        </w:rPr>
        <w:t>Acta ecologicasinica</w:t>
      </w:r>
      <w:r w:rsidRPr="00E30F56">
        <w:rPr>
          <w:color w:val="000000" w:themeColor="text1"/>
          <w:highlight w:val="white"/>
        </w:rPr>
        <w:t>.</w:t>
      </w:r>
    </w:p>
    <w:p w:rsidR="00E30F56" w:rsidRPr="00E30F56" w:rsidRDefault="00E30F56">
      <w:pPr>
        <w:pBdr>
          <w:top w:val="nil"/>
          <w:left w:val="nil"/>
          <w:bottom w:val="nil"/>
          <w:right w:val="nil"/>
          <w:between w:val="nil"/>
        </w:pBdr>
        <w:spacing w:after="200"/>
        <w:rPr>
          <w:color w:val="000000" w:themeColor="text1"/>
        </w:rPr>
      </w:pPr>
      <w:r w:rsidRPr="00E30F56">
        <w:rPr>
          <w:color w:val="000000" w:themeColor="text1"/>
        </w:rPr>
        <w:t>Inkson, C. and Minnaert, L. 2018. Tourism management: an introduction. 2nd ed. London: SAGE.</w:t>
      </w:r>
    </w:p>
    <w:p w:rsidR="00E30F56" w:rsidRPr="00E30F56" w:rsidRDefault="00E30F56">
      <w:pPr>
        <w:spacing w:after="200"/>
        <w:rPr>
          <w:color w:val="000000" w:themeColor="text1"/>
        </w:rPr>
      </w:pPr>
      <w:r w:rsidRPr="00E30F56">
        <w:rPr>
          <w:color w:val="000000" w:themeColor="text1"/>
        </w:rPr>
        <w:t xml:space="preserve">Legislation.UK, 2024. </w:t>
      </w:r>
      <w:r w:rsidRPr="00E30F56">
        <w:rPr>
          <w:i/>
          <w:color w:val="000000" w:themeColor="text1"/>
        </w:rPr>
        <w:t>Environment Act 2021</w:t>
      </w:r>
      <w:r w:rsidRPr="00E30F56">
        <w:rPr>
          <w:color w:val="000000" w:themeColor="text1"/>
        </w:rPr>
        <w:t>. [online] Available at: &lt;https://www.legislation.gov.uk/ukpga/2021/30/contents/enacted&gt;</w:t>
      </w:r>
    </w:p>
    <w:p w:rsidR="00E30F56" w:rsidRPr="00E30F56" w:rsidRDefault="00E30F56">
      <w:pPr>
        <w:pBdr>
          <w:top w:val="nil"/>
          <w:left w:val="nil"/>
          <w:bottom w:val="nil"/>
          <w:right w:val="nil"/>
          <w:between w:val="nil"/>
        </w:pBdr>
        <w:spacing w:after="200"/>
        <w:rPr>
          <w:color w:val="000000" w:themeColor="text1"/>
          <w:highlight w:val="white"/>
        </w:rPr>
      </w:pPr>
      <w:r w:rsidRPr="00E30F56">
        <w:rPr>
          <w:color w:val="000000" w:themeColor="text1"/>
          <w:highlight w:val="white"/>
        </w:rPr>
        <w:t xml:space="preserve">Ma, Z., Brugni, T.V., Hector, H. and Sauer, B., 2024. The Power of Responsibility: Unlocking the Potential of CSR in Hospitality’s Fight against Food Waste. </w:t>
      </w:r>
      <w:r w:rsidRPr="00E30F56">
        <w:rPr>
          <w:i/>
          <w:color w:val="000000" w:themeColor="text1"/>
          <w:highlight w:val="white"/>
        </w:rPr>
        <w:t>Sustainability</w:t>
      </w:r>
      <w:r w:rsidRPr="00E30F56">
        <w:rPr>
          <w:color w:val="000000" w:themeColor="text1"/>
          <w:highlight w:val="white"/>
        </w:rPr>
        <w:t xml:space="preserve">, </w:t>
      </w:r>
      <w:r w:rsidRPr="00E30F56">
        <w:rPr>
          <w:i/>
          <w:color w:val="000000" w:themeColor="text1"/>
          <w:highlight w:val="white"/>
        </w:rPr>
        <w:t>16</w:t>
      </w:r>
      <w:r w:rsidRPr="00E30F56">
        <w:rPr>
          <w:color w:val="000000" w:themeColor="text1"/>
          <w:highlight w:val="white"/>
        </w:rPr>
        <w:t>(7), p.2847.</w:t>
      </w:r>
    </w:p>
    <w:p w:rsidR="00E30F56" w:rsidRPr="00E30F56" w:rsidRDefault="00E30F56">
      <w:pPr>
        <w:spacing w:after="200"/>
        <w:rPr>
          <w:color w:val="000000" w:themeColor="text1"/>
        </w:rPr>
      </w:pPr>
      <w:r w:rsidRPr="00E30F56">
        <w:rPr>
          <w:color w:val="000000" w:themeColor="text1"/>
          <w:highlight w:val="white"/>
        </w:rPr>
        <w:lastRenderedPageBreak/>
        <w:t xml:space="preserve">Marriot, 2024. </w:t>
      </w:r>
      <w:r w:rsidRPr="00E30F56">
        <w:rPr>
          <w:i/>
          <w:color w:val="000000" w:themeColor="text1"/>
          <w:highlight w:val="white"/>
        </w:rPr>
        <w:t>Marriott International Pledges Global Community Involvement</w:t>
      </w:r>
      <w:r w:rsidRPr="00E30F56">
        <w:rPr>
          <w:color w:val="000000" w:themeColor="text1"/>
          <w:highlight w:val="white"/>
        </w:rPr>
        <w:t xml:space="preserve">. </w:t>
      </w:r>
      <w:r w:rsidRPr="00E30F56">
        <w:rPr>
          <w:color w:val="000000" w:themeColor="text1"/>
        </w:rPr>
        <w:t>[online] Available at: &lt;https://marriott.gcs-web.com/news-releases/news-release-details/marriott-international-pledges-global-community-involvement&gt; [Accessed on: 25th April 2024]</w:t>
      </w:r>
    </w:p>
    <w:p w:rsidR="00E30F56" w:rsidRPr="00E30F56" w:rsidRDefault="00E30F56">
      <w:pPr>
        <w:spacing w:after="200"/>
        <w:rPr>
          <w:color w:val="000000" w:themeColor="text1"/>
          <w:highlight w:val="white"/>
        </w:rPr>
      </w:pPr>
      <w:r w:rsidRPr="00E30F56">
        <w:rPr>
          <w:color w:val="000000" w:themeColor="text1"/>
          <w:highlight w:val="white"/>
        </w:rPr>
        <w:t xml:space="preserve">Möller, K., Nenonen, S. and Storbacka, K., 2020. Networks, ecosystems, fields, market systems? Making sense of the business environment. </w:t>
      </w:r>
      <w:r w:rsidRPr="00E30F56">
        <w:rPr>
          <w:i/>
          <w:color w:val="000000" w:themeColor="text1"/>
          <w:highlight w:val="white"/>
        </w:rPr>
        <w:t>Industrial Marketing Management</w:t>
      </w:r>
      <w:r w:rsidRPr="00E30F56">
        <w:rPr>
          <w:color w:val="000000" w:themeColor="text1"/>
          <w:highlight w:val="white"/>
        </w:rPr>
        <w:t xml:space="preserve">, </w:t>
      </w:r>
      <w:r w:rsidRPr="00E30F56">
        <w:rPr>
          <w:i/>
          <w:color w:val="000000" w:themeColor="text1"/>
          <w:highlight w:val="white"/>
        </w:rPr>
        <w:t>90</w:t>
      </w:r>
      <w:r w:rsidRPr="00E30F56">
        <w:rPr>
          <w:color w:val="000000" w:themeColor="text1"/>
          <w:highlight w:val="white"/>
        </w:rPr>
        <w:t>, pp.380-399.</w:t>
      </w:r>
    </w:p>
    <w:p w:rsidR="00E30F56" w:rsidRPr="00E30F56" w:rsidRDefault="00E30F56">
      <w:pPr>
        <w:pBdr>
          <w:top w:val="nil"/>
          <w:left w:val="nil"/>
          <w:bottom w:val="nil"/>
          <w:right w:val="nil"/>
          <w:between w:val="nil"/>
        </w:pBdr>
        <w:spacing w:after="200"/>
        <w:rPr>
          <w:color w:val="000000" w:themeColor="text1"/>
        </w:rPr>
      </w:pPr>
      <w:bookmarkStart w:id="1" w:name="_heading=h.2et92p0" w:colFirst="0" w:colLast="0"/>
      <w:bookmarkEnd w:id="1"/>
      <w:r w:rsidRPr="00E30F56">
        <w:rPr>
          <w:color w:val="000000" w:themeColor="text1"/>
        </w:rPr>
        <w:t xml:space="preserve">Premier Inn, 2024. </w:t>
      </w:r>
      <w:r w:rsidRPr="00E30F56">
        <w:rPr>
          <w:i/>
          <w:color w:val="000000" w:themeColor="text1"/>
        </w:rPr>
        <w:t>About us.</w:t>
      </w:r>
      <w:r w:rsidRPr="00E30F56">
        <w:rPr>
          <w:color w:val="000000" w:themeColor="text1"/>
        </w:rPr>
        <w:t xml:space="preserve"> [online] Available at: &lt;https://www.premierinn.com/gb/en/why.html</w:t>
      </w:r>
    </w:p>
    <w:p w:rsidR="00E30F56" w:rsidRPr="00E30F56" w:rsidRDefault="00E30F56">
      <w:pPr>
        <w:pBdr>
          <w:top w:val="nil"/>
          <w:left w:val="nil"/>
          <w:bottom w:val="nil"/>
          <w:right w:val="nil"/>
          <w:between w:val="nil"/>
        </w:pBdr>
        <w:spacing w:after="200"/>
        <w:rPr>
          <w:color w:val="000000" w:themeColor="text1"/>
          <w:highlight w:val="white"/>
        </w:rPr>
      </w:pPr>
      <w:bookmarkStart w:id="2" w:name="_heading=h.egk57efik6ip" w:colFirst="0" w:colLast="0"/>
      <w:bookmarkEnd w:id="2"/>
      <w:r w:rsidRPr="00E30F56">
        <w:rPr>
          <w:color w:val="000000" w:themeColor="text1"/>
          <w:highlight w:val="white"/>
        </w:rPr>
        <w:t xml:space="preserve">Robertson, M., 2021. </w:t>
      </w:r>
      <w:r w:rsidRPr="00E30F56">
        <w:rPr>
          <w:i/>
          <w:iCs/>
          <w:color w:val="000000" w:themeColor="text1"/>
          <w:highlight w:val="white"/>
        </w:rPr>
        <w:t>Sustainability principles and practice</w:t>
      </w:r>
      <w:r w:rsidRPr="00E30F56">
        <w:rPr>
          <w:color w:val="000000" w:themeColor="text1"/>
          <w:highlight w:val="white"/>
        </w:rPr>
        <w:t>. Routledge.</w:t>
      </w:r>
    </w:p>
    <w:p w:rsidR="00E30F56" w:rsidRPr="00E30F56" w:rsidRDefault="00E30F56">
      <w:pPr>
        <w:pBdr>
          <w:top w:val="nil"/>
          <w:left w:val="nil"/>
          <w:bottom w:val="nil"/>
          <w:right w:val="nil"/>
          <w:between w:val="nil"/>
        </w:pBdr>
        <w:spacing w:after="200"/>
        <w:rPr>
          <w:color w:val="000000" w:themeColor="text1"/>
        </w:rPr>
      </w:pPr>
      <w:bookmarkStart w:id="3" w:name="_heading=h.12tu51nhavl5" w:colFirst="0" w:colLast="0"/>
      <w:bookmarkEnd w:id="3"/>
      <w:r w:rsidRPr="00E30F56">
        <w:rPr>
          <w:color w:val="000000" w:themeColor="text1"/>
        </w:rPr>
        <w:t>Statista, 2024. Annual revenue of Whitbread worldwide from 2011/12 to 2022/23. [online] Available at: &lt;https://www.statista.com/statistics/511372/total-revenue-whitbread-united-kingdom-uk/#:~:text=In%20the%202022%2F23%20financial,the%20Premier%20Inn%20hotel%20brand</w:t>
      </w:r>
    </w:p>
    <w:p w:rsidR="00E30F56" w:rsidRPr="00E30F56" w:rsidRDefault="00E30F56">
      <w:pPr>
        <w:pBdr>
          <w:top w:val="nil"/>
          <w:left w:val="nil"/>
          <w:bottom w:val="nil"/>
          <w:right w:val="nil"/>
          <w:between w:val="nil"/>
        </w:pBdr>
        <w:spacing w:after="200"/>
        <w:rPr>
          <w:color w:val="000000" w:themeColor="text1"/>
        </w:rPr>
      </w:pPr>
      <w:r w:rsidRPr="00E30F56">
        <w:rPr>
          <w:color w:val="000000" w:themeColor="text1"/>
        </w:rPr>
        <w:t xml:space="preserve">Statista, 2024. </w:t>
      </w:r>
      <w:r w:rsidRPr="00E30F56">
        <w:rPr>
          <w:i/>
          <w:color w:val="000000" w:themeColor="text1"/>
        </w:rPr>
        <w:t>Employment rate in the United Kingdom from March 1971 to December 2023.</w:t>
      </w:r>
      <w:r w:rsidRPr="00E30F56">
        <w:rPr>
          <w:color w:val="000000" w:themeColor="text1"/>
        </w:rPr>
        <w:t xml:space="preserve"> [online] Available at: &lt;https://www.statista.com/statistics/281992/employment-rate-in-the-united-kingdom/&gt; [Accessed on: 24th April 2024]</w:t>
      </w:r>
    </w:p>
    <w:p w:rsidR="00E30F56" w:rsidRPr="00E30F56" w:rsidRDefault="00E30F56">
      <w:pPr>
        <w:pBdr>
          <w:top w:val="nil"/>
          <w:left w:val="nil"/>
          <w:bottom w:val="nil"/>
          <w:right w:val="nil"/>
          <w:between w:val="nil"/>
        </w:pBdr>
        <w:spacing w:after="200"/>
        <w:rPr>
          <w:color w:val="000000" w:themeColor="text1"/>
          <w:highlight w:val="white"/>
        </w:rPr>
      </w:pPr>
      <w:r w:rsidRPr="00E30F56">
        <w:rPr>
          <w:color w:val="000000" w:themeColor="text1"/>
          <w:highlight w:val="white"/>
        </w:rPr>
        <w:t xml:space="preserve">Surya, B., Menne, F., Sabhan, H., Suriani, S., Abubakar, H. and Idris, M., 2021. Economic growth, increasing productivity of SMEs, and open innovation. </w:t>
      </w:r>
      <w:r w:rsidRPr="00E30F56">
        <w:rPr>
          <w:i/>
          <w:color w:val="000000" w:themeColor="text1"/>
          <w:highlight w:val="white"/>
        </w:rPr>
        <w:t>Journal of Open Innovation: Technology, Market, and Complexity</w:t>
      </w:r>
      <w:r w:rsidRPr="00E30F56">
        <w:rPr>
          <w:color w:val="000000" w:themeColor="text1"/>
          <w:highlight w:val="white"/>
        </w:rPr>
        <w:t xml:space="preserve">, </w:t>
      </w:r>
      <w:r w:rsidRPr="00E30F56">
        <w:rPr>
          <w:i/>
          <w:color w:val="000000" w:themeColor="text1"/>
          <w:highlight w:val="white"/>
        </w:rPr>
        <w:t>7</w:t>
      </w:r>
      <w:r w:rsidRPr="00E30F56">
        <w:rPr>
          <w:color w:val="000000" w:themeColor="text1"/>
          <w:highlight w:val="white"/>
        </w:rPr>
        <w:t>(1), p.20.</w:t>
      </w:r>
    </w:p>
    <w:p w:rsidR="00E30F56" w:rsidRPr="00E30F56" w:rsidRDefault="00E30F56">
      <w:pPr>
        <w:pBdr>
          <w:top w:val="nil"/>
          <w:left w:val="nil"/>
          <w:bottom w:val="nil"/>
          <w:right w:val="nil"/>
          <w:between w:val="nil"/>
        </w:pBdr>
        <w:spacing w:after="200"/>
        <w:rPr>
          <w:color w:val="000000" w:themeColor="text1"/>
          <w:highlight w:val="white"/>
        </w:rPr>
      </w:pPr>
      <w:bookmarkStart w:id="4" w:name="_heading=h.9h0ng3pk178w" w:colFirst="0" w:colLast="0"/>
      <w:bookmarkEnd w:id="4"/>
      <w:r w:rsidRPr="00E30F56">
        <w:rPr>
          <w:color w:val="000000" w:themeColor="text1"/>
          <w:highlight w:val="white"/>
        </w:rPr>
        <w:t xml:space="preserve">Uralovich, K.S., Toshmamatovich, T.U., Kubayevich, K.F., Sapaev, I.B., Saylaubaevna, S.S., Beknazarova, Z.F. and Khurramov, A., 2023. A primary factor in sustainable development and environmental sustainability is environmental education. </w:t>
      </w:r>
      <w:r w:rsidRPr="00E30F56">
        <w:rPr>
          <w:i/>
          <w:color w:val="000000" w:themeColor="text1"/>
          <w:highlight w:val="white"/>
        </w:rPr>
        <w:t>Caspian Journal of Environmental Sciences</w:t>
      </w:r>
      <w:r w:rsidRPr="00E30F56">
        <w:rPr>
          <w:color w:val="000000" w:themeColor="text1"/>
          <w:highlight w:val="white"/>
        </w:rPr>
        <w:t xml:space="preserve">, </w:t>
      </w:r>
      <w:r w:rsidRPr="00E30F56">
        <w:rPr>
          <w:i/>
          <w:color w:val="000000" w:themeColor="text1"/>
          <w:highlight w:val="white"/>
        </w:rPr>
        <w:t>21</w:t>
      </w:r>
      <w:r w:rsidRPr="00E30F56">
        <w:rPr>
          <w:color w:val="000000" w:themeColor="text1"/>
          <w:highlight w:val="white"/>
        </w:rPr>
        <w:t>(4), pp.965-975.</w:t>
      </w:r>
    </w:p>
    <w:p w:rsidR="00E30F56" w:rsidRPr="00E30F56" w:rsidRDefault="00E30F56">
      <w:pPr>
        <w:pBdr>
          <w:top w:val="nil"/>
          <w:left w:val="nil"/>
          <w:bottom w:val="nil"/>
          <w:right w:val="nil"/>
          <w:between w:val="nil"/>
        </w:pBdr>
        <w:spacing w:after="200"/>
        <w:rPr>
          <w:color w:val="000000" w:themeColor="text1"/>
        </w:rPr>
      </w:pPr>
      <w:bookmarkStart w:id="5" w:name="_heading=h.ygj1o0nj3yll" w:colFirst="0" w:colLast="0"/>
      <w:bookmarkEnd w:id="5"/>
      <w:r w:rsidRPr="00E30F56">
        <w:rPr>
          <w:color w:val="000000" w:themeColor="text1"/>
        </w:rPr>
        <w:t>Wickham, Donnelly, T., and French, L. 2021. Strategic Sustainability Management in the Event Sector. Event Management, 25(3), 279–296.</w:t>
      </w:r>
    </w:p>
    <w:p w:rsidR="00E30F56" w:rsidRPr="00E30F56" w:rsidRDefault="00E30F56">
      <w:pPr>
        <w:pBdr>
          <w:top w:val="nil"/>
          <w:left w:val="nil"/>
          <w:bottom w:val="nil"/>
          <w:right w:val="nil"/>
          <w:between w:val="nil"/>
        </w:pBdr>
        <w:spacing w:after="200"/>
        <w:rPr>
          <w:color w:val="000000" w:themeColor="text1"/>
          <w:highlight w:val="white"/>
        </w:rPr>
      </w:pPr>
      <w:bookmarkStart w:id="6" w:name="_heading=h.4iqehhcx9qp9" w:colFirst="0" w:colLast="0"/>
      <w:bookmarkEnd w:id="6"/>
      <w:r w:rsidRPr="00E30F56">
        <w:rPr>
          <w:color w:val="000000" w:themeColor="text1"/>
          <w:highlight w:val="white"/>
        </w:rPr>
        <w:lastRenderedPageBreak/>
        <w:t xml:space="preserve">Wirba, A.V., 2023. Corporate social responsibility (CSR): The role of government in promoting CSR. </w:t>
      </w:r>
      <w:r w:rsidRPr="00E30F56">
        <w:rPr>
          <w:i/>
          <w:color w:val="000000" w:themeColor="text1"/>
          <w:highlight w:val="white"/>
        </w:rPr>
        <w:t>Journal of the Knowledge Economy</w:t>
      </w:r>
      <w:r w:rsidRPr="00E30F56">
        <w:rPr>
          <w:color w:val="000000" w:themeColor="text1"/>
          <w:highlight w:val="white"/>
        </w:rPr>
        <w:t>, pp.1-27.</w:t>
      </w:r>
    </w:p>
    <w:sectPr w:rsidR="00E30F56" w:rsidRPr="00E30F56" w:rsidSect="00D63C26">
      <w:footerReference w:type="default" r:id="rId8"/>
      <w:pgSz w:w="12240" w:h="15840"/>
      <w:pgMar w:top="1440" w:right="1440" w:bottom="1440" w:left="1440" w:header="720" w:footer="720" w:gutter="0"/>
      <w:pgNumType w:start="1"/>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035B2" w:rsidRDefault="004035B2">
      <w:pPr>
        <w:spacing w:line="240" w:lineRule="auto"/>
      </w:pPr>
      <w:r>
        <w:separator/>
      </w:r>
    </w:p>
  </w:endnote>
  <w:endnote w:type="continuationSeparator" w:id="1">
    <w:p w:rsidR="004035B2" w:rsidRDefault="004035B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6401" w:rsidRDefault="00C36401">
    <w:pPr>
      <w:pBdr>
        <w:top w:val="nil"/>
        <w:left w:val="nil"/>
        <w:bottom w:val="nil"/>
        <w:right w:val="nil"/>
        <w:between w:val="nil"/>
      </w:pBdr>
      <w:jc w:val="right"/>
      <w:rPr>
        <w:color w:val="000000"/>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30F56" w:rsidRDefault="00DF0AD3">
    <w:pPr>
      <w:pBdr>
        <w:top w:val="nil"/>
        <w:left w:val="nil"/>
        <w:bottom w:val="nil"/>
        <w:right w:val="nil"/>
        <w:between w:val="nil"/>
      </w:pBdr>
      <w:jc w:val="right"/>
      <w:rPr>
        <w:color w:val="000000"/>
      </w:rPr>
    </w:pPr>
    <w:r>
      <w:rPr>
        <w:color w:val="000000"/>
      </w:rPr>
      <w:fldChar w:fldCharType="begin"/>
    </w:r>
    <w:r w:rsidR="00E30F56">
      <w:rPr>
        <w:color w:val="000000"/>
      </w:rPr>
      <w:instrText>PAGE</w:instrText>
    </w:r>
    <w:r>
      <w:rPr>
        <w:color w:val="000000"/>
      </w:rPr>
      <w:fldChar w:fldCharType="separate"/>
    </w:r>
    <w:r w:rsidR="00D120A0">
      <w:rPr>
        <w:noProof/>
        <w:color w:val="000000"/>
      </w:rPr>
      <w:t>7</w:t>
    </w:r>
    <w:r>
      <w:rPr>
        <w:color w:val="000000"/>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035B2" w:rsidRDefault="004035B2">
      <w:pPr>
        <w:spacing w:line="240" w:lineRule="auto"/>
      </w:pPr>
      <w:r>
        <w:separator/>
      </w:r>
    </w:p>
  </w:footnote>
  <w:footnote w:type="continuationSeparator" w:id="1">
    <w:p w:rsidR="004035B2" w:rsidRDefault="004035B2">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4"/>
  <w:defaultTabStop w:val="720"/>
  <w:characterSpacingControl w:val="doNotCompress"/>
  <w:footnotePr>
    <w:footnote w:id="0"/>
    <w:footnote w:id="1"/>
  </w:footnotePr>
  <w:endnotePr>
    <w:endnote w:id="0"/>
    <w:endnote w:id="1"/>
  </w:endnotePr>
  <w:compat/>
  <w:rsids>
    <w:rsidRoot w:val="00C36401"/>
    <w:rsid w:val="00204F9D"/>
    <w:rsid w:val="004035B2"/>
    <w:rsid w:val="006D2090"/>
    <w:rsid w:val="00A73D54"/>
    <w:rsid w:val="00C36401"/>
    <w:rsid w:val="00D120A0"/>
    <w:rsid w:val="00D63C26"/>
    <w:rsid w:val="00D95595"/>
    <w:rsid w:val="00DF0AD3"/>
    <w:rsid w:val="00E30F56"/>
    <w:rsid w:val="00EA030B"/>
    <w:rsid w:val="00FD08AC"/>
    <w:rsid w:val="00FE26D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4"/>
        <w:szCs w:val="24"/>
        <w:lang w:val="en-GB"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000"/>
    <w:next w:val="Normal1000"/>
    <w:rsid w:val="00D63C26"/>
    <w:pPr>
      <w:keepNext/>
      <w:keepLines/>
      <w:outlineLvl w:val="0"/>
    </w:pPr>
    <w:rPr>
      <w:b/>
      <w:sz w:val="32"/>
      <w:szCs w:val="32"/>
    </w:rPr>
  </w:style>
  <w:style w:type="paragraph" w:styleId="Heading2">
    <w:name w:val="heading 2"/>
    <w:basedOn w:val="Normal1000"/>
    <w:next w:val="Normal1000"/>
    <w:rsid w:val="00D63C26"/>
    <w:pPr>
      <w:keepNext/>
      <w:keepLines/>
      <w:outlineLvl w:val="1"/>
    </w:pPr>
    <w:rPr>
      <w:b/>
      <w:sz w:val="28"/>
      <w:szCs w:val="28"/>
    </w:rPr>
  </w:style>
  <w:style w:type="paragraph" w:styleId="Heading3">
    <w:name w:val="heading 3"/>
    <w:basedOn w:val="Normal1000"/>
    <w:next w:val="Normal1000"/>
    <w:rsid w:val="00D63C26"/>
    <w:pPr>
      <w:keepNext/>
      <w:keepLines/>
      <w:outlineLvl w:val="2"/>
    </w:pPr>
    <w:rPr>
      <w:b/>
    </w:rPr>
  </w:style>
  <w:style w:type="paragraph" w:styleId="Heading4">
    <w:name w:val="heading 4"/>
    <w:basedOn w:val="Normal1000"/>
    <w:next w:val="Normal1000"/>
    <w:rsid w:val="00D63C26"/>
    <w:pPr>
      <w:keepNext/>
      <w:keepLines/>
      <w:spacing w:before="280" w:after="80"/>
      <w:outlineLvl w:val="3"/>
    </w:pPr>
    <w:rPr>
      <w:color w:val="666666"/>
    </w:rPr>
  </w:style>
  <w:style w:type="paragraph" w:styleId="Heading5">
    <w:name w:val="heading 5"/>
    <w:basedOn w:val="Normal1000"/>
    <w:next w:val="Normal1000"/>
    <w:rsid w:val="00D63C26"/>
    <w:pPr>
      <w:keepNext/>
      <w:keepLines/>
      <w:spacing w:before="240" w:after="80"/>
      <w:outlineLvl w:val="4"/>
    </w:pPr>
    <w:rPr>
      <w:color w:val="666666"/>
      <w:sz w:val="22"/>
      <w:szCs w:val="22"/>
    </w:rPr>
  </w:style>
  <w:style w:type="paragraph" w:styleId="Heading6">
    <w:name w:val="heading 6"/>
    <w:basedOn w:val="Normal1000"/>
    <w:next w:val="Normal1000"/>
    <w:rsid w:val="00D63C2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63C26"/>
  </w:style>
  <w:style w:type="table" w:customStyle="1" w:styleId="TableNormal1">
    <w:name w:val="Table Normal1"/>
    <w:rsid w:val="00D63C26"/>
    <w:tblPr>
      <w:tblCellMar>
        <w:top w:w="0" w:type="dxa"/>
        <w:left w:w="0" w:type="dxa"/>
        <w:bottom w:w="0" w:type="dxa"/>
        <w:right w:w="0" w:type="dxa"/>
      </w:tblCellMar>
    </w:tblPr>
  </w:style>
  <w:style w:type="paragraph" w:customStyle="1" w:styleId="Normal10">
    <w:name w:val="Normal1"/>
    <w:rsid w:val="00D63C26"/>
  </w:style>
  <w:style w:type="table" w:customStyle="1" w:styleId="TableNormal10">
    <w:name w:val="Table Normal1"/>
    <w:rsid w:val="00D63C26"/>
    <w:tblPr>
      <w:tblCellMar>
        <w:top w:w="0" w:type="dxa"/>
        <w:left w:w="0" w:type="dxa"/>
        <w:bottom w:w="0" w:type="dxa"/>
        <w:right w:w="0" w:type="dxa"/>
      </w:tblCellMar>
    </w:tblPr>
  </w:style>
  <w:style w:type="paragraph" w:customStyle="1" w:styleId="Normal100">
    <w:name w:val="Normal1_0"/>
    <w:rsid w:val="00D63C26"/>
  </w:style>
  <w:style w:type="table" w:customStyle="1" w:styleId="TableNormal100">
    <w:name w:val="Table Normal1_0"/>
    <w:rsid w:val="00D63C26"/>
    <w:tblPr>
      <w:tblCellMar>
        <w:top w:w="0" w:type="dxa"/>
        <w:left w:w="0" w:type="dxa"/>
        <w:bottom w:w="0" w:type="dxa"/>
        <w:right w:w="0" w:type="dxa"/>
      </w:tblCellMar>
    </w:tblPr>
  </w:style>
  <w:style w:type="paragraph" w:customStyle="1" w:styleId="Normal1001">
    <w:name w:val="Normal1_0_0"/>
    <w:rsid w:val="00D63C26"/>
  </w:style>
  <w:style w:type="table" w:customStyle="1" w:styleId="TableNormal1000">
    <w:name w:val="Table Normal1_0_0"/>
    <w:rsid w:val="00D63C26"/>
    <w:tblPr>
      <w:tblCellMar>
        <w:top w:w="0" w:type="dxa"/>
        <w:left w:w="0" w:type="dxa"/>
        <w:bottom w:w="0" w:type="dxa"/>
        <w:right w:w="0" w:type="dxa"/>
      </w:tblCellMar>
    </w:tblPr>
  </w:style>
  <w:style w:type="paragraph" w:customStyle="1" w:styleId="Normal1000">
    <w:name w:val="Normal1_0_0_0"/>
    <w:rsid w:val="00D63C26"/>
  </w:style>
  <w:style w:type="table" w:customStyle="1" w:styleId="TableNormal10000">
    <w:name w:val="Table Normal1_0_0_0"/>
    <w:rsid w:val="00D63C26"/>
    <w:tblPr>
      <w:tblCellMar>
        <w:top w:w="0" w:type="dxa"/>
        <w:left w:w="0" w:type="dxa"/>
        <w:bottom w:w="0" w:type="dxa"/>
        <w:right w:w="0" w:type="dxa"/>
      </w:tblCellMar>
    </w:tblPr>
  </w:style>
  <w:style w:type="paragraph" w:styleId="Title">
    <w:name w:val="Title"/>
    <w:basedOn w:val="Normal1000"/>
    <w:next w:val="Normal1000"/>
    <w:rsid w:val="00D63C26"/>
    <w:pPr>
      <w:keepNext/>
      <w:keepLines/>
      <w:spacing w:after="60"/>
    </w:pPr>
    <w:rPr>
      <w:sz w:val="52"/>
      <w:szCs w:val="52"/>
    </w:rPr>
  </w:style>
  <w:style w:type="paragraph" w:styleId="TOC1">
    <w:name w:val="toc 1"/>
    <w:basedOn w:val="Normal"/>
    <w:next w:val="Normal"/>
    <w:autoRedefine/>
    <w:uiPriority w:val="39"/>
    <w:unhideWhenUsed/>
    <w:rsid w:val="005375E6"/>
    <w:pPr>
      <w:spacing w:after="100"/>
    </w:pPr>
  </w:style>
  <w:style w:type="character" w:styleId="Hyperlink">
    <w:name w:val="Hyperlink"/>
    <w:basedOn w:val="DefaultParagraphFont"/>
    <w:uiPriority w:val="99"/>
    <w:unhideWhenUsed/>
    <w:rsid w:val="005375E6"/>
    <w:rPr>
      <w:color w:val="0000FF" w:themeColor="hyperlink"/>
      <w:u w:val="single"/>
    </w:rPr>
  </w:style>
  <w:style w:type="paragraph" w:styleId="Subtitle">
    <w:name w:val="Subtitle"/>
    <w:basedOn w:val="Normal"/>
    <w:next w:val="Normal"/>
    <w:rsid w:val="00D63C26"/>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unhideWhenUsed/>
    <w:rsid w:val="00E30F56"/>
    <w:pPr>
      <w:tabs>
        <w:tab w:val="center" w:pos="4513"/>
        <w:tab w:val="right" w:pos="9026"/>
      </w:tabs>
      <w:spacing w:line="240" w:lineRule="auto"/>
    </w:pPr>
  </w:style>
  <w:style w:type="character" w:customStyle="1" w:styleId="HeaderChar">
    <w:name w:val="Header Char"/>
    <w:basedOn w:val="DefaultParagraphFont"/>
    <w:link w:val="Header"/>
    <w:uiPriority w:val="99"/>
    <w:rsid w:val="00E30F56"/>
  </w:style>
  <w:style w:type="paragraph" w:styleId="Footer">
    <w:name w:val="footer"/>
    <w:basedOn w:val="Normal"/>
    <w:link w:val="FooterChar"/>
    <w:uiPriority w:val="99"/>
    <w:unhideWhenUsed/>
    <w:rsid w:val="00E30F56"/>
    <w:pPr>
      <w:tabs>
        <w:tab w:val="center" w:pos="4513"/>
        <w:tab w:val="right" w:pos="9026"/>
      </w:tabs>
      <w:spacing w:line="240" w:lineRule="auto"/>
    </w:pPr>
  </w:style>
  <w:style w:type="character" w:customStyle="1" w:styleId="FooterChar">
    <w:name w:val="Footer Char"/>
    <w:basedOn w:val="DefaultParagraphFont"/>
    <w:link w:val="Footer"/>
    <w:uiPriority w:val="99"/>
    <w:rsid w:val="00E30F56"/>
  </w:style>
  <w:style w:type="paragraph" w:styleId="BalloonText">
    <w:name w:val="Balloon Text"/>
    <w:basedOn w:val="Normal"/>
    <w:link w:val="BalloonTextChar"/>
    <w:uiPriority w:val="99"/>
    <w:semiHidden/>
    <w:unhideWhenUsed/>
    <w:rsid w:val="00FD08A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08A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6+DjOIOYyRifyiYw2cByQEvs2cw==">CgMxLjAyCGguZ2pkZ3hzMgloLjMwajB6bGwyCWguMWZvYjl0ZTIJaC4zem55c2g3MgloLjJldDkycDAyDmguZWdrNTdlZmlrNmlwMg5oLjEydHU1MW5oYXZsNTIOaC45aDBuZzNwazE3OHcyDmgueWdqMW8wbmozeWxsMg5oLjRpcWVoaGN4OXFwOTgAciExbWg0Ni1RYlpBNGVrNmh2dGZhc2plOXpTNVV5MVNhdVo=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11</Pages>
  <Words>2808</Words>
  <Characters>16007</Characters>
  <Application>Microsoft Office Word</Application>
  <DocSecurity>0</DocSecurity>
  <Lines>133</Lines>
  <Paragraphs>37</Paragraphs>
  <ScaleCrop>false</ScaleCrop>
  <Company/>
  <LinksUpToDate>false</LinksUpToDate>
  <CharactersWithSpaces>18778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Mamun</cp:lastModifiedBy>
  <cp:revision>5</cp:revision>
  <dcterms:created xsi:type="dcterms:W3CDTF">2024-05-04T09:07:00Z</dcterms:created>
  <dcterms:modified xsi:type="dcterms:W3CDTF">2024-05-12T13:04:00Z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85872443f6735aadc4304c49ece633aa715aafde45cbb111ef1a681ec6f2c448</vt:lpwstr>
  </property>
</Properties>
</file>