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64532312"/>
        <w:docPartObj>
          <w:docPartGallery w:val="Cover Pages"/>
          <w:docPartUnique/>
        </w:docPartObj>
      </w:sdtPr>
      <w:sdtContent>
        <w:p w:rsidR="00EB3F7E" w:rsidRDefault="00EB3F7E">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F69BE" w:rsidRPr="00EB3F7E" w:rsidRDefault="00CF69BE" w:rsidP="00EB3F7E">
                                  <w:pPr>
                                    <w:pStyle w:val="NoSpacing"/>
                                    <w:spacing w:before="120"/>
                                    <w:jc w:val="center"/>
                                    <w:rPr>
                                      <w:rFonts w:ascii="Arial" w:hAnsi="Arial" w:cs="Arial"/>
                                      <w:color w:val="FFFFFF" w:themeColor="background1"/>
                                      <w:sz w:val="18"/>
                                      <w:szCs w:val="18"/>
                                      <w:lang w:val="en-GB"/>
                                    </w:rPr>
                                  </w:pPr>
                                  <w:r w:rsidRPr="00EB3F7E">
                                    <w:rPr>
                                      <w:rFonts w:ascii="Arial" w:hAnsi="Arial" w:cs="Arial"/>
                                      <w:color w:val="FFFFFF" w:themeColor="background1"/>
                                      <w:sz w:val="18"/>
                                      <w:szCs w:val="18"/>
                                      <w:lang w:val="en-GB"/>
                                    </w:rPr>
                                    <w:t xml:space="preserve">MARCUS TAYLOR </w:t>
                                  </w:r>
                                </w:p>
                                <w:p w:rsidR="00CF69BE" w:rsidRPr="00EB3F7E" w:rsidRDefault="00CF69BE" w:rsidP="00EB3F7E">
                                  <w:pPr>
                                    <w:pStyle w:val="NoSpacing"/>
                                    <w:spacing w:before="120"/>
                                    <w:jc w:val="center"/>
                                    <w:rPr>
                                      <w:rFonts w:ascii="Arial" w:hAnsi="Arial" w:cs="Arial"/>
                                      <w:color w:val="FFFFFF" w:themeColor="background1"/>
                                      <w:sz w:val="18"/>
                                      <w:szCs w:val="18"/>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F69BE" w:rsidRPr="00EB3F7E" w:rsidRDefault="00CF69BE">
                                  <w:pPr>
                                    <w:pStyle w:val="NoSpacing"/>
                                    <w:jc w:val="center"/>
                                    <w:rPr>
                                      <w:rFonts w:ascii="Arial" w:eastAsiaTheme="majorEastAsia" w:hAnsi="Arial" w:cs="Arial"/>
                                      <w:caps/>
                                      <w:color w:val="5B9BD5" w:themeColor="accent1"/>
                                      <w:sz w:val="300"/>
                                      <w:szCs w:val="72"/>
                                    </w:rPr>
                                  </w:pPr>
                                  <w:r w:rsidRPr="004F6935">
                                    <w:rPr>
                                      <w:rFonts w:ascii="Arial" w:hAnsi="Arial" w:cs="Arial"/>
                                      <w:sz w:val="72"/>
                                    </w:rPr>
                                    <w:t xml:space="preserve">Contemporary Issues in Policing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iNDdWMwDAADeDg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" fillcolor="#002060"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" fillcolor="#002060" stroked="f" strokeweight="1pt">
                      <v:textbox inset="36pt,57.6pt,36pt,36pt">
                        <w:txbxContent>
                          <w:p w:rsidR="00CF69BE" w:rsidRPr="00EB3F7E" w:rsidRDefault="00CF69BE" w:rsidP="00EB3F7E">
                            <w:pPr>
                              <w:pStyle w:val="NoSpacing"/>
                              <w:spacing w:before="120"/>
                              <w:jc w:val="center"/>
                              <w:rPr>
                                <w:rFonts w:ascii="Arial" w:hAnsi="Arial" w:cs="Arial"/>
                                <w:color w:val="FFFFFF" w:themeColor="background1"/>
                                <w:sz w:val="18"/>
                                <w:szCs w:val="18"/>
                                <w:lang w:val="en-GB"/>
                              </w:rPr>
                            </w:pPr>
                            <w:r w:rsidRPr="00EB3F7E">
                              <w:rPr>
                                <w:rFonts w:ascii="Arial" w:hAnsi="Arial" w:cs="Arial"/>
                                <w:color w:val="FFFFFF" w:themeColor="background1"/>
                                <w:sz w:val="18"/>
                                <w:szCs w:val="18"/>
                                <w:lang w:val="en-GB"/>
                              </w:rPr>
                              <w:t xml:space="preserve">MARCUS TAYLOR </w:t>
                            </w:r>
                          </w:p>
                          <w:p w:rsidR="00CF69BE" w:rsidRPr="00EB3F7E" w:rsidRDefault="00CF69BE" w:rsidP="00EB3F7E">
                            <w:pPr>
                              <w:pStyle w:val="NoSpacing"/>
                              <w:spacing w:before="120"/>
                              <w:jc w:val="center"/>
                              <w:rPr>
                                <w:rFonts w:ascii="Arial" w:hAnsi="Arial" w:cs="Arial"/>
                                <w:color w:val="FFFFFF" w:themeColor="background1"/>
                                <w:sz w:val="18"/>
                                <w:szCs w:val="18"/>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CF69BE" w:rsidRPr="00EB3F7E" w:rsidRDefault="00CF69BE">
                            <w:pPr>
                              <w:pStyle w:val="NoSpacing"/>
                              <w:jc w:val="center"/>
                              <w:rPr>
                                <w:rFonts w:ascii="Arial" w:eastAsiaTheme="majorEastAsia" w:hAnsi="Arial" w:cs="Arial"/>
                                <w:caps/>
                                <w:color w:val="5B9BD5" w:themeColor="accent1"/>
                                <w:sz w:val="300"/>
                                <w:szCs w:val="72"/>
                              </w:rPr>
                            </w:pPr>
                            <w:r w:rsidRPr="004F6935">
                              <w:rPr>
                                <w:rFonts w:ascii="Arial" w:hAnsi="Arial" w:cs="Arial"/>
                                <w:sz w:val="72"/>
                              </w:rPr>
                              <w:t xml:space="preserve">Contemporary Issues in Policing  </w:t>
                            </w:r>
                          </w:p>
                        </w:txbxContent>
                      </v:textbox>
                    </v:shape>
                    <w10:wrap anchorx="page" anchory="page"/>
                  </v:group>
                </w:pict>
              </mc:Fallback>
            </mc:AlternateContent>
          </w:r>
        </w:p>
        <w:p w:rsidR="00EB3F7E" w:rsidRDefault="00EB3F7E">
          <w:r>
            <w:br w:type="page"/>
          </w:r>
        </w:p>
      </w:sdtContent>
    </w:sdt>
    <w:sdt>
      <w:sdtPr>
        <w:id w:val="-11831303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F69BE" w:rsidRDefault="00CF69BE">
          <w:pPr>
            <w:pStyle w:val="TOCHeading"/>
          </w:pPr>
          <w:r>
            <w:t>Contents</w:t>
          </w:r>
        </w:p>
        <w:p w:rsidR="00CF69BE" w:rsidRPr="00CF69BE" w:rsidRDefault="00CF69BE" w:rsidP="00CF69BE">
          <w:pPr>
            <w:rPr>
              <w:lang w:val="en-US"/>
            </w:rPr>
          </w:pPr>
        </w:p>
        <w:p w:rsidR="00205C97" w:rsidRDefault="00CF69BE">
          <w:pPr>
            <w:pStyle w:val="TOC1"/>
            <w:tabs>
              <w:tab w:val="right" w:leader="dot" w:pos="9016"/>
            </w:tabs>
            <w:rPr>
              <w:rStyle w:val="Hyperlink"/>
              <w:noProof/>
            </w:rPr>
          </w:pPr>
          <w:r>
            <w:fldChar w:fldCharType="begin"/>
          </w:r>
          <w:r>
            <w:instrText xml:space="preserve"> TOC \o "1-3" \h \z \u </w:instrText>
          </w:r>
          <w:r>
            <w:fldChar w:fldCharType="separate"/>
          </w:r>
          <w:hyperlink w:anchor="_Toc109484885" w:history="1">
            <w:r w:rsidR="00205C97" w:rsidRPr="001B3994">
              <w:rPr>
                <w:rStyle w:val="Hyperlink"/>
                <w:rFonts w:ascii="Arial" w:hAnsi="Arial" w:cs="Arial"/>
                <w:b/>
                <w:noProof/>
              </w:rPr>
              <w:t>Introduction.</w:t>
            </w:r>
            <w:r w:rsidR="00205C97">
              <w:rPr>
                <w:noProof/>
                <w:webHidden/>
              </w:rPr>
              <w:tab/>
            </w:r>
            <w:r w:rsidR="00205C97">
              <w:rPr>
                <w:noProof/>
                <w:webHidden/>
              </w:rPr>
              <w:fldChar w:fldCharType="begin"/>
            </w:r>
            <w:r w:rsidR="00205C97">
              <w:rPr>
                <w:noProof/>
                <w:webHidden/>
              </w:rPr>
              <w:instrText xml:space="preserve"> PAGEREF _Toc109484885 \h </w:instrText>
            </w:r>
            <w:r w:rsidR="00205C97">
              <w:rPr>
                <w:noProof/>
                <w:webHidden/>
              </w:rPr>
            </w:r>
            <w:r w:rsidR="00205C97">
              <w:rPr>
                <w:noProof/>
                <w:webHidden/>
              </w:rPr>
              <w:fldChar w:fldCharType="separate"/>
            </w:r>
            <w:r w:rsidR="00205C97">
              <w:rPr>
                <w:noProof/>
                <w:webHidden/>
              </w:rPr>
              <w:t>1</w:t>
            </w:r>
            <w:r w:rsidR="00205C97">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6" w:history="1">
            <w:r w:rsidRPr="001B3994">
              <w:rPr>
                <w:rStyle w:val="Hyperlink"/>
                <w:rFonts w:ascii="Arial" w:hAnsi="Arial" w:cs="Arial"/>
                <w:b/>
                <w:noProof/>
              </w:rPr>
              <w:t>The policing Issues.</w:t>
            </w:r>
            <w:r>
              <w:rPr>
                <w:noProof/>
                <w:webHidden/>
              </w:rPr>
              <w:tab/>
            </w:r>
            <w:r>
              <w:rPr>
                <w:noProof/>
                <w:webHidden/>
              </w:rPr>
              <w:fldChar w:fldCharType="begin"/>
            </w:r>
            <w:r>
              <w:rPr>
                <w:noProof/>
                <w:webHidden/>
              </w:rPr>
              <w:instrText xml:space="preserve"> PAGEREF _Toc109484886 \h </w:instrText>
            </w:r>
            <w:r>
              <w:rPr>
                <w:noProof/>
                <w:webHidden/>
              </w:rPr>
            </w:r>
            <w:r>
              <w:rPr>
                <w:noProof/>
                <w:webHidden/>
              </w:rPr>
              <w:fldChar w:fldCharType="separate"/>
            </w:r>
            <w:r>
              <w:rPr>
                <w:noProof/>
                <w:webHidden/>
              </w:rPr>
              <w:t>3</w:t>
            </w:r>
            <w:r>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7" w:history="1">
            <w:r w:rsidRPr="001B3994">
              <w:rPr>
                <w:rStyle w:val="Hyperlink"/>
                <w:rFonts w:ascii="Arial" w:hAnsi="Arial" w:cs="Arial"/>
                <w:b/>
                <w:noProof/>
              </w:rPr>
              <w:t>Theoretical Exploration.</w:t>
            </w:r>
            <w:r>
              <w:rPr>
                <w:noProof/>
                <w:webHidden/>
              </w:rPr>
              <w:tab/>
            </w:r>
            <w:r>
              <w:rPr>
                <w:noProof/>
                <w:webHidden/>
              </w:rPr>
              <w:fldChar w:fldCharType="begin"/>
            </w:r>
            <w:r>
              <w:rPr>
                <w:noProof/>
                <w:webHidden/>
              </w:rPr>
              <w:instrText xml:space="preserve"> PAGEREF _Toc109484887 \h </w:instrText>
            </w:r>
            <w:r>
              <w:rPr>
                <w:noProof/>
                <w:webHidden/>
              </w:rPr>
            </w:r>
            <w:r>
              <w:rPr>
                <w:noProof/>
                <w:webHidden/>
              </w:rPr>
              <w:fldChar w:fldCharType="separate"/>
            </w:r>
            <w:r>
              <w:rPr>
                <w:noProof/>
                <w:webHidden/>
              </w:rPr>
              <w:t>5</w:t>
            </w:r>
            <w:r>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8" w:history="1">
            <w:r w:rsidRPr="001B3994">
              <w:rPr>
                <w:rStyle w:val="Hyperlink"/>
                <w:rFonts w:ascii="Arial" w:hAnsi="Arial" w:cs="Arial"/>
                <w:b/>
                <w:noProof/>
              </w:rPr>
              <w:t>Meeting the challenges.</w:t>
            </w:r>
            <w:r>
              <w:rPr>
                <w:noProof/>
                <w:webHidden/>
              </w:rPr>
              <w:tab/>
            </w:r>
            <w:r>
              <w:rPr>
                <w:noProof/>
                <w:webHidden/>
              </w:rPr>
              <w:fldChar w:fldCharType="begin"/>
            </w:r>
            <w:r>
              <w:rPr>
                <w:noProof/>
                <w:webHidden/>
              </w:rPr>
              <w:instrText xml:space="preserve"> PAGEREF _Toc109484888 \h </w:instrText>
            </w:r>
            <w:r>
              <w:rPr>
                <w:noProof/>
                <w:webHidden/>
              </w:rPr>
            </w:r>
            <w:r>
              <w:rPr>
                <w:noProof/>
                <w:webHidden/>
              </w:rPr>
              <w:fldChar w:fldCharType="separate"/>
            </w:r>
            <w:r>
              <w:rPr>
                <w:noProof/>
                <w:webHidden/>
              </w:rPr>
              <w:t>8</w:t>
            </w:r>
            <w:r>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9" w:history="1">
            <w:r w:rsidRPr="001B3994">
              <w:rPr>
                <w:rStyle w:val="Hyperlink"/>
                <w:rFonts w:ascii="Arial" w:hAnsi="Arial" w:cs="Arial"/>
                <w:b/>
                <w:noProof/>
              </w:rPr>
              <w:t>Conclusion</w:t>
            </w:r>
            <w:r w:rsidRPr="001B3994">
              <w:rPr>
                <w:rStyle w:val="Hyperlink"/>
                <w:b/>
                <w:noProof/>
              </w:rPr>
              <w:t>.</w:t>
            </w:r>
            <w:r>
              <w:rPr>
                <w:noProof/>
                <w:webHidden/>
              </w:rPr>
              <w:tab/>
            </w:r>
            <w:r>
              <w:rPr>
                <w:noProof/>
                <w:webHidden/>
              </w:rPr>
              <w:fldChar w:fldCharType="begin"/>
            </w:r>
            <w:r>
              <w:rPr>
                <w:noProof/>
                <w:webHidden/>
              </w:rPr>
              <w:instrText xml:space="preserve"> PAGEREF _Toc109484889 \h </w:instrText>
            </w:r>
            <w:r>
              <w:rPr>
                <w:noProof/>
                <w:webHidden/>
              </w:rPr>
            </w:r>
            <w:r>
              <w:rPr>
                <w:noProof/>
                <w:webHidden/>
              </w:rPr>
              <w:fldChar w:fldCharType="separate"/>
            </w:r>
            <w:r>
              <w:rPr>
                <w:noProof/>
                <w:webHidden/>
              </w:rPr>
              <w:t>10</w:t>
            </w:r>
            <w:r>
              <w:rPr>
                <w:noProof/>
                <w:webHidden/>
              </w:rPr>
              <w:fldChar w:fldCharType="end"/>
            </w:r>
          </w:hyperlink>
        </w:p>
        <w:p w:rsidR="00205C97" w:rsidRPr="00205C97" w:rsidRDefault="00205C97" w:rsidP="00205C97"/>
        <w:p w:rsidR="00205C97" w:rsidRDefault="00205C97">
          <w:pPr>
            <w:pStyle w:val="TOC1"/>
            <w:tabs>
              <w:tab w:val="right" w:leader="dot" w:pos="9016"/>
            </w:tabs>
            <w:rPr>
              <w:rFonts w:eastAsiaTheme="minorEastAsia"/>
              <w:noProof/>
              <w:lang w:eastAsia="en-GB"/>
            </w:rPr>
          </w:pPr>
          <w:hyperlink w:anchor="_Toc109484890" w:history="1">
            <w:r w:rsidRPr="00205C97">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_Toc109484890 \h </w:instrText>
            </w:r>
            <w:r>
              <w:rPr>
                <w:noProof/>
                <w:webHidden/>
              </w:rPr>
            </w:r>
            <w:r>
              <w:rPr>
                <w:noProof/>
                <w:webHidden/>
              </w:rPr>
              <w:fldChar w:fldCharType="separate"/>
            </w:r>
            <w:r>
              <w:rPr>
                <w:noProof/>
                <w:webHidden/>
              </w:rPr>
              <w:t>12</w:t>
            </w:r>
            <w:r>
              <w:rPr>
                <w:noProof/>
                <w:webHidden/>
              </w:rPr>
              <w:fldChar w:fldCharType="end"/>
            </w:r>
          </w:hyperlink>
        </w:p>
        <w:p w:rsidR="00CF69BE" w:rsidRDefault="00CF69BE">
          <w:r>
            <w:rPr>
              <w:b/>
              <w:bCs/>
              <w:noProof/>
            </w:rPr>
            <w:fldChar w:fldCharType="end"/>
          </w:r>
        </w:p>
      </w:sdtContent>
    </w:sdt>
    <w:p w:rsidR="00007168" w:rsidRDefault="00007168"/>
    <w:p w:rsidR="00F75F31" w:rsidRDefault="00F75F31"/>
    <w:p w:rsidR="00F75F31" w:rsidRDefault="00F75F31"/>
    <w:p w:rsidR="00F75F31" w:rsidRDefault="00F75F31"/>
    <w:p w:rsidR="00007168" w:rsidRDefault="00007168"/>
    <w:p w:rsidR="00007168" w:rsidRDefault="00007168"/>
    <w:p w:rsidR="00007168" w:rsidRDefault="00007168"/>
    <w:p w:rsidR="00007168" w:rsidRDefault="00007168"/>
    <w:p w:rsidR="00007168" w:rsidRDefault="00007168"/>
    <w:p w:rsidR="00F75F31" w:rsidRDefault="00F75F31"/>
    <w:p w:rsidR="00CF69BE" w:rsidRDefault="00CF69BE"/>
    <w:p w:rsidR="00CF69BE" w:rsidRDefault="00CF69BE"/>
    <w:p w:rsidR="00C66D64" w:rsidRDefault="00C66D64"/>
    <w:p w:rsidR="00CF69BE" w:rsidRDefault="00CF69BE" w:rsidP="00DD44CA"/>
    <w:p w:rsidR="00205C97" w:rsidRDefault="00205C97" w:rsidP="00DD44CA"/>
    <w:p w:rsidR="00205C97" w:rsidRDefault="00205C97" w:rsidP="00DD44CA">
      <w:bookmarkStart w:id="0" w:name="_GoBack"/>
      <w:bookmarkEnd w:id="0"/>
    </w:p>
    <w:p w:rsidR="00CF69BE" w:rsidRPr="00DD44CA" w:rsidRDefault="00CF69BE" w:rsidP="00DD44CA"/>
    <w:p w:rsidR="009C47A8" w:rsidRDefault="00F75F31" w:rsidP="005A7BFD">
      <w:pPr>
        <w:pStyle w:val="Heading1"/>
        <w:rPr>
          <w:rFonts w:ascii="Arial" w:hAnsi="Arial" w:cs="Arial"/>
          <w:b/>
        </w:rPr>
      </w:pPr>
      <w:bookmarkStart w:id="1" w:name="_Toc102422954"/>
      <w:bookmarkStart w:id="2" w:name="_Toc109484885"/>
      <w:r w:rsidRPr="00007168">
        <w:rPr>
          <w:rFonts w:ascii="Arial" w:hAnsi="Arial" w:cs="Arial"/>
          <w:b/>
        </w:rPr>
        <w:lastRenderedPageBreak/>
        <w:t>Introduction</w:t>
      </w:r>
      <w:r w:rsidR="00EB3F7E" w:rsidRPr="00007168">
        <w:rPr>
          <w:rFonts w:ascii="Arial" w:hAnsi="Arial" w:cs="Arial"/>
          <w:b/>
        </w:rPr>
        <w:t>.</w:t>
      </w:r>
      <w:bookmarkEnd w:id="1"/>
      <w:bookmarkEnd w:id="2"/>
    </w:p>
    <w:p w:rsidR="00A85365" w:rsidRPr="00A85365" w:rsidRDefault="00A85365" w:rsidP="00A85365"/>
    <w:p w:rsidR="00837E68" w:rsidRDefault="00C66D64" w:rsidP="00C66D64">
      <w:pPr>
        <w:spacing w:line="480" w:lineRule="auto"/>
        <w:rPr>
          <w:rFonts w:ascii="Arial" w:hAnsi="Arial" w:cs="Arial"/>
          <w:sz w:val="24"/>
        </w:rPr>
      </w:pPr>
      <w:r>
        <w:rPr>
          <w:rFonts w:ascii="Arial" w:hAnsi="Arial" w:cs="Arial"/>
          <w:sz w:val="24"/>
        </w:rPr>
        <w:t>During this paper Stop and Search as a police tactic</w:t>
      </w:r>
      <w:r w:rsidR="00020D63">
        <w:rPr>
          <w:rFonts w:ascii="Arial" w:hAnsi="Arial" w:cs="Arial"/>
          <w:sz w:val="24"/>
        </w:rPr>
        <w:t xml:space="preserve"> </w:t>
      </w:r>
      <w:r w:rsidR="00A31E91">
        <w:rPr>
          <w:rFonts w:ascii="Arial" w:hAnsi="Arial" w:cs="Arial"/>
          <w:sz w:val="24"/>
        </w:rPr>
        <w:t>around</w:t>
      </w:r>
      <w:r w:rsidR="00054B06">
        <w:rPr>
          <w:rFonts w:ascii="Arial" w:hAnsi="Arial" w:cs="Arial"/>
          <w:sz w:val="24"/>
        </w:rPr>
        <w:t xml:space="preserve"> crime prevention/</w:t>
      </w:r>
      <w:r w:rsidR="00A31E91">
        <w:rPr>
          <w:rFonts w:ascii="Arial" w:hAnsi="Arial" w:cs="Arial"/>
          <w:sz w:val="24"/>
        </w:rPr>
        <w:t xml:space="preserve">reduction </w:t>
      </w:r>
      <w:r w:rsidR="00020D63">
        <w:rPr>
          <w:rFonts w:ascii="Arial" w:hAnsi="Arial" w:cs="Arial"/>
          <w:sz w:val="24"/>
        </w:rPr>
        <w:t>will be explored</w:t>
      </w:r>
      <w:r w:rsidR="004D4051">
        <w:rPr>
          <w:rFonts w:ascii="Arial" w:hAnsi="Arial" w:cs="Arial"/>
          <w:sz w:val="24"/>
        </w:rPr>
        <w:t xml:space="preserve">, highlighting </w:t>
      </w:r>
      <w:r>
        <w:rPr>
          <w:rFonts w:ascii="Arial" w:hAnsi="Arial" w:cs="Arial"/>
          <w:sz w:val="24"/>
        </w:rPr>
        <w:t xml:space="preserve">its </w:t>
      </w:r>
      <w:r w:rsidR="00A31E91">
        <w:rPr>
          <w:rFonts w:ascii="Arial" w:hAnsi="Arial" w:cs="Arial"/>
          <w:sz w:val="24"/>
        </w:rPr>
        <w:t>necessity and</w:t>
      </w:r>
      <w:r w:rsidR="00020D63">
        <w:rPr>
          <w:rFonts w:ascii="Arial" w:hAnsi="Arial" w:cs="Arial"/>
          <w:sz w:val="24"/>
        </w:rPr>
        <w:t xml:space="preserve"> its </w:t>
      </w:r>
      <w:r>
        <w:rPr>
          <w:rFonts w:ascii="Arial" w:hAnsi="Arial" w:cs="Arial"/>
          <w:sz w:val="24"/>
        </w:rPr>
        <w:t xml:space="preserve">impact </w:t>
      </w:r>
      <w:r w:rsidR="00020D63">
        <w:rPr>
          <w:rFonts w:ascii="Arial" w:hAnsi="Arial" w:cs="Arial"/>
          <w:sz w:val="24"/>
        </w:rPr>
        <w:t xml:space="preserve">on </w:t>
      </w:r>
      <w:r>
        <w:rPr>
          <w:rFonts w:ascii="Arial" w:hAnsi="Arial" w:cs="Arial"/>
          <w:sz w:val="24"/>
        </w:rPr>
        <w:t>public confidence and legitimacy within communities.</w:t>
      </w:r>
      <w:r w:rsidR="00020D63">
        <w:rPr>
          <w:rFonts w:ascii="Arial" w:hAnsi="Arial" w:cs="Arial"/>
          <w:sz w:val="24"/>
        </w:rPr>
        <w:t xml:space="preserve">  </w:t>
      </w:r>
      <w:r w:rsidR="00C35BBA">
        <w:rPr>
          <w:rFonts w:ascii="Arial" w:hAnsi="Arial" w:cs="Arial"/>
          <w:sz w:val="24"/>
        </w:rPr>
        <w:t>Updated as a tactic</w:t>
      </w:r>
      <w:r w:rsidR="009B22B2">
        <w:rPr>
          <w:rFonts w:ascii="Arial" w:hAnsi="Arial" w:cs="Arial"/>
          <w:sz w:val="24"/>
        </w:rPr>
        <w:t xml:space="preserve"> </w:t>
      </w:r>
      <w:r w:rsidR="003055AC">
        <w:rPr>
          <w:rFonts w:ascii="Arial" w:hAnsi="Arial" w:cs="Arial"/>
          <w:sz w:val="24"/>
        </w:rPr>
        <w:t>within the</w:t>
      </w:r>
      <w:r w:rsidR="002F1EBC">
        <w:rPr>
          <w:rFonts w:ascii="Arial" w:hAnsi="Arial" w:cs="Arial"/>
          <w:sz w:val="24"/>
        </w:rPr>
        <w:t xml:space="preserve"> revised </w:t>
      </w:r>
      <w:r w:rsidR="00C35BBA">
        <w:rPr>
          <w:rFonts w:ascii="Arial" w:hAnsi="Arial" w:cs="Arial"/>
          <w:sz w:val="24"/>
        </w:rPr>
        <w:t xml:space="preserve">Police and Criminal Evidence Act 1984 </w:t>
      </w:r>
      <w:r w:rsidR="002F1EBC">
        <w:rPr>
          <w:rFonts w:ascii="Arial" w:hAnsi="Arial" w:cs="Arial"/>
          <w:sz w:val="24"/>
        </w:rPr>
        <w:t>codes of practice</w:t>
      </w:r>
      <w:r w:rsidR="003055AC">
        <w:rPr>
          <w:rFonts w:ascii="Arial" w:hAnsi="Arial" w:cs="Arial"/>
          <w:sz w:val="24"/>
        </w:rPr>
        <w:t>s</w:t>
      </w:r>
      <w:r w:rsidR="002F1EBC">
        <w:rPr>
          <w:rFonts w:ascii="Arial" w:hAnsi="Arial" w:cs="Arial"/>
          <w:sz w:val="24"/>
        </w:rPr>
        <w:t xml:space="preserve"> for police </w:t>
      </w:r>
      <w:r w:rsidR="008C5533">
        <w:rPr>
          <w:rFonts w:ascii="Arial" w:hAnsi="Arial" w:cs="Arial"/>
          <w:noProof/>
          <w:sz w:val="24"/>
        </w:rPr>
        <w:t xml:space="preserve">by </w:t>
      </w:r>
      <w:r w:rsidR="00C35BBA">
        <w:rPr>
          <w:rFonts w:ascii="Arial" w:hAnsi="Arial" w:cs="Arial"/>
          <w:noProof/>
          <w:sz w:val="24"/>
        </w:rPr>
        <w:t xml:space="preserve">the </w:t>
      </w:r>
      <w:r w:rsidR="008C5533">
        <w:rPr>
          <w:rFonts w:ascii="Arial" w:hAnsi="Arial" w:cs="Arial"/>
          <w:noProof/>
          <w:sz w:val="24"/>
        </w:rPr>
        <w:t>Home Office</w:t>
      </w:r>
      <w:r w:rsidR="008C5533" w:rsidRPr="008C5533">
        <w:rPr>
          <w:rFonts w:ascii="Arial" w:hAnsi="Arial" w:cs="Arial"/>
          <w:noProof/>
          <w:sz w:val="24"/>
        </w:rPr>
        <w:t xml:space="preserve"> </w:t>
      </w:r>
      <w:r w:rsidR="008C5533">
        <w:rPr>
          <w:rFonts w:ascii="Arial" w:hAnsi="Arial" w:cs="Arial"/>
          <w:noProof/>
          <w:sz w:val="24"/>
        </w:rPr>
        <w:t>(</w:t>
      </w:r>
      <w:r w:rsidR="008C5533" w:rsidRPr="008C5533">
        <w:rPr>
          <w:rFonts w:ascii="Arial" w:hAnsi="Arial" w:cs="Arial"/>
          <w:noProof/>
          <w:sz w:val="24"/>
        </w:rPr>
        <w:t>2013)</w:t>
      </w:r>
      <w:r w:rsidR="008C5533">
        <w:rPr>
          <w:rFonts w:ascii="Arial" w:hAnsi="Arial" w:cs="Arial"/>
          <w:sz w:val="24"/>
        </w:rPr>
        <w:t xml:space="preserve">, </w:t>
      </w:r>
      <w:r w:rsidR="009B22B2">
        <w:rPr>
          <w:rFonts w:ascii="Arial" w:hAnsi="Arial" w:cs="Arial"/>
          <w:sz w:val="24"/>
        </w:rPr>
        <w:t>to combat serious violence, p</w:t>
      </w:r>
      <w:r w:rsidR="008C5533">
        <w:rPr>
          <w:rFonts w:ascii="Arial" w:hAnsi="Arial" w:cs="Arial"/>
          <w:sz w:val="24"/>
        </w:rPr>
        <w:t xml:space="preserve">ublic disorder, drugs and thefts.  </w:t>
      </w:r>
      <w:r w:rsidR="00020D63">
        <w:rPr>
          <w:rFonts w:ascii="Arial" w:hAnsi="Arial" w:cs="Arial"/>
          <w:sz w:val="24"/>
        </w:rPr>
        <w:t xml:space="preserve">Stop and search </w:t>
      </w:r>
      <w:r w:rsidR="009B22B2">
        <w:rPr>
          <w:rFonts w:ascii="Arial" w:hAnsi="Arial" w:cs="Arial"/>
          <w:sz w:val="24"/>
        </w:rPr>
        <w:t xml:space="preserve">deemed one of the core methods of policing, </w:t>
      </w:r>
      <w:r w:rsidR="004D4051">
        <w:rPr>
          <w:rFonts w:ascii="Arial" w:hAnsi="Arial" w:cs="Arial"/>
          <w:sz w:val="24"/>
        </w:rPr>
        <w:t>with S</w:t>
      </w:r>
      <w:r w:rsidR="008C5533">
        <w:rPr>
          <w:rFonts w:ascii="Arial" w:hAnsi="Arial" w:cs="Arial"/>
          <w:sz w:val="24"/>
        </w:rPr>
        <w:t xml:space="preserve">ection 1 search </w:t>
      </w:r>
      <w:r w:rsidR="00C35BBA">
        <w:rPr>
          <w:rFonts w:ascii="Arial" w:hAnsi="Arial" w:cs="Arial"/>
          <w:sz w:val="24"/>
        </w:rPr>
        <w:t xml:space="preserve">within the guidance </w:t>
      </w:r>
      <w:r w:rsidR="00411738">
        <w:rPr>
          <w:rFonts w:ascii="Arial" w:hAnsi="Arial" w:cs="Arial"/>
          <w:sz w:val="24"/>
        </w:rPr>
        <w:t xml:space="preserve">around possessing weapons, </w:t>
      </w:r>
      <w:r w:rsidR="008C5533">
        <w:rPr>
          <w:rFonts w:ascii="Arial" w:hAnsi="Arial" w:cs="Arial"/>
          <w:sz w:val="24"/>
        </w:rPr>
        <w:t xml:space="preserve">stolen items </w:t>
      </w:r>
      <w:r w:rsidR="004F1173">
        <w:rPr>
          <w:rFonts w:ascii="Arial" w:hAnsi="Arial" w:cs="Arial"/>
          <w:sz w:val="24"/>
        </w:rPr>
        <w:t xml:space="preserve">alone </w:t>
      </w:r>
      <w:r w:rsidR="004D4051">
        <w:rPr>
          <w:rFonts w:ascii="Arial" w:hAnsi="Arial" w:cs="Arial"/>
          <w:sz w:val="24"/>
        </w:rPr>
        <w:t xml:space="preserve">being </w:t>
      </w:r>
      <w:r w:rsidR="00411738">
        <w:rPr>
          <w:rFonts w:ascii="Arial" w:hAnsi="Arial" w:cs="Arial"/>
          <w:sz w:val="24"/>
        </w:rPr>
        <w:t>used</w:t>
      </w:r>
      <w:r w:rsidR="009B22B2">
        <w:rPr>
          <w:rFonts w:ascii="Arial" w:hAnsi="Arial" w:cs="Arial"/>
          <w:sz w:val="24"/>
        </w:rPr>
        <w:t xml:space="preserve"> almost 700,00</w:t>
      </w:r>
      <w:r w:rsidR="004D4051">
        <w:rPr>
          <w:rFonts w:ascii="Arial" w:hAnsi="Arial" w:cs="Arial"/>
          <w:sz w:val="24"/>
        </w:rPr>
        <w:t>0</w:t>
      </w:r>
      <w:r w:rsidR="009B22B2">
        <w:rPr>
          <w:rFonts w:ascii="Arial" w:hAnsi="Arial" w:cs="Arial"/>
          <w:sz w:val="24"/>
        </w:rPr>
        <w:t xml:space="preserve"> times </w:t>
      </w:r>
      <w:r w:rsidR="004D4051">
        <w:rPr>
          <w:rFonts w:ascii="Arial" w:hAnsi="Arial" w:cs="Arial"/>
          <w:sz w:val="24"/>
        </w:rPr>
        <w:t>up to March</w:t>
      </w:r>
      <w:r w:rsidR="009B22B2">
        <w:rPr>
          <w:rFonts w:ascii="Arial" w:hAnsi="Arial" w:cs="Arial"/>
          <w:sz w:val="24"/>
        </w:rPr>
        <w:t xml:space="preserve"> 2021</w:t>
      </w:r>
      <w:r w:rsidR="004D4051">
        <w:rPr>
          <w:rFonts w:ascii="Arial" w:hAnsi="Arial" w:cs="Arial"/>
          <w:sz w:val="24"/>
        </w:rPr>
        <w:t xml:space="preserve">, </w:t>
      </w:r>
      <w:r w:rsidR="004F1173">
        <w:rPr>
          <w:rFonts w:ascii="Arial" w:hAnsi="Arial" w:cs="Arial"/>
          <w:sz w:val="24"/>
        </w:rPr>
        <w:t>an increase of 24% to the previous year,</w:t>
      </w:r>
      <w:r w:rsidR="004D4051">
        <w:rPr>
          <w:rFonts w:ascii="Arial" w:hAnsi="Arial" w:cs="Arial"/>
          <w:sz w:val="24"/>
        </w:rPr>
        <w:t xml:space="preserve"> although lower than its peak in 2009/10 of 1.2 million searches </w:t>
      </w:r>
      <w:sdt>
        <w:sdtPr>
          <w:rPr>
            <w:rFonts w:ascii="Arial" w:hAnsi="Arial" w:cs="Arial"/>
            <w:sz w:val="24"/>
          </w:rPr>
          <w:id w:val="1238373668"/>
          <w:citation/>
        </w:sdtPr>
        <w:sdtContent>
          <w:r w:rsidR="004D4051">
            <w:rPr>
              <w:rFonts w:ascii="Arial" w:hAnsi="Arial" w:cs="Arial"/>
              <w:sz w:val="24"/>
            </w:rPr>
            <w:fldChar w:fldCharType="begin"/>
          </w:r>
          <w:r w:rsidR="004D4051">
            <w:rPr>
              <w:rFonts w:ascii="Arial" w:hAnsi="Arial" w:cs="Arial"/>
              <w:sz w:val="24"/>
            </w:rPr>
            <w:instrText xml:space="preserve"> CITATION Hom211 \l 2057 </w:instrText>
          </w:r>
          <w:r w:rsidR="004D4051">
            <w:rPr>
              <w:rFonts w:ascii="Arial" w:hAnsi="Arial" w:cs="Arial"/>
              <w:sz w:val="24"/>
            </w:rPr>
            <w:fldChar w:fldCharType="separate"/>
          </w:r>
          <w:r w:rsidR="00EB7A5D" w:rsidRPr="00EB7A5D">
            <w:rPr>
              <w:rFonts w:ascii="Arial" w:hAnsi="Arial" w:cs="Arial"/>
              <w:noProof/>
              <w:sz w:val="24"/>
            </w:rPr>
            <w:t>(Home Office, 2021)</w:t>
          </w:r>
          <w:r w:rsidR="004D4051">
            <w:rPr>
              <w:rFonts w:ascii="Arial" w:hAnsi="Arial" w:cs="Arial"/>
              <w:sz w:val="24"/>
            </w:rPr>
            <w:fldChar w:fldCharType="end"/>
          </w:r>
        </w:sdtContent>
      </w:sdt>
      <w:r w:rsidR="004D4051">
        <w:rPr>
          <w:rFonts w:ascii="Arial" w:hAnsi="Arial" w:cs="Arial"/>
          <w:sz w:val="24"/>
        </w:rPr>
        <w:t>.</w:t>
      </w:r>
      <w:r w:rsidR="004F1173">
        <w:rPr>
          <w:rFonts w:ascii="Arial" w:hAnsi="Arial" w:cs="Arial"/>
          <w:sz w:val="24"/>
        </w:rPr>
        <w:t xml:space="preserve">  </w:t>
      </w:r>
      <w:r w:rsidR="00411738">
        <w:rPr>
          <w:rFonts w:ascii="Arial" w:hAnsi="Arial" w:cs="Arial"/>
          <w:sz w:val="24"/>
        </w:rPr>
        <w:t>C</w:t>
      </w:r>
      <w:r w:rsidR="004F1173">
        <w:rPr>
          <w:rFonts w:ascii="Arial" w:hAnsi="Arial" w:cs="Arial"/>
          <w:sz w:val="24"/>
        </w:rPr>
        <w:t>learly it is a tool being used by police more, but is it effective on preventing</w:t>
      </w:r>
      <w:r w:rsidR="002F1EBC">
        <w:rPr>
          <w:rFonts w:ascii="Arial" w:hAnsi="Arial" w:cs="Arial"/>
          <w:sz w:val="24"/>
        </w:rPr>
        <w:t>, reducing</w:t>
      </w:r>
      <w:r w:rsidR="004F1173">
        <w:rPr>
          <w:rFonts w:ascii="Arial" w:hAnsi="Arial" w:cs="Arial"/>
          <w:sz w:val="24"/>
        </w:rPr>
        <w:t xml:space="preserve"> crim</w:t>
      </w:r>
      <w:r w:rsidR="00411738">
        <w:rPr>
          <w:rFonts w:ascii="Arial" w:hAnsi="Arial" w:cs="Arial"/>
          <w:sz w:val="24"/>
        </w:rPr>
        <w:t>e.</w:t>
      </w:r>
      <w:r w:rsidR="004F1173">
        <w:rPr>
          <w:rFonts w:ascii="Arial" w:hAnsi="Arial" w:cs="Arial"/>
          <w:sz w:val="24"/>
        </w:rPr>
        <w:t xml:space="preserve">  The </w:t>
      </w:r>
      <w:r w:rsidR="001436D0">
        <w:rPr>
          <w:rFonts w:ascii="Arial" w:hAnsi="Arial" w:cs="Arial"/>
          <w:sz w:val="24"/>
        </w:rPr>
        <w:t>home office (HO)</w:t>
      </w:r>
      <w:r w:rsidR="00F211AA">
        <w:rPr>
          <w:rFonts w:ascii="Arial" w:hAnsi="Arial" w:cs="Arial"/>
          <w:sz w:val="24"/>
        </w:rPr>
        <w:t xml:space="preserve"> </w:t>
      </w:r>
      <w:r w:rsidR="004F1173">
        <w:rPr>
          <w:rFonts w:ascii="Arial" w:hAnsi="Arial" w:cs="Arial"/>
          <w:sz w:val="24"/>
        </w:rPr>
        <w:t xml:space="preserve">report goes on to show that 20,625 male persons were arrested in possession of a weapon as a result of </w:t>
      </w:r>
      <w:r w:rsidR="001436D0">
        <w:rPr>
          <w:rFonts w:ascii="Arial" w:hAnsi="Arial" w:cs="Arial"/>
          <w:sz w:val="24"/>
        </w:rPr>
        <w:t>a Section 1 search,</w:t>
      </w:r>
      <w:r w:rsidR="00837E68">
        <w:rPr>
          <w:rFonts w:ascii="Arial" w:hAnsi="Arial" w:cs="Arial"/>
          <w:sz w:val="24"/>
        </w:rPr>
        <w:t xml:space="preserve"> and that there were a total of 80,000 arrests following being searched </w:t>
      </w:r>
      <w:r w:rsidR="001436D0">
        <w:rPr>
          <w:rFonts w:ascii="Arial" w:hAnsi="Arial" w:cs="Arial"/>
          <w:sz w:val="24"/>
        </w:rPr>
        <w:t xml:space="preserve">under ranging </w:t>
      </w:r>
      <w:r w:rsidR="00411738">
        <w:rPr>
          <w:rFonts w:ascii="Arial" w:hAnsi="Arial" w:cs="Arial"/>
          <w:sz w:val="24"/>
        </w:rPr>
        <w:t>powers used</w:t>
      </w:r>
      <w:r w:rsidR="001436D0">
        <w:rPr>
          <w:rFonts w:ascii="Arial" w:hAnsi="Arial" w:cs="Arial"/>
          <w:sz w:val="24"/>
        </w:rPr>
        <w:t xml:space="preserve"> </w:t>
      </w:r>
      <w:r w:rsidR="00837E68">
        <w:rPr>
          <w:rFonts w:ascii="Arial" w:hAnsi="Arial" w:cs="Arial"/>
          <w:sz w:val="24"/>
        </w:rPr>
        <w:t>for serious crime, w</w:t>
      </w:r>
      <w:r w:rsidR="001436D0">
        <w:rPr>
          <w:rFonts w:ascii="Arial" w:hAnsi="Arial" w:cs="Arial"/>
          <w:sz w:val="24"/>
        </w:rPr>
        <w:t>eapons, drugs and stolen items.  A</w:t>
      </w:r>
      <w:r w:rsidR="00837E68">
        <w:rPr>
          <w:rFonts w:ascii="Arial" w:hAnsi="Arial" w:cs="Arial"/>
          <w:sz w:val="24"/>
        </w:rPr>
        <w:t xml:space="preserve">n 8% increase on the previous year and the data shows a steady increase in stop search from 2017 to date so you could argue that targeting has become better by policing generally, </w:t>
      </w:r>
      <w:r w:rsidR="00411738">
        <w:rPr>
          <w:rFonts w:ascii="Arial" w:hAnsi="Arial" w:cs="Arial"/>
          <w:sz w:val="24"/>
        </w:rPr>
        <w:t>possibly</w:t>
      </w:r>
      <w:r w:rsidR="00837E68">
        <w:rPr>
          <w:rFonts w:ascii="Arial" w:hAnsi="Arial" w:cs="Arial"/>
          <w:sz w:val="24"/>
        </w:rPr>
        <w:t xml:space="preserve"> due to the pandemic giving poli</w:t>
      </w:r>
      <w:r w:rsidR="00411738">
        <w:rPr>
          <w:rFonts w:ascii="Arial" w:hAnsi="Arial" w:cs="Arial"/>
          <w:sz w:val="24"/>
        </w:rPr>
        <w:t>cing</w:t>
      </w:r>
      <w:r w:rsidR="00837E68">
        <w:rPr>
          <w:rFonts w:ascii="Arial" w:hAnsi="Arial" w:cs="Arial"/>
          <w:sz w:val="24"/>
        </w:rPr>
        <w:t xml:space="preserve"> more time to be proactive and be more specific in targeting drug dealers and county lines.</w:t>
      </w:r>
    </w:p>
    <w:p w:rsidR="00A85365" w:rsidRDefault="00A85365" w:rsidP="00C66D64">
      <w:pPr>
        <w:spacing w:line="480" w:lineRule="auto"/>
        <w:rPr>
          <w:rFonts w:ascii="Arial" w:hAnsi="Arial" w:cs="Arial"/>
          <w:sz w:val="24"/>
        </w:rPr>
      </w:pPr>
    </w:p>
    <w:p w:rsidR="005A7BFD" w:rsidRDefault="00F211AA" w:rsidP="00C66D64">
      <w:pPr>
        <w:spacing w:line="480" w:lineRule="auto"/>
        <w:rPr>
          <w:rFonts w:ascii="Arial" w:hAnsi="Arial" w:cs="Arial"/>
          <w:sz w:val="24"/>
        </w:rPr>
      </w:pPr>
      <w:r>
        <w:rPr>
          <w:rFonts w:ascii="Arial" w:hAnsi="Arial" w:cs="Arial"/>
          <w:sz w:val="24"/>
        </w:rPr>
        <w:t>With d</w:t>
      </w:r>
      <w:r w:rsidR="004F1173">
        <w:rPr>
          <w:rFonts w:ascii="Arial" w:hAnsi="Arial" w:cs="Arial"/>
          <w:sz w:val="24"/>
        </w:rPr>
        <w:t xml:space="preserve">isproportionality </w:t>
      </w:r>
      <w:r>
        <w:rPr>
          <w:rFonts w:ascii="Arial" w:hAnsi="Arial" w:cs="Arial"/>
          <w:sz w:val="24"/>
        </w:rPr>
        <w:t>being</w:t>
      </w:r>
      <w:r w:rsidR="004F1173">
        <w:rPr>
          <w:rFonts w:ascii="Arial" w:hAnsi="Arial" w:cs="Arial"/>
          <w:sz w:val="24"/>
        </w:rPr>
        <w:t xml:space="preserve"> </w:t>
      </w:r>
      <w:r w:rsidR="008C5533">
        <w:rPr>
          <w:rFonts w:ascii="Arial" w:hAnsi="Arial" w:cs="Arial"/>
          <w:sz w:val="24"/>
        </w:rPr>
        <w:t>a</w:t>
      </w:r>
      <w:r w:rsidR="004F1173">
        <w:rPr>
          <w:rFonts w:ascii="Arial" w:hAnsi="Arial" w:cs="Arial"/>
          <w:sz w:val="24"/>
        </w:rPr>
        <w:t xml:space="preserve"> key </w:t>
      </w:r>
      <w:r w:rsidR="008C5533">
        <w:rPr>
          <w:rFonts w:ascii="Arial" w:hAnsi="Arial" w:cs="Arial"/>
          <w:sz w:val="24"/>
        </w:rPr>
        <w:t>area</w:t>
      </w:r>
      <w:r w:rsidR="004F1173">
        <w:rPr>
          <w:rFonts w:ascii="Arial" w:hAnsi="Arial" w:cs="Arial"/>
          <w:sz w:val="24"/>
        </w:rPr>
        <w:t xml:space="preserve"> </w:t>
      </w:r>
      <w:r w:rsidR="001436D0">
        <w:rPr>
          <w:rFonts w:ascii="Arial" w:hAnsi="Arial" w:cs="Arial"/>
          <w:sz w:val="24"/>
        </w:rPr>
        <w:t xml:space="preserve">of concern and one </w:t>
      </w:r>
      <w:r w:rsidR="004F1173">
        <w:rPr>
          <w:rFonts w:ascii="Arial" w:hAnsi="Arial" w:cs="Arial"/>
          <w:sz w:val="24"/>
        </w:rPr>
        <w:t xml:space="preserve">to explore </w:t>
      </w:r>
      <w:r>
        <w:rPr>
          <w:rFonts w:ascii="Arial" w:hAnsi="Arial" w:cs="Arial"/>
          <w:sz w:val="24"/>
        </w:rPr>
        <w:t xml:space="preserve">around </w:t>
      </w:r>
      <w:r w:rsidR="008C5533">
        <w:rPr>
          <w:rFonts w:ascii="Arial" w:hAnsi="Arial" w:cs="Arial"/>
          <w:sz w:val="24"/>
        </w:rPr>
        <w:t xml:space="preserve">police </w:t>
      </w:r>
      <w:r>
        <w:rPr>
          <w:rFonts w:ascii="Arial" w:hAnsi="Arial" w:cs="Arial"/>
          <w:sz w:val="24"/>
        </w:rPr>
        <w:t>search and its effect on individuals and communi</w:t>
      </w:r>
      <w:r w:rsidR="001436D0">
        <w:rPr>
          <w:rFonts w:ascii="Arial" w:hAnsi="Arial" w:cs="Arial"/>
          <w:sz w:val="24"/>
        </w:rPr>
        <w:t>ties.  S</w:t>
      </w:r>
      <w:r w:rsidR="00222FFA">
        <w:rPr>
          <w:rFonts w:ascii="Arial" w:hAnsi="Arial" w:cs="Arial"/>
          <w:sz w:val="24"/>
        </w:rPr>
        <w:t>tatistics</w:t>
      </w:r>
      <w:r>
        <w:rPr>
          <w:rFonts w:ascii="Arial" w:hAnsi="Arial" w:cs="Arial"/>
          <w:sz w:val="24"/>
        </w:rPr>
        <w:t xml:space="preserve"> from the HO report show</w:t>
      </w:r>
      <w:r w:rsidR="004F1173">
        <w:rPr>
          <w:rFonts w:ascii="Arial" w:hAnsi="Arial" w:cs="Arial"/>
          <w:sz w:val="24"/>
        </w:rPr>
        <w:t xml:space="preserve"> </w:t>
      </w:r>
      <w:r>
        <w:rPr>
          <w:rFonts w:ascii="Arial" w:hAnsi="Arial" w:cs="Arial"/>
          <w:sz w:val="24"/>
        </w:rPr>
        <w:t xml:space="preserve">a 26% increase on white male searches to the previous year, however this is still </w:t>
      </w:r>
      <w:r w:rsidR="00222FFA">
        <w:rPr>
          <w:rFonts w:ascii="Arial" w:hAnsi="Arial" w:cs="Arial"/>
          <w:sz w:val="24"/>
        </w:rPr>
        <w:t xml:space="preserve">lower and </w:t>
      </w:r>
      <w:r>
        <w:rPr>
          <w:rFonts w:ascii="Arial" w:hAnsi="Arial" w:cs="Arial"/>
          <w:sz w:val="24"/>
        </w:rPr>
        <w:t xml:space="preserve">disproportionate to persons who have defined as Black and Black </w:t>
      </w:r>
      <w:r>
        <w:rPr>
          <w:rFonts w:ascii="Arial" w:hAnsi="Arial" w:cs="Arial"/>
          <w:sz w:val="24"/>
        </w:rPr>
        <w:lastRenderedPageBreak/>
        <w:t xml:space="preserve">British as they are 7 times more likely to be searched than those from a white ethnic group.  </w:t>
      </w:r>
      <w:r w:rsidR="00222FFA">
        <w:rPr>
          <w:rFonts w:ascii="Arial" w:hAnsi="Arial" w:cs="Arial"/>
          <w:noProof/>
          <w:sz w:val="24"/>
        </w:rPr>
        <w:t>Sharp &amp; Atherton</w:t>
      </w:r>
      <w:r w:rsidR="00222FFA" w:rsidRPr="00222FFA">
        <w:rPr>
          <w:rFonts w:ascii="Arial" w:hAnsi="Arial" w:cs="Arial"/>
          <w:noProof/>
          <w:sz w:val="24"/>
        </w:rPr>
        <w:t xml:space="preserve"> </w:t>
      </w:r>
      <w:r w:rsidR="00222FFA">
        <w:rPr>
          <w:rFonts w:ascii="Arial" w:hAnsi="Arial" w:cs="Arial"/>
          <w:noProof/>
          <w:sz w:val="24"/>
        </w:rPr>
        <w:t>(</w:t>
      </w:r>
      <w:r w:rsidR="00222FFA" w:rsidRPr="00222FFA">
        <w:rPr>
          <w:rFonts w:ascii="Arial" w:hAnsi="Arial" w:cs="Arial"/>
          <w:noProof/>
          <w:sz w:val="24"/>
        </w:rPr>
        <w:t>2007)</w:t>
      </w:r>
      <w:r w:rsidR="00222FFA">
        <w:rPr>
          <w:rFonts w:ascii="Arial" w:hAnsi="Arial" w:cs="Arial"/>
          <w:sz w:val="24"/>
        </w:rPr>
        <w:t>, argue</w:t>
      </w:r>
      <w:r>
        <w:rPr>
          <w:rFonts w:ascii="Arial" w:hAnsi="Arial" w:cs="Arial"/>
          <w:sz w:val="24"/>
        </w:rPr>
        <w:t xml:space="preserve"> </w:t>
      </w:r>
      <w:r w:rsidR="00222FFA">
        <w:rPr>
          <w:rFonts w:ascii="Arial" w:hAnsi="Arial" w:cs="Arial"/>
          <w:sz w:val="24"/>
        </w:rPr>
        <w:t xml:space="preserve">that this type of disproportionality will cause a lack of confidence within </w:t>
      </w:r>
      <w:r w:rsidR="00411738">
        <w:rPr>
          <w:rFonts w:ascii="Arial" w:hAnsi="Arial" w:cs="Arial"/>
          <w:sz w:val="24"/>
        </w:rPr>
        <w:t>communities</w:t>
      </w:r>
      <w:r w:rsidR="00222FFA">
        <w:rPr>
          <w:rFonts w:ascii="Arial" w:hAnsi="Arial" w:cs="Arial"/>
          <w:sz w:val="24"/>
        </w:rPr>
        <w:t xml:space="preserve"> and a lack of trust </w:t>
      </w:r>
      <w:r w:rsidR="00411738">
        <w:rPr>
          <w:rFonts w:ascii="Arial" w:hAnsi="Arial" w:cs="Arial"/>
          <w:sz w:val="24"/>
        </w:rPr>
        <w:t xml:space="preserve">shown towards police </w:t>
      </w:r>
      <w:r w:rsidR="00222FFA">
        <w:rPr>
          <w:rFonts w:ascii="Arial" w:hAnsi="Arial" w:cs="Arial"/>
          <w:sz w:val="24"/>
        </w:rPr>
        <w:t>on initial interactions.</w:t>
      </w:r>
      <w:r w:rsidR="002F1EBC">
        <w:rPr>
          <w:rFonts w:ascii="Arial" w:hAnsi="Arial" w:cs="Arial"/>
          <w:sz w:val="24"/>
        </w:rPr>
        <w:t xml:space="preserve">  This poses a problem for police in first contact </w:t>
      </w:r>
      <w:r w:rsidR="008C5533">
        <w:rPr>
          <w:rFonts w:ascii="Arial" w:hAnsi="Arial" w:cs="Arial"/>
          <w:sz w:val="24"/>
        </w:rPr>
        <w:t>situations around</w:t>
      </w:r>
      <w:r w:rsidR="002F1EBC">
        <w:rPr>
          <w:rFonts w:ascii="Arial" w:hAnsi="Arial" w:cs="Arial"/>
          <w:sz w:val="24"/>
        </w:rPr>
        <w:t xml:space="preserve"> incidents of crime</w:t>
      </w:r>
      <w:r w:rsidR="008C5533">
        <w:rPr>
          <w:rFonts w:ascii="Arial" w:hAnsi="Arial" w:cs="Arial"/>
          <w:sz w:val="24"/>
        </w:rPr>
        <w:t xml:space="preserve"> and disorder</w:t>
      </w:r>
      <w:r w:rsidR="00411738">
        <w:rPr>
          <w:rFonts w:ascii="Arial" w:hAnsi="Arial" w:cs="Arial"/>
          <w:sz w:val="24"/>
        </w:rPr>
        <w:t xml:space="preserve">, </w:t>
      </w:r>
      <w:r w:rsidR="009F11E8">
        <w:rPr>
          <w:rFonts w:ascii="Arial" w:hAnsi="Arial" w:cs="Arial"/>
          <w:sz w:val="24"/>
        </w:rPr>
        <w:t xml:space="preserve">widely highlighted with the Black Lives Matter movement showing a negativity towards police globally from ethnic communities </w:t>
      </w:r>
      <w:sdt>
        <w:sdtPr>
          <w:rPr>
            <w:rFonts w:ascii="Arial" w:hAnsi="Arial" w:cs="Arial"/>
            <w:sz w:val="24"/>
          </w:rPr>
          <w:id w:val="1814909423"/>
          <w:citation/>
        </w:sdtPr>
        <w:sdtContent>
          <w:r w:rsidR="009F11E8">
            <w:rPr>
              <w:rFonts w:ascii="Arial" w:hAnsi="Arial" w:cs="Arial"/>
              <w:sz w:val="24"/>
            </w:rPr>
            <w:fldChar w:fldCharType="begin"/>
          </w:r>
          <w:r w:rsidR="009F11E8">
            <w:rPr>
              <w:rFonts w:ascii="Arial" w:hAnsi="Arial" w:cs="Arial"/>
              <w:sz w:val="24"/>
            </w:rPr>
            <w:instrText xml:space="preserve"> CITATION Jos21 \l 2057 </w:instrText>
          </w:r>
          <w:r w:rsidR="009F11E8">
            <w:rPr>
              <w:rFonts w:ascii="Arial" w:hAnsi="Arial" w:cs="Arial"/>
              <w:sz w:val="24"/>
            </w:rPr>
            <w:fldChar w:fldCharType="separate"/>
          </w:r>
          <w:r w:rsidR="00EB7A5D" w:rsidRPr="00EB7A5D">
            <w:rPr>
              <w:rFonts w:ascii="Arial" w:hAnsi="Arial" w:cs="Arial"/>
              <w:noProof/>
              <w:sz w:val="24"/>
            </w:rPr>
            <w:t>(Joseph-Salisbury, et al., 2021)</w:t>
          </w:r>
          <w:r w:rsidR="009F11E8">
            <w:rPr>
              <w:rFonts w:ascii="Arial" w:hAnsi="Arial" w:cs="Arial"/>
              <w:sz w:val="24"/>
            </w:rPr>
            <w:fldChar w:fldCharType="end"/>
          </w:r>
        </w:sdtContent>
      </w:sdt>
      <w:r w:rsidR="002F1EBC">
        <w:rPr>
          <w:rFonts w:ascii="Arial" w:hAnsi="Arial" w:cs="Arial"/>
          <w:sz w:val="24"/>
        </w:rPr>
        <w:t>.</w:t>
      </w:r>
      <w:r>
        <w:rPr>
          <w:rFonts w:ascii="Arial" w:hAnsi="Arial" w:cs="Arial"/>
          <w:sz w:val="24"/>
        </w:rPr>
        <w:t xml:space="preserve"> </w:t>
      </w:r>
    </w:p>
    <w:p w:rsidR="00A85365" w:rsidRDefault="00A85365" w:rsidP="00C66D64">
      <w:pPr>
        <w:spacing w:line="480" w:lineRule="auto"/>
        <w:rPr>
          <w:rFonts w:ascii="Arial" w:hAnsi="Arial" w:cs="Arial"/>
          <w:sz w:val="24"/>
        </w:rPr>
      </w:pPr>
    </w:p>
    <w:p w:rsidR="00222FFA" w:rsidRDefault="00222FFA" w:rsidP="00222FFA">
      <w:pPr>
        <w:pStyle w:val="Heading1"/>
        <w:rPr>
          <w:rFonts w:ascii="Arial" w:hAnsi="Arial" w:cs="Arial"/>
          <w:b/>
        </w:rPr>
      </w:pPr>
      <w:bookmarkStart w:id="3" w:name="_Toc109484886"/>
      <w:r w:rsidRPr="00222FFA">
        <w:rPr>
          <w:rFonts w:ascii="Arial" w:hAnsi="Arial" w:cs="Arial"/>
          <w:b/>
        </w:rPr>
        <w:t>The policing Issue</w:t>
      </w:r>
      <w:r>
        <w:rPr>
          <w:rFonts w:ascii="Arial" w:hAnsi="Arial" w:cs="Arial"/>
          <w:b/>
        </w:rPr>
        <w:t>s</w:t>
      </w:r>
      <w:r w:rsidRPr="00222FFA">
        <w:rPr>
          <w:rFonts w:ascii="Arial" w:hAnsi="Arial" w:cs="Arial"/>
          <w:b/>
        </w:rPr>
        <w:t>.</w:t>
      </w:r>
      <w:bookmarkEnd w:id="3"/>
    </w:p>
    <w:p w:rsidR="00D83E43" w:rsidRPr="00D83E43" w:rsidRDefault="00D83E43" w:rsidP="00D83E43"/>
    <w:p w:rsidR="003B3585" w:rsidRDefault="008C5533" w:rsidP="00222FFA">
      <w:pPr>
        <w:spacing w:line="480" w:lineRule="auto"/>
        <w:rPr>
          <w:rFonts w:ascii="Arial" w:hAnsi="Arial" w:cs="Arial"/>
          <w:sz w:val="24"/>
        </w:rPr>
      </w:pPr>
      <w:r>
        <w:rPr>
          <w:rFonts w:ascii="Arial" w:hAnsi="Arial" w:cs="Arial"/>
          <w:sz w:val="24"/>
        </w:rPr>
        <w:t>T</w:t>
      </w:r>
      <w:r w:rsidR="00222FFA">
        <w:rPr>
          <w:rFonts w:ascii="Arial" w:hAnsi="Arial" w:cs="Arial"/>
          <w:sz w:val="24"/>
        </w:rPr>
        <w:t xml:space="preserve">he impact around disproportionality </w:t>
      </w:r>
      <w:r>
        <w:rPr>
          <w:rFonts w:ascii="Arial" w:hAnsi="Arial" w:cs="Arial"/>
          <w:sz w:val="24"/>
        </w:rPr>
        <w:t xml:space="preserve">within </w:t>
      </w:r>
      <w:r w:rsidR="00411738">
        <w:rPr>
          <w:rFonts w:ascii="Arial" w:hAnsi="Arial" w:cs="Arial"/>
          <w:sz w:val="24"/>
        </w:rPr>
        <w:t xml:space="preserve">police </w:t>
      </w:r>
      <w:r>
        <w:rPr>
          <w:rFonts w:ascii="Arial" w:hAnsi="Arial" w:cs="Arial"/>
          <w:sz w:val="24"/>
        </w:rPr>
        <w:t xml:space="preserve">searching </w:t>
      </w:r>
      <w:r w:rsidR="002F1EBC">
        <w:rPr>
          <w:rFonts w:ascii="Arial" w:hAnsi="Arial" w:cs="Arial"/>
          <w:sz w:val="24"/>
        </w:rPr>
        <w:t xml:space="preserve">is </w:t>
      </w:r>
      <w:r w:rsidR="00222FFA">
        <w:rPr>
          <w:rFonts w:ascii="Arial" w:hAnsi="Arial" w:cs="Arial"/>
          <w:sz w:val="24"/>
        </w:rPr>
        <w:t xml:space="preserve">a key issue to be resolved </w:t>
      </w:r>
      <w:r w:rsidR="002F1EBC">
        <w:rPr>
          <w:rFonts w:ascii="Arial" w:hAnsi="Arial" w:cs="Arial"/>
          <w:sz w:val="24"/>
        </w:rPr>
        <w:t>moving forward</w:t>
      </w:r>
      <w:r w:rsidR="00222FFA">
        <w:rPr>
          <w:rFonts w:ascii="Arial" w:hAnsi="Arial" w:cs="Arial"/>
          <w:sz w:val="24"/>
        </w:rPr>
        <w:t>.</w:t>
      </w:r>
      <w:r w:rsidR="008E6ACA">
        <w:rPr>
          <w:rFonts w:ascii="Arial" w:hAnsi="Arial" w:cs="Arial"/>
          <w:sz w:val="24"/>
        </w:rPr>
        <w:t xml:space="preserve">  </w:t>
      </w:r>
      <w:r w:rsidR="00411738">
        <w:rPr>
          <w:rFonts w:ascii="Arial" w:hAnsi="Arial" w:cs="Arial"/>
          <w:sz w:val="24"/>
        </w:rPr>
        <w:t>Data shows</w:t>
      </w:r>
      <w:r w:rsidR="00837E68">
        <w:rPr>
          <w:rFonts w:ascii="Arial" w:hAnsi="Arial" w:cs="Arial"/>
          <w:sz w:val="24"/>
        </w:rPr>
        <w:t xml:space="preserve"> </w:t>
      </w:r>
      <w:r w:rsidR="008E6ACA">
        <w:rPr>
          <w:rFonts w:ascii="Arial" w:hAnsi="Arial" w:cs="Arial"/>
          <w:sz w:val="24"/>
        </w:rPr>
        <w:t>substantial amount</w:t>
      </w:r>
      <w:r w:rsidR="00065B8F">
        <w:rPr>
          <w:rFonts w:ascii="Arial" w:hAnsi="Arial" w:cs="Arial"/>
          <w:sz w:val="24"/>
        </w:rPr>
        <w:t>s</w:t>
      </w:r>
      <w:r w:rsidR="008E6ACA">
        <w:rPr>
          <w:rFonts w:ascii="Arial" w:hAnsi="Arial" w:cs="Arial"/>
          <w:sz w:val="24"/>
        </w:rPr>
        <w:t xml:space="preserve"> of searching being do</w:t>
      </w:r>
      <w:r w:rsidR="00065B8F">
        <w:rPr>
          <w:rFonts w:ascii="Arial" w:hAnsi="Arial" w:cs="Arial"/>
          <w:sz w:val="24"/>
        </w:rPr>
        <w:t xml:space="preserve">ne in policing, </w:t>
      </w:r>
      <w:r w:rsidR="00411738">
        <w:rPr>
          <w:rFonts w:ascii="Arial" w:hAnsi="Arial" w:cs="Arial"/>
          <w:sz w:val="24"/>
        </w:rPr>
        <w:t xml:space="preserve">so </w:t>
      </w:r>
      <w:r w:rsidR="00065B8F">
        <w:rPr>
          <w:rFonts w:ascii="Arial" w:hAnsi="Arial" w:cs="Arial"/>
          <w:sz w:val="24"/>
        </w:rPr>
        <w:t xml:space="preserve">it’s important to explore </w:t>
      </w:r>
      <w:r w:rsidR="008E6ACA">
        <w:rPr>
          <w:rFonts w:ascii="Arial" w:hAnsi="Arial" w:cs="Arial"/>
          <w:sz w:val="24"/>
        </w:rPr>
        <w:t xml:space="preserve">the impact </w:t>
      </w:r>
      <w:r w:rsidR="00837E68">
        <w:rPr>
          <w:rFonts w:ascii="Arial" w:hAnsi="Arial" w:cs="Arial"/>
          <w:sz w:val="24"/>
        </w:rPr>
        <w:t xml:space="preserve">of this on </w:t>
      </w:r>
      <w:r w:rsidR="008E6ACA">
        <w:rPr>
          <w:rFonts w:ascii="Arial" w:hAnsi="Arial" w:cs="Arial"/>
          <w:sz w:val="24"/>
        </w:rPr>
        <w:t xml:space="preserve">crime prevention and community </w:t>
      </w:r>
      <w:r w:rsidR="00411738">
        <w:rPr>
          <w:rFonts w:ascii="Arial" w:hAnsi="Arial" w:cs="Arial"/>
          <w:sz w:val="24"/>
        </w:rPr>
        <w:t xml:space="preserve">trust, legitimacy </w:t>
      </w:r>
      <w:r w:rsidR="009F11E8">
        <w:rPr>
          <w:rFonts w:ascii="Arial" w:hAnsi="Arial" w:cs="Arial"/>
          <w:sz w:val="24"/>
        </w:rPr>
        <w:t>around disproportional searching</w:t>
      </w:r>
      <w:r w:rsidR="00065B8F">
        <w:rPr>
          <w:rFonts w:ascii="Arial" w:hAnsi="Arial" w:cs="Arial"/>
          <w:sz w:val="24"/>
        </w:rPr>
        <w:t xml:space="preserve"> within minority groups</w:t>
      </w:r>
      <w:r w:rsidR="008E6ACA">
        <w:rPr>
          <w:rFonts w:ascii="Arial" w:hAnsi="Arial" w:cs="Arial"/>
          <w:sz w:val="24"/>
        </w:rPr>
        <w:t>.</w:t>
      </w:r>
      <w:r w:rsidR="008B06D9">
        <w:rPr>
          <w:rFonts w:ascii="Arial" w:hAnsi="Arial" w:cs="Arial"/>
          <w:sz w:val="24"/>
        </w:rPr>
        <w:t xml:space="preserve">  The term racial profiling has been used for </w:t>
      </w:r>
      <w:r w:rsidR="00411738">
        <w:rPr>
          <w:rFonts w:ascii="Arial" w:hAnsi="Arial" w:cs="Arial"/>
          <w:sz w:val="24"/>
        </w:rPr>
        <w:t>decades</w:t>
      </w:r>
      <w:r w:rsidR="008B06D9">
        <w:rPr>
          <w:rFonts w:ascii="Arial" w:hAnsi="Arial" w:cs="Arial"/>
          <w:sz w:val="24"/>
        </w:rPr>
        <w:t xml:space="preserve"> and </w:t>
      </w:r>
      <w:r w:rsidR="00C42CD6">
        <w:rPr>
          <w:rFonts w:ascii="Arial" w:hAnsi="Arial" w:cs="Arial"/>
          <w:sz w:val="24"/>
        </w:rPr>
        <w:t>carries</w:t>
      </w:r>
      <w:r w:rsidR="008B06D9">
        <w:rPr>
          <w:rFonts w:ascii="Arial" w:hAnsi="Arial" w:cs="Arial"/>
          <w:sz w:val="24"/>
        </w:rPr>
        <w:t xml:space="preserve"> a negative connotation within policing and especially stop search.  In summary a term </w:t>
      </w:r>
      <w:r w:rsidR="002C3180">
        <w:rPr>
          <w:rFonts w:ascii="Arial" w:hAnsi="Arial" w:cs="Arial"/>
          <w:sz w:val="24"/>
        </w:rPr>
        <w:t xml:space="preserve">used to describe policing </w:t>
      </w:r>
      <w:r w:rsidR="00411738">
        <w:rPr>
          <w:rFonts w:ascii="Arial" w:hAnsi="Arial" w:cs="Arial"/>
          <w:sz w:val="24"/>
        </w:rPr>
        <w:t>interactions</w:t>
      </w:r>
      <w:r w:rsidR="002C3180">
        <w:rPr>
          <w:rFonts w:ascii="Arial" w:hAnsi="Arial" w:cs="Arial"/>
          <w:sz w:val="24"/>
        </w:rPr>
        <w:t xml:space="preserve"> </w:t>
      </w:r>
      <w:r w:rsidR="008B06D9">
        <w:rPr>
          <w:rFonts w:ascii="Arial" w:hAnsi="Arial" w:cs="Arial"/>
          <w:sz w:val="24"/>
        </w:rPr>
        <w:t xml:space="preserve">based solely on </w:t>
      </w:r>
      <w:r w:rsidR="002C3180">
        <w:rPr>
          <w:rFonts w:ascii="Arial" w:hAnsi="Arial" w:cs="Arial"/>
          <w:sz w:val="24"/>
        </w:rPr>
        <w:t>colour,</w:t>
      </w:r>
      <w:r w:rsidR="008B06D9">
        <w:rPr>
          <w:rFonts w:ascii="Arial" w:hAnsi="Arial" w:cs="Arial"/>
          <w:sz w:val="24"/>
        </w:rPr>
        <w:t xml:space="preserve"> race and ethnicity of an individual rather than their behaviour or </w:t>
      </w:r>
      <w:r w:rsidR="002C3180">
        <w:rPr>
          <w:rFonts w:ascii="Arial" w:hAnsi="Arial" w:cs="Arial"/>
          <w:sz w:val="24"/>
        </w:rPr>
        <w:t xml:space="preserve">what they have done </w:t>
      </w:r>
      <w:sdt>
        <w:sdtPr>
          <w:rPr>
            <w:rFonts w:ascii="Arial" w:hAnsi="Arial" w:cs="Arial"/>
            <w:sz w:val="24"/>
          </w:rPr>
          <w:id w:val="1799334184"/>
          <w:citation/>
        </w:sdtPr>
        <w:sdtContent>
          <w:r w:rsidR="002C3180">
            <w:rPr>
              <w:rFonts w:ascii="Arial" w:hAnsi="Arial" w:cs="Arial"/>
              <w:sz w:val="24"/>
            </w:rPr>
            <w:fldChar w:fldCharType="begin"/>
          </w:r>
          <w:r w:rsidR="002C3180">
            <w:rPr>
              <w:rFonts w:ascii="Arial" w:hAnsi="Arial" w:cs="Arial"/>
              <w:sz w:val="24"/>
            </w:rPr>
            <w:instrText xml:space="preserve"> CITATION Glo09 \l 2057 </w:instrText>
          </w:r>
          <w:r w:rsidR="002C3180">
            <w:rPr>
              <w:rFonts w:ascii="Arial" w:hAnsi="Arial" w:cs="Arial"/>
              <w:sz w:val="24"/>
            </w:rPr>
            <w:fldChar w:fldCharType="separate"/>
          </w:r>
          <w:r w:rsidR="00EB7A5D" w:rsidRPr="00EB7A5D">
            <w:rPr>
              <w:rFonts w:ascii="Arial" w:hAnsi="Arial" w:cs="Arial"/>
              <w:noProof/>
              <w:sz w:val="24"/>
            </w:rPr>
            <w:t>(Glover, 2009)</w:t>
          </w:r>
          <w:r w:rsidR="002C3180">
            <w:rPr>
              <w:rFonts w:ascii="Arial" w:hAnsi="Arial" w:cs="Arial"/>
              <w:sz w:val="24"/>
            </w:rPr>
            <w:fldChar w:fldCharType="end"/>
          </w:r>
        </w:sdtContent>
      </w:sdt>
      <w:r w:rsidR="002C3180">
        <w:rPr>
          <w:rFonts w:ascii="Arial" w:hAnsi="Arial" w:cs="Arial"/>
          <w:sz w:val="24"/>
        </w:rPr>
        <w:t xml:space="preserve">.  </w:t>
      </w:r>
      <w:r w:rsidR="00411738">
        <w:rPr>
          <w:rFonts w:ascii="Arial" w:hAnsi="Arial" w:cs="Arial"/>
          <w:sz w:val="24"/>
        </w:rPr>
        <w:t>I</w:t>
      </w:r>
      <w:r w:rsidR="00C42CD6">
        <w:rPr>
          <w:rFonts w:ascii="Arial" w:hAnsi="Arial" w:cs="Arial"/>
          <w:sz w:val="24"/>
        </w:rPr>
        <w:t xml:space="preserve">t has been argued that within the Terrorism Act, schedule 7 </w:t>
      </w:r>
      <w:r w:rsidR="00C42CD6">
        <w:rPr>
          <w:rFonts w:ascii="Arial" w:hAnsi="Arial" w:cs="Arial"/>
          <w:noProof/>
          <w:sz w:val="24"/>
        </w:rPr>
        <w:t xml:space="preserve">of Her </w:t>
      </w:r>
      <w:r w:rsidR="00C42CD6" w:rsidRPr="00C42CD6">
        <w:rPr>
          <w:rFonts w:ascii="Arial" w:hAnsi="Arial" w:cs="Arial"/>
          <w:noProof/>
          <w:sz w:val="24"/>
        </w:rPr>
        <w:t>Majesty's</w:t>
      </w:r>
      <w:r w:rsidR="00C42CD6">
        <w:rPr>
          <w:rFonts w:ascii="Arial" w:hAnsi="Arial" w:cs="Arial"/>
          <w:noProof/>
          <w:sz w:val="24"/>
        </w:rPr>
        <w:t xml:space="preserve"> Government</w:t>
      </w:r>
      <w:r w:rsidR="00C42CD6" w:rsidRPr="00C42CD6">
        <w:rPr>
          <w:rFonts w:ascii="Arial" w:hAnsi="Arial" w:cs="Arial"/>
          <w:noProof/>
          <w:sz w:val="24"/>
        </w:rPr>
        <w:t xml:space="preserve"> </w:t>
      </w:r>
      <w:r w:rsidR="00C42CD6">
        <w:rPr>
          <w:rFonts w:ascii="Arial" w:hAnsi="Arial" w:cs="Arial"/>
          <w:noProof/>
          <w:sz w:val="24"/>
        </w:rPr>
        <w:t>(</w:t>
      </w:r>
      <w:r w:rsidR="00C42CD6" w:rsidRPr="00C42CD6">
        <w:rPr>
          <w:rFonts w:ascii="Arial" w:hAnsi="Arial" w:cs="Arial"/>
          <w:noProof/>
          <w:sz w:val="24"/>
        </w:rPr>
        <w:t>2000)</w:t>
      </w:r>
      <w:r w:rsidR="00C42CD6">
        <w:rPr>
          <w:rFonts w:ascii="Arial" w:hAnsi="Arial" w:cs="Arial"/>
          <w:sz w:val="24"/>
        </w:rPr>
        <w:t xml:space="preserve"> </w:t>
      </w:r>
      <w:r w:rsidR="00411738">
        <w:rPr>
          <w:rFonts w:ascii="Arial" w:hAnsi="Arial" w:cs="Arial"/>
          <w:sz w:val="24"/>
        </w:rPr>
        <w:t xml:space="preserve">that </w:t>
      </w:r>
      <w:r w:rsidR="00C42CD6">
        <w:rPr>
          <w:rFonts w:ascii="Arial" w:hAnsi="Arial" w:cs="Arial"/>
          <w:sz w:val="24"/>
        </w:rPr>
        <w:t>this form of search is necessary and although not deemed as racial profiling</w:t>
      </w:r>
      <w:r w:rsidR="00615B10">
        <w:rPr>
          <w:rFonts w:ascii="Arial" w:hAnsi="Arial" w:cs="Arial"/>
          <w:sz w:val="24"/>
        </w:rPr>
        <w:t xml:space="preserve"> by public organisations</w:t>
      </w:r>
      <w:r w:rsidR="00C42CD6">
        <w:rPr>
          <w:rFonts w:ascii="Arial" w:hAnsi="Arial" w:cs="Arial"/>
          <w:sz w:val="24"/>
        </w:rPr>
        <w:t xml:space="preserve">, </w:t>
      </w:r>
      <w:r w:rsidR="00615B10" w:rsidRPr="00615B10">
        <w:rPr>
          <w:rFonts w:ascii="Arial" w:hAnsi="Arial" w:cs="Arial"/>
          <w:sz w:val="24"/>
        </w:rPr>
        <w:t>the</w:t>
      </w:r>
      <w:r w:rsidR="00615B10">
        <w:rPr>
          <w:rFonts w:ascii="Arial" w:hAnsi="Arial" w:cs="Arial"/>
          <w:sz w:val="24"/>
        </w:rPr>
        <w:t>y</w:t>
      </w:r>
      <w:r w:rsidR="00615B10" w:rsidRPr="00615B10">
        <w:rPr>
          <w:rFonts w:ascii="Arial" w:hAnsi="Arial" w:cs="Arial"/>
          <w:sz w:val="24"/>
        </w:rPr>
        <w:t xml:space="preserve"> </w:t>
      </w:r>
      <w:r w:rsidR="00837E68">
        <w:rPr>
          <w:rFonts w:ascii="Arial" w:hAnsi="Arial" w:cs="Arial"/>
          <w:sz w:val="24"/>
        </w:rPr>
        <w:t>have defended</w:t>
      </w:r>
      <w:r w:rsidR="00615B10">
        <w:rPr>
          <w:rFonts w:ascii="Arial" w:hAnsi="Arial" w:cs="Arial"/>
          <w:sz w:val="24"/>
        </w:rPr>
        <w:t xml:space="preserve"> its use tactically as </w:t>
      </w:r>
      <w:r w:rsidR="00411738">
        <w:rPr>
          <w:rFonts w:ascii="Arial" w:hAnsi="Arial" w:cs="Arial"/>
          <w:sz w:val="24"/>
        </w:rPr>
        <w:t>necessary to give the</w:t>
      </w:r>
      <w:r w:rsidR="003B3585">
        <w:rPr>
          <w:rFonts w:ascii="Arial" w:hAnsi="Arial" w:cs="Arial"/>
          <w:sz w:val="24"/>
        </w:rPr>
        <w:t xml:space="preserve"> </w:t>
      </w:r>
      <w:r w:rsidR="00615B10" w:rsidRPr="00615B10">
        <w:rPr>
          <w:rFonts w:ascii="Arial" w:hAnsi="Arial" w:cs="Arial"/>
          <w:sz w:val="24"/>
        </w:rPr>
        <w:t xml:space="preserve">public reassurance </w:t>
      </w:r>
      <w:r w:rsidR="00615B10">
        <w:rPr>
          <w:rFonts w:ascii="Arial" w:hAnsi="Arial" w:cs="Arial"/>
          <w:sz w:val="24"/>
        </w:rPr>
        <w:t>within airport</w:t>
      </w:r>
      <w:r w:rsidR="00411738">
        <w:rPr>
          <w:rFonts w:ascii="Arial" w:hAnsi="Arial" w:cs="Arial"/>
          <w:sz w:val="24"/>
        </w:rPr>
        <w:t>s</w:t>
      </w:r>
      <w:r w:rsidR="00615B10">
        <w:rPr>
          <w:rFonts w:ascii="Arial" w:hAnsi="Arial" w:cs="Arial"/>
          <w:sz w:val="24"/>
        </w:rPr>
        <w:t xml:space="preserve"> </w:t>
      </w:r>
      <w:r w:rsidR="00615B10" w:rsidRPr="00615B10">
        <w:rPr>
          <w:rFonts w:ascii="Arial" w:hAnsi="Arial" w:cs="Arial"/>
          <w:sz w:val="24"/>
        </w:rPr>
        <w:t xml:space="preserve">since </w:t>
      </w:r>
      <w:r w:rsidR="003B3585">
        <w:rPr>
          <w:rFonts w:ascii="Arial" w:hAnsi="Arial" w:cs="Arial"/>
          <w:sz w:val="24"/>
        </w:rPr>
        <w:t xml:space="preserve">the </w:t>
      </w:r>
      <w:r w:rsidR="00615B10" w:rsidRPr="00615B10">
        <w:rPr>
          <w:rFonts w:ascii="Arial" w:hAnsi="Arial" w:cs="Arial"/>
          <w:sz w:val="24"/>
        </w:rPr>
        <w:t>attacks in 9/11</w:t>
      </w:r>
      <w:r w:rsidR="00615B10">
        <w:rPr>
          <w:rFonts w:ascii="Arial" w:hAnsi="Arial" w:cs="Arial"/>
          <w:sz w:val="24"/>
        </w:rPr>
        <w:t xml:space="preserve">.  The counter argument to </w:t>
      </w:r>
      <w:r w:rsidR="001436D0">
        <w:rPr>
          <w:rFonts w:ascii="Arial" w:hAnsi="Arial" w:cs="Arial"/>
          <w:sz w:val="24"/>
        </w:rPr>
        <w:t>is that there is</w:t>
      </w:r>
      <w:r w:rsidR="00615B10">
        <w:rPr>
          <w:rFonts w:ascii="Arial" w:hAnsi="Arial" w:cs="Arial"/>
          <w:sz w:val="24"/>
        </w:rPr>
        <w:t xml:space="preserve"> no justification </w:t>
      </w:r>
      <w:r w:rsidR="003B3585">
        <w:rPr>
          <w:rFonts w:ascii="Arial" w:hAnsi="Arial" w:cs="Arial"/>
          <w:sz w:val="24"/>
        </w:rPr>
        <w:t xml:space="preserve">to search </w:t>
      </w:r>
      <w:r w:rsidR="001436D0">
        <w:rPr>
          <w:rFonts w:ascii="Arial" w:hAnsi="Arial" w:cs="Arial"/>
          <w:sz w:val="24"/>
        </w:rPr>
        <w:t xml:space="preserve">all </w:t>
      </w:r>
      <w:r w:rsidR="003B3585">
        <w:rPr>
          <w:rFonts w:ascii="Arial" w:hAnsi="Arial" w:cs="Arial"/>
          <w:sz w:val="24"/>
        </w:rPr>
        <w:t>Muslim males during this time</w:t>
      </w:r>
      <w:r w:rsidR="001436D0">
        <w:rPr>
          <w:rFonts w:ascii="Arial" w:hAnsi="Arial" w:cs="Arial"/>
          <w:sz w:val="24"/>
        </w:rPr>
        <w:t xml:space="preserve"> due to their appearance</w:t>
      </w:r>
      <w:r w:rsidR="003B3585">
        <w:rPr>
          <w:rFonts w:ascii="Arial" w:hAnsi="Arial" w:cs="Arial"/>
          <w:sz w:val="24"/>
        </w:rPr>
        <w:t xml:space="preserve"> </w:t>
      </w:r>
      <w:r w:rsidR="00411738">
        <w:rPr>
          <w:rFonts w:ascii="Arial" w:hAnsi="Arial" w:cs="Arial"/>
          <w:sz w:val="24"/>
        </w:rPr>
        <w:t>alone</w:t>
      </w:r>
      <w:r w:rsidR="006C6777">
        <w:rPr>
          <w:rFonts w:ascii="Arial" w:hAnsi="Arial" w:cs="Arial"/>
          <w:sz w:val="24"/>
        </w:rPr>
        <w:t xml:space="preserve">, stating it </w:t>
      </w:r>
      <w:r w:rsidR="001436D0">
        <w:rPr>
          <w:rFonts w:ascii="Arial" w:hAnsi="Arial" w:cs="Arial"/>
          <w:sz w:val="24"/>
        </w:rPr>
        <w:t>increases the likelihood</w:t>
      </w:r>
      <w:r w:rsidR="00615B10">
        <w:rPr>
          <w:rFonts w:ascii="Arial" w:hAnsi="Arial" w:cs="Arial"/>
          <w:sz w:val="24"/>
        </w:rPr>
        <w:t xml:space="preserve"> of radicalising individuals who felt wronged</w:t>
      </w:r>
      <w:r w:rsidR="001436D0">
        <w:rPr>
          <w:rFonts w:ascii="Arial" w:hAnsi="Arial" w:cs="Arial"/>
          <w:sz w:val="24"/>
        </w:rPr>
        <w:t xml:space="preserve">, and </w:t>
      </w:r>
      <w:r w:rsidR="006C6777">
        <w:rPr>
          <w:rFonts w:ascii="Arial" w:hAnsi="Arial" w:cs="Arial"/>
          <w:sz w:val="24"/>
        </w:rPr>
        <w:t xml:space="preserve">that </w:t>
      </w:r>
      <w:r w:rsidR="001436D0">
        <w:rPr>
          <w:rFonts w:ascii="Arial" w:hAnsi="Arial" w:cs="Arial"/>
          <w:sz w:val="24"/>
        </w:rPr>
        <w:t>engagement would be better</w:t>
      </w:r>
      <w:r w:rsidR="00615B10">
        <w:rPr>
          <w:rFonts w:ascii="Arial" w:hAnsi="Arial" w:cs="Arial"/>
          <w:sz w:val="24"/>
        </w:rPr>
        <w:t xml:space="preserve"> </w:t>
      </w:r>
      <w:sdt>
        <w:sdtPr>
          <w:rPr>
            <w:rFonts w:ascii="Arial" w:hAnsi="Arial" w:cs="Arial"/>
            <w:sz w:val="24"/>
          </w:rPr>
          <w:id w:val="1945562623"/>
          <w:citation/>
        </w:sdtPr>
        <w:sdtContent>
          <w:r w:rsidR="00615B10">
            <w:rPr>
              <w:rFonts w:ascii="Arial" w:hAnsi="Arial" w:cs="Arial"/>
              <w:sz w:val="24"/>
            </w:rPr>
            <w:fldChar w:fldCharType="begin"/>
          </w:r>
          <w:r w:rsidR="00615B10">
            <w:rPr>
              <w:rFonts w:ascii="Arial" w:hAnsi="Arial" w:cs="Arial"/>
              <w:sz w:val="24"/>
            </w:rPr>
            <w:instrText xml:space="preserve"> CITATION Woo21 \l 2057 </w:instrText>
          </w:r>
          <w:r w:rsidR="00615B10">
            <w:rPr>
              <w:rFonts w:ascii="Arial" w:hAnsi="Arial" w:cs="Arial"/>
              <w:sz w:val="24"/>
            </w:rPr>
            <w:fldChar w:fldCharType="separate"/>
          </w:r>
          <w:r w:rsidR="00EB7A5D" w:rsidRPr="00EB7A5D">
            <w:rPr>
              <w:rFonts w:ascii="Arial" w:hAnsi="Arial" w:cs="Arial"/>
              <w:noProof/>
              <w:sz w:val="24"/>
            </w:rPr>
            <w:t xml:space="preserve">(Wood &amp; </w:t>
          </w:r>
          <w:r w:rsidR="00EB7A5D" w:rsidRPr="00EB7A5D">
            <w:rPr>
              <w:rFonts w:ascii="Arial" w:hAnsi="Arial" w:cs="Arial"/>
              <w:noProof/>
              <w:sz w:val="24"/>
            </w:rPr>
            <w:lastRenderedPageBreak/>
            <w:t>Gardiner, 2021)</w:t>
          </w:r>
          <w:r w:rsidR="00615B10">
            <w:rPr>
              <w:rFonts w:ascii="Arial" w:hAnsi="Arial" w:cs="Arial"/>
              <w:sz w:val="24"/>
            </w:rPr>
            <w:fldChar w:fldCharType="end"/>
          </w:r>
        </w:sdtContent>
      </w:sdt>
      <w:r w:rsidR="001436D0">
        <w:rPr>
          <w:rFonts w:ascii="Arial" w:hAnsi="Arial" w:cs="Arial"/>
          <w:sz w:val="24"/>
        </w:rPr>
        <w:t xml:space="preserve">.  </w:t>
      </w:r>
      <w:r w:rsidR="0034188C">
        <w:rPr>
          <w:rFonts w:ascii="Arial" w:hAnsi="Arial" w:cs="Arial"/>
          <w:sz w:val="24"/>
        </w:rPr>
        <w:t xml:space="preserve">A key problem, but it is argued that some profiling is required to combat the threat from perceived Islamic groups by counter terrorism and </w:t>
      </w:r>
      <w:r w:rsidR="003B3585">
        <w:rPr>
          <w:rFonts w:ascii="Arial" w:hAnsi="Arial" w:cs="Arial"/>
          <w:sz w:val="24"/>
        </w:rPr>
        <w:t xml:space="preserve">simply put </w:t>
      </w:r>
      <w:r w:rsidR="0034188C">
        <w:rPr>
          <w:rFonts w:ascii="Arial" w:hAnsi="Arial" w:cs="Arial"/>
          <w:sz w:val="24"/>
        </w:rPr>
        <w:t>this demographic consists in the majority of cases of Islamic</w:t>
      </w:r>
      <w:r w:rsidR="003B3585">
        <w:rPr>
          <w:rFonts w:ascii="Arial" w:hAnsi="Arial" w:cs="Arial"/>
          <w:sz w:val="24"/>
        </w:rPr>
        <w:t xml:space="preserve"> males</w:t>
      </w:r>
      <w:r w:rsidR="0034188C">
        <w:rPr>
          <w:rFonts w:ascii="Arial" w:hAnsi="Arial" w:cs="Arial"/>
          <w:sz w:val="24"/>
        </w:rPr>
        <w:t xml:space="preserve"> </w:t>
      </w:r>
      <w:sdt>
        <w:sdtPr>
          <w:rPr>
            <w:rFonts w:ascii="Arial" w:hAnsi="Arial" w:cs="Arial"/>
            <w:sz w:val="24"/>
          </w:rPr>
          <w:id w:val="190276747"/>
          <w:citation/>
        </w:sdtPr>
        <w:sdtContent>
          <w:r w:rsidR="0034188C">
            <w:rPr>
              <w:rFonts w:ascii="Arial" w:hAnsi="Arial" w:cs="Arial"/>
              <w:sz w:val="24"/>
            </w:rPr>
            <w:fldChar w:fldCharType="begin"/>
          </w:r>
          <w:r w:rsidR="0034188C">
            <w:rPr>
              <w:rFonts w:ascii="Arial" w:hAnsi="Arial" w:cs="Arial"/>
              <w:sz w:val="24"/>
            </w:rPr>
            <w:instrText xml:space="preserve"> CITATION Kyd11 \l 2057 </w:instrText>
          </w:r>
          <w:r w:rsidR="0034188C">
            <w:rPr>
              <w:rFonts w:ascii="Arial" w:hAnsi="Arial" w:cs="Arial"/>
              <w:sz w:val="24"/>
            </w:rPr>
            <w:fldChar w:fldCharType="separate"/>
          </w:r>
          <w:r w:rsidR="00EB7A5D" w:rsidRPr="00EB7A5D">
            <w:rPr>
              <w:rFonts w:ascii="Arial" w:hAnsi="Arial" w:cs="Arial"/>
              <w:noProof/>
              <w:sz w:val="24"/>
            </w:rPr>
            <w:t>(Kydd, 2011)</w:t>
          </w:r>
          <w:r w:rsidR="0034188C">
            <w:rPr>
              <w:rFonts w:ascii="Arial" w:hAnsi="Arial" w:cs="Arial"/>
              <w:sz w:val="24"/>
            </w:rPr>
            <w:fldChar w:fldCharType="end"/>
          </w:r>
        </w:sdtContent>
      </w:sdt>
      <w:r w:rsidR="0034188C">
        <w:rPr>
          <w:rFonts w:ascii="Arial" w:hAnsi="Arial" w:cs="Arial"/>
          <w:sz w:val="24"/>
        </w:rPr>
        <w:t>.</w:t>
      </w:r>
    </w:p>
    <w:p w:rsidR="0034188C" w:rsidRDefault="0034188C" w:rsidP="00222FFA">
      <w:pPr>
        <w:spacing w:line="480" w:lineRule="auto"/>
        <w:rPr>
          <w:rFonts w:ascii="Arial" w:hAnsi="Arial" w:cs="Arial"/>
          <w:sz w:val="24"/>
        </w:rPr>
      </w:pPr>
    </w:p>
    <w:p w:rsidR="002A1CD9" w:rsidRDefault="0034188C" w:rsidP="00222FFA">
      <w:pPr>
        <w:spacing w:line="480" w:lineRule="auto"/>
        <w:rPr>
          <w:rFonts w:ascii="Arial" w:hAnsi="Arial" w:cs="Arial"/>
          <w:sz w:val="24"/>
        </w:rPr>
      </w:pPr>
      <w:r>
        <w:rPr>
          <w:rFonts w:ascii="Arial" w:hAnsi="Arial" w:cs="Arial"/>
          <w:sz w:val="24"/>
        </w:rPr>
        <w:t>Policing</w:t>
      </w:r>
      <w:r w:rsidR="002A1CD9">
        <w:rPr>
          <w:rFonts w:ascii="Arial" w:hAnsi="Arial" w:cs="Arial"/>
          <w:sz w:val="24"/>
        </w:rPr>
        <w:t xml:space="preserve"> </w:t>
      </w:r>
      <w:r w:rsidR="006C6777">
        <w:rPr>
          <w:rFonts w:ascii="Arial" w:hAnsi="Arial" w:cs="Arial"/>
          <w:sz w:val="24"/>
        </w:rPr>
        <w:t>must</w:t>
      </w:r>
      <w:r w:rsidR="002A1CD9">
        <w:rPr>
          <w:rFonts w:ascii="Arial" w:hAnsi="Arial" w:cs="Arial"/>
          <w:sz w:val="24"/>
        </w:rPr>
        <w:t xml:space="preserve"> show </w:t>
      </w:r>
      <w:proofErr w:type="spellStart"/>
      <w:r>
        <w:rPr>
          <w:rFonts w:ascii="Arial" w:hAnsi="Arial" w:cs="Arial"/>
          <w:sz w:val="24"/>
        </w:rPr>
        <w:t>transparity</w:t>
      </w:r>
      <w:proofErr w:type="spellEnd"/>
      <w:r>
        <w:rPr>
          <w:rFonts w:ascii="Arial" w:hAnsi="Arial" w:cs="Arial"/>
          <w:sz w:val="24"/>
        </w:rPr>
        <w:t xml:space="preserve"> around disproportionality</w:t>
      </w:r>
      <w:r w:rsidR="002A1CD9">
        <w:rPr>
          <w:rFonts w:ascii="Arial" w:hAnsi="Arial" w:cs="Arial"/>
          <w:sz w:val="24"/>
        </w:rPr>
        <w:t xml:space="preserve"> within its stop and search fi</w:t>
      </w:r>
      <w:r>
        <w:rPr>
          <w:rFonts w:ascii="Arial" w:hAnsi="Arial" w:cs="Arial"/>
          <w:sz w:val="24"/>
        </w:rPr>
        <w:t xml:space="preserve">gures ensuring that it is fair </w:t>
      </w:r>
      <w:r w:rsidR="002A1CD9">
        <w:rPr>
          <w:rFonts w:ascii="Arial" w:hAnsi="Arial" w:cs="Arial"/>
          <w:sz w:val="24"/>
        </w:rPr>
        <w:t>and lawful.  In 2017 the Race and Disparity Audit was released</w:t>
      </w:r>
      <w:r w:rsidR="002F374A">
        <w:rPr>
          <w:rFonts w:ascii="Arial" w:hAnsi="Arial" w:cs="Arial"/>
          <w:sz w:val="24"/>
        </w:rPr>
        <w:t xml:space="preserve"> by government on how different ethnicities are treated across services.  It shows policing </w:t>
      </w:r>
      <w:r w:rsidR="003B3585">
        <w:rPr>
          <w:rFonts w:ascii="Arial" w:hAnsi="Arial" w:cs="Arial"/>
          <w:sz w:val="24"/>
        </w:rPr>
        <w:t xml:space="preserve">has </w:t>
      </w:r>
      <w:r w:rsidR="006C6777">
        <w:rPr>
          <w:rFonts w:ascii="Arial" w:hAnsi="Arial" w:cs="Arial"/>
          <w:sz w:val="24"/>
        </w:rPr>
        <w:t>a low</w:t>
      </w:r>
      <w:r w:rsidR="002F374A">
        <w:rPr>
          <w:rFonts w:ascii="Arial" w:hAnsi="Arial" w:cs="Arial"/>
          <w:sz w:val="24"/>
        </w:rPr>
        <w:t xml:space="preserve"> level of confidence</w:t>
      </w:r>
      <w:r w:rsidR="003B3585">
        <w:rPr>
          <w:rFonts w:ascii="Arial" w:hAnsi="Arial" w:cs="Arial"/>
          <w:sz w:val="24"/>
        </w:rPr>
        <w:t xml:space="preserve"> and trust in them from </w:t>
      </w:r>
      <w:r w:rsidR="002F374A">
        <w:rPr>
          <w:rFonts w:ascii="Arial" w:hAnsi="Arial" w:cs="Arial"/>
          <w:sz w:val="24"/>
        </w:rPr>
        <w:t xml:space="preserve">young black adults especially, and although a reduction in the use of stop search among black people since 2008/09 it was still disproportional in its use to other groups, with black males 3.5 times more likely to be arrested than white males </w:t>
      </w:r>
      <w:sdt>
        <w:sdtPr>
          <w:rPr>
            <w:rFonts w:ascii="Arial" w:hAnsi="Arial" w:cs="Arial"/>
            <w:sz w:val="24"/>
          </w:rPr>
          <w:id w:val="-1538807158"/>
          <w:citation/>
        </w:sdtPr>
        <w:sdtContent>
          <w:r w:rsidR="002F374A">
            <w:rPr>
              <w:rFonts w:ascii="Arial" w:hAnsi="Arial" w:cs="Arial"/>
              <w:sz w:val="24"/>
            </w:rPr>
            <w:fldChar w:fldCharType="begin"/>
          </w:r>
          <w:r w:rsidR="002F374A">
            <w:rPr>
              <w:rFonts w:ascii="Arial" w:hAnsi="Arial" w:cs="Arial"/>
              <w:sz w:val="24"/>
            </w:rPr>
            <w:instrText xml:space="preserve"> CITATION Hom18 \l 2057 </w:instrText>
          </w:r>
          <w:r w:rsidR="002F374A">
            <w:rPr>
              <w:rFonts w:ascii="Arial" w:hAnsi="Arial" w:cs="Arial"/>
              <w:sz w:val="24"/>
            </w:rPr>
            <w:fldChar w:fldCharType="separate"/>
          </w:r>
          <w:r w:rsidR="00EB7A5D" w:rsidRPr="00EB7A5D">
            <w:rPr>
              <w:rFonts w:ascii="Arial" w:hAnsi="Arial" w:cs="Arial"/>
              <w:noProof/>
              <w:sz w:val="24"/>
            </w:rPr>
            <w:t>(Home Office, 2018)</w:t>
          </w:r>
          <w:r w:rsidR="002F374A">
            <w:rPr>
              <w:rFonts w:ascii="Arial" w:hAnsi="Arial" w:cs="Arial"/>
              <w:sz w:val="24"/>
            </w:rPr>
            <w:fldChar w:fldCharType="end"/>
          </w:r>
        </w:sdtContent>
      </w:sdt>
      <w:r w:rsidR="002F374A">
        <w:rPr>
          <w:rFonts w:ascii="Arial" w:hAnsi="Arial" w:cs="Arial"/>
          <w:sz w:val="24"/>
        </w:rPr>
        <w:t>.</w:t>
      </w:r>
      <w:r w:rsidR="00404A8F">
        <w:rPr>
          <w:rFonts w:ascii="Arial" w:hAnsi="Arial" w:cs="Arial"/>
          <w:sz w:val="24"/>
        </w:rPr>
        <w:t xml:space="preserve">  Care must be taken however with this report as </w:t>
      </w:r>
      <w:r w:rsidR="008E6AF9">
        <w:rPr>
          <w:rFonts w:ascii="Arial" w:hAnsi="Arial" w:cs="Arial"/>
          <w:sz w:val="24"/>
        </w:rPr>
        <w:t xml:space="preserve">diverse </w:t>
      </w:r>
      <w:r w:rsidR="00404A8F">
        <w:rPr>
          <w:rFonts w:ascii="Arial" w:hAnsi="Arial" w:cs="Arial"/>
          <w:sz w:val="24"/>
        </w:rPr>
        <w:t xml:space="preserve">populations vary depending where figures are </w:t>
      </w:r>
      <w:r w:rsidR="008E6AF9">
        <w:rPr>
          <w:rFonts w:ascii="Arial" w:hAnsi="Arial" w:cs="Arial"/>
          <w:sz w:val="24"/>
        </w:rPr>
        <w:t xml:space="preserve">drawn from.  One </w:t>
      </w:r>
      <w:r w:rsidR="00404A8F">
        <w:rPr>
          <w:rFonts w:ascii="Arial" w:hAnsi="Arial" w:cs="Arial"/>
          <w:sz w:val="24"/>
        </w:rPr>
        <w:t xml:space="preserve">example can be </w:t>
      </w:r>
      <w:r w:rsidR="008E6AF9">
        <w:rPr>
          <w:rFonts w:ascii="Arial" w:hAnsi="Arial" w:cs="Arial"/>
          <w:sz w:val="24"/>
        </w:rPr>
        <w:t>explored as</w:t>
      </w:r>
      <w:r w:rsidR="00404A8F">
        <w:rPr>
          <w:rFonts w:ascii="Arial" w:hAnsi="Arial" w:cs="Arial"/>
          <w:sz w:val="24"/>
        </w:rPr>
        <w:t xml:space="preserve"> 1 in 3 persons searched in London in 2015/16 </w:t>
      </w:r>
      <w:r w:rsidR="008E6AF9">
        <w:rPr>
          <w:rFonts w:ascii="Arial" w:hAnsi="Arial" w:cs="Arial"/>
          <w:sz w:val="24"/>
        </w:rPr>
        <w:t>were</w:t>
      </w:r>
      <w:r w:rsidR="00404A8F">
        <w:rPr>
          <w:rFonts w:ascii="Arial" w:hAnsi="Arial" w:cs="Arial"/>
          <w:sz w:val="24"/>
        </w:rPr>
        <w:t xml:space="preserve"> black males where as in Dorset although the rates of stop search were high on black people relative to population it was still 1 in 13 in comparison, so sometimes figures need a bit more </w:t>
      </w:r>
      <w:r w:rsidR="008E6AF9">
        <w:rPr>
          <w:rFonts w:ascii="Arial" w:hAnsi="Arial" w:cs="Arial"/>
          <w:sz w:val="24"/>
        </w:rPr>
        <w:t>analysis</w:t>
      </w:r>
      <w:r w:rsidR="00404A8F">
        <w:rPr>
          <w:rFonts w:ascii="Arial" w:hAnsi="Arial" w:cs="Arial"/>
          <w:sz w:val="24"/>
        </w:rPr>
        <w:t>.</w:t>
      </w:r>
    </w:p>
    <w:p w:rsidR="006C6777" w:rsidRDefault="006C6777" w:rsidP="00222FFA">
      <w:pPr>
        <w:spacing w:line="480" w:lineRule="auto"/>
        <w:rPr>
          <w:rFonts w:ascii="Arial" w:hAnsi="Arial" w:cs="Arial"/>
          <w:sz w:val="24"/>
        </w:rPr>
      </w:pPr>
    </w:p>
    <w:p w:rsidR="00D83E43" w:rsidRDefault="006C6777" w:rsidP="00222FFA">
      <w:pPr>
        <w:spacing w:line="480" w:lineRule="auto"/>
        <w:rPr>
          <w:rFonts w:ascii="Arial" w:hAnsi="Arial" w:cs="Arial"/>
          <w:sz w:val="24"/>
        </w:rPr>
      </w:pPr>
      <w:r>
        <w:rPr>
          <w:rFonts w:ascii="Arial" w:hAnsi="Arial" w:cs="Arial"/>
          <w:sz w:val="24"/>
        </w:rPr>
        <w:t>B</w:t>
      </w:r>
      <w:r w:rsidR="00F92920">
        <w:rPr>
          <w:rFonts w:ascii="Arial" w:hAnsi="Arial" w:cs="Arial"/>
          <w:sz w:val="24"/>
        </w:rPr>
        <w:t>ad police practice</w:t>
      </w:r>
      <w:r>
        <w:rPr>
          <w:rFonts w:ascii="Arial" w:hAnsi="Arial" w:cs="Arial"/>
          <w:sz w:val="24"/>
        </w:rPr>
        <w:t>s are</w:t>
      </w:r>
      <w:r w:rsidR="00174672">
        <w:rPr>
          <w:rFonts w:ascii="Arial" w:hAnsi="Arial" w:cs="Arial"/>
          <w:sz w:val="24"/>
        </w:rPr>
        <w:t xml:space="preserve"> widely </w:t>
      </w:r>
      <w:r w:rsidR="00F92920">
        <w:rPr>
          <w:rFonts w:ascii="Arial" w:hAnsi="Arial" w:cs="Arial"/>
          <w:sz w:val="24"/>
        </w:rPr>
        <w:t>highlighted</w:t>
      </w:r>
      <w:r w:rsidR="00174672">
        <w:rPr>
          <w:rFonts w:ascii="Arial" w:hAnsi="Arial" w:cs="Arial"/>
          <w:sz w:val="24"/>
        </w:rPr>
        <w:t xml:space="preserve"> </w:t>
      </w:r>
      <w:r w:rsidR="00F92920">
        <w:rPr>
          <w:rFonts w:ascii="Arial" w:hAnsi="Arial" w:cs="Arial"/>
          <w:sz w:val="24"/>
        </w:rPr>
        <w:t xml:space="preserve">within diverse groups, stop search </w:t>
      </w:r>
      <w:r w:rsidR="0039788F">
        <w:rPr>
          <w:rFonts w:ascii="Arial" w:hAnsi="Arial" w:cs="Arial"/>
          <w:sz w:val="24"/>
        </w:rPr>
        <w:t xml:space="preserve">and disparities in its use </w:t>
      </w:r>
      <w:sdt>
        <w:sdtPr>
          <w:rPr>
            <w:rFonts w:ascii="Arial" w:hAnsi="Arial" w:cs="Arial"/>
            <w:sz w:val="24"/>
          </w:rPr>
          <w:id w:val="-616304237"/>
          <w:citation/>
        </w:sdtPr>
        <w:sdtContent>
          <w:r w:rsidR="00F92920">
            <w:rPr>
              <w:rFonts w:ascii="Arial" w:hAnsi="Arial" w:cs="Arial"/>
              <w:sz w:val="24"/>
            </w:rPr>
            <w:fldChar w:fldCharType="begin"/>
          </w:r>
          <w:r w:rsidR="00F92920">
            <w:rPr>
              <w:rFonts w:ascii="Arial" w:hAnsi="Arial" w:cs="Arial"/>
              <w:sz w:val="24"/>
            </w:rPr>
            <w:instrText xml:space="preserve"> CITATION Mac99 \l 2057 </w:instrText>
          </w:r>
          <w:r w:rsidR="00F92920">
            <w:rPr>
              <w:rFonts w:ascii="Arial" w:hAnsi="Arial" w:cs="Arial"/>
              <w:sz w:val="24"/>
            </w:rPr>
            <w:fldChar w:fldCharType="separate"/>
          </w:r>
          <w:r w:rsidR="00EB7A5D" w:rsidRPr="00EB7A5D">
            <w:rPr>
              <w:rFonts w:ascii="Arial" w:hAnsi="Arial" w:cs="Arial"/>
              <w:noProof/>
              <w:sz w:val="24"/>
            </w:rPr>
            <w:t>(MacPherson, 1999)</w:t>
          </w:r>
          <w:r w:rsidR="00F92920">
            <w:rPr>
              <w:rFonts w:ascii="Arial" w:hAnsi="Arial" w:cs="Arial"/>
              <w:sz w:val="24"/>
            </w:rPr>
            <w:fldChar w:fldCharType="end"/>
          </w:r>
        </w:sdtContent>
      </w:sdt>
      <w:r w:rsidR="00F92920">
        <w:rPr>
          <w:rFonts w:ascii="Arial" w:hAnsi="Arial" w:cs="Arial"/>
          <w:sz w:val="24"/>
        </w:rPr>
        <w:t xml:space="preserve"> and </w:t>
      </w:r>
      <w:r w:rsidR="00174672">
        <w:rPr>
          <w:rFonts w:ascii="Arial" w:hAnsi="Arial" w:cs="Arial"/>
          <w:sz w:val="24"/>
        </w:rPr>
        <w:t>disproportionality</w:t>
      </w:r>
      <w:r w:rsidR="00F92920">
        <w:rPr>
          <w:rFonts w:ascii="Arial" w:hAnsi="Arial" w:cs="Arial"/>
          <w:sz w:val="24"/>
        </w:rPr>
        <w:t xml:space="preserve"> including</w:t>
      </w:r>
      <w:r w:rsidR="00174672">
        <w:rPr>
          <w:rFonts w:ascii="Arial" w:hAnsi="Arial" w:cs="Arial"/>
          <w:sz w:val="24"/>
        </w:rPr>
        <w:t xml:space="preserve"> racial</w:t>
      </w:r>
      <w:r w:rsidR="00F92920">
        <w:rPr>
          <w:rFonts w:ascii="Arial" w:hAnsi="Arial" w:cs="Arial"/>
          <w:sz w:val="24"/>
        </w:rPr>
        <w:t xml:space="preserve"> profiling </w:t>
      </w:r>
      <w:r w:rsidR="008E6AF9">
        <w:rPr>
          <w:rFonts w:ascii="Arial" w:hAnsi="Arial" w:cs="Arial"/>
          <w:sz w:val="24"/>
        </w:rPr>
        <w:t>highlighted by MP Dawn Butlers police stop in L</w:t>
      </w:r>
      <w:r w:rsidR="001F6216">
        <w:rPr>
          <w:rFonts w:ascii="Arial" w:hAnsi="Arial" w:cs="Arial"/>
          <w:sz w:val="24"/>
        </w:rPr>
        <w:t>ondon</w:t>
      </w:r>
      <w:sdt>
        <w:sdtPr>
          <w:rPr>
            <w:rFonts w:ascii="Arial" w:hAnsi="Arial" w:cs="Arial"/>
            <w:sz w:val="24"/>
          </w:rPr>
          <w:id w:val="-703704516"/>
          <w:citation/>
        </w:sdtPr>
        <w:sdtContent>
          <w:r w:rsidR="00236A6F">
            <w:rPr>
              <w:rFonts w:ascii="Arial" w:hAnsi="Arial" w:cs="Arial"/>
              <w:sz w:val="24"/>
            </w:rPr>
            <w:fldChar w:fldCharType="begin"/>
          </w:r>
          <w:r w:rsidR="00236A6F">
            <w:rPr>
              <w:rFonts w:ascii="Arial" w:hAnsi="Arial" w:cs="Arial"/>
              <w:sz w:val="24"/>
            </w:rPr>
            <w:instrText xml:space="preserve"> CITATION Abb20 \l 2057 </w:instrText>
          </w:r>
          <w:r w:rsidR="00236A6F">
            <w:rPr>
              <w:rFonts w:ascii="Arial" w:hAnsi="Arial" w:cs="Arial"/>
              <w:sz w:val="24"/>
            </w:rPr>
            <w:fldChar w:fldCharType="separate"/>
          </w:r>
          <w:r w:rsidR="00EB7A5D">
            <w:rPr>
              <w:rFonts w:ascii="Arial" w:hAnsi="Arial" w:cs="Arial"/>
              <w:noProof/>
              <w:sz w:val="24"/>
            </w:rPr>
            <w:t xml:space="preserve"> </w:t>
          </w:r>
          <w:r w:rsidR="00EB7A5D" w:rsidRPr="00EB7A5D">
            <w:rPr>
              <w:rFonts w:ascii="Arial" w:hAnsi="Arial" w:cs="Arial"/>
              <w:noProof/>
              <w:sz w:val="24"/>
            </w:rPr>
            <w:t>(Abbott, 2020)</w:t>
          </w:r>
          <w:r w:rsidR="00236A6F">
            <w:rPr>
              <w:rFonts w:ascii="Arial" w:hAnsi="Arial" w:cs="Arial"/>
              <w:sz w:val="24"/>
            </w:rPr>
            <w:fldChar w:fldCharType="end"/>
          </w:r>
        </w:sdtContent>
      </w:sdt>
      <w:r w:rsidR="0039788F">
        <w:rPr>
          <w:rFonts w:ascii="Arial" w:hAnsi="Arial" w:cs="Arial"/>
          <w:sz w:val="24"/>
        </w:rPr>
        <w:t>,</w:t>
      </w:r>
      <w:r w:rsidR="00236A6F">
        <w:rPr>
          <w:rFonts w:ascii="Arial" w:hAnsi="Arial" w:cs="Arial"/>
          <w:sz w:val="24"/>
        </w:rPr>
        <w:t xml:space="preserve"> </w:t>
      </w:r>
      <w:r w:rsidR="0039788F">
        <w:rPr>
          <w:rFonts w:ascii="Arial" w:hAnsi="Arial" w:cs="Arial"/>
          <w:sz w:val="24"/>
        </w:rPr>
        <w:t>all</w:t>
      </w:r>
      <w:r w:rsidR="00236A6F">
        <w:rPr>
          <w:rFonts w:ascii="Arial" w:hAnsi="Arial" w:cs="Arial"/>
          <w:sz w:val="24"/>
        </w:rPr>
        <w:t xml:space="preserve"> </w:t>
      </w:r>
      <w:r w:rsidR="0039788F">
        <w:rPr>
          <w:rFonts w:ascii="Arial" w:hAnsi="Arial" w:cs="Arial"/>
          <w:sz w:val="24"/>
        </w:rPr>
        <w:t>have negative effects</w:t>
      </w:r>
      <w:r w:rsidR="00236A6F">
        <w:rPr>
          <w:rFonts w:ascii="Arial" w:hAnsi="Arial" w:cs="Arial"/>
          <w:sz w:val="24"/>
        </w:rPr>
        <w:t xml:space="preserve"> </w:t>
      </w:r>
      <w:r w:rsidR="0039788F">
        <w:rPr>
          <w:rFonts w:ascii="Arial" w:hAnsi="Arial" w:cs="Arial"/>
          <w:sz w:val="24"/>
        </w:rPr>
        <w:t xml:space="preserve">within communities and causes </w:t>
      </w:r>
      <w:r w:rsidR="00236A6F">
        <w:rPr>
          <w:rFonts w:ascii="Arial" w:hAnsi="Arial" w:cs="Arial"/>
          <w:sz w:val="24"/>
        </w:rPr>
        <w:t>confidence to wane towards policing</w:t>
      </w:r>
      <w:r w:rsidR="0039788F">
        <w:rPr>
          <w:rFonts w:ascii="Arial" w:hAnsi="Arial" w:cs="Arial"/>
          <w:sz w:val="24"/>
        </w:rPr>
        <w:t>.  This has</w:t>
      </w:r>
      <w:r w:rsidR="00236A6F">
        <w:rPr>
          <w:rFonts w:ascii="Arial" w:hAnsi="Arial" w:cs="Arial"/>
          <w:sz w:val="24"/>
        </w:rPr>
        <w:t xml:space="preserve"> </w:t>
      </w:r>
      <w:r w:rsidR="0039788F">
        <w:rPr>
          <w:rFonts w:ascii="Arial" w:hAnsi="Arial" w:cs="Arial"/>
          <w:sz w:val="24"/>
        </w:rPr>
        <w:t xml:space="preserve">led </w:t>
      </w:r>
      <w:r w:rsidR="00236A6F">
        <w:rPr>
          <w:rFonts w:ascii="Arial" w:hAnsi="Arial" w:cs="Arial"/>
          <w:sz w:val="24"/>
        </w:rPr>
        <w:t xml:space="preserve">to </w:t>
      </w:r>
      <w:r w:rsidR="0039788F">
        <w:rPr>
          <w:rFonts w:ascii="Arial" w:hAnsi="Arial" w:cs="Arial"/>
          <w:sz w:val="24"/>
        </w:rPr>
        <w:t>serious incidents of disorder as shown in the 1981 London riots that on inquiry highlighted issues of stop search as a major reason and cause of troubles due to bad practice by officers</w:t>
      </w:r>
      <w:r w:rsidR="00520BE9">
        <w:rPr>
          <w:rFonts w:ascii="Arial" w:hAnsi="Arial" w:cs="Arial"/>
          <w:sz w:val="24"/>
        </w:rPr>
        <w:t xml:space="preserve"> </w:t>
      </w:r>
      <w:sdt>
        <w:sdtPr>
          <w:rPr>
            <w:rFonts w:ascii="Arial" w:hAnsi="Arial" w:cs="Arial"/>
            <w:sz w:val="24"/>
          </w:rPr>
          <w:id w:val="534710531"/>
          <w:citation/>
        </w:sdtPr>
        <w:sdtContent>
          <w:r w:rsidR="00520BE9">
            <w:rPr>
              <w:rFonts w:ascii="Arial" w:hAnsi="Arial" w:cs="Arial"/>
              <w:sz w:val="24"/>
            </w:rPr>
            <w:fldChar w:fldCharType="begin"/>
          </w:r>
          <w:r w:rsidR="00520BE9">
            <w:rPr>
              <w:rFonts w:ascii="Arial" w:hAnsi="Arial" w:cs="Arial"/>
              <w:sz w:val="24"/>
            </w:rPr>
            <w:instrText xml:space="preserve"> CITATION Sca81 \l 2057 </w:instrText>
          </w:r>
          <w:r w:rsidR="00520BE9">
            <w:rPr>
              <w:rFonts w:ascii="Arial" w:hAnsi="Arial" w:cs="Arial"/>
              <w:sz w:val="24"/>
            </w:rPr>
            <w:fldChar w:fldCharType="separate"/>
          </w:r>
          <w:r w:rsidR="00EB7A5D" w:rsidRPr="00EB7A5D">
            <w:rPr>
              <w:rFonts w:ascii="Arial" w:hAnsi="Arial" w:cs="Arial"/>
              <w:noProof/>
              <w:sz w:val="24"/>
            </w:rPr>
            <w:t>(Scarman, 1981)</w:t>
          </w:r>
          <w:r w:rsidR="00520BE9">
            <w:rPr>
              <w:rFonts w:ascii="Arial" w:hAnsi="Arial" w:cs="Arial"/>
              <w:sz w:val="24"/>
            </w:rPr>
            <w:fldChar w:fldCharType="end"/>
          </w:r>
        </w:sdtContent>
      </w:sdt>
      <w:r w:rsidR="0039788F">
        <w:rPr>
          <w:rFonts w:ascii="Arial" w:hAnsi="Arial" w:cs="Arial"/>
          <w:sz w:val="24"/>
        </w:rPr>
        <w:t>.</w:t>
      </w:r>
      <w:r w:rsidR="00520BE9">
        <w:rPr>
          <w:rFonts w:ascii="Arial" w:hAnsi="Arial" w:cs="Arial"/>
          <w:sz w:val="24"/>
        </w:rPr>
        <w:t xml:space="preserve">  So knowing that the tactic </w:t>
      </w:r>
      <w:r w:rsidR="00520BE9">
        <w:rPr>
          <w:rFonts w:ascii="Arial" w:hAnsi="Arial" w:cs="Arial"/>
          <w:sz w:val="24"/>
        </w:rPr>
        <w:lastRenderedPageBreak/>
        <w:t>has actually led to significant arrests, but also carries negative connotations within the community as it is currently being done there is a fine line and balance that services need to address</w:t>
      </w:r>
      <w:r>
        <w:rPr>
          <w:rFonts w:ascii="Arial" w:hAnsi="Arial" w:cs="Arial"/>
          <w:sz w:val="24"/>
        </w:rPr>
        <w:t>,</w:t>
      </w:r>
      <w:r w:rsidR="00520BE9">
        <w:rPr>
          <w:rFonts w:ascii="Arial" w:hAnsi="Arial" w:cs="Arial"/>
          <w:sz w:val="24"/>
        </w:rPr>
        <w:t xml:space="preserve"> as it is clear from the rise in searches that it is a tactic that policing continue</w:t>
      </w:r>
      <w:r>
        <w:rPr>
          <w:rFonts w:ascii="Arial" w:hAnsi="Arial" w:cs="Arial"/>
          <w:sz w:val="24"/>
        </w:rPr>
        <w:t>s</w:t>
      </w:r>
      <w:r w:rsidR="00520BE9">
        <w:rPr>
          <w:rFonts w:ascii="Arial" w:hAnsi="Arial" w:cs="Arial"/>
          <w:sz w:val="24"/>
        </w:rPr>
        <w:t xml:space="preserve"> </w:t>
      </w:r>
      <w:r>
        <w:rPr>
          <w:rFonts w:ascii="Arial" w:hAnsi="Arial" w:cs="Arial"/>
          <w:sz w:val="24"/>
        </w:rPr>
        <w:t>to use</w:t>
      </w:r>
      <w:r w:rsidR="00520BE9">
        <w:rPr>
          <w:rFonts w:ascii="Arial" w:hAnsi="Arial" w:cs="Arial"/>
          <w:sz w:val="24"/>
        </w:rPr>
        <w:t>.</w:t>
      </w:r>
    </w:p>
    <w:p w:rsidR="00A85365" w:rsidRDefault="00A85365" w:rsidP="00222FFA">
      <w:pPr>
        <w:spacing w:line="480" w:lineRule="auto"/>
        <w:rPr>
          <w:rFonts w:ascii="Arial" w:hAnsi="Arial" w:cs="Arial"/>
          <w:sz w:val="24"/>
        </w:rPr>
      </w:pPr>
    </w:p>
    <w:p w:rsidR="003B3585" w:rsidRDefault="003B3585" w:rsidP="003B3585">
      <w:pPr>
        <w:pStyle w:val="Heading1"/>
        <w:spacing w:line="480" w:lineRule="auto"/>
        <w:rPr>
          <w:rFonts w:ascii="Arial" w:hAnsi="Arial" w:cs="Arial"/>
          <w:b/>
        </w:rPr>
      </w:pPr>
      <w:bookmarkStart w:id="4" w:name="_Toc109484887"/>
      <w:r w:rsidRPr="003B3585">
        <w:rPr>
          <w:rFonts w:ascii="Arial" w:hAnsi="Arial" w:cs="Arial"/>
          <w:b/>
        </w:rPr>
        <w:t>Theoretical Exploration.</w:t>
      </w:r>
      <w:bookmarkEnd w:id="4"/>
    </w:p>
    <w:p w:rsidR="00D3222B" w:rsidRDefault="003B3585" w:rsidP="003B3585">
      <w:pPr>
        <w:spacing w:line="480" w:lineRule="auto"/>
        <w:rPr>
          <w:rFonts w:ascii="Arial" w:hAnsi="Arial" w:cs="Arial"/>
          <w:noProof/>
          <w:sz w:val="24"/>
        </w:rPr>
      </w:pPr>
      <w:r>
        <w:rPr>
          <w:rFonts w:ascii="Arial" w:hAnsi="Arial" w:cs="Arial"/>
          <w:sz w:val="24"/>
        </w:rPr>
        <w:t>Drawing on theories around the use of stop search as a viable tactic you must explore the relationships within the political and community interest in it</w:t>
      </w:r>
      <w:r w:rsidR="00B0027E">
        <w:rPr>
          <w:rFonts w:ascii="Arial" w:hAnsi="Arial" w:cs="Arial"/>
          <w:sz w:val="24"/>
        </w:rPr>
        <w:t>s use more.  Over the past 10 years there has been a rise in serious crime and knife crime, with drugs usually playing a part within it</w:t>
      </w:r>
      <w:r w:rsidR="001603D5">
        <w:rPr>
          <w:rFonts w:ascii="Arial" w:hAnsi="Arial" w:cs="Arial"/>
          <w:sz w:val="24"/>
        </w:rPr>
        <w:t>,</w:t>
      </w:r>
      <w:r w:rsidR="00B0027E">
        <w:rPr>
          <w:rFonts w:ascii="Arial" w:hAnsi="Arial" w:cs="Arial"/>
          <w:sz w:val="24"/>
        </w:rPr>
        <w:t xml:space="preserve"> with 48% of all homicides to year ending March 2020 having </w:t>
      </w:r>
      <w:r w:rsidR="001603D5">
        <w:rPr>
          <w:rFonts w:ascii="Arial" w:hAnsi="Arial" w:cs="Arial"/>
          <w:sz w:val="24"/>
        </w:rPr>
        <w:t>a drugs element</w:t>
      </w:r>
      <w:r w:rsidR="00B0027E">
        <w:rPr>
          <w:rFonts w:ascii="Arial" w:hAnsi="Arial" w:cs="Arial"/>
          <w:sz w:val="24"/>
        </w:rPr>
        <w:t xml:space="preserve"> prominent </w:t>
      </w:r>
      <w:r w:rsidR="001603D5">
        <w:rPr>
          <w:rFonts w:ascii="Arial" w:hAnsi="Arial" w:cs="Arial"/>
          <w:sz w:val="24"/>
        </w:rPr>
        <w:t>within</w:t>
      </w:r>
      <w:r w:rsidR="00B0027E">
        <w:rPr>
          <w:rFonts w:ascii="Arial" w:hAnsi="Arial" w:cs="Arial"/>
          <w:sz w:val="24"/>
        </w:rPr>
        <w:t xml:space="preserve"> the incident.  With added </w:t>
      </w:r>
      <w:r w:rsidR="001603D5">
        <w:rPr>
          <w:rFonts w:ascii="Arial" w:hAnsi="Arial" w:cs="Arial"/>
          <w:sz w:val="24"/>
        </w:rPr>
        <w:t>pressures</w:t>
      </w:r>
      <w:r w:rsidR="00B0027E">
        <w:rPr>
          <w:rFonts w:ascii="Arial" w:hAnsi="Arial" w:cs="Arial"/>
          <w:sz w:val="24"/>
        </w:rPr>
        <w:t xml:space="preserve"> placed on policing around resilience of staff during the pandemic and the capability and capacity to cope with increased demand it has been necessary for action from political parties.  To reconnect policing to the public digital platforms for reporting crime</w:t>
      </w:r>
      <w:r w:rsidR="001603D5">
        <w:rPr>
          <w:rFonts w:ascii="Arial" w:hAnsi="Arial" w:cs="Arial"/>
          <w:sz w:val="24"/>
        </w:rPr>
        <w:t>, intelligence and information</w:t>
      </w:r>
      <w:r w:rsidR="00B0027E">
        <w:rPr>
          <w:rFonts w:ascii="Arial" w:hAnsi="Arial" w:cs="Arial"/>
          <w:sz w:val="24"/>
        </w:rPr>
        <w:t xml:space="preserve"> have been introduced</w:t>
      </w:r>
      <w:r w:rsidR="001603D5">
        <w:rPr>
          <w:rFonts w:ascii="Arial" w:hAnsi="Arial" w:cs="Arial"/>
          <w:sz w:val="24"/>
        </w:rPr>
        <w:t xml:space="preserve"> to communities</w:t>
      </w:r>
      <w:r w:rsidR="00B0027E">
        <w:rPr>
          <w:rFonts w:ascii="Arial" w:hAnsi="Arial" w:cs="Arial"/>
          <w:sz w:val="24"/>
        </w:rPr>
        <w:t xml:space="preserve">, investment in services and staffing to enable better </w:t>
      </w:r>
      <w:r w:rsidR="001603D5">
        <w:rPr>
          <w:rFonts w:ascii="Arial" w:hAnsi="Arial" w:cs="Arial"/>
          <w:sz w:val="24"/>
        </w:rPr>
        <w:t>working practices</w:t>
      </w:r>
      <w:r w:rsidR="00B0027E">
        <w:rPr>
          <w:rFonts w:ascii="Arial" w:hAnsi="Arial" w:cs="Arial"/>
          <w:sz w:val="24"/>
        </w:rPr>
        <w:t xml:space="preserve">.  </w:t>
      </w:r>
      <w:r w:rsidR="006C6777">
        <w:rPr>
          <w:rFonts w:ascii="Arial" w:hAnsi="Arial" w:cs="Arial"/>
          <w:sz w:val="24"/>
        </w:rPr>
        <w:t>Large</w:t>
      </w:r>
      <w:r w:rsidR="001603D5">
        <w:rPr>
          <w:rFonts w:ascii="Arial" w:hAnsi="Arial" w:cs="Arial"/>
          <w:sz w:val="24"/>
        </w:rPr>
        <w:t xml:space="preserve"> amounts of documentation, training around unconscious bias and diversity has been available to police officers to improve actions </w:t>
      </w:r>
      <w:sdt>
        <w:sdtPr>
          <w:rPr>
            <w:rFonts w:ascii="Arial" w:hAnsi="Arial" w:cs="Arial"/>
            <w:sz w:val="24"/>
          </w:rPr>
          <w:id w:val="1507559347"/>
          <w:citation/>
        </w:sdtPr>
        <w:sdtContent>
          <w:r w:rsidR="001603D5">
            <w:rPr>
              <w:rFonts w:ascii="Arial" w:hAnsi="Arial" w:cs="Arial"/>
              <w:sz w:val="24"/>
            </w:rPr>
            <w:fldChar w:fldCharType="begin"/>
          </w:r>
          <w:r w:rsidR="001603D5">
            <w:rPr>
              <w:rFonts w:ascii="Arial" w:hAnsi="Arial" w:cs="Arial"/>
              <w:sz w:val="24"/>
            </w:rPr>
            <w:instrText xml:space="preserve"> CITATION Nat181 \l 2057 </w:instrText>
          </w:r>
          <w:r w:rsidR="001603D5">
            <w:rPr>
              <w:rFonts w:ascii="Arial" w:hAnsi="Arial" w:cs="Arial"/>
              <w:sz w:val="24"/>
            </w:rPr>
            <w:fldChar w:fldCharType="separate"/>
          </w:r>
          <w:r w:rsidR="00EB7A5D" w:rsidRPr="00EB7A5D">
            <w:rPr>
              <w:rFonts w:ascii="Arial" w:hAnsi="Arial" w:cs="Arial"/>
              <w:noProof/>
              <w:sz w:val="24"/>
            </w:rPr>
            <w:t>(National Police Chiefs' Council, 2018)</w:t>
          </w:r>
          <w:r w:rsidR="001603D5">
            <w:rPr>
              <w:rFonts w:ascii="Arial" w:hAnsi="Arial" w:cs="Arial"/>
              <w:sz w:val="24"/>
            </w:rPr>
            <w:fldChar w:fldCharType="end"/>
          </w:r>
        </w:sdtContent>
      </w:sdt>
      <w:r w:rsidR="001603D5">
        <w:rPr>
          <w:rFonts w:ascii="Arial" w:hAnsi="Arial" w:cs="Arial"/>
          <w:sz w:val="24"/>
        </w:rPr>
        <w:t xml:space="preserve">.  </w:t>
      </w:r>
      <w:r w:rsidR="00B0027E">
        <w:rPr>
          <w:rFonts w:ascii="Arial" w:hAnsi="Arial" w:cs="Arial"/>
          <w:sz w:val="24"/>
        </w:rPr>
        <w:t xml:space="preserve">The government </w:t>
      </w:r>
      <w:r w:rsidR="004C3393">
        <w:rPr>
          <w:rFonts w:ascii="Arial" w:hAnsi="Arial" w:cs="Arial"/>
          <w:sz w:val="24"/>
        </w:rPr>
        <w:t xml:space="preserve">also empowered policing to tackle knifes and their possession </w:t>
      </w:r>
      <w:r w:rsidR="007717E0">
        <w:rPr>
          <w:rFonts w:ascii="Arial" w:hAnsi="Arial" w:cs="Arial"/>
          <w:sz w:val="24"/>
        </w:rPr>
        <w:t xml:space="preserve">better </w:t>
      </w:r>
      <w:r w:rsidR="004C3393">
        <w:rPr>
          <w:rFonts w:ascii="Arial" w:hAnsi="Arial" w:cs="Arial"/>
          <w:sz w:val="24"/>
        </w:rPr>
        <w:t>by relaxin</w:t>
      </w:r>
      <w:r w:rsidR="007717E0">
        <w:rPr>
          <w:rFonts w:ascii="Arial" w:hAnsi="Arial" w:cs="Arial"/>
          <w:sz w:val="24"/>
        </w:rPr>
        <w:t>g conditions within the use of S</w:t>
      </w:r>
      <w:r w:rsidR="004C3393">
        <w:rPr>
          <w:rFonts w:ascii="Arial" w:hAnsi="Arial" w:cs="Arial"/>
          <w:sz w:val="24"/>
        </w:rPr>
        <w:t xml:space="preserve">ection 60 </w:t>
      </w:r>
      <w:r w:rsidR="00C93D50">
        <w:rPr>
          <w:rFonts w:ascii="Arial" w:hAnsi="Arial" w:cs="Arial"/>
          <w:sz w:val="24"/>
        </w:rPr>
        <w:t>of the Criminal Justice and Public Order Act 1994</w:t>
      </w:r>
      <w:r w:rsidR="007717E0">
        <w:rPr>
          <w:rFonts w:ascii="Arial" w:hAnsi="Arial" w:cs="Arial"/>
          <w:sz w:val="24"/>
        </w:rPr>
        <w:t xml:space="preserve"> power to</w:t>
      </w:r>
      <w:r w:rsidR="00C93D50">
        <w:rPr>
          <w:rFonts w:ascii="Arial" w:hAnsi="Arial" w:cs="Arial"/>
          <w:sz w:val="24"/>
        </w:rPr>
        <w:t xml:space="preserve"> </w:t>
      </w:r>
      <w:r w:rsidR="007717E0">
        <w:rPr>
          <w:rFonts w:ascii="Arial" w:hAnsi="Arial" w:cs="Arial"/>
          <w:sz w:val="24"/>
        </w:rPr>
        <w:t xml:space="preserve">stop and search, </w:t>
      </w:r>
      <w:r w:rsidR="005923BF">
        <w:rPr>
          <w:rFonts w:ascii="Arial" w:hAnsi="Arial" w:cs="Arial"/>
          <w:sz w:val="24"/>
        </w:rPr>
        <w:t xml:space="preserve">allowing police to </w:t>
      </w:r>
      <w:r w:rsidR="004749C5">
        <w:rPr>
          <w:rFonts w:ascii="Arial" w:hAnsi="Arial" w:cs="Arial"/>
          <w:sz w:val="24"/>
        </w:rPr>
        <w:t xml:space="preserve">search for weapons without grounds for a </w:t>
      </w:r>
      <w:r w:rsidR="002804E9">
        <w:rPr>
          <w:rFonts w:ascii="Arial" w:hAnsi="Arial" w:cs="Arial"/>
          <w:sz w:val="24"/>
        </w:rPr>
        <w:t>period</w:t>
      </w:r>
      <w:r w:rsidR="004749C5">
        <w:rPr>
          <w:rFonts w:ascii="Arial" w:hAnsi="Arial" w:cs="Arial"/>
          <w:sz w:val="24"/>
        </w:rPr>
        <w:t xml:space="preserve"> of time </w:t>
      </w:r>
      <w:r w:rsidR="005923BF">
        <w:rPr>
          <w:rFonts w:ascii="Arial" w:hAnsi="Arial" w:cs="Arial"/>
          <w:sz w:val="24"/>
        </w:rPr>
        <w:t>where anticipation of serious violence could take place</w:t>
      </w:r>
      <w:r w:rsidR="004749C5">
        <w:rPr>
          <w:rFonts w:ascii="Arial" w:hAnsi="Arial" w:cs="Arial"/>
          <w:sz w:val="24"/>
        </w:rPr>
        <w:t xml:space="preserve"> </w:t>
      </w:r>
      <w:sdt>
        <w:sdtPr>
          <w:rPr>
            <w:rFonts w:ascii="Arial" w:hAnsi="Arial" w:cs="Arial"/>
            <w:sz w:val="24"/>
          </w:rPr>
          <w:id w:val="-1305306178"/>
          <w:citation/>
        </w:sdtPr>
        <w:sdtContent>
          <w:r w:rsidR="004749C5">
            <w:rPr>
              <w:rFonts w:ascii="Arial" w:hAnsi="Arial" w:cs="Arial"/>
              <w:sz w:val="24"/>
            </w:rPr>
            <w:fldChar w:fldCharType="begin"/>
          </w:r>
          <w:r w:rsidR="004749C5">
            <w:rPr>
              <w:rFonts w:ascii="Arial" w:hAnsi="Arial" w:cs="Arial"/>
              <w:sz w:val="24"/>
            </w:rPr>
            <w:instrText xml:space="preserve"> CITATION HMg08 \l 2057 </w:instrText>
          </w:r>
          <w:r w:rsidR="004749C5">
            <w:rPr>
              <w:rFonts w:ascii="Arial" w:hAnsi="Arial" w:cs="Arial"/>
              <w:sz w:val="24"/>
            </w:rPr>
            <w:fldChar w:fldCharType="separate"/>
          </w:r>
          <w:r w:rsidR="00EB7A5D" w:rsidRPr="00EB7A5D">
            <w:rPr>
              <w:rFonts w:ascii="Arial" w:hAnsi="Arial" w:cs="Arial"/>
              <w:noProof/>
              <w:sz w:val="24"/>
            </w:rPr>
            <w:t>(HM government, 2008)</w:t>
          </w:r>
          <w:r w:rsidR="004749C5">
            <w:rPr>
              <w:rFonts w:ascii="Arial" w:hAnsi="Arial" w:cs="Arial"/>
              <w:sz w:val="24"/>
            </w:rPr>
            <w:fldChar w:fldCharType="end"/>
          </w:r>
        </w:sdtContent>
      </w:sdt>
      <w:r w:rsidR="005923BF">
        <w:rPr>
          <w:rFonts w:ascii="Arial" w:hAnsi="Arial" w:cs="Arial"/>
          <w:sz w:val="24"/>
        </w:rPr>
        <w:t xml:space="preserve">.  </w:t>
      </w:r>
      <w:r w:rsidR="002804E9">
        <w:rPr>
          <w:rFonts w:ascii="Arial" w:hAnsi="Arial" w:cs="Arial"/>
          <w:sz w:val="24"/>
        </w:rPr>
        <w:t>A</w:t>
      </w:r>
      <w:r w:rsidR="005923BF">
        <w:rPr>
          <w:rFonts w:ascii="Arial" w:hAnsi="Arial" w:cs="Arial"/>
          <w:sz w:val="24"/>
        </w:rPr>
        <w:t xml:space="preserve">lmost 50% of crime </w:t>
      </w:r>
      <w:r w:rsidR="006C6777">
        <w:rPr>
          <w:rFonts w:ascii="Arial" w:hAnsi="Arial" w:cs="Arial"/>
          <w:sz w:val="24"/>
        </w:rPr>
        <w:t>in areas are</w:t>
      </w:r>
      <w:r w:rsidR="004C3393">
        <w:rPr>
          <w:rFonts w:ascii="Arial" w:hAnsi="Arial" w:cs="Arial"/>
          <w:sz w:val="24"/>
        </w:rPr>
        <w:t xml:space="preserve"> shown </w:t>
      </w:r>
      <w:r w:rsidR="005923BF">
        <w:rPr>
          <w:rFonts w:ascii="Arial" w:hAnsi="Arial" w:cs="Arial"/>
          <w:sz w:val="24"/>
        </w:rPr>
        <w:t>to be committed</w:t>
      </w:r>
      <w:r w:rsidR="004C3393">
        <w:rPr>
          <w:rFonts w:ascii="Arial" w:hAnsi="Arial" w:cs="Arial"/>
          <w:sz w:val="24"/>
        </w:rPr>
        <w:t xml:space="preserve"> by 5% of offenders</w:t>
      </w:r>
      <w:r w:rsidR="006C6777">
        <w:rPr>
          <w:rFonts w:ascii="Arial" w:hAnsi="Arial" w:cs="Arial"/>
          <w:sz w:val="24"/>
        </w:rPr>
        <w:t>.  T</w:t>
      </w:r>
      <w:r w:rsidR="004C3393">
        <w:rPr>
          <w:rFonts w:ascii="Arial" w:hAnsi="Arial" w:cs="Arial"/>
          <w:sz w:val="24"/>
        </w:rPr>
        <w:t xml:space="preserve">argeting is essential </w:t>
      </w:r>
      <w:r w:rsidR="005923BF">
        <w:rPr>
          <w:rFonts w:ascii="Arial" w:hAnsi="Arial" w:cs="Arial"/>
          <w:sz w:val="24"/>
        </w:rPr>
        <w:t xml:space="preserve">and the government have </w:t>
      </w:r>
      <w:r w:rsidR="005923BF">
        <w:rPr>
          <w:rFonts w:ascii="Arial" w:hAnsi="Arial" w:cs="Arial"/>
          <w:sz w:val="24"/>
        </w:rPr>
        <w:lastRenderedPageBreak/>
        <w:t xml:space="preserve">appreciated this by releasing its Beating Crime Plan </w:t>
      </w:r>
      <w:sdt>
        <w:sdtPr>
          <w:rPr>
            <w:rFonts w:ascii="Arial" w:hAnsi="Arial" w:cs="Arial"/>
            <w:sz w:val="24"/>
          </w:rPr>
          <w:id w:val="1959528015"/>
          <w:citation/>
        </w:sdtPr>
        <w:sdtContent>
          <w:r w:rsidR="005923BF">
            <w:rPr>
              <w:rFonts w:ascii="Arial" w:hAnsi="Arial" w:cs="Arial"/>
              <w:sz w:val="24"/>
            </w:rPr>
            <w:fldChar w:fldCharType="begin"/>
          </w:r>
          <w:r w:rsidR="005923BF">
            <w:rPr>
              <w:rFonts w:ascii="Arial" w:hAnsi="Arial" w:cs="Arial"/>
              <w:sz w:val="24"/>
            </w:rPr>
            <w:instrText xml:space="preserve"> CITATION Hom212 \l 2057 </w:instrText>
          </w:r>
          <w:r w:rsidR="005923BF">
            <w:rPr>
              <w:rFonts w:ascii="Arial" w:hAnsi="Arial" w:cs="Arial"/>
              <w:sz w:val="24"/>
            </w:rPr>
            <w:fldChar w:fldCharType="separate"/>
          </w:r>
          <w:r w:rsidR="00EB7A5D" w:rsidRPr="00EB7A5D">
            <w:rPr>
              <w:rFonts w:ascii="Arial" w:hAnsi="Arial" w:cs="Arial"/>
              <w:noProof/>
              <w:sz w:val="24"/>
            </w:rPr>
            <w:t>(Home Office, 2021)</w:t>
          </w:r>
          <w:r w:rsidR="005923BF">
            <w:rPr>
              <w:rFonts w:ascii="Arial" w:hAnsi="Arial" w:cs="Arial"/>
              <w:sz w:val="24"/>
            </w:rPr>
            <w:fldChar w:fldCharType="end"/>
          </w:r>
        </w:sdtContent>
      </w:sdt>
      <w:r w:rsidR="004C3393">
        <w:rPr>
          <w:rFonts w:ascii="Arial" w:hAnsi="Arial" w:cs="Arial"/>
          <w:sz w:val="24"/>
        </w:rPr>
        <w:t>.</w:t>
      </w:r>
      <w:r w:rsidR="005923BF">
        <w:rPr>
          <w:rFonts w:ascii="Arial" w:hAnsi="Arial" w:cs="Arial"/>
          <w:sz w:val="24"/>
        </w:rPr>
        <w:t xml:space="preserve">  It is apparent from previous mentioned high profile cases and reports such as the Scarman, MacPherson</w:t>
      </w:r>
      <w:r w:rsidR="00422FDB">
        <w:rPr>
          <w:rFonts w:ascii="Arial" w:hAnsi="Arial" w:cs="Arial"/>
          <w:sz w:val="24"/>
        </w:rPr>
        <w:t xml:space="preserve"> reports and </w:t>
      </w:r>
      <w:r w:rsidR="005923BF">
        <w:rPr>
          <w:rFonts w:ascii="Arial" w:hAnsi="Arial" w:cs="Arial"/>
          <w:sz w:val="24"/>
        </w:rPr>
        <w:t xml:space="preserve">movements </w:t>
      </w:r>
      <w:r w:rsidR="00422FDB">
        <w:rPr>
          <w:rFonts w:ascii="Arial" w:hAnsi="Arial" w:cs="Arial"/>
          <w:sz w:val="24"/>
        </w:rPr>
        <w:t>such as Black Live</w:t>
      </w:r>
      <w:r w:rsidR="007717E0">
        <w:rPr>
          <w:rFonts w:ascii="Arial" w:hAnsi="Arial" w:cs="Arial"/>
          <w:sz w:val="24"/>
        </w:rPr>
        <w:t>s</w:t>
      </w:r>
      <w:r w:rsidR="00422FDB">
        <w:rPr>
          <w:rFonts w:ascii="Arial" w:hAnsi="Arial" w:cs="Arial"/>
          <w:sz w:val="24"/>
        </w:rPr>
        <w:t xml:space="preserve"> Matter that there is still some way to go with diversity, disproporti</w:t>
      </w:r>
      <w:r w:rsidR="007717E0">
        <w:rPr>
          <w:rFonts w:ascii="Arial" w:hAnsi="Arial" w:cs="Arial"/>
          <w:sz w:val="24"/>
        </w:rPr>
        <w:t xml:space="preserve">onality and </w:t>
      </w:r>
      <w:r w:rsidR="00422FDB">
        <w:rPr>
          <w:rFonts w:ascii="Arial" w:hAnsi="Arial" w:cs="Arial"/>
          <w:sz w:val="24"/>
        </w:rPr>
        <w:t xml:space="preserve">issues of the past are still surfacing today.  </w:t>
      </w:r>
      <w:r w:rsidR="00422FDB">
        <w:rPr>
          <w:rFonts w:ascii="Arial" w:hAnsi="Arial" w:cs="Arial"/>
          <w:noProof/>
          <w:sz w:val="24"/>
        </w:rPr>
        <w:t>Purdy-Moore (</w:t>
      </w:r>
      <w:r w:rsidR="00422FDB" w:rsidRPr="00422FDB">
        <w:rPr>
          <w:rFonts w:ascii="Arial" w:hAnsi="Arial" w:cs="Arial"/>
          <w:noProof/>
          <w:sz w:val="24"/>
        </w:rPr>
        <w:t>2021)</w:t>
      </w:r>
      <w:r w:rsidR="00422FDB">
        <w:rPr>
          <w:rFonts w:ascii="Arial" w:hAnsi="Arial" w:cs="Arial"/>
          <w:noProof/>
          <w:sz w:val="24"/>
        </w:rPr>
        <w:t xml:space="preserve"> argues that the new proposed Police, Crime, Sentencing and Courts Bill could have an adverse outcome on public confidence in the police and could rise to similar unrest as seen previoulsy.  She argues that governments have failed to deal wi</w:t>
      </w:r>
      <w:r w:rsidR="006C6777">
        <w:rPr>
          <w:rFonts w:ascii="Arial" w:hAnsi="Arial" w:cs="Arial"/>
          <w:noProof/>
          <w:sz w:val="24"/>
        </w:rPr>
        <w:t xml:space="preserve">th issues raised in the Scarman, </w:t>
      </w:r>
      <w:r w:rsidR="00422FDB">
        <w:rPr>
          <w:rFonts w:ascii="Arial" w:hAnsi="Arial" w:cs="Arial"/>
          <w:noProof/>
          <w:sz w:val="24"/>
        </w:rPr>
        <w:t>MacPherson reports and the root causes of those incidents of disorder have not been remedied</w:t>
      </w:r>
      <w:r w:rsidR="00D3222B">
        <w:rPr>
          <w:rFonts w:ascii="Arial" w:hAnsi="Arial" w:cs="Arial"/>
          <w:noProof/>
          <w:sz w:val="24"/>
        </w:rPr>
        <w:t xml:space="preserve">, and with further hosterity, cuts in jobs and policing along with the issues surrounding the pandemic it has left a frustrated population and with the Bill giving police services the ability to clamp down if deemed appropraite on peaceful protest </w:t>
      </w:r>
      <w:r w:rsidR="005D3A9E">
        <w:rPr>
          <w:rFonts w:ascii="Arial" w:hAnsi="Arial" w:cs="Arial"/>
          <w:noProof/>
          <w:sz w:val="24"/>
        </w:rPr>
        <w:t>with</w:t>
      </w:r>
      <w:r w:rsidR="00D3222B">
        <w:rPr>
          <w:rFonts w:ascii="Arial" w:hAnsi="Arial" w:cs="Arial"/>
          <w:noProof/>
          <w:sz w:val="24"/>
        </w:rPr>
        <w:t xml:space="preserve"> enhanced search powers </w:t>
      </w:r>
      <w:r w:rsidR="007717E0">
        <w:rPr>
          <w:rFonts w:ascii="Arial" w:hAnsi="Arial" w:cs="Arial"/>
          <w:noProof/>
          <w:sz w:val="24"/>
        </w:rPr>
        <w:t>it</w:t>
      </w:r>
      <w:r w:rsidR="00D3222B">
        <w:rPr>
          <w:rFonts w:ascii="Arial" w:hAnsi="Arial" w:cs="Arial"/>
          <w:noProof/>
          <w:sz w:val="24"/>
        </w:rPr>
        <w:t xml:space="preserve"> is feared to be the last straw with revolt a possibility</w:t>
      </w:r>
      <w:r w:rsidR="00422FDB">
        <w:rPr>
          <w:rFonts w:ascii="Arial" w:hAnsi="Arial" w:cs="Arial"/>
          <w:noProof/>
          <w:sz w:val="24"/>
        </w:rPr>
        <w:t>.</w:t>
      </w:r>
      <w:r w:rsidR="00D3222B">
        <w:rPr>
          <w:rFonts w:ascii="Arial" w:hAnsi="Arial" w:cs="Arial"/>
          <w:noProof/>
          <w:sz w:val="24"/>
        </w:rPr>
        <w:t xml:space="preserve">  </w:t>
      </w:r>
      <w:r w:rsidR="007717E0">
        <w:rPr>
          <w:rFonts w:ascii="Arial" w:hAnsi="Arial" w:cs="Arial"/>
          <w:noProof/>
          <w:sz w:val="24"/>
        </w:rPr>
        <w:t>G</w:t>
      </w:r>
      <w:r w:rsidR="00D3222B">
        <w:rPr>
          <w:rFonts w:ascii="Arial" w:hAnsi="Arial" w:cs="Arial"/>
          <w:noProof/>
          <w:sz w:val="24"/>
        </w:rPr>
        <w:t xml:space="preserve">overnemnt seek to mitigate </w:t>
      </w:r>
      <w:r w:rsidR="007717E0">
        <w:rPr>
          <w:rFonts w:ascii="Arial" w:hAnsi="Arial" w:cs="Arial"/>
          <w:noProof/>
          <w:sz w:val="24"/>
        </w:rPr>
        <w:t xml:space="preserve">public feeling </w:t>
      </w:r>
      <w:r w:rsidR="00D3222B">
        <w:rPr>
          <w:rFonts w:ascii="Arial" w:hAnsi="Arial" w:cs="Arial"/>
          <w:noProof/>
          <w:sz w:val="24"/>
        </w:rPr>
        <w:t xml:space="preserve">with </w:t>
      </w:r>
      <w:r w:rsidR="007717E0">
        <w:rPr>
          <w:rFonts w:ascii="Arial" w:hAnsi="Arial" w:cs="Arial"/>
          <w:noProof/>
          <w:sz w:val="24"/>
        </w:rPr>
        <w:t xml:space="preserve">its service </w:t>
      </w:r>
      <w:r w:rsidR="00D3222B">
        <w:rPr>
          <w:rFonts w:ascii="Arial" w:hAnsi="Arial" w:cs="Arial"/>
          <w:noProof/>
          <w:sz w:val="24"/>
        </w:rPr>
        <w:t xml:space="preserve">visions, crime plans, </w:t>
      </w:r>
      <w:r w:rsidR="007717E0">
        <w:rPr>
          <w:rFonts w:ascii="Arial" w:hAnsi="Arial" w:cs="Arial"/>
          <w:noProof/>
          <w:sz w:val="24"/>
        </w:rPr>
        <w:t>police recruiting</w:t>
      </w:r>
      <w:r w:rsidR="00D3222B">
        <w:rPr>
          <w:rFonts w:ascii="Arial" w:hAnsi="Arial" w:cs="Arial"/>
          <w:noProof/>
          <w:sz w:val="24"/>
        </w:rPr>
        <w:t xml:space="preserve"> and </w:t>
      </w:r>
      <w:r w:rsidR="007717E0">
        <w:rPr>
          <w:rFonts w:ascii="Arial" w:hAnsi="Arial" w:cs="Arial"/>
          <w:noProof/>
          <w:sz w:val="24"/>
        </w:rPr>
        <w:t xml:space="preserve">more effective </w:t>
      </w:r>
      <w:r w:rsidR="00D3222B">
        <w:rPr>
          <w:rFonts w:ascii="Arial" w:hAnsi="Arial" w:cs="Arial"/>
          <w:noProof/>
          <w:sz w:val="24"/>
        </w:rPr>
        <w:t>community policing of hotspots</w:t>
      </w:r>
      <w:r w:rsidR="007717E0">
        <w:rPr>
          <w:rFonts w:ascii="Arial" w:hAnsi="Arial" w:cs="Arial"/>
          <w:noProof/>
          <w:sz w:val="24"/>
        </w:rPr>
        <w:t>, including the use of searching in high crimal areas</w:t>
      </w:r>
      <w:r w:rsidR="005D3A9E">
        <w:rPr>
          <w:rFonts w:ascii="Arial" w:hAnsi="Arial" w:cs="Arial"/>
          <w:noProof/>
          <w:sz w:val="24"/>
        </w:rPr>
        <w:t xml:space="preserve"> </w:t>
      </w:r>
      <w:r w:rsidR="00D3222B">
        <w:rPr>
          <w:rFonts w:ascii="Arial" w:hAnsi="Arial" w:cs="Arial"/>
          <w:noProof/>
          <w:sz w:val="24"/>
        </w:rPr>
        <w:t>to improve public confidence in them and policing.</w:t>
      </w:r>
    </w:p>
    <w:p w:rsidR="00A85365" w:rsidRDefault="00A85365" w:rsidP="003B3585">
      <w:pPr>
        <w:spacing w:line="480" w:lineRule="auto"/>
        <w:rPr>
          <w:rFonts w:ascii="Arial" w:hAnsi="Arial" w:cs="Arial"/>
          <w:noProof/>
          <w:sz w:val="24"/>
        </w:rPr>
      </w:pPr>
    </w:p>
    <w:p w:rsidR="004749C5" w:rsidRDefault="00D3222B" w:rsidP="003B3585">
      <w:pPr>
        <w:spacing w:line="480" w:lineRule="auto"/>
        <w:rPr>
          <w:rFonts w:ascii="Arial" w:hAnsi="Arial" w:cs="Arial"/>
          <w:noProof/>
          <w:sz w:val="24"/>
        </w:rPr>
      </w:pPr>
      <w:r>
        <w:rPr>
          <w:rFonts w:ascii="Arial" w:hAnsi="Arial" w:cs="Arial"/>
          <w:noProof/>
          <w:sz w:val="24"/>
        </w:rPr>
        <w:t xml:space="preserve">When </w:t>
      </w:r>
      <w:r w:rsidR="007717E0">
        <w:rPr>
          <w:rFonts w:ascii="Arial" w:hAnsi="Arial" w:cs="Arial"/>
          <w:noProof/>
          <w:sz w:val="24"/>
        </w:rPr>
        <w:t>discussing</w:t>
      </w:r>
      <w:r>
        <w:rPr>
          <w:rFonts w:ascii="Arial" w:hAnsi="Arial" w:cs="Arial"/>
          <w:noProof/>
          <w:sz w:val="24"/>
        </w:rPr>
        <w:t xml:space="preserve"> </w:t>
      </w:r>
      <w:r w:rsidR="007717E0">
        <w:rPr>
          <w:rFonts w:ascii="Arial" w:hAnsi="Arial" w:cs="Arial"/>
          <w:noProof/>
          <w:sz w:val="24"/>
        </w:rPr>
        <w:t>the effects of</w:t>
      </w:r>
      <w:r>
        <w:rPr>
          <w:rFonts w:ascii="Arial" w:hAnsi="Arial" w:cs="Arial"/>
          <w:noProof/>
          <w:sz w:val="24"/>
        </w:rPr>
        <w:t xml:space="preserve"> stop and search </w:t>
      </w:r>
      <w:r w:rsidR="007717E0">
        <w:rPr>
          <w:rFonts w:ascii="Arial" w:hAnsi="Arial" w:cs="Arial"/>
          <w:noProof/>
          <w:sz w:val="24"/>
        </w:rPr>
        <w:t>on</w:t>
      </w:r>
      <w:r>
        <w:rPr>
          <w:rFonts w:ascii="Arial" w:hAnsi="Arial" w:cs="Arial"/>
          <w:noProof/>
          <w:sz w:val="24"/>
        </w:rPr>
        <w:t xml:space="preserve"> governments and co</w:t>
      </w:r>
      <w:r w:rsidR="007717E0">
        <w:rPr>
          <w:rFonts w:ascii="Arial" w:hAnsi="Arial" w:cs="Arial"/>
          <w:noProof/>
          <w:sz w:val="24"/>
        </w:rPr>
        <w:t xml:space="preserve">mmunity confidence, as previously highlighted </w:t>
      </w:r>
      <w:r w:rsidR="009A65FF">
        <w:rPr>
          <w:rFonts w:ascii="Arial" w:hAnsi="Arial" w:cs="Arial"/>
          <w:noProof/>
          <w:sz w:val="24"/>
        </w:rPr>
        <w:t>searching in relation to terrorism is scrutinised</w:t>
      </w:r>
      <w:r w:rsidR="007717E0">
        <w:rPr>
          <w:rFonts w:ascii="Arial" w:hAnsi="Arial" w:cs="Arial"/>
          <w:noProof/>
          <w:sz w:val="24"/>
        </w:rPr>
        <w:t xml:space="preserve"> and debated widely</w:t>
      </w:r>
      <w:r w:rsidR="009A65FF">
        <w:rPr>
          <w:rFonts w:ascii="Arial" w:hAnsi="Arial" w:cs="Arial"/>
          <w:noProof/>
          <w:sz w:val="24"/>
        </w:rPr>
        <w:t xml:space="preserve">.  With a lack of resonable suspicion required to search under </w:t>
      </w:r>
      <w:r w:rsidR="007717E0">
        <w:rPr>
          <w:rFonts w:ascii="Arial" w:hAnsi="Arial" w:cs="Arial"/>
          <w:noProof/>
          <w:sz w:val="24"/>
        </w:rPr>
        <w:t>Section 44 of the Terrorism A</w:t>
      </w:r>
      <w:r w:rsidR="009A65FF">
        <w:rPr>
          <w:rFonts w:ascii="Arial" w:hAnsi="Arial" w:cs="Arial"/>
          <w:noProof/>
          <w:sz w:val="24"/>
        </w:rPr>
        <w:t xml:space="preserve">ct </w:t>
      </w:r>
      <w:r w:rsidR="007717E0" w:rsidRPr="00EB7A5D">
        <w:rPr>
          <w:rFonts w:ascii="Arial" w:hAnsi="Arial" w:cs="Arial"/>
          <w:noProof/>
          <w:sz w:val="24"/>
        </w:rPr>
        <w:t>2000</w:t>
      </w:r>
      <w:r w:rsidR="00EB7A5D" w:rsidRPr="00EB7A5D">
        <w:rPr>
          <w:rFonts w:ascii="Arial" w:hAnsi="Arial" w:cs="Arial"/>
          <w:noProof/>
          <w:sz w:val="24"/>
        </w:rPr>
        <w:t xml:space="preserve"> </w:t>
      </w:r>
      <w:sdt>
        <w:sdtPr>
          <w:rPr>
            <w:rFonts w:ascii="Arial" w:hAnsi="Arial" w:cs="Arial"/>
            <w:noProof/>
            <w:sz w:val="24"/>
          </w:rPr>
          <w:id w:val="1203895893"/>
          <w:citation/>
        </w:sdtPr>
        <w:sdtContent>
          <w:r w:rsidR="00EB7A5D" w:rsidRPr="00EB7A5D">
            <w:rPr>
              <w:rFonts w:ascii="Arial" w:hAnsi="Arial" w:cs="Arial"/>
              <w:noProof/>
              <w:sz w:val="24"/>
            </w:rPr>
            <w:fldChar w:fldCharType="begin"/>
          </w:r>
          <w:r w:rsidR="00EB7A5D">
            <w:rPr>
              <w:rFonts w:ascii="Arial" w:hAnsi="Arial" w:cs="Arial"/>
              <w:noProof/>
              <w:sz w:val="24"/>
            </w:rPr>
            <w:instrText xml:space="preserve">CITATION Her00 \l 2057 </w:instrText>
          </w:r>
          <w:r w:rsidR="00EB7A5D" w:rsidRPr="00EB7A5D">
            <w:rPr>
              <w:rFonts w:ascii="Arial" w:hAnsi="Arial" w:cs="Arial"/>
              <w:noProof/>
              <w:sz w:val="24"/>
            </w:rPr>
            <w:fldChar w:fldCharType="separate"/>
          </w:r>
          <w:r w:rsidR="00EB7A5D" w:rsidRPr="00EB7A5D">
            <w:rPr>
              <w:rFonts w:ascii="Arial" w:hAnsi="Arial" w:cs="Arial"/>
              <w:noProof/>
              <w:sz w:val="24"/>
            </w:rPr>
            <w:t>(HM Government, 2000)</w:t>
          </w:r>
          <w:r w:rsidR="00EB7A5D" w:rsidRPr="00EB7A5D">
            <w:rPr>
              <w:rFonts w:ascii="Arial" w:hAnsi="Arial" w:cs="Arial"/>
              <w:noProof/>
              <w:sz w:val="24"/>
            </w:rPr>
            <w:fldChar w:fldCharType="end"/>
          </w:r>
        </w:sdtContent>
      </w:sdt>
      <w:r w:rsidR="00EB7A5D">
        <w:rPr>
          <w:rFonts w:ascii="Arial" w:hAnsi="Arial" w:cs="Arial"/>
          <w:noProof/>
          <w:sz w:val="24"/>
        </w:rPr>
        <w:t>,</w:t>
      </w:r>
      <w:r w:rsidR="007717E0">
        <w:rPr>
          <w:rFonts w:ascii="Arial" w:hAnsi="Arial" w:cs="Arial"/>
          <w:noProof/>
          <w:sz w:val="24"/>
        </w:rPr>
        <w:t xml:space="preserve"> </w:t>
      </w:r>
      <w:r w:rsidR="009A65FF">
        <w:rPr>
          <w:rFonts w:ascii="Arial" w:hAnsi="Arial" w:cs="Arial"/>
          <w:noProof/>
          <w:sz w:val="24"/>
        </w:rPr>
        <w:t>it becomes clear that this is one</w:t>
      </w:r>
      <w:r w:rsidR="007717E0">
        <w:rPr>
          <w:rFonts w:ascii="Arial" w:hAnsi="Arial" w:cs="Arial"/>
          <w:noProof/>
          <w:sz w:val="24"/>
        </w:rPr>
        <w:t xml:space="preserve"> area of controversy, negativly</w:t>
      </w:r>
      <w:r w:rsidR="009A65FF">
        <w:rPr>
          <w:rFonts w:ascii="Arial" w:hAnsi="Arial" w:cs="Arial"/>
          <w:noProof/>
          <w:sz w:val="24"/>
        </w:rPr>
        <w:t xml:space="preserve"> effect</w:t>
      </w:r>
      <w:r w:rsidR="007717E0">
        <w:rPr>
          <w:rFonts w:ascii="Arial" w:hAnsi="Arial" w:cs="Arial"/>
          <w:noProof/>
          <w:sz w:val="24"/>
        </w:rPr>
        <w:t>ing</w:t>
      </w:r>
      <w:r w:rsidR="009A65FF">
        <w:rPr>
          <w:rFonts w:ascii="Arial" w:hAnsi="Arial" w:cs="Arial"/>
          <w:noProof/>
          <w:sz w:val="24"/>
        </w:rPr>
        <w:t xml:space="preserve"> communities </w:t>
      </w:r>
      <w:r w:rsidR="007717E0">
        <w:rPr>
          <w:rFonts w:ascii="Arial" w:hAnsi="Arial" w:cs="Arial"/>
          <w:noProof/>
          <w:sz w:val="24"/>
        </w:rPr>
        <w:t>making it difficult to gain trust and confidence</w:t>
      </w:r>
      <w:r w:rsidR="009A65FF">
        <w:rPr>
          <w:rFonts w:ascii="Arial" w:hAnsi="Arial" w:cs="Arial"/>
          <w:noProof/>
          <w:sz w:val="24"/>
        </w:rPr>
        <w:t xml:space="preserve">.  London poses the greatest </w:t>
      </w:r>
      <w:r w:rsidR="007717E0">
        <w:rPr>
          <w:rFonts w:ascii="Arial" w:hAnsi="Arial" w:cs="Arial"/>
          <w:noProof/>
          <w:sz w:val="24"/>
        </w:rPr>
        <w:t xml:space="preserve">percieved terrorism threat within the UK </w:t>
      </w:r>
      <w:r w:rsidR="009A65FF">
        <w:rPr>
          <w:rFonts w:ascii="Arial" w:hAnsi="Arial" w:cs="Arial"/>
          <w:noProof/>
          <w:sz w:val="24"/>
        </w:rPr>
        <w:t xml:space="preserve">but is this type of search effective or just ethnic profiling.  Can this be </w:t>
      </w:r>
      <w:r w:rsidR="009A65FF">
        <w:rPr>
          <w:rFonts w:ascii="Arial" w:hAnsi="Arial" w:cs="Arial"/>
          <w:noProof/>
          <w:sz w:val="24"/>
        </w:rPr>
        <w:lastRenderedPageBreak/>
        <w:t>criminalising communities with religious backgrounds, causing tensions tow</w:t>
      </w:r>
      <w:r w:rsidR="007717E0">
        <w:rPr>
          <w:rFonts w:ascii="Arial" w:hAnsi="Arial" w:cs="Arial"/>
          <w:noProof/>
          <w:sz w:val="24"/>
        </w:rPr>
        <w:t>ar</w:t>
      </w:r>
      <w:r w:rsidR="009A65FF">
        <w:rPr>
          <w:rFonts w:ascii="Arial" w:hAnsi="Arial" w:cs="Arial"/>
          <w:noProof/>
          <w:sz w:val="24"/>
        </w:rPr>
        <w:t>ds officers searching and rasing use of force</w:t>
      </w:r>
      <w:r w:rsidR="002804E9">
        <w:rPr>
          <w:rFonts w:ascii="Arial" w:hAnsi="Arial" w:cs="Arial"/>
          <w:noProof/>
          <w:sz w:val="24"/>
        </w:rPr>
        <w:t xml:space="preserve"> on them </w:t>
      </w:r>
      <w:sdt>
        <w:sdtPr>
          <w:rPr>
            <w:rFonts w:ascii="Arial" w:hAnsi="Arial" w:cs="Arial"/>
            <w:noProof/>
            <w:sz w:val="24"/>
          </w:rPr>
          <w:id w:val="567076871"/>
          <w:citation/>
        </w:sdtPr>
        <w:sdtContent>
          <w:r w:rsidR="002804E9">
            <w:rPr>
              <w:rFonts w:ascii="Arial" w:hAnsi="Arial" w:cs="Arial"/>
              <w:noProof/>
              <w:sz w:val="24"/>
            </w:rPr>
            <w:fldChar w:fldCharType="begin"/>
          </w:r>
          <w:r w:rsidR="002804E9">
            <w:rPr>
              <w:rFonts w:ascii="Arial" w:hAnsi="Arial" w:cs="Arial"/>
              <w:noProof/>
              <w:sz w:val="24"/>
            </w:rPr>
            <w:instrText xml:space="preserve"> CITATION Par11 \l 2057 </w:instrText>
          </w:r>
          <w:r w:rsidR="002804E9">
            <w:rPr>
              <w:rFonts w:ascii="Arial" w:hAnsi="Arial" w:cs="Arial"/>
              <w:noProof/>
              <w:sz w:val="24"/>
            </w:rPr>
            <w:fldChar w:fldCharType="separate"/>
          </w:r>
          <w:r w:rsidR="00EB7A5D" w:rsidRPr="00EB7A5D">
            <w:rPr>
              <w:rFonts w:ascii="Arial" w:hAnsi="Arial" w:cs="Arial"/>
              <w:noProof/>
              <w:sz w:val="24"/>
            </w:rPr>
            <w:t>(Paramar, 2011)</w:t>
          </w:r>
          <w:r w:rsidR="002804E9">
            <w:rPr>
              <w:rFonts w:ascii="Arial" w:hAnsi="Arial" w:cs="Arial"/>
              <w:noProof/>
              <w:sz w:val="24"/>
            </w:rPr>
            <w:fldChar w:fldCharType="end"/>
          </w:r>
        </w:sdtContent>
      </w:sdt>
      <w:r w:rsidR="009A65FF">
        <w:rPr>
          <w:rFonts w:ascii="Arial" w:hAnsi="Arial" w:cs="Arial"/>
          <w:noProof/>
          <w:sz w:val="24"/>
        </w:rPr>
        <w:t xml:space="preserve">.  </w:t>
      </w:r>
    </w:p>
    <w:p w:rsidR="00A85365" w:rsidRDefault="00A85365" w:rsidP="003B3585">
      <w:pPr>
        <w:spacing w:line="480" w:lineRule="auto"/>
        <w:rPr>
          <w:rFonts w:ascii="Arial" w:hAnsi="Arial" w:cs="Arial"/>
          <w:noProof/>
          <w:sz w:val="24"/>
        </w:rPr>
      </w:pPr>
    </w:p>
    <w:p w:rsidR="002532F1" w:rsidRDefault="009A65FF" w:rsidP="00D83E43">
      <w:pPr>
        <w:spacing w:line="480" w:lineRule="auto"/>
        <w:rPr>
          <w:rFonts w:ascii="Arial" w:hAnsi="Arial" w:cs="Arial"/>
          <w:noProof/>
          <w:sz w:val="24"/>
        </w:rPr>
      </w:pPr>
      <w:r>
        <w:rPr>
          <w:rFonts w:ascii="Arial" w:hAnsi="Arial" w:cs="Arial"/>
          <w:noProof/>
          <w:sz w:val="24"/>
        </w:rPr>
        <w:t>Stop and search defines</w:t>
      </w:r>
      <w:r w:rsidR="004749C5">
        <w:rPr>
          <w:rFonts w:ascii="Arial" w:hAnsi="Arial" w:cs="Arial"/>
          <w:noProof/>
          <w:sz w:val="24"/>
        </w:rPr>
        <w:t xml:space="preserve"> that you should not be stop searched due to your race, gender, age, s</w:t>
      </w:r>
      <w:r w:rsidR="002532F1">
        <w:rPr>
          <w:rFonts w:ascii="Arial" w:hAnsi="Arial" w:cs="Arial"/>
          <w:noProof/>
          <w:sz w:val="24"/>
        </w:rPr>
        <w:t xml:space="preserve">exual orientation, disabilty, </w:t>
      </w:r>
      <w:r w:rsidR="004749C5">
        <w:rPr>
          <w:rFonts w:ascii="Arial" w:hAnsi="Arial" w:cs="Arial"/>
          <w:noProof/>
          <w:sz w:val="24"/>
        </w:rPr>
        <w:t xml:space="preserve">religion/faith or the way you are dressed  </w:t>
      </w:r>
      <w:r w:rsidR="002804E9">
        <w:rPr>
          <w:rFonts w:ascii="Arial" w:hAnsi="Arial" w:cs="Arial"/>
          <w:noProof/>
          <w:sz w:val="24"/>
        </w:rPr>
        <w:t xml:space="preserve">and with the </w:t>
      </w:r>
      <w:r w:rsidR="00F03360">
        <w:rPr>
          <w:rFonts w:ascii="Arial" w:hAnsi="Arial" w:cs="Arial"/>
          <w:noProof/>
          <w:sz w:val="24"/>
        </w:rPr>
        <w:t>government</w:t>
      </w:r>
      <w:r w:rsidR="005D3A9E">
        <w:rPr>
          <w:rFonts w:ascii="Arial" w:hAnsi="Arial" w:cs="Arial"/>
          <w:noProof/>
          <w:sz w:val="24"/>
        </w:rPr>
        <w:t>s</w:t>
      </w:r>
      <w:r w:rsidR="00F03360">
        <w:rPr>
          <w:rFonts w:ascii="Arial" w:hAnsi="Arial" w:cs="Arial"/>
          <w:noProof/>
          <w:sz w:val="24"/>
        </w:rPr>
        <w:t xml:space="preserve"> </w:t>
      </w:r>
      <w:r w:rsidR="005D3A9E">
        <w:rPr>
          <w:rFonts w:ascii="Arial" w:hAnsi="Arial" w:cs="Arial"/>
          <w:noProof/>
          <w:sz w:val="24"/>
        </w:rPr>
        <w:t>Contest strategy</w:t>
      </w:r>
      <w:r w:rsidR="002804E9">
        <w:rPr>
          <w:rFonts w:ascii="Arial" w:hAnsi="Arial" w:cs="Arial"/>
          <w:noProof/>
          <w:sz w:val="24"/>
        </w:rPr>
        <w:t xml:space="preserve"> prevent strand </w:t>
      </w:r>
      <w:sdt>
        <w:sdtPr>
          <w:rPr>
            <w:rFonts w:ascii="Arial" w:hAnsi="Arial" w:cs="Arial"/>
            <w:noProof/>
            <w:sz w:val="24"/>
          </w:rPr>
          <w:id w:val="1838797713"/>
          <w:citation/>
        </w:sdtPr>
        <w:sdtContent>
          <w:r w:rsidR="00F03360">
            <w:rPr>
              <w:rFonts w:ascii="Arial" w:hAnsi="Arial" w:cs="Arial"/>
              <w:noProof/>
              <w:sz w:val="24"/>
            </w:rPr>
            <w:fldChar w:fldCharType="begin"/>
          </w:r>
          <w:r w:rsidR="00F03360">
            <w:rPr>
              <w:rFonts w:ascii="Arial" w:hAnsi="Arial" w:cs="Arial"/>
              <w:noProof/>
              <w:sz w:val="24"/>
            </w:rPr>
            <w:instrText xml:space="preserve"> CITATION Hom111 \l 2057 </w:instrText>
          </w:r>
          <w:r w:rsidR="00F03360">
            <w:rPr>
              <w:rFonts w:ascii="Arial" w:hAnsi="Arial" w:cs="Arial"/>
              <w:noProof/>
              <w:sz w:val="24"/>
            </w:rPr>
            <w:fldChar w:fldCharType="separate"/>
          </w:r>
          <w:r w:rsidR="00EB7A5D" w:rsidRPr="00EB7A5D">
            <w:rPr>
              <w:rFonts w:ascii="Arial" w:hAnsi="Arial" w:cs="Arial"/>
              <w:noProof/>
              <w:sz w:val="24"/>
            </w:rPr>
            <w:t>(Home Office, 2011)</w:t>
          </w:r>
          <w:r w:rsidR="00F03360">
            <w:rPr>
              <w:rFonts w:ascii="Arial" w:hAnsi="Arial" w:cs="Arial"/>
              <w:noProof/>
              <w:sz w:val="24"/>
            </w:rPr>
            <w:fldChar w:fldCharType="end"/>
          </w:r>
        </w:sdtContent>
      </w:sdt>
      <w:r w:rsidR="00F03360">
        <w:rPr>
          <w:rFonts w:ascii="Arial" w:hAnsi="Arial" w:cs="Arial"/>
          <w:noProof/>
          <w:sz w:val="24"/>
        </w:rPr>
        <w:t xml:space="preserve">, </w:t>
      </w:r>
      <w:r w:rsidR="002804E9">
        <w:rPr>
          <w:rFonts w:ascii="Arial" w:hAnsi="Arial" w:cs="Arial"/>
          <w:noProof/>
          <w:sz w:val="24"/>
        </w:rPr>
        <w:t>stating that community engagement by police will assist in stopping radicalisatio</w:t>
      </w:r>
      <w:r w:rsidR="00F03360">
        <w:rPr>
          <w:rFonts w:ascii="Arial" w:hAnsi="Arial" w:cs="Arial"/>
          <w:noProof/>
          <w:sz w:val="24"/>
        </w:rPr>
        <w:t>n and help build</w:t>
      </w:r>
      <w:r w:rsidR="002804E9">
        <w:rPr>
          <w:rFonts w:ascii="Arial" w:hAnsi="Arial" w:cs="Arial"/>
          <w:noProof/>
          <w:sz w:val="24"/>
        </w:rPr>
        <w:t xml:space="preserve"> trust with Muslim communities</w:t>
      </w:r>
      <w:r w:rsidR="00F03360">
        <w:rPr>
          <w:rFonts w:ascii="Arial" w:hAnsi="Arial" w:cs="Arial"/>
          <w:noProof/>
          <w:sz w:val="24"/>
        </w:rPr>
        <w:t xml:space="preserve">, its hardly surprising that this type of searching of young muslim males </w:t>
      </w:r>
      <w:r w:rsidR="002532F1">
        <w:rPr>
          <w:rFonts w:ascii="Arial" w:hAnsi="Arial" w:cs="Arial"/>
          <w:noProof/>
          <w:sz w:val="24"/>
        </w:rPr>
        <w:t>around</w:t>
      </w:r>
      <w:r w:rsidR="00F03360">
        <w:rPr>
          <w:rFonts w:ascii="Arial" w:hAnsi="Arial" w:cs="Arial"/>
          <w:noProof/>
          <w:sz w:val="24"/>
        </w:rPr>
        <w:t xml:space="preserve"> appearance alone will have a negative impact on most and strain relationships being built up locally </w:t>
      </w:r>
      <w:sdt>
        <w:sdtPr>
          <w:rPr>
            <w:rFonts w:ascii="Arial" w:hAnsi="Arial" w:cs="Arial"/>
            <w:noProof/>
            <w:sz w:val="24"/>
          </w:rPr>
          <w:id w:val="1313908181"/>
          <w:citation/>
        </w:sdtPr>
        <w:sdtContent>
          <w:r w:rsidR="00F03360">
            <w:rPr>
              <w:rFonts w:ascii="Arial" w:hAnsi="Arial" w:cs="Arial"/>
              <w:noProof/>
              <w:sz w:val="24"/>
            </w:rPr>
            <w:fldChar w:fldCharType="begin"/>
          </w:r>
          <w:r w:rsidR="00F03360">
            <w:rPr>
              <w:rFonts w:ascii="Arial" w:hAnsi="Arial" w:cs="Arial"/>
              <w:noProof/>
              <w:sz w:val="24"/>
            </w:rPr>
            <w:instrText xml:space="preserve"> CITATION Par11 \l 2057 </w:instrText>
          </w:r>
          <w:r w:rsidR="00F03360">
            <w:rPr>
              <w:rFonts w:ascii="Arial" w:hAnsi="Arial" w:cs="Arial"/>
              <w:noProof/>
              <w:sz w:val="24"/>
            </w:rPr>
            <w:fldChar w:fldCharType="separate"/>
          </w:r>
          <w:r w:rsidR="00EB7A5D" w:rsidRPr="00EB7A5D">
            <w:rPr>
              <w:rFonts w:ascii="Arial" w:hAnsi="Arial" w:cs="Arial"/>
              <w:noProof/>
              <w:sz w:val="24"/>
            </w:rPr>
            <w:t>(Paramar, 2011)</w:t>
          </w:r>
          <w:r w:rsidR="00F03360">
            <w:rPr>
              <w:rFonts w:ascii="Arial" w:hAnsi="Arial" w:cs="Arial"/>
              <w:noProof/>
              <w:sz w:val="24"/>
            </w:rPr>
            <w:fldChar w:fldCharType="end"/>
          </w:r>
        </w:sdtContent>
      </w:sdt>
      <w:r w:rsidR="00F03360">
        <w:rPr>
          <w:rFonts w:ascii="Arial" w:hAnsi="Arial" w:cs="Arial"/>
          <w:noProof/>
          <w:sz w:val="24"/>
        </w:rPr>
        <w:t>.</w:t>
      </w:r>
      <w:r w:rsidR="00B93352">
        <w:rPr>
          <w:rFonts w:ascii="Arial" w:hAnsi="Arial" w:cs="Arial"/>
          <w:noProof/>
          <w:sz w:val="24"/>
        </w:rPr>
        <w:t xml:space="preserve">  It has been argued that by reassuring the public around terrorism by stop searching more ethnic communities within terrorism legislation, </w:t>
      </w:r>
      <w:r w:rsidR="005D3A9E">
        <w:rPr>
          <w:rFonts w:ascii="Arial" w:hAnsi="Arial" w:cs="Arial"/>
          <w:noProof/>
          <w:sz w:val="24"/>
        </w:rPr>
        <w:t>it</w:t>
      </w:r>
      <w:r w:rsidR="00B93352">
        <w:rPr>
          <w:rFonts w:ascii="Arial" w:hAnsi="Arial" w:cs="Arial"/>
          <w:noProof/>
          <w:sz w:val="24"/>
        </w:rPr>
        <w:t xml:space="preserve"> is counterproductive with some of the Macpherson outcomes and advances </w:t>
      </w:r>
      <w:r w:rsidR="005D3A9E">
        <w:rPr>
          <w:rFonts w:ascii="Arial" w:hAnsi="Arial" w:cs="Arial"/>
          <w:noProof/>
          <w:sz w:val="24"/>
        </w:rPr>
        <w:t xml:space="preserve">gained from the report over the years are </w:t>
      </w:r>
      <w:r w:rsidR="002532F1">
        <w:rPr>
          <w:rFonts w:ascii="Arial" w:hAnsi="Arial" w:cs="Arial"/>
          <w:noProof/>
          <w:sz w:val="24"/>
        </w:rPr>
        <w:t xml:space="preserve">being tarnished </w:t>
      </w:r>
      <w:r w:rsidR="00B93352">
        <w:rPr>
          <w:rFonts w:ascii="Arial" w:hAnsi="Arial" w:cs="Arial"/>
          <w:noProof/>
          <w:sz w:val="24"/>
        </w:rPr>
        <w:t xml:space="preserve">by labelling the Muslim communities as suspect and this is detrimental to </w:t>
      </w:r>
      <w:r w:rsidR="005D3A9E">
        <w:rPr>
          <w:rFonts w:ascii="Arial" w:hAnsi="Arial" w:cs="Arial"/>
          <w:noProof/>
          <w:sz w:val="24"/>
        </w:rPr>
        <w:t>them</w:t>
      </w:r>
      <w:r w:rsidR="00B93352">
        <w:rPr>
          <w:rFonts w:ascii="Arial" w:hAnsi="Arial" w:cs="Arial"/>
          <w:noProof/>
          <w:sz w:val="24"/>
        </w:rPr>
        <w:t xml:space="preserve"> within society </w:t>
      </w:r>
      <w:sdt>
        <w:sdtPr>
          <w:rPr>
            <w:rFonts w:ascii="Arial" w:hAnsi="Arial" w:cs="Arial"/>
            <w:noProof/>
            <w:sz w:val="24"/>
          </w:rPr>
          <w:id w:val="873743911"/>
          <w:citation/>
        </w:sdtPr>
        <w:sdtContent>
          <w:r w:rsidR="00B93352">
            <w:rPr>
              <w:rFonts w:ascii="Arial" w:hAnsi="Arial" w:cs="Arial"/>
              <w:noProof/>
              <w:sz w:val="24"/>
            </w:rPr>
            <w:fldChar w:fldCharType="begin"/>
          </w:r>
          <w:r w:rsidR="00B93352">
            <w:rPr>
              <w:rFonts w:ascii="Arial" w:hAnsi="Arial" w:cs="Arial"/>
              <w:noProof/>
              <w:sz w:val="24"/>
            </w:rPr>
            <w:instrText xml:space="preserve"> CITATION Kun07 \l 2057 </w:instrText>
          </w:r>
          <w:r w:rsidR="00B93352">
            <w:rPr>
              <w:rFonts w:ascii="Arial" w:hAnsi="Arial" w:cs="Arial"/>
              <w:noProof/>
              <w:sz w:val="24"/>
            </w:rPr>
            <w:fldChar w:fldCharType="separate"/>
          </w:r>
          <w:r w:rsidR="00EB7A5D" w:rsidRPr="00EB7A5D">
            <w:rPr>
              <w:rFonts w:ascii="Arial" w:hAnsi="Arial" w:cs="Arial"/>
              <w:noProof/>
              <w:sz w:val="24"/>
            </w:rPr>
            <w:t>(Kundnani, 2007)</w:t>
          </w:r>
          <w:r w:rsidR="00B93352">
            <w:rPr>
              <w:rFonts w:ascii="Arial" w:hAnsi="Arial" w:cs="Arial"/>
              <w:noProof/>
              <w:sz w:val="24"/>
            </w:rPr>
            <w:fldChar w:fldCharType="end"/>
          </w:r>
        </w:sdtContent>
      </w:sdt>
      <w:r w:rsidR="00B93352">
        <w:rPr>
          <w:rFonts w:ascii="Arial" w:hAnsi="Arial" w:cs="Arial"/>
          <w:noProof/>
          <w:sz w:val="24"/>
        </w:rPr>
        <w:t>.</w:t>
      </w:r>
      <w:r w:rsidR="00032C77">
        <w:rPr>
          <w:rFonts w:ascii="Arial" w:hAnsi="Arial" w:cs="Arial"/>
          <w:noProof/>
          <w:sz w:val="24"/>
        </w:rPr>
        <w:t xml:space="preserve">  </w:t>
      </w:r>
    </w:p>
    <w:p w:rsidR="002532F1" w:rsidRDefault="002532F1" w:rsidP="00D83E43">
      <w:pPr>
        <w:spacing w:line="480" w:lineRule="auto"/>
        <w:rPr>
          <w:rFonts w:ascii="Arial" w:hAnsi="Arial" w:cs="Arial"/>
          <w:noProof/>
          <w:sz w:val="24"/>
        </w:rPr>
      </w:pPr>
    </w:p>
    <w:p w:rsidR="00F439F3" w:rsidRDefault="00032C77" w:rsidP="00D83E43">
      <w:pPr>
        <w:spacing w:line="480" w:lineRule="auto"/>
        <w:rPr>
          <w:rFonts w:ascii="Arial" w:hAnsi="Arial" w:cs="Arial"/>
          <w:noProof/>
          <w:sz w:val="24"/>
        </w:rPr>
      </w:pPr>
      <w:r>
        <w:rPr>
          <w:rFonts w:ascii="Arial" w:hAnsi="Arial" w:cs="Arial"/>
          <w:noProof/>
          <w:sz w:val="24"/>
        </w:rPr>
        <w:t>With the Dyfed Powys Police and Crime plan 2021-2025 emphasising the importance of community</w:t>
      </w:r>
      <w:r w:rsidR="00C32B0B">
        <w:rPr>
          <w:rFonts w:ascii="Arial" w:hAnsi="Arial" w:cs="Arial"/>
          <w:noProof/>
          <w:sz w:val="24"/>
        </w:rPr>
        <w:t xml:space="preserve">, engagement, support, confidence in policing and recognising diversity, its aim of reducing crime within the community as a priority will be improved if </w:t>
      </w:r>
      <w:r w:rsidR="005D3A9E">
        <w:rPr>
          <w:rFonts w:ascii="Arial" w:hAnsi="Arial" w:cs="Arial"/>
          <w:noProof/>
          <w:sz w:val="24"/>
        </w:rPr>
        <w:t xml:space="preserve">policing and community works better.  Policing needs </w:t>
      </w:r>
      <w:r w:rsidR="00C32B0B">
        <w:rPr>
          <w:rFonts w:ascii="Arial" w:hAnsi="Arial" w:cs="Arial"/>
          <w:noProof/>
          <w:sz w:val="24"/>
        </w:rPr>
        <w:t>information and intelligience from the public</w:t>
      </w:r>
      <w:r w:rsidR="005D3A9E">
        <w:rPr>
          <w:rFonts w:ascii="Arial" w:hAnsi="Arial" w:cs="Arial"/>
          <w:noProof/>
          <w:sz w:val="24"/>
        </w:rPr>
        <w:t xml:space="preserve"> so needs to build trust</w:t>
      </w:r>
      <w:r w:rsidR="00C32B0B">
        <w:rPr>
          <w:rFonts w:ascii="Arial" w:hAnsi="Arial" w:cs="Arial"/>
          <w:noProof/>
          <w:sz w:val="24"/>
        </w:rPr>
        <w:t>, aid</w:t>
      </w:r>
      <w:r w:rsidR="005D3A9E">
        <w:rPr>
          <w:rFonts w:ascii="Arial" w:hAnsi="Arial" w:cs="Arial"/>
          <w:noProof/>
          <w:sz w:val="24"/>
        </w:rPr>
        <w:t>ing</w:t>
      </w:r>
      <w:r w:rsidR="00C32B0B">
        <w:rPr>
          <w:rFonts w:ascii="Arial" w:hAnsi="Arial" w:cs="Arial"/>
          <w:noProof/>
          <w:sz w:val="24"/>
        </w:rPr>
        <w:t xml:space="preserve"> both police and the communities they serve around</w:t>
      </w:r>
      <w:r w:rsidR="005D3A9E">
        <w:rPr>
          <w:rFonts w:ascii="Arial" w:hAnsi="Arial" w:cs="Arial"/>
          <w:noProof/>
          <w:sz w:val="24"/>
        </w:rPr>
        <w:t xml:space="preserve"> potential use of</w:t>
      </w:r>
      <w:r w:rsidR="00C32B0B">
        <w:rPr>
          <w:rFonts w:ascii="Arial" w:hAnsi="Arial" w:cs="Arial"/>
          <w:noProof/>
          <w:sz w:val="24"/>
        </w:rPr>
        <w:t xml:space="preserve"> stop search as a tactic to reduce incidents of serious violence around weapons as one example </w:t>
      </w:r>
      <w:sdt>
        <w:sdtPr>
          <w:rPr>
            <w:rFonts w:ascii="Arial" w:hAnsi="Arial" w:cs="Arial"/>
            <w:noProof/>
            <w:sz w:val="24"/>
          </w:rPr>
          <w:id w:val="867949424"/>
          <w:citation/>
        </w:sdtPr>
        <w:sdtContent>
          <w:r w:rsidR="00C32B0B">
            <w:rPr>
              <w:rFonts w:ascii="Arial" w:hAnsi="Arial" w:cs="Arial"/>
              <w:noProof/>
              <w:sz w:val="24"/>
            </w:rPr>
            <w:fldChar w:fldCharType="begin"/>
          </w:r>
          <w:r w:rsidR="00C32B0B">
            <w:rPr>
              <w:rFonts w:ascii="Arial" w:hAnsi="Arial" w:cs="Arial"/>
              <w:noProof/>
              <w:sz w:val="24"/>
            </w:rPr>
            <w:instrText xml:space="preserve"> CITATION Pol21 \l 2057 </w:instrText>
          </w:r>
          <w:r w:rsidR="00C32B0B">
            <w:rPr>
              <w:rFonts w:ascii="Arial" w:hAnsi="Arial" w:cs="Arial"/>
              <w:noProof/>
              <w:sz w:val="24"/>
            </w:rPr>
            <w:fldChar w:fldCharType="separate"/>
          </w:r>
          <w:r w:rsidR="00EB7A5D" w:rsidRPr="00EB7A5D">
            <w:rPr>
              <w:rFonts w:ascii="Arial" w:hAnsi="Arial" w:cs="Arial"/>
              <w:noProof/>
              <w:sz w:val="24"/>
            </w:rPr>
            <w:t>(Police and Crime Commission, 2021)</w:t>
          </w:r>
          <w:r w:rsidR="00C32B0B">
            <w:rPr>
              <w:rFonts w:ascii="Arial" w:hAnsi="Arial" w:cs="Arial"/>
              <w:noProof/>
              <w:sz w:val="24"/>
            </w:rPr>
            <w:fldChar w:fldCharType="end"/>
          </w:r>
        </w:sdtContent>
      </w:sdt>
      <w:r w:rsidR="00C32B0B">
        <w:rPr>
          <w:rFonts w:ascii="Arial" w:hAnsi="Arial" w:cs="Arial"/>
          <w:noProof/>
          <w:sz w:val="24"/>
        </w:rPr>
        <w:t>.</w:t>
      </w:r>
    </w:p>
    <w:p w:rsidR="002532F1" w:rsidRPr="00D83E43" w:rsidRDefault="002532F1" w:rsidP="00D83E43">
      <w:pPr>
        <w:spacing w:line="480" w:lineRule="auto"/>
        <w:rPr>
          <w:rFonts w:ascii="Arial" w:hAnsi="Arial" w:cs="Arial"/>
          <w:noProof/>
          <w:sz w:val="24"/>
        </w:rPr>
      </w:pPr>
    </w:p>
    <w:p w:rsidR="008F037D" w:rsidRDefault="00D83E43" w:rsidP="008F037D">
      <w:pPr>
        <w:pStyle w:val="Heading1"/>
        <w:spacing w:line="480" w:lineRule="auto"/>
        <w:rPr>
          <w:rFonts w:ascii="Arial" w:hAnsi="Arial" w:cs="Arial"/>
          <w:b/>
        </w:rPr>
      </w:pPr>
      <w:bookmarkStart w:id="5" w:name="_Toc109484888"/>
      <w:r>
        <w:rPr>
          <w:rFonts w:ascii="Arial" w:hAnsi="Arial" w:cs="Arial"/>
          <w:b/>
        </w:rPr>
        <w:t>Meeting the challenges.</w:t>
      </w:r>
      <w:bookmarkEnd w:id="5"/>
    </w:p>
    <w:p w:rsidR="00971AA4" w:rsidRDefault="005D3A9E" w:rsidP="00D83E43">
      <w:pPr>
        <w:spacing w:line="480" w:lineRule="auto"/>
        <w:rPr>
          <w:rFonts w:ascii="Arial" w:hAnsi="Arial" w:cs="Arial"/>
          <w:sz w:val="24"/>
        </w:rPr>
      </w:pPr>
      <w:r>
        <w:rPr>
          <w:rFonts w:ascii="Arial" w:hAnsi="Arial" w:cs="Arial"/>
          <w:sz w:val="24"/>
        </w:rPr>
        <w:t>B</w:t>
      </w:r>
      <w:r w:rsidR="00C32B0B">
        <w:rPr>
          <w:rFonts w:ascii="Arial" w:hAnsi="Arial" w:cs="Arial"/>
          <w:sz w:val="24"/>
        </w:rPr>
        <w:t>alancing</w:t>
      </w:r>
      <w:r w:rsidR="00D83E43" w:rsidRPr="00D83E43">
        <w:rPr>
          <w:rFonts w:ascii="Arial" w:hAnsi="Arial" w:cs="Arial"/>
          <w:sz w:val="24"/>
        </w:rPr>
        <w:t xml:space="preserve"> the necessity to search </w:t>
      </w:r>
      <w:r w:rsidR="00D83E43">
        <w:rPr>
          <w:rFonts w:ascii="Arial" w:hAnsi="Arial" w:cs="Arial"/>
          <w:sz w:val="24"/>
        </w:rPr>
        <w:t xml:space="preserve">to mitigate crime and </w:t>
      </w:r>
      <w:r w:rsidR="00E66424">
        <w:rPr>
          <w:rFonts w:ascii="Arial" w:hAnsi="Arial" w:cs="Arial"/>
          <w:sz w:val="24"/>
        </w:rPr>
        <w:t>the need f</w:t>
      </w:r>
      <w:r>
        <w:rPr>
          <w:rFonts w:ascii="Arial" w:hAnsi="Arial" w:cs="Arial"/>
          <w:sz w:val="24"/>
        </w:rPr>
        <w:t xml:space="preserve">or better community engagement and </w:t>
      </w:r>
      <w:r w:rsidR="00667161">
        <w:rPr>
          <w:rFonts w:ascii="Arial" w:hAnsi="Arial" w:cs="Arial"/>
          <w:sz w:val="24"/>
        </w:rPr>
        <w:t>gain</w:t>
      </w:r>
      <w:r w:rsidR="00E66424">
        <w:rPr>
          <w:rFonts w:ascii="Arial" w:hAnsi="Arial" w:cs="Arial"/>
          <w:sz w:val="24"/>
        </w:rPr>
        <w:t>ing</w:t>
      </w:r>
      <w:r w:rsidR="00667161">
        <w:rPr>
          <w:rFonts w:ascii="Arial" w:hAnsi="Arial" w:cs="Arial"/>
          <w:sz w:val="24"/>
        </w:rPr>
        <w:t xml:space="preserve"> trust and </w:t>
      </w:r>
      <w:r w:rsidR="00D83E43" w:rsidRPr="00D83E43">
        <w:rPr>
          <w:rFonts w:ascii="Arial" w:hAnsi="Arial" w:cs="Arial"/>
          <w:sz w:val="24"/>
        </w:rPr>
        <w:t>confidence</w:t>
      </w:r>
      <w:r w:rsidR="00E66424">
        <w:rPr>
          <w:rFonts w:ascii="Arial" w:hAnsi="Arial" w:cs="Arial"/>
          <w:sz w:val="24"/>
        </w:rPr>
        <w:t xml:space="preserve"> whilst </w:t>
      </w:r>
      <w:r>
        <w:rPr>
          <w:rFonts w:ascii="Arial" w:hAnsi="Arial" w:cs="Arial"/>
          <w:sz w:val="24"/>
        </w:rPr>
        <w:t>doing so is challenging</w:t>
      </w:r>
      <w:r w:rsidR="00D83E43" w:rsidRPr="00D83E43">
        <w:rPr>
          <w:rFonts w:ascii="Arial" w:hAnsi="Arial" w:cs="Arial"/>
          <w:sz w:val="24"/>
        </w:rPr>
        <w:t>.</w:t>
      </w:r>
      <w:r w:rsidR="00667161">
        <w:rPr>
          <w:rFonts w:ascii="Arial" w:hAnsi="Arial" w:cs="Arial"/>
          <w:sz w:val="24"/>
        </w:rPr>
        <w:t xml:space="preserve">  </w:t>
      </w:r>
      <w:r>
        <w:rPr>
          <w:rFonts w:ascii="Arial" w:hAnsi="Arial" w:cs="Arial"/>
          <w:sz w:val="24"/>
        </w:rPr>
        <w:t>C</w:t>
      </w:r>
      <w:r w:rsidR="00667161">
        <w:rPr>
          <w:rFonts w:ascii="Arial" w:hAnsi="Arial" w:cs="Arial"/>
          <w:sz w:val="24"/>
        </w:rPr>
        <w:t>ommunities want a bigger say in the service</w:t>
      </w:r>
      <w:r w:rsidR="00E66424">
        <w:rPr>
          <w:rFonts w:ascii="Arial" w:hAnsi="Arial" w:cs="Arial"/>
          <w:sz w:val="24"/>
        </w:rPr>
        <w:t>s</w:t>
      </w:r>
      <w:r w:rsidR="00667161">
        <w:rPr>
          <w:rFonts w:ascii="Arial" w:hAnsi="Arial" w:cs="Arial"/>
          <w:sz w:val="24"/>
        </w:rPr>
        <w:t xml:space="preserve"> that is provided to them, enabling them to shape where </w:t>
      </w:r>
      <w:r w:rsidR="00E66424">
        <w:rPr>
          <w:rFonts w:ascii="Arial" w:hAnsi="Arial" w:cs="Arial"/>
          <w:sz w:val="24"/>
        </w:rPr>
        <w:t xml:space="preserve">and how </w:t>
      </w:r>
      <w:r w:rsidR="00667161">
        <w:rPr>
          <w:rFonts w:ascii="Arial" w:hAnsi="Arial" w:cs="Arial"/>
          <w:sz w:val="24"/>
        </w:rPr>
        <w:t xml:space="preserve">they live.  Reformist stream around community involvement is a theory </w:t>
      </w:r>
      <w:r w:rsidR="00E66424">
        <w:rPr>
          <w:rFonts w:ascii="Arial" w:hAnsi="Arial" w:cs="Arial"/>
          <w:sz w:val="24"/>
        </w:rPr>
        <w:t>whereby</w:t>
      </w:r>
      <w:r w:rsidR="00667161">
        <w:rPr>
          <w:rFonts w:ascii="Arial" w:hAnsi="Arial" w:cs="Arial"/>
          <w:sz w:val="24"/>
        </w:rPr>
        <w:t xml:space="preserve"> </w:t>
      </w:r>
      <w:r w:rsidR="00E66424">
        <w:rPr>
          <w:rFonts w:ascii="Arial" w:hAnsi="Arial" w:cs="Arial"/>
          <w:sz w:val="24"/>
        </w:rPr>
        <w:t>interactive</w:t>
      </w:r>
      <w:r w:rsidR="00667161">
        <w:rPr>
          <w:rFonts w:ascii="Arial" w:hAnsi="Arial" w:cs="Arial"/>
          <w:sz w:val="24"/>
        </w:rPr>
        <w:t xml:space="preserve"> relationship</w:t>
      </w:r>
      <w:r>
        <w:rPr>
          <w:rFonts w:ascii="Arial" w:hAnsi="Arial" w:cs="Arial"/>
          <w:sz w:val="24"/>
        </w:rPr>
        <w:t>s</w:t>
      </w:r>
      <w:r w:rsidR="00667161">
        <w:rPr>
          <w:rFonts w:ascii="Arial" w:hAnsi="Arial" w:cs="Arial"/>
          <w:sz w:val="24"/>
        </w:rPr>
        <w:t xml:space="preserve"> between communities and services </w:t>
      </w:r>
      <w:r>
        <w:rPr>
          <w:rFonts w:ascii="Arial" w:hAnsi="Arial" w:cs="Arial"/>
          <w:sz w:val="24"/>
        </w:rPr>
        <w:t>are</w:t>
      </w:r>
      <w:r w:rsidR="00667161">
        <w:rPr>
          <w:rFonts w:ascii="Arial" w:hAnsi="Arial" w:cs="Arial"/>
          <w:sz w:val="24"/>
        </w:rPr>
        <w:t xml:space="preserve"> </w:t>
      </w:r>
      <w:r w:rsidR="00E66424">
        <w:rPr>
          <w:rFonts w:ascii="Arial" w:hAnsi="Arial" w:cs="Arial"/>
          <w:sz w:val="24"/>
        </w:rPr>
        <w:t>established</w:t>
      </w:r>
      <w:r w:rsidR="00667161">
        <w:rPr>
          <w:rFonts w:ascii="Arial" w:hAnsi="Arial" w:cs="Arial"/>
          <w:sz w:val="24"/>
        </w:rPr>
        <w:t xml:space="preserve"> to banish inequality.  Not a 100% effective </w:t>
      </w:r>
      <w:r w:rsidR="00E66424">
        <w:rPr>
          <w:rFonts w:ascii="Arial" w:hAnsi="Arial" w:cs="Arial"/>
          <w:sz w:val="24"/>
        </w:rPr>
        <w:t xml:space="preserve">in its inception </w:t>
      </w:r>
      <w:r w:rsidR="00667161">
        <w:rPr>
          <w:rFonts w:ascii="Arial" w:hAnsi="Arial" w:cs="Arial"/>
          <w:sz w:val="24"/>
        </w:rPr>
        <w:t xml:space="preserve">as it appeared that </w:t>
      </w:r>
      <w:r w:rsidR="002532F1">
        <w:rPr>
          <w:rFonts w:ascii="Arial" w:hAnsi="Arial" w:cs="Arial"/>
          <w:sz w:val="24"/>
        </w:rPr>
        <w:t>richer</w:t>
      </w:r>
      <w:r>
        <w:rPr>
          <w:rFonts w:ascii="Arial" w:hAnsi="Arial" w:cs="Arial"/>
          <w:sz w:val="24"/>
        </w:rPr>
        <w:t xml:space="preserve"> areas had better facilities, </w:t>
      </w:r>
      <w:r w:rsidR="00667161">
        <w:rPr>
          <w:rFonts w:ascii="Arial" w:hAnsi="Arial" w:cs="Arial"/>
          <w:sz w:val="24"/>
        </w:rPr>
        <w:t xml:space="preserve">services due to the more confident affluent person </w:t>
      </w:r>
      <w:r>
        <w:rPr>
          <w:rFonts w:ascii="Arial" w:hAnsi="Arial" w:cs="Arial"/>
          <w:sz w:val="24"/>
        </w:rPr>
        <w:t>living</w:t>
      </w:r>
      <w:r w:rsidR="00E66424">
        <w:rPr>
          <w:rFonts w:ascii="Arial" w:hAnsi="Arial" w:cs="Arial"/>
          <w:sz w:val="24"/>
        </w:rPr>
        <w:t xml:space="preserve"> there </w:t>
      </w:r>
      <w:r w:rsidR="00667161">
        <w:rPr>
          <w:rFonts w:ascii="Arial" w:hAnsi="Arial" w:cs="Arial"/>
          <w:sz w:val="24"/>
        </w:rPr>
        <w:t>not being afraid to challenge</w:t>
      </w:r>
      <w:r w:rsidR="00E66424">
        <w:rPr>
          <w:rFonts w:ascii="Arial" w:hAnsi="Arial" w:cs="Arial"/>
          <w:sz w:val="24"/>
        </w:rPr>
        <w:t xml:space="preserve"> and demand better quality of life from authorities, getting groups together to pressure services.  Poorer communities would be less willing to challenge authority around the area they lived and</w:t>
      </w:r>
      <w:r w:rsidR="00843A31">
        <w:rPr>
          <w:rFonts w:ascii="Arial" w:hAnsi="Arial" w:cs="Arial"/>
          <w:sz w:val="24"/>
        </w:rPr>
        <w:t xml:space="preserve"> services they were given showing</w:t>
      </w:r>
      <w:r w:rsidR="00E66424">
        <w:rPr>
          <w:rFonts w:ascii="Arial" w:hAnsi="Arial" w:cs="Arial"/>
          <w:sz w:val="24"/>
        </w:rPr>
        <w:t xml:space="preserve"> tendencies to accept worse conditions in that area </w:t>
      </w:r>
      <w:sdt>
        <w:sdtPr>
          <w:rPr>
            <w:rFonts w:ascii="Arial" w:hAnsi="Arial" w:cs="Arial"/>
            <w:sz w:val="24"/>
          </w:rPr>
          <w:id w:val="363257728"/>
          <w:citation/>
        </w:sdtPr>
        <w:sdtContent>
          <w:r w:rsidR="00E66424">
            <w:rPr>
              <w:rFonts w:ascii="Arial" w:hAnsi="Arial" w:cs="Arial"/>
              <w:sz w:val="24"/>
            </w:rPr>
            <w:fldChar w:fldCharType="begin"/>
          </w:r>
          <w:r w:rsidR="00E66424">
            <w:rPr>
              <w:rFonts w:ascii="Arial" w:hAnsi="Arial" w:cs="Arial"/>
              <w:sz w:val="24"/>
            </w:rPr>
            <w:instrText xml:space="preserve"> CITATION Cha13 \l 2057 </w:instrText>
          </w:r>
          <w:r w:rsidR="00E66424">
            <w:rPr>
              <w:rFonts w:ascii="Arial" w:hAnsi="Arial" w:cs="Arial"/>
              <w:sz w:val="24"/>
            </w:rPr>
            <w:fldChar w:fldCharType="separate"/>
          </w:r>
          <w:r w:rsidR="00EB7A5D" w:rsidRPr="00EB7A5D">
            <w:rPr>
              <w:rFonts w:ascii="Arial" w:hAnsi="Arial" w:cs="Arial"/>
              <w:noProof/>
              <w:sz w:val="24"/>
            </w:rPr>
            <w:t>(Channan &amp; Miller, 2013)</w:t>
          </w:r>
          <w:r w:rsidR="00E66424">
            <w:rPr>
              <w:rFonts w:ascii="Arial" w:hAnsi="Arial" w:cs="Arial"/>
              <w:sz w:val="24"/>
            </w:rPr>
            <w:fldChar w:fldCharType="end"/>
          </w:r>
        </w:sdtContent>
      </w:sdt>
      <w:r w:rsidR="00E66424">
        <w:rPr>
          <w:rFonts w:ascii="Arial" w:hAnsi="Arial" w:cs="Arial"/>
          <w:sz w:val="24"/>
        </w:rPr>
        <w:t>.</w:t>
      </w:r>
      <w:r w:rsidR="00843A31">
        <w:rPr>
          <w:rFonts w:ascii="Arial" w:hAnsi="Arial" w:cs="Arial"/>
          <w:sz w:val="24"/>
        </w:rPr>
        <w:t xml:space="preserve">  </w:t>
      </w:r>
      <w:r w:rsidR="00971AA4">
        <w:rPr>
          <w:rFonts w:ascii="Arial" w:hAnsi="Arial" w:cs="Arial"/>
          <w:sz w:val="24"/>
        </w:rPr>
        <w:t>Transferring this</w:t>
      </w:r>
      <w:r w:rsidR="00843A31">
        <w:rPr>
          <w:rFonts w:ascii="Arial" w:hAnsi="Arial" w:cs="Arial"/>
          <w:sz w:val="24"/>
        </w:rPr>
        <w:t xml:space="preserve"> into </w:t>
      </w:r>
      <w:r w:rsidR="002532F1">
        <w:rPr>
          <w:rFonts w:ascii="Arial" w:hAnsi="Arial" w:cs="Arial"/>
          <w:sz w:val="24"/>
        </w:rPr>
        <w:t xml:space="preserve">policing and use of </w:t>
      </w:r>
      <w:r w:rsidR="00843A31">
        <w:rPr>
          <w:rFonts w:ascii="Arial" w:hAnsi="Arial" w:cs="Arial"/>
          <w:sz w:val="24"/>
        </w:rPr>
        <w:t>stop search</w:t>
      </w:r>
      <w:r w:rsidR="00971AA4">
        <w:rPr>
          <w:rFonts w:ascii="Arial" w:hAnsi="Arial" w:cs="Arial"/>
          <w:sz w:val="24"/>
        </w:rPr>
        <w:t xml:space="preserve"> is relevant</w:t>
      </w:r>
      <w:r w:rsidR="00843A31">
        <w:rPr>
          <w:rFonts w:ascii="Arial" w:hAnsi="Arial" w:cs="Arial"/>
          <w:sz w:val="24"/>
        </w:rPr>
        <w:t xml:space="preserve"> as </w:t>
      </w:r>
      <w:r w:rsidR="00971AA4">
        <w:rPr>
          <w:rFonts w:ascii="Arial" w:hAnsi="Arial" w:cs="Arial"/>
          <w:sz w:val="24"/>
        </w:rPr>
        <w:t xml:space="preserve">there needs to be </w:t>
      </w:r>
      <w:r w:rsidR="00843A31">
        <w:rPr>
          <w:rFonts w:ascii="Arial" w:hAnsi="Arial" w:cs="Arial"/>
          <w:sz w:val="24"/>
        </w:rPr>
        <w:t>more communication in poorer areas by police</w:t>
      </w:r>
      <w:r w:rsidR="00971AA4">
        <w:rPr>
          <w:rFonts w:ascii="Arial" w:hAnsi="Arial" w:cs="Arial"/>
          <w:sz w:val="24"/>
        </w:rPr>
        <w:t>, find out the issues</w:t>
      </w:r>
      <w:r w:rsidR="00843A31">
        <w:rPr>
          <w:rFonts w:ascii="Arial" w:hAnsi="Arial" w:cs="Arial"/>
          <w:sz w:val="24"/>
        </w:rPr>
        <w:t xml:space="preserve"> </w:t>
      </w:r>
      <w:r w:rsidR="002532F1">
        <w:rPr>
          <w:rFonts w:ascii="Arial" w:hAnsi="Arial" w:cs="Arial"/>
          <w:sz w:val="24"/>
        </w:rPr>
        <w:t>as it is likely that more poverty and crime would possibly exist there, a plan to gain</w:t>
      </w:r>
      <w:r w:rsidR="00843A31">
        <w:rPr>
          <w:rFonts w:ascii="Arial" w:hAnsi="Arial" w:cs="Arial"/>
          <w:sz w:val="24"/>
        </w:rPr>
        <w:t xml:space="preserve"> the confidence in that community</w:t>
      </w:r>
      <w:r w:rsidR="002532F1">
        <w:rPr>
          <w:rFonts w:ascii="Arial" w:hAnsi="Arial" w:cs="Arial"/>
          <w:sz w:val="24"/>
        </w:rPr>
        <w:t xml:space="preserve"> is key</w:t>
      </w:r>
      <w:r w:rsidR="00843A31">
        <w:rPr>
          <w:rFonts w:ascii="Arial" w:hAnsi="Arial" w:cs="Arial"/>
          <w:sz w:val="24"/>
        </w:rPr>
        <w:t xml:space="preserve">.  </w:t>
      </w:r>
    </w:p>
    <w:p w:rsidR="00971AA4" w:rsidRDefault="00971AA4" w:rsidP="00D83E43">
      <w:pPr>
        <w:spacing w:line="480" w:lineRule="auto"/>
        <w:rPr>
          <w:rFonts w:ascii="Arial" w:hAnsi="Arial" w:cs="Arial"/>
          <w:sz w:val="24"/>
        </w:rPr>
      </w:pPr>
    </w:p>
    <w:p w:rsidR="005D7B35" w:rsidRDefault="00843A31" w:rsidP="00D83E43">
      <w:pPr>
        <w:spacing w:line="480" w:lineRule="auto"/>
        <w:rPr>
          <w:rFonts w:ascii="Arial" w:hAnsi="Arial" w:cs="Arial"/>
          <w:sz w:val="24"/>
        </w:rPr>
      </w:pPr>
      <w:r>
        <w:rPr>
          <w:rFonts w:ascii="Arial" w:hAnsi="Arial" w:cs="Arial"/>
          <w:sz w:val="24"/>
        </w:rPr>
        <w:t xml:space="preserve">Neighbourhood policing </w:t>
      </w:r>
      <w:r w:rsidR="002532F1">
        <w:rPr>
          <w:rFonts w:ascii="Arial" w:hAnsi="Arial" w:cs="Arial"/>
          <w:sz w:val="24"/>
        </w:rPr>
        <w:t>and its interaction</w:t>
      </w:r>
      <w:r>
        <w:rPr>
          <w:rFonts w:ascii="Arial" w:hAnsi="Arial" w:cs="Arial"/>
          <w:sz w:val="24"/>
        </w:rPr>
        <w:t xml:space="preserve"> with</w:t>
      </w:r>
      <w:r w:rsidR="002532F1">
        <w:rPr>
          <w:rFonts w:ascii="Arial" w:hAnsi="Arial" w:cs="Arial"/>
          <w:sz w:val="24"/>
        </w:rPr>
        <w:t xml:space="preserve">in communities </w:t>
      </w:r>
      <w:r w:rsidR="00971AA4">
        <w:rPr>
          <w:rFonts w:ascii="Arial" w:hAnsi="Arial" w:cs="Arial"/>
          <w:sz w:val="24"/>
        </w:rPr>
        <w:t>can provide</w:t>
      </w:r>
      <w:r w:rsidR="002532F1">
        <w:rPr>
          <w:rFonts w:ascii="Arial" w:hAnsi="Arial" w:cs="Arial"/>
          <w:sz w:val="24"/>
        </w:rPr>
        <w:t xml:space="preserve"> valuable source</w:t>
      </w:r>
      <w:r w:rsidR="00971AA4">
        <w:rPr>
          <w:rFonts w:ascii="Arial" w:hAnsi="Arial" w:cs="Arial"/>
          <w:sz w:val="24"/>
        </w:rPr>
        <w:t>s</w:t>
      </w:r>
      <w:r w:rsidR="002532F1">
        <w:rPr>
          <w:rFonts w:ascii="Arial" w:hAnsi="Arial" w:cs="Arial"/>
          <w:sz w:val="24"/>
        </w:rPr>
        <w:t xml:space="preserve"> of information in combating crime, targeting hot spots for </w:t>
      </w:r>
      <w:r w:rsidR="00971AA4">
        <w:rPr>
          <w:rFonts w:ascii="Arial" w:hAnsi="Arial" w:cs="Arial"/>
          <w:sz w:val="24"/>
        </w:rPr>
        <w:t>criminal activity</w:t>
      </w:r>
      <w:r w:rsidR="002532F1">
        <w:rPr>
          <w:rFonts w:ascii="Arial" w:hAnsi="Arial" w:cs="Arial"/>
          <w:sz w:val="24"/>
        </w:rPr>
        <w:t xml:space="preserve"> and </w:t>
      </w:r>
      <w:r w:rsidR="00971AA4">
        <w:rPr>
          <w:rFonts w:ascii="Arial" w:hAnsi="Arial" w:cs="Arial"/>
          <w:sz w:val="24"/>
        </w:rPr>
        <w:t>assist in the decision making around</w:t>
      </w:r>
      <w:r w:rsidR="002532F1">
        <w:rPr>
          <w:rFonts w:ascii="Arial" w:hAnsi="Arial" w:cs="Arial"/>
          <w:sz w:val="24"/>
        </w:rPr>
        <w:t xml:space="preserve"> tactics </w:t>
      </w:r>
      <w:r w:rsidR="00971AA4">
        <w:rPr>
          <w:rFonts w:ascii="Arial" w:hAnsi="Arial" w:cs="Arial"/>
          <w:sz w:val="24"/>
        </w:rPr>
        <w:t>used</w:t>
      </w:r>
      <w:r w:rsidR="002532F1">
        <w:rPr>
          <w:rFonts w:ascii="Arial" w:hAnsi="Arial" w:cs="Arial"/>
          <w:sz w:val="24"/>
        </w:rPr>
        <w:t xml:space="preserve"> in line with the national decision model </w:t>
      </w:r>
      <w:sdt>
        <w:sdtPr>
          <w:rPr>
            <w:rFonts w:ascii="Arial" w:hAnsi="Arial" w:cs="Arial"/>
            <w:sz w:val="24"/>
          </w:rPr>
          <w:id w:val="16976999"/>
          <w:citation/>
        </w:sdtPr>
        <w:sdtContent>
          <w:r w:rsidR="002532F1">
            <w:rPr>
              <w:rFonts w:ascii="Arial" w:hAnsi="Arial" w:cs="Arial"/>
              <w:sz w:val="24"/>
            </w:rPr>
            <w:fldChar w:fldCharType="begin"/>
          </w:r>
          <w:r w:rsidR="002532F1">
            <w:rPr>
              <w:rFonts w:ascii="Arial" w:hAnsi="Arial" w:cs="Arial"/>
              <w:sz w:val="24"/>
            </w:rPr>
            <w:instrText xml:space="preserve"> CITATION Col222 \l 2057 </w:instrText>
          </w:r>
          <w:r w:rsidR="002532F1">
            <w:rPr>
              <w:rFonts w:ascii="Arial" w:hAnsi="Arial" w:cs="Arial"/>
              <w:sz w:val="24"/>
            </w:rPr>
            <w:fldChar w:fldCharType="separate"/>
          </w:r>
          <w:r w:rsidR="00EB7A5D" w:rsidRPr="00EB7A5D">
            <w:rPr>
              <w:rFonts w:ascii="Arial" w:hAnsi="Arial" w:cs="Arial"/>
              <w:noProof/>
              <w:sz w:val="24"/>
            </w:rPr>
            <w:t>(College of Policing, 2022)</w:t>
          </w:r>
          <w:r w:rsidR="002532F1">
            <w:rPr>
              <w:rFonts w:ascii="Arial" w:hAnsi="Arial" w:cs="Arial"/>
              <w:sz w:val="24"/>
            </w:rPr>
            <w:fldChar w:fldCharType="end"/>
          </w:r>
        </w:sdtContent>
      </w:sdt>
      <w:r w:rsidR="002532F1">
        <w:rPr>
          <w:rFonts w:ascii="Arial" w:hAnsi="Arial" w:cs="Arial"/>
          <w:sz w:val="24"/>
        </w:rPr>
        <w:t>.  The Policing V</w:t>
      </w:r>
      <w:r>
        <w:rPr>
          <w:rFonts w:ascii="Arial" w:hAnsi="Arial" w:cs="Arial"/>
          <w:sz w:val="24"/>
        </w:rPr>
        <w:t xml:space="preserve">ision 2025 states that the link between the public and the police is the bedrock of policing </w:t>
      </w:r>
      <w:sdt>
        <w:sdtPr>
          <w:rPr>
            <w:rFonts w:ascii="Arial" w:hAnsi="Arial" w:cs="Arial"/>
            <w:sz w:val="24"/>
          </w:rPr>
          <w:id w:val="1596598256"/>
          <w:citation/>
        </w:sdtPr>
        <w:sdtContent>
          <w:r>
            <w:rPr>
              <w:rFonts w:ascii="Arial" w:hAnsi="Arial" w:cs="Arial"/>
              <w:sz w:val="24"/>
            </w:rPr>
            <w:fldChar w:fldCharType="begin"/>
          </w:r>
          <w:r>
            <w:rPr>
              <w:rFonts w:ascii="Arial" w:hAnsi="Arial" w:cs="Arial"/>
              <w:sz w:val="24"/>
            </w:rPr>
            <w:instrText xml:space="preserve"> CITATION Nat17 \l 2057 </w:instrText>
          </w:r>
          <w:r>
            <w:rPr>
              <w:rFonts w:ascii="Arial" w:hAnsi="Arial" w:cs="Arial"/>
              <w:sz w:val="24"/>
            </w:rPr>
            <w:fldChar w:fldCharType="separate"/>
          </w:r>
          <w:r w:rsidR="00EB7A5D" w:rsidRPr="00EB7A5D">
            <w:rPr>
              <w:rFonts w:ascii="Arial" w:hAnsi="Arial" w:cs="Arial"/>
              <w:noProof/>
              <w:sz w:val="24"/>
            </w:rPr>
            <w:t>(National Police Chiefs council, 2017)</w:t>
          </w:r>
          <w:r>
            <w:rPr>
              <w:rFonts w:ascii="Arial" w:hAnsi="Arial" w:cs="Arial"/>
              <w:sz w:val="24"/>
            </w:rPr>
            <w:fldChar w:fldCharType="end"/>
          </w:r>
        </w:sdtContent>
      </w:sdt>
      <w:r>
        <w:rPr>
          <w:rFonts w:ascii="Arial" w:hAnsi="Arial" w:cs="Arial"/>
          <w:sz w:val="24"/>
        </w:rPr>
        <w:t>.</w:t>
      </w:r>
      <w:r w:rsidR="005D7B35">
        <w:rPr>
          <w:rFonts w:ascii="Arial" w:hAnsi="Arial" w:cs="Arial"/>
          <w:sz w:val="24"/>
        </w:rPr>
        <w:t xml:space="preserve">  Confidence and trust from a community perspective are very </w:t>
      </w:r>
      <w:r w:rsidR="005D7B35">
        <w:rPr>
          <w:rFonts w:ascii="Arial" w:hAnsi="Arial" w:cs="Arial"/>
          <w:sz w:val="24"/>
        </w:rPr>
        <w:lastRenderedPageBreak/>
        <w:t xml:space="preserve">similar and linked closely.  The public will trust the police more if they feel that they will be treated fairly </w:t>
      </w:r>
      <w:r w:rsidR="00BE0C42">
        <w:rPr>
          <w:rFonts w:ascii="Arial" w:hAnsi="Arial" w:cs="Arial"/>
          <w:sz w:val="24"/>
        </w:rPr>
        <w:t xml:space="preserve">and if this trust or </w:t>
      </w:r>
      <w:r w:rsidR="00C25D14">
        <w:rPr>
          <w:rFonts w:ascii="Arial" w:hAnsi="Arial" w:cs="Arial"/>
          <w:sz w:val="24"/>
        </w:rPr>
        <w:t xml:space="preserve">confidence is </w:t>
      </w:r>
      <w:r w:rsidR="00BE0C42">
        <w:rPr>
          <w:rFonts w:ascii="Arial" w:hAnsi="Arial" w:cs="Arial"/>
          <w:sz w:val="24"/>
        </w:rPr>
        <w:t>damaged</w:t>
      </w:r>
      <w:r w:rsidR="00C25D14">
        <w:rPr>
          <w:rFonts w:ascii="Arial" w:hAnsi="Arial" w:cs="Arial"/>
          <w:sz w:val="24"/>
        </w:rPr>
        <w:t xml:space="preserve"> then the legitimacy and confidence in policing is broke </w:t>
      </w:r>
      <w:sdt>
        <w:sdtPr>
          <w:rPr>
            <w:rFonts w:ascii="Arial" w:hAnsi="Arial" w:cs="Arial"/>
            <w:sz w:val="24"/>
          </w:rPr>
          <w:id w:val="149258133"/>
          <w:citation/>
        </w:sdtPr>
        <w:sdtContent>
          <w:r w:rsidR="005D7B35">
            <w:rPr>
              <w:rFonts w:ascii="Arial" w:hAnsi="Arial" w:cs="Arial"/>
              <w:sz w:val="24"/>
            </w:rPr>
            <w:fldChar w:fldCharType="begin"/>
          </w:r>
          <w:r w:rsidR="005D7B35">
            <w:rPr>
              <w:rFonts w:ascii="Arial" w:hAnsi="Arial" w:cs="Arial"/>
              <w:sz w:val="24"/>
            </w:rPr>
            <w:instrText xml:space="preserve"> CITATION ORe22 \l 2057 </w:instrText>
          </w:r>
          <w:r w:rsidR="005D7B35">
            <w:rPr>
              <w:rFonts w:ascii="Arial" w:hAnsi="Arial" w:cs="Arial"/>
              <w:sz w:val="24"/>
            </w:rPr>
            <w:fldChar w:fldCharType="separate"/>
          </w:r>
          <w:r w:rsidR="00EB7A5D" w:rsidRPr="00EB7A5D">
            <w:rPr>
              <w:rFonts w:ascii="Arial" w:hAnsi="Arial" w:cs="Arial"/>
              <w:noProof/>
              <w:sz w:val="24"/>
            </w:rPr>
            <w:t>(O'Reilly, 2022)</w:t>
          </w:r>
          <w:r w:rsidR="005D7B35">
            <w:rPr>
              <w:rFonts w:ascii="Arial" w:hAnsi="Arial" w:cs="Arial"/>
              <w:sz w:val="24"/>
            </w:rPr>
            <w:fldChar w:fldCharType="end"/>
          </w:r>
        </w:sdtContent>
      </w:sdt>
      <w:r w:rsidR="00C25D14">
        <w:rPr>
          <w:rFonts w:ascii="Arial" w:hAnsi="Arial" w:cs="Arial"/>
          <w:sz w:val="24"/>
        </w:rPr>
        <w:t xml:space="preserve">.  When looking to improve performance around </w:t>
      </w:r>
      <w:r w:rsidR="00971AA4">
        <w:rPr>
          <w:rFonts w:ascii="Arial" w:hAnsi="Arial" w:cs="Arial"/>
          <w:sz w:val="24"/>
        </w:rPr>
        <w:t>police</w:t>
      </w:r>
      <w:r w:rsidR="00C25D14">
        <w:rPr>
          <w:rFonts w:ascii="Arial" w:hAnsi="Arial" w:cs="Arial"/>
          <w:sz w:val="24"/>
        </w:rPr>
        <w:t xml:space="preserve"> stop search, O’Reilly goes on to list community engagement and neighbourhood policing as one area that can </w:t>
      </w:r>
      <w:r w:rsidR="00BE0C42">
        <w:rPr>
          <w:rFonts w:ascii="Arial" w:hAnsi="Arial" w:cs="Arial"/>
          <w:sz w:val="24"/>
        </w:rPr>
        <w:t>improve</w:t>
      </w:r>
      <w:r w:rsidR="00C25D14">
        <w:rPr>
          <w:rFonts w:ascii="Arial" w:hAnsi="Arial" w:cs="Arial"/>
          <w:sz w:val="24"/>
        </w:rPr>
        <w:t xml:space="preserve"> confidence in policing.  By attending meetings and discussing issues within communities, explaining the need and necessity to search if required can only benefit the relationship with members and will potentially assist </w:t>
      </w:r>
      <w:r w:rsidR="00BE0C42">
        <w:rPr>
          <w:rFonts w:ascii="Arial" w:hAnsi="Arial" w:cs="Arial"/>
          <w:sz w:val="24"/>
        </w:rPr>
        <w:t>by</w:t>
      </w:r>
      <w:r w:rsidR="00C25D14">
        <w:rPr>
          <w:rFonts w:ascii="Arial" w:hAnsi="Arial" w:cs="Arial"/>
          <w:sz w:val="24"/>
        </w:rPr>
        <w:t xml:space="preserve"> further information an</w:t>
      </w:r>
      <w:r w:rsidR="00971AA4">
        <w:rPr>
          <w:rFonts w:ascii="Arial" w:hAnsi="Arial" w:cs="Arial"/>
          <w:sz w:val="24"/>
        </w:rPr>
        <w:t>d</w:t>
      </w:r>
      <w:r w:rsidR="00C25D14">
        <w:rPr>
          <w:rFonts w:ascii="Arial" w:hAnsi="Arial" w:cs="Arial"/>
          <w:sz w:val="24"/>
        </w:rPr>
        <w:t xml:space="preserve"> intelligence being </w:t>
      </w:r>
      <w:r w:rsidR="00971AA4">
        <w:rPr>
          <w:rFonts w:ascii="Arial" w:hAnsi="Arial" w:cs="Arial"/>
          <w:sz w:val="24"/>
        </w:rPr>
        <w:t>passed</w:t>
      </w:r>
      <w:r w:rsidR="00C25D14">
        <w:rPr>
          <w:rFonts w:ascii="Arial" w:hAnsi="Arial" w:cs="Arial"/>
          <w:sz w:val="24"/>
        </w:rPr>
        <w:t xml:space="preserve"> to police </w:t>
      </w:r>
      <w:r w:rsidR="00BE0C42">
        <w:rPr>
          <w:rFonts w:ascii="Arial" w:hAnsi="Arial" w:cs="Arial"/>
          <w:sz w:val="24"/>
        </w:rPr>
        <w:t>when</w:t>
      </w:r>
      <w:r w:rsidR="00971AA4">
        <w:rPr>
          <w:rFonts w:ascii="Arial" w:hAnsi="Arial" w:cs="Arial"/>
          <w:sz w:val="24"/>
        </w:rPr>
        <w:t xml:space="preserve"> trust is there, </w:t>
      </w:r>
      <w:r w:rsidR="00C25D14">
        <w:rPr>
          <w:rFonts w:ascii="Arial" w:hAnsi="Arial" w:cs="Arial"/>
          <w:sz w:val="24"/>
        </w:rPr>
        <w:t>assist</w:t>
      </w:r>
      <w:r w:rsidR="00971AA4">
        <w:rPr>
          <w:rFonts w:ascii="Arial" w:hAnsi="Arial" w:cs="Arial"/>
          <w:sz w:val="24"/>
        </w:rPr>
        <w:t>ing</w:t>
      </w:r>
      <w:r w:rsidR="00C25D14">
        <w:rPr>
          <w:rFonts w:ascii="Arial" w:hAnsi="Arial" w:cs="Arial"/>
          <w:sz w:val="24"/>
        </w:rPr>
        <w:t xml:space="preserve"> proactive targeting </w:t>
      </w:r>
      <w:r w:rsidR="00BE0C42">
        <w:rPr>
          <w:rFonts w:ascii="Arial" w:hAnsi="Arial" w:cs="Arial"/>
          <w:sz w:val="24"/>
        </w:rPr>
        <w:t>by utilising</w:t>
      </w:r>
      <w:r w:rsidR="00C25D14">
        <w:rPr>
          <w:rFonts w:ascii="Arial" w:hAnsi="Arial" w:cs="Arial"/>
          <w:sz w:val="24"/>
        </w:rPr>
        <w:t xml:space="preserve"> search</w:t>
      </w:r>
      <w:r w:rsidR="00BE0C42">
        <w:rPr>
          <w:rFonts w:ascii="Arial" w:hAnsi="Arial" w:cs="Arial"/>
          <w:sz w:val="24"/>
        </w:rPr>
        <w:t xml:space="preserve"> </w:t>
      </w:r>
      <w:r w:rsidR="00971AA4">
        <w:rPr>
          <w:rFonts w:ascii="Arial" w:hAnsi="Arial" w:cs="Arial"/>
          <w:sz w:val="24"/>
        </w:rPr>
        <w:t xml:space="preserve">potentially </w:t>
      </w:r>
      <w:r w:rsidR="00BE0C42">
        <w:rPr>
          <w:rFonts w:ascii="Arial" w:hAnsi="Arial" w:cs="Arial"/>
          <w:sz w:val="24"/>
        </w:rPr>
        <w:t>in</w:t>
      </w:r>
      <w:r w:rsidR="00C25D14">
        <w:rPr>
          <w:rFonts w:ascii="Arial" w:hAnsi="Arial" w:cs="Arial"/>
          <w:sz w:val="24"/>
        </w:rPr>
        <w:t xml:space="preserve"> hot spot </w:t>
      </w:r>
      <w:r w:rsidR="00BE0C42">
        <w:rPr>
          <w:rFonts w:ascii="Arial" w:hAnsi="Arial" w:cs="Arial"/>
          <w:sz w:val="24"/>
        </w:rPr>
        <w:t>areas</w:t>
      </w:r>
      <w:r w:rsidR="00971AA4">
        <w:rPr>
          <w:rFonts w:ascii="Arial" w:hAnsi="Arial" w:cs="Arial"/>
          <w:sz w:val="24"/>
        </w:rPr>
        <w:t xml:space="preserve"> where required for prevention or</w:t>
      </w:r>
      <w:r w:rsidR="00BE0C42">
        <w:rPr>
          <w:rFonts w:ascii="Arial" w:hAnsi="Arial" w:cs="Arial"/>
          <w:sz w:val="24"/>
        </w:rPr>
        <w:t xml:space="preserve"> search </w:t>
      </w:r>
      <w:r w:rsidR="00C25D14">
        <w:rPr>
          <w:rFonts w:ascii="Arial" w:hAnsi="Arial" w:cs="Arial"/>
          <w:sz w:val="24"/>
        </w:rPr>
        <w:t>warrants being sought from intelligence</w:t>
      </w:r>
      <w:r w:rsidR="00BE0C42">
        <w:rPr>
          <w:rFonts w:ascii="Arial" w:hAnsi="Arial" w:cs="Arial"/>
          <w:sz w:val="24"/>
        </w:rPr>
        <w:t xml:space="preserve"> given</w:t>
      </w:r>
      <w:r w:rsidR="00971AA4">
        <w:rPr>
          <w:rFonts w:ascii="Arial" w:hAnsi="Arial" w:cs="Arial"/>
          <w:sz w:val="24"/>
        </w:rPr>
        <w:t xml:space="preserve"> around drugs</w:t>
      </w:r>
      <w:r w:rsidR="00C25D14">
        <w:rPr>
          <w:rFonts w:ascii="Arial" w:hAnsi="Arial" w:cs="Arial"/>
          <w:sz w:val="24"/>
        </w:rPr>
        <w:t>.</w:t>
      </w:r>
      <w:r w:rsidR="005F7D9D">
        <w:rPr>
          <w:rFonts w:ascii="Arial" w:hAnsi="Arial" w:cs="Arial"/>
          <w:sz w:val="24"/>
        </w:rPr>
        <w:t xml:space="preserve">  </w:t>
      </w:r>
      <w:r w:rsidR="00971AA4">
        <w:rPr>
          <w:rFonts w:ascii="Arial" w:hAnsi="Arial" w:cs="Arial"/>
          <w:sz w:val="24"/>
        </w:rPr>
        <w:t>T</w:t>
      </w:r>
      <w:r w:rsidR="005F7D9D">
        <w:rPr>
          <w:rFonts w:ascii="Arial" w:hAnsi="Arial" w:cs="Arial"/>
          <w:sz w:val="24"/>
        </w:rPr>
        <w:t xml:space="preserve">he National Reassurance Policing Programme allows the community to identify and target, prioritise local crime and disorder issues.  </w:t>
      </w:r>
      <w:r w:rsidR="00BE0C42">
        <w:rPr>
          <w:rFonts w:ascii="Arial" w:hAnsi="Arial" w:cs="Arial"/>
          <w:sz w:val="24"/>
        </w:rPr>
        <w:t>K</w:t>
      </w:r>
      <w:r w:rsidR="005F7D9D">
        <w:rPr>
          <w:rFonts w:ascii="Arial" w:hAnsi="Arial" w:cs="Arial"/>
          <w:sz w:val="24"/>
        </w:rPr>
        <w:t xml:space="preserve">nife crime </w:t>
      </w:r>
      <w:r w:rsidR="00BE0C42">
        <w:rPr>
          <w:rFonts w:ascii="Arial" w:hAnsi="Arial" w:cs="Arial"/>
          <w:sz w:val="24"/>
        </w:rPr>
        <w:t>as an</w:t>
      </w:r>
      <w:r w:rsidR="005F7D9D">
        <w:rPr>
          <w:rFonts w:ascii="Arial" w:hAnsi="Arial" w:cs="Arial"/>
          <w:sz w:val="24"/>
        </w:rPr>
        <w:t xml:space="preserve"> example</w:t>
      </w:r>
      <w:r w:rsidR="00BE0C42">
        <w:rPr>
          <w:rFonts w:ascii="Arial" w:hAnsi="Arial" w:cs="Arial"/>
          <w:sz w:val="24"/>
        </w:rPr>
        <w:t xml:space="preserve"> could result in an</w:t>
      </w:r>
      <w:r w:rsidR="005F7D9D">
        <w:rPr>
          <w:rFonts w:ascii="Arial" w:hAnsi="Arial" w:cs="Arial"/>
          <w:sz w:val="24"/>
        </w:rPr>
        <w:t xml:space="preserve"> intelligence led operation </w:t>
      </w:r>
      <w:r w:rsidR="00BE0C42">
        <w:rPr>
          <w:rFonts w:ascii="Arial" w:hAnsi="Arial" w:cs="Arial"/>
          <w:sz w:val="24"/>
        </w:rPr>
        <w:t>utilising</w:t>
      </w:r>
      <w:r w:rsidR="005F7D9D">
        <w:rPr>
          <w:rFonts w:ascii="Arial" w:hAnsi="Arial" w:cs="Arial"/>
          <w:sz w:val="24"/>
        </w:rPr>
        <w:t xml:space="preserve"> stop search </w:t>
      </w:r>
      <w:r w:rsidR="00BE0C42">
        <w:rPr>
          <w:rFonts w:ascii="Arial" w:hAnsi="Arial" w:cs="Arial"/>
          <w:sz w:val="24"/>
        </w:rPr>
        <w:t xml:space="preserve">in line with Section 60 </w:t>
      </w:r>
      <w:r w:rsidR="005F7D9D">
        <w:rPr>
          <w:rFonts w:ascii="Arial" w:hAnsi="Arial" w:cs="Arial"/>
          <w:sz w:val="24"/>
        </w:rPr>
        <w:t xml:space="preserve">search powers.  </w:t>
      </w:r>
      <w:r w:rsidR="00BE0C42">
        <w:rPr>
          <w:rFonts w:ascii="Arial" w:hAnsi="Arial" w:cs="Arial"/>
          <w:sz w:val="24"/>
        </w:rPr>
        <w:t>Proving</w:t>
      </w:r>
      <w:r w:rsidR="005F7D9D">
        <w:rPr>
          <w:rFonts w:ascii="Arial" w:hAnsi="Arial" w:cs="Arial"/>
          <w:sz w:val="24"/>
        </w:rPr>
        <w:t xml:space="preserve"> to be a very effective community based model of policing to reduce crime </w:t>
      </w:r>
      <w:sdt>
        <w:sdtPr>
          <w:rPr>
            <w:rFonts w:ascii="Arial" w:hAnsi="Arial" w:cs="Arial"/>
            <w:sz w:val="24"/>
          </w:rPr>
          <w:id w:val="-1469276316"/>
          <w:citation/>
        </w:sdtPr>
        <w:sdtContent>
          <w:r w:rsidR="005F7D9D">
            <w:rPr>
              <w:rFonts w:ascii="Arial" w:hAnsi="Arial" w:cs="Arial"/>
              <w:sz w:val="24"/>
            </w:rPr>
            <w:fldChar w:fldCharType="begin"/>
          </w:r>
          <w:r w:rsidR="005F7D9D">
            <w:rPr>
              <w:rFonts w:ascii="Arial" w:hAnsi="Arial" w:cs="Arial"/>
              <w:sz w:val="24"/>
            </w:rPr>
            <w:instrText xml:space="preserve"> CITATION Qui07 \l 2057 </w:instrText>
          </w:r>
          <w:r w:rsidR="005F7D9D">
            <w:rPr>
              <w:rFonts w:ascii="Arial" w:hAnsi="Arial" w:cs="Arial"/>
              <w:sz w:val="24"/>
            </w:rPr>
            <w:fldChar w:fldCharType="separate"/>
          </w:r>
          <w:r w:rsidR="00EB7A5D" w:rsidRPr="00EB7A5D">
            <w:rPr>
              <w:rFonts w:ascii="Arial" w:hAnsi="Arial" w:cs="Arial"/>
              <w:noProof/>
              <w:sz w:val="24"/>
            </w:rPr>
            <w:t>(Quinton &amp; Tuffin, 2007)</w:t>
          </w:r>
          <w:r w:rsidR="005F7D9D">
            <w:rPr>
              <w:rFonts w:ascii="Arial" w:hAnsi="Arial" w:cs="Arial"/>
              <w:sz w:val="24"/>
            </w:rPr>
            <w:fldChar w:fldCharType="end"/>
          </w:r>
        </w:sdtContent>
      </w:sdt>
      <w:r w:rsidR="005F7D9D">
        <w:rPr>
          <w:rFonts w:ascii="Arial" w:hAnsi="Arial" w:cs="Arial"/>
          <w:sz w:val="24"/>
        </w:rPr>
        <w:t>.</w:t>
      </w:r>
    </w:p>
    <w:p w:rsidR="00A85365" w:rsidRDefault="00A85365" w:rsidP="00D83E43">
      <w:pPr>
        <w:spacing w:line="480" w:lineRule="auto"/>
        <w:rPr>
          <w:rFonts w:ascii="Arial" w:hAnsi="Arial" w:cs="Arial"/>
          <w:sz w:val="24"/>
        </w:rPr>
      </w:pPr>
    </w:p>
    <w:p w:rsidR="005F7D9D" w:rsidRDefault="005F7D9D" w:rsidP="00D83E43">
      <w:pPr>
        <w:spacing w:line="480" w:lineRule="auto"/>
        <w:rPr>
          <w:rFonts w:ascii="Arial" w:hAnsi="Arial" w:cs="Arial"/>
          <w:noProof/>
          <w:sz w:val="24"/>
        </w:rPr>
      </w:pPr>
      <w:r>
        <w:rPr>
          <w:rFonts w:ascii="Arial" w:hAnsi="Arial" w:cs="Arial"/>
          <w:sz w:val="24"/>
        </w:rPr>
        <w:t>To meet the challenge</w:t>
      </w:r>
      <w:r w:rsidR="00BE0C42">
        <w:rPr>
          <w:rFonts w:ascii="Arial" w:hAnsi="Arial" w:cs="Arial"/>
          <w:sz w:val="24"/>
        </w:rPr>
        <w:t>s</w:t>
      </w:r>
      <w:r>
        <w:rPr>
          <w:rFonts w:ascii="Arial" w:hAnsi="Arial" w:cs="Arial"/>
          <w:sz w:val="24"/>
        </w:rPr>
        <w:t xml:space="preserve"> of</w:t>
      </w:r>
      <w:r w:rsidR="00BE0C42">
        <w:rPr>
          <w:rFonts w:ascii="Arial" w:hAnsi="Arial" w:cs="Arial"/>
          <w:sz w:val="24"/>
        </w:rPr>
        <w:t xml:space="preserve"> disproportional</w:t>
      </w:r>
      <w:r w:rsidR="003E5E9A">
        <w:rPr>
          <w:rFonts w:ascii="Arial" w:hAnsi="Arial" w:cs="Arial"/>
          <w:sz w:val="24"/>
        </w:rPr>
        <w:t xml:space="preserve"> </w:t>
      </w:r>
      <w:r w:rsidR="00BE0C42">
        <w:rPr>
          <w:rFonts w:ascii="Arial" w:hAnsi="Arial" w:cs="Arial"/>
          <w:sz w:val="24"/>
        </w:rPr>
        <w:t>search</w:t>
      </w:r>
      <w:r w:rsidR="003E5E9A">
        <w:rPr>
          <w:rFonts w:ascii="Arial" w:hAnsi="Arial" w:cs="Arial"/>
          <w:sz w:val="24"/>
        </w:rPr>
        <w:t>,</w:t>
      </w:r>
      <w:r>
        <w:rPr>
          <w:rFonts w:ascii="Arial" w:hAnsi="Arial" w:cs="Arial"/>
          <w:sz w:val="24"/>
        </w:rPr>
        <w:t xml:space="preserve"> </w:t>
      </w:r>
      <w:r w:rsidR="003E5E9A">
        <w:rPr>
          <w:rFonts w:ascii="Arial" w:hAnsi="Arial" w:cs="Arial"/>
          <w:sz w:val="24"/>
        </w:rPr>
        <w:t>a</w:t>
      </w:r>
      <w:r>
        <w:rPr>
          <w:rFonts w:ascii="Arial" w:hAnsi="Arial" w:cs="Arial"/>
          <w:sz w:val="24"/>
        </w:rPr>
        <w:t xml:space="preserve"> question to be explored is if police training can reduce racial disparities </w:t>
      </w:r>
      <w:r w:rsidR="003E5E9A">
        <w:rPr>
          <w:rFonts w:ascii="Arial" w:hAnsi="Arial" w:cs="Arial"/>
          <w:sz w:val="24"/>
        </w:rPr>
        <w:t>within</w:t>
      </w:r>
      <w:r>
        <w:rPr>
          <w:rFonts w:ascii="Arial" w:hAnsi="Arial" w:cs="Arial"/>
          <w:sz w:val="24"/>
        </w:rPr>
        <w:t xml:space="preserve"> search or not.</w:t>
      </w:r>
      <w:r w:rsidR="003E5E9A">
        <w:rPr>
          <w:rFonts w:ascii="Arial" w:hAnsi="Arial" w:cs="Arial"/>
          <w:sz w:val="24"/>
        </w:rPr>
        <w:t xml:space="preserve">  Racial bias is </w:t>
      </w:r>
      <w:r w:rsidR="00BE0C42">
        <w:rPr>
          <w:rFonts w:ascii="Arial" w:hAnsi="Arial" w:cs="Arial"/>
          <w:sz w:val="24"/>
        </w:rPr>
        <w:t>attributed to</w:t>
      </w:r>
      <w:r w:rsidR="003E5E9A">
        <w:rPr>
          <w:rFonts w:ascii="Arial" w:hAnsi="Arial" w:cs="Arial"/>
          <w:sz w:val="24"/>
        </w:rPr>
        <w:t xml:space="preserve"> stop search and this paper has discussed how this negatively effects communities and cause</w:t>
      </w:r>
      <w:r w:rsidR="00BE0C42">
        <w:rPr>
          <w:rFonts w:ascii="Arial" w:hAnsi="Arial" w:cs="Arial"/>
          <w:sz w:val="24"/>
        </w:rPr>
        <w:t>s</w:t>
      </w:r>
      <w:r w:rsidR="003E5E9A">
        <w:rPr>
          <w:rFonts w:ascii="Arial" w:hAnsi="Arial" w:cs="Arial"/>
          <w:sz w:val="24"/>
        </w:rPr>
        <w:t xml:space="preserve"> resentment.  </w:t>
      </w:r>
      <w:r w:rsidR="003E5E9A">
        <w:rPr>
          <w:rFonts w:ascii="Arial" w:hAnsi="Arial" w:cs="Arial"/>
          <w:noProof/>
          <w:sz w:val="24"/>
        </w:rPr>
        <w:t>Quinton</w:t>
      </w:r>
      <w:r w:rsidR="003E5E9A" w:rsidRPr="003E5E9A">
        <w:rPr>
          <w:rFonts w:ascii="Arial" w:hAnsi="Arial" w:cs="Arial"/>
          <w:noProof/>
          <w:sz w:val="24"/>
        </w:rPr>
        <w:t xml:space="preserve"> </w:t>
      </w:r>
      <w:r w:rsidR="003E5E9A">
        <w:rPr>
          <w:rFonts w:ascii="Arial" w:hAnsi="Arial" w:cs="Arial"/>
          <w:noProof/>
          <w:sz w:val="24"/>
        </w:rPr>
        <w:t>(</w:t>
      </w:r>
      <w:r w:rsidR="003E5E9A" w:rsidRPr="003E5E9A">
        <w:rPr>
          <w:rFonts w:ascii="Arial" w:hAnsi="Arial" w:cs="Arial"/>
          <w:noProof/>
          <w:sz w:val="24"/>
        </w:rPr>
        <w:t>2011)</w:t>
      </w:r>
      <w:r w:rsidR="003E5E9A">
        <w:rPr>
          <w:rFonts w:ascii="Arial" w:hAnsi="Arial" w:cs="Arial"/>
          <w:noProof/>
          <w:sz w:val="24"/>
        </w:rPr>
        <w:t xml:space="preserve"> researched police officers management of stop search and found that they applied a rule of thumb approach from previous experiences to search</w:t>
      </w:r>
      <w:r w:rsidR="00677500">
        <w:rPr>
          <w:rFonts w:ascii="Arial" w:hAnsi="Arial" w:cs="Arial"/>
          <w:noProof/>
          <w:sz w:val="24"/>
        </w:rPr>
        <w:t>ing, mainly</w:t>
      </w:r>
      <w:r w:rsidR="003E5E9A">
        <w:rPr>
          <w:rFonts w:ascii="Arial" w:hAnsi="Arial" w:cs="Arial"/>
          <w:noProof/>
          <w:sz w:val="24"/>
        </w:rPr>
        <w:t xml:space="preserve"> around behaviours and ethnicity and although it proved difficult to link directly </w:t>
      </w:r>
      <w:r w:rsidR="00677500">
        <w:rPr>
          <w:rFonts w:ascii="Arial" w:hAnsi="Arial" w:cs="Arial"/>
          <w:noProof/>
          <w:sz w:val="24"/>
        </w:rPr>
        <w:t>to only</w:t>
      </w:r>
      <w:r w:rsidR="003E5E9A">
        <w:rPr>
          <w:rFonts w:ascii="Arial" w:hAnsi="Arial" w:cs="Arial"/>
          <w:noProof/>
          <w:sz w:val="24"/>
        </w:rPr>
        <w:t xml:space="preserve"> ethnicity</w:t>
      </w:r>
      <w:r w:rsidR="00BE0C42">
        <w:rPr>
          <w:rFonts w:ascii="Arial" w:hAnsi="Arial" w:cs="Arial"/>
          <w:noProof/>
          <w:sz w:val="24"/>
        </w:rPr>
        <w:t>,</w:t>
      </w:r>
      <w:r w:rsidR="003E5E9A">
        <w:rPr>
          <w:rFonts w:ascii="Arial" w:hAnsi="Arial" w:cs="Arial"/>
          <w:noProof/>
          <w:sz w:val="24"/>
        </w:rPr>
        <w:t xml:space="preserve"> it did have a bearing on </w:t>
      </w:r>
      <w:r w:rsidR="00BE0C42">
        <w:rPr>
          <w:rFonts w:ascii="Arial" w:hAnsi="Arial" w:cs="Arial"/>
          <w:noProof/>
          <w:sz w:val="24"/>
        </w:rPr>
        <w:t>almost all</w:t>
      </w:r>
      <w:r w:rsidR="003E5E9A">
        <w:rPr>
          <w:rFonts w:ascii="Arial" w:hAnsi="Arial" w:cs="Arial"/>
          <w:noProof/>
          <w:sz w:val="24"/>
        </w:rPr>
        <w:t xml:space="preserve"> searches from </w:t>
      </w:r>
      <w:r w:rsidR="00677500">
        <w:rPr>
          <w:rFonts w:ascii="Arial" w:hAnsi="Arial" w:cs="Arial"/>
          <w:noProof/>
          <w:sz w:val="24"/>
        </w:rPr>
        <w:t>results</w:t>
      </w:r>
      <w:r w:rsidR="003E5E9A">
        <w:rPr>
          <w:rFonts w:ascii="Arial" w:hAnsi="Arial" w:cs="Arial"/>
          <w:noProof/>
          <w:sz w:val="24"/>
        </w:rPr>
        <w:t>.</w:t>
      </w:r>
    </w:p>
    <w:p w:rsidR="00BE0C42" w:rsidRDefault="00BE0C42" w:rsidP="00D83E43">
      <w:pPr>
        <w:spacing w:line="480" w:lineRule="auto"/>
        <w:rPr>
          <w:rFonts w:ascii="Arial" w:hAnsi="Arial" w:cs="Arial"/>
          <w:noProof/>
          <w:sz w:val="24"/>
        </w:rPr>
      </w:pPr>
    </w:p>
    <w:p w:rsidR="005A7BFD" w:rsidRDefault="00677500" w:rsidP="00A31E91">
      <w:pPr>
        <w:spacing w:line="480" w:lineRule="auto"/>
        <w:rPr>
          <w:rFonts w:ascii="Arial" w:hAnsi="Arial" w:cs="Arial"/>
          <w:noProof/>
          <w:sz w:val="24"/>
        </w:rPr>
      </w:pPr>
      <w:r>
        <w:rPr>
          <w:rFonts w:ascii="Arial" w:hAnsi="Arial" w:cs="Arial"/>
          <w:noProof/>
          <w:sz w:val="24"/>
        </w:rPr>
        <w:t>Although not much literature has assessed the impacts of training police officers around biases and street encounters, it has show</w:t>
      </w:r>
      <w:r w:rsidR="00A31E91">
        <w:rPr>
          <w:rFonts w:ascii="Arial" w:hAnsi="Arial" w:cs="Arial"/>
          <w:noProof/>
          <w:sz w:val="24"/>
        </w:rPr>
        <w:t>ed some</w:t>
      </w:r>
      <w:r>
        <w:rPr>
          <w:rFonts w:ascii="Arial" w:hAnsi="Arial" w:cs="Arial"/>
          <w:noProof/>
          <w:sz w:val="24"/>
        </w:rPr>
        <w:t xml:space="preserve"> positive outcome</w:t>
      </w:r>
      <w:r w:rsidR="00FC723D">
        <w:rPr>
          <w:rFonts w:ascii="Arial" w:hAnsi="Arial" w:cs="Arial"/>
          <w:noProof/>
          <w:sz w:val="24"/>
        </w:rPr>
        <w:t xml:space="preserve">s </w:t>
      </w:r>
      <w:r w:rsidR="00A31E91">
        <w:rPr>
          <w:rFonts w:ascii="Arial" w:hAnsi="Arial" w:cs="Arial"/>
          <w:noProof/>
          <w:sz w:val="24"/>
        </w:rPr>
        <w:t>where</w:t>
      </w:r>
      <w:r w:rsidR="00FC723D">
        <w:rPr>
          <w:rFonts w:ascii="Arial" w:hAnsi="Arial" w:cs="Arial"/>
          <w:noProof/>
          <w:sz w:val="24"/>
        </w:rPr>
        <w:t xml:space="preserve"> general diversity and uncos</w:t>
      </w:r>
      <w:r>
        <w:rPr>
          <w:rFonts w:ascii="Arial" w:hAnsi="Arial" w:cs="Arial"/>
          <w:noProof/>
          <w:sz w:val="24"/>
        </w:rPr>
        <w:t xml:space="preserve">tious bias training </w:t>
      </w:r>
      <w:r w:rsidR="00A31E91">
        <w:rPr>
          <w:rFonts w:ascii="Arial" w:hAnsi="Arial" w:cs="Arial"/>
          <w:noProof/>
          <w:sz w:val="24"/>
        </w:rPr>
        <w:t xml:space="preserve">has been done </w:t>
      </w:r>
      <w:r>
        <w:rPr>
          <w:rFonts w:ascii="Arial" w:hAnsi="Arial" w:cs="Arial"/>
          <w:noProof/>
          <w:sz w:val="24"/>
        </w:rPr>
        <w:t xml:space="preserve">within organisations although it has not been tested around </w:t>
      </w:r>
      <w:r w:rsidR="00FC723D">
        <w:rPr>
          <w:rFonts w:ascii="Arial" w:hAnsi="Arial" w:cs="Arial"/>
          <w:noProof/>
          <w:sz w:val="24"/>
        </w:rPr>
        <w:t xml:space="preserve">how it effects </w:t>
      </w:r>
      <w:r>
        <w:rPr>
          <w:rFonts w:ascii="Arial" w:hAnsi="Arial" w:cs="Arial"/>
          <w:noProof/>
          <w:sz w:val="24"/>
        </w:rPr>
        <w:t>behaviour</w:t>
      </w:r>
      <w:r w:rsidR="00A31E91">
        <w:rPr>
          <w:rFonts w:ascii="Arial" w:hAnsi="Arial" w:cs="Arial"/>
          <w:noProof/>
          <w:sz w:val="24"/>
        </w:rPr>
        <w:t>s</w:t>
      </w:r>
      <w:r>
        <w:rPr>
          <w:rFonts w:ascii="Arial" w:hAnsi="Arial" w:cs="Arial"/>
          <w:noProof/>
          <w:sz w:val="24"/>
        </w:rPr>
        <w:t xml:space="preserve"> </w:t>
      </w:r>
      <w:sdt>
        <w:sdtPr>
          <w:rPr>
            <w:rFonts w:ascii="Arial" w:hAnsi="Arial" w:cs="Arial"/>
            <w:noProof/>
            <w:sz w:val="24"/>
          </w:rPr>
          <w:id w:val="-1267455483"/>
          <w:citation/>
        </w:sdtPr>
        <w:sdtContent>
          <w:r w:rsidR="00FC723D">
            <w:rPr>
              <w:rFonts w:ascii="Arial" w:hAnsi="Arial" w:cs="Arial"/>
              <w:noProof/>
              <w:sz w:val="24"/>
            </w:rPr>
            <w:fldChar w:fldCharType="begin"/>
          </w:r>
          <w:r w:rsidR="00FC723D">
            <w:rPr>
              <w:rFonts w:ascii="Arial" w:hAnsi="Arial" w:cs="Arial"/>
              <w:noProof/>
              <w:sz w:val="24"/>
            </w:rPr>
            <w:instrText xml:space="preserve"> CITATION Ate18 \l 2057 </w:instrText>
          </w:r>
          <w:r w:rsidR="00FC723D">
            <w:rPr>
              <w:rFonts w:ascii="Arial" w:hAnsi="Arial" w:cs="Arial"/>
              <w:noProof/>
              <w:sz w:val="24"/>
            </w:rPr>
            <w:fldChar w:fldCharType="separate"/>
          </w:r>
          <w:r w:rsidR="00EB7A5D" w:rsidRPr="00EB7A5D">
            <w:rPr>
              <w:rFonts w:ascii="Arial" w:hAnsi="Arial" w:cs="Arial"/>
              <w:noProof/>
              <w:sz w:val="24"/>
            </w:rPr>
            <w:t>(Atewologun, et al., 2018)</w:t>
          </w:r>
          <w:r w:rsidR="00FC723D">
            <w:rPr>
              <w:rFonts w:ascii="Arial" w:hAnsi="Arial" w:cs="Arial"/>
              <w:noProof/>
              <w:sz w:val="24"/>
            </w:rPr>
            <w:fldChar w:fldCharType="end"/>
          </w:r>
        </w:sdtContent>
      </w:sdt>
      <w:r w:rsidR="00FC723D">
        <w:rPr>
          <w:rFonts w:ascii="Arial" w:hAnsi="Arial" w:cs="Arial"/>
          <w:noProof/>
          <w:sz w:val="24"/>
        </w:rPr>
        <w:t>.</w:t>
      </w:r>
      <w:r w:rsidR="00C93D50">
        <w:rPr>
          <w:rFonts w:ascii="Arial" w:hAnsi="Arial" w:cs="Arial"/>
          <w:noProof/>
          <w:sz w:val="24"/>
        </w:rPr>
        <w:t xml:space="preserve">  Another </w:t>
      </w:r>
      <w:r w:rsidR="00A31E91">
        <w:rPr>
          <w:rFonts w:ascii="Arial" w:hAnsi="Arial" w:cs="Arial"/>
          <w:noProof/>
          <w:sz w:val="24"/>
        </w:rPr>
        <w:t xml:space="preserve">question debated when </w:t>
      </w:r>
      <w:r w:rsidR="00C93D50">
        <w:rPr>
          <w:rFonts w:ascii="Arial" w:hAnsi="Arial" w:cs="Arial"/>
          <w:noProof/>
          <w:sz w:val="24"/>
        </w:rPr>
        <w:t>explain</w:t>
      </w:r>
      <w:r w:rsidR="00BE0C42">
        <w:rPr>
          <w:rFonts w:ascii="Arial" w:hAnsi="Arial" w:cs="Arial"/>
          <w:noProof/>
          <w:sz w:val="24"/>
        </w:rPr>
        <w:t>ing</w:t>
      </w:r>
      <w:r w:rsidR="00C93D50">
        <w:rPr>
          <w:rFonts w:ascii="Arial" w:hAnsi="Arial" w:cs="Arial"/>
          <w:noProof/>
          <w:sz w:val="24"/>
        </w:rPr>
        <w:t xml:space="preserve"> why searching is done dissproportionaly on ethnic minority groups </w:t>
      </w:r>
      <w:r w:rsidR="00BE0C42">
        <w:rPr>
          <w:rFonts w:ascii="Arial" w:hAnsi="Arial" w:cs="Arial"/>
          <w:noProof/>
          <w:sz w:val="24"/>
        </w:rPr>
        <w:t>is</w:t>
      </w:r>
      <w:r w:rsidR="00C93D50">
        <w:rPr>
          <w:rFonts w:ascii="Arial" w:hAnsi="Arial" w:cs="Arial"/>
          <w:noProof/>
          <w:sz w:val="24"/>
        </w:rPr>
        <w:t xml:space="preserve"> by the fact that their availabilty to be searched is greater</w:t>
      </w:r>
      <w:r w:rsidR="00BE0C42">
        <w:rPr>
          <w:rFonts w:ascii="Arial" w:hAnsi="Arial" w:cs="Arial"/>
          <w:noProof/>
          <w:sz w:val="24"/>
        </w:rPr>
        <w:t xml:space="preserve">, </w:t>
      </w:r>
      <w:r w:rsidR="00A31E91">
        <w:rPr>
          <w:rFonts w:ascii="Arial" w:hAnsi="Arial" w:cs="Arial"/>
          <w:noProof/>
          <w:sz w:val="24"/>
        </w:rPr>
        <w:t>due to time spent on the streets</w:t>
      </w:r>
      <w:r w:rsidR="00BE0C42">
        <w:rPr>
          <w:rFonts w:ascii="Arial" w:hAnsi="Arial" w:cs="Arial"/>
          <w:noProof/>
          <w:sz w:val="24"/>
        </w:rPr>
        <w:t>.</w:t>
      </w:r>
      <w:r w:rsidR="00C93D50">
        <w:rPr>
          <w:rFonts w:ascii="Arial" w:hAnsi="Arial" w:cs="Arial"/>
          <w:noProof/>
          <w:sz w:val="24"/>
        </w:rPr>
        <w:t xml:space="preserve"> </w:t>
      </w:r>
      <w:r w:rsidR="00BE0C42">
        <w:rPr>
          <w:rFonts w:ascii="Arial" w:hAnsi="Arial" w:cs="Arial"/>
          <w:noProof/>
          <w:sz w:val="24"/>
        </w:rPr>
        <w:t xml:space="preserve"> </w:t>
      </w:r>
      <w:r w:rsidR="00971AA4">
        <w:rPr>
          <w:rFonts w:ascii="Arial" w:hAnsi="Arial" w:cs="Arial"/>
          <w:noProof/>
          <w:sz w:val="24"/>
        </w:rPr>
        <w:t>M</w:t>
      </w:r>
      <w:r w:rsidR="00C93D50">
        <w:rPr>
          <w:rFonts w:ascii="Arial" w:hAnsi="Arial" w:cs="Arial"/>
          <w:noProof/>
          <w:sz w:val="24"/>
        </w:rPr>
        <w:t>inority groups including black males tend to spend longer on the streets giving the police more oppourtunity to conduct a search</w:t>
      </w:r>
      <w:r w:rsidR="00701153">
        <w:rPr>
          <w:rFonts w:ascii="Arial" w:hAnsi="Arial" w:cs="Arial"/>
          <w:noProof/>
          <w:sz w:val="24"/>
        </w:rPr>
        <w:t xml:space="preserve"> </w:t>
      </w:r>
      <w:sdt>
        <w:sdtPr>
          <w:rPr>
            <w:rFonts w:ascii="Arial" w:hAnsi="Arial" w:cs="Arial"/>
            <w:noProof/>
            <w:sz w:val="24"/>
          </w:rPr>
          <w:id w:val="-997036261"/>
          <w:citation/>
        </w:sdtPr>
        <w:sdtContent>
          <w:r w:rsidR="00A31E91">
            <w:rPr>
              <w:rFonts w:ascii="Arial" w:hAnsi="Arial" w:cs="Arial"/>
              <w:noProof/>
              <w:sz w:val="24"/>
            </w:rPr>
            <w:fldChar w:fldCharType="begin"/>
          </w:r>
          <w:r w:rsidR="00A31E91">
            <w:rPr>
              <w:rFonts w:ascii="Arial" w:hAnsi="Arial" w:cs="Arial"/>
              <w:noProof/>
              <w:sz w:val="24"/>
            </w:rPr>
            <w:instrText xml:space="preserve"> CITATION New081 \l 2057 </w:instrText>
          </w:r>
          <w:r w:rsidR="00A31E91">
            <w:rPr>
              <w:rFonts w:ascii="Arial" w:hAnsi="Arial" w:cs="Arial"/>
              <w:noProof/>
              <w:sz w:val="24"/>
            </w:rPr>
            <w:fldChar w:fldCharType="separate"/>
          </w:r>
          <w:r w:rsidR="00EB7A5D" w:rsidRPr="00EB7A5D">
            <w:rPr>
              <w:rFonts w:ascii="Arial" w:hAnsi="Arial" w:cs="Arial"/>
              <w:noProof/>
              <w:sz w:val="24"/>
            </w:rPr>
            <w:t>(Newburn, 2008)</w:t>
          </w:r>
          <w:r w:rsidR="00A31E91">
            <w:rPr>
              <w:rFonts w:ascii="Arial" w:hAnsi="Arial" w:cs="Arial"/>
              <w:noProof/>
              <w:sz w:val="24"/>
            </w:rPr>
            <w:fldChar w:fldCharType="end"/>
          </w:r>
        </w:sdtContent>
      </w:sdt>
      <w:r w:rsidR="00C93D50">
        <w:rPr>
          <w:rFonts w:ascii="Arial" w:hAnsi="Arial" w:cs="Arial"/>
          <w:noProof/>
          <w:sz w:val="24"/>
        </w:rPr>
        <w:t>.</w:t>
      </w:r>
      <w:r w:rsidR="00A31E91">
        <w:rPr>
          <w:rFonts w:ascii="Arial" w:hAnsi="Arial" w:cs="Arial"/>
          <w:noProof/>
          <w:sz w:val="24"/>
        </w:rPr>
        <w:t xml:space="preserve">  It could be argued that this diffference in culture needs to be taken on board by police officers appreciating that not all minority groups who are on the street at differing times are committing crime</w:t>
      </w:r>
      <w:r w:rsidR="00BE0C42">
        <w:rPr>
          <w:rFonts w:ascii="Arial" w:hAnsi="Arial" w:cs="Arial"/>
          <w:noProof/>
          <w:sz w:val="24"/>
        </w:rPr>
        <w:t>.</w:t>
      </w:r>
    </w:p>
    <w:p w:rsidR="00A85365" w:rsidRPr="00A31E91" w:rsidRDefault="00A85365" w:rsidP="00A31E91">
      <w:pPr>
        <w:spacing w:line="480" w:lineRule="auto"/>
        <w:rPr>
          <w:rFonts w:ascii="Arial" w:hAnsi="Arial" w:cs="Arial"/>
          <w:sz w:val="24"/>
        </w:rPr>
      </w:pPr>
    </w:p>
    <w:p w:rsidR="00F439F3" w:rsidRDefault="00612575" w:rsidP="00612575">
      <w:pPr>
        <w:pStyle w:val="Heading1"/>
        <w:spacing w:line="480" w:lineRule="auto"/>
        <w:rPr>
          <w:b/>
        </w:rPr>
      </w:pPr>
      <w:bookmarkStart w:id="6" w:name="_Toc102422964"/>
      <w:bookmarkStart w:id="7" w:name="_Toc109484889"/>
      <w:r w:rsidRPr="00007168">
        <w:rPr>
          <w:rFonts w:ascii="Arial" w:hAnsi="Arial" w:cs="Arial"/>
          <w:b/>
        </w:rPr>
        <w:t>Conclusion</w:t>
      </w:r>
      <w:r w:rsidRPr="00007168">
        <w:rPr>
          <w:b/>
        </w:rPr>
        <w:t>.</w:t>
      </w:r>
      <w:bookmarkEnd w:id="6"/>
      <w:bookmarkEnd w:id="7"/>
      <w:r w:rsidRPr="00007168">
        <w:rPr>
          <w:b/>
        </w:rPr>
        <w:t xml:space="preserve"> </w:t>
      </w:r>
    </w:p>
    <w:p w:rsidR="00EA1289" w:rsidRPr="005B2629" w:rsidRDefault="005B2629" w:rsidP="005B2629">
      <w:pPr>
        <w:spacing w:line="480" w:lineRule="auto"/>
        <w:rPr>
          <w:rFonts w:ascii="Arial" w:hAnsi="Arial" w:cs="Arial"/>
          <w:sz w:val="24"/>
        </w:rPr>
      </w:pPr>
      <w:r w:rsidRPr="005B2629">
        <w:rPr>
          <w:rFonts w:ascii="Arial" w:hAnsi="Arial" w:cs="Arial"/>
          <w:sz w:val="24"/>
        </w:rPr>
        <w:t xml:space="preserve">It’s clear to see that the use of stop search within policing culture is one that carries scrutiny and some negativity around its use.  </w:t>
      </w:r>
      <w:r w:rsidR="00DD44CA">
        <w:rPr>
          <w:rFonts w:ascii="Arial" w:hAnsi="Arial" w:cs="Arial"/>
          <w:sz w:val="24"/>
        </w:rPr>
        <w:t>D</w:t>
      </w:r>
      <w:r w:rsidRPr="005B2629">
        <w:rPr>
          <w:rFonts w:ascii="Arial" w:hAnsi="Arial" w:cs="Arial"/>
          <w:sz w:val="24"/>
        </w:rPr>
        <w:t>iversity and disproportionality within its use must be looked at moving forward.</w:t>
      </w:r>
    </w:p>
    <w:p w:rsidR="00A85365" w:rsidRDefault="00DD44CA" w:rsidP="005B2629">
      <w:pPr>
        <w:spacing w:line="480" w:lineRule="auto"/>
        <w:rPr>
          <w:rFonts w:ascii="Arial" w:hAnsi="Arial" w:cs="Arial"/>
          <w:sz w:val="24"/>
        </w:rPr>
      </w:pPr>
      <w:r>
        <w:rPr>
          <w:rFonts w:ascii="Arial" w:hAnsi="Arial" w:cs="Arial"/>
          <w:sz w:val="24"/>
        </w:rPr>
        <w:t>T</w:t>
      </w:r>
      <w:r w:rsidR="005B2629" w:rsidRPr="005B2629">
        <w:rPr>
          <w:rFonts w:ascii="Arial" w:hAnsi="Arial" w:cs="Arial"/>
          <w:sz w:val="24"/>
        </w:rPr>
        <w:t>he police in the UK have taken steps to remedy the issues of the 1980’</w:t>
      </w:r>
      <w:r w:rsidR="00971AA4">
        <w:rPr>
          <w:rFonts w:ascii="Arial" w:hAnsi="Arial" w:cs="Arial"/>
          <w:sz w:val="24"/>
        </w:rPr>
        <w:t>s riots and</w:t>
      </w:r>
      <w:r w:rsidR="005B2629" w:rsidRPr="005B2629">
        <w:rPr>
          <w:rFonts w:ascii="Arial" w:hAnsi="Arial" w:cs="Arial"/>
          <w:sz w:val="24"/>
        </w:rPr>
        <w:t xml:space="preserve"> </w:t>
      </w:r>
      <w:r>
        <w:rPr>
          <w:rFonts w:ascii="Arial" w:hAnsi="Arial" w:cs="Arial"/>
          <w:sz w:val="24"/>
        </w:rPr>
        <w:t>unrest</w:t>
      </w:r>
      <w:r w:rsidR="00971AA4">
        <w:rPr>
          <w:rFonts w:ascii="Arial" w:hAnsi="Arial" w:cs="Arial"/>
          <w:sz w:val="24"/>
        </w:rPr>
        <w:t xml:space="preserve">, </w:t>
      </w:r>
      <w:r>
        <w:rPr>
          <w:rFonts w:ascii="Arial" w:hAnsi="Arial" w:cs="Arial"/>
          <w:sz w:val="24"/>
        </w:rPr>
        <w:t xml:space="preserve">but </w:t>
      </w:r>
      <w:r w:rsidR="00971AA4">
        <w:rPr>
          <w:rFonts w:ascii="Arial" w:hAnsi="Arial" w:cs="Arial"/>
          <w:sz w:val="24"/>
        </w:rPr>
        <w:t>improvement is still needed</w:t>
      </w:r>
      <w:r w:rsidR="005B2629" w:rsidRPr="005B2629">
        <w:rPr>
          <w:rFonts w:ascii="Arial" w:hAnsi="Arial" w:cs="Arial"/>
          <w:sz w:val="24"/>
        </w:rPr>
        <w:t>.  Racial profiling and discrimination with</w:t>
      </w:r>
      <w:r>
        <w:rPr>
          <w:rFonts w:ascii="Arial" w:hAnsi="Arial" w:cs="Arial"/>
          <w:sz w:val="24"/>
        </w:rPr>
        <w:t>in</w:t>
      </w:r>
      <w:r w:rsidR="005B2629" w:rsidRPr="005B2629">
        <w:rPr>
          <w:rFonts w:ascii="Arial" w:hAnsi="Arial" w:cs="Arial"/>
          <w:sz w:val="24"/>
        </w:rPr>
        <w:t xml:space="preserve"> searching exists although there are mitigating circumstances</w:t>
      </w:r>
      <w:r w:rsidR="00971AA4">
        <w:rPr>
          <w:rFonts w:ascii="Arial" w:hAnsi="Arial" w:cs="Arial"/>
          <w:sz w:val="24"/>
        </w:rPr>
        <w:t xml:space="preserve"> with some,</w:t>
      </w:r>
      <w:r w:rsidR="005B2629" w:rsidRPr="005B2629">
        <w:rPr>
          <w:rFonts w:ascii="Arial" w:hAnsi="Arial" w:cs="Arial"/>
          <w:sz w:val="24"/>
        </w:rPr>
        <w:t xml:space="preserve"> but the Black </w:t>
      </w:r>
      <w:r w:rsidR="00971AA4">
        <w:rPr>
          <w:rFonts w:ascii="Arial" w:hAnsi="Arial" w:cs="Arial"/>
          <w:sz w:val="24"/>
        </w:rPr>
        <w:t>Liv</w:t>
      </w:r>
      <w:r w:rsidR="005B2629">
        <w:rPr>
          <w:rFonts w:ascii="Arial" w:hAnsi="Arial" w:cs="Arial"/>
          <w:sz w:val="24"/>
        </w:rPr>
        <w:t>e</w:t>
      </w:r>
      <w:r>
        <w:rPr>
          <w:rFonts w:ascii="Arial" w:hAnsi="Arial" w:cs="Arial"/>
          <w:sz w:val="24"/>
        </w:rPr>
        <w:t>s</w:t>
      </w:r>
      <w:r w:rsidR="005B2629">
        <w:rPr>
          <w:rFonts w:ascii="Arial" w:hAnsi="Arial" w:cs="Arial"/>
          <w:sz w:val="24"/>
        </w:rPr>
        <w:t xml:space="preserve"> Matter</w:t>
      </w:r>
      <w:r w:rsidR="005B2629" w:rsidRPr="005B2629">
        <w:rPr>
          <w:rFonts w:ascii="Arial" w:hAnsi="Arial" w:cs="Arial"/>
          <w:sz w:val="24"/>
        </w:rPr>
        <w:t xml:space="preserve"> movement has shown with recent incidents that civil unrest is very real.</w:t>
      </w:r>
    </w:p>
    <w:p w:rsidR="00971AA4" w:rsidRDefault="00971AA4" w:rsidP="005B2629">
      <w:pPr>
        <w:spacing w:line="480" w:lineRule="auto"/>
        <w:rPr>
          <w:rFonts w:ascii="Arial" w:hAnsi="Arial" w:cs="Arial"/>
          <w:sz w:val="24"/>
        </w:rPr>
      </w:pPr>
    </w:p>
    <w:p w:rsidR="00A85365" w:rsidRDefault="005B2629" w:rsidP="005B2629">
      <w:pPr>
        <w:spacing w:line="480" w:lineRule="auto"/>
        <w:rPr>
          <w:rFonts w:ascii="Arial" w:hAnsi="Arial" w:cs="Arial"/>
          <w:sz w:val="24"/>
        </w:rPr>
      </w:pPr>
      <w:r>
        <w:rPr>
          <w:rFonts w:ascii="Arial" w:hAnsi="Arial" w:cs="Arial"/>
          <w:sz w:val="24"/>
        </w:rPr>
        <w:lastRenderedPageBreak/>
        <w:t xml:space="preserve">We have examined how stop search </w:t>
      </w:r>
      <w:r w:rsidR="00971AA4">
        <w:rPr>
          <w:rFonts w:ascii="Arial" w:hAnsi="Arial" w:cs="Arial"/>
          <w:sz w:val="24"/>
        </w:rPr>
        <w:t>effects</w:t>
      </w:r>
      <w:r>
        <w:rPr>
          <w:rFonts w:ascii="Arial" w:hAnsi="Arial" w:cs="Arial"/>
          <w:sz w:val="24"/>
        </w:rPr>
        <w:t xml:space="preserve"> </w:t>
      </w:r>
      <w:r w:rsidR="00971AA4">
        <w:rPr>
          <w:rFonts w:ascii="Arial" w:hAnsi="Arial" w:cs="Arial"/>
          <w:sz w:val="24"/>
        </w:rPr>
        <w:t>communities and</w:t>
      </w:r>
      <w:r>
        <w:rPr>
          <w:rFonts w:ascii="Arial" w:hAnsi="Arial" w:cs="Arial"/>
          <w:sz w:val="24"/>
        </w:rPr>
        <w:t xml:space="preserve"> trust of its </w:t>
      </w:r>
      <w:r w:rsidR="00A85365">
        <w:rPr>
          <w:rFonts w:ascii="Arial" w:hAnsi="Arial" w:cs="Arial"/>
          <w:sz w:val="24"/>
        </w:rPr>
        <w:t>members</w:t>
      </w:r>
      <w:r>
        <w:rPr>
          <w:rFonts w:ascii="Arial" w:hAnsi="Arial" w:cs="Arial"/>
          <w:sz w:val="24"/>
        </w:rPr>
        <w:t xml:space="preserve"> and looked at ways in which this can be improved moving forward.  The demographic of persons being stop searched is disproportional to black males and that needs to </w:t>
      </w:r>
      <w:r w:rsidR="00A85365">
        <w:rPr>
          <w:rFonts w:ascii="Arial" w:hAnsi="Arial" w:cs="Arial"/>
          <w:sz w:val="24"/>
        </w:rPr>
        <w:t>change</w:t>
      </w:r>
      <w:r>
        <w:rPr>
          <w:rFonts w:ascii="Arial" w:hAnsi="Arial" w:cs="Arial"/>
          <w:sz w:val="24"/>
        </w:rPr>
        <w:t xml:space="preserve">, </w:t>
      </w:r>
      <w:r w:rsidR="00A85365">
        <w:rPr>
          <w:rFonts w:ascii="Arial" w:hAnsi="Arial" w:cs="Arial"/>
          <w:sz w:val="24"/>
        </w:rPr>
        <w:t>with</w:t>
      </w:r>
      <w:r>
        <w:rPr>
          <w:rFonts w:ascii="Arial" w:hAnsi="Arial" w:cs="Arial"/>
          <w:sz w:val="24"/>
        </w:rPr>
        <w:t xml:space="preserve"> more understanding around </w:t>
      </w:r>
      <w:r w:rsidR="00DD44CA">
        <w:rPr>
          <w:rFonts w:ascii="Arial" w:hAnsi="Arial" w:cs="Arial"/>
          <w:sz w:val="24"/>
        </w:rPr>
        <w:t>officer’s</w:t>
      </w:r>
      <w:r>
        <w:rPr>
          <w:rFonts w:ascii="Arial" w:hAnsi="Arial" w:cs="Arial"/>
          <w:sz w:val="24"/>
        </w:rPr>
        <w:t xml:space="preserve"> own bias </w:t>
      </w:r>
      <w:r w:rsidR="00DD44CA">
        <w:rPr>
          <w:rFonts w:ascii="Arial" w:hAnsi="Arial" w:cs="Arial"/>
          <w:sz w:val="24"/>
        </w:rPr>
        <w:t xml:space="preserve">it </w:t>
      </w:r>
      <w:r>
        <w:rPr>
          <w:rFonts w:ascii="Arial" w:hAnsi="Arial" w:cs="Arial"/>
          <w:sz w:val="24"/>
        </w:rPr>
        <w:t xml:space="preserve">will assist </w:t>
      </w:r>
      <w:r w:rsidR="00A85365">
        <w:rPr>
          <w:rFonts w:ascii="Arial" w:hAnsi="Arial" w:cs="Arial"/>
          <w:sz w:val="24"/>
        </w:rPr>
        <w:t xml:space="preserve">decision making </w:t>
      </w:r>
      <w:r>
        <w:rPr>
          <w:rFonts w:ascii="Arial" w:hAnsi="Arial" w:cs="Arial"/>
          <w:sz w:val="24"/>
        </w:rPr>
        <w:t xml:space="preserve">and through </w:t>
      </w:r>
      <w:r w:rsidR="00A85365">
        <w:rPr>
          <w:rFonts w:ascii="Arial" w:hAnsi="Arial" w:cs="Arial"/>
          <w:sz w:val="24"/>
        </w:rPr>
        <w:t>engagement</w:t>
      </w:r>
      <w:r>
        <w:rPr>
          <w:rFonts w:ascii="Arial" w:hAnsi="Arial" w:cs="Arial"/>
          <w:sz w:val="24"/>
        </w:rPr>
        <w:t xml:space="preserve"> within communities </w:t>
      </w:r>
      <w:r w:rsidR="00DD44CA">
        <w:rPr>
          <w:rFonts w:ascii="Arial" w:hAnsi="Arial" w:cs="Arial"/>
          <w:sz w:val="24"/>
        </w:rPr>
        <w:t>any</w:t>
      </w:r>
      <w:r>
        <w:rPr>
          <w:rFonts w:ascii="Arial" w:hAnsi="Arial" w:cs="Arial"/>
          <w:sz w:val="24"/>
        </w:rPr>
        <w:t xml:space="preserve"> issues surrounding this tactic can be mitigated </w:t>
      </w:r>
      <w:r w:rsidR="00CF69BE">
        <w:rPr>
          <w:rFonts w:ascii="Arial" w:hAnsi="Arial" w:cs="Arial"/>
          <w:sz w:val="24"/>
        </w:rPr>
        <w:t>and discussed</w:t>
      </w:r>
      <w:r w:rsidR="00DD44CA">
        <w:rPr>
          <w:rFonts w:ascii="Arial" w:hAnsi="Arial" w:cs="Arial"/>
          <w:sz w:val="24"/>
        </w:rPr>
        <w:t xml:space="preserve">, </w:t>
      </w:r>
      <w:r>
        <w:rPr>
          <w:rFonts w:ascii="Arial" w:hAnsi="Arial" w:cs="Arial"/>
          <w:sz w:val="24"/>
        </w:rPr>
        <w:t xml:space="preserve">however there is still the need for prevention of crime and statistically this is still viable as a tool to </w:t>
      </w:r>
      <w:r w:rsidR="00DD44CA">
        <w:rPr>
          <w:rFonts w:ascii="Arial" w:hAnsi="Arial" w:cs="Arial"/>
          <w:sz w:val="24"/>
        </w:rPr>
        <w:t xml:space="preserve">reduce </w:t>
      </w:r>
      <w:r w:rsidR="00CF69BE">
        <w:rPr>
          <w:rFonts w:ascii="Arial" w:hAnsi="Arial" w:cs="Arial"/>
          <w:sz w:val="24"/>
        </w:rPr>
        <w:t>it</w:t>
      </w:r>
      <w:r w:rsidR="00DD44CA">
        <w:rPr>
          <w:rFonts w:ascii="Arial" w:hAnsi="Arial" w:cs="Arial"/>
          <w:sz w:val="24"/>
        </w:rPr>
        <w:t xml:space="preserve">.  </w:t>
      </w:r>
    </w:p>
    <w:p w:rsidR="00A85365" w:rsidRDefault="00A85365" w:rsidP="005B2629">
      <w:pPr>
        <w:spacing w:line="480" w:lineRule="auto"/>
        <w:rPr>
          <w:rFonts w:ascii="Arial" w:hAnsi="Arial" w:cs="Arial"/>
          <w:sz w:val="24"/>
        </w:rPr>
      </w:pPr>
    </w:p>
    <w:p w:rsidR="005B2629" w:rsidRPr="005B2629" w:rsidRDefault="005B2629" w:rsidP="005B2629">
      <w:pPr>
        <w:spacing w:line="480" w:lineRule="auto"/>
        <w:rPr>
          <w:rFonts w:ascii="Arial" w:hAnsi="Arial" w:cs="Arial"/>
          <w:sz w:val="24"/>
        </w:rPr>
      </w:pPr>
      <w:r>
        <w:rPr>
          <w:rFonts w:ascii="Arial" w:hAnsi="Arial" w:cs="Arial"/>
          <w:sz w:val="24"/>
        </w:rPr>
        <w:t xml:space="preserve">The police are still the gatekeepers of the criminal processes within the UK and </w:t>
      </w:r>
      <w:r w:rsidR="00A85365">
        <w:rPr>
          <w:rFonts w:ascii="Arial" w:hAnsi="Arial" w:cs="Arial"/>
          <w:sz w:val="24"/>
        </w:rPr>
        <w:t>this will only be assisted by the voluntary compliance of its communities to the rule of law, but we must ensure that our street practices are fair to continue this democratic approach of engagement and working together.</w:t>
      </w:r>
    </w:p>
    <w:p w:rsidR="00A31E91" w:rsidRPr="00A31E91" w:rsidRDefault="00A31E91" w:rsidP="00A31E91"/>
    <w:p w:rsidR="005A7BFD" w:rsidRPr="005A7BFD" w:rsidRDefault="005A7BFD" w:rsidP="005A7BFD"/>
    <w:p w:rsidR="00612575" w:rsidRDefault="0061257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bookmarkStart w:id="8" w:name="_Toc109484890" w:displacedByCustomXml="next"/>
    <w:sdt>
      <w:sdtPr>
        <w:id w:val="300046994"/>
        <w:docPartObj>
          <w:docPartGallery w:val="Bibliographies"/>
          <w:docPartUnique/>
        </w:docPartObj>
      </w:sdtPr>
      <w:sdtEndPr>
        <w:rPr>
          <w:rFonts w:asciiTheme="minorHAnsi" w:eastAsiaTheme="minorHAnsi" w:hAnsiTheme="minorHAnsi" w:cstheme="minorBidi"/>
          <w:color w:val="auto"/>
          <w:sz w:val="22"/>
          <w:szCs w:val="22"/>
        </w:rPr>
      </w:sdtEndPr>
      <w:sdtContent>
        <w:p w:rsidR="00CF69BE" w:rsidRDefault="00CF69BE">
          <w:pPr>
            <w:pStyle w:val="Heading1"/>
          </w:pPr>
          <w:r>
            <w:t>References</w:t>
          </w:r>
          <w:bookmarkEnd w:id="8"/>
        </w:p>
        <w:sdt>
          <w:sdtPr>
            <w:id w:val="-573587230"/>
            <w:bibliography/>
          </w:sdtPr>
          <w:sdtContent>
            <w:p w:rsidR="00EB7A5D" w:rsidRDefault="00CF69BE" w:rsidP="00EB7A5D">
              <w:pPr>
                <w:pStyle w:val="Bibliography"/>
                <w:rPr>
                  <w:noProof/>
                  <w:sz w:val="24"/>
                  <w:szCs w:val="24"/>
                </w:rPr>
              </w:pPr>
              <w:r>
                <w:fldChar w:fldCharType="begin"/>
              </w:r>
              <w:r>
                <w:instrText xml:space="preserve"> BIBLIOGRAPHY </w:instrText>
              </w:r>
              <w:r>
                <w:fldChar w:fldCharType="separate"/>
              </w:r>
              <w:r w:rsidR="00EB7A5D">
                <w:rPr>
                  <w:noProof/>
                </w:rPr>
                <w:t xml:space="preserve">Abbott, D., 2020. </w:t>
              </w:r>
              <w:r w:rsidR="00EB7A5D">
                <w:rPr>
                  <w:i/>
                  <w:iCs/>
                  <w:noProof/>
                </w:rPr>
                <w:t xml:space="preserve">Diane Abbott: Dawn Butler’s police stop shows how urgently the Met needs to tackle its racism, </w:t>
              </w:r>
              <w:r w:rsidR="00EB7A5D">
                <w:rPr>
                  <w:noProof/>
                </w:rPr>
                <w:t>London: London:Independant Digital News &amp; Media.</w:t>
              </w:r>
            </w:p>
            <w:p w:rsidR="00EB7A5D" w:rsidRDefault="00EB7A5D" w:rsidP="00EB7A5D">
              <w:pPr>
                <w:pStyle w:val="Bibliography"/>
                <w:rPr>
                  <w:noProof/>
                </w:rPr>
              </w:pPr>
              <w:r>
                <w:rPr>
                  <w:noProof/>
                </w:rPr>
                <w:t xml:space="preserve">Atewologun, D., Cornish, T. &amp; Tresh, F., 2018. </w:t>
              </w:r>
              <w:r>
                <w:rPr>
                  <w:i/>
                  <w:iCs/>
                  <w:noProof/>
                </w:rPr>
                <w:t xml:space="preserve">Unconscious bias training: An assessment of the evidence for effectiveness, </w:t>
              </w:r>
              <w:r>
                <w:rPr>
                  <w:noProof/>
                </w:rPr>
                <w:t>Manchester: Equality and Human Rights Commission.</w:t>
              </w:r>
            </w:p>
            <w:p w:rsidR="00EB7A5D" w:rsidRDefault="00EB7A5D" w:rsidP="00EB7A5D">
              <w:pPr>
                <w:pStyle w:val="Bibliography"/>
                <w:rPr>
                  <w:noProof/>
                </w:rPr>
              </w:pPr>
              <w:r>
                <w:rPr>
                  <w:noProof/>
                </w:rPr>
                <w:t xml:space="preserve">Channan, G. &amp; Miller, C., 2013. </w:t>
              </w:r>
              <w:r>
                <w:rPr>
                  <w:i/>
                  <w:iCs/>
                  <w:noProof/>
                </w:rPr>
                <w:t xml:space="preserve">Rethinking Community Practice developing transformative neighbourhoods. </w:t>
              </w:r>
              <w:r>
                <w:rPr>
                  <w:noProof/>
                </w:rPr>
                <w:t>Bristol: The Policy Press.</w:t>
              </w:r>
            </w:p>
            <w:p w:rsidR="00EB7A5D" w:rsidRDefault="00EB7A5D" w:rsidP="00EB7A5D">
              <w:pPr>
                <w:pStyle w:val="Bibliography"/>
                <w:rPr>
                  <w:noProof/>
                </w:rPr>
              </w:pPr>
              <w:r>
                <w:rPr>
                  <w:noProof/>
                </w:rPr>
                <w:t xml:space="preserve">College of Policing, 2022.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https://www.college.police.uk/app/national-decision-model/national-decision-model?highlight=national%20decision%20model</w:t>
              </w:r>
              <w:r>
                <w:rPr>
                  <w:noProof/>
                </w:rPr>
                <w:br/>
                <w:t>[Accessed 23 07 2022].</w:t>
              </w:r>
            </w:p>
            <w:p w:rsidR="00EB7A5D" w:rsidRDefault="00EB7A5D" w:rsidP="00EB7A5D">
              <w:pPr>
                <w:pStyle w:val="Bibliography"/>
                <w:rPr>
                  <w:noProof/>
                </w:rPr>
              </w:pPr>
              <w:r>
                <w:rPr>
                  <w:noProof/>
                </w:rPr>
                <w:t xml:space="preserve">Glover, K. S., 2009. </w:t>
              </w:r>
              <w:r>
                <w:rPr>
                  <w:i/>
                  <w:iCs/>
                  <w:noProof/>
                </w:rPr>
                <w:t xml:space="preserve">Racial Profiling: Research, Racism, and Resistance. </w:t>
              </w:r>
              <w:r>
                <w:rPr>
                  <w:noProof/>
                </w:rPr>
                <w:t>Maryland, USA: Rowman &amp; Littlefield Publishers Inc.</w:t>
              </w:r>
            </w:p>
            <w:p w:rsidR="00EB7A5D" w:rsidRDefault="00EB7A5D" w:rsidP="00EB7A5D">
              <w:pPr>
                <w:pStyle w:val="Bibliography"/>
                <w:rPr>
                  <w:noProof/>
                </w:rPr>
              </w:pPr>
              <w:r>
                <w:rPr>
                  <w:noProof/>
                </w:rPr>
                <w:t xml:space="preserve">HM Government, 2000. </w:t>
              </w:r>
              <w:r>
                <w:rPr>
                  <w:i/>
                  <w:iCs/>
                  <w:noProof/>
                </w:rPr>
                <w:t xml:space="preserve">Terrorism Act 2000 - Section 44. </w:t>
              </w:r>
              <w:r>
                <w:rPr>
                  <w:noProof/>
                </w:rPr>
                <w:t xml:space="preserve">[Online] </w:t>
              </w:r>
              <w:r>
                <w:rPr>
                  <w:noProof/>
                </w:rPr>
                <w:br/>
                <w:t xml:space="preserve">Available at: </w:t>
              </w:r>
              <w:r>
                <w:rPr>
                  <w:noProof/>
                  <w:u w:val="single"/>
                </w:rPr>
                <w:t>https://www.legislation.gov.uk/ukpga/2000/11/section/44/enacted</w:t>
              </w:r>
              <w:r>
                <w:rPr>
                  <w:noProof/>
                </w:rPr>
                <w:br/>
                <w:t>[Accessed 23 07 2022].</w:t>
              </w:r>
            </w:p>
            <w:p w:rsidR="00EB7A5D" w:rsidRDefault="00EB7A5D" w:rsidP="00EB7A5D">
              <w:pPr>
                <w:pStyle w:val="Bibliography"/>
                <w:rPr>
                  <w:noProof/>
                </w:rPr>
              </w:pPr>
              <w:r>
                <w:rPr>
                  <w:noProof/>
                </w:rPr>
                <w:t xml:space="preserve">HM Government, 2000. </w:t>
              </w:r>
              <w:r>
                <w:rPr>
                  <w:i/>
                  <w:iCs/>
                  <w:noProof/>
                </w:rPr>
                <w:t xml:space="preserve">Terrorism Act 2000, Schedule 7. </w:t>
              </w:r>
              <w:r>
                <w:rPr>
                  <w:noProof/>
                </w:rPr>
                <w:t xml:space="preserve">[Online] </w:t>
              </w:r>
              <w:r>
                <w:rPr>
                  <w:noProof/>
                </w:rPr>
                <w:br/>
                <w:t xml:space="preserve">Available at: </w:t>
              </w:r>
              <w:r>
                <w:rPr>
                  <w:noProof/>
                  <w:u w:val="single"/>
                </w:rPr>
                <w:t>https://www.legislation.gov.uk/ukpga/2000/11/schedule/7</w:t>
              </w:r>
              <w:r>
                <w:rPr>
                  <w:noProof/>
                </w:rPr>
                <w:br/>
                <w:t>[Accessed 22 07 2022].</w:t>
              </w:r>
            </w:p>
            <w:p w:rsidR="00EB7A5D" w:rsidRDefault="00EB7A5D" w:rsidP="00EB7A5D">
              <w:pPr>
                <w:pStyle w:val="Bibliography"/>
                <w:rPr>
                  <w:noProof/>
                </w:rPr>
              </w:pPr>
              <w:r>
                <w:rPr>
                  <w:noProof/>
                </w:rPr>
                <w:t xml:space="preserve">HM government, 2008. </w:t>
              </w:r>
              <w:r>
                <w:rPr>
                  <w:i/>
                  <w:iCs/>
                  <w:noProof/>
                </w:rPr>
                <w:t xml:space="preserve">Criminal Justice and Public Order Act 1994 - Section 60, </w:t>
              </w:r>
              <w:r>
                <w:rPr>
                  <w:noProof/>
                </w:rPr>
                <w:t>London: HM Government.</w:t>
              </w:r>
            </w:p>
            <w:p w:rsidR="00EB7A5D" w:rsidRDefault="00EB7A5D" w:rsidP="00EB7A5D">
              <w:pPr>
                <w:pStyle w:val="Bibliography"/>
                <w:rPr>
                  <w:noProof/>
                </w:rPr>
              </w:pPr>
              <w:r>
                <w:rPr>
                  <w:noProof/>
                </w:rPr>
                <w:t xml:space="preserve">Home Office, 2011. </w:t>
              </w:r>
              <w:r>
                <w:rPr>
                  <w:i/>
                  <w:iCs/>
                  <w:noProof/>
                </w:rPr>
                <w:t xml:space="preserve">CONTEST The United Kingdoms Strategy For Counter Terrorism, </w:t>
              </w:r>
              <w:r>
                <w:rPr>
                  <w:noProof/>
                </w:rPr>
                <w:t>London: TSO.</w:t>
              </w:r>
            </w:p>
            <w:p w:rsidR="00EB7A5D" w:rsidRDefault="00EB7A5D" w:rsidP="00EB7A5D">
              <w:pPr>
                <w:pStyle w:val="Bibliography"/>
                <w:rPr>
                  <w:noProof/>
                </w:rPr>
              </w:pPr>
              <w:r>
                <w:rPr>
                  <w:noProof/>
                </w:rPr>
                <w:t xml:space="preserve">Home Office, 2013.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22 07 2022].</w:t>
              </w:r>
            </w:p>
            <w:p w:rsidR="00EB7A5D" w:rsidRDefault="00EB7A5D" w:rsidP="00EB7A5D">
              <w:pPr>
                <w:pStyle w:val="Bibliography"/>
                <w:rPr>
                  <w:noProof/>
                </w:rPr>
              </w:pPr>
              <w:r>
                <w:rPr>
                  <w:noProof/>
                </w:rPr>
                <w:t xml:space="preserve">Home Office, 2018. </w:t>
              </w:r>
              <w:r>
                <w:rPr>
                  <w:i/>
                  <w:iCs/>
                  <w:noProof/>
                </w:rPr>
                <w:t xml:space="preserve">Race Disparity Audit Summary Findings from the Ethnicity Facts and figures, </w:t>
              </w:r>
              <w:r>
                <w:rPr>
                  <w:noProof/>
                </w:rPr>
                <w:t>London: Home Office.</w:t>
              </w:r>
            </w:p>
            <w:p w:rsidR="00EB7A5D" w:rsidRDefault="00EB7A5D" w:rsidP="00EB7A5D">
              <w:pPr>
                <w:pStyle w:val="Bibliography"/>
                <w:rPr>
                  <w:noProof/>
                </w:rPr>
              </w:pPr>
              <w:r>
                <w:rPr>
                  <w:noProof/>
                </w:rPr>
                <w:t xml:space="preserve">Home Office, 2021. </w:t>
              </w:r>
              <w:r>
                <w:rPr>
                  <w:i/>
                  <w:iCs/>
                  <w:noProof/>
                </w:rPr>
                <w:t xml:space="preserve">BEATING CRIME PLAN Fewer victims, peaceful neighbourhoods, safe country, </w:t>
              </w:r>
              <w:r>
                <w:rPr>
                  <w:noProof/>
                </w:rPr>
                <w:t>London: Home Office.</w:t>
              </w:r>
            </w:p>
            <w:p w:rsidR="00EB7A5D" w:rsidRDefault="00EB7A5D" w:rsidP="00EB7A5D">
              <w:pPr>
                <w:pStyle w:val="Bibliography"/>
                <w:rPr>
                  <w:noProof/>
                </w:rPr>
              </w:pPr>
              <w:r>
                <w:rPr>
                  <w:noProof/>
                </w:rPr>
                <w:t xml:space="preserve">Home Office, 2021. </w:t>
              </w:r>
              <w:r>
                <w:rPr>
                  <w:i/>
                  <w:iCs/>
                  <w:noProof/>
                </w:rPr>
                <w:t xml:space="preserve">Police powers and procedures: Stop and search and arrests, England and Wales, year ending 31 March 2021 second edition, </w:t>
              </w:r>
              <w:r>
                <w:rPr>
                  <w:noProof/>
                </w:rPr>
                <w:t>London: Home Office.</w:t>
              </w:r>
            </w:p>
            <w:p w:rsidR="00EB7A5D" w:rsidRDefault="00EB7A5D" w:rsidP="00EB7A5D">
              <w:pPr>
                <w:pStyle w:val="Bibliography"/>
                <w:rPr>
                  <w:noProof/>
                </w:rPr>
              </w:pPr>
              <w:r>
                <w:rPr>
                  <w:noProof/>
                </w:rPr>
                <w:t xml:space="preserve">Joseph-Salisbury, R., Connelly, L. &amp; Wangari-Jones, P., 2021. “The UK is not innocent”: Black Lives Matter, policing and abolition in the UK. </w:t>
              </w:r>
              <w:r>
                <w:rPr>
                  <w:i/>
                  <w:iCs/>
                  <w:noProof/>
                </w:rPr>
                <w:t xml:space="preserve">Equality, Diversity and Inclusion: An International Journal, </w:t>
              </w:r>
              <w:r>
                <w:rPr>
                  <w:noProof/>
                </w:rPr>
                <w:t>40(1), pp. 21-28.</w:t>
              </w:r>
            </w:p>
            <w:p w:rsidR="00EB7A5D" w:rsidRDefault="00EB7A5D" w:rsidP="00EB7A5D">
              <w:pPr>
                <w:pStyle w:val="Bibliography"/>
                <w:rPr>
                  <w:noProof/>
                </w:rPr>
              </w:pPr>
              <w:r>
                <w:rPr>
                  <w:noProof/>
                </w:rPr>
                <w:t xml:space="preserve">Kundnani, A., 2007. </w:t>
              </w:r>
              <w:r>
                <w:rPr>
                  <w:i/>
                  <w:iCs/>
                  <w:noProof/>
                </w:rPr>
                <w:t xml:space="preserve">The End of Tolerance Racism in 21st Century Britain. </w:t>
              </w:r>
              <w:r>
                <w:rPr>
                  <w:noProof/>
                </w:rPr>
                <w:t>London: Pluto Press.</w:t>
              </w:r>
            </w:p>
            <w:p w:rsidR="00EB7A5D" w:rsidRDefault="00EB7A5D" w:rsidP="00EB7A5D">
              <w:pPr>
                <w:pStyle w:val="Bibliography"/>
                <w:rPr>
                  <w:noProof/>
                </w:rPr>
              </w:pPr>
              <w:r>
                <w:rPr>
                  <w:noProof/>
                </w:rPr>
                <w:t xml:space="preserve">Kydd, A. H., 2011. Terrorism and profiling. </w:t>
              </w:r>
              <w:r>
                <w:rPr>
                  <w:i/>
                  <w:iCs/>
                  <w:noProof/>
                </w:rPr>
                <w:t xml:space="preserve">Terrorism and Political Violence, </w:t>
              </w:r>
              <w:r>
                <w:rPr>
                  <w:noProof/>
                </w:rPr>
                <w:t>Volume 23, pp. 458-473.</w:t>
              </w:r>
            </w:p>
            <w:p w:rsidR="00EB7A5D" w:rsidRDefault="00EB7A5D" w:rsidP="00EB7A5D">
              <w:pPr>
                <w:pStyle w:val="Bibliography"/>
                <w:rPr>
                  <w:noProof/>
                </w:rPr>
              </w:pPr>
              <w:r>
                <w:rPr>
                  <w:noProof/>
                </w:rPr>
                <w:t xml:space="preserve">MacPherson, W., 1999. </w:t>
              </w:r>
              <w:r>
                <w:rPr>
                  <w:i/>
                  <w:iCs/>
                  <w:noProof/>
                </w:rPr>
                <w:t xml:space="preserve">The Stephen Lawrence Inquiry, </w:t>
              </w:r>
              <w:r>
                <w:rPr>
                  <w:noProof/>
                </w:rPr>
                <w:t>London: Home Office.</w:t>
              </w:r>
            </w:p>
            <w:p w:rsidR="00EB7A5D" w:rsidRDefault="00EB7A5D" w:rsidP="00EB7A5D">
              <w:pPr>
                <w:pStyle w:val="Bibliography"/>
                <w:rPr>
                  <w:noProof/>
                </w:rPr>
              </w:pPr>
              <w:r>
                <w:rPr>
                  <w:noProof/>
                </w:rPr>
                <w:lastRenderedPageBreak/>
                <w:t xml:space="preserve">National Police Chiefs council, 2017. </w:t>
              </w:r>
              <w:r>
                <w:rPr>
                  <w:i/>
                  <w:iCs/>
                  <w:noProof/>
                </w:rPr>
                <w:t xml:space="preserve">Policing Vision 2025, </w:t>
              </w:r>
              <w:r>
                <w:rPr>
                  <w:noProof/>
                </w:rPr>
                <w:t>London: National Police Chiefs Council.</w:t>
              </w:r>
            </w:p>
            <w:p w:rsidR="00EB7A5D" w:rsidRDefault="00EB7A5D" w:rsidP="00EB7A5D">
              <w:pPr>
                <w:pStyle w:val="Bibliography"/>
                <w:rPr>
                  <w:noProof/>
                </w:rPr>
              </w:pPr>
              <w:r>
                <w:rPr>
                  <w:noProof/>
                </w:rPr>
                <w:t xml:space="preserve">National Police Chiefs' Council, 2018. </w:t>
              </w:r>
              <w:r>
                <w:rPr>
                  <w:i/>
                  <w:iCs/>
                  <w:noProof/>
                </w:rPr>
                <w:t xml:space="preserve">NPCC Diversity, Equality &amp; Inclusion Strategy, </w:t>
              </w:r>
              <w:r>
                <w:rPr>
                  <w:noProof/>
                </w:rPr>
                <w:t>London: NPCC.</w:t>
              </w:r>
            </w:p>
            <w:p w:rsidR="00EB7A5D" w:rsidRDefault="00EB7A5D" w:rsidP="00EB7A5D">
              <w:pPr>
                <w:pStyle w:val="Bibliography"/>
                <w:rPr>
                  <w:noProof/>
                </w:rPr>
              </w:pPr>
              <w:r>
                <w:rPr>
                  <w:noProof/>
                </w:rPr>
                <w:t xml:space="preserve">Newburn, T., 2008. Themes and Debates in Policing. In: T. Newburn, ed. </w:t>
              </w:r>
              <w:r>
                <w:rPr>
                  <w:i/>
                  <w:iCs/>
                  <w:noProof/>
                </w:rPr>
                <w:t xml:space="preserve">Handbook of policing. </w:t>
              </w:r>
              <w:r>
                <w:rPr>
                  <w:noProof/>
                </w:rPr>
                <w:t>Portland: Willan Publishing, p. 619.</w:t>
              </w:r>
            </w:p>
            <w:p w:rsidR="00EB7A5D" w:rsidRDefault="00EB7A5D" w:rsidP="00EB7A5D">
              <w:pPr>
                <w:pStyle w:val="Bibliography"/>
                <w:rPr>
                  <w:noProof/>
                </w:rPr>
              </w:pPr>
              <w:r>
                <w:rPr>
                  <w:noProof/>
                </w:rPr>
                <w:t xml:space="preserve">O'Reilly, C., 2022. Doing the right thing? value conflicts and community policing. </w:t>
              </w:r>
              <w:r>
                <w:rPr>
                  <w:i/>
                  <w:iCs/>
                  <w:noProof/>
                </w:rPr>
                <w:t xml:space="preserve">Policing and Society An International Journal of Research and Policy, </w:t>
              </w:r>
              <w:r>
                <w:rPr>
                  <w:noProof/>
                </w:rPr>
                <w:t>pp. 1-17.</w:t>
              </w:r>
            </w:p>
            <w:p w:rsidR="00EB7A5D" w:rsidRDefault="00EB7A5D" w:rsidP="00EB7A5D">
              <w:pPr>
                <w:pStyle w:val="Bibliography"/>
                <w:rPr>
                  <w:noProof/>
                </w:rPr>
              </w:pPr>
              <w:r>
                <w:rPr>
                  <w:noProof/>
                </w:rPr>
                <w:t xml:space="preserve">Paramar, A., 2011. Stop and search in London: counter-terrorist or counter-productive?. </w:t>
              </w:r>
              <w:r>
                <w:rPr>
                  <w:i/>
                  <w:iCs/>
                  <w:noProof/>
                </w:rPr>
                <w:t xml:space="preserve">Policing and Society, </w:t>
              </w:r>
              <w:r>
                <w:rPr>
                  <w:noProof/>
                </w:rPr>
                <w:t>21(4), pp. 369-382.</w:t>
              </w:r>
            </w:p>
            <w:p w:rsidR="00EB7A5D" w:rsidRDefault="00EB7A5D" w:rsidP="00EB7A5D">
              <w:pPr>
                <w:pStyle w:val="Bibliography"/>
                <w:rPr>
                  <w:noProof/>
                </w:rPr>
              </w:pPr>
              <w:r>
                <w:rPr>
                  <w:noProof/>
                </w:rPr>
                <w:t xml:space="preserve">Police and Crime Commission, 2021. </w:t>
              </w:r>
              <w:r>
                <w:rPr>
                  <w:i/>
                  <w:iCs/>
                  <w:noProof/>
                </w:rPr>
                <w:t xml:space="preserve">Dyfed-Powys Police and Crime Plan 2021-2025, </w:t>
              </w:r>
              <w:r>
                <w:rPr>
                  <w:noProof/>
                </w:rPr>
                <w:t>Carmarthen: Offi ce of the Police and Crime Commissioner.</w:t>
              </w:r>
            </w:p>
            <w:p w:rsidR="00EB7A5D" w:rsidRDefault="00EB7A5D" w:rsidP="00EB7A5D">
              <w:pPr>
                <w:pStyle w:val="Bibliography"/>
                <w:rPr>
                  <w:noProof/>
                </w:rPr>
              </w:pPr>
              <w:r>
                <w:rPr>
                  <w:noProof/>
                </w:rPr>
                <w:t xml:space="preserve">Purdy-Moore, S., 2021. </w:t>
              </w:r>
              <w:r>
                <w:rPr>
                  <w:i/>
                  <w:iCs/>
                  <w:noProof/>
                </w:rPr>
                <w:t xml:space="preserve">40 years on from the Brixton riots, the Police Bill could spark a summer of urban unrest, </w:t>
              </w:r>
              <w:r>
                <w:rPr>
                  <w:noProof/>
                </w:rPr>
                <w:t>London: The Canary Media Ltd.</w:t>
              </w:r>
            </w:p>
            <w:p w:rsidR="00EB7A5D" w:rsidRDefault="00EB7A5D" w:rsidP="00EB7A5D">
              <w:pPr>
                <w:pStyle w:val="Bibliography"/>
                <w:rPr>
                  <w:noProof/>
                </w:rPr>
              </w:pPr>
              <w:r>
                <w:rPr>
                  <w:noProof/>
                </w:rPr>
                <w:t xml:space="preserve">Quinton, P., 2011. The formation of suspicions: police stop and search practices in England and Wales. </w:t>
              </w:r>
              <w:r>
                <w:rPr>
                  <w:i/>
                  <w:iCs/>
                  <w:noProof/>
                </w:rPr>
                <w:t xml:space="preserve">Policing &amp; society, </w:t>
              </w:r>
              <w:r>
                <w:rPr>
                  <w:noProof/>
                </w:rPr>
                <w:t>21(4), pp. 357-368.</w:t>
              </w:r>
            </w:p>
            <w:p w:rsidR="00EB7A5D" w:rsidRDefault="00EB7A5D" w:rsidP="00EB7A5D">
              <w:pPr>
                <w:pStyle w:val="Bibliography"/>
                <w:rPr>
                  <w:noProof/>
                </w:rPr>
              </w:pPr>
              <w:r>
                <w:rPr>
                  <w:noProof/>
                </w:rPr>
                <w:t xml:space="preserve">Quinton, p. &amp; Tuffin, R., 2007. Neighbourhood Change: the Impact of the National Reassurance Policing Programme†. </w:t>
              </w:r>
              <w:r>
                <w:rPr>
                  <w:i/>
                  <w:iCs/>
                  <w:noProof/>
                </w:rPr>
                <w:t xml:space="preserve">Policing : a journal of policy and practice, </w:t>
              </w:r>
              <w:r>
                <w:rPr>
                  <w:noProof/>
                </w:rPr>
                <w:t>1(2), pp. 149-160.</w:t>
              </w:r>
            </w:p>
            <w:p w:rsidR="00EB7A5D" w:rsidRDefault="00EB7A5D" w:rsidP="00EB7A5D">
              <w:pPr>
                <w:pStyle w:val="Bibliography"/>
                <w:rPr>
                  <w:noProof/>
                </w:rPr>
              </w:pPr>
              <w:r>
                <w:rPr>
                  <w:noProof/>
                </w:rPr>
                <w:t xml:space="preserve">Scarman, L. G., 1981. </w:t>
              </w:r>
              <w:r>
                <w:rPr>
                  <w:i/>
                  <w:iCs/>
                  <w:noProof/>
                </w:rPr>
                <w:t xml:space="preserve">The Brixton Disorders, 10–12th April 1981, </w:t>
              </w:r>
              <w:r>
                <w:rPr>
                  <w:noProof/>
                </w:rPr>
                <w:t>London: Home Office.</w:t>
              </w:r>
            </w:p>
            <w:p w:rsidR="00EB7A5D" w:rsidRDefault="00EB7A5D" w:rsidP="00EB7A5D">
              <w:pPr>
                <w:pStyle w:val="Bibliography"/>
                <w:rPr>
                  <w:noProof/>
                </w:rPr>
              </w:pPr>
              <w:r>
                <w:rPr>
                  <w:noProof/>
                </w:rPr>
                <w:t xml:space="preserve">Sharp, D. &amp; Atherton, S., 2007. To serve and protect? The Experiences of Policing in the Community of Young People from Black and Other Ethnic Minority Groups. </w:t>
              </w:r>
              <w:r>
                <w:rPr>
                  <w:i/>
                  <w:iCs/>
                  <w:noProof/>
                </w:rPr>
                <w:t xml:space="preserve">British journal of criminology, </w:t>
              </w:r>
              <w:r>
                <w:rPr>
                  <w:noProof/>
                </w:rPr>
                <w:t>47(5), pp. 746-763.</w:t>
              </w:r>
            </w:p>
            <w:p w:rsidR="00EB7A5D" w:rsidRDefault="00EB7A5D" w:rsidP="00EB7A5D">
              <w:pPr>
                <w:pStyle w:val="Bibliography"/>
                <w:rPr>
                  <w:noProof/>
                </w:rPr>
              </w:pPr>
              <w:r>
                <w:rPr>
                  <w:noProof/>
                </w:rPr>
                <w:t xml:space="preserve">Wood, S. &amp; Gardiner, S., 2021. Policing U.K. Airports and Schedule 7 of the Terrorism Act 2000: The Young Passengers’ Perception of Security Measures. </w:t>
              </w:r>
              <w:r>
                <w:rPr>
                  <w:i/>
                  <w:iCs/>
                  <w:noProof/>
                </w:rPr>
                <w:t xml:space="preserve">Terrorism and Political Violence, </w:t>
              </w:r>
              <w:r>
                <w:rPr>
                  <w:noProof/>
                </w:rPr>
                <w:t>33(8), pp. 1621-1642.</w:t>
              </w:r>
            </w:p>
            <w:p w:rsidR="00CF69BE" w:rsidRDefault="00CF69BE" w:rsidP="00EB7A5D">
              <w:r>
                <w:rPr>
                  <w:b/>
                  <w:bCs/>
                  <w:noProof/>
                </w:rPr>
                <w:fldChar w:fldCharType="end"/>
              </w:r>
            </w:p>
          </w:sdtContent>
        </w:sdt>
      </w:sdtContent>
    </w:sdt>
    <w:p w:rsidR="00A85365" w:rsidRDefault="00A85365" w:rsidP="00612575">
      <w:pPr>
        <w:spacing w:line="480" w:lineRule="auto"/>
        <w:rPr>
          <w:rFonts w:ascii="Arial" w:hAnsi="Arial" w:cs="Arial"/>
          <w:sz w:val="24"/>
        </w:rPr>
      </w:pPr>
    </w:p>
    <w:p w:rsidR="00A85365" w:rsidRPr="00612575" w:rsidRDefault="00A85365" w:rsidP="00612575">
      <w:pPr>
        <w:spacing w:line="480" w:lineRule="auto"/>
        <w:rPr>
          <w:rFonts w:ascii="Arial" w:hAnsi="Arial" w:cs="Arial"/>
          <w:sz w:val="24"/>
        </w:rPr>
      </w:pPr>
    </w:p>
    <w:sectPr w:rsidR="00A85365" w:rsidRPr="00612575" w:rsidSect="00EB3F7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2315" w:rsidRDefault="00852315" w:rsidP="005A7BFD">
      <w:pPr>
        <w:spacing w:after="0" w:line="240" w:lineRule="auto"/>
      </w:pPr>
      <w:r>
        <w:separator/>
      </w:r>
    </w:p>
  </w:endnote>
  <w:endnote w:type="continuationSeparator" w:id="0">
    <w:p w:rsidR="00852315" w:rsidRDefault="00852315" w:rsidP="005A7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326563"/>
      <w:docPartObj>
        <w:docPartGallery w:val="Page Numbers (Bottom of Page)"/>
        <w:docPartUnique/>
      </w:docPartObj>
    </w:sdtPr>
    <w:sdtEndPr>
      <w:rPr>
        <w:noProof/>
      </w:rPr>
    </w:sdtEndPr>
    <w:sdtContent>
      <w:p w:rsidR="00CF69BE" w:rsidRDefault="00CF69BE">
        <w:pPr>
          <w:pStyle w:val="Footer"/>
          <w:jc w:val="right"/>
        </w:pPr>
        <w:r>
          <w:fldChar w:fldCharType="begin"/>
        </w:r>
        <w:r>
          <w:instrText xml:space="preserve"> PAGE   \* MERGEFORMAT </w:instrText>
        </w:r>
        <w:r>
          <w:fldChar w:fldCharType="separate"/>
        </w:r>
        <w:r w:rsidR="00194753">
          <w:rPr>
            <w:noProof/>
          </w:rPr>
          <w:t>13</w:t>
        </w:r>
        <w:r>
          <w:rPr>
            <w:noProof/>
          </w:rPr>
          <w:fldChar w:fldCharType="end"/>
        </w:r>
      </w:p>
    </w:sdtContent>
  </w:sdt>
  <w:p w:rsidR="00CF69BE" w:rsidRDefault="00CF69B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2315" w:rsidRDefault="00852315" w:rsidP="005A7BFD">
      <w:pPr>
        <w:spacing w:after="0" w:line="240" w:lineRule="auto"/>
      </w:pPr>
      <w:r>
        <w:separator/>
      </w:r>
    </w:p>
  </w:footnote>
  <w:footnote w:type="continuationSeparator" w:id="0">
    <w:p w:rsidR="00852315" w:rsidRDefault="00852315" w:rsidP="005A7B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744DA"/>
    <w:multiLevelType w:val="hybridMultilevel"/>
    <w:tmpl w:val="6896A90A"/>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44FB8"/>
    <w:multiLevelType w:val="hybridMultilevel"/>
    <w:tmpl w:val="439C36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EA4B9C"/>
    <w:multiLevelType w:val="hybridMultilevel"/>
    <w:tmpl w:val="AF307A36"/>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F7E"/>
    <w:rsid w:val="00007168"/>
    <w:rsid w:val="00016E67"/>
    <w:rsid w:val="00020D63"/>
    <w:rsid w:val="00032C77"/>
    <w:rsid w:val="00034FAF"/>
    <w:rsid w:val="00054B06"/>
    <w:rsid w:val="00064D13"/>
    <w:rsid w:val="00065B8F"/>
    <w:rsid w:val="00092714"/>
    <w:rsid w:val="000A3184"/>
    <w:rsid w:val="000A5F50"/>
    <w:rsid w:val="000C1629"/>
    <w:rsid w:val="00101413"/>
    <w:rsid w:val="00122A7E"/>
    <w:rsid w:val="001273AE"/>
    <w:rsid w:val="001436D0"/>
    <w:rsid w:val="00156BFC"/>
    <w:rsid w:val="00157731"/>
    <w:rsid w:val="001603D5"/>
    <w:rsid w:val="00174672"/>
    <w:rsid w:val="0017722F"/>
    <w:rsid w:val="00192C83"/>
    <w:rsid w:val="00194753"/>
    <w:rsid w:val="00197F8B"/>
    <w:rsid w:val="001D51EE"/>
    <w:rsid w:val="001D7725"/>
    <w:rsid w:val="001F6216"/>
    <w:rsid w:val="00205C97"/>
    <w:rsid w:val="00222FFA"/>
    <w:rsid w:val="00236A6F"/>
    <w:rsid w:val="00244960"/>
    <w:rsid w:val="002532F1"/>
    <w:rsid w:val="00263258"/>
    <w:rsid w:val="00265C0B"/>
    <w:rsid w:val="00276CBA"/>
    <w:rsid w:val="002804E9"/>
    <w:rsid w:val="00281281"/>
    <w:rsid w:val="0028427D"/>
    <w:rsid w:val="002A1CD9"/>
    <w:rsid w:val="002B05D8"/>
    <w:rsid w:val="002C3180"/>
    <w:rsid w:val="002D280C"/>
    <w:rsid w:val="002D3B70"/>
    <w:rsid w:val="002F1EBC"/>
    <w:rsid w:val="002F374A"/>
    <w:rsid w:val="002F4C39"/>
    <w:rsid w:val="003055AC"/>
    <w:rsid w:val="00305F97"/>
    <w:rsid w:val="0034188C"/>
    <w:rsid w:val="00364FA5"/>
    <w:rsid w:val="00367F3A"/>
    <w:rsid w:val="0039788F"/>
    <w:rsid w:val="003B3585"/>
    <w:rsid w:val="003C1DEC"/>
    <w:rsid w:val="003D721F"/>
    <w:rsid w:val="003E5E9A"/>
    <w:rsid w:val="003F5314"/>
    <w:rsid w:val="00403C84"/>
    <w:rsid w:val="00404A8F"/>
    <w:rsid w:val="00411738"/>
    <w:rsid w:val="00422FDB"/>
    <w:rsid w:val="0042360B"/>
    <w:rsid w:val="0043322B"/>
    <w:rsid w:val="00452C34"/>
    <w:rsid w:val="004749C5"/>
    <w:rsid w:val="004A330C"/>
    <w:rsid w:val="004C3393"/>
    <w:rsid w:val="004C43F7"/>
    <w:rsid w:val="004C7720"/>
    <w:rsid w:val="004D4051"/>
    <w:rsid w:val="004F1173"/>
    <w:rsid w:val="004F6935"/>
    <w:rsid w:val="00511087"/>
    <w:rsid w:val="0051446F"/>
    <w:rsid w:val="00520BE9"/>
    <w:rsid w:val="00544675"/>
    <w:rsid w:val="00562EFC"/>
    <w:rsid w:val="005923BF"/>
    <w:rsid w:val="005A1F80"/>
    <w:rsid w:val="005A2B86"/>
    <w:rsid w:val="005A7BFD"/>
    <w:rsid w:val="005B2629"/>
    <w:rsid w:val="005D3A9E"/>
    <w:rsid w:val="005D5242"/>
    <w:rsid w:val="005D7B35"/>
    <w:rsid w:val="005F0FD3"/>
    <w:rsid w:val="005F7CD4"/>
    <w:rsid w:val="005F7D9D"/>
    <w:rsid w:val="00604182"/>
    <w:rsid w:val="0060447C"/>
    <w:rsid w:val="00610A74"/>
    <w:rsid w:val="00612575"/>
    <w:rsid w:val="00615B10"/>
    <w:rsid w:val="006229D5"/>
    <w:rsid w:val="0063396B"/>
    <w:rsid w:val="00667161"/>
    <w:rsid w:val="006750C4"/>
    <w:rsid w:val="006773BE"/>
    <w:rsid w:val="00677500"/>
    <w:rsid w:val="0068548E"/>
    <w:rsid w:val="00685969"/>
    <w:rsid w:val="00694F1E"/>
    <w:rsid w:val="006A10E6"/>
    <w:rsid w:val="006A23AC"/>
    <w:rsid w:val="006B11CA"/>
    <w:rsid w:val="006C6777"/>
    <w:rsid w:val="006F4AEC"/>
    <w:rsid w:val="00701153"/>
    <w:rsid w:val="00713C10"/>
    <w:rsid w:val="00721A63"/>
    <w:rsid w:val="00723AE7"/>
    <w:rsid w:val="00744569"/>
    <w:rsid w:val="007717E0"/>
    <w:rsid w:val="00797C9D"/>
    <w:rsid w:val="007C11CC"/>
    <w:rsid w:val="00804923"/>
    <w:rsid w:val="00807244"/>
    <w:rsid w:val="00812D63"/>
    <w:rsid w:val="00814682"/>
    <w:rsid w:val="00837E68"/>
    <w:rsid w:val="00843A31"/>
    <w:rsid w:val="00844023"/>
    <w:rsid w:val="008519D8"/>
    <w:rsid w:val="00852315"/>
    <w:rsid w:val="008565A8"/>
    <w:rsid w:val="00862119"/>
    <w:rsid w:val="0088547C"/>
    <w:rsid w:val="008863D1"/>
    <w:rsid w:val="008869E1"/>
    <w:rsid w:val="00894BBF"/>
    <w:rsid w:val="00897F04"/>
    <w:rsid w:val="008B06D9"/>
    <w:rsid w:val="008B14AC"/>
    <w:rsid w:val="008B75FD"/>
    <w:rsid w:val="008B7ADA"/>
    <w:rsid w:val="008C5533"/>
    <w:rsid w:val="008D40B7"/>
    <w:rsid w:val="008E6ACA"/>
    <w:rsid w:val="008E6AF9"/>
    <w:rsid w:val="008F037D"/>
    <w:rsid w:val="008F47D6"/>
    <w:rsid w:val="00935CE6"/>
    <w:rsid w:val="00936C30"/>
    <w:rsid w:val="00950A60"/>
    <w:rsid w:val="00952C32"/>
    <w:rsid w:val="00954A44"/>
    <w:rsid w:val="00966304"/>
    <w:rsid w:val="00971AA4"/>
    <w:rsid w:val="009A65FF"/>
    <w:rsid w:val="009B22B2"/>
    <w:rsid w:val="009C3905"/>
    <w:rsid w:val="009C47A8"/>
    <w:rsid w:val="009D6EAF"/>
    <w:rsid w:val="009F0D57"/>
    <w:rsid w:val="009F11E8"/>
    <w:rsid w:val="009F3E1F"/>
    <w:rsid w:val="009F6FBE"/>
    <w:rsid w:val="00A1042F"/>
    <w:rsid w:val="00A10442"/>
    <w:rsid w:val="00A114C2"/>
    <w:rsid w:val="00A13F05"/>
    <w:rsid w:val="00A269EF"/>
    <w:rsid w:val="00A31E91"/>
    <w:rsid w:val="00A43807"/>
    <w:rsid w:val="00A526E3"/>
    <w:rsid w:val="00A57CF4"/>
    <w:rsid w:val="00A74820"/>
    <w:rsid w:val="00A85365"/>
    <w:rsid w:val="00A87391"/>
    <w:rsid w:val="00AA4BF8"/>
    <w:rsid w:val="00AB0FD3"/>
    <w:rsid w:val="00AC2655"/>
    <w:rsid w:val="00AD3C98"/>
    <w:rsid w:val="00AF1CBC"/>
    <w:rsid w:val="00B0027E"/>
    <w:rsid w:val="00B01A7B"/>
    <w:rsid w:val="00B111BE"/>
    <w:rsid w:val="00B153FD"/>
    <w:rsid w:val="00B85725"/>
    <w:rsid w:val="00B93352"/>
    <w:rsid w:val="00BA76AF"/>
    <w:rsid w:val="00BC00E9"/>
    <w:rsid w:val="00BE0C42"/>
    <w:rsid w:val="00BE10FA"/>
    <w:rsid w:val="00BF63E5"/>
    <w:rsid w:val="00C13BC9"/>
    <w:rsid w:val="00C175FD"/>
    <w:rsid w:val="00C25D14"/>
    <w:rsid w:val="00C32B0B"/>
    <w:rsid w:val="00C34254"/>
    <w:rsid w:val="00C35BBA"/>
    <w:rsid w:val="00C42CD6"/>
    <w:rsid w:val="00C518EB"/>
    <w:rsid w:val="00C66D64"/>
    <w:rsid w:val="00C84F88"/>
    <w:rsid w:val="00C93D50"/>
    <w:rsid w:val="00CA74D5"/>
    <w:rsid w:val="00CB5064"/>
    <w:rsid w:val="00CD28FD"/>
    <w:rsid w:val="00CD48A2"/>
    <w:rsid w:val="00CE64F1"/>
    <w:rsid w:val="00CF69BE"/>
    <w:rsid w:val="00D15740"/>
    <w:rsid w:val="00D21A99"/>
    <w:rsid w:val="00D26567"/>
    <w:rsid w:val="00D3222B"/>
    <w:rsid w:val="00D55B34"/>
    <w:rsid w:val="00D63A2B"/>
    <w:rsid w:val="00D83E43"/>
    <w:rsid w:val="00D9602D"/>
    <w:rsid w:val="00D977BB"/>
    <w:rsid w:val="00DA2B10"/>
    <w:rsid w:val="00DD2893"/>
    <w:rsid w:val="00DD44CA"/>
    <w:rsid w:val="00E1487B"/>
    <w:rsid w:val="00E340F5"/>
    <w:rsid w:val="00E445AE"/>
    <w:rsid w:val="00E66424"/>
    <w:rsid w:val="00E71656"/>
    <w:rsid w:val="00E76CAC"/>
    <w:rsid w:val="00E813BF"/>
    <w:rsid w:val="00E94FF3"/>
    <w:rsid w:val="00E9528B"/>
    <w:rsid w:val="00E962F5"/>
    <w:rsid w:val="00EA1289"/>
    <w:rsid w:val="00EB3F7E"/>
    <w:rsid w:val="00EB7A5D"/>
    <w:rsid w:val="00ED009F"/>
    <w:rsid w:val="00F03360"/>
    <w:rsid w:val="00F04CCE"/>
    <w:rsid w:val="00F16D2C"/>
    <w:rsid w:val="00F211AA"/>
    <w:rsid w:val="00F35CEF"/>
    <w:rsid w:val="00F40666"/>
    <w:rsid w:val="00F439F3"/>
    <w:rsid w:val="00F462AF"/>
    <w:rsid w:val="00F716C5"/>
    <w:rsid w:val="00F74AAA"/>
    <w:rsid w:val="00F75F31"/>
    <w:rsid w:val="00F83DD6"/>
    <w:rsid w:val="00F92920"/>
    <w:rsid w:val="00F93338"/>
    <w:rsid w:val="00FA0F33"/>
    <w:rsid w:val="00FB2AEE"/>
    <w:rsid w:val="00FC074C"/>
    <w:rsid w:val="00FC2C5F"/>
    <w:rsid w:val="00FC379F"/>
    <w:rsid w:val="00FC5E8E"/>
    <w:rsid w:val="00FC723D"/>
    <w:rsid w:val="00FE4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1299"/>
  <w15:chartTrackingRefBased/>
  <w15:docId w15:val="{D7491D4C-AC4A-436A-80DD-1D9E04F14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0B7"/>
  </w:style>
  <w:style w:type="paragraph" w:styleId="Heading1">
    <w:name w:val="heading 1"/>
    <w:basedOn w:val="Normal"/>
    <w:next w:val="Normal"/>
    <w:link w:val="Heading1Char"/>
    <w:uiPriority w:val="9"/>
    <w:qFormat/>
    <w:rsid w:val="00EB3F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2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3F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3F7E"/>
    <w:rPr>
      <w:rFonts w:eastAsiaTheme="minorEastAsia"/>
      <w:lang w:val="en-US"/>
    </w:rPr>
  </w:style>
  <w:style w:type="character" w:customStyle="1" w:styleId="Heading1Char">
    <w:name w:val="Heading 1 Char"/>
    <w:basedOn w:val="DefaultParagraphFont"/>
    <w:link w:val="Heading1"/>
    <w:uiPriority w:val="9"/>
    <w:rsid w:val="00EB3F7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23A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21A63"/>
    <w:pPr>
      <w:ind w:left="720"/>
      <w:contextualSpacing/>
    </w:pPr>
  </w:style>
  <w:style w:type="paragraph" w:styleId="Bibliography">
    <w:name w:val="Bibliography"/>
    <w:basedOn w:val="Normal"/>
    <w:next w:val="Normal"/>
    <w:uiPriority w:val="37"/>
    <w:unhideWhenUsed/>
    <w:rsid w:val="00007168"/>
  </w:style>
  <w:style w:type="paragraph" w:styleId="TOCHeading">
    <w:name w:val="TOC Heading"/>
    <w:basedOn w:val="Heading1"/>
    <w:next w:val="Normal"/>
    <w:uiPriority w:val="39"/>
    <w:unhideWhenUsed/>
    <w:qFormat/>
    <w:rsid w:val="00007168"/>
    <w:pPr>
      <w:outlineLvl w:val="9"/>
    </w:pPr>
    <w:rPr>
      <w:lang w:val="en-US"/>
    </w:rPr>
  </w:style>
  <w:style w:type="paragraph" w:styleId="TOC1">
    <w:name w:val="toc 1"/>
    <w:basedOn w:val="Normal"/>
    <w:next w:val="Normal"/>
    <w:autoRedefine/>
    <w:uiPriority w:val="39"/>
    <w:unhideWhenUsed/>
    <w:rsid w:val="00007168"/>
    <w:pPr>
      <w:spacing w:after="100"/>
    </w:pPr>
  </w:style>
  <w:style w:type="paragraph" w:styleId="TOC2">
    <w:name w:val="toc 2"/>
    <w:basedOn w:val="Normal"/>
    <w:next w:val="Normal"/>
    <w:autoRedefine/>
    <w:uiPriority w:val="39"/>
    <w:unhideWhenUsed/>
    <w:rsid w:val="00007168"/>
    <w:pPr>
      <w:spacing w:after="100"/>
      <w:ind w:left="220"/>
    </w:pPr>
  </w:style>
  <w:style w:type="character" w:styleId="Hyperlink">
    <w:name w:val="Hyperlink"/>
    <w:basedOn w:val="DefaultParagraphFont"/>
    <w:uiPriority w:val="99"/>
    <w:unhideWhenUsed/>
    <w:rsid w:val="00007168"/>
    <w:rPr>
      <w:color w:val="0563C1" w:themeColor="hyperlink"/>
      <w:u w:val="single"/>
    </w:rPr>
  </w:style>
  <w:style w:type="paragraph" w:styleId="Header">
    <w:name w:val="header"/>
    <w:basedOn w:val="Normal"/>
    <w:link w:val="HeaderChar"/>
    <w:uiPriority w:val="99"/>
    <w:unhideWhenUsed/>
    <w:rsid w:val="005A7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FD"/>
  </w:style>
  <w:style w:type="paragraph" w:styleId="Footer">
    <w:name w:val="footer"/>
    <w:basedOn w:val="Normal"/>
    <w:link w:val="FooterChar"/>
    <w:uiPriority w:val="99"/>
    <w:unhideWhenUsed/>
    <w:rsid w:val="005A7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7902">
      <w:bodyDiv w:val="1"/>
      <w:marLeft w:val="0"/>
      <w:marRight w:val="0"/>
      <w:marTop w:val="0"/>
      <w:marBottom w:val="0"/>
      <w:divBdr>
        <w:top w:val="none" w:sz="0" w:space="0" w:color="auto"/>
        <w:left w:val="none" w:sz="0" w:space="0" w:color="auto"/>
        <w:bottom w:val="none" w:sz="0" w:space="0" w:color="auto"/>
        <w:right w:val="none" w:sz="0" w:space="0" w:color="auto"/>
      </w:divBdr>
    </w:div>
    <w:div w:id="56323090">
      <w:bodyDiv w:val="1"/>
      <w:marLeft w:val="0"/>
      <w:marRight w:val="0"/>
      <w:marTop w:val="0"/>
      <w:marBottom w:val="0"/>
      <w:divBdr>
        <w:top w:val="none" w:sz="0" w:space="0" w:color="auto"/>
        <w:left w:val="none" w:sz="0" w:space="0" w:color="auto"/>
        <w:bottom w:val="none" w:sz="0" w:space="0" w:color="auto"/>
        <w:right w:val="none" w:sz="0" w:space="0" w:color="auto"/>
      </w:divBdr>
    </w:div>
    <w:div w:id="60300559">
      <w:bodyDiv w:val="1"/>
      <w:marLeft w:val="0"/>
      <w:marRight w:val="0"/>
      <w:marTop w:val="0"/>
      <w:marBottom w:val="0"/>
      <w:divBdr>
        <w:top w:val="none" w:sz="0" w:space="0" w:color="auto"/>
        <w:left w:val="none" w:sz="0" w:space="0" w:color="auto"/>
        <w:bottom w:val="none" w:sz="0" w:space="0" w:color="auto"/>
        <w:right w:val="none" w:sz="0" w:space="0" w:color="auto"/>
      </w:divBdr>
    </w:div>
    <w:div w:id="80026687">
      <w:bodyDiv w:val="1"/>
      <w:marLeft w:val="0"/>
      <w:marRight w:val="0"/>
      <w:marTop w:val="0"/>
      <w:marBottom w:val="0"/>
      <w:divBdr>
        <w:top w:val="none" w:sz="0" w:space="0" w:color="auto"/>
        <w:left w:val="none" w:sz="0" w:space="0" w:color="auto"/>
        <w:bottom w:val="none" w:sz="0" w:space="0" w:color="auto"/>
        <w:right w:val="none" w:sz="0" w:space="0" w:color="auto"/>
      </w:divBdr>
    </w:div>
    <w:div w:id="113253243">
      <w:bodyDiv w:val="1"/>
      <w:marLeft w:val="0"/>
      <w:marRight w:val="0"/>
      <w:marTop w:val="0"/>
      <w:marBottom w:val="0"/>
      <w:divBdr>
        <w:top w:val="none" w:sz="0" w:space="0" w:color="auto"/>
        <w:left w:val="none" w:sz="0" w:space="0" w:color="auto"/>
        <w:bottom w:val="none" w:sz="0" w:space="0" w:color="auto"/>
        <w:right w:val="none" w:sz="0" w:space="0" w:color="auto"/>
      </w:divBdr>
    </w:div>
    <w:div w:id="138307648">
      <w:bodyDiv w:val="1"/>
      <w:marLeft w:val="0"/>
      <w:marRight w:val="0"/>
      <w:marTop w:val="0"/>
      <w:marBottom w:val="0"/>
      <w:divBdr>
        <w:top w:val="none" w:sz="0" w:space="0" w:color="auto"/>
        <w:left w:val="none" w:sz="0" w:space="0" w:color="auto"/>
        <w:bottom w:val="none" w:sz="0" w:space="0" w:color="auto"/>
        <w:right w:val="none" w:sz="0" w:space="0" w:color="auto"/>
      </w:divBdr>
    </w:div>
    <w:div w:id="139885048">
      <w:bodyDiv w:val="1"/>
      <w:marLeft w:val="0"/>
      <w:marRight w:val="0"/>
      <w:marTop w:val="0"/>
      <w:marBottom w:val="0"/>
      <w:divBdr>
        <w:top w:val="none" w:sz="0" w:space="0" w:color="auto"/>
        <w:left w:val="none" w:sz="0" w:space="0" w:color="auto"/>
        <w:bottom w:val="none" w:sz="0" w:space="0" w:color="auto"/>
        <w:right w:val="none" w:sz="0" w:space="0" w:color="auto"/>
      </w:divBdr>
    </w:div>
    <w:div w:id="148716642">
      <w:bodyDiv w:val="1"/>
      <w:marLeft w:val="0"/>
      <w:marRight w:val="0"/>
      <w:marTop w:val="0"/>
      <w:marBottom w:val="0"/>
      <w:divBdr>
        <w:top w:val="none" w:sz="0" w:space="0" w:color="auto"/>
        <w:left w:val="none" w:sz="0" w:space="0" w:color="auto"/>
        <w:bottom w:val="none" w:sz="0" w:space="0" w:color="auto"/>
        <w:right w:val="none" w:sz="0" w:space="0" w:color="auto"/>
      </w:divBdr>
    </w:div>
    <w:div w:id="156844963">
      <w:bodyDiv w:val="1"/>
      <w:marLeft w:val="0"/>
      <w:marRight w:val="0"/>
      <w:marTop w:val="0"/>
      <w:marBottom w:val="0"/>
      <w:divBdr>
        <w:top w:val="none" w:sz="0" w:space="0" w:color="auto"/>
        <w:left w:val="none" w:sz="0" w:space="0" w:color="auto"/>
        <w:bottom w:val="none" w:sz="0" w:space="0" w:color="auto"/>
        <w:right w:val="none" w:sz="0" w:space="0" w:color="auto"/>
      </w:divBdr>
    </w:div>
    <w:div w:id="170804954">
      <w:bodyDiv w:val="1"/>
      <w:marLeft w:val="0"/>
      <w:marRight w:val="0"/>
      <w:marTop w:val="0"/>
      <w:marBottom w:val="0"/>
      <w:divBdr>
        <w:top w:val="none" w:sz="0" w:space="0" w:color="auto"/>
        <w:left w:val="none" w:sz="0" w:space="0" w:color="auto"/>
        <w:bottom w:val="none" w:sz="0" w:space="0" w:color="auto"/>
        <w:right w:val="none" w:sz="0" w:space="0" w:color="auto"/>
      </w:divBdr>
    </w:div>
    <w:div w:id="173346290">
      <w:bodyDiv w:val="1"/>
      <w:marLeft w:val="0"/>
      <w:marRight w:val="0"/>
      <w:marTop w:val="0"/>
      <w:marBottom w:val="0"/>
      <w:divBdr>
        <w:top w:val="none" w:sz="0" w:space="0" w:color="auto"/>
        <w:left w:val="none" w:sz="0" w:space="0" w:color="auto"/>
        <w:bottom w:val="none" w:sz="0" w:space="0" w:color="auto"/>
        <w:right w:val="none" w:sz="0" w:space="0" w:color="auto"/>
      </w:divBdr>
    </w:div>
    <w:div w:id="178785705">
      <w:bodyDiv w:val="1"/>
      <w:marLeft w:val="0"/>
      <w:marRight w:val="0"/>
      <w:marTop w:val="0"/>
      <w:marBottom w:val="0"/>
      <w:divBdr>
        <w:top w:val="none" w:sz="0" w:space="0" w:color="auto"/>
        <w:left w:val="none" w:sz="0" w:space="0" w:color="auto"/>
        <w:bottom w:val="none" w:sz="0" w:space="0" w:color="auto"/>
        <w:right w:val="none" w:sz="0" w:space="0" w:color="auto"/>
      </w:divBdr>
    </w:div>
    <w:div w:id="183249960">
      <w:bodyDiv w:val="1"/>
      <w:marLeft w:val="0"/>
      <w:marRight w:val="0"/>
      <w:marTop w:val="0"/>
      <w:marBottom w:val="0"/>
      <w:divBdr>
        <w:top w:val="none" w:sz="0" w:space="0" w:color="auto"/>
        <w:left w:val="none" w:sz="0" w:space="0" w:color="auto"/>
        <w:bottom w:val="none" w:sz="0" w:space="0" w:color="auto"/>
        <w:right w:val="none" w:sz="0" w:space="0" w:color="auto"/>
      </w:divBdr>
    </w:div>
    <w:div w:id="189497216">
      <w:bodyDiv w:val="1"/>
      <w:marLeft w:val="0"/>
      <w:marRight w:val="0"/>
      <w:marTop w:val="0"/>
      <w:marBottom w:val="0"/>
      <w:divBdr>
        <w:top w:val="none" w:sz="0" w:space="0" w:color="auto"/>
        <w:left w:val="none" w:sz="0" w:space="0" w:color="auto"/>
        <w:bottom w:val="none" w:sz="0" w:space="0" w:color="auto"/>
        <w:right w:val="none" w:sz="0" w:space="0" w:color="auto"/>
      </w:divBdr>
    </w:div>
    <w:div w:id="213660768">
      <w:bodyDiv w:val="1"/>
      <w:marLeft w:val="0"/>
      <w:marRight w:val="0"/>
      <w:marTop w:val="0"/>
      <w:marBottom w:val="0"/>
      <w:divBdr>
        <w:top w:val="none" w:sz="0" w:space="0" w:color="auto"/>
        <w:left w:val="none" w:sz="0" w:space="0" w:color="auto"/>
        <w:bottom w:val="none" w:sz="0" w:space="0" w:color="auto"/>
        <w:right w:val="none" w:sz="0" w:space="0" w:color="auto"/>
      </w:divBdr>
    </w:div>
    <w:div w:id="230694901">
      <w:bodyDiv w:val="1"/>
      <w:marLeft w:val="0"/>
      <w:marRight w:val="0"/>
      <w:marTop w:val="0"/>
      <w:marBottom w:val="0"/>
      <w:divBdr>
        <w:top w:val="none" w:sz="0" w:space="0" w:color="auto"/>
        <w:left w:val="none" w:sz="0" w:space="0" w:color="auto"/>
        <w:bottom w:val="none" w:sz="0" w:space="0" w:color="auto"/>
        <w:right w:val="none" w:sz="0" w:space="0" w:color="auto"/>
      </w:divBdr>
    </w:div>
    <w:div w:id="248274337">
      <w:bodyDiv w:val="1"/>
      <w:marLeft w:val="0"/>
      <w:marRight w:val="0"/>
      <w:marTop w:val="0"/>
      <w:marBottom w:val="0"/>
      <w:divBdr>
        <w:top w:val="none" w:sz="0" w:space="0" w:color="auto"/>
        <w:left w:val="none" w:sz="0" w:space="0" w:color="auto"/>
        <w:bottom w:val="none" w:sz="0" w:space="0" w:color="auto"/>
        <w:right w:val="none" w:sz="0" w:space="0" w:color="auto"/>
      </w:divBdr>
    </w:div>
    <w:div w:id="257326916">
      <w:bodyDiv w:val="1"/>
      <w:marLeft w:val="0"/>
      <w:marRight w:val="0"/>
      <w:marTop w:val="0"/>
      <w:marBottom w:val="0"/>
      <w:divBdr>
        <w:top w:val="none" w:sz="0" w:space="0" w:color="auto"/>
        <w:left w:val="none" w:sz="0" w:space="0" w:color="auto"/>
        <w:bottom w:val="none" w:sz="0" w:space="0" w:color="auto"/>
        <w:right w:val="none" w:sz="0" w:space="0" w:color="auto"/>
      </w:divBdr>
    </w:div>
    <w:div w:id="263541925">
      <w:bodyDiv w:val="1"/>
      <w:marLeft w:val="0"/>
      <w:marRight w:val="0"/>
      <w:marTop w:val="0"/>
      <w:marBottom w:val="0"/>
      <w:divBdr>
        <w:top w:val="none" w:sz="0" w:space="0" w:color="auto"/>
        <w:left w:val="none" w:sz="0" w:space="0" w:color="auto"/>
        <w:bottom w:val="none" w:sz="0" w:space="0" w:color="auto"/>
        <w:right w:val="none" w:sz="0" w:space="0" w:color="auto"/>
      </w:divBdr>
    </w:div>
    <w:div w:id="272057485">
      <w:bodyDiv w:val="1"/>
      <w:marLeft w:val="0"/>
      <w:marRight w:val="0"/>
      <w:marTop w:val="0"/>
      <w:marBottom w:val="0"/>
      <w:divBdr>
        <w:top w:val="none" w:sz="0" w:space="0" w:color="auto"/>
        <w:left w:val="none" w:sz="0" w:space="0" w:color="auto"/>
        <w:bottom w:val="none" w:sz="0" w:space="0" w:color="auto"/>
        <w:right w:val="none" w:sz="0" w:space="0" w:color="auto"/>
      </w:divBdr>
    </w:div>
    <w:div w:id="279606967">
      <w:bodyDiv w:val="1"/>
      <w:marLeft w:val="0"/>
      <w:marRight w:val="0"/>
      <w:marTop w:val="0"/>
      <w:marBottom w:val="0"/>
      <w:divBdr>
        <w:top w:val="none" w:sz="0" w:space="0" w:color="auto"/>
        <w:left w:val="none" w:sz="0" w:space="0" w:color="auto"/>
        <w:bottom w:val="none" w:sz="0" w:space="0" w:color="auto"/>
        <w:right w:val="none" w:sz="0" w:space="0" w:color="auto"/>
      </w:divBdr>
    </w:div>
    <w:div w:id="282032179">
      <w:bodyDiv w:val="1"/>
      <w:marLeft w:val="0"/>
      <w:marRight w:val="0"/>
      <w:marTop w:val="0"/>
      <w:marBottom w:val="0"/>
      <w:divBdr>
        <w:top w:val="none" w:sz="0" w:space="0" w:color="auto"/>
        <w:left w:val="none" w:sz="0" w:space="0" w:color="auto"/>
        <w:bottom w:val="none" w:sz="0" w:space="0" w:color="auto"/>
        <w:right w:val="none" w:sz="0" w:space="0" w:color="auto"/>
      </w:divBdr>
    </w:div>
    <w:div w:id="284238913">
      <w:bodyDiv w:val="1"/>
      <w:marLeft w:val="0"/>
      <w:marRight w:val="0"/>
      <w:marTop w:val="0"/>
      <w:marBottom w:val="0"/>
      <w:divBdr>
        <w:top w:val="none" w:sz="0" w:space="0" w:color="auto"/>
        <w:left w:val="none" w:sz="0" w:space="0" w:color="auto"/>
        <w:bottom w:val="none" w:sz="0" w:space="0" w:color="auto"/>
        <w:right w:val="none" w:sz="0" w:space="0" w:color="auto"/>
      </w:divBdr>
    </w:div>
    <w:div w:id="311182300">
      <w:bodyDiv w:val="1"/>
      <w:marLeft w:val="0"/>
      <w:marRight w:val="0"/>
      <w:marTop w:val="0"/>
      <w:marBottom w:val="0"/>
      <w:divBdr>
        <w:top w:val="none" w:sz="0" w:space="0" w:color="auto"/>
        <w:left w:val="none" w:sz="0" w:space="0" w:color="auto"/>
        <w:bottom w:val="none" w:sz="0" w:space="0" w:color="auto"/>
        <w:right w:val="none" w:sz="0" w:space="0" w:color="auto"/>
      </w:divBdr>
    </w:div>
    <w:div w:id="318386683">
      <w:bodyDiv w:val="1"/>
      <w:marLeft w:val="0"/>
      <w:marRight w:val="0"/>
      <w:marTop w:val="0"/>
      <w:marBottom w:val="0"/>
      <w:divBdr>
        <w:top w:val="none" w:sz="0" w:space="0" w:color="auto"/>
        <w:left w:val="none" w:sz="0" w:space="0" w:color="auto"/>
        <w:bottom w:val="none" w:sz="0" w:space="0" w:color="auto"/>
        <w:right w:val="none" w:sz="0" w:space="0" w:color="auto"/>
      </w:divBdr>
    </w:div>
    <w:div w:id="318772799">
      <w:bodyDiv w:val="1"/>
      <w:marLeft w:val="0"/>
      <w:marRight w:val="0"/>
      <w:marTop w:val="0"/>
      <w:marBottom w:val="0"/>
      <w:divBdr>
        <w:top w:val="none" w:sz="0" w:space="0" w:color="auto"/>
        <w:left w:val="none" w:sz="0" w:space="0" w:color="auto"/>
        <w:bottom w:val="none" w:sz="0" w:space="0" w:color="auto"/>
        <w:right w:val="none" w:sz="0" w:space="0" w:color="auto"/>
      </w:divBdr>
    </w:div>
    <w:div w:id="345206568">
      <w:bodyDiv w:val="1"/>
      <w:marLeft w:val="0"/>
      <w:marRight w:val="0"/>
      <w:marTop w:val="0"/>
      <w:marBottom w:val="0"/>
      <w:divBdr>
        <w:top w:val="none" w:sz="0" w:space="0" w:color="auto"/>
        <w:left w:val="none" w:sz="0" w:space="0" w:color="auto"/>
        <w:bottom w:val="none" w:sz="0" w:space="0" w:color="auto"/>
        <w:right w:val="none" w:sz="0" w:space="0" w:color="auto"/>
      </w:divBdr>
    </w:div>
    <w:div w:id="367800465">
      <w:bodyDiv w:val="1"/>
      <w:marLeft w:val="0"/>
      <w:marRight w:val="0"/>
      <w:marTop w:val="0"/>
      <w:marBottom w:val="0"/>
      <w:divBdr>
        <w:top w:val="none" w:sz="0" w:space="0" w:color="auto"/>
        <w:left w:val="none" w:sz="0" w:space="0" w:color="auto"/>
        <w:bottom w:val="none" w:sz="0" w:space="0" w:color="auto"/>
        <w:right w:val="none" w:sz="0" w:space="0" w:color="auto"/>
      </w:divBdr>
    </w:div>
    <w:div w:id="382608362">
      <w:bodyDiv w:val="1"/>
      <w:marLeft w:val="0"/>
      <w:marRight w:val="0"/>
      <w:marTop w:val="0"/>
      <w:marBottom w:val="0"/>
      <w:divBdr>
        <w:top w:val="none" w:sz="0" w:space="0" w:color="auto"/>
        <w:left w:val="none" w:sz="0" w:space="0" w:color="auto"/>
        <w:bottom w:val="none" w:sz="0" w:space="0" w:color="auto"/>
        <w:right w:val="none" w:sz="0" w:space="0" w:color="auto"/>
      </w:divBdr>
    </w:div>
    <w:div w:id="392243659">
      <w:bodyDiv w:val="1"/>
      <w:marLeft w:val="0"/>
      <w:marRight w:val="0"/>
      <w:marTop w:val="0"/>
      <w:marBottom w:val="0"/>
      <w:divBdr>
        <w:top w:val="none" w:sz="0" w:space="0" w:color="auto"/>
        <w:left w:val="none" w:sz="0" w:space="0" w:color="auto"/>
        <w:bottom w:val="none" w:sz="0" w:space="0" w:color="auto"/>
        <w:right w:val="none" w:sz="0" w:space="0" w:color="auto"/>
      </w:divBdr>
    </w:div>
    <w:div w:id="399986268">
      <w:bodyDiv w:val="1"/>
      <w:marLeft w:val="0"/>
      <w:marRight w:val="0"/>
      <w:marTop w:val="0"/>
      <w:marBottom w:val="0"/>
      <w:divBdr>
        <w:top w:val="none" w:sz="0" w:space="0" w:color="auto"/>
        <w:left w:val="none" w:sz="0" w:space="0" w:color="auto"/>
        <w:bottom w:val="none" w:sz="0" w:space="0" w:color="auto"/>
        <w:right w:val="none" w:sz="0" w:space="0" w:color="auto"/>
      </w:divBdr>
    </w:div>
    <w:div w:id="401678464">
      <w:bodyDiv w:val="1"/>
      <w:marLeft w:val="0"/>
      <w:marRight w:val="0"/>
      <w:marTop w:val="0"/>
      <w:marBottom w:val="0"/>
      <w:divBdr>
        <w:top w:val="none" w:sz="0" w:space="0" w:color="auto"/>
        <w:left w:val="none" w:sz="0" w:space="0" w:color="auto"/>
        <w:bottom w:val="none" w:sz="0" w:space="0" w:color="auto"/>
        <w:right w:val="none" w:sz="0" w:space="0" w:color="auto"/>
      </w:divBdr>
    </w:div>
    <w:div w:id="404840889">
      <w:bodyDiv w:val="1"/>
      <w:marLeft w:val="0"/>
      <w:marRight w:val="0"/>
      <w:marTop w:val="0"/>
      <w:marBottom w:val="0"/>
      <w:divBdr>
        <w:top w:val="none" w:sz="0" w:space="0" w:color="auto"/>
        <w:left w:val="none" w:sz="0" w:space="0" w:color="auto"/>
        <w:bottom w:val="none" w:sz="0" w:space="0" w:color="auto"/>
        <w:right w:val="none" w:sz="0" w:space="0" w:color="auto"/>
      </w:divBdr>
    </w:div>
    <w:div w:id="404843002">
      <w:bodyDiv w:val="1"/>
      <w:marLeft w:val="0"/>
      <w:marRight w:val="0"/>
      <w:marTop w:val="0"/>
      <w:marBottom w:val="0"/>
      <w:divBdr>
        <w:top w:val="none" w:sz="0" w:space="0" w:color="auto"/>
        <w:left w:val="none" w:sz="0" w:space="0" w:color="auto"/>
        <w:bottom w:val="none" w:sz="0" w:space="0" w:color="auto"/>
        <w:right w:val="none" w:sz="0" w:space="0" w:color="auto"/>
      </w:divBdr>
    </w:div>
    <w:div w:id="408819137">
      <w:bodyDiv w:val="1"/>
      <w:marLeft w:val="0"/>
      <w:marRight w:val="0"/>
      <w:marTop w:val="0"/>
      <w:marBottom w:val="0"/>
      <w:divBdr>
        <w:top w:val="none" w:sz="0" w:space="0" w:color="auto"/>
        <w:left w:val="none" w:sz="0" w:space="0" w:color="auto"/>
        <w:bottom w:val="none" w:sz="0" w:space="0" w:color="auto"/>
        <w:right w:val="none" w:sz="0" w:space="0" w:color="auto"/>
      </w:divBdr>
    </w:div>
    <w:div w:id="416947488">
      <w:bodyDiv w:val="1"/>
      <w:marLeft w:val="0"/>
      <w:marRight w:val="0"/>
      <w:marTop w:val="0"/>
      <w:marBottom w:val="0"/>
      <w:divBdr>
        <w:top w:val="none" w:sz="0" w:space="0" w:color="auto"/>
        <w:left w:val="none" w:sz="0" w:space="0" w:color="auto"/>
        <w:bottom w:val="none" w:sz="0" w:space="0" w:color="auto"/>
        <w:right w:val="none" w:sz="0" w:space="0" w:color="auto"/>
      </w:divBdr>
    </w:div>
    <w:div w:id="418673518">
      <w:bodyDiv w:val="1"/>
      <w:marLeft w:val="0"/>
      <w:marRight w:val="0"/>
      <w:marTop w:val="0"/>
      <w:marBottom w:val="0"/>
      <w:divBdr>
        <w:top w:val="none" w:sz="0" w:space="0" w:color="auto"/>
        <w:left w:val="none" w:sz="0" w:space="0" w:color="auto"/>
        <w:bottom w:val="none" w:sz="0" w:space="0" w:color="auto"/>
        <w:right w:val="none" w:sz="0" w:space="0" w:color="auto"/>
      </w:divBdr>
    </w:div>
    <w:div w:id="423653666">
      <w:bodyDiv w:val="1"/>
      <w:marLeft w:val="0"/>
      <w:marRight w:val="0"/>
      <w:marTop w:val="0"/>
      <w:marBottom w:val="0"/>
      <w:divBdr>
        <w:top w:val="none" w:sz="0" w:space="0" w:color="auto"/>
        <w:left w:val="none" w:sz="0" w:space="0" w:color="auto"/>
        <w:bottom w:val="none" w:sz="0" w:space="0" w:color="auto"/>
        <w:right w:val="none" w:sz="0" w:space="0" w:color="auto"/>
      </w:divBdr>
    </w:div>
    <w:div w:id="432677736">
      <w:bodyDiv w:val="1"/>
      <w:marLeft w:val="0"/>
      <w:marRight w:val="0"/>
      <w:marTop w:val="0"/>
      <w:marBottom w:val="0"/>
      <w:divBdr>
        <w:top w:val="none" w:sz="0" w:space="0" w:color="auto"/>
        <w:left w:val="none" w:sz="0" w:space="0" w:color="auto"/>
        <w:bottom w:val="none" w:sz="0" w:space="0" w:color="auto"/>
        <w:right w:val="none" w:sz="0" w:space="0" w:color="auto"/>
      </w:divBdr>
    </w:div>
    <w:div w:id="434138873">
      <w:bodyDiv w:val="1"/>
      <w:marLeft w:val="0"/>
      <w:marRight w:val="0"/>
      <w:marTop w:val="0"/>
      <w:marBottom w:val="0"/>
      <w:divBdr>
        <w:top w:val="none" w:sz="0" w:space="0" w:color="auto"/>
        <w:left w:val="none" w:sz="0" w:space="0" w:color="auto"/>
        <w:bottom w:val="none" w:sz="0" w:space="0" w:color="auto"/>
        <w:right w:val="none" w:sz="0" w:space="0" w:color="auto"/>
      </w:divBdr>
    </w:div>
    <w:div w:id="451020714">
      <w:bodyDiv w:val="1"/>
      <w:marLeft w:val="0"/>
      <w:marRight w:val="0"/>
      <w:marTop w:val="0"/>
      <w:marBottom w:val="0"/>
      <w:divBdr>
        <w:top w:val="none" w:sz="0" w:space="0" w:color="auto"/>
        <w:left w:val="none" w:sz="0" w:space="0" w:color="auto"/>
        <w:bottom w:val="none" w:sz="0" w:space="0" w:color="auto"/>
        <w:right w:val="none" w:sz="0" w:space="0" w:color="auto"/>
      </w:divBdr>
    </w:div>
    <w:div w:id="461657410">
      <w:bodyDiv w:val="1"/>
      <w:marLeft w:val="0"/>
      <w:marRight w:val="0"/>
      <w:marTop w:val="0"/>
      <w:marBottom w:val="0"/>
      <w:divBdr>
        <w:top w:val="none" w:sz="0" w:space="0" w:color="auto"/>
        <w:left w:val="none" w:sz="0" w:space="0" w:color="auto"/>
        <w:bottom w:val="none" w:sz="0" w:space="0" w:color="auto"/>
        <w:right w:val="none" w:sz="0" w:space="0" w:color="auto"/>
      </w:divBdr>
    </w:div>
    <w:div w:id="486365445">
      <w:bodyDiv w:val="1"/>
      <w:marLeft w:val="0"/>
      <w:marRight w:val="0"/>
      <w:marTop w:val="0"/>
      <w:marBottom w:val="0"/>
      <w:divBdr>
        <w:top w:val="none" w:sz="0" w:space="0" w:color="auto"/>
        <w:left w:val="none" w:sz="0" w:space="0" w:color="auto"/>
        <w:bottom w:val="none" w:sz="0" w:space="0" w:color="auto"/>
        <w:right w:val="none" w:sz="0" w:space="0" w:color="auto"/>
      </w:divBdr>
    </w:div>
    <w:div w:id="523904075">
      <w:bodyDiv w:val="1"/>
      <w:marLeft w:val="0"/>
      <w:marRight w:val="0"/>
      <w:marTop w:val="0"/>
      <w:marBottom w:val="0"/>
      <w:divBdr>
        <w:top w:val="none" w:sz="0" w:space="0" w:color="auto"/>
        <w:left w:val="none" w:sz="0" w:space="0" w:color="auto"/>
        <w:bottom w:val="none" w:sz="0" w:space="0" w:color="auto"/>
        <w:right w:val="none" w:sz="0" w:space="0" w:color="auto"/>
      </w:divBdr>
    </w:div>
    <w:div w:id="542526498">
      <w:bodyDiv w:val="1"/>
      <w:marLeft w:val="0"/>
      <w:marRight w:val="0"/>
      <w:marTop w:val="0"/>
      <w:marBottom w:val="0"/>
      <w:divBdr>
        <w:top w:val="none" w:sz="0" w:space="0" w:color="auto"/>
        <w:left w:val="none" w:sz="0" w:space="0" w:color="auto"/>
        <w:bottom w:val="none" w:sz="0" w:space="0" w:color="auto"/>
        <w:right w:val="none" w:sz="0" w:space="0" w:color="auto"/>
      </w:divBdr>
    </w:div>
    <w:div w:id="549538208">
      <w:bodyDiv w:val="1"/>
      <w:marLeft w:val="0"/>
      <w:marRight w:val="0"/>
      <w:marTop w:val="0"/>
      <w:marBottom w:val="0"/>
      <w:divBdr>
        <w:top w:val="none" w:sz="0" w:space="0" w:color="auto"/>
        <w:left w:val="none" w:sz="0" w:space="0" w:color="auto"/>
        <w:bottom w:val="none" w:sz="0" w:space="0" w:color="auto"/>
        <w:right w:val="none" w:sz="0" w:space="0" w:color="auto"/>
      </w:divBdr>
    </w:div>
    <w:div w:id="564994441">
      <w:bodyDiv w:val="1"/>
      <w:marLeft w:val="0"/>
      <w:marRight w:val="0"/>
      <w:marTop w:val="0"/>
      <w:marBottom w:val="0"/>
      <w:divBdr>
        <w:top w:val="none" w:sz="0" w:space="0" w:color="auto"/>
        <w:left w:val="none" w:sz="0" w:space="0" w:color="auto"/>
        <w:bottom w:val="none" w:sz="0" w:space="0" w:color="auto"/>
        <w:right w:val="none" w:sz="0" w:space="0" w:color="auto"/>
      </w:divBdr>
    </w:div>
    <w:div w:id="567688573">
      <w:bodyDiv w:val="1"/>
      <w:marLeft w:val="0"/>
      <w:marRight w:val="0"/>
      <w:marTop w:val="0"/>
      <w:marBottom w:val="0"/>
      <w:divBdr>
        <w:top w:val="none" w:sz="0" w:space="0" w:color="auto"/>
        <w:left w:val="none" w:sz="0" w:space="0" w:color="auto"/>
        <w:bottom w:val="none" w:sz="0" w:space="0" w:color="auto"/>
        <w:right w:val="none" w:sz="0" w:space="0" w:color="auto"/>
      </w:divBdr>
    </w:div>
    <w:div w:id="577714190">
      <w:bodyDiv w:val="1"/>
      <w:marLeft w:val="0"/>
      <w:marRight w:val="0"/>
      <w:marTop w:val="0"/>
      <w:marBottom w:val="0"/>
      <w:divBdr>
        <w:top w:val="none" w:sz="0" w:space="0" w:color="auto"/>
        <w:left w:val="none" w:sz="0" w:space="0" w:color="auto"/>
        <w:bottom w:val="none" w:sz="0" w:space="0" w:color="auto"/>
        <w:right w:val="none" w:sz="0" w:space="0" w:color="auto"/>
      </w:divBdr>
    </w:div>
    <w:div w:id="602104565">
      <w:bodyDiv w:val="1"/>
      <w:marLeft w:val="0"/>
      <w:marRight w:val="0"/>
      <w:marTop w:val="0"/>
      <w:marBottom w:val="0"/>
      <w:divBdr>
        <w:top w:val="none" w:sz="0" w:space="0" w:color="auto"/>
        <w:left w:val="none" w:sz="0" w:space="0" w:color="auto"/>
        <w:bottom w:val="none" w:sz="0" w:space="0" w:color="auto"/>
        <w:right w:val="none" w:sz="0" w:space="0" w:color="auto"/>
      </w:divBdr>
    </w:div>
    <w:div w:id="602885610">
      <w:bodyDiv w:val="1"/>
      <w:marLeft w:val="0"/>
      <w:marRight w:val="0"/>
      <w:marTop w:val="0"/>
      <w:marBottom w:val="0"/>
      <w:divBdr>
        <w:top w:val="none" w:sz="0" w:space="0" w:color="auto"/>
        <w:left w:val="none" w:sz="0" w:space="0" w:color="auto"/>
        <w:bottom w:val="none" w:sz="0" w:space="0" w:color="auto"/>
        <w:right w:val="none" w:sz="0" w:space="0" w:color="auto"/>
      </w:divBdr>
    </w:div>
    <w:div w:id="631330052">
      <w:bodyDiv w:val="1"/>
      <w:marLeft w:val="0"/>
      <w:marRight w:val="0"/>
      <w:marTop w:val="0"/>
      <w:marBottom w:val="0"/>
      <w:divBdr>
        <w:top w:val="none" w:sz="0" w:space="0" w:color="auto"/>
        <w:left w:val="none" w:sz="0" w:space="0" w:color="auto"/>
        <w:bottom w:val="none" w:sz="0" w:space="0" w:color="auto"/>
        <w:right w:val="none" w:sz="0" w:space="0" w:color="auto"/>
      </w:divBdr>
    </w:div>
    <w:div w:id="648052646">
      <w:bodyDiv w:val="1"/>
      <w:marLeft w:val="0"/>
      <w:marRight w:val="0"/>
      <w:marTop w:val="0"/>
      <w:marBottom w:val="0"/>
      <w:divBdr>
        <w:top w:val="none" w:sz="0" w:space="0" w:color="auto"/>
        <w:left w:val="none" w:sz="0" w:space="0" w:color="auto"/>
        <w:bottom w:val="none" w:sz="0" w:space="0" w:color="auto"/>
        <w:right w:val="none" w:sz="0" w:space="0" w:color="auto"/>
      </w:divBdr>
    </w:div>
    <w:div w:id="652678297">
      <w:bodyDiv w:val="1"/>
      <w:marLeft w:val="0"/>
      <w:marRight w:val="0"/>
      <w:marTop w:val="0"/>
      <w:marBottom w:val="0"/>
      <w:divBdr>
        <w:top w:val="none" w:sz="0" w:space="0" w:color="auto"/>
        <w:left w:val="none" w:sz="0" w:space="0" w:color="auto"/>
        <w:bottom w:val="none" w:sz="0" w:space="0" w:color="auto"/>
        <w:right w:val="none" w:sz="0" w:space="0" w:color="auto"/>
      </w:divBdr>
    </w:div>
    <w:div w:id="654450845">
      <w:bodyDiv w:val="1"/>
      <w:marLeft w:val="0"/>
      <w:marRight w:val="0"/>
      <w:marTop w:val="0"/>
      <w:marBottom w:val="0"/>
      <w:divBdr>
        <w:top w:val="none" w:sz="0" w:space="0" w:color="auto"/>
        <w:left w:val="none" w:sz="0" w:space="0" w:color="auto"/>
        <w:bottom w:val="none" w:sz="0" w:space="0" w:color="auto"/>
        <w:right w:val="none" w:sz="0" w:space="0" w:color="auto"/>
      </w:divBdr>
    </w:div>
    <w:div w:id="656803843">
      <w:bodyDiv w:val="1"/>
      <w:marLeft w:val="0"/>
      <w:marRight w:val="0"/>
      <w:marTop w:val="0"/>
      <w:marBottom w:val="0"/>
      <w:divBdr>
        <w:top w:val="none" w:sz="0" w:space="0" w:color="auto"/>
        <w:left w:val="none" w:sz="0" w:space="0" w:color="auto"/>
        <w:bottom w:val="none" w:sz="0" w:space="0" w:color="auto"/>
        <w:right w:val="none" w:sz="0" w:space="0" w:color="auto"/>
      </w:divBdr>
    </w:div>
    <w:div w:id="666790168">
      <w:bodyDiv w:val="1"/>
      <w:marLeft w:val="0"/>
      <w:marRight w:val="0"/>
      <w:marTop w:val="0"/>
      <w:marBottom w:val="0"/>
      <w:divBdr>
        <w:top w:val="none" w:sz="0" w:space="0" w:color="auto"/>
        <w:left w:val="none" w:sz="0" w:space="0" w:color="auto"/>
        <w:bottom w:val="none" w:sz="0" w:space="0" w:color="auto"/>
        <w:right w:val="none" w:sz="0" w:space="0" w:color="auto"/>
      </w:divBdr>
    </w:div>
    <w:div w:id="669479562">
      <w:bodyDiv w:val="1"/>
      <w:marLeft w:val="0"/>
      <w:marRight w:val="0"/>
      <w:marTop w:val="0"/>
      <w:marBottom w:val="0"/>
      <w:divBdr>
        <w:top w:val="none" w:sz="0" w:space="0" w:color="auto"/>
        <w:left w:val="none" w:sz="0" w:space="0" w:color="auto"/>
        <w:bottom w:val="none" w:sz="0" w:space="0" w:color="auto"/>
        <w:right w:val="none" w:sz="0" w:space="0" w:color="auto"/>
      </w:divBdr>
    </w:div>
    <w:div w:id="673994180">
      <w:bodyDiv w:val="1"/>
      <w:marLeft w:val="0"/>
      <w:marRight w:val="0"/>
      <w:marTop w:val="0"/>
      <w:marBottom w:val="0"/>
      <w:divBdr>
        <w:top w:val="none" w:sz="0" w:space="0" w:color="auto"/>
        <w:left w:val="none" w:sz="0" w:space="0" w:color="auto"/>
        <w:bottom w:val="none" w:sz="0" w:space="0" w:color="auto"/>
        <w:right w:val="none" w:sz="0" w:space="0" w:color="auto"/>
      </w:divBdr>
    </w:div>
    <w:div w:id="688335153">
      <w:bodyDiv w:val="1"/>
      <w:marLeft w:val="0"/>
      <w:marRight w:val="0"/>
      <w:marTop w:val="0"/>
      <w:marBottom w:val="0"/>
      <w:divBdr>
        <w:top w:val="none" w:sz="0" w:space="0" w:color="auto"/>
        <w:left w:val="none" w:sz="0" w:space="0" w:color="auto"/>
        <w:bottom w:val="none" w:sz="0" w:space="0" w:color="auto"/>
        <w:right w:val="none" w:sz="0" w:space="0" w:color="auto"/>
      </w:divBdr>
    </w:div>
    <w:div w:id="712580463">
      <w:bodyDiv w:val="1"/>
      <w:marLeft w:val="0"/>
      <w:marRight w:val="0"/>
      <w:marTop w:val="0"/>
      <w:marBottom w:val="0"/>
      <w:divBdr>
        <w:top w:val="none" w:sz="0" w:space="0" w:color="auto"/>
        <w:left w:val="none" w:sz="0" w:space="0" w:color="auto"/>
        <w:bottom w:val="none" w:sz="0" w:space="0" w:color="auto"/>
        <w:right w:val="none" w:sz="0" w:space="0" w:color="auto"/>
      </w:divBdr>
    </w:div>
    <w:div w:id="722289085">
      <w:bodyDiv w:val="1"/>
      <w:marLeft w:val="0"/>
      <w:marRight w:val="0"/>
      <w:marTop w:val="0"/>
      <w:marBottom w:val="0"/>
      <w:divBdr>
        <w:top w:val="none" w:sz="0" w:space="0" w:color="auto"/>
        <w:left w:val="none" w:sz="0" w:space="0" w:color="auto"/>
        <w:bottom w:val="none" w:sz="0" w:space="0" w:color="auto"/>
        <w:right w:val="none" w:sz="0" w:space="0" w:color="auto"/>
      </w:divBdr>
    </w:div>
    <w:div w:id="722757989">
      <w:bodyDiv w:val="1"/>
      <w:marLeft w:val="0"/>
      <w:marRight w:val="0"/>
      <w:marTop w:val="0"/>
      <w:marBottom w:val="0"/>
      <w:divBdr>
        <w:top w:val="none" w:sz="0" w:space="0" w:color="auto"/>
        <w:left w:val="none" w:sz="0" w:space="0" w:color="auto"/>
        <w:bottom w:val="none" w:sz="0" w:space="0" w:color="auto"/>
        <w:right w:val="none" w:sz="0" w:space="0" w:color="auto"/>
      </w:divBdr>
    </w:div>
    <w:div w:id="730469812">
      <w:bodyDiv w:val="1"/>
      <w:marLeft w:val="0"/>
      <w:marRight w:val="0"/>
      <w:marTop w:val="0"/>
      <w:marBottom w:val="0"/>
      <w:divBdr>
        <w:top w:val="none" w:sz="0" w:space="0" w:color="auto"/>
        <w:left w:val="none" w:sz="0" w:space="0" w:color="auto"/>
        <w:bottom w:val="none" w:sz="0" w:space="0" w:color="auto"/>
        <w:right w:val="none" w:sz="0" w:space="0" w:color="auto"/>
      </w:divBdr>
    </w:div>
    <w:div w:id="735935898">
      <w:bodyDiv w:val="1"/>
      <w:marLeft w:val="0"/>
      <w:marRight w:val="0"/>
      <w:marTop w:val="0"/>
      <w:marBottom w:val="0"/>
      <w:divBdr>
        <w:top w:val="none" w:sz="0" w:space="0" w:color="auto"/>
        <w:left w:val="none" w:sz="0" w:space="0" w:color="auto"/>
        <w:bottom w:val="none" w:sz="0" w:space="0" w:color="auto"/>
        <w:right w:val="none" w:sz="0" w:space="0" w:color="auto"/>
      </w:divBdr>
    </w:div>
    <w:div w:id="768354444">
      <w:bodyDiv w:val="1"/>
      <w:marLeft w:val="0"/>
      <w:marRight w:val="0"/>
      <w:marTop w:val="0"/>
      <w:marBottom w:val="0"/>
      <w:divBdr>
        <w:top w:val="none" w:sz="0" w:space="0" w:color="auto"/>
        <w:left w:val="none" w:sz="0" w:space="0" w:color="auto"/>
        <w:bottom w:val="none" w:sz="0" w:space="0" w:color="auto"/>
        <w:right w:val="none" w:sz="0" w:space="0" w:color="auto"/>
      </w:divBdr>
    </w:div>
    <w:div w:id="778141641">
      <w:bodyDiv w:val="1"/>
      <w:marLeft w:val="0"/>
      <w:marRight w:val="0"/>
      <w:marTop w:val="0"/>
      <w:marBottom w:val="0"/>
      <w:divBdr>
        <w:top w:val="none" w:sz="0" w:space="0" w:color="auto"/>
        <w:left w:val="none" w:sz="0" w:space="0" w:color="auto"/>
        <w:bottom w:val="none" w:sz="0" w:space="0" w:color="auto"/>
        <w:right w:val="none" w:sz="0" w:space="0" w:color="auto"/>
      </w:divBdr>
    </w:div>
    <w:div w:id="783233757">
      <w:bodyDiv w:val="1"/>
      <w:marLeft w:val="0"/>
      <w:marRight w:val="0"/>
      <w:marTop w:val="0"/>
      <w:marBottom w:val="0"/>
      <w:divBdr>
        <w:top w:val="none" w:sz="0" w:space="0" w:color="auto"/>
        <w:left w:val="none" w:sz="0" w:space="0" w:color="auto"/>
        <w:bottom w:val="none" w:sz="0" w:space="0" w:color="auto"/>
        <w:right w:val="none" w:sz="0" w:space="0" w:color="auto"/>
      </w:divBdr>
    </w:div>
    <w:div w:id="830870054">
      <w:bodyDiv w:val="1"/>
      <w:marLeft w:val="0"/>
      <w:marRight w:val="0"/>
      <w:marTop w:val="0"/>
      <w:marBottom w:val="0"/>
      <w:divBdr>
        <w:top w:val="none" w:sz="0" w:space="0" w:color="auto"/>
        <w:left w:val="none" w:sz="0" w:space="0" w:color="auto"/>
        <w:bottom w:val="none" w:sz="0" w:space="0" w:color="auto"/>
        <w:right w:val="none" w:sz="0" w:space="0" w:color="auto"/>
      </w:divBdr>
    </w:div>
    <w:div w:id="842815814">
      <w:bodyDiv w:val="1"/>
      <w:marLeft w:val="0"/>
      <w:marRight w:val="0"/>
      <w:marTop w:val="0"/>
      <w:marBottom w:val="0"/>
      <w:divBdr>
        <w:top w:val="none" w:sz="0" w:space="0" w:color="auto"/>
        <w:left w:val="none" w:sz="0" w:space="0" w:color="auto"/>
        <w:bottom w:val="none" w:sz="0" w:space="0" w:color="auto"/>
        <w:right w:val="none" w:sz="0" w:space="0" w:color="auto"/>
      </w:divBdr>
    </w:div>
    <w:div w:id="850685712">
      <w:bodyDiv w:val="1"/>
      <w:marLeft w:val="0"/>
      <w:marRight w:val="0"/>
      <w:marTop w:val="0"/>
      <w:marBottom w:val="0"/>
      <w:divBdr>
        <w:top w:val="none" w:sz="0" w:space="0" w:color="auto"/>
        <w:left w:val="none" w:sz="0" w:space="0" w:color="auto"/>
        <w:bottom w:val="none" w:sz="0" w:space="0" w:color="auto"/>
        <w:right w:val="none" w:sz="0" w:space="0" w:color="auto"/>
      </w:divBdr>
    </w:div>
    <w:div w:id="859313872">
      <w:bodyDiv w:val="1"/>
      <w:marLeft w:val="0"/>
      <w:marRight w:val="0"/>
      <w:marTop w:val="0"/>
      <w:marBottom w:val="0"/>
      <w:divBdr>
        <w:top w:val="none" w:sz="0" w:space="0" w:color="auto"/>
        <w:left w:val="none" w:sz="0" w:space="0" w:color="auto"/>
        <w:bottom w:val="none" w:sz="0" w:space="0" w:color="auto"/>
        <w:right w:val="none" w:sz="0" w:space="0" w:color="auto"/>
      </w:divBdr>
    </w:div>
    <w:div w:id="885406699">
      <w:bodyDiv w:val="1"/>
      <w:marLeft w:val="0"/>
      <w:marRight w:val="0"/>
      <w:marTop w:val="0"/>
      <w:marBottom w:val="0"/>
      <w:divBdr>
        <w:top w:val="none" w:sz="0" w:space="0" w:color="auto"/>
        <w:left w:val="none" w:sz="0" w:space="0" w:color="auto"/>
        <w:bottom w:val="none" w:sz="0" w:space="0" w:color="auto"/>
        <w:right w:val="none" w:sz="0" w:space="0" w:color="auto"/>
      </w:divBdr>
    </w:div>
    <w:div w:id="886840343">
      <w:bodyDiv w:val="1"/>
      <w:marLeft w:val="0"/>
      <w:marRight w:val="0"/>
      <w:marTop w:val="0"/>
      <w:marBottom w:val="0"/>
      <w:divBdr>
        <w:top w:val="none" w:sz="0" w:space="0" w:color="auto"/>
        <w:left w:val="none" w:sz="0" w:space="0" w:color="auto"/>
        <w:bottom w:val="none" w:sz="0" w:space="0" w:color="auto"/>
        <w:right w:val="none" w:sz="0" w:space="0" w:color="auto"/>
      </w:divBdr>
    </w:div>
    <w:div w:id="899289497">
      <w:bodyDiv w:val="1"/>
      <w:marLeft w:val="0"/>
      <w:marRight w:val="0"/>
      <w:marTop w:val="0"/>
      <w:marBottom w:val="0"/>
      <w:divBdr>
        <w:top w:val="none" w:sz="0" w:space="0" w:color="auto"/>
        <w:left w:val="none" w:sz="0" w:space="0" w:color="auto"/>
        <w:bottom w:val="none" w:sz="0" w:space="0" w:color="auto"/>
        <w:right w:val="none" w:sz="0" w:space="0" w:color="auto"/>
      </w:divBdr>
    </w:div>
    <w:div w:id="905452456">
      <w:bodyDiv w:val="1"/>
      <w:marLeft w:val="0"/>
      <w:marRight w:val="0"/>
      <w:marTop w:val="0"/>
      <w:marBottom w:val="0"/>
      <w:divBdr>
        <w:top w:val="none" w:sz="0" w:space="0" w:color="auto"/>
        <w:left w:val="none" w:sz="0" w:space="0" w:color="auto"/>
        <w:bottom w:val="none" w:sz="0" w:space="0" w:color="auto"/>
        <w:right w:val="none" w:sz="0" w:space="0" w:color="auto"/>
      </w:divBdr>
    </w:div>
    <w:div w:id="917373444">
      <w:bodyDiv w:val="1"/>
      <w:marLeft w:val="0"/>
      <w:marRight w:val="0"/>
      <w:marTop w:val="0"/>
      <w:marBottom w:val="0"/>
      <w:divBdr>
        <w:top w:val="none" w:sz="0" w:space="0" w:color="auto"/>
        <w:left w:val="none" w:sz="0" w:space="0" w:color="auto"/>
        <w:bottom w:val="none" w:sz="0" w:space="0" w:color="auto"/>
        <w:right w:val="none" w:sz="0" w:space="0" w:color="auto"/>
      </w:divBdr>
    </w:div>
    <w:div w:id="918366761">
      <w:bodyDiv w:val="1"/>
      <w:marLeft w:val="0"/>
      <w:marRight w:val="0"/>
      <w:marTop w:val="0"/>
      <w:marBottom w:val="0"/>
      <w:divBdr>
        <w:top w:val="none" w:sz="0" w:space="0" w:color="auto"/>
        <w:left w:val="none" w:sz="0" w:space="0" w:color="auto"/>
        <w:bottom w:val="none" w:sz="0" w:space="0" w:color="auto"/>
        <w:right w:val="none" w:sz="0" w:space="0" w:color="auto"/>
      </w:divBdr>
    </w:div>
    <w:div w:id="951859355">
      <w:bodyDiv w:val="1"/>
      <w:marLeft w:val="0"/>
      <w:marRight w:val="0"/>
      <w:marTop w:val="0"/>
      <w:marBottom w:val="0"/>
      <w:divBdr>
        <w:top w:val="none" w:sz="0" w:space="0" w:color="auto"/>
        <w:left w:val="none" w:sz="0" w:space="0" w:color="auto"/>
        <w:bottom w:val="none" w:sz="0" w:space="0" w:color="auto"/>
        <w:right w:val="none" w:sz="0" w:space="0" w:color="auto"/>
      </w:divBdr>
    </w:div>
    <w:div w:id="966164315">
      <w:bodyDiv w:val="1"/>
      <w:marLeft w:val="0"/>
      <w:marRight w:val="0"/>
      <w:marTop w:val="0"/>
      <w:marBottom w:val="0"/>
      <w:divBdr>
        <w:top w:val="none" w:sz="0" w:space="0" w:color="auto"/>
        <w:left w:val="none" w:sz="0" w:space="0" w:color="auto"/>
        <w:bottom w:val="none" w:sz="0" w:space="0" w:color="auto"/>
        <w:right w:val="none" w:sz="0" w:space="0" w:color="auto"/>
      </w:divBdr>
    </w:div>
    <w:div w:id="975796461">
      <w:bodyDiv w:val="1"/>
      <w:marLeft w:val="0"/>
      <w:marRight w:val="0"/>
      <w:marTop w:val="0"/>
      <w:marBottom w:val="0"/>
      <w:divBdr>
        <w:top w:val="none" w:sz="0" w:space="0" w:color="auto"/>
        <w:left w:val="none" w:sz="0" w:space="0" w:color="auto"/>
        <w:bottom w:val="none" w:sz="0" w:space="0" w:color="auto"/>
        <w:right w:val="none" w:sz="0" w:space="0" w:color="auto"/>
      </w:divBdr>
    </w:div>
    <w:div w:id="986667772">
      <w:bodyDiv w:val="1"/>
      <w:marLeft w:val="0"/>
      <w:marRight w:val="0"/>
      <w:marTop w:val="0"/>
      <w:marBottom w:val="0"/>
      <w:divBdr>
        <w:top w:val="none" w:sz="0" w:space="0" w:color="auto"/>
        <w:left w:val="none" w:sz="0" w:space="0" w:color="auto"/>
        <w:bottom w:val="none" w:sz="0" w:space="0" w:color="auto"/>
        <w:right w:val="none" w:sz="0" w:space="0" w:color="auto"/>
      </w:divBdr>
    </w:div>
    <w:div w:id="992412027">
      <w:bodyDiv w:val="1"/>
      <w:marLeft w:val="0"/>
      <w:marRight w:val="0"/>
      <w:marTop w:val="0"/>
      <w:marBottom w:val="0"/>
      <w:divBdr>
        <w:top w:val="none" w:sz="0" w:space="0" w:color="auto"/>
        <w:left w:val="none" w:sz="0" w:space="0" w:color="auto"/>
        <w:bottom w:val="none" w:sz="0" w:space="0" w:color="auto"/>
        <w:right w:val="none" w:sz="0" w:space="0" w:color="auto"/>
      </w:divBdr>
    </w:div>
    <w:div w:id="995108833">
      <w:bodyDiv w:val="1"/>
      <w:marLeft w:val="0"/>
      <w:marRight w:val="0"/>
      <w:marTop w:val="0"/>
      <w:marBottom w:val="0"/>
      <w:divBdr>
        <w:top w:val="none" w:sz="0" w:space="0" w:color="auto"/>
        <w:left w:val="none" w:sz="0" w:space="0" w:color="auto"/>
        <w:bottom w:val="none" w:sz="0" w:space="0" w:color="auto"/>
        <w:right w:val="none" w:sz="0" w:space="0" w:color="auto"/>
      </w:divBdr>
    </w:div>
    <w:div w:id="1002316866">
      <w:bodyDiv w:val="1"/>
      <w:marLeft w:val="0"/>
      <w:marRight w:val="0"/>
      <w:marTop w:val="0"/>
      <w:marBottom w:val="0"/>
      <w:divBdr>
        <w:top w:val="none" w:sz="0" w:space="0" w:color="auto"/>
        <w:left w:val="none" w:sz="0" w:space="0" w:color="auto"/>
        <w:bottom w:val="none" w:sz="0" w:space="0" w:color="auto"/>
        <w:right w:val="none" w:sz="0" w:space="0" w:color="auto"/>
      </w:divBdr>
    </w:div>
    <w:div w:id="1015307923">
      <w:bodyDiv w:val="1"/>
      <w:marLeft w:val="0"/>
      <w:marRight w:val="0"/>
      <w:marTop w:val="0"/>
      <w:marBottom w:val="0"/>
      <w:divBdr>
        <w:top w:val="none" w:sz="0" w:space="0" w:color="auto"/>
        <w:left w:val="none" w:sz="0" w:space="0" w:color="auto"/>
        <w:bottom w:val="none" w:sz="0" w:space="0" w:color="auto"/>
        <w:right w:val="none" w:sz="0" w:space="0" w:color="auto"/>
      </w:divBdr>
    </w:div>
    <w:div w:id="1048913647">
      <w:bodyDiv w:val="1"/>
      <w:marLeft w:val="0"/>
      <w:marRight w:val="0"/>
      <w:marTop w:val="0"/>
      <w:marBottom w:val="0"/>
      <w:divBdr>
        <w:top w:val="none" w:sz="0" w:space="0" w:color="auto"/>
        <w:left w:val="none" w:sz="0" w:space="0" w:color="auto"/>
        <w:bottom w:val="none" w:sz="0" w:space="0" w:color="auto"/>
        <w:right w:val="none" w:sz="0" w:space="0" w:color="auto"/>
      </w:divBdr>
    </w:div>
    <w:div w:id="1049761741">
      <w:bodyDiv w:val="1"/>
      <w:marLeft w:val="0"/>
      <w:marRight w:val="0"/>
      <w:marTop w:val="0"/>
      <w:marBottom w:val="0"/>
      <w:divBdr>
        <w:top w:val="none" w:sz="0" w:space="0" w:color="auto"/>
        <w:left w:val="none" w:sz="0" w:space="0" w:color="auto"/>
        <w:bottom w:val="none" w:sz="0" w:space="0" w:color="auto"/>
        <w:right w:val="none" w:sz="0" w:space="0" w:color="auto"/>
      </w:divBdr>
    </w:div>
    <w:div w:id="1054083866">
      <w:bodyDiv w:val="1"/>
      <w:marLeft w:val="0"/>
      <w:marRight w:val="0"/>
      <w:marTop w:val="0"/>
      <w:marBottom w:val="0"/>
      <w:divBdr>
        <w:top w:val="none" w:sz="0" w:space="0" w:color="auto"/>
        <w:left w:val="none" w:sz="0" w:space="0" w:color="auto"/>
        <w:bottom w:val="none" w:sz="0" w:space="0" w:color="auto"/>
        <w:right w:val="none" w:sz="0" w:space="0" w:color="auto"/>
      </w:divBdr>
    </w:div>
    <w:div w:id="1054737055">
      <w:bodyDiv w:val="1"/>
      <w:marLeft w:val="0"/>
      <w:marRight w:val="0"/>
      <w:marTop w:val="0"/>
      <w:marBottom w:val="0"/>
      <w:divBdr>
        <w:top w:val="none" w:sz="0" w:space="0" w:color="auto"/>
        <w:left w:val="none" w:sz="0" w:space="0" w:color="auto"/>
        <w:bottom w:val="none" w:sz="0" w:space="0" w:color="auto"/>
        <w:right w:val="none" w:sz="0" w:space="0" w:color="auto"/>
      </w:divBdr>
    </w:div>
    <w:div w:id="1061639437">
      <w:bodyDiv w:val="1"/>
      <w:marLeft w:val="0"/>
      <w:marRight w:val="0"/>
      <w:marTop w:val="0"/>
      <w:marBottom w:val="0"/>
      <w:divBdr>
        <w:top w:val="none" w:sz="0" w:space="0" w:color="auto"/>
        <w:left w:val="none" w:sz="0" w:space="0" w:color="auto"/>
        <w:bottom w:val="none" w:sz="0" w:space="0" w:color="auto"/>
        <w:right w:val="none" w:sz="0" w:space="0" w:color="auto"/>
      </w:divBdr>
    </w:div>
    <w:div w:id="1065300039">
      <w:bodyDiv w:val="1"/>
      <w:marLeft w:val="0"/>
      <w:marRight w:val="0"/>
      <w:marTop w:val="0"/>
      <w:marBottom w:val="0"/>
      <w:divBdr>
        <w:top w:val="none" w:sz="0" w:space="0" w:color="auto"/>
        <w:left w:val="none" w:sz="0" w:space="0" w:color="auto"/>
        <w:bottom w:val="none" w:sz="0" w:space="0" w:color="auto"/>
        <w:right w:val="none" w:sz="0" w:space="0" w:color="auto"/>
      </w:divBdr>
    </w:div>
    <w:div w:id="1078286700">
      <w:bodyDiv w:val="1"/>
      <w:marLeft w:val="0"/>
      <w:marRight w:val="0"/>
      <w:marTop w:val="0"/>
      <w:marBottom w:val="0"/>
      <w:divBdr>
        <w:top w:val="none" w:sz="0" w:space="0" w:color="auto"/>
        <w:left w:val="none" w:sz="0" w:space="0" w:color="auto"/>
        <w:bottom w:val="none" w:sz="0" w:space="0" w:color="auto"/>
        <w:right w:val="none" w:sz="0" w:space="0" w:color="auto"/>
      </w:divBdr>
    </w:div>
    <w:div w:id="1080492640">
      <w:bodyDiv w:val="1"/>
      <w:marLeft w:val="0"/>
      <w:marRight w:val="0"/>
      <w:marTop w:val="0"/>
      <w:marBottom w:val="0"/>
      <w:divBdr>
        <w:top w:val="none" w:sz="0" w:space="0" w:color="auto"/>
        <w:left w:val="none" w:sz="0" w:space="0" w:color="auto"/>
        <w:bottom w:val="none" w:sz="0" w:space="0" w:color="auto"/>
        <w:right w:val="none" w:sz="0" w:space="0" w:color="auto"/>
      </w:divBdr>
    </w:div>
    <w:div w:id="1096093007">
      <w:bodyDiv w:val="1"/>
      <w:marLeft w:val="0"/>
      <w:marRight w:val="0"/>
      <w:marTop w:val="0"/>
      <w:marBottom w:val="0"/>
      <w:divBdr>
        <w:top w:val="none" w:sz="0" w:space="0" w:color="auto"/>
        <w:left w:val="none" w:sz="0" w:space="0" w:color="auto"/>
        <w:bottom w:val="none" w:sz="0" w:space="0" w:color="auto"/>
        <w:right w:val="none" w:sz="0" w:space="0" w:color="auto"/>
      </w:divBdr>
    </w:div>
    <w:div w:id="1103453141">
      <w:bodyDiv w:val="1"/>
      <w:marLeft w:val="0"/>
      <w:marRight w:val="0"/>
      <w:marTop w:val="0"/>
      <w:marBottom w:val="0"/>
      <w:divBdr>
        <w:top w:val="none" w:sz="0" w:space="0" w:color="auto"/>
        <w:left w:val="none" w:sz="0" w:space="0" w:color="auto"/>
        <w:bottom w:val="none" w:sz="0" w:space="0" w:color="auto"/>
        <w:right w:val="none" w:sz="0" w:space="0" w:color="auto"/>
      </w:divBdr>
    </w:div>
    <w:div w:id="1105081005">
      <w:bodyDiv w:val="1"/>
      <w:marLeft w:val="0"/>
      <w:marRight w:val="0"/>
      <w:marTop w:val="0"/>
      <w:marBottom w:val="0"/>
      <w:divBdr>
        <w:top w:val="none" w:sz="0" w:space="0" w:color="auto"/>
        <w:left w:val="none" w:sz="0" w:space="0" w:color="auto"/>
        <w:bottom w:val="none" w:sz="0" w:space="0" w:color="auto"/>
        <w:right w:val="none" w:sz="0" w:space="0" w:color="auto"/>
      </w:divBdr>
    </w:div>
    <w:div w:id="1109934701">
      <w:bodyDiv w:val="1"/>
      <w:marLeft w:val="0"/>
      <w:marRight w:val="0"/>
      <w:marTop w:val="0"/>
      <w:marBottom w:val="0"/>
      <w:divBdr>
        <w:top w:val="none" w:sz="0" w:space="0" w:color="auto"/>
        <w:left w:val="none" w:sz="0" w:space="0" w:color="auto"/>
        <w:bottom w:val="none" w:sz="0" w:space="0" w:color="auto"/>
        <w:right w:val="none" w:sz="0" w:space="0" w:color="auto"/>
      </w:divBdr>
    </w:div>
    <w:div w:id="1148980029">
      <w:bodyDiv w:val="1"/>
      <w:marLeft w:val="0"/>
      <w:marRight w:val="0"/>
      <w:marTop w:val="0"/>
      <w:marBottom w:val="0"/>
      <w:divBdr>
        <w:top w:val="none" w:sz="0" w:space="0" w:color="auto"/>
        <w:left w:val="none" w:sz="0" w:space="0" w:color="auto"/>
        <w:bottom w:val="none" w:sz="0" w:space="0" w:color="auto"/>
        <w:right w:val="none" w:sz="0" w:space="0" w:color="auto"/>
      </w:divBdr>
    </w:div>
    <w:div w:id="1150172700">
      <w:bodyDiv w:val="1"/>
      <w:marLeft w:val="0"/>
      <w:marRight w:val="0"/>
      <w:marTop w:val="0"/>
      <w:marBottom w:val="0"/>
      <w:divBdr>
        <w:top w:val="none" w:sz="0" w:space="0" w:color="auto"/>
        <w:left w:val="none" w:sz="0" w:space="0" w:color="auto"/>
        <w:bottom w:val="none" w:sz="0" w:space="0" w:color="auto"/>
        <w:right w:val="none" w:sz="0" w:space="0" w:color="auto"/>
      </w:divBdr>
    </w:div>
    <w:div w:id="1165587142">
      <w:bodyDiv w:val="1"/>
      <w:marLeft w:val="0"/>
      <w:marRight w:val="0"/>
      <w:marTop w:val="0"/>
      <w:marBottom w:val="0"/>
      <w:divBdr>
        <w:top w:val="none" w:sz="0" w:space="0" w:color="auto"/>
        <w:left w:val="none" w:sz="0" w:space="0" w:color="auto"/>
        <w:bottom w:val="none" w:sz="0" w:space="0" w:color="auto"/>
        <w:right w:val="none" w:sz="0" w:space="0" w:color="auto"/>
      </w:divBdr>
    </w:div>
    <w:div w:id="1186871266">
      <w:bodyDiv w:val="1"/>
      <w:marLeft w:val="0"/>
      <w:marRight w:val="0"/>
      <w:marTop w:val="0"/>
      <w:marBottom w:val="0"/>
      <w:divBdr>
        <w:top w:val="none" w:sz="0" w:space="0" w:color="auto"/>
        <w:left w:val="none" w:sz="0" w:space="0" w:color="auto"/>
        <w:bottom w:val="none" w:sz="0" w:space="0" w:color="auto"/>
        <w:right w:val="none" w:sz="0" w:space="0" w:color="auto"/>
      </w:divBdr>
    </w:div>
    <w:div w:id="1195194024">
      <w:bodyDiv w:val="1"/>
      <w:marLeft w:val="0"/>
      <w:marRight w:val="0"/>
      <w:marTop w:val="0"/>
      <w:marBottom w:val="0"/>
      <w:divBdr>
        <w:top w:val="none" w:sz="0" w:space="0" w:color="auto"/>
        <w:left w:val="none" w:sz="0" w:space="0" w:color="auto"/>
        <w:bottom w:val="none" w:sz="0" w:space="0" w:color="auto"/>
        <w:right w:val="none" w:sz="0" w:space="0" w:color="auto"/>
      </w:divBdr>
    </w:div>
    <w:div w:id="1203979586">
      <w:bodyDiv w:val="1"/>
      <w:marLeft w:val="0"/>
      <w:marRight w:val="0"/>
      <w:marTop w:val="0"/>
      <w:marBottom w:val="0"/>
      <w:divBdr>
        <w:top w:val="none" w:sz="0" w:space="0" w:color="auto"/>
        <w:left w:val="none" w:sz="0" w:space="0" w:color="auto"/>
        <w:bottom w:val="none" w:sz="0" w:space="0" w:color="auto"/>
        <w:right w:val="none" w:sz="0" w:space="0" w:color="auto"/>
      </w:divBdr>
    </w:div>
    <w:div w:id="1209803808">
      <w:bodyDiv w:val="1"/>
      <w:marLeft w:val="0"/>
      <w:marRight w:val="0"/>
      <w:marTop w:val="0"/>
      <w:marBottom w:val="0"/>
      <w:divBdr>
        <w:top w:val="none" w:sz="0" w:space="0" w:color="auto"/>
        <w:left w:val="none" w:sz="0" w:space="0" w:color="auto"/>
        <w:bottom w:val="none" w:sz="0" w:space="0" w:color="auto"/>
        <w:right w:val="none" w:sz="0" w:space="0" w:color="auto"/>
      </w:divBdr>
    </w:div>
    <w:div w:id="1215193688">
      <w:bodyDiv w:val="1"/>
      <w:marLeft w:val="0"/>
      <w:marRight w:val="0"/>
      <w:marTop w:val="0"/>
      <w:marBottom w:val="0"/>
      <w:divBdr>
        <w:top w:val="none" w:sz="0" w:space="0" w:color="auto"/>
        <w:left w:val="none" w:sz="0" w:space="0" w:color="auto"/>
        <w:bottom w:val="none" w:sz="0" w:space="0" w:color="auto"/>
        <w:right w:val="none" w:sz="0" w:space="0" w:color="auto"/>
      </w:divBdr>
    </w:div>
    <w:div w:id="1229419079">
      <w:bodyDiv w:val="1"/>
      <w:marLeft w:val="0"/>
      <w:marRight w:val="0"/>
      <w:marTop w:val="0"/>
      <w:marBottom w:val="0"/>
      <w:divBdr>
        <w:top w:val="none" w:sz="0" w:space="0" w:color="auto"/>
        <w:left w:val="none" w:sz="0" w:space="0" w:color="auto"/>
        <w:bottom w:val="none" w:sz="0" w:space="0" w:color="auto"/>
        <w:right w:val="none" w:sz="0" w:space="0" w:color="auto"/>
      </w:divBdr>
    </w:div>
    <w:div w:id="1255166412">
      <w:bodyDiv w:val="1"/>
      <w:marLeft w:val="0"/>
      <w:marRight w:val="0"/>
      <w:marTop w:val="0"/>
      <w:marBottom w:val="0"/>
      <w:divBdr>
        <w:top w:val="none" w:sz="0" w:space="0" w:color="auto"/>
        <w:left w:val="none" w:sz="0" w:space="0" w:color="auto"/>
        <w:bottom w:val="none" w:sz="0" w:space="0" w:color="auto"/>
        <w:right w:val="none" w:sz="0" w:space="0" w:color="auto"/>
      </w:divBdr>
    </w:div>
    <w:div w:id="1257832545">
      <w:bodyDiv w:val="1"/>
      <w:marLeft w:val="0"/>
      <w:marRight w:val="0"/>
      <w:marTop w:val="0"/>
      <w:marBottom w:val="0"/>
      <w:divBdr>
        <w:top w:val="none" w:sz="0" w:space="0" w:color="auto"/>
        <w:left w:val="none" w:sz="0" w:space="0" w:color="auto"/>
        <w:bottom w:val="none" w:sz="0" w:space="0" w:color="auto"/>
        <w:right w:val="none" w:sz="0" w:space="0" w:color="auto"/>
      </w:divBdr>
    </w:div>
    <w:div w:id="1266772016">
      <w:bodyDiv w:val="1"/>
      <w:marLeft w:val="0"/>
      <w:marRight w:val="0"/>
      <w:marTop w:val="0"/>
      <w:marBottom w:val="0"/>
      <w:divBdr>
        <w:top w:val="none" w:sz="0" w:space="0" w:color="auto"/>
        <w:left w:val="none" w:sz="0" w:space="0" w:color="auto"/>
        <w:bottom w:val="none" w:sz="0" w:space="0" w:color="auto"/>
        <w:right w:val="none" w:sz="0" w:space="0" w:color="auto"/>
      </w:divBdr>
    </w:div>
    <w:div w:id="1272471116">
      <w:bodyDiv w:val="1"/>
      <w:marLeft w:val="0"/>
      <w:marRight w:val="0"/>
      <w:marTop w:val="0"/>
      <w:marBottom w:val="0"/>
      <w:divBdr>
        <w:top w:val="none" w:sz="0" w:space="0" w:color="auto"/>
        <w:left w:val="none" w:sz="0" w:space="0" w:color="auto"/>
        <w:bottom w:val="none" w:sz="0" w:space="0" w:color="auto"/>
        <w:right w:val="none" w:sz="0" w:space="0" w:color="auto"/>
      </w:divBdr>
    </w:div>
    <w:div w:id="1300459980">
      <w:bodyDiv w:val="1"/>
      <w:marLeft w:val="0"/>
      <w:marRight w:val="0"/>
      <w:marTop w:val="0"/>
      <w:marBottom w:val="0"/>
      <w:divBdr>
        <w:top w:val="none" w:sz="0" w:space="0" w:color="auto"/>
        <w:left w:val="none" w:sz="0" w:space="0" w:color="auto"/>
        <w:bottom w:val="none" w:sz="0" w:space="0" w:color="auto"/>
        <w:right w:val="none" w:sz="0" w:space="0" w:color="auto"/>
      </w:divBdr>
    </w:div>
    <w:div w:id="1314603745">
      <w:bodyDiv w:val="1"/>
      <w:marLeft w:val="0"/>
      <w:marRight w:val="0"/>
      <w:marTop w:val="0"/>
      <w:marBottom w:val="0"/>
      <w:divBdr>
        <w:top w:val="none" w:sz="0" w:space="0" w:color="auto"/>
        <w:left w:val="none" w:sz="0" w:space="0" w:color="auto"/>
        <w:bottom w:val="none" w:sz="0" w:space="0" w:color="auto"/>
        <w:right w:val="none" w:sz="0" w:space="0" w:color="auto"/>
      </w:divBdr>
    </w:div>
    <w:div w:id="1319189415">
      <w:bodyDiv w:val="1"/>
      <w:marLeft w:val="0"/>
      <w:marRight w:val="0"/>
      <w:marTop w:val="0"/>
      <w:marBottom w:val="0"/>
      <w:divBdr>
        <w:top w:val="none" w:sz="0" w:space="0" w:color="auto"/>
        <w:left w:val="none" w:sz="0" w:space="0" w:color="auto"/>
        <w:bottom w:val="none" w:sz="0" w:space="0" w:color="auto"/>
        <w:right w:val="none" w:sz="0" w:space="0" w:color="auto"/>
      </w:divBdr>
    </w:div>
    <w:div w:id="1344891815">
      <w:bodyDiv w:val="1"/>
      <w:marLeft w:val="0"/>
      <w:marRight w:val="0"/>
      <w:marTop w:val="0"/>
      <w:marBottom w:val="0"/>
      <w:divBdr>
        <w:top w:val="none" w:sz="0" w:space="0" w:color="auto"/>
        <w:left w:val="none" w:sz="0" w:space="0" w:color="auto"/>
        <w:bottom w:val="none" w:sz="0" w:space="0" w:color="auto"/>
        <w:right w:val="none" w:sz="0" w:space="0" w:color="auto"/>
      </w:divBdr>
    </w:div>
    <w:div w:id="1347368491">
      <w:bodyDiv w:val="1"/>
      <w:marLeft w:val="0"/>
      <w:marRight w:val="0"/>
      <w:marTop w:val="0"/>
      <w:marBottom w:val="0"/>
      <w:divBdr>
        <w:top w:val="none" w:sz="0" w:space="0" w:color="auto"/>
        <w:left w:val="none" w:sz="0" w:space="0" w:color="auto"/>
        <w:bottom w:val="none" w:sz="0" w:space="0" w:color="auto"/>
        <w:right w:val="none" w:sz="0" w:space="0" w:color="auto"/>
      </w:divBdr>
    </w:div>
    <w:div w:id="1352493845">
      <w:bodyDiv w:val="1"/>
      <w:marLeft w:val="0"/>
      <w:marRight w:val="0"/>
      <w:marTop w:val="0"/>
      <w:marBottom w:val="0"/>
      <w:divBdr>
        <w:top w:val="none" w:sz="0" w:space="0" w:color="auto"/>
        <w:left w:val="none" w:sz="0" w:space="0" w:color="auto"/>
        <w:bottom w:val="none" w:sz="0" w:space="0" w:color="auto"/>
        <w:right w:val="none" w:sz="0" w:space="0" w:color="auto"/>
      </w:divBdr>
    </w:div>
    <w:div w:id="1359307074">
      <w:bodyDiv w:val="1"/>
      <w:marLeft w:val="0"/>
      <w:marRight w:val="0"/>
      <w:marTop w:val="0"/>
      <w:marBottom w:val="0"/>
      <w:divBdr>
        <w:top w:val="none" w:sz="0" w:space="0" w:color="auto"/>
        <w:left w:val="none" w:sz="0" w:space="0" w:color="auto"/>
        <w:bottom w:val="none" w:sz="0" w:space="0" w:color="auto"/>
        <w:right w:val="none" w:sz="0" w:space="0" w:color="auto"/>
      </w:divBdr>
    </w:div>
    <w:div w:id="1369329549">
      <w:bodyDiv w:val="1"/>
      <w:marLeft w:val="0"/>
      <w:marRight w:val="0"/>
      <w:marTop w:val="0"/>
      <w:marBottom w:val="0"/>
      <w:divBdr>
        <w:top w:val="none" w:sz="0" w:space="0" w:color="auto"/>
        <w:left w:val="none" w:sz="0" w:space="0" w:color="auto"/>
        <w:bottom w:val="none" w:sz="0" w:space="0" w:color="auto"/>
        <w:right w:val="none" w:sz="0" w:space="0" w:color="auto"/>
      </w:divBdr>
    </w:div>
    <w:div w:id="1385445219">
      <w:bodyDiv w:val="1"/>
      <w:marLeft w:val="0"/>
      <w:marRight w:val="0"/>
      <w:marTop w:val="0"/>
      <w:marBottom w:val="0"/>
      <w:divBdr>
        <w:top w:val="none" w:sz="0" w:space="0" w:color="auto"/>
        <w:left w:val="none" w:sz="0" w:space="0" w:color="auto"/>
        <w:bottom w:val="none" w:sz="0" w:space="0" w:color="auto"/>
        <w:right w:val="none" w:sz="0" w:space="0" w:color="auto"/>
      </w:divBdr>
    </w:div>
    <w:div w:id="1427455426">
      <w:bodyDiv w:val="1"/>
      <w:marLeft w:val="0"/>
      <w:marRight w:val="0"/>
      <w:marTop w:val="0"/>
      <w:marBottom w:val="0"/>
      <w:divBdr>
        <w:top w:val="none" w:sz="0" w:space="0" w:color="auto"/>
        <w:left w:val="none" w:sz="0" w:space="0" w:color="auto"/>
        <w:bottom w:val="none" w:sz="0" w:space="0" w:color="auto"/>
        <w:right w:val="none" w:sz="0" w:space="0" w:color="auto"/>
      </w:divBdr>
    </w:div>
    <w:div w:id="1439372776">
      <w:bodyDiv w:val="1"/>
      <w:marLeft w:val="0"/>
      <w:marRight w:val="0"/>
      <w:marTop w:val="0"/>
      <w:marBottom w:val="0"/>
      <w:divBdr>
        <w:top w:val="none" w:sz="0" w:space="0" w:color="auto"/>
        <w:left w:val="none" w:sz="0" w:space="0" w:color="auto"/>
        <w:bottom w:val="none" w:sz="0" w:space="0" w:color="auto"/>
        <w:right w:val="none" w:sz="0" w:space="0" w:color="auto"/>
      </w:divBdr>
    </w:div>
    <w:div w:id="1448501300">
      <w:bodyDiv w:val="1"/>
      <w:marLeft w:val="0"/>
      <w:marRight w:val="0"/>
      <w:marTop w:val="0"/>
      <w:marBottom w:val="0"/>
      <w:divBdr>
        <w:top w:val="none" w:sz="0" w:space="0" w:color="auto"/>
        <w:left w:val="none" w:sz="0" w:space="0" w:color="auto"/>
        <w:bottom w:val="none" w:sz="0" w:space="0" w:color="auto"/>
        <w:right w:val="none" w:sz="0" w:space="0" w:color="auto"/>
      </w:divBdr>
    </w:div>
    <w:div w:id="1452213873">
      <w:bodyDiv w:val="1"/>
      <w:marLeft w:val="0"/>
      <w:marRight w:val="0"/>
      <w:marTop w:val="0"/>
      <w:marBottom w:val="0"/>
      <w:divBdr>
        <w:top w:val="none" w:sz="0" w:space="0" w:color="auto"/>
        <w:left w:val="none" w:sz="0" w:space="0" w:color="auto"/>
        <w:bottom w:val="none" w:sz="0" w:space="0" w:color="auto"/>
        <w:right w:val="none" w:sz="0" w:space="0" w:color="auto"/>
      </w:divBdr>
    </w:div>
    <w:div w:id="1453599668">
      <w:bodyDiv w:val="1"/>
      <w:marLeft w:val="0"/>
      <w:marRight w:val="0"/>
      <w:marTop w:val="0"/>
      <w:marBottom w:val="0"/>
      <w:divBdr>
        <w:top w:val="none" w:sz="0" w:space="0" w:color="auto"/>
        <w:left w:val="none" w:sz="0" w:space="0" w:color="auto"/>
        <w:bottom w:val="none" w:sz="0" w:space="0" w:color="auto"/>
        <w:right w:val="none" w:sz="0" w:space="0" w:color="auto"/>
      </w:divBdr>
    </w:div>
    <w:div w:id="1454717205">
      <w:bodyDiv w:val="1"/>
      <w:marLeft w:val="0"/>
      <w:marRight w:val="0"/>
      <w:marTop w:val="0"/>
      <w:marBottom w:val="0"/>
      <w:divBdr>
        <w:top w:val="none" w:sz="0" w:space="0" w:color="auto"/>
        <w:left w:val="none" w:sz="0" w:space="0" w:color="auto"/>
        <w:bottom w:val="none" w:sz="0" w:space="0" w:color="auto"/>
        <w:right w:val="none" w:sz="0" w:space="0" w:color="auto"/>
      </w:divBdr>
    </w:div>
    <w:div w:id="1486511477">
      <w:bodyDiv w:val="1"/>
      <w:marLeft w:val="0"/>
      <w:marRight w:val="0"/>
      <w:marTop w:val="0"/>
      <w:marBottom w:val="0"/>
      <w:divBdr>
        <w:top w:val="none" w:sz="0" w:space="0" w:color="auto"/>
        <w:left w:val="none" w:sz="0" w:space="0" w:color="auto"/>
        <w:bottom w:val="none" w:sz="0" w:space="0" w:color="auto"/>
        <w:right w:val="none" w:sz="0" w:space="0" w:color="auto"/>
      </w:divBdr>
    </w:div>
    <w:div w:id="1493058437">
      <w:bodyDiv w:val="1"/>
      <w:marLeft w:val="0"/>
      <w:marRight w:val="0"/>
      <w:marTop w:val="0"/>
      <w:marBottom w:val="0"/>
      <w:divBdr>
        <w:top w:val="none" w:sz="0" w:space="0" w:color="auto"/>
        <w:left w:val="none" w:sz="0" w:space="0" w:color="auto"/>
        <w:bottom w:val="none" w:sz="0" w:space="0" w:color="auto"/>
        <w:right w:val="none" w:sz="0" w:space="0" w:color="auto"/>
      </w:divBdr>
    </w:div>
    <w:div w:id="1496530707">
      <w:bodyDiv w:val="1"/>
      <w:marLeft w:val="0"/>
      <w:marRight w:val="0"/>
      <w:marTop w:val="0"/>
      <w:marBottom w:val="0"/>
      <w:divBdr>
        <w:top w:val="none" w:sz="0" w:space="0" w:color="auto"/>
        <w:left w:val="none" w:sz="0" w:space="0" w:color="auto"/>
        <w:bottom w:val="none" w:sz="0" w:space="0" w:color="auto"/>
        <w:right w:val="none" w:sz="0" w:space="0" w:color="auto"/>
      </w:divBdr>
    </w:div>
    <w:div w:id="1496873057">
      <w:bodyDiv w:val="1"/>
      <w:marLeft w:val="0"/>
      <w:marRight w:val="0"/>
      <w:marTop w:val="0"/>
      <w:marBottom w:val="0"/>
      <w:divBdr>
        <w:top w:val="none" w:sz="0" w:space="0" w:color="auto"/>
        <w:left w:val="none" w:sz="0" w:space="0" w:color="auto"/>
        <w:bottom w:val="none" w:sz="0" w:space="0" w:color="auto"/>
        <w:right w:val="none" w:sz="0" w:space="0" w:color="auto"/>
      </w:divBdr>
    </w:div>
    <w:div w:id="1509909296">
      <w:bodyDiv w:val="1"/>
      <w:marLeft w:val="0"/>
      <w:marRight w:val="0"/>
      <w:marTop w:val="0"/>
      <w:marBottom w:val="0"/>
      <w:divBdr>
        <w:top w:val="none" w:sz="0" w:space="0" w:color="auto"/>
        <w:left w:val="none" w:sz="0" w:space="0" w:color="auto"/>
        <w:bottom w:val="none" w:sz="0" w:space="0" w:color="auto"/>
        <w:right w:val="none" w:sz="0" w:space="0" w:color="auto"/>
      </w:divBdr>
    </w:div>
    <w:div w:id="1512334347">
      <w:bodyDiv w:val="1"/>
      <w:marLeft w:val="0"/>
      <w:marRight w:val="0"/>
      <w:marTop w:val="0"/>
      <w:marBottom w:val="0"/>
      <w:divBdr>
        <w:top w:val="none" w:sz="0" w:space="0" w:color="auto"/>
        <w:left w:val="none" w:sz="0" w:space="0" w:color="auto"/>
        <w:bottom w:val="none" w:sz="0" w:space="0" w:color="auto"/>
        <w:right w:val="none" w:sz="0" w:space="0" w:color="auto"/>
      </w:divBdr>
    </w:div>
    <w:div w:id="1525895871">
      <w:bodyDiv w:val="1"/>
      <w:marLeft w:val="0"/>
      <w:marRight w:val="0"/>
      <w:marTop w:val="0"/>
      <w:marBottom w:val="0"/>
      <w:divBdr>
        <w:top w:val="none" w:sz="0" w:space="0" w:color="auto"/>
        <w:left w:val="none" w:sz="0" w:space="0" w:color="auto"/>
        <w:bottom w:val="none" w:sz="0" w:space="0" w:color="auto"/>
        <w:right w:val="none" w:sz="0" w:space="0" w:color="auto"/>
      </w:divBdr>
    </w:div>
    <w:div w:id="1585412977">
      <w:bodyDiv w:val="1"/>
      <w:marLeft w:val="0"/>
      <w:marRight w:val="0"/>
      <w:marTop w:val="0"/>
      <w:marBottom w:val="0"/>
      <w:divBdr>
        <w:top w:val="none" w:sz="0" w:space="0" w:color="auto"/>
        <w:left w:val="none" w:sz="0" w:space="0" w:color="auto"/>
        <w:bottom w:val="none" w:sz="0" w:space="0" w:color="auto"/>
        <w:right w:val="none" w:sz="0" w:space="0" w:color="auto"/>
      </w:divBdr>
    </w:div>
    <w:div w:id="1587305435">
      <w:bodyDiv w:val="1"/>
      <w:marLeft w:val="0"/>
      <w:marRight w:val="0"/>
      <w:marTop w:val="0"/>
      <w:marBottom w:val="0"/>
      <w:divBdr>
        <w:top w:val="none" w:sz="0" w:space="0" w:color="auto"/>
        <w:left w:val="none" w:sz="0" w:space="0" w:color="auto"/>
        <w:bottom w:val="none" w:sz="0" w:space="0" w:color="auto"/>
        <w:right w:val="none" w:sz="0" w:space="0" w:color="auto"/>
      </w:divBdr>
    </w:div>
    <w:div w:id="1592541892">
      <w:bodyDiv w:val="1"/>
      <w:marLeft w:val="0"/>
      <w:marRight w:val="0"/>
      <w:marTop w:val="0"/>
      <w:marBottom w:val="0"/>
      <w:divBdr>
        <w:top w:val="none" w:sz="0" w:space="0" w:color="auto"/>
        <w:left w:val="none" w:sz="0" w:space="0" w:color="auto"/>
        <w:bottom w:val="none" w:sz="0" w:space="0" w:color="auto"/>
        <w:right w:val="none" w:sz="0" w:space="0" w:color="auto"/>
      </w:divBdr>
    </w:div>
    <w:div w:id="1599555547">
      <w:bodyDiv w:val="1"/>
      <w:marLeft w:val="0"/>
      <w:marRight w:val="0"/>
      <w:marTop w:val="0"/>
      <w:marBottom w:val="0"/>
      <w:divBdr>
        <w:top w:val="none" w:sz="0" w:space="0" w:color="auto"/>
        <w:left w:val="none" w:sz="0" w:space="0" w:color="auto"/>
        <w:bottom w:val="none" w:sz="0" w:space="0" w:color="auto"/>
        <w:right w:val="none" w:sz="0" w:space="0" w:color="auto"/>
      </w:divBdr>
    </w:div>
    <w:div w:id="1620839629">
      <w:bodyDiv w:val="1"/>
      <w:marLeft w:val="0"/>
      <w:marRight w:val="0"/>
      <w:marTop w:val="0"/>
      <w:marBottom w:val="0"/>
      <w:divBdr>
        <w:top w:val="none" w:sz="0" w:space="0" w:color="auto"/>
        <w:left w:val="none" w:sz="0" w:space="0" w:color="auto"/>
        <w:bottom w:val="none" w:sz="0" w:space="0" w:color="auto"/>
        <w:right w:val="none" w:sz="0" w:space="0" w:color="auto"/>
      </w:divBdr>
    </w:div>
    <w:div w:id="1630352551">
      <w:bodyDiv w:val="1"/>
      <w:marLeft w:val="0"/>
      <w:marRight w:val="0"/>
      <w:marTop w:val="0"/>
      <w:marBottom w:val="0"/>
      <w:divBdr>
        <w:top w:val="none" w:sz="0" w:space="0" w:color="auto"/>
        <w:left w:val="none" w:sz="0" w:space="0" w:color="auto"/>
        <w:bottom w:val="none" w:sz="0" w:space="0" w:color="auto"/>
        <w:right w:val="none" w:sz="0" w:space="0" w:color="auto"/>
      </w:divBdr>
    </w:div>
    <w:div w:id="1656446188">
      <w:bodyDiv w:val="1"/>
      <w:marLeft w:val="0"/>
      <w:marRight w:val="0"/>
      <w:marTop w:val="0"/>
      <w:marBottom w:val="0"/>
      <w:divBdr>
        <w:top w:val="none" w:sz="0" w:space="0" w:color="auto"/>
        <w:left w:val="none" w:sz="0" w:space="0" w:color="auto"/>
        <w:bottom w:val="none" w:sz="0" w:space="0" w:color="auto"/>
        <w:right w:val="none" w:sz="0" w:space="0" w:color="auto"/>
      </w:divBdr>
    </w:div>
    <w:div w:id="1661499110">
      <w:bodyDiv w:val="1"/>
      <w:marLeft w:val="0"/>
      <w:marRight w:val="0"/>
      <w:marTop w:val="0"/>
      <w:marBottom w:val="0"/>
      <w:divBdr>
        <w:top w:val="none" w:sz="0" w:space="0" w:color="auto"/>
        <w:left w:val="none" w:sz="0" w:space="0" w:color="auto"/>
        <w:bottom w:val="none" w:sz="0" w:space="0" w:color="auto"/>
        <w:right w:val="none" w:sz="0" w:space="0" w:color="auto"/>
      </w:divBdr>
    </w:div>
    <w:div w:id="1669136809">
      <w:bodyDiv w:val="1"/>
      <w:marLeft w:val="0"/>
      <w:marRight w:val="0"/>
      <w:marTop w:val="0"/>
      <w:marBottom w:val="0"/>
      <w:divBdr>
        <w:top w:val="none" w:sz="0" w:space="0" w:color="auto"/>
        <w:left w:val="none" w:sz="0" w:space="0" w:color="auto"/>
        <w:bottom w:val="none" w:sz="0" w:space="0" w:color="auto"/>
        <w:right w:val="none" w:sz="0" w:space="0" w:color="auto"/>
      </w:divBdr>
    </w:div>
    <w:div w:id="1670906908">
      <w:bodyDiv w:val="1"/>
      <w:marLeft w:val="0"/>
      <w:marRight w:val="0"/>
      <w:marTop w:val="0"/>
      <w:marBottom w:val="0"/>
      <w:divBdr>
        <w:top w:val="none" w:sz="0" w:space="0" w:color="auto"/>
        <w:left w:val="none" w:sz="0" w:space="0" w:color="auto"/>
        <w:bottom w:val="none" w:sz="0" w:space="0" w:color="auto"/>
        <w:right w:val="none" w:sz="0" w:space="0" w:color="auto"/>
      </w:divBdr>
    </w:div>
    <w:div w:id="1676688284">
      <w:bodyDiv w:val="1"/>
      <w:marLeft w:val="0"/>
      <w:marRight w:val="0"/>
      <w:marTop w:val="0"/>
      <w:marBottom w:val="0"/>
      <w:divBdr>
        <w:top w:val="none" w:sz="0" w:space="0" w:color="auto"/>
        <w:left w:val="none" w:sz="0" w:space="0" w:color="auto"/>
        <w:bottom w:val="none" w:sz="0" w:space="0" w:color="auto"/>
        <w:right w:val="none" w:sz="0" w:space="0" w:color="auto"/>
      </w:divBdr>
    </w:div>
    <w:div w:id="1681931806">
      <w:bodyDiv w:val="1"/>
      <w:marLeft w:val="0"/>
      <w:marRight w:val="0"/>
      <w:marTop w:val="0"/>
      <w:marBottom w:val="0"/>
      <w:divBdr>
        <w:top w:val="none" w:sz="0" w:space="0" w:color="auto"/>
        <w:left w:val="none" w:sz="0" w:space="0" w:color="auto"/>
        <w:bottom w:val="none" w:sz="0" w:space="0" w:color="auto"/>
        <w:right w:val="none" w:sz="0" w:space="0" w:color="auto"/>
      </w:divBdr>
    </w:div>
    <w:div w:id="1687176361">
      <w:bodyDiv w:val="1"/>
      <w:marLeft w:val="0"/>
      <w:marRight w:val="0"/>
      <w:marTop w:val="0"/>
      <w:marBottom w:val="0"/>
      <w:divBdr>
        <w:top w:val="none" w:sz="0" w:space="0" w:color="auto"/>
        <w:left w:val="none" w:sz="0" w:space="0" w:color="auto"/>
        <w:bottom w:val="none" w:sz="0" w:space="0" w:color="auto"/>
        <w:right w:val="none" w:sz="0" w:space="0" w:color="auto"/>
      </w:divBdr>
    </w:div>
    <w:div w:id="1705249484">
      <w:bodyDiv w:val="1"/>
      <w:marLeft w:val="0"/>
      <w:marRight w:val="0"/>
      <w:marTop w:val="0"/>
      <w:marBottom w:val="0"/>
      <w:divBdr>
        <w:top w:val="none" w:sz="0" w:space="0" w:color="auto"/>
        <w:left w:val="none" w:sz="0" w:space="0" w:color="auto"/>
        <w:bottom w:val="none" w:sz="0" w:space="0" w:color="auto"/>
        <w:right w:val="none" w:sz="0" w:space="0" w:color="auto"/>
      </w:divBdr>
    </w:div>
    <w:div w:id="1720284582">
      <w:bodyDiv w:val="1"/>
      <w:marLeft w:val="0"/>
      <w:marRight w:val="0"/>
      <w:marTop w:val="0"/>
      <w:marBottom w:val="0"/>
      <w:divBdr>
        <w:top w:val="none" w:sz="0" w:space="0" w:color="auto"/>
        <w:left w:val="none" w:sz="0" w:space="0" w:color="auto"/>
        <w:bottom w:val="none" w:sz="0" w:space="0" w:color="auto"/>
        <w:right w:val="none" w:sz="0" w:space="0" w:color="auto"/>
      </w:divBdr>
    </w:div>
    <w:div w:id="1756394014">
      <w:bodyDiv w:val="1"/>
      <w:marLeft w:val="0"/>
      <w:marRight w:val="0"/>
      <w:marTop w:val="0"/>
      <w:marBottom w:val="0"/>
      <w:divBdr>
        <w:top w:val="none" w:sz="0" w:space="0" w:color="auto"/>
        <w:left w:val="none" w:sz="0" w:space="0" w:color="auto"/>
        <w:bottom w:val="none" w:sz="0" w:space="0" w:color="auto"/>
        <w:right w:val="none" w:sz="0" w:space="0" w:color="auto"/>
      </w:divBdr>
    </w:div>
    <w:div w:id="1774324444">
      <w:bodyDiv w:val="1"/>
      <w:marLeft w:val="0"/>
      <w:marRight w:val="0"/>
      <w:marTop w:val="0"/>
      <w:marBottom w:val="0"/>
      <w:divBdr>
        <w:top w:val="none" w:sz="0" w:space="0" w:color="auto"/>
        <w:left w:val="none" w:sz="0" w:space="0" w:color="auto"/>
        <w:bottom w:val="none" w:sz="0" w:space="0" w:color="auto"/>
        <w:right w:val="none" w:sz="0" w:space="0" w:color="auto"/>
      </w:divBdr>
    </w:div>
    <w:div w:id="1778721069">
      <w:bodyDiv w:val="1"/>
      <w:marLeft w:val="0"/>
      <w:marRight w:val="0"/>
      <w:marTop w:val="0"/>
      <w:marBottom w:val="0"/>
      <w:divBdr>
        <w:top w:val="none" w:sz="0" w:space="0" w:color="auto"/>
        <w:left w:val="none" w:sz="0" w:space="0" w:color="auto"/>
        <w:bottom w:val="none" w:sz="0" w:space="0" w:color="auto"/>
        <w:right w:val="none" w:sz="0" w:space="0" w:color="auto"/>
      </w:divBdr>
    </w:div>
    <w:div w:id="1778941517">
      <w:bodyDiv w:val="1"/>
      <w:marLeft w:val="0"/>
      <w:marRight w:val="0"/>
      <w:marTop w:val="0"/>
      <w:marBottom w:val="0"/>
      <w:divBdr>
        <w:top w:val="none" w:sz="0" w:space="0" w:color="auto"/>
        <w:left w:val="none" w:sz="0" w:space="0" w:color="auto"/>
        <w:bottom w:val="none" w:sz="0" w:space="0" w:color="auto"/>
        <w:right w:val="none" w:sz="0" w:space="0" w:color="auto"/>
      </w:divBdr>
    </w:div>
    <w:div w:id="1792090408">
      <w:bodyDiv w:val="1"/>
      <w:marLeft w:val="0"/>
      <w:marRight w:val="0"/>
      <w:marTop w:val="0"/>
      <w:marBottom w:val="0"/>
      <w:divBdr>
        <w:top w:val="none" w:sz="0" w:space="0" w:color="auto"/>
        <w:left w:val="none" w:sz="0" w:space="0" w:color="auto"/>
        <w:bottom w:val="none" w:sz="0" w:space="0" w:color="auto"/>
        <w:right w:val="none" w:sz="0" w:space="0" w:color="auto"/>
      </w:divBdr>
    </w:div>
    <w:div w:id="1796482144">
      <w:bodyDiv w:val="1"/>
      <w:marLeft w:val="0"/>
      <w:marRight w:val="0"/>
      <w:marTop w:val="0"/>
      <w:marBottom w:val="0"/>
      <w:divBdr>
        <w:top w:val="none" w:sz="0" w:space="0" w:color="auto"/>
        <w:left w:val="none" w:sz="0" w:space="0" w:color="auto"/>
        <w:bottom w:val="none" w:sz="0" w:space="0" w:color="auto"/>
        <w:right w:val="none" w:sz="0" w:space="0" w:color="auto"/>
      </w:divBdr>
    </w:div>
    <w:div w:id="1812941767">
      <w:bodyDiv w:val="1"/>
      <w:marLeft w:val="0"/>
      <w:marRight w:val="0"/>
      <w:marTop w:val="0"/>
      <w:marBottom w:val="0"/>
      <w:divBdr>
        <w:top w:val="none" w:sz="0" w:space="0" w:color="auto"/>
        <w:left w:val="none" w:sz="0" w:space="0" w:color="auto"/>
        <w:bottom w:val="none" w:sz="0" w:space="0" w:color="auto"/>
        <w:right w:val="none" w:sz="0" w:space="0" w:color="auto"/>
      </w:divBdr>
    </w:div>
    <w:div w:id="1844078901">
      <w:bodyDiv w:val="1"/>
      <w:marLeft w:val="0"/>
      <w:marRight w:val="0"/>
      <w:marTop w:val="0"/>
      <w:marBottom w:val="0"/>
      <w:divBdr>
        <w:top w:val="none" w:sz="0" w:space="0" w:color="auto"/>
        <w:left w:val="none" w:sz="0" w:space="0" w:color="auto"/>
        <w:bottom w:val="none" w:sz="0" w:space="0" w:color="auto"/>
        <w:right w:val="none" w:sz="0" w:space="0" w:color="auto"/>
      </w:divBdr>
    </w:div>
    <w:div w:id="1847013966">
      <w:bodyDiv w:val="1"/>
      <w:marLeft w:val="0"/>
      <w:marRight w:val="0"/>
      <w:marTop w:val="0"/>
      <w:marBottom w:val="0"/>
      <w:divBdr>
        <w:top w:val="none" w:sz="0" w:space="0" w:color="auto"/>
        <w:left w:val="none" w:sz="0" w:space="0" w:color="auto"/>
        <w:bottom w:val="none" w:sz="0" w:space="0" w:color="auto"/>
        <w:right w:val="none" w:sz="0" w:space="0" w:color="auto"/>
      </w:divBdr>
    </w:div>
    <w:div w:id="1861358398">
      <w:bodyDiv w:val="1"/>
      <w:marLeft w:val="0"/>
      <w:marRight w:val="0"/>
      <w:marTop w:val="0"/>
      <w:marBottom w:val="0"/>
      <w:divBdr>
        <w:top w:val="none" w:sz="0" w:space="0" w:color="auto"/>
        <w:left w:val="none" w:sz="0" w:space="0" w:color="auto"/>
        <w:bottom w:val="none" w:sz="0" w:space="0" w:color="auto"/>
        <w:right w:val="none" w:sz="0" w:space="0" w:color="auto"/>
      </w:divBdr>
    </w:div>
    <w:div w:id="1878859534">
      <w:bodyDiv w:val="1"/>
      <w:marLeft w:val="0"/>
      <w:marRight w:val="0"/>
      <w:marTop w:val="0"/>
      <w:marBottom w:val="0"/>
      <w:divBdr>
        <w:top w:val="none" w:sz="0" w:space="0" w:color="auto"/>
        <w:left w:val="none" w:sz="0" w:space="0" w:color="auto"/>
        <w:bottom w:val="none" w:sz="0" w:space="0" w:color="auto"/>
        <w:right w:val="none" w:sz="0" w:space="0" w:color="auto"/>
      </w:divBdr>
    </w:div>
    <w:div w:id="1881168459">
      <w:bodyDiv w:val="1"/>
      <w:marLeft w:val="0"/>
      <w:marRight w:val="0"/>
      <w:marTop w:val="0"/>
      <w:marBottom w:val="0"/>
      <w:divBdr>
        <w:top w:val="none" w:sz="0" w:space="0" w:color="auto"/>
        <w:left w:val="none" w:sz="0" w:space="0" w:color="auto"/>
        <w:bottom w:val="none" w:sz="0" w:space="0" w:color="auto"/>
        <w:right w:val="none" w:sz="0" w:space="0" w:color="auto"/>
      </w:divBdr>
    </w:div>
    <w:div w:id="1884176330">
      <w:bodyDiv w:val="1"/>
      <w:marLeft w:val="0"/>
      <w:marRight w:val="0"/>
      <w:marTop w:val="0"/>
      <w:marBottom w:val="0"/>
      <w:divBdr>
        <w:top w:val="none" w:sz="0" w:space="0" w:color="auto"/>
        <w:left w:val="none" w:sz="0" w:space="0" w:color="auto"/>
        <w:bottom w:val="none" w:sz="0" w:space="0" w:color="auto"/>
        <w:right w:val="none" w:sz="0" w:space="0" w:color="auto"/>
      </w:divBdr>
    </w:div>
    <w:div w:id="1929002992">
      <w:bodyDiv w:val="1"/>
      <w:marLeft w:val="0"/>
      <w:marRight w:val="0"/>
      <w:marTop w:val="0"/>
      <w:marBottom w:val="0"/>
      <w:divBdr>
        <w:top w:val="none" w:sz="0" w:space="0" w:color="auto"/>
        <w:left w:val="none" w:sz="0" w:space="0" w:color="auto"/>
        <w:bottom w:val="none" w:sz="0" w:space="0" w:color="auto"/>
        <w:right w:val="none" w:sz="0" w:space="0" w:color="auto"/>
      </w:divBdr>
    </w:div>
    <w:div w:id="1932007496">
      <w:bodyDiv w:val="1"/>
      <w:marLeft w:val="0"/>
      <w:marRight w:val="0"/>
      <w:marTop w:val="0"/>
      <w:marBottom w:val="0"/>
      <w:divBdr>
        <w:top w:val="none" w:sz="0" w:space="0" w:color="auto"/>
        <w:left w:val="none" w:sz="0" w:space="0" w:color="auto"/>
        <w:bottom w:val="none" w:sz="0" w:space="0" w:color="auto"/>
        <w:right w:val="none" w:sz="0" w:space="0" w:color="auto"/>
      </w:divBdr>
    </w:div>
    <w:div w:id="1934514765">
      <w:bodyDiv w:val="1"/>
      <w:marLeft w:val="0"/>
      <w:marRight w:val="0"/>
      <w:marTop w:val="0"/>
      <w:marBottom w:val="0"/>
      <w:divBdr>
        <w:top w:val="none" w:sz="0" w:space="0" w:color="auto"/>
        <w:left w:val="none" w:sz="0" w:space="0" w:color="auto"/>
        <w:bottom w:val="none" w:sz="0" w:space="0" w:color="auto"/>
        <w:right w:val="none" w:sz="0" w:space="0" w:color="auto"/>
      </w:divBdr>
    </w:div>
    <w:div w:id="1942256651">
      <w:bodyDiv w:val="1"/>
      <w:marLeft w:val="0"/>
      <w:marRight w:val="0"/>
      <w:marTop w:val="0"/>
      <w:marBottom w:val="0"/>
      <w:divBdr>
        <w:top w:val="none" w:sz="0" w:space="0" w:color="auto"/>
        <w:left w:val="none" w:sz="0" w:space="0" w:color="auto"/>
        <w:bottom w:val="none" w:sz="0" w:space="0" w:color="auto"/>
        <w:right w:val="none" w:sz="0" w:space="0" w:color="auto"/>
      </w:divBdr>
    </w:div>
    <w:div w:id="1942957893">
      <w:bodyDiv w:val="1"/>
      <w:marLeft w:val="0"/>
      <w:marRight w:val="0"/>
      <w:marTop w:val="0"/>
      <w:marBottom w:val="0"/>
      <w:divBdr>
        <w:top w:val="none" w:sz="0" w:space="0" w:color="auto"/>
        <w:left w:val="none" w:sz="0" w:space="0" w:color="auto"/>
        <w:bottom w:val="none" w:sz="0" w:space="0" w:color="auto"/>
        <w:right w:val="none" w:sz="0" w:space="0" w:color="auto"/>
      </w:divBdr>
    </w:div>
    <w:div w:id="1962102190">
      <w:bodyDiv w:val="1"/>
      <w:marLeft w:val="0"/>
      <w:marRight w:val="0"/>
      <w:marTop w:val="0"/>
      <w:marBottom w:val="0"/>
      <w:divBdr>
        <w:top w:val="none" w:sz="0" w:space="0" w:color="auto"/>
        <w:left w:val="none" w:sz="0" w:space="0" w:color="auto"/>
        <w:bottom w:val="none" w:sz="0" w:space="0" w:color="auto"/>
        <w:right w:val="none" w:sz="0" w:space="0" w:color="auto"/>
      </w:divBdr>
    </w:div>
    <w:div w:id="2001808299">
      <w:bodyDiv w:val="1"/>
      <w:marLeft w:val="0"/>
      <w:marRight w:val="0"/>
      <w:marTop w:val="0"/>
      <w:marBottom w:val="0"/>
      <w:divBdr>
        <w:top w:val="none" w:sz="0" w:space="0" w:color="auto"/>
        <w:left w:val="none" w:sz="0" w:space="0" w:color="auto"/>
        <w:bottom w:val="none" w:sz="0" w:space="0" w:color="auto"/>
        <w:right w:val="none" w:sz="0" w:space="0" w:color="auto"/>
      </w:divBdr>
    </w:div>
    <w:div w:id="2075463854">
      <w:bodyDiv w:val="1"/>
      <w:marLeft w:val="0"/>
      <w:marRight w:val="0"/>
      <w:marTop w:val="0"/>
      <w:marBottom w:val="0"/>
      <w:divBdr>
        <w:top w:val="none" w:sz="0" w:space="0" w:color="auto"/>
        <w:left w:val="none" w:sz="0" w:space="0" w:color="auto"/>
        <w:bottom w:val="none" w:sz="0" w:space="0" w:color="auto"/>
        <w:right w:val="none" w:sz="0" w:space="0" w:color="auto"/>
      </w:divBdr>
    </w:div>
    <w:div w:id="2087728820">
      <w:bodyDiv w:val="1"/>
      <w:marLeft w:val="0"/>
      <w:marRight w:val="0"/>
      <w:marTop w:val="0"/>
      <w:marBottom w:val="0"/>
      <w:divBdr>
        <w:top w:val="none" w:sz="0" w:space="0" w:color="auto"/>
        <w:left w:val="none" w:sz="0" w:space="0" w:color="auto"/>
        <w:bottom w:val="none" w:sz="0" w:space="0" w:color="auto"/>
        <w:right w:val="none" w:sz="0" w:space="0" w:color="auto"/>
      </w:divBdr>
    </w:div>
    <w:div w:id="2099207949">
      <w:bodyDiv w:val="1"/>
      <w:marLeft w:val="0"/>
      <w:marRight w:val="0"/>
      <w:marTop w:val="0"/>
      <w:marBottom w:val="0"/>
      <w:divBdr>
        <w:top w:val="none" w:sz="0" w:space="0" w:color="auto"/>
        <w:left w:val="none" w:sz="0" w:space="0" w:color="auto"/>
        <w:bottom w:val="none" w:sz="0" w:space="0" w:color="auto"/>
        <w:right w:val="none" w:sz="0" w:space="0" w:color="auto"/>
      </w:divBdr>
    </w:div>
    <w:div w:id="2102413845">
      <w:bodyDiv w:val="1"/>
      <w:marLeft w:val="0"/>
      <w:marRight w:val="0"/>
      <w:marTop w:val="0"/>
      <w:marBottom w:val="0"/>
      <w:divBdr>
        <w:top w:val="none" w:sz="0" w:space="0" w:color="auto"/>
        <w:left w:val="none" w:sz="0" w:space="0" w:color="auto"/>
        <w:bottom w:val="none" w:sz="0" w:space="0" w:color="auto"/>
        <w:right w:val="none" w:sz="0" w:space="0" w:color="auto"/>
      </w:divBdr>
    </w:div>
    <w:div w:id="2104566802">
      <w:bodyDiv w:val="1"/>
      <w:marLeft w:val="0"/>
      <w:marRight w:val="0"/>
      <w:marTop w:val="0"/>
      <w:marBottom w:val="0"/>
      <w:divBdr>
        <w:top w:val="none" w:sz="0" w:space="0" w:color="auto"/>
        <w:left w:val="none" w:sz="0" w:space="0" w:color="auto"/>
        <w:bottom w:val="none" w:sz="0" w:space="0" w:color="auto"/>
        <w:right w:val="none" w:sz="0" w:space="0" w:color="auto"/>
      </w:divBdr>
    </w:div>
    <w:div w:id="2123302292">
      <w:bodyDiv w:val="1"/>
      <w:marLeft w:val="0"/>
      <w:marRight w:val="0"/>
      <w:marTop w:val="0"/>
      <w:marBottom w:val="0"/>
      <w:divBdr>
        <w:top w:val="none" w:sz="0" w:space="0" w:color="auto"/>
        <w:left w:val="none" w:sz="0" w:space="0" w:color="auto"/>
        <w:bottom w:val="none" w:sz="0" w:space="0" w:color="auto"/>
        <w:right w:val="none" w:sz="0" w:space="0" w:color="auto"/>
      </w:divBdr>
    </w:div>
    <w:div w:id="2123374913">
      <w:bodyDiv w:val="1"/>
      <w:marLeft w:val="0"/>
      <w:marRight w:val="0"/>
      <w:marTop w:val="0"/>
      <w:marBottom w:val="0"/>
      <w:divBdr>
        <w:top w:val="none" w:sz="0" w:space="0" w:color="auto"/>
        <w:left w:val="none" w:sz="0" w:space="0" w:color="auto"/>
        <w:bottom w:val="none" w:sz="0" w:space="0" w:color="auto"/>
        <w:right w:val="none" w:sz="0" w:space="0" w:color="auto"/>
      </w:divBdr>
    </w:div>
    <w:div w:id="2135709617">
      <w:bodyDiv w:val="1"/>
      <w:marLeft w:val="0"/>
      <w:marRight w:val="0"/>
      <w:marTop w:val="0"/>
      <w:marBottom w:val="0"/>
      <w:divBdr>
        <w:top w:val="none" w:sz="0" w:space="0" w:color="auto"/>
        <w:left w:val="none" w:sz="0" w:space="0" w:color="auto"/>
        <w:bottom w:val="none" w:sz="0" w:space="0" w:color="auto"/>
        <w:right w:val="none" w:sz="0" w:space="0" w:color="auto"/>
      </w:divBdr>
    </w:div>
    <w:div w:id="2141217738">
      <w:bodyDiv w:val="1"/>
      <w:marLeft w:val="0"/>
      <w:marRight w:val="0"/>
      <w:marTop w:val="0"/>
      <w:marBottom w:val="0"/>
      <w:divBdr>
        <w:top w:val="none" w:sz="0" w:space="0" w:color="auto"/>
        <w:left w:val="none" w:sz="0" w:space="0" w:color="auto"/>
        <w:bottom w:val="none" w:sz="0" w:space="0" w:color="auto"/>
        <w:right w:val="none" w:sz="0" w:space="0" w:color="auto"/>
      </w:divBdr>
    </w:div>
    <w:div w:id="2142309289">
      <w:bodyDiv w:val="1"/>
      <w:marLeft w:val="0"/>
      <w:marRight w:val="0"/>
      <w:marTop w:val="0"/>
      <w:marBottom w:val="0"/>
      <w:divBdr>
        <w:top w:val="none" w:sz="0" w:space="0" w:color="auto"/>
        <w:left w:val="none" w:sz="0" w:space="0" w:color="auto"/>
        <w:bottom w:val="none" w:sz="0" w:space="0" w:color="auto"/>
        <w:right w:val="none" w:sz="0" w:space="0" w:color="auto"/>
      </w:divBdr>
    </w:div>
    <w:div w:id="2146854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Nat192</b:Tag>
    <b:SourceType>DocumentFromInternetSite</b:SourceType>
    <b:Guid>{1A9288E8-ADD3-4673-8443-2090E36F66A2}</b:Guid>
    <b:Title>Event Policing – NPCC Operational Advice Document</b:Title>
    <b:Year>2019</b:Year>
    <b:Author>
      <b:Author>
        <b:Corporate>National Police Chiefs Council</b:Corporate>
      </b:Author>
    </b:Author>
    <b:Month>June</b:Month>
    <b:Day>14</b:Day>
    <b:YearAccessed>2022</b:YearAccessed>
    <b:MonthAccessed>April</b:MonthAccessed>
    <b:DayAccessed>28</b:DayAccessed>
    <b:URL>https://library.college.police.uk/docs/appref/Event-Policing-NPCC-Operational-Advice-v1.0-Final.pdf</b:URL>
    <b:RefOrder>25</b:RefOrder>
  </b:Source>
  <b:Source>
    <b:Tag>JES16</b:Tag>
    <b:SourceType>Report</b:SourceType>
    <b:Guid>{18A26D59-C11B-4E8A-88E0-E4BFA8E0C41D}</b:Guid>
    <b:Title>Joint Doctrine : The Interoperability Framework </b:Title>
    <b:Year>2016</b:Year>
    <b:City>London</b:City>
    <b:Publisher>Home Office</b:Publisher>
    <b:Author>
      <b:Author>
        <b:Corporate>JESIP</b:Corporate>
      </b:Author>
    </b:Author>
    <b:RefOrder>26</b:RefOrder>
  </b:Source>
  <b:Source>
    <b:Tag>Nat17</b:Tag>
    <b:SourceType>Report</b:SourceType>
    <b:Guid>{6607707E-E484-4E14-AB92-A546D82A16C8}</b:Guid>
    <b:Title>Policing Vision 2025</b:Title>
    <b:Year>2017</b:Year>
    <b:Author>
      <b:Author>
        <b:Corporate>National Police Chiefs council</b:Corporate>
      </b:Author>
    </b:Author>
    <b:Publisher>National Police Chiefs Council</b:Publisher>
    <b:City>London</b:City>
    <b:RefOrder>20</b:RefOrder>
  </b:Source>
  <b:Source>
    <b:Tag>Kaw15</b:Tag>
    <b:SourceType>JournalArticle</b:SourceType>
    <b:Guid>{94C5ACC9-6FD1-45D2-8593-3995ACF77046}</b:Guid>
    <b:Title>Anarchy in the UK: Economic Deprivation, Social Disorganization, and Political Grievances in the London Riot of 2011</b:Title>
    <b:Year>2015</b:Year>
    <b:JournalName>Social Forces </b:JournalName>
    <b:Pages>673-698</b:Pages>
    <b:Volume>94</b:Volume>
    <b:Issue>2</b:Issue>
    <b:Author>
      <b:Author>
        <b:NameList>
          <b:Person>
            <b:Last>Kawalerowicz</b:Last>
            <b:First>Juta</b:First>
          </b:Person>
          <b:Person>
            <b:Last>Biggs</b:Last>
            <b:First>Michael</b:First>
          </b:Person>
        </b:NameList>
      </b:Author>
    </b:Author>
    <b:RefOrder>27</b:RefOrder>
  </b:Source>
  <b:Source>
    <b:Tag>UKG15</b:Tag>
    <b:SourceType>Report</b:SourceType>
    <b:Guid>{2C5503B8-2E9A-4330-89E5-8CE51BECBD7B}</b:Guid>
    <b:Title>The Business Visits and Events Strategy</b:Title>
    <b:Year>2015</b:Year>
    <b:Author>
      <b:Author>
        <b:Corporate>UK Government</b:Corporate>
      </b:Author>
    </b:Author>
    <b:Publisher>UK Government</b:Publisher>
    <b:City>London</b:City>
    <b:RefOrder>28</b:RefOrder>
  </b:Source>
  <b:Source>
    <b:Tag>Gib88</b:Tag>
    <b:SourceType>BookSection</b:SourceType>
    <b:Guid>{738A543E-238C-4A41-86FB-C6E052537C2C}</b:Guid>
    <b:Title>Learning by doing : a guide to teaching and learning methods</b:Title>
    <b:Year>1988</b:Year>
    <b:Pages>49</b:Pages>
    <b:City>London</b:City>
    <b:Publisher>FEU</b:Publisher>
    <b:Author>
      <b:Author>
        <b:NameList>
          <b:Person>
            <b:Last>Gibbs</b:Last>
            <b:First>Graham</b:First>
          </b:Person>
        </b:NameList>
      </b:Author>
    </b:Author>
    <b:RefOrder>29</b:RefOrder>
  </b:Source>
  <b:Source>
    <b:Tag>Cov20</b:Tag>
    <b:SourceType>Book</b:SourceType>
    <b:Guid>{0B124B66-FE93-457A-826E-39EEEFE407A5}</b:Guid>
    <b:Title>The seven habits of highly effective people</b:Title>
    <b:Year>2020</b:Year>
    <b:Publisher>Simon And Schuster Ltd</b:Publisher>
    <b:City>New York</b:City>
    <b:Author>
      <b:Author>
        <b:NameList>
          <b:Person>
            <b:Last>Covey</b:Last>
            <b:Middle>R</b:Middle>
            <b:First>Stephen</b:First>
          </b:Person>
        </b:NameList>
      </b:Author>
    </b:Author>
    <b:RefOrder>30</b:RefOrder>
  </b:Source>
  <b:Source>
    <b:Tag>Hon92</b:Tag>
    <b:SourceType>Book</b:SourceType>
    <b:Guid>{66DFC385-DB6E-433C-ADAE-79B25C18ECC3}</b:Guid>
    <b:Title>The manual of learning styles</b:Title>
    <b:Year>1992</b:Year>
    <b:Publisher>Peter Honey Publications</b:Publisher>
    <b:City>Maidenhead</b:City>
    <b:Edition>3</b:Edition>
    <b:Author>
      <b:Author>
        <b:NameList>
          <b:Person>
            <b:Last>Honey</b:Last>
            <b:First>Peter</b:First>
          </b:Person>
          <b:Person>
            <b:Last>Mumford</b:Last>
            <b:First>Alan</b:First>
          </b:Person>
        </b:NameList>
      </b:Author>
    </b:Author>
    <b:RefOrder>31</b:RefOrder>
  </b:Source>
  <b:Source>
    <b:Tag>Mul132</b:Tag>
    <b:SourceType>Book</b:SourceType>
    <b:Guid>{E85A7559-5F61-4B06-95F4-6ED16E82593C}</b:Guid>
    <b:Title>Management and Organisational Behaviour</b:Title>
    <b:Year>2013</b:Year>
    <b:City>Harlow</b:City>
    <b:Publisher>Pearson Education Limited</b:Publisher>
    <b:Edition>10</b:Edition>
    <b:Author>
      <b:Author>
        <b:NameList>
          <b:Person>
            <b:Last>Mullins</b:Last>
            <b:Middle>J</b:Middle>
            <b:First>Laurie</b:First>
          </b:Person>
        </b:NameList>
      </b:Author>
    </b:Author>
    <b:RefOrder>32</b:RefOrder>
  </b:Source>
  <b:Source>
    <b:Tag>Ada19</b:Tag>
    <b:SourceType>Book</b:SourceType>
    <b:Guid>{C7F725B0-2713-47B5-844C-D409997D8985}</b:Guid>
    <b:Title>Develop Your Leadership Skills</b:Title>
    <b:Year>2019</b:Year>
    <b:City>London</b:City>
    <b:Publisher>Kogan Page Ltd</b:Publisher>
    <b:Edition>4</b:Edition>
    <b:Author>
      <b:Author>
        <b:NameList>
          <b:Person>
            <b:Last>Adair</b:Last>
            <b:First>John</b:First>
          </b:Person>
        </b:NameList>
      </b:Author>
    </b:Author>
    <b:RefOrder>33</b:RefOrder>
  </b:Source>
  <b:Source>
    <b:Tag>Nor21</b:Tag>
    <b:SourceType>JournalArticle</b:SourceType>
    <b:Guid>{71E6F39A-3608-4950-A796-AE16B63AA117}</b:Guid>
    <b:Title>Is it Laissez-Faire Leadership or Delegation? A Deeper Examination of an Over-Simplified Leadership Phenomenon</b:Title>
    <b:Year>2021</b:Year>
    <b:JournalName>Journal of Leadership &amp; Organizational Studies</b:JournalName>
    <b:Pages>322-339</b:Pages>
    <b:Volume>28</b:Volume>
    <b:Issue>3</b:Issue>
    <b:Author>
      <b:Author>
        <b:NameList>
          <b:Person>
            <b:Last>Norris</b:Last>
            <b:Middle>R</b:Middle>
            <b:First>Kalan</b:First>
          </b:Person>
          <b:Person>
            <b:Last>Ghahremani</b:Last>
            <b:First>Hamed</b:First>
          </b:Person>
          <b:Person>
            <b:Last>Lemoine</b:Last>
            <b:Middle>G</b:Middle>
            <b:First>James</b:First>
          </b:Person>
        </b:NameList>
      </b:Author>
    </b:Author>
    <b:RefOrder>34</b:RefOrder>
  </b:Source>
  <b:Source>
    <b:Tag>Tic86</b:Tag>
    <b:SourceType>JournalArticle</b:SourceType>
    <b:Guid>{693EDA3F-5AED-49C0-8CB1-AD5F8305BE3E}</b:Guid>
    <b:Title>The Transformational Leader. </b:Title>
    <b:JournalName>Training &amp; Development Journal.</b:JournalName>
    <b:Year>1986</b:Year>
    <b:Pages>27-32</b:Pages>
    <b:Volume>40</b:Volume>
    <b:Author>
      <b:Author>
        <b:NameList>
          <b:Person>
            <b:Last>Tichy</b:Last>
            <b:First>Noel</b:First>
          </b:Person>
          <b:Person>
            <b:Last>Mary</b:Last>
            <b:First>Devanna</b:First>
          </b:Person>
        </b:NameList>
      </b:Author>
    </b:Author>
    <b:RefOrder>35</b:RefOrder>
  </b:Source>
  <b:Source>
    <b:Tag>Roe20</b:Tag>
    <b:SourceType>Book</b:SourceType>
    <b:Guid>{1CD93255-F8F2-4CDC-9AD9-3EF80154E9B2}</b:Guid>
    <b:Title>Leadership Practice an Perspectives</b:Title>
    <b:Year>2020</b:Year>
    <b:City>Oxford</b:City>
    <b:Publisher>Oxford University press</b:Publisher>
    <b:Edition>3</b:Edition>
    <b:Author>
      <b:Author>
        <b:NameList>
          <b:Person>
            <b:Last>Roe</b:Last>
            <b:First>kevin</b:First>
          </b:Person>
        </b:NameList>
      </b:Author>
    </b:Author>
    <b:RefOrder>36</b:RefOrder>
  </b:Source>
  <b:Source>
    <b:Tag>Fre59</b:Tag>
    <b:SourceType>JournalArticle</b:SourceType>
    <b:Guid>{2E3E9E15-F290-49FB-ABD6-BB3262DE0AE5}</b:Guid>
    <b:Title>The Bases of Social Power</b:Title>
    <b:Year>1959</b:Year>
    <b:JournalName>Studies in Social Power</b:JournalName>
    <b:Pages>150-167</b:Pages>
    <b:Author>
      <b:Author>
        <b:NameList>
          <b:Person>
            <b:Last>French</b:Last>
            <b:Middle>R.P</b:Middle>
            <b:First>John</b:First>
          </b:Person>
          <b:Person>
            <b:Last>Raven</b:Last>
            <b:First>Raven</b:First>
          </b:Person>
        </b:NameList>
      </b:Author>
    </b:Author>
    <b:RefOrder>37</b:RefOrder>
  </b:Source>
  <b:Source>
    <b:Tag>Loc68</b:Tag>
    <b:SourceType>JournalArticle</b:SourceType>
    <b:Guid>{A85787F1-7AF6-4879-9583-5F7A0A9F3362}</b:Guid>
    <b:Title>Towards a Theory of Motivation and Incentives</b:Title>
    <b:JournalName>Organizational Behaviour and Huma Perfprmance</b:JournalName>
    <b:Year>1968</b:Year>
    <b:Pages>157-189</b:Pages>
    <b:Volume>3</b:Volume>
    <b:Issue>2</b:Issue>
    <b:Author>
      <b:Author>
        <b:NameList>
          <b:Person>
            <b:Last>Locke</b:Last>
            <b:Middle>A</b:Middle>
            <b:First>Edwin</b:First>
          </b:Person>
        </b:NameList>
      </b:Author>
    </b:Author>
    <b:RefOrder>38</b:RefOrder>
  </b:Source>
  <b:Source>
    <b:Tag>Mul19</b:Tag>
    <b:SourceType>Book</b:SourceType>
    <b:Guid>{539A7B91-ED17-460B-A536-B7E37C223077}</b:Guid>
    <b:Title>Organisational Behaviour In The Workplace</b:Title>
    <b:Year>2019</b:Year>
    <b:City>Harlow</b:City>
    <b:Publisher>Pearson</b:Publisher>
    <b:Edition>12</b:Edition>
    <b:Author>
      <b:Author>
        <b:NameList>
          <b:Person>
            <b:Last>Mullins</b:Last>
            <b:Middle>J</b:Middle>
            <b:First>Laurie</b:First>
          </b:Person>
          <b:Person>
            <b:Last>McLean</b:Last>
            <b:First>Jaqueline</b:First>
          </b:Person>
        </b:NameList>
      </b:Author>
    </b:Author>
    <b:RefOrder>39</b:RefOrder>
  </b:Source>
  <b:Source>
    <b:Tag>Lau22</b:Tag>
    <b:SourceType>JournalArticle</b:SourceType>
    <b:Guid>{F6C05F1F-227A-4F26-AEBF-DC17EA2C242F}</b:Guid>
    <b:Title>Technological innovation in policing</b:Title>
    <b:Year>2022</b:Year>
    <b:JournalName>Police science &amp; Management</b:JournalName>
    <b:Pages>190-209</b:Pages>
    <b:Volume>24</b:Volume>
    <b:Issue>2</b:Issue>
    <b:Author>
      <b:Author>
        <b:NameList>
          <b:Person>
            <b:Last>Laufs</b:Last>
            <b:First>Julian</b:First>
          </b:Person>
          <b:Person>
            <b:Last>Borrion</b:Last>
            <b:First>Herve</b:First>
          </b:Person>
        </b:NameList>
      </b:Author>
    </b:Author>
    <b:RefOrder>40</b:RefOrder>
  </b:Source>
  <b:Source>
    <b:Tag>Mun21</b:Tag>
    <b:SourceType>Book</b:SourceType>
    <b:Guid>{5BF5BCAC-174F-484E-BA1B-B6B9E1805599}</b:Guid>
    <b:Title>The Management of Men</b:Title>
    <b:Year>1921</b:Year>
    <b:City>New York</b:City>
    <b:Publisher>Holt</b:Publisher>
    <b:Author>
      <b:Author>
        <b:NameList>
          <b:Person>
            <b:Last>Munson</b:Last>
            <b:First>Edward </b:First>
          </b:Person>
        </b:NameList>
      </b:Author>
    </b:Author>
    <b:RefOrder>41</b:RefOrder>
  </b:Source>
  <b:Source>
    <b:Tag>Met28</b:Tag>
    <b:SourceType>JournalArticle</b:SourceType>
    <b:Guid>{2C4BEFAD-D7BE-47BB-A57A-C53B2C6F883D}</b:Guid>
    <b:Title>The Psychological Foundations of Management</b:Title>
    <b:Year>1928</b:Year>
    <b:JournalName>American Journal of Sociology</b:JournalName>
    <b:Pages>410</b:Pages>
    <b:Volume>34</b:Volume>
    <b:Issue>2</b:Issue>
    <b:Author>
      <b:Author>
        <b:NameList>
          <b:Person>
            <b:Last>Metcalf</b:Last>
            <b:Middle>C</b:Middle>
            <b:First>Henry</b:First>
          </b:Person>
        </b:NameList>
      </b:Author>
    </b:Author>
    <b:RefOrder>42</b:RefOrder>
  </b:Source>
  <b:Source>
    <b:Tag>Kas03</b:Tag>
    <b:SourceType>Book</b:SourceType>
    <b:Guid>{2F6BB36C-D1C7-47DB-823D-B46CD3AD7AF6}</b:Guid>
    <b:Title>Psychology</b:Title>
    <b:Year>2003</b:Year>
    <b:City>Cambridge</b:City>
    <b:Publisher>Pearson</b:Publisher>
    <b:Edition>4</b:Edition>
    <b:Author>
      <b:Author>
        <b:NameList>
          <b:Person>
            <b:Last>Kassin</b:Last>
            <b:First>Saul</b:First>
          </b:Person>
        </b:NameList>
      </b:Author>
    </b:Author>
    <b:RefOrder>43</b:RefOrder>
  </b:Source>
  <b:Source>
    <b:Tag>Zac07</b:Tag>
    <b:SourceType>JournalArticle</b:SourceType>
    <b:Guid>{1C08824A-4EC3-44CF-AB3A-442750BE847C}</b:Guid>
    <b:Title>Trait - Based Perspectives of Leadership</b:Title>
    <b:Year>2007</b:Year>
    <b:JournalName>The American psychologist</b:JournalName>
    <b:Pages>6-16</b:Pages>
    <b:Volume>62</b:Volume>
    <b:Issue>1</b:Issue>
    <b:Author>
      <b:Author>
        <b:NameList>
          <b:Person>
            <b:Last>Zaccaro</b:Last>
            <b:Middle>J</b:Middle>
            <b:First>Stephen</b:First>
          </b:Person>
        </b:NameList>
      </b:Author>
    </b:Author>
    <b:RefOrder>44</b:RefOrder>
  </b:Source>
  <b:Source>
    <b:Tag>Lor86</b:Tag>
    <b:SourceType>JournalArticle</b:SourceType>
    <b:Guid>{2557043E-3A3C-4FF1-9DB1-46827ED4FD51}</b:Guid>
    <b:Title>A Meta-Analysis of the Relation Between Personality Traits and Leadership Perceptions: An Application of Validity Generalization Procedures</b:Title>
    <b:JournalName>Journal of Applied Psychology</b:JournalName>
    <b:Year>1986</b:Year>
    <b:Pages>402-410</b:Pages>
    <b:Volume>71</b:Volume>
    <b:Issue>3</b:Issue>
    <b:Author>
      <b:Author>
        <b:NameList>
          <b:Person>
            <b:Last>Lord</b:Last>
            <b:First>robert G</b:First>
          </b:Person>
          <b:Person>
            <b:Last>De Vader</b:Last>
            <b:Middle>L</b:Middle>
            <b:First>Christy</b:First>
          </b:Person>
          <b:Person>
            <b:Last>Alliger</b:Last>
            <b:Middle>M</b:Middle>
            <b:First>George</b:First>
          </b:Person>
        </b:NameList>
      </b:Author>
    </b:Author>
    <b:RefOrder>45</b:RefOrder>
  </b:Source>
  <b:Source>
    <b:Tag>Zha96</b:Tag>
    <b:SourceType>Book</b:SourceType>
    <b:Guid>{DA14322B-3263-4C3B-8934-66F5F6E9F1D5}</b:Guid>
    <b:Title> Why police organizations change: A study of community-oriented policing</b:Title>
    <b:Year>1996</b:Year>
    <b:City>Washington</b:City>
    <b:Publisher>Police Executive Res Forum</b:Publisher>
    <b:Author>
      <b:Author>
        <b:NameList>
          <b:Person>
            <b:Last>Zhao</b:Last>
            <b:First>Jihong</b:First>
          </b:Person>
        </b:NameList>
      </b:Author>
    </b:Author>
    <b:RefOrder>46</b:RefOrder>
  </b:Source>
  <b:Source>
    <b:Tag>Wei06</b:Tag>
    <b:SourceType>Book</b:SourceType>
    <b:Guid>{B95A1035-2A82-4F1C-A13C-6FE80FE01C2F}</b:Guid>
    <b:Title>Police Innovation: Contrasting Perspectives</b:Title>
    <b:Year>2006</b:Year>
    <b:City>Cambridge</b:City>
    <b:Publisher>Cambridge University Press</b:Publisher>
    <b:Author>
      <b:Author>
        <b:NameList>
          <b:Person>
            <b:Last>Weisburd</b:Last>
            <b:First>David</b:First>
          </b:Person>
          <b:Person>
            <b:Last>Braga</b:Last>
            <b:Middle>A</b:Middle>
            <b:First>Anthony</b:First>
          </b:Person>
        </b:NameList>
      </b:Author>
    </b:Author>
    <b:RefOrder>47</b:RefOrder>
  </b:Source>
  <b:Source>
    <b:Tag>Nat201</b:Tag>
    <b:SourceType>Report</b:SourceType>
    <b:Guid>{0E01C3E0-781C-4D2A-AEA9-B2FC688EE1BC}</b:Guid>
    <b:Title>National Policing Guidelines on Charging for Police Services: Mutual Aid Cost Recovery</b:Title>
    <b:Year>2020</b:Year>
    <b:City>London</b:City>
    <b:Publisher>National Police Chiefs Council</b:Publisher>
    <b:Author>
      <b:Author>
        <b:Corporate>National Police Chiefs Council</b:Corporate>
      </b:Author>
    </b:Author>
    <b:RefOrder>48</b:RefOrder>
  </b:Source>
  <b:Source>
    <b:Tag>Arm16</b:Tag>
    <b:SourceType>Book</b:SourceType>
    <b:Guid>{2381474C-BEF6-4D4D-8B68-233E971D7FB9}</b:Guid>
    <b:Title>Armstrong's Handbook of Management and Leadership for HR</b:Title>
    <b:Year>2016</b:Year>
    <b:Publisher>kogan Page</b:Publisher>
    <b:City>London</b:City>
    <b:Edition>4</b:Edition>
    <b:Author>
      <b:Author>
        <b:NameList>
          <b:Person>
            <b:Last>Armstrong</b:Last>
            <b:First>Michael</b:First>
          </b:Person>
        </b:NameList>
      </b:Author>
    </b:Author>
    <b:RefOrder>49</b:RefOrder>
  </b:Source>
  <b:Source>
    <b:Tag>New08</b:Tag>
    <b:SourceType>Book</b:SourceType>
    <b:Guid>{070A5065-0613-4CA3-BB8D-04C516C4EE46}</b:Guid>
    <b:Title>Handbook Of Policing</b:Title>
    <b:Year>2008</b:Year>
    <b:City>Devon</b:City>
    <b:Publisher>Willan publishing</b:Publisher>
    <b:Edition>2</b:Edition>
    <b:Author>
      <b:Author>
        <b:NameList>
          <b:Person>
            <b:Last>Newman</b:Last>
            <b:First>Tim</b:First>
          </b:Person>
        </b:NameList>
      </b:Author>
    </b:Author>
    <b:RefOrder>50</b:RefOrder>
  </b:Source>
  <b:Source>
    <b:Tag>Nar09</b:Tag>
    <b:SourceType>BookSection</b:SourceType>
    <b:Guid>{CB336419-E558-4D13-9369-F839A6F50E44}</b:Guid>
    <b:Title>Positive Affectivity: The Disposition to Experience Pleasurable Emotional States</b:Title>
    <b:Year>2009</b:Year>
    <b:City>Oxford</b:City>
    <b:Publisher>Oxford University Press</b:Publisher>
    <b:Pages>207-217</b:Pages>
    <b:Author>
      <b:Author>
        <b:NameList>
          <b:Person>
            <b:Last>Naragon - Gainey</b:Last>
            <b:First>Kristin</b:First>
          </b:Person>
          <b:Person>
            <b:Last>Watson</b:Last>
            <b:First>David</b:First>
          </b:Person>
        </b:NameList>
      </b:Author>
      <b:Editor>
        <b:NameList>
          <b:Person>
            <b:Last>Lopez</b:Last>
            <b:Middle>J</b:Middle>
            <b:First>Shane</b:First>
          </b:Person>
          <b:Person>
            <b:Last>Snyder</b:Last>
            <b:Middle>R</b:Middle>
            <b:First>C</b:First>
          </b:Person>
        </b:NameList>
      </b:Editor>
    </b:Author>
    <b:BookTitle>The Oxford Handbook of Positive Psychology</b:BookTitle>
    <b:RefOrder>51</b:RefOrder>
  </b:Source>
  <b:Source>
    <b:Tag>McC09</b:Tag>
    <b:SourceType>Book</b:SourceType>
    <b:Guid>{B4F162CA-A875-45E1-83C1-A7BFC88C2BE2}</b:Guid>
    <b:Title>10 Steps to Successful Teams</b:Title>
    <b:Year>2009</b:Year>
    <b:City>New York</b:City>
    <b:Publisher>American Society for Training &amp; Development</b:Publisher>
    <b:Author>
      <b:Author>
        <b:NameList>
          <b:Person>
            <b:Last>McClay</b:Last>
            <b:First>Rennie</b:First>
          </b:Person>
        </b:NameList>
      </b:Author>
    </b:Author>
    <b:RefOrder>52</b:RefOrder>
  </b:Source>
  <b:Source>
    <b:Tag>Aim14</b:Tag>
    <b:SourceType>JournalArticle</b:SourceType>
    <b:Guid>{01D9A8D2-BAC8-4CA3-8E00-C03B21F30AD6}</b:Guid>
    <b:Title>The riddle of heterarchy: Power transitions in cross-functional teams</b:Title>
    <b:Year>2014</b:Year>
    <b:JournalName>Management and Organization</b:JournalName>
    <b:Pages>327-352</b:Pages>
    <b:Volume>57</b:Volume>
    <b:Issue>2</b:Issue>
    <b:Author>
      <b:Author>
        <b:NameList>
          <b:Person>
            <b:Last>Aime</b:Last>
            <b:First>Federico</b:First>
          </b:Person>
          <b:Person>
            <b:Last>Stephen</b:Last>
            <b:First>humphrey</b:First>
          </b:Person>
          <b:Person>
            <b:Last>Derue</b:Last>
            <b:Middle>D</b:Middle>
            <b:First>Scott</b:First>
          </b:Person>
          <b:Person>
            <b:Last>Paul</b:Last>
            <b:Middle>B</b:Middle>
            <b:First>Jeffrey</b:First>
          </b:Person>
        </b:NameList>
      </b:Author>
    </b:Author>
    <b:RefOrder>53</b:RefOrder>
  </b:Source>
  <b:Source>
    <b:Tag>McM97</b:Tag>
    <b:SourceType>JournalArticle</b:SourceType>
    <b:Guid>{C0FF372A-C924-4A90-9A5F-E9C2BAA95DC5}</b:Guid>
    <b:Title>Getting Things right for Policing: Cultural Shift or Elitist SOP?</b:Title>
    <b:Year>1997</b:Year>
    <b:JournalName>The Police Journal</b:JournalName>
    <b:Pages>99-103</b:Pages>
    <b:Volume>70</b:Volume>
    <b:Issue>4</b:Issue>
    <b:Author>
      <b:Author>
        <b:NameList>
          <b:Person>
            <b:Last>McManus</b:Last>
            <b:First>Michael</b:First>
          </b:Person>
        </b:NameList>
      </b:Author>
    </b:Author>
    <b:RefOrder>54</b:RefOrder>
  </b:Source>
  <b:Source>
    <b:Tag>Col201</b:Tag>
    <b:SourceType>InternetSite</b:SourceType>
    <b:Guid>{3F8DCEF4-3C06-45D2-B348-D019FE880FA8}</b:Guid>
    <b:Author>
      <b:Author>
        <b:Corporate>College of Policing</b:Corporate>
      </b:Author>
    </b:Author>
    <b:Title>Conflict mnagement Skills</b:Title>
    <b:Year>2020</b:Year>
    <b:YearAccessed>2021</b:YearAccessed>
    <b:MonthAccessed>June</b:MonthAccessed>
    <b:DayAccessed>24</b:DayAccessed>
    <b:URL>https://www.college.police.uk/guidance/conflict-management/conflict-management-skills</b:URL>
    <b:RefOrder>55</b:RefOrder>
  </b:Source>
  <b:Source>
    <b:Tag>Ski53</b:Tag>
    <b:SourceType>Book</b:SourceType>
    <b:Guid>{1FEABD10-FE15-4809-A04D-F7A389F77E90}</b:Guid>
    <b:Title>Science and Human behavior</b:Title>
    <b:Year>1953</b:Year>
    <b:Publisher>Macmillan Pub Co</b:Publisher>
    <b:Author>
      <b:Author>
        <b:NameList>
          <b:Person>
            <b:Last>Skinner</b:Last>
            <b:Middle>F</b:Middle>
            <b:First>B</b:First>
          </b:Person>
        </b:NameList>
      </b:Author>
    </b:Author>
    <b:RefOrder>56</b:RefOrder>
  </b:Source>
  <b:Source>
    <b:Tag>Ree12</b:Tag>
    <b:SourceType>JournalArticle</b:SourceType>
    <b:Guid>{DC483882-2609-4211-8A92-1FFC8B2C54CF}</b:Guid>
    <b:Title>Continuous organizational change and burnout</b:Title>
    <b:Year>2012</b:Year>
    <b:JournalName>Organisation Studies &amp; Human Resource Management</b:JournalName>
    <b:Pages>1-16</b:Pages>
    <b:Volume>11</b:Volume>
    <b:Author>
      <b:Author>
        <b:NameList>
          <b:Person>
            <b:Last>Rees</b:Last>
            <b:First>Gary</b:First>
          </b:Person>
          <b:Person>
            <b:Last>Rumbles</b:Last>
            <b:First>Sally</b:First>
          </b:Person>
        </b:NameList>
      </b:Author>
    </b:Author>
    <b:RefOrder>57</b:RefOrder>
  </b:Source>
  <b:Source>
    <b:Tag>Wal19</b:Tag>
    <b:SourceType>Book</b:SourceType>
    <b:Guid>{3B9988C8-9363-46F9-9BD7-930A22A35B51}</b:Guid>
    <b:Title>Police leadership and Administration a 21st Century Strategic Approach.</b:Title>
    <b:Year>2019</b:Year>
    <b:City>New York</b:City>
    <b:Publisher>Routledge</b:Publisher>
    <b:Author>
      <b:Author>
        <b:NameList>
          <b:Person>
            <b:Last>Walsh</b:Last>
            <b:Middle>F</b:Middle>
            <b:First>William</b:First>
          </b:Person>
          <b:Person>
            <b:Last>Gennaro</b:Last>
            <b:Middle>F</b:Middle>
            <b:First>Vito</b:First>
          </b:Person>
        </b:NameList>
      </b:Author>
    </b:Author>
    <b:RefOrder>58</b:RefOrder>
  </b:Source>
  <b:Source>
    <b:Tag>Oet94</b:Tag>
    <b:SourceType>JournalArticle</b:SourceType>
    <b:Guid>{B7B73615-D582-4700-A716-10E673D917DE}</b:Guid>
    <b:Title>Police Performance in the Nineties: Practitioner Perspectives</b:Title>
    <b:Year>1994</b:Year>
    <b:JournalName>American Journal of Police</b:JournalName>
    <b:Pages>21-50</b:Pages>
    <b:Volume>13</b:Volume>
    <b:Issue>2</b:Issue>
    <b:Author>
      <b:Author>
        <b:NameList>
          <b:Person>
            <b:Last>Oettmeier</b:Last>
            <b:Middle>N</b:Middle>
            <b:First>Timothy</b:First>
          </b:Person>
          <b:Person>
            <b:Last>Wycoff</b:Last>
            <b:Middle>A</b:Middle>
            <b:First>Michael</b:First>
          </b:Person>
        </b:NameList>
      </b:Author>
    </b:Author>
    <b:RefOrder>59</b:RefOrder>
  </b:Source>
  <b:Source>
    <b:Tag>Pow07</b:Tag>
    <b:SourceType>JournalArticle</b:SourceType>
    <b:Guid>{2F9EA2AC-391C-42C4-BD73-AF459643E2ED}</b:Guid>
    <b:Title>Teams are a Mirror Image of their Leaders</b:Title>
    <b:JournalName>Professional Manager</b:JournalName>
    <b:Year>2007</b:Year>
    <b:Pages>41</b:Pages>
    <b:Volume>16</b:Volume>
    <b:Issue>5</b:Issue>
    <b:Author>
      <b:Author>
        <b:NameList>
          <b:Person>
            <b:Last>Powell</b:Last>
            <b:First>N</b:First>
          </b:Person>
        </b:NameList>
      </b:Author>
    </b:Author>
    <b:RefOrder>60</b:RefOrder>
  </b:Source>
  <b:Source>
    <b:Tag>Tan09</b:Tag>
    <b:SourceType>Book</b:SourceType>
    <b:Guid>{877109D4-DF5C-4321-9071-AB50E7D457DA}</b:Guid>
    <b:Title>How to Choose a Leadership Pattern</b:Title>
    <b:Year>2009</b:Year>
    <b:Publisher>Harvard Business Review</b:Publisher>
    <b:Author>
      <b:Author>
        <b:NameList>
          <b:Person>
            <b:Last>Tannenbaum </b:Last>
            <b:First>Robert</b:First>
          </b:Person>
          <b:Person>
            <b:Last>Schmidt</b:Last>
            <b:Middle>H</b:Middle>
            <b:First>Warren</b:First>
          </b:Person>
        </b:NameList>
      </b:Author>
    </b:Author>
    <b:City>Boston</b:City>
    <b:RefOrder>61</b:RefOrder>
  </b:Source>
  <b:Source>
    <b:Tag>Her88</b:Tag>
    <b:SourceType>Book</b:SourceType>
    <b:Guid>{B3558291-3AA8-4654-B990-28B14EEB12EE}</b:Guid>
    <b:Title>Management of Organisational Behaviour: Utilizing Human resources</b:Title>
    <b:Year>1988</b:Year>
    <b:City>London</b:City>
    <b:Publisher>Pearson education</b:Publisher>
    <b:Edition>7</b:Edition>
    <b:Author>
      <b:Author>
        <b:NameList>
          <b:Person>
            <b:Last>Hersey</b:Last>
            <b:First>Paul</b:First>
          </b:Person>
          <b:Person>
            <b:Last>Blanchard</b:Last>
            <b:First>ken</b:First>
          </b:Person>
        </b:NameList>
      </b:Author>
    </b:Author>
    <b:RefOrder>62</b:RefOrder>
  </b:Source>
  <b:Source>
    <b:Tag>Liv15</b:Tag>
    <b:SourceType>JournalArticle</b:SourceType>
    <b:Guid>{3FB8FD1A-A6FA-461C-BA5D-871002CCEE68}</b:Guid>
    <b:Title>Positivity Within Teamwork: Cross-Level effects of Positivity on Performance</b:Title>
    <b:JournalName>Personality and Individual Differences</b:JournalName>
    <b:Year>2015</b:Year>
    <b:Pages>230-235</b:Pages>
    <b:Volume>85</b:Volume>
    <b:Author>
      <b:Author>
        <b:NameList>
          <b:Person>
            <b:Last>Livi</b:Last>
            <b:First>Stefano</b:First>
          </b:Person>
          <b:Person>
            <b:Last>Alessandri</b:Last>
            <b:First>Guido</b:First>
          </b:Person>
          <b:Person>
            <b:Last>Caprara</b:Last>
            <b:Middle>Vittorio</b:Middle>
            <b:First>Gian</b:First>
          </b:Person>
          <b:Person>
            <b:Last>Pierro</b:Last>
            <b:First>Antonio</b:First>
          </b:Person>
        </b:NameList>
      </b:Author>
    </b:Author>
    <b:RefOrder>63</b:RefOrder>
  </b:Source>
  <b:Source>
    <b:Tag>Win11</b:Tag>
    <b:SourceType>Report</b:SourceType>
    <b:Guid>{E4B6B609-7753-4968-9206-C31B0C3755B9}</b:Guid>
    <b:Title>Independent Review of Police Officer and Staff Remuneration and Conditions</b:Title>
    <b:Year>2011</b:Year>
    <b:Author>
      <b:Author>
        <b:NameList>
          <b:Person>
            <b:Last>Winsor</b:Last>
            <b:First>T</b:First>
          </b:Person>
        </b:NameList>
      </b:Author>
    </b:Author>
    <b:Publisher>Home Office</b:Publisher>
    <b:City>London</b:City>
    <b:RefOrder>64</b:RefOrder>
  </b:Source>
  <b:Source>
    <b:Tag>Kol15</b:Tag>
    <b:SourceType>Book</b:SourceType>
    <b:Guid>{58783BE1-1E6F-4ED2-BBFC-47EEB8C3103F}</b:Guid>
    <b:Title>Experiential Learning Experience as the Source of Learning and Development</b:Title>
    <b:Year>2015</b:Year>
    <b:City>New Jersey</b:City>
    <b:Publisher>Pearson education Ltd</b:Publisher>
    <b:Edition>2</b:Edition>
    <b:Author>
      <b:Author>
        <b:NameList>
          <b:Person>
            <b:Last>Kolb</b:Last>
            <b:Middle>A</b:Middle>
            <b:First>david</b:First>
          </b:Person>
        </b:NameList>
      </b:Author>
    </b:Author>
    <b:RefOrder>65</b:RefOrder>
  </b:Source>
  <b:Source>
    <b:Tag>Ker13</b:Tag>
    <b:SourceType>JournalArticle</b:SourceType>
    <b:Guid>{2D0C2AD7-CB53-480F-87A5-F9DA53CC8304}</b:Guid>
    <b:Title>Police Direct Entry and the Search for Talent — A Historical Perspective</b:Title>
    <b:Year>2013</b:Year>
    <b:JournalName>The Police Journal</b:JournalName>
    <b:Pages>7-14</b:Pages>
    <b:Volume>86</b:Volume>
    <b:Issue>1</b:Issue>
    <b:Author>
      <b:Author>
        <b:NameList>
          <b:Person>
            <b:Last>Kernagham</b:Last>
            <b:First>Paul</b:First>
          </b:Person>
        </b:NameList>
      </b:Author>
    </b:Author>
    <b:RefOrder>66</b:RefOrder>
  </b:Source>
  <b:Source>
    <b:Tag>Whi14</b:Tag>
    <b:SourceType>BookSection</b:SourceType>
    <b:Guid>{4E2C0E72-2451-42B6-9208-653B94D8ADA3}</b:Guid>
    <b:Title>Restraint and Technology: Exploring police use of TASER Through the Diffusion of Innovation Framework</b:Title>
    <b:Year>2014</b:Year>
    <b:Pages>280-298</b:Pages>
    <b:BookTitle>The Oxford handbook of Police and Policing</b:BookTitle>
    <b:City>Oxford</b:City>
    <b:Publisher>Oxford University press</b:Publisher>
    <b:Author>
      <b:Author>
        <b:NameList>
          <b:Person>
            <b:Last>White</b:Last>
            <b:Middle>D</b:Middle>
            <b:First>Michael</b:First>
          </b:Person>
        </b:NameList>
      </b:Author>
      <b:Editor>
        <b:NameList>
          <b:Person>
            <b:Last>Reisig</b:Last>
            <b:Middle>D</b:Middle>
            <b:First>Michael</b:First>
          </b:Person>
          <b:Person>
            <b:Last>Kane</b:Last>
            <b:Middle>J</b:Middle>
            <b:First>Robert</b:First>
          </b:Person>
        </b:NameList>
      </b:Editor>
    </b:Author>
    <b:RefOrder>67</b:RefOrder>
  </b:Source>
  <b:Source>
    <b:Tag>Spe16</b:Tag>
    <b:SourceType>JournalArticle</b:SourceType>
    <b:Guid>{CDA14F2B-59DD-4FC7-ADCD-477ADD2DC4FA}</b:Guid>
    <b:Title>Carlyle, Freud, and the Greta man Theory more fully considered</b:Title>
    <b:Year>2016</b:Year>
    <b:Pages>250-260</b:Pages>
    <b:JournalName>Leadership</b:JournalName>
    <b:Volume>12</b:Volume>
    <b:Issue>2</b:Issue>
    <b:Author>
      <b:Author>
        <b:NameList>
          <b:Person>
            <b:Last>Spector</b:Last>
            <b:Middle>Alan</b:Middle>
            <b:First>Bert</b:First>
          </b:Person>
        </b:NameList>
      </b:Author>
    </b:Author>
    <b:RefOrder>68</b:RefOrder>
  </b:Source>
  <b:Source>
    <b:Tag>Jon18</b:Tag>
    <b:SourceType>Book</b:SourceType>
    <b:Guid>{69D490D3-3837-49A2-B4B3-9FD05A1A41FF}</b:Guid>
    <b:Title>Evaluating Organization development</b:Title>
    <b:Year>2018</b:Year>
    <b:City>Boca Raton</b:City>
    <b:Publisher>Taylor &amp; francis</b:Publisher>
    <b:Author>
      <b:Author>
        <b:NameList>
          <b:Person>
            <b:Last>Jones</b:Last>
            <b:Middle>Connelly</b:Middle>
            <b:First>Mureen </b:First>
          </b:Person>
          <b:Person>
            <b:Last>Rothwell</b:Last>
            <b:Middle>J</b:Middle>
            <b:First>William</b:First>
          </b:Person>
        </b:NameList>
      </b:Author>
    </b:Author>
    <b:RefOrder>69</b:RefOrder>
  </b:Source>
  <b:Source>
    <b:Tag>McG60</b:Tag>
    <b:SourceType>Book</b:SourceType>
    <b:Guid>{5523C942-9297-4266-AA4A-14EA008C7336}</b:Guid>
    <b:Title>The Human Side of Enterprise</b:Title>
    <b:Year>1960</b:Year>
    <b:City>New York</b:City>
    <b:Publisher>McGraw - Hill Book Company Ltd</b:Publisher>
    <b:Author>
      <b:Author>
        <b:NameList>
          <b:Person>
            <b:Last>McGregor</b:Last>
            <b:First>Douglas</b:First>
          </b:Person>
        </b:NameList>
      </b:Author>
    </b:Author>
    <b:RefOrder>70</b:RefOrder>
  </b:Source>
  <b:Source>
    <b:Tag>Col22</b:Tag>
    <b:SourceType>InternetSite</b:SourceType>
    <b:Guid>{F9EC047A-0D74-4637-A3DD-E53033B505ED}</b:Guid>
    <b:Title>Core Principles and legislation</b:Title>
    <b:Year>2022</b:Year>
    <b:Author>
      <b:Author>
        <b:Corporate>College of Policing</b:Corporate>
      </b:Author>
    </b:Author>
    <b:YearAccessed>2022</b:YearAccessed>
    <b:MonthAccessed>5</b:MonthAccessed>
    <b:DayAccessed>2</b:DayAccessed>
    <b:URL>https://www.college.police.uk/app/public-order/core-principles-and-legislation/core-principles-and-legislation#core-principles</b:URL>
    <b:RefOrder>71</b:RefOrder>
  </b:Source>
  <b:Source>
    <b:Tag>Cli21</b:Tag>
    <b:SourceType>Book</b:SourceType>
    <b:Guid>{F9238AF6-D843-41B2-9013-55382117C50C}</b:Guid>
    <b:Title>Wellbeing at work How to Build Resilient and Thriving Teams</b:Title>
    <b:Year>2021</b:Year>
    <b:City>Omaha</b:City>
    <b:Publisher>Gallup Press</b:Publisher>
    <b:Author>
      <b:Author>
        <b:NameList>
          <b:Person>
            <b:Last>Clifton</b:Last>
            <b:First>Jim</b:First>
          </b:Person>
          <b:Person>
            <b:Last>Harter</b:Last>
            <b:First>Jim</b:First>
          </b:Person>
        </b:NameList>
      </b:Author>
    </b:Author>
    <b:RefOrder>72</b:RefOrder>
  </b:Source>
  <b:Source>
    <b:Tag>Car04</b:Tag>
    <b:SourceType>Book</b:SourceType>
    <b:Guid>{076FE7AE-B6B3-4954-B48B-EF2863A2A9B1}</b:Guid>
    <b:Title>The Emotionally Intelligent Manager</b:Title>
    <b:Year>2004</b:Year>
    <b:City>San francisco</b:City>
    <b:Publisher>Jossey-Bass</b:Publisher>
    <b:Author>
      <b:Author>
        <b:NameList>
          <b:Person>
            <b:Last>Caruso</b:Last>
            <b:Middle>R</b:Middle>
            <b:First>David</b:First>
          </b:Person>
          <b:Person>
            <b:Last>Salovey</b:Last>
            <b:First>Peter</b:First>
          </b:Person>
        </b:NameList>
      </b:Author>
    </b:Author>
    <b:RefOrder>73</b:RefOrder>
  </b:Source>
  <b:Source>
    <b:Tag>Hom111</b:Tag>
    <b:SourceType>Report</b:SourceType>
    <b:Guid>{D74E180D-F4EF-4493-9CF7-E097B44B8BB5}</b:Guid>
    <b:Author>
      <b:Author>
        <b:Corporate>Home Office</b:Corporate>
      </b:Author>
    </b:Author>
    <b:Title>CONTEST The United Kingdoms Strategy For Counter Terrorism</b:Title>
    <b:Year>2011</b:Year>
    <b:Publisher>TSO</b:Publisher>
    <b:City>London</b:City>
    <b:RefOrder>15</b:RefOrder>
  </b:Source>
  <b:Source>
    <b:Tag>Bar071</b:Tag>
    <b:SourceType>Book</b:SourceType>
    <b:Guid>{D22056D6-A29F-44CD-8781-EAA674F6B4C2}</b:Guid>
    <b:Title>How to manage Meetings</b:Title>
    <b:Year>2007</b:Year>
    <b:City>London</b:City>
    <b:Publisher>Kogan Page ltd</b:Publisher>
    <b:Author>
      <b:Author>
        <b:NameList>
          <b:Person>
            <b:Last>Barker</b:Last>
            <b:First>Alan</b:First>
          </b:Person>
        </b:NameList>
      </b:Author>
    </b:Author>
    <b:RefOrder>74</b:RefOrder>
  </b:Source>
  <b:Source>
    <b:Tag>Col221</b:Tag>
    <b:SourceType>InternetSite</b:SourceType>
    <b:Guid>{DDF113C1-B00B-4B94-A224-CB7DC13C4CF4}</b:Guid>
    <b:Title>Continuing Professional Development</b:Title>
    <b:Year>2022</b:Year>
    <b:Author>
      <b:Author>
        <b:Corporate>College Of Policing</b:Corporate>
      </b:Author>
    </b:Author>
    <b:YearAccessed>2022</b:YearAccessed>
    <b:MonthAccessed>5</b:MonthAccessed>
    <b:DayAccessed>2</b:DayAccessed>
    <b:URL>https://profdev.college.police.uk/professional-profile/public-order-bronze-command/#cpd</b:URL>
    <b:RefOrder>75</b:RefOrder>
  </b:Source>
  <b:Source>
    <b:Tag>Tho07</b:Tag>
    <b:SourceType>Book</b:SourceType>
    <b:Guid>{C9C381C4-BF02-4436-B1F3-0131E583E935}</b:Guid>
    <b:Title>Mastering People Management</b:Title>
    <b:Year>2007</b:Year>
    <b:City>London</b:City>
    <b:Publisher>Thorogood</b:Publisher>
    <b:Author>
      <b:Author>
        <b:NameList>
          <b:Person>
            <b:Last>Thomas</b:Last>
            <b:First>Mark</b:First>
          </b:Person>
        </b:NameList>
      </b:Author>
    </b:Author>
    <b:RefOrder>76</b:RefOrder>
  </b:Source>
  <b:Source>
    <b:Tag>Her59</b:Tag>
    <b:SourceType>Book</b:SourceType>
    <b:Guid>{C023BEF5-CD29-4A79-B600-A1A0DB4F0954}</b:Guid>
    <b:Title>The Motivation to Work</b:Title>
    <b:Year>1959</b:Year>
    <b:City>New York</b:City>
    <b:Publisher>John Wiley &amp; sons</b:Publisher>
    <b:Author>
      <b:Author>
        <b:NameList>
          <b:Person>
            <b:Last>Herzberg</b:Last>
            <b:First>Frederick</b:First>
          </b:Person>
          <b:Person>
            <b:Last>Mausner</b:Last>
            <b:First>Bernard</b:First>
          </b:Person>
          <b:Person>
            <b:Last>Snyderman</b:Last>
            <b:Middle>Bloch</b:Middle>
            <b:First>Barbara</b:First>
          </b:Person>
        </b:NameList>
      </b:Author>
    </b:Author>
    <b:RefOrder>77</b:RefOrder>
  </b:Source>
  <b:Source>
    <b:Tag>Placeholder1</b:Tag>
    <b:SourceType>JournalArticle</b:SourceType>
    <b:Guid>{3A50CBFD-BA59-4B9C-BBE4-F95997E4369C}</b:Guid>
    <b:Title>Developmental Sequence in Small Groups</b:Title>
    <b:JournalName>Psychological Bulletin</b:JournalName>
    <b:Year>1965</b:Year>
    <b:Pages>384-399</b:Pages>
    <b:Volume>63</b:Volume>
    <b:Issue>6</b:Issue>
    <b:Author>
      <b:Author>
        <b:NameList>
          <b:Person>
            <b:Last>Tuckman</b:Last>
            <b:Middle>W</b:Middle>
            <b:First>Bruce</b:First>
          </b:Person>
        </b:NameList>
      </b:Author>
    </b:Author>
    <b:RefOrder>78</b:RefOrder>
  </b:Source>
  <b:Source>
    <b:Tag>Sch87</b:Tag>
    <b:SourceType>JournalArticle</b:SourceType>
    <b:Guid>{56AE38E3-4923-4563-BE08-8C4928A34346}</b:Guid>
    <b:Title>How to write a Winning Business Plan</b:Title>
    <b:Year>1987</b:Year>
    <b:JournalName>Business Horizons</b:JournalName>
    <b:Pages>13-22</b:Pages>
    <b:Author>
      <b:Author>
        <b:NameList>
          <b:Person>
            <b:Last>Schilit</b:Last>
            <b:Middle>W</b:Middle>
            <b:First>Keith</b:First>
          </b:Person>
        </b:NameList>
      </b:Author>
    </b:Author>
    <b:RefOrder>79</b:RefOrder>
  </b:Source>
  <b:Source>
    <b:Tag>Sla16</b:Tag>
    <b:SourceType>JournalArticle</b:SourceType>
    <b:Guid>{2660AF6A-C26A-4924-815F-502720DB10DF}</b:Guid>
    <b:Title>7 tips for managing up</b:Title>
    <b:Year>2016</b:Year>
    <b:JournalName>Administrative Professional Today </b:JournalName>
    <b:Pages>1-2</b:Pages>
    <b:Volume>8</b:Volume>
    <b:Author>
      <b:Author>
        <b:NameList>
          <b:Person>
            <b:Last>Slayter</b:Last>
            <b:Middle>Ellen</b:Middle>
            <b:First>Mary</b:First>
          </b:Person>
        </b:NameList>
      </b:Author>
    </b:Author>
    <b:RefOrder>80</b:RefOrder>
  </b:Source>
  <b:Source>
    <b:Tag>Han18</b:Tag>
    <b:SourceType>Book</b:SourceType>
    <b:Guid>{5ED8F7B3-390B-4BC8-B25E-3A645E2A9641}</b:Guid>
    <b:Title>Resilient</b:Title>
    <b:Year>2018</b:Year>
    <b:City>New York</b:City>
    <b:Publisher>Harmony Books</b:Publisher>
    <b:Author>
      <b:Author>
        <b:NameList>
          <b:Person>
            <b:Last>Hanson</b:Last>
            <b:First>Rick</b:First>
          </b:Person>
          <b:Person>
            <b:Last>Hanson</b:Last>
            <b:First>Forrest</b:First>
          </b:Person>
        </b:NameList>
      </b:Author>
    </b:Author>
    <b:RefOrder>81</b:RefOrder>
  </b:Source>
  <b:Source>
    <b:Tag>Smi19</b:Tag>
    <b:SourceType>JournalArticle</b:SourceType>
    <b:Guid>{2368D448-55F4-4422-A1D8-9E014C8EB566}</b:Guid>
    <b:Title>The ‘Police Change Manager’: Exploring a new leadership paradigm for policing</b:Title>
    <b:Year>2019</b:Year>
    <b:JournalName>International Journal of Police Science and Management</b:JournalName>
    <b:Pages>1-12</b:Pages>
    <b:Author>
      <b:Author>
        <b:NameList>
          <b:Person>
            <b:Last>Smith</b:Last>
            <b:First>Richard</b:First>
          </b:Person>
        </b:NameList>
      </b:Author>
    </b:Author>
    <b:RefOrder>82</b:RefOrder>
  </b:Source>
  <b:Source>
    <b:Tag>Ken14</b:Tag>
    <b:SourceType>JournalArticle</b:SourceType>
    <b:Guid>{7741882C-BDB4-49BC-8D3F-D75DE406885E}</b:Guid>
    <b:Title>Models of Continuing Professional Development: A Framework for Analysis</b:Title>
    <b:JournalName>Professional Development in Education</b:JournalName>
    <b:Year>2014</b:Year>
    <b:Pages>336-351</b:Pages>
    <b:Volume>40</b:Volume>
    <b:Issue>3</b:Issue>
    <b:Author>
      <b:Author>
        <b:NameList>
          <b:Person>
            <b:Last>Kennedy</b:Last>
            <b:First>Aileen</b:First>
          </b:Person>
        </b:NameList>
      </b:Author>
    </b:Author>
    <b:RefOrder>83</b:RefOrder>
  </b:Source>
  <b:Source>
    <b:Tag>Hom211</b:Tag>
    <b:SourceType>Report</b:SourceType>
    <b:Guid>{C98B1120-8855-4095-ACBD-A6371F1B39BA}</b:Guid>
    <b:Title>Police powers and procedures: Stop and search and arrests, England and Wales, year ending 31 March 2021 second edition</b:Title>
    <b:Year>2021</b:Year>
    <b:Author>
      <b:Author>
        <b:Corporate>Home Office</b:Corporate>
      </b:Author>
    </b:Author>
    <b:Publisher>Home Office</b:Publisher>
    <b:City>London</b:City>
    <b:RefOrder>1</b:RefOrder>
  </b:Source>
  <b:Source>
    <b:Tag>Sha07</b:Tag>
    <b:SourceType>JournalArticle</b:SourceType>
    <b:Guid>{70F65EFB-7A03-4D0E-BCBF-28DD4BE67A37}</b:Guid>
    <b:Title>To serve and protect? The Experiences of Policing in the Community of Young People from Black and Other Ethnic Minority Groups </b:Title>
    <b:Year>2007</b:Year>
    <b:JournalName>British journal of criminology</b:JournalName>
    <b:Pages>746-763</b:Pages>
    <b:Volume>47</b:Volume>
    <b:Issue>5</b:Issue>
    <b:Author>
      <b:Author>
        <b:NameList>
          <b:Person>
            <b:Last>Sharp</b:Last>
            <b:First>Douglas</b:First>
          </b:Person>
          <b:Person>
            <b:Last>Atherton</b:Last>
            <b:First>Susie</b:First>
          </b:Person>
        </b:NameList>
      </b:Author>
    </b:Author>
    <b:RefOrder>84</b:RefOrder>
  </b:Source>
  <b:Source>
    <b:Tag>Hom131</b:Tag>
    <b:SourceType>InternetSite</b:SourceType>
    <b:Guid>{E266C442-64B8-46B8-869E-F4D3F7D25260}</b:Guid>
    <b:Title>Police and Criminal Evidence Act 1984 (PACE) codes of practice</b:Title>
    <b:Year>2013</b:Year>
    <b:Author>
      <b:Author>
        <b:Corporate>Home Office</b:Corporate>
      </b:Author>
    </b:Author>
    <b:YearAccessed>2022</b:YearAccessed>
    <b:MonthAccessed>07</b:MonthAccessed>
    <b:DayAccessed>22</b:DayAccessed>
    <b:URL>https://www.gov.uk/guidance/police-and-criminal-evidence-act-1984-pace-codes-of-practice</b:URL>
    <b:RefOrder>85</b:RefOrder>
  </b:Source>
  <b:Source>
    <b:Tag>Jos21</b:Tag>
    <b:SourceType>JournalArticle</b:SourceType>
    <b:Guid>{9FCEDFD7-2878-4F8A-BF23-2EC7CA72695B}</b:Guid>
    <b:Title>“The UK is not innocent”: Black Lives Matter, policing and abolition in the UK</b:Title>
    <b:Year>2021</b:Year>
    <b:JournalName>Equality, Diversity and Inclusion: An International Journal</b:JournalName>
    <b:Pages>21-28</b:Pages>
    <b:Volume>40</b:Volume>
    <b:Issue>1</b:Issue>
    <b:Author>
      <b:Author>
        <b:NameList>
          <b:Person>
            <b:Last>Joseph-Salisbury</b:Last>
            <b:First>Remi</b:First>
          </b:Person>
          <b:Person>
            <b:Last>Connelly</b:Last>
            <b:First>Laura</b:First>
          </b:Person>
          <b:Person>
            <b:Last>Wangari-Jones</b:Last>
            <b:First>Peninah</b:First>
          </b:Person>
        </b:NameList>
      </b:Author>
    </b:Author>
    <b:RefOrder>2</b:RefOrder>
  </b:Source>
  <b:Source>
    <b:Tag>Glo09</b:Tag>
    <b:SourceType>Book</b:SourceType>
    <b:Guid>{860D37BD-C770-42EF-921F-D7F143AB6656}</b:Guid>
    <b:Title>Racial Profiling: Research, Racism, and Resistance</b:Title>
    <b:Year>2009</b:Year>
    <b:City>Maryland, USA</b:City>
    <b:Publisher>Rowman &amp; Littlefield Publishers Inc</b:Publisher>
    <b:Author>
      <b:Author>
        <b:NameList>
          <b:Person>
            <b:Last>Glover</b:Last>
            <b:Middle>S</b:Middle>
            <b:First>Karen </b:First>
          </b:Person>
        </b:NameList>
      </b:Author>
    </b:Author>
    <b:RefOrder>3</b:RefOrder>
  </b:Source>
  <b:Source>
    <b:Tag>HMG00</b:Tag>
    <b:SourceType>InternetSite</b:SourceType>
    <b:Guid>{8DD4E1C8-F83E-4D22-8DF4-B0635DABD07E}</b:Guid>
    <b:Author>
      <b:Author>
        <b:Corporate>HM Government</b:Corporate>
      </b:Author>
    </b:Author>
    <b:Title>Terrorism Act 2000, Schedule 7</b:Title>
    <b:Year>2000</b:Year>
    <b:YearAccessed>2022</b:YearAccessed>
    <b:MonthAccessed>07</b:MonthAccessed>
    <b:DayAccessed>22</b:DayAccessed>
    <b:URL>https://www.legislation.gov.uk/ukpga/2000/11/schedule/7</b:URL>
    <b:RefOrder>86</b:RefOrder>
  </b:Source>
  <b:Source>
    <b:Tag>Woo21</b:Tag>
    <b:SourceType>JournalArticle</b:SourceType>
    <b:Guid>{5C871E37-D00D-4E08-85AB-4FF865E233D1}</b:Guid>
    <b:Title>Policing U.K. Airports and Schedule 7 of the Terrorism Act 2000: The Young Passengers’ Perception of Security Measures</b:Title>
    <b:Year>2021</b:Year>
    <b:JournalName>Terrorism and Political Violence</b:JournalName>
    <b:Pages>1621-1642</b:Pages>
    <b:Volume>33</b:Volume>
    <b:Issue>8</b:Issue>
    <b:Author>
      <b:Author>
        <b:NameList>
          <b:Person>
            <b:Last>Wood</b:Last>
            <b:First>Simon</b:First>
          </b:Person>
          <b:Person>
            <b:Last>Gardiner</b:Last>
            <b:First>Simon</b:First>
          </b:Person>
        </b:NameList>
      </b:Author>
    </b:Author>
    <b:RefOrder>4</b:RefOrder>
  </b:Source>
  <b:Source>
    <b:Tag>Hom18</b:Tag>
    <b:SourceType>Report</b:SourceType>
    <b:Guid>{2066762F-3B35-4FCE-B79E-CD8CB303C018}</b:Guid>
    <b:Author>
      <b:Author>
        <b:Corporate>Home Office</b:Corporate>
      </b:Author>
    </b:Author>
    <b:Title>Race Disparity Audit Summary Findings from the Ethnicity Facts and figures</b:Title>
    <b:Year>2018</b:Year>
    <b:Publisher>Home Office</b:Publisher>
    <b:City>London</b:City>
    <b:RefOrder>6</b:RefOrder>
  </b:Source>
  <b:Source>
    <b:Tag>Mac99</b:Tag>
    <b:SourceType>Report</b:SourceType>
    <b:Guid>{AAD64CD5-732A-4CF5-8C85-704561346849}</b:Guid>
    <b:Title>The Stephen Lawrence Inquiry</b:Title>
    <b:Year>1999</b:Year>
    <b:Publisher>Home Office</b:Publisher>
    <b:City>London</b:City>
    <b:Author>
      <b:Author>
        <b:NameList>
          <b:Person>
            <b:Last>MacPherson</b:Last>
            <b:First>William</b:First>
          </b:Person>
        </b:NameList>
      </b:Author>
    </b:Author>
    <b:RefOrder>7</b:RefOrder>
  </b:Source>
  <b:Source>
    <b:Tag>Abb20</b:Tag>
    <b:SourceType>ElectronicSource</b:SourceType>
    <b:Guid>{1CDBFE85-3C7D-4CAD-A3B9-15DE637783BB}</b:Guid>
    <b:Title>Diane Abbott: Dawn Butler’s police stop shows how urgently the Met needs to tackle its racism</b:Title>
    <b:Year>2020</b:Year>
    <b:Publisher>London:Independant Digital News &amp; Media</b:Publisher>
    <b:City>London</b:City>
    <b:Author>
      <b:Author>
        <b:NameList>
          <b:Person>
            <b:Last>Abbott</b:Last>
            <b:First>Diane</b:First>
          </b:Person>
        </b:NameList>
      </b:Author>
    </b:Author>
    <b:RefOrder>8</b:RefOrder>
  </b:Source>
  <b:Source>
    <b:Tag>Sca81</b:Tag>
    <b:SourceType>Report</b:SourceType>
    <b:Guid>{0383E926-4085-4E29-B1D8-BB2F4212A69F}</b:Guid>
    <b:Title>The Brixton Disorders, 10–12th April 1981</b:Title>
    <b:City>London</b:City>
    <b:Publisher>Home Office</b:Publisher>
    <b:Year>1981</b:Year>
    <b:Author>
      <b:Author>
        <b:NameList>
          <b:Person>
            <b:Last>Scarman</b:Last>
            <b:Middle>George</b:Middle>
            <b:First>Leslie</b:First>
          </b:Person>
        </b:NameList>
      </b:Author>
    </b:Author>
    <b:RefOrder>9</b:RefOrder>
  </b:Source>
  <b:Source>
    <b:Tag>Hom212</b:Tag>
    <b:SourceType>Report</b:SourceType>
    <b:Guid>{B5886BCC-202B-4C71-9FB4-C105032EB01C}</b:Guid>
    <b:Author>
      <b:Author>
        <b:Corporate>Home Office</b:Corporate>
      </b:Author>
    </b:Author>
    <b:Title>BEATING CRIME PLAN Fewer victims, peaceful neighbourhoods, safe country</b:Title>
    <b:Year>2021</b:Year>
    <b:Publisher>Home Office</b:Publisher>
    <b:City>London</b:City>
    <b:RefOrder>12</b:RefOrder>
  </b:Source>
  <b:Source>
    <b:Tag>Pur21</b:Tag>
    <b:SourceType>ElectronicSource</b:SourceType>
    <b:Guid>{12D06DCC-5365-4C92-92ED-1F9523CBB9ED}</b:Guid>
    <b:Title>40 years on from the Brixton riots, the Police Bill could spark a summer of urban unrest</b:Title>
    <b:Year>2021</b:Year>
    <b:Publisher>The Canary Media Ltd</b:Publisher>
    <b:City>London</b:City>
    <b:JournalName>The Canary;London</b:JournalName>
    <b:Author>
      <b:Author>
        <b:NameList>
          <b:Person>
            <b:Last>Purdy-Moore</b:Last>
            <b:First>Sophia</b:First>
          </b:Person>
        </b:NameList>
      </b:Author>
    </b:Author>
    <b:RefOrder>87</b:RefOrder>
  </b:Source>
  <b:Source>
    <b:Tag>HMg08</b:Tag>
    <b:SourceType>ElectronicSource</b:SourceType>
    <b:Guid>{FA20D940-8C5A-4A52-89BA-E54AF8E1F731}</b:Guid>
    <b:Author>
      <b:Author>
        <b:Corporate>HM government</b:Corporate>
      </b:Author>
    </b:Author>
    <b:Title>Criminal Justice and Public Order Act 1994 - Section 60</b:Title>
    <b:City>London</b:City>
    <b:Publisher>HM Government</b:Publisher>
    <b:Year>2008</b:Year>
    <b:RefOrder>11</b:RefOrder>
  </b:Source>
  <b:Source>
    <b:Tag>Par11</b:Tag>
    <b:SourceType>JournalArticle</b:SourceType>
    <b:Guid>{4A3EE97C-75DD-41CA-A7CB-2D1F1F9C06EF}</b:Guid>
    <b:Title>Stop and search in London: counter-terrorist or counter-productive?</b:Title>
    <b:Year>2011</b:Year>
    <b:JournalName>Policing and Society</b:JournalName>
    <b:Pages>369-382</b:Pages>
    <b:Volume>21</b:Volume>
    <b:Issue>4</b:Issue>
    <b:Author>
      <b:Author>
        <b:NameList>
          <b:Person>
            <b:Last>Paramar</b:Last>
            <b:First>Alpa</b:First>
          </b:Person>
        </b:NameList>
      </b:Author>
    </b:Author>
    <b:RefOrder>14</b:RefOrder>
  </b:Source>
  <b:Source>
    <b:Tag>Kun07</b:Tag>
    <b:SourceType>Book</b:SourceType>
    <b:Guid>{1214F2F4-300C-4FCD-839A-3FDC25497858}</b:Guid>
    <b:Title>The End of Tolerance Racism in 21st Century Britain</b:Title>
    <b:Year>2007</b:Year>
    <b:City>London</b:City>
    <b:Publisher>Pluto Press</b:Publisher>
    <b:Author>
      <b:Author>
        <b:NameList>
          <b:Person>
            <b:Last>Kundnani</b:Last>
            <b:First>Arun</b:First>
          </b:Person>
        </b:NameList>
      </b:Author>
    </b:Author>
    <b:RefOrder>16</b:RefOrder>
  </b:Source>
  <b:Source>
    <b:Tag>Cha13</b:Tag>
    <b:SourceType>Book</b:SourceType>
    <b:Guid>{0BBFBC0F-437C-47B9-93FF-4EF8475B0FC7}</b:Guid>
    <b:Title>Rethinking Community Practice developing transformative neighbourhoods</b:Title>
    <b:Year>2013</b:Year>
    <b:City>Bristol</b:City>
    <b:Publisher>The Policy Press</b:Publisher>
    <b:Author>
      <b:Author>
        <b:NameList>
          <b:Person>
            <b:Last>Channan</b:Last>
            <b:First>Gabriel</b:First>
          </b:Person>
          <b:Person>
            <b:Last>Miller</b:Last>
            <b:First>Colin</b:First>
          </b:Person>
        </b:NameList>
      </b:Author>
    </b:Author>
    <b:RefOrder>18</b:RefOrder>
  </b:Source>
  <b:Source>
    <b:Tag>Pol21</b:Tag>
    <b:SourceType>Report</b:SourceType>
    <b:Guid>{A474B051-312C-4E60-AA04-CC010CD8BAEB}</b:Guid>
    <b:Title>Dyfed-Powys Police and Crime Plan 2021-2025</b:Title>
    <b:Year>2021</b:Year>
    <b:City>Carmarthen</b:City>
    <b:Publisher>Offi ce of the Police and Crime Commissioner</b:Publisher>
    <b:Author>
      <b:Author>
        <b:Corporate>Police and Crime Commission</b:Corporate>
      </b:Author>
    </b:Author>
    <b:RefOrder>17</b:RefOrder>
  </b:Source>
  <b:Source>
    <b:Tag>ORe22</b:Tag>
    <b:SourceType>JournalArticle</b:SourceType>
    <b:Guid>{5ED3CD96-DC68-45ED-803A-0E5D1228B1A2}</b:Guid>
    <b:Title>Doing the right thing? value conflicts and community policing</b:Title>
    <b:Year>2022</b:Year>
    <b:JournalName>Policing and Society An International Journal of Research and Policy</b:JournalName>
    <b:Pages>1-17</b:Pages>
    <b:Author>
      <b:Author>
        <b:NameList>
          <b:Person>
            <b:Last>O'Reilly</b:Last>
            <b:First>Carina</b:First>
          </b:Person>
        </b:NameList>
      </b:Author>
    </b:Author>
    <b:RefOrder>21</b:RefOrder>
  </b:Source>
  <b:Source>
    <b:Tag>Qui07</b:Tag>
    <b:SourceType>JournalArticle</b:SourceType>
    <b:Guid>{E45EEFEB-6FBC-4671-A97F-544946D7B163}</b:Guid>
    <b:Title>Neighbourhood Change: the Impact of the National Reassurance Policing Programme†</b:Title>
    <b:JournalName>Policing : a journal of policy and practice</b:JournalName>
    <b:Year>2007</b:Year>
    <b:Pages>149-160</b:Pages>
    <b:Volume>1</b:Volume>
    <b:Issue>2</b:Issue>
    <b:Author>
      <b:Author>
        <b:NameList>
          <b:Person>
            <b:Last>Quinton</b:Last>
            <b:First>paul</b:First>
          </b:Person>
          <b:Person>
            <b:Last>Tuffin</b:Last>
            <b:First>Rachel</b:First>
          </b:Person>
        </b:NameList>
      </b:Author>
    </b:Author>
    <b:RefOrder>22</b:RefOrder>
  </b:Source>
  <b:Source>
    <b:Tag>Qui11</b:Tag>
    <b:SourceType>JournalArticle</b:SourceType>
    <b:Guid>{B7EA2339-479D-4E85-9B20-CAE2D05AC9FF}</b:Guid>
    <b:Title>The formation of suspicions: police stop and search practices in England and Wales</b:Title>
    <b:JournalName>Policing &amp; society</b:JournalName>
    <b:Year>2011</b:Year>
    <b:Pages>357-368</b:Pages>
    <b:Volume>21</b:Volume>
    <b:Issue>4</b:Issue>
    <b:Author>
      <b:Author>
        <b:NameList>
          <b:Person>
            <b:Last>Quinton</b:Last>
            <b:First>Paul</b:First>
          </b:Person>
        </b:NameList>
      </b:Author>
    </b:Author>
    <b:RefOrder>88</b:RefOrder>
  </b:Source>
  <b:Source>
    <b:Tag>Ate18</b:Tag>
    <b:SourceType>Report</b:SourceType>
    <b:Guid>{95F3700C-24AE-4EB6-85B3-50464F96C003}</b:Guid>
    <b:Title>Unconscious bias training: An assessment of the evidence for effectiveness</b:Title>
    <b:Year>2018</b:Year>
    <b:Publisher>Equality and Human Rights Commission</b:Publisher>
    <b:City>Manchester</b:City>
    <b:Author>
      <b:Author>
        <b:NameList>
          <b:Person>
            <b:Last>Atewologun</b:Last>
            <b:First>Doyin</b:First>
          </b:Person>
          <b:Person>
            <b:Last>Cornish</b:Last>
            <b:First>Tinu</b:First>
          </b:Person>
          <b:Person>
            <b:Last>Tresh</b:Last>
            <b:First>Fatima</b:First>
          </b:Person>
        </b:NameList>
      </b:Author>
    </b:Author>
    <b:RefOrder>23</b:RefOrder>
  </b:Source>
  <b:Source>
    <b:Tag>New081</b:Tag>
    <b:SourceType>BookSection</b:SourceType>
    <b:Guid>{EB72D855-F7FB-40B3-8329-AD78C8320337}</b:Guid>
    <b:Title>Themes and Debates in Policing</b:Title>
    <b:Year>2008</b:Year>
    <b:Publisher>Willan Publishing</b:Publisher>
    <b:City>Portland</b:City>
    <b:BookTitle>Handbook of policing</b:BookTitle>
    <b:Pages>619</b:Pages>
    <b:Author>
      <b:Author>
        <b:NameList>
          <b:Person>
            <b:Last>Newburn</b:Last>
            <b:First>Tim</b:First>
          </b:Person>
        </b:NameList>
      </b:Author>
      <b:Editor>
        <b:NameList>
          <b:Person>
            <b:Last>Newburn</b:Last>
            <b:First>Tim</b:First>
          </b:Person>
        </b:NameList>
      </b:Editor>
    </b:Author>
    <b:RefOrder>24</b:RefOrder>
  </b:Source>
  <b:Source>
    <b:Tag>Kyd11</b:Tag>
    <b:SourceType>JournalArticle</b:SourceType>
    <b:Guid>{74C21EC9-6FED-4DA0-BC33-CF38C18B2910}</b:Guid>
    <b:Title>Terrorism and profiling</b:Title>
    <b:JournalName>Terrorism and Political Violence</b:JournalName>
    <b:Year>2011</b:Year>
    <b:Pages>458-473</b:Pages>
    <b:Volume>23</b:Volume>
    <b:Author>
      <b:Author>
        <b:NameList>
          <b:Person>
            <b:Last>Kydd</b:Last>
            <b:Middle>H</b:Middle>
            <b:First>Andrew</b:First>
          </b:Person>
        </b:NameList>
      </b:Author>
    </b:Author>
    <b:RefOrder>5</b:RefOrder>
  </b:Source>
  <b:Source>
    <b:Tag>Nat181</b:Tag>
    <b:SourceType>Report</b:SourceType>
    <b:Guid>{A70CF0F2-7E35-4D19-8370-65B947DF57D2}</b:Guid>
    <b:Title>NPCC Diversity, Equality &amp; Inclusion Strategy</b:Title>
    <b:Year>2018</b:Year>
    <b:Author>
      <b:Author>
        <b:Corporate>National Police Chiefs' Council</b:Corporate>
      </b:Author>
    </b:Author>
    <b:Publisher>NPCC</b:Publisher>
    <b:City>London</b:City>
    <b:RefOrder>10</b:RefOrder>
  </b:Source>
  <b:Source>
    <b:Tag>Col222</b:Tag>
    <b:SourceType>InternetSite</b:SourceType>
    <b:Guid>{BF91102A-F621-48CE-A783-77DBC7542003}</b:Guid>
    <b:Title>National Decision Model</b:Title>
    <b:Year>2022</b:Year>
    <b:Author>
      <b:Author>
        <b:Corporate>College of Policing</b:Corporate>
      </b:Author>
    </b:Author>
    <b:YearAccessed>2022</b:YearAccessed>
    <b:MonthAccessed>07</b:MonthAccessed>
    <b:DayAccessed>23</b:DayAccessed>
    <b:URL>https://www.college.police.uk/app/national-decision-model/national-decision-model?highlight=national%20decision%20model</b:URL>
    <b:RefOrder>19</b:RefOrder>
  </b:Source>
  <b:Source>
    <b:Tag>Her00</b:Tag>
    <b:SourceType>InternetSite</b:SourceType>
    <b:Guid>{F55383B5-6DF5-422C-ABD6-DA9C671AA1BE}</b:Guid>
    <b:Author>
      <b:Author>
        <b:Corporate>HM Government</b:Corporate>
      </b:Author>
    </b:Author>
    <b:Title>Terrorism Act 2000 - Section 44</b:Title>
    <b:Year>2000</b:Year>
    <b:YearAccessed>2022</b:YearAccessed>
    <b:MonthAccessed>07</b:MonthAccessed>
    <b:DayAccessed>23</b:DayAccessed>
    <b:URL>https://www.legislation.gov.uk/ukpga/2000/11/section/44/enacted</b:URL>
    <b:RefOrder>13</b:RefOrder>
  </b:Source>
</b:Sources>
</file>

<file path=customXml/itemProps1.xml><?xml version="1.0" encoding="utf-8"?>
<ds:datastoreItem xmlns:ds="http://schemas.openxmlformats.org/officeDocument/2006/customXml" ds:itemID="{7EE9824A-1A42-484F-890C-EAF41A9E4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3321</Words>
  <Characters>18930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Leadership and the individual</vt:lpstr>
    </vt:vector>
  </TitlesOfParts>
  <Company>UNIVERSITY OF WALES TRINITY SAINT DAVID</Company>
  <LinksUpToDate>false</LinksUpToDate>
  <CharactersWithSpaces>22207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
  <dc:creator>marcus</dc:creator>
  <cp:keywords/>
  <dc:description/>
  <cp:lastModifiedBy>marcus</cp:lastModifiedBy>
  <cp:revision>2</cp:revision>
  <dcterms:created xsi:type="dcterms:W3CDTF">2022-07-23T15:09:00Z</dcterms:created>
  <dcterms:modified xsi:type="dcterms:W3CDTF">2022-07-23T15:09:00Z</dcterms:modified>
</cp:coreProperties>
</file>