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F000ED">
        <w:t>Alice Franklin</w:t>
      </w:r>
      <w:r w:rsidRPr="00451AB2">
        <w:rPr>
          <w:b/>
        </w:rPr>
        <w:t xml:space="preserve"> </w:t>
      </w:r>
    </w:p>
    <w:p w:rsidR="007E4409" w:rsidRDefault="00451AB2">
      <w:r w:rsidRPr="00451AB2">
        <w:rPr>
          <w:b/>
        </w:rPr>
        <w:t>Force Number:</w:t>
      </w:r>
      <w:r>
        <w:rPr>
          <w:b/>
        </w:rPr>
        <w:t>-</w:t>
      </w:r>
      <w:r>
        <w:tab/>
      </w:r>
      <w:r>
        <w:tab/>
      </w:r>
      <w:r w:rsidR="00F000ED">
        <w:t>PC6907</w:t>
      </w:r>
      <w:r w:rsidR="00575AC9">
        <w:t xml:space="preserve"> </w:t>
      </w:r>
      <w:r w:rsidR="007E4409">
        <w:t xml:space="preserve"> South Wales Police</w:t>
      </w:r>
    </w:p>
    <w:p w:rsidR="00390F03" w:rsidRPr="00451AB2" w:rsidRDefault="007E4409">
      <w:pPr>
        <w:rPr>
          <w:b/>
        </w:rPr>
      </w:pPr>
      <w:r w:rsidRPr="00451AB2">
        <w:rPr>
          <w:b/>
        </w:rPr>
        <w:t>Student Number:</w:t>
      </w:r>
      <w:r w:rsidR="00451AB2">
        <w:rPr>
          <w:b/>
        </w:rPr>
        <w:t>-</w:t>
      </w:r>
      <w:r w:rsidR="00451AB2">
        <w:rPr>
          <w:b/>
        </w:rPr>
        <w:tab/>
        <w:t xml:space="preserve"> </w:t>
      </w:r>
      <w:r w:rsidR="00F000ED">
        <w:t>2029328</w:t>
      </w:r>
    </w:p>
    <w:p w:rsidR="007E4409" w:rsidRPr="00451AB2" w:rsidRDefault="00F000ED">
      <w:pPr>
        <w:rPr>
          <w:b/>
        </w:rPr>
      </w:pPr>
      <w:r>
        <w:rPr>
          <w:b/>
        </w:rPr>
        <w:t>Exam 2</w:t>
      </w:r>
      <w:r w:rsidR="007E4409" w:rsidRPr="00451AB2">
        <w:rPr>
          <w:b/>
        </w:rPr>
        <w:t xml:space="preserve"> </w:t>
      </w:r>
      <w:r w:rsidR="00451AB2">
        <w:rPr>
          <w:b/>
        </w:rPr>
        <w:t>:-</w:t>
      </w:r>
      <w:r w:rsidR="007E4409" w:rsidRPr="00451AB2">
        <w:rPr>
          <w:b/>
        </w:rPr>
        <w:t xml:space="preserve"> </w:t>
      </w:r>
      <w:r w:rsidR="00451AB2">
        <w:rPr>
          <w:b/>
        </w:rPr>
        <w:tab/>
      </w:r>
      <w:r w:rsidR="00451AB2">
        <w:rPr>
          <w:b/>
        </w:rPr>
        <w:tab/>
      </w:r>
      <w:r>
        <w:t>23/08/2021</w:t>
      </w:r>
    </w:p>
    <w:p w:rsidR="00682F3B" w:rsidRDefault="00682F3B"/>
    <w:p w:rsidR="00682F3B" w:rsidRPr="004453CB" w:rsidRDefault="00682F3B">
      <w:pPr>
        <w:rPr>
          <w:bCs/>
        </w:rPr>
      </w:pPr>
      <w:r w:rsidRPr="00451AB2">
        <w:rPr>
          <w:b/>
        </w:rPr>
        <w:t>Question 1</w:t>
      </w:r>
      <w:r w:rsidR="00451AB2">
        <w:rPr>
          <w:b/>
        </w:rPr>
        <w:br/>
      </w:r>
      <w:r w:rsidR="004453CB" w:rsidRPr="006639B9">
        <w:rPr>
          <w:bCs/>
        </w:rPr>
        <w:t>A police constable in uniform may stop a moving vehicle if he has reasonable grounds to believe that it has committed a moving traffic offence. The person of that vehicle must produce his insurance documents and driving licence</w:t>
      </w:r>
    </w:p>
    <w:p w:rsidR="00682F3B" w:rsidRDefault="00682F3B"/>
    <w:p w:rsidR="00682F3B" w:rsidRPr="00451AB2" w:rsidRDefault="00682F3B">
      <w:pPr>
        <w:rPr>
          <w:b/>
        </w:rPr>
      </w:pPr>
      <w:r w:rsidRPr="00451AB2">
        <w:rPr>
          <w:b/>
        </w:rPr>
        <w:t>Question 2</w:t>
      </w:r>
    </w:p>
    <w:p w:rsidR="00682F3B" w:rsidRDefault="004453CB">
      <w:r w:rsidRPr="006639B9">
        <w:t>Section 6(4) of the Road Traffic Act 1988 states that a police constable in uniform can stop a vehicle that has committed a moving traffic offence and carry out a preliminary breath test if they have reasonable grounds to suspect that the offence was committed while the driver was under the influence of alcohol or drugs</w:t>
      </w:r>
    </w:p>
    <w:p w:rsidR="00682F3B" w:rsidRDefault="00682F3B"/>
    <w:p w:rsidR="00682F3B" w:rsidRPr="00451AB2" w:rsidRDefault="00682F3B" w:rsidP="00682F3B">
      <w:pPr>
        <w:rPr>
          <w:b/>
        </w:rPr>
      </w:pPr>
      <w:r w:rsidRPr="00451AB2">
        <w:rPr>
          <w:b/>
        </w:rPr>
        <w:t>Question 3</w:t>
      </w:r>
    </w:p>
    <w:p w:rsidR="004453CB" w:rsidRPr="006639B9" w:rsidRDefault="004453CB" w:rsidP="004453CB">
      <w:r w:rsidRPr="006639B9">
        <w:t>A person who drives a mechanically propelled vehicle dangerously on a road or other public place without due care and attention or reasonable consideration for other persons on that road or place commits an offence</w:t>
      </w:r>
    </w:p>
    <w:p w:rsidR="00682F3B" w:rsidRDefault="00682F3B"/>
    <w:p w:rsidR="00682F3B" w:rsidRPr="00451AB2" w:rsidRDefault="00682F3B" w:rsidP="00682F3B">
      <w:pPr>
        <w:rPr>
          <w:b/>
        </w:rPr>
      </w:pPr>
      <w:r w:rsidRPr="00451AB2">
        <w:rPr>
          <w:b/>
        </w:rPr>
        <w:t>Question 4</w:t>
      </w:r>
    </w:p>
    <w:p w:rsidR="004453CB" w:rsidRPr="006639B9" w:rsidRDefault="004453CB" w:rsidP="004453CB">
      <w:pPr>
        <w:pStyle w:val="NoSpacing"/>
      </w:pPr>
      <w:r w:rsidRPr="006639B9">
        <w:t>Sneezing, sudden illness, unconsciousness</w:t>
      </w:r>
    </w:p>
    <w:p w:rsidR="00682F3B" w:rsidRDefault="004453CB" w:rsidP="004453CB">
      <w:r w:rsidRPr="006639B9">
        <w:t>The person believed that their actions were reasonable and proportionate</w:t>
      </w:r>
    </w:p>
    <w:p w:rsidR="00682F3B" w:rsidRDefault="00682F3B"/>
    <w:p w:rsidR="00682F3B" w:rsidRPr="00451AB2" w:rsidRDefault="00682F3B" w:rsidP="00682F3B">
      <w:pPr>
        <w:rPr>
          <w:b/>
        </w:rPr>
      </w:pPr>
      <w:r w:rsidRPr="00451AB2">
        <w:rPr>
          <w:b/>
        </w:rPr>
        <w:t>Question 5</w:t>
      </w:r>
    </w:p>
    <w:p w:rsidR="004453CB" w:rsidRPr="006639B9" w:rsidRDefault="004453CB" w:rsidP="004453CB">
      <w:pPr>
        <w:rPr>
          <w:iCs/>
        </w:rPr>
      </w:pPr>
      <w:r w:rsidRPr="006639B9">
        <w:rPr>
          <w:iCs/>
        </w:rPr>
        <w:t>A police constable in uniform who has reasonable grounds to stop a vehicle, the person must produce their driving licence and insurance details. If this is unable to be produced then the police constable will have the power to seize the vehicle</w:t>
      </w:r>
    </w:p>
    <w:p w:rsidR="00682F3B" w:rsidRDefault="00682F3B"/>
    <w:p w:rsidR="004453CB" w:rsidRPr="006639B9" w:rsidRDefault="00682F3B" w:rsidP="000735B1">
      <w:bookmarkStart w:id="0" w:name="_GoBack"/>
      <w:bookmarkEnd w:id="0"/>
      <w:r w:rsidRPr="00451AB2">
        <w:rPr>
          <w:b/>
        </w:rPr>
        <w:t>Question 6</w:t>
      </w:r>
      <w:r w:rsidR="00451AB2">
        <w:rPr>
          <w:b/>
        </w:rPr>
        <w:br/>
      </w:r>
      <w:r w:rsidR="004453CB" w:rsidRPr="006639B9">
        <w:t>Owing to the presence of a vehicle, a person is involved in a road traffic collision that results in serious injury or serious damage to property on any road or public place</w:t>
      </w:r>
    </w:p>
    <w:p w:rsidR="00682F3B" w:rsidRPr="00451AB2" w:rsidRDefault="00682F3B" w:rsidP="00682F3B"/>
    <w:p w:rsidR="00682F3B" w:rsidRDefault="00682F3B"/>
    <w:p w:rsidR="004453CB" w:rsidRPr="006639B9" w:rsidRDefault="00682F3B" w:rsidP="004453CB">
      <w:pPr>
        <w:spacing w:after="0" w:line="240" w:lineRule="auto"/>
        <w:rPr>
          <w:bCs/>
        </w:rPr>
      </w:pPr>
      <w:r w:rsidRPr="00451AB2">
        <w:rPr>
          <w:b/>
        </w:rPr>
        <w:lastRenderedPageBreak/>
        <w:t>Question 7</w:t>
      </w:r>
      <w:r w:rsidR="00451AB2">
        <w:rPr>
          <w:b/>
        </w:rPr>
        <w:br/>
      </w:r>
      <w:r w:rsidR="004453CB" w:rsidRPr="006639B9">
        <w:rPr>
          <w:bCs/>
        </w:rPr>
        <w:t>A road is any highway that the public has access</w:t>
      </w:r>
    </w:p>
    <w:p w:rsidR="004453CB" w:rsidRPr="006639B9" w:rsidRDefault="004453CB" w:rsidP="004453CB">
      <w:pPr>
        <w:spacing w:after="0" w:line="240" w:lineRule="auto"/>
        <w:rPr>
          <w:bCs/>
        </w:rPr>
      </w:pPr>
    </w:p>
    <w:p w:rsidR="004453CB" w:rsidRPr="006639B9" w:rsidRDefault="004453CB" w:rsidP="004453CB">
      <w:pPr>
        <w:spacing w:after="0" w:line="240" w:lineRule="auto"/>
        <w:rPr>
          <w:bCs/>
        </w:rPr>
      </w:pPr>
      <w:r w:rsidRPr="006639B9">
        <w:rPr>
          <w:bCs/>
        </w:rPr>
        <w:t>A public place is an area to which the public has access</w:t>
      </w:r>
    </w:p>
    <w:p w:rsidR="004453CB" w:rsidRPr="006639B9" w:rsidRDefault="004453CB" w:rsidP="004453CB">
      <w:pPr>
        <w:spacing w:after="0" w:line="240" w:lineRule="auto"/>
        <w:rPr>
          <w:bCs/>
        </w:rPr>
      </w:pPr>
    </w:p>
    <w:p w:rsidR="004453CB" w:rsidRPr="006639B9" w:rsidRDefault="004453CB" w:rsidP="004453CB">
      <w:pPr>
        <w:spacing w:after="0" w:line="240" w:lineRule="auto"/>
        <w:rPr>
          <w:bCs/>
        </w:rPr>
      </w:pPr>
      <w:r w:rsidRPr="006639B9">
        <w:rPr>
          <w:bCs/>
        </w:rPr>
        <w:t xml:space="preserve">A Mechanically propelled vehicle is any motor vehicle that is either powered by Steam, Electricity, Petrol, Diesel, Oil or Gas. It includes anything that does not necessarily work, for example a car without a battery as it can easily be replaced with a new battery. </w:t>
      </w:r>
    </w:p>
    <w:p w:rsidR="004453CB" w:rsidRPr="006639B9" w:rsidRDefault="004453CB" w:rsidP="004453CB">
      <w:pPr>
        <w:spacing w:after="0" w:line="240" w:lineRule="auto"/>
        <w:rPr>
          <w:bCs/>
        </w:rPr>
      </w:pPr>
    </w:p>
    <w:p w:rsidR="004453CB" w:rsidRPr="006639B9" w:rsidRDefault="004453CB" w:rsidP="004453CB">
      <w:pPr>
        <w:spacing w:after="0" w:line="240" w:lineRule="auto"/>
        <w:rPr>
          <w:bCs/>
        </w:rPr>
      </w:pPr>
      <w:r w:rsidRPr="006639B9">
        <w:rPr>
          <w:bCs/>
        </w:rPr>
        <w:t>An animal is a Pig, Cattle, Sheep, Horse, Ass, Goat, Dog, Mule</w:t>
      </w:r>
    </w:p>
    <w:p w:rsidR="00682F3B" w:rsidRDefault="00682F3B"/>
    <w:p w:rsidR="004453CB" w:rsidRPr="006639B9" w:rsidRDefault="00682F3B" w:rsidP="004453CB">
      <w:r w:rsidRPr="00451AB2">
        <w:rPr>
          <w:b/>
        </w:rPr>
        <w:t>Question 8</w:t>
      </w:r>
      <w:r w:rsidR="00451AB2">
        <w:rPr>
          <w:b/>
        </w:rPr>
        <w:br/>
      </w:r>
      <w:r w:rsidR="004453CB" w:rsidRPr="006639B9">
        <w:t>The driver must report the collision to a police station within 24 hours if it includes personal injury. They must produce their driving licence and their insurance documents and the drivers involved must exchange insurance details at the scene to the opposite involved party.</w:t>
      </w:r>
    </w:p>
    <w:p w:rsidR="00682F3B" w:rsidRDefault="00682F3B"/>
    <w:p w:rsidR="004453CB" w:rsidRPr="006639B9" w:rsidRDefault="00682F3B" w:rsidP="004453CB">
      <w:pPr>
        <w:rPr>
          <w:bCs/>
          <w:iCs/>
        </w:rPr>
      </w:pPr>
      <w:r w:rsidRPr="00451AB2">
        <w:rPr>
          <w:b/>
        </w:rPr>
        <w:t>Question 9</w:t>
      </w:r>
      <w:r w:rsidR="00451AB2">
        <w:rPr>
          <w:b/>
        </w:rPr>
        <w:br/>
      </w:r>
      <w:r w:rsidR="004453CB" w:rsidRPr="006639B9">
        <w:rPr>
          <w:bCs/>
          <w:iCs/>
        </w:rPr>
        <w:t>A police constable may enter a premises, public or private if they have reasonable grounds to suspect that a person who they believe to be in that premises is over the prescribed drug or alcohol limit.</w:t>
      </w:r>
    </w:p>
    <w:p w:rsidR="004453CB" w:rsidRPr="006639B9" w:rsidRDefault="004453CB" w:rsidP="004453CB">
      <w:pPr>
        <w:rPr>
          <w:bCs/>
          <w:iCs/>
        </w:rPr>
      </w:pPr>
      <w:r w:rsidRPr="006639B9">
        <w:rPr>
          <w:bCs/>
          <w:iCs/>
        </w:rPr>
        <w:t>The constable may carry out a preliminary breath test if they have reasonable grounds to beli</w:t>
      </w:r>
      <w:r>
        <w:rPr>
          <w:bCs/>
          <w:iCs/>
        </w:rPr>
        <w:t>eve that the person is over the</w:t>
      </w:r>
      <w:r w:rsidRPr="006639B9">
        <w:rPr>
          <w:bCs/>
          <w:iCs/>
        </w:rPr>
        <w:t xml:space="preserve"> drug or alcohol limit.</w:t>
      </w:r>
    </w:p>
    <w:p w:rsidR="004453CB" w:rsidRPr="006639B9" w:rsidRDefault="004453CB" w:rsidP="004453CB">
      <w:pPr>
        <w:rPr>
          <w:bCs/>
          <w:iCs/>
        </w:rPr>
      </w:pPr>
      <w:r w:rsidRPr="006639B9">
        <w:rPr>
          <w:bCs/>
          <w:iCs/>
        </w:rPr>
        <w:t>A road traffic collision must have occurred for the entry to be lawful and if they are asked to leave the premises then the police will no longer have any power to gain entry or be on that premises</w:t>
      </w:r>
    </w:p>
    <w:p w:rsidR="00682F3B" w:rsidRDefault="00682F3B"/>
    <w:p w:rsidR="004453CB" w:rsidRPr="006639B9" w:rsidRDefault="00682F3B" w:rsidP="004453CB">
      <w:r w:rsidRPr="00451AB2">
        <w:rPr>
          <w:b/>
        </w:rPr>
        <w:t>Question 10</w:t>
      </w:r>
      <w:r w:rsidR="004453CB">
        <w:br/>
      </w:r>
      <w:r w:rsidR="004453CB" w:rsidRPr="006639B9">
        <w:t>A person who causes the death of another person by driving a mechanically propelled vehicle dangerously on a road or other public place commits an offence</w:t>
      </w:r>
    </w:p>
    <w:p w:rsidR="00682F3B" w:rsidRDefault="00682F3B"/>
    <w:p w:rsidR="004453CB" w:rsidRPr="006639B9" w:rsidRDefault="00682F3B" w:rsidP="004453CB">
      <w:pPr>
        <w:spacing w:after="0"/>
      </w:pPr>
      <w:r w:rsidRPr="00451AB2">
        <w:rPr>
          <w:b/>
        </w:rPr>
        <w:t>Question 11</w:t>
      </w:r>
      <w:r w:rsidR="00451AB2">
        <w:rPr>
          <w:b/>
        </w:rPr>
        <w:br/>
      </w:r>
      <w:r w:rsidR="004453CB" w:rsidRPr="006639B9">
        <w:t>Alcohol:</w:t>
      </w:r>
    </w:p>
    <w:p w:rsidR="004453CB" w:rsidRPr="006639B9" w:rsidRDefault="004453CB" w:rsidP="004453CB">
      <w:pPr>
        <w:spacing w:after="0"/>
      </w:pPr>
      <w:r w:rsidRPr="006639B9">
        <w:t>Breath – 35 micrograms per 100 millilitres</w:t>
      </w:r>
    </w:p>
    <w:p w:rsidR="004453CB" w:rsidRPr="006639B9" w:rsidRDefault="004453CB" w:rsidP="004453CB">
      <w:pPr>
        <w:spacing w:after="0"/>
      </w:pPr>
      <w:r w:rsidRPr="006639B9">
        <w:t>Blood – 85 milligrams per 100 millilitres</w:t>
      </w:r>
    </w:p>
    <w:p w:rsidR="004453CB" w:rsidRPr="006639B9" w:rsidRDefault="004453CB" w:rsidP="004453CB">
      <w:pPr>
        <w:spacing w:after="0"/>
      </w:pPr>
      <w:r w:rsidRPr="006639B9">
        <w:t>Urine – 107 milligrams per 100 millilitres</w:t>
      </w:r>
    </w:p>
    <w:p w:rsidR="004453CB" w:rsidRPr="006639B9" w:rsidRDefault="004453CB" w:rsidP="004453CB">
      <w:pPr>
        <w:spacing w:after="0"/>
      </w:pPr>
    </w:p>
    <w:p w:rsidR="004453CB" w:rsidRPr="006639B9" w:rsidRDefault="004453CB" w:rsidP="004453CB">
      <w:pPr>
        <w:spacing w:after="0"/>
      </w:pPr>
      <w:r w:rsidRPr="006639B9">
        <w:t>Drug:</w:t>
      </w:r>
    </w:p>
    <w:p w:rsidR="004453CB" w:rsidRPr="006639B9" w:rsidRDefault="004453CB" w:rsidP="004453CB">
      <w:pPr>
        <w:pStyle w:val="NoSpacing"/>
      </w:pPr>
      <w:r w:rsidRPr="006639B9">
        <w:t>Cocaine – 10 micrograms per 1 litre</w:t>
      </w:r>
    </w:p>
    <w:p w:rsidR="004453CB" w:rsidRPr="006639B9" w:rsidRDefault="004453CB" w:rsidP="004453CB">
      <w:pPr>
        <w:pStyle w:val="NoSpacing"/>
      </w:pPr>
      <w:r w:rsidRPr="006639B9">
        <w:t>Cannabis – 2 micrograms per 1 litre</w:t>
      </w:r>
    </w:p>
    <w:p w:rsidR="00682F3B" w:rsidRDefault="00451AB2">
      <w:r>
        <w:br/>
      </w:r>
    </w:p>
    <w:p w:rsidR="004453CB" w:rsidRPr="006639B9" w:rsidRDefault="00682F3B" w:rsidP="004453CB">
      <w:pPr>
        <w:spacing w:after="0"/>
        <w:rPr>
          <w:bCs/>
        </w:rPr>
      </w:pPr>
      <w:r w:rsidRPr="00451AB2">
        <w:rPr>
          <w:b/>
        </w:rPr>
        <w:t>Question 12</w:t>
      </w:r>
      <w:r w:rsidR="00451AB2">
        <w:rPr>
          <w:b/>
        </w:rPr>
        <w:br/>
      </w:r>
      <w:r w:rsidR="004453CB" w:rsidRPr="006639B9">
        <w:rPr>
          <w:bCs/>
        </w:rPr>
        <w:t xml:space="preserve">Solicitor – a Suspect is entitled to free and independent legal advice. The solicitor will brief with the officer in charge/interviewing officer to make sure they have all the relevant facts related to the </w:t>
      </w:r>
      <w:r w:rsidR="004453CB" w:rsidRPr="006639B9">
        <w:rPr>
          <w:bCs/>
        </w:rPr>
        <w:lastRenderedPageBreak/>
        <w:t xml:space="preserve">case, they will give the suspect legal advice and will ask several questions during the interview. The interviewing officer should write down these questions and answer them accordingly. </w:t>
      </w:r>
    </w:p>
    <w:p w:rsidR="004453CB" w:rsidRPr="006639B9" w:rsidRDefault="004453CB" w:rsidP="004453CB">
      <w:pPr>
        <w:spacing w:after="0"/>
        <w:rPr>
          <w:bCs/>
        </w:rPr>
      </w:pPr>
      <w:r w:rsidRPr="006639B9">
        <w:rPr>
          <w:bCs/>
        </w:rPr>
        <w:t>Appropriate adult – if the interviewee is under 18 they are entitled to have an appropriate adult with them to oversee the interview and be there as a reassurance to the interviewee, they may ask questions if they want to. This is usually a guardian of some sort and should not ideally be parents.</w:t>
      </w:r>
    </w:p>
    <w:p w:rsidR="004453CB" w:rsidRPr="006639B9" w:rsidRDefault="004453CB" w:rsidP="004453CB">
      <w:pPr>
        <w:spacing w:after="0"/>
        <w:rPr>
          <w:bCs/>
        </w:rPr>
      </w:pPr>
      <w:r w:rsidRPr="006639B9">
        <w:rPr>
          <w:bCs/>
        </w:rPr>
        <w:t>Secondary police officer – This police officer may sit in with the interviewing officer to oversee the interview and ask any questions he may think of that the interviewing officer may not have asked.</w:t>
      </w:r>
    </w:p>
    <w:p w:rsidR="00682F3B" w:rsidRPr="00451AB2" w:rsidRDefault="00682F3B" w:rsidP="00682F3B">
      <w:pPr>
        <w:rPr>
          <w:b/>
        </w:rPr>
      </w:pPr>
    </w:p>
    <w:p w:rsidR="00682F3B" w:rsidRDefault="00682F3B"/>
    <w:p w:rsidR="004453CB" w:rsidRPr="006639B9" w:rsidRDefault="00682F3B" w:rsidP="004453CB">
      <w:pPr>
        <w:pStyle w:val="NoSpacing"/>
        <w:rPr>
          <w:b/>
        </w:rPr>
      </w:pPr>
      <w:r w:rsidRPr="00451AB2">
        <w:rPr>
          <w:b/>
        </w:rPr>
        <w:t>Question 13</w:t>
      </w:r>
      <w:r w:rsidR="00451AB2">
        <w:rPr>
          <w:b/>
        </w:rPr>
        <w:br/>
      </w:r>
      <w:r w:rsidR="004453CB" w:rsidRPr="006639B9">
        <w:rPr>
          <w:b/>
        </w:rPr>
        <w:t>P – Planning and preparation</w:t>
      </w:r>
    </w:p>
    <w:p w:rsidR="004453CB" w:rsidRPr="006639B9" w:rsidRDefault="004453CB" w:rsidP="004453CB">
      <w:pPr>
        <w:pStyle w:val="NoSpacing"/>
      </w:pPr>
      <w:r w:rsidRPr="006639B9">
        <w:t>This stage is one of the most important. In this stage you should consider the interviewees background and characteristics for example you would consider any disabilities, religion or belief, health or vulnerabilities</w:t>
      </w:r>
    </w:p>
    <w:p w:rsidR="004453CB" w:rsidRPr="006639B9" w:rsidRDefault="004453CB" w:rsidP="004453CB">
      <w:pPr>
        <w:pStyle w:val="NoSpacing"/>
      </w:pPr>
      <w:r w:rsidRPr="006639B9">
        <w:t>At this stage you should also consider practical arrangements like visiting the scene of the offence, gathering evidence like exhibits and properties. Then create an interview plan so that you have a structure to how the interview will go.</w:t>
      </w:r>
    </w:p>
    <w:p w:rsidR="004453CB" w:rsidRPr="006639B9" w:rsidRDefault="004453CB" w:rsidP="004453CB">
      <w:pPr>
        <w:pStyle w:val="NoSpacing"/>
      </w:pPr>
      <w:r w:rsidRPr="006639B9">
        <w:rPr>
          <w:b/>
        </w:rPr>
        <w:t>E – Engage and Explain</w:t>
      </w:r>
      <w:r w:rsidRPr="006639B9">
        <w:t xml:space="preserve"> – at this stage you should follow the below</w:t>
      </w:r>
    </w:p>
    <w:p w:rsidR="004453CB" w:rsidRPr="006639B9" w:rsidRDefault="004453CB" w:rsidP="004453CB">
      <w:pPr>
        <w:pStyle w:val="NoSpacing"/>
      </w:pPr>
      <w:r w:rsidRPr="006639B9">
        <w:t xml:space="preserve">              </w:t>
      </w:r>
      <w:r w:rsidRPr="006639B9">
        <w:rPr>
          <w:b/>
        </w:rPr>
        <w:t>G</w:t>
      </w:r>
      <w:r w:rsidRPr="006639B9">
        <w:t xml:space="preserve"> – Greet the interviewee by introducing yourself and explaining your role in the case and build some rapport. This will allow the interviewee to feel calmer and relaxed ready to give their account the best that they can. It is a good time at this stage to run through fire exits/alarms. Ask if they would like the toilet or a drink and to advise if they need to take a break then they can do so. </w:t>
      </w:r>
    </w:p>
    <w:p w:rsidR="004453CB" w:rsidRPr="006639B9" w:rsidRDefault="004453CB" w:rsidP="004453CB">
      <w:pPr>
        <w:pStyle w:val="NoSpacing"/>
      </w:pPr>
      <w:r w:rsidRPr="006639B9">
        <w:t xml:space="preserve">             </w:t>
      </w:r>
      <w:r w:rsidRPr="006639B9">
        <w:rPr>
          <w:b/>
        </w:rPr>
        <w:t>R</w:t>
      </w:r>
      <w:r w:rsidRPr="006639B9">
        <w:t xml:space="preserve"> – Reason – Explain the reason as to why the interviewee is there and ask them if they understand why they are there. If they don’t, then explain why they are there</w:t>
      </w:r>
    </w:p>
    <w:p w:rsidR="004453CB" w:rsidRPr="006639B9" w:rsidRDefault="004453CB" w:rsidP="004453CB">
      <w:pPr>
        <w:pStyle w:val="NoSpacing"/>
      </w:pPr>
      <w:r w:rsidRPr="006639B9">
        <w:t xml:space="preserve">            </w:t>
      </w:r>
      <w:r w:rsidRPr="006639B9">
        <w:rPr>
          <w:b/>
        </w:rPr>
        <w:t xml:space="preserve">R – </w:t>
      </w:r>
      <w:r w:rsidRPr="006639B9">
        <w:t>Routine – Explain the routine of the interview. Explain that the interviewee will have their chance to tell the interviewing officer their account of what happened and that this will be a free narrative for them to get everything out. Explain how the interview will go and what will happen and what is to be expected from the interviewing process.</w:t>
      </w:r>
    </w:p>
    <w:p w:rsidR="004453CB" w:rsidRPr="006639B9" w:rsidRDefault="004453CB" w:rsidP="004453CB">
      <w:pPr>
        <w:pStyle w:val="NoSpacing"/>
      </w:pPr>
      <w:r w:rsidRPr="006639B9">
        <w:t xml:space="preserve">           R – Route Map – This is similar to routine. It is to show the interviewee how the interview is planned out and to run through what will happen at each stage of the interview.</w:t>
      </w:r>
    </w:p>
    <w:p w:rsidR="004453CB" w:rsidRPr="006639B9" w:rsidRDefault="004453CB" w:rsidP="004453CB">
      <w:pPr>
        <w:pStyle w:val="NoSpacing"/>
      </w:pPr>
      <w:r w:rsidRPr="006639B9">
        <w:rPr>
          <w:b/>
        </w:rPr>
        <w:t>A – Account</w:t>
      </w:r>
      <w:r w:rsidRPr="006639B9">
        <w:t xml:space="preserve"> – At this stage you will give the interviewee their chance to give a free narrative account of what happened or what they saw. You should let them talk freely and try not to interrupt. Use a spider diagram to take down what they are saying and to build an understanding of their account. Select topics you would then like to ask questions about from the spider diagram. At this stage you should use the question coning system and firstly ask open questions, then probing questions and then some closed questions.</w:t>
      </w:r>
    </w:p>
    <w:p w:rsidR="004453CB" w:rsidRPr="006639B9" w:rsidRDefault="004453CB" w:rsidP="004453CB">
      <w:pPr>
        <w:pStyle w:val="NoSpacing"/>
      </w:pPr>
      <w:r w:rsidRPr="006639B9">
        <w:t>It is important to nod, say yes, make eye contact and actively listen during this stage.</w:t>
      </w:r>
    </w:p>
    <w:p w:rsidR="004453CB" w:rsidRPr="006639B9" w:rsidRDefault="004453CB" w:rsidP="004453CB">
      <w:pPr>
        <w:pStyle w:val="NoSpacing"/>
      </w:pPr>
      <w:r w:rsidRPr="006639B9">
        <w:t>You should clarify with the interviewee as much as you can during this stage and go over what they have said after each topic.</w:t>
      </w:r>
    </w:p>
    <w:p w:rsidR="004453CB" w:rsidRPr="006639B9" w:rsidRDefault="004453CB" w:rsidP="004453CB">
      <w:pPr>
        <w:pStyle w:val="NoSpacing"/>
      </w:pPr>
      <w:r w:rsidRPr="006639B9">
        <w:rPr>
          <w:b/>
        </w:rPr>
        <w:t>C – Closure</w:t>
      </w:r>
      <w:r w:rsidRPr="006639B9">
        <w:t xml:space="preserve"> – This should be well prepared and structured so that the interview does not come to an abrupt end. Relay and clarify all that the interviewee has said and ask if they have anything else that they would like to add or if they have any questions. Inform the interviewee of what will happen next.</w:t>
      </w:r>
    </w:p>
    <w:p w:rsidR="004453CB" w:rsidRPr="006639B9" w:rsidRDefault="004453CB" w:rsidP="004453CB">
      <w:pPr>
        <w:pStyle w:val="NoSpacing"/>
      </w:pPr>
      <w:r w:rsidRPr="006639B9">
        <w:rPr>
          <w:b/>
        </w:rPr>
        <w:t>E – Evaluate</w:t>
      </w:r>
      <w:r w:rsidRPr="006639B9">
        <w:t xml:space="preserve"> – At this stage you should then see where this interview and account fits into the investigation and see what further action there is to take. You should also reflect on the interviewer’s performance.</w:t>
      </w:r>
    </w:p>
    <w:p w:rsidR="00682F3B" w:rsidRPr="00451AB2" w:rsidRDefault="00682F3B" w:rsidP="00682F3B"/>
    <w:p w:rsidR="00682F3B" w:rsidRDefault="00682F3B"/>
    <w:p w:rsidR="004453CB" w:rsidRPr="006639B9" w:rsidRDefault="00682F3B" w:rsidP="004453CB">
      <w:pPr>
        <w:rPr>
          <w:color w:val="000000"/>
        </w:rPr>
      </w:pPr>
      <w:r w:rsidRPr="00451AB2">
        <w:rPr>
          <w:b/>
        </w:rPr>
        <w:lastRenderedPageBreak/>
        <w:t>Question 14</w:t>
      </w:r>
      <w:r w:rsidR="00451AB2">
        <w:rPr>
          <w:b/>
        </w:rPr>
        <w:br/>
      </w:r>
      <w:r w:rsidR="004453CB" w:rsidRPr="006639B9">
        <w:rPr>
          <w:color w:val="000000"/>
        </w:rPr>
        <w:t>A person (A) commits an offence if they repeatedly or continuously engage in behaviour to another person (B) that is controlling or coercive and at the time of the behaviour (A) and (B) are personally connected and the behaviour has a serious effect on (B) and that (A) knows or ought to know that the behaviour will have a serious effect on (B)</w:t>
      </w:r>
    </w:p>
    <w:p w:rsidR="00682F3B" w:rsidRPr="00451AB2" w:rsidRDefault="00682F3B" w:rsidP="00682F3B"/>
    <w:p w:rsidR="00682F3B" w:rsidRPr="00451AB2" w:rsidRDefault="00451AB2" w:rsidP="00682F3B">
      <w:pPr>
        <w:rPr>
          <w:b/>
        </w:rPr>
      </w:pPr>
      <w:r>
        <w:br/>
      </w:r>
      <w:r w:rsidR="00682F3B" w:rsidRPr="00451AB2">
        <w:rPr>
          <w:b/>
        </w:rPr>
        <w:t>Question 15</w:t>
      </w:r>
    </w:p>
    <w:p w:rsidR="0020102A" w:rsidRPr="006639B9" w:rsidRDefault="0020102A" w:rsidP="0020102A">
      <w:r w:rsidRPr="006639B9">
        <w:t>The new offence of coercive control is important as it recognises coercive control as an offence itself and as an actual problem. Coercive control often leads to bigger problems like domestic abuse or stalking and harassment. Catching a perpetrator who uses coercive control can help stop situations like relationships progressing into bigger offences.</w:t>
      </w:r>
    </w:p>
    <w:p w:rsidR="00682F3B" w:rsidRDefault="00682F3B"/>
    <w:p w:rsidR="0020102A" w:rsidRPr="006639B9" w:rsidRDefault="00682F3B" w:rsidP="0020102A">
      <w:r w:rsidRPr="00451AB2">
        <w:rPr>
          <w:b/>
        </w:rPr>
        <w:t>Question 16</w:t>
      </w:r>
      <w:r w:rsidR="00451AB2">
        <w:rPr>
          <w:b/>
        </w:rPr>
        <w:br/>
      </w:r>
      <w:r w:rsidR="0020102A" w:rsidRPr="006639B9">
        <w:t>Under Section 46 of the Children Act 1989, a constable may remove a child from a premises where they have reasonable grounds to believe that the child will suffer serious harm that will result in physical or psychological abuse and remove the child to a place of safety</w:t>
      </w:r>
    </w:p>
    <w:p w:rsidR="00682F3B" w:rsidRDefault="00682F3B"/>
    <w:p w:rsidR="0020102A" w:rsidRPr="006639B9" w:rsidRDefault="00682F3B" w:rsidP="0020102A">
      <w:r w:rsidRPr="00451AB2">
        <w:rPr>
          <w:b/>
        </w:rPr>
        <w:t>Question 17</w:t>
      </w:r>
      <w:r w:rsidR="00451AB2">
        <w:rPr>
          <w:b/>
        </w:rPr>
        <w:br/>
      </w:r>
      <w:r w:rsidR="0020102A" w:rsidRPr="006639B9">
        <w:t>A person commits an offence if at the time they are aged 16 or over and are in charge of a child under 16 and their actions lead to neglect, physical abuse, emotional abuse or sexual abuse.</w:t>
      </w:r>
    </w:p>
    <w:p w:rsidR="00682F3B" w:rsidRDefault="00682F3B"/>
    <w:p w:rsidR="0020102A" w:rsidRPr="006639B9" w:rsidRDefault="00682F3B" w:rsidP="0020102A">
      <w:pPr>
        <w:rPr>
          <w:color w:val="000000"/>
        </w:rPr>
      </w:pPr>
      <w:r w:rsidRPr="00451AB2">
        <w:rPr>
          <w:b/>
        </w:rPr>
        <w:t>Question 18</w:t>
      </w:r>
      <w:r w:rsidR="00451AB2">
        <w:rPr>
          <w:b/>
        </w:rPr>
        <w:br/>
      </w:r>
      <w:r w:rsidR="0020102A" w:rsidRPr="006639B9">
        <w:rPr>
          <w:color w:val="000000"/>
        </w:rPr>
        <w:t>The DASH (Domestic Abuse, Stalking and Harassment and HBA) model is a risk identification, assessment and management tool that aims for staff to identify the most serious and serial perpetrators and helps protect agency staff. It helps safeguard vulnerable victims of domestic abuse, stalking and harassment and it will decide which cases will be referred to MARAC (Multi Agency Risk Assessment Conference)</w:t>
      </w:r>
    </w:p>
    <w:p w:rsidR="0020102A" w:rsidRPr="006639B9" w:rsidRDefault="0020102A" w:rsidP="0020102A">
      <w:pPr>
        <w:rPr>
          <w:b/>
          <w:bCs/>
          <w:color w:val="0070C0"/>
          <w:sz w:val="16"/>
          <w:szCs w:val="16"/>
        </w:rPr>
      </w:pPr>
      <w:r w:rsidRPr="006639B9">
        <w:rPr>
          <w:color w:val="000000"/>
        </w:rPr>
        <w:t>The DASH Model has 29 high risk questions that need to be asked in every domestic abuse, stalking, harassment and honour based abuse cases and 18 Specific high risk questions.</w:t>
      </w:r>
    </w:p>
    <w:p w:rsidR="00682F3B" w:rsidRPr="00451AB2" w:rsidRDefault="00682F3B" w:rsidP="00682F3B">
      <w:pPr>
        <w:rPr>
          <w:b/>
        </w:rPr>
      </w:pPr>
    </w:p>
    <w:p w:rsidR="00682F3B" w:rsidRDefault="00682F3B"/>
    <w:p w:rsidR="0020102A" w:rsidRPr="006639B9" w:rsidRDefault="00682F3B" w:rsidP="0020102A">
      <w:r w:rsidRPr="00451AB2">
        <w:rPr>
          <w:b/>
        </w:rPr>
        <w:t>Question 19</w:t>
      </w:r>
      <w:r w:rsidR="00451AB2">
        <w:rPr>
          <w:b/>
        </w:rPr>
        <w:br/>
      </w:r>
      <w:r w:rsidR="0020102A" w:rsidRPr="006639B9">
        <w:t>A PPN must be submitted in all Domestic abuse, stalking, harassment and honour based violence cases.</w:t>
      </w:r>
    </w:p>
    <w:p w:rsidR="0020102A" w:rsidRPr="006639B9" w:rsidRDefault="0020102A" w:rsidP="0020102A">
      <w:r w:rsidRPr="006639B9">
        <w:t>A PPN must be submitted on NICHE and it is a victimless process and the victim does not need to consent to a PPN being submitted.</w:t>
      </w:r>
    </w:p>
    <w:p w:rsidR="0020102A" w:rsidRPr="006639B9" w:rsidRDefault="0020102A" w:rsidP="0020102A">
      <w:r w:rsidRPr="006639B9">
        <w:t>All children in the premises must be a</w:t>
      </w:r>
      <w:r>
        <w:t>ccounted for on the PPN and</w:t>
      </w:r>
      <w:r w:rsidRPr="006639B9">
        <w:t xml:space="preserve"> all </w:t>
      </w:r>
      <w:r>
        <w:t xml:space="preserve">children </w:t>
      </w:r>
      <w:r w:rsidRPr="006639B9">
        <w:t xml:space="preserve">must have had a welfare check when attending </w:t>
      </w:r>
      <w:r>
        <w:t>the scene which will need to be stated on the PPN.</w:t>
      </w:r>
    </w:p>
    <w:p w:rsidR="00682F3B" w:rsidRPr="00451AB2" w:rsidRDefault="00682F3B" w:rsidP="00682F3B">
      <w:pPr>
        <w:rPr>
          <w:b/>
        </w:rPr>
      </w:pPr>
    </w:p>
    <w:p w:rsidR="00682F3B" w:rsidRDefault="00682F3B"/>
    <w:p w:rsidR="0020102A" w:rsidRPr="006639B9" w:rsidRDefault="00682F3B" w:rsidP="0020102A">
      <w:pPr>
        <w:pStyle w:val="NoSpacing"/>
      </w:pPr>
      <w:r w:rsidRPr="00451AB2">
        <w:rPr>
          <w:b/>
        </w:rPr>
        <w:t>Question 20</w:t>
      </w:r>
      <w:r w:rsidR="00451AB2">
        <w:rPr>
          <w:b/>
        </w:rPr>
        <w:br/>
      </w:r>
      <w:r w:rsidR="0020102A" w:rsidRPr="006639B9">
        <w:t>A DVPN can be issued to a domestic abuse victim to provide them with immediate protection following a domestic abuse incident.</w:t>
      </w:r>
    </w:p>
    <w:p w:rsidR="0020102A" w:rsidRPr="006639B9" w:rsidRDefault="0020102A" w:rsidP="0020102A">
      <w:pPr>
        <w:pStyle w:val="NoSpacing"/>
      </w:pPr>
      <w:r w:rsidRPr="006639B9">
        <w:t>It needs to be authorised by a Superintendent or above and will be issued by a constable.</w:t>
      </w:r>
    </w:p>
    <w:p w:rsidR="0020102A" w:rsidRPr="006639B9" w:rsidRDefault="0020102A" w:rsidP="0020102A">
      <w:pPr>
        <w:pStyle w:val="NoSpacing"/>
      </w:pPr>
      <w:r w:rsidRPr="006639B9">
        <w:t>Once a DVPN has been served, the perpetrator is to appear in front of a Magistrate’s Court within 48 hours of the DVPN being issued (not when it was authorised). If the perpetrator does not show up to court then the hearing will take place in their absence.</w:t>
      </w:r>
    </w:p>
    <w:p w:rsidR="0020102A" w:rsidRPr="006639B9" w:rsidRDefault="0020102A" w:rsidP="0020102A">
      <w:pPr>
        <w:pStyle w:val="NoSpacing"/>
      </w:pPr>
      <w:r w:rsidRPr="006639B9">
        <w:t>The DVPN must include prohibitions and it can:</w:t>
      </w:r>
    </w:p>
    <w:p w:rsidR="0020102A" w:rsidRPr="006639B9" w:rsidRDefault="0020102A" w:rsidP="0020102A">
      <w:pPr>
        <w:pStyle w:val="NoSpacing"/>
      </w:pPr>
      <w:r w:rsidRPr="006639B9">
        <w:t>Require the perpetrator to leave the premises for a period of 28 days</w:t>
      </w:r>
    </w:p>
    <w:p w:rsidR="0020102A" w:rsidRPr="006639B9" w:rsidRDefault="0020102A" w:rsidP="0020102A">
      <w:pPr>
        <w:pStyle w:val="NoSpacing"/>
      </w:pPr>
      <w:r w:rsidRPr="006639B9">
        <w:t>Prohibit the perpetrator from returning to the premises</w:t>
      </w:r>
    </w:p>
    <w:p w:rsidR="0020102A" w:rsidRPr="006639B9" w:rsidRDefault="0020102A" w:rsidP="0020102A">
      <w:pPr>
        <w:pStyle w:val="NoSpacing"/>
      </w:pPr>
      <w:r w:rsidRPr="006639B9">
        <w:t>Prohibit the perpetrator from excluding or evicting the victim from the premise</w:t>
      </w:r>
    </w:p>
    <w:p w:rsidR="0020102A" w:rsidRPr="006639B9" w:rsidRDefault="0020102A" w:rsidP="0020102A">
      <w:pPr>
        <w:pStyle w:val="NoSpacing"/>
      </w:pPr>
      <w:r w:rsidRPr="006639B9">
        <w:t>Prohibit the perpetrator from coming within a specified distance of the premises</w:t>
      </w:r>
    </w:p>
    <w:p w:rsidR="0020102A" w:rsidRPr="006639B9" w:rsidRDefault="0020102A" w:rsidP="0020102A">
      <w:pPr>
        <w:pStyle w:val="NoSpacing"/>
      </w:pPr>
      <w:r w:rsidRPr="006639B9">
        <w:t>A DVPN is a victimless process which means that the victim does not have to agree to the DVPN</w:t>
      </w:r>
    </w:p>
    <w:p w:rsidR="0020102A" w:rsidRPr="006639B9" w:rsidRDefault="0020102A" w:rsidP="0020102A">
      <w:pPr>
        <w:pStyle w:val="NoSpacing"/>
      </w:pPr>
      <w:r w:rsidRPr="006639B9">
        <w:t>The perpetrator must be given a ‘Perpetrator DVPN’ leaflet and it must be given in person and in writing. The perpetrator must not be shown a copy of the authorising officer’s document.</w:t>
      </w:r>
    </w:p>
    <w:p w:rsidR="0020102A" w:rsidRPr="006639B9" w:rsidRDefault="0020102A" w:rsidP="0020102A">
      <w:pPr>
        <w:pStyle w:val="NoSpacing"/>
      </w:pPr>
      <w:r w:rsidRPr="006639B9">
        <w:t xml:space="preserve">Within 48 hours of the DVPN being issued, the officer must apply to the court for a Domestic Violence Protection Order (DVPO) and if the court needs to adjourn within this time then the DVPN will stay in effect until the hearing commences. </w:t>
      </w:r>
    </w:p>
    <w:p w:rsidR="00682F3B" w:rsidRDefault="00682F3B"/>
    <w:p w:rsidR="0020102A" w:rsidRPr="006639B9" w:rsidRDefault="00682F3B" w:rsidP="0020102A">
      <w:pPr>
        <w:rPr>
          <w:bCs/>
          <w:iCs/>
          <w:color w:val="000000" w:themeColor="text1"/>
        </w:rPr>
      </w:pPr>
      <w:r w:rsidRPr="00451AB2">
        <w:rPr>
          <w:b/>
        </w:rPr>
        <w:t>Question 21</w:t>
      </w:r>
      <w:r w:rsidR="00451AB2">
        <w:rPr>
          <w:b/>
        </w:rPr>
        <w:br/>
      </w:r>
      <w:r w:rsidR="0020102A" w:rsidRPr="006639B9">
        <w:rPr>
          <w:bCs/>
          <w:iCs/>
          <w:color w:val="000000" w:themeColor="text1"/>
        </w:rPr>
        <w:t>Child sexual exploitation is a form of child sexual abuse. It is where an individual or group abuses the imbalance of power and forces or coerces a child into sexual activity for:</w:t>
      </w:r>
    </w:p>
    <w:p w:rsidR="0020102A" w:rsidRPr="006639B9" w:rsidRDefault="0020102A" w:rsidP="0020102A">
      <w:pPr>
        <w:pStyle w:val="ListParagraph"/>
        <w:numPr>
          <w:ilvl w:val="0"/>
          <w:numId w:val="1"/>
        </w:numPr>
        <w:rPr>
          <w:bCs/>
          <w:iCs/>
          <w:color w:val="000000" w:themeColor="text1"/>
        </w:rPr>
      </w:pPr>
      <w:r w:rsidRPr="006639B9">
        <w:rPr>
          <w:bCs/>
          <w:iCs/>
          <w:color w:val="000000" w:themeColor="text1"/>
        </w:rPr>
        <w:t>Something that the victim needs or wants</w:t>
      </w:r>
    </w:p>
    <w:p w:rsidR="0020102A" w:rsidRPr="006639B9" w:rsidRDefault="0020102A" w:rsidP="0020102A">
      <w:pPr>
        <w:pStyle w:val="ListParagraph"/>
        <w:numPr>
          <w:ilvl w:val="0"/>
          <w:numId w:val="1"/>
        </w:numPr>
        <w:rPr>
          <w:bCs/>
          <w:iCs/>
          <w:color w:val="000000" w:themeColor="text1"/>
        </w:rPr>
      </w:pPr>
      <w:r w:rsidRPr="006639B9">
        <w:rPr>
          <w:bCs/>
          <w:iCs/>
          <w:color w:val="000000" w:themeColor="text1"/>
        </w:rPr>
        <w:t>To gain financial status or power to that individual or group</w:t>
      </w:r>
    </w:p>
    <w:p w:rsidR="0020102A" w:rsidRPr="006639B9" w:rsidRDefault="0020102A" w:rsidP="0020102A">
      <w:pPr>
        <w:contextualSpacing/>
        <w:rPr>
          <w:bCs/>
          <w:iCs/>
          <w:color w:val="000000" w:themeColor="text1"/>
        </w:rPr>
      </w:pPr>
      <w:r w:rsidRPr="006639B9">
        <w:rPr>
          <w:bCs/>
          <w:iCs/>
          <w:color w:val="000000" w:themeColor="text1"/>
        </w:rPr>
        <w:t>Something that the victim needs or wants may be housing, food, money, expensive items such as phones.</w:t>
      </w:r>
    </w:p>
    <w:p w:rsidR="0020102A" w:rsidRPr="006639B9" w:rsidRDefault="0020102A" w:rsidP="0020102A">
      <w:pPr>
        <w:contextualSpacing/>
        <w:rPr>
          <w:bCs/>
          <w:iCs/>
          <w:color w:val="000000" w:themeColor="text1"/>
        </w:rPr>
      </w:pPr>
      <w:r w:rsidRPr="006639B9">
        <w:rPr>
          <w:bCs/>
          <w:iCs/>
          <w:color w:val="000000" w:themeColor="text1"/>
        </w:rPr>
        <w:t>The sexual activity does not need to be physical and can include exploiting a child online over the internet.</w:t>
      </w:r>
    </w:p>
    <w:p w:rsidR="0020102A" w:rsidRPr="006639B9" w:rsidRDefault="0020102A" w:rsidP="0020102A">
      <w:pPr>
        <w:contextualSpacing/>
        <w:rPr>
          <w:bCs/>
          <w:iCs/>
          <w:color w:val="000000" w:themeColor="text1"/>
        </w:rPr>
      </w:pPr>
      <w:r w:rsidRPr="006639B9">
        <w:rPr>
          <w:bCs/>
          <w:iCs/>
          <w:color w:val="000000" w:themeColor="text1"/>
        </w:rPr>
        <w:t>It does not matter if it is a single incident or a course of conduct and does not have to be committed by just one person.</w:t>
      </w:r>
    </w:p>
    <w:p w:rsidR="0020102A" w:rsidRPr="006639B9" w:rsidRDefault="0020102A" w:rsidP="0020102A">
      <w:pPr>
        <w:contextualSpacing/>
        <w:rPr>
          <w:bCs/>
          <w:iCs/>
          <w:color w:val="000000" w:themeColor="text1"/>
        </w:rPr>
      </w:pPr>
      <w:r w:rsidRPr="006639B9">
        <w:rPr>
          <w:bCs/>
          <w:iCs/>
          <w:color w:val="000000" w:themeColor="text1"/>
        </w:rPr>
        <w:t>Signs to look for in a child for signs of child sexual exploitation are going missing frequently, lack of social contact, physical abuse, homelessness, depression, anxiety, lack of contact with family</w:t>
      </w:r>
    </w:p>
    <w:p w:rsidR="00682F3B" w:rsidRDefault="00682F3B"/>
    <w:p w:rsidR="0020102A" w:rsidRPr="006639B9" w:rsidRDefault="00682F3B" w:rsidP="0020102A">
      <w:pPr>
        <w:spacing w:after="0"/>
      </w:pPr>
      <w:r w:rsidRPr="00451AB2">
        <w:rPr>
          <w:b/>
        </w:rPr>
        <w:t>Question 22</w:t>
      </w:r>
      <w:r w:rsidR="00451AB2">
        <w:rPr>
          <w:b/>
        </w:rPr>
        <w:br/>
      </w:r>
      <w:r w:rsidR="0020102A" w:rsidRPr="006639B9">
        <w:t>A person (A) commits rape if he intentionally penetrates the vagina, anus or mouth of another person (B) with his penis and (B) does not consent to the penetration and (A) knows or ought to know that (B) does not consent</w:t>
      </w:r>
    </w:p>
    <w:p w:rsidR="00682F3B" w:rsidRDefault="00682F3B"/>
    <w:p w:rsidR="0020102A" w:rsidRPr="006639B9" w:rsidRDefault="00682F3B" w:rsidP="0020102A">
      <w:pPr>
        <w:spacing w:after="0"/>
      </w:pPr>
      <w:r w:rsidRPr="00451AB2">
        <w:rPr>
          <w:b/>
        </w:rPr>
        <w:t>Question 23</w:t>
      </w:r>
      <w:r w:rsidR="00451AB2">
        <w:rPr>
          <w:b/>
        </w:rPr>
        <w:br/>
      </w:r>
      <w:r w:rsidR="0020102A" w:rsidRPr="006639B9">
        <w:t>Section 75a:</w:t>
      </w:r>
    </w:p>
    <w:p w:rsidR="0020102A" w:rsidRPr="006639B9" w:rsidRDefault="0020102A" w:rsidP="0020102A">
      <w:pPr>
        <w:spacing w:after="0"/>
      </w:pPr>
      <w:r w:rsidRPr="006639B9">
        <w:t>If the court finds</w:t>
      </w:r>
    </w:p>
    <w:p w:rsidR="0020102A" w:rsidRPr="006639B9" w:rsidRDefault="0020102A" w:rsidP="0020102A">
      <w:pPr>
        <w:pStyle w:val="ListParagraph"/>
        <w:numPr>
          <w:ilvl w:val="0"/>
          <w:numId w:val="2"/>
        </w:numPr>
        <w:spacing w:after="0"/>
      </w:pPr>
      <w:r w:rsidRPr="006639B9">
        <w:t>The person to have committed the act</w:t>
      </w:r>
    </w:p>
    <w:p w:rsidR="0020102A" w:rsidRPr="006639B9" w:rsidRDefault="0020102A" w:rsidP="0020102A">
      <w:pPr>
        <w:pStyle w:val="ListParagraph"/>
        <w:numPr>
          <w:ilvl w:val="0"/>
          <w:numId w:val="2"/>
        </w:numPr>
        <w:spacing w:after="0"/>
      </w:pPr>
      <w:r w:rsidRPr="006639B9">
        <w:lastRenderedPageBreak/>
        <w:t>Any of the circumstances of that act happened. The circumstances are detained, Violence was used against the victim, they were sleeping or unconscious, the victim has a disability, violence against another person, substance stupefying</w:t>
      </w:r>
    </w:p>
    <w:p w:rsidR="0020102A" w:rsidRPr="006639B9" w:rsidRDefault="0020102A" w:rsidP="0020102A">
      <w:pPr>
        <w:pStyle w:val="ListParagraph"/>
        <w:numPr>
          <w:ilvl w:val="0"/>
          <w:numId w:val="2"/>
        </w:numPr>
        <w:spacing w:after="0"/>
      </w:pPr>
      <w:r w:rsidRPr="006639B9">
        <w:t>The perpetrator was aware of these circumstances</w:t>
      </w:r>
    </w:p>
    <w:p w:rsidR="0020102A" w:rsidRPr="006639B9" w:rsidRDefault="0020102A" w:rsidP="0020102A">
      <w:pPr>
        <w:spacing w:after="0"/>
      </w:pPr>
      <w:r w:rsidRPr="006639B9">
        <w:t>Then the court will make a presumption that the victim did not consent.</w:t>
      </w:r>
    </w:p>
    <w:p w:rsidR="00682F3B" w:rsidRPr="00451AB2" w:rsidRDefault="00682F3B" w:rsidP="00682F3B"/>
    <w:p w:rsidR="00682F3B" w:rsidRDefault="00682F3B"/>
    <w:p w:rsidR="0020102A" w:rsidRPr="006639B9" w:rsidRDefault="00682F3B" w:rsidP="0020102A">
      <w:pPr>
        <w:contextualSpacing/>
        <w:rPr>
          <w:bCs/>
        </w:rPr>
      </w:pPr>
      <w:r w:rsidRPr="00451AB2">
        <w:rPr>
          <w:b/>
        </w:rPr>
        <w:t>Question 24</w:t>
      </w:r>
      <w:r w:rsidR="00451AB2">
        <w:rPr>
          <w:b/>
        </w:rPr>
        <w:br/>
      </w:r>
      <w:r w:rsidR="0020102A" w:rsidRPr="006639B9">
        <w:rPr>
          <w:bCs/>
        </w:rPr>
        <w:t>A Police constable may enter and search a premises</w:t>
      </w:r>
    </w:p>
    <w:p w:rsidR="00682F3B" w:rsidRDefault="00682F3B"/>
    <w:p w:rsidR="00682F3B" w:rsidRDefault="00682F3B" w:rsidP="00682F3B">
      <w:r w:rsidRPr="00451AB2">
        <w:rPr>
          <w:b/>
        </w:rPr>
        <w:t>Question 25</w:t>
      </w:r>
      <w:r w:rsidR="00451AB2">
        <w:rPr>
          <w:b/>
        </w:rPr>
        <w:br/>
      </w:r>
    </w:p>
    <w:sectPr w:rsidR="00682F3B" w:rsidSect="0020102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102A" w:rsidRDefault="0020102A" w:rsidP="0020102A">
      <w:pPr>
        <w:spacing w:after="0" w:line="240" w:lineRule="auto"/>
      </w:pPr>
      <w:r>
        <w:separator/>
      </w:r>
    </w:p>
  </w:endnote>
  <w:endnote w:type="continuationSeparator" w:id="0">
    <w:p w:rsidR="0020102A" w:rsidRDefault="0020102A" w:rsidP="00201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35B1" w:rsidRDefault="005B7E6D" w:rsidP="005B7E6D">
    <w:pPr>
      <w:pStyle w:val="Footer"/>
      <w:rPr>
        <w:color w:val="000000"/>
        <w:sz w:val="17"/>
      </w:rPr>
    </w:pPr>
    <w:bookmarkStart w:id="3" w:name="TITUS1FooterEvenPages"/>
    <w:r>
      <w:rPr>
        <w:color w:val="000000"/>
        <w:sz w:val="17"/>
      </w:rPr>
      <w:t> </w:t>
    </w:r>
  </w:p>
  <w:bookmarkEnd w:id="3"/>
  <w:p w:rsidR="000735B1" w:rsidRDefault="000735B1" w:rsidP="000735B1">
    <w:pPr>
      <w:pStyle w:val="Footer"/>
    </w:pPr>
  </w:p>
  <w:p w:rsidR="0020102A" w:rsidRDefault="002010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02A" w:rsidRDefault="005B7E6D" w:rsidP="005B7E6D">
    <w:pPr>
      <w:pStyle w:val="Footer"/>
      <w:rPr>
        <w:color w:val="000000"/>
        <w:sz w:val="17"/>
      </w:rPr>
    </w:pPr>
    <w:bookmarkStart w:id="4" w:name="TITUS1FooterPrimary"/>
    <w:r>
      <w:rPr>
        <w:color w:val="000000"/>
        <w:sz w:val="17"/>
      </w:rPr>
      <w:t> </w:t>
    </w:r>
  </w:p>
  <w:bookmarkEnd w:id="4"/>
  <w:p w:rsidR="0020102A" w:rsidRDefault="002010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02A" w:rsidRDefault="005B7E6D" w:rsidP="005B7E6D">
    <w:pPr>
      <w:pStyle w:val="Footer"/>
      <w:rPr>
        <w:color w:val="000000"/>
        <w:sz w:val="17"/>
      </w:rPr>
    </w:pPr>
    <w:bookmarkStart w:id="6" w:name="TITUS1FooterFirstPage"/>
    <w:r>
      <w:rPr>
        <w:color w:val="000000"/>
        <w:sz w:val="17"/>
      </w:rPr>
      <w:t> </w:t>
    </w:r>
  </w:p>
  <w:bookmarkEnd w:id="6"/>
  <w:p w:rsidR="0020102A" w:rsidRDefault="002010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102A" w:rsidRDefault="0020102A" w:rsidP="0020102A">
      <w:pPr>
        <w:spacing w:after="0" w:line="240" w:lineRule="auto"/>
      </w:pPr>
      <w:r>
        <w:separator/>
      </w:r>
    </w:p>
  </w:footnote>
  <w:footnote w:type="continuationSeparator" w:id="0">
    <w:p w:rsidR="0020102A" w:rsidRDefault="0020102A" w:rsidP="002010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35B1" w:rsidRDefault="005B7E6D" w:rsidP="005B7E6D">
    <w:pPr>
      <w:pStyle w:val="Header"/>
      <w:rPr>
        <w:color w:val="000000"/>
        <w:sz w:val="17"/>
      </w:rPr>
    </w:pPr>
    <w:bookmarkStart w:id="1" w:name="TITUS1HeaderEvenPages"/>
    <w:r>
      <w:rPr>
        <w:color w:val="000000"/>
        <w:sz w:val="17"/>
      </w:rPr>
      <w:t> </w:t>
    </w:r>
  </w:p>
  <w:bookmarkEnd w:id="1"/>
  <w:p w:rsidR="000735B1" w:rsidRDefault="000735B1" w:rsidP="000735B1">
    <w:pPr>
      <w:pStyle w:val="Header"/>
    </w:pPr>
  </w:p>
  <w:p w:rsidR="0020102A" w:rsidRDefault="002010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02A" w:rsidRDefault="005B7E6D" w:rsidP="005B7E6D">
    <w:pPr>
      <w:pStyle w:val="Header"/>
      <w:rPr>
        <w:color w:val="000000"/>
        <w:sz w:val="17"/>
      </w:rPr>
    </w:pPr>
    <w:bookmarkStart w:id="2" w:name="TITUS1HeaderPrimary"/>
    <w:r>
      <w:rPr>
        <w:color w:val="000000"/>
        <w:sz w:val="17"/>
      </w:rPr>
      <w:t> </w:t>
    </w:r>
  </w:p>
  <w:bookmarkEnd w:id="2"/>
  <w:p w:rsidR="0020102A" w:rsidRDefault="002010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02A" w:rsidRDefault="005B7E6D" w:rsidP="005B7E6D">
    <w:pPr>
      <w:pStyle w:val="Header"/>
      <w:rPr>
        <w:color w:val="000000"/>
        <w:sz w:val="17"/>
      </w:rPr>
    </w:pPr>
    <w:bookmarkStart w:id="5" w:name="TITUS1HeaderFirstPage"/>
    <w:r>
      <w:rPr>
        <w:color w:val="000000"/>
        <w:sz w:val="17"/>
      </w:rPr>
      <w:t> </w:t>
    </w:r>
  </w:p>
  <w:bookmarkEnd w:id="5"/>
  <w:p w:rsidR="0020102A" w:rsidRDefault="002010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A4561F"/>
    <w:multiLevelType w:val="hybridMultilevel"/>
    <w:tmpl w:val="D7103F00"/>
    <w:lvl w:ilvl="0" w:tplc="AA249DC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193755"/>
    <w:multiLevelType w:val="hybridMultilevel"/>
    <w:tmpl w:val="868ADE44"/>
    <w:lvl w:ilvl="0" w:tplc="6F42AC88">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735B1"/>
    <w:rsid w:val="00121DF7"/>
    <w:rsid w:val="0020102A"/>
    <w:rsid w:val="004453CB"/>
    <w:rsid w:val="00451AB2"/>
    <w:rsid w:val="00575AC9"/>
    <w:rsid w:val="005B7E6D"/>
    <w:rsid w:val="00682F3B"/>
    <w:rsid w:val="007E4409"/>
    <w:rsid w:val="00877432"/>
    <w:rsid w:val="00F00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E401FD"/>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453CB"/>
    <w:pPr>
      <w:spacing w:after="0" w:line="240" w:lineRule="auto"/>
    </w:pPr>
  </w:style>
  <w:style w:type="paragraph" w:styleId="ListParagraph">
    <w:name w:val="List Paragraph"/>
    <w:basedOn w:val="Normal"/>
    <w:uiPriority w:val="34"/>
    <w:qFormat/>
    <w:rsid w:val="0020102A"/>
    <w:pPr>
      <w:ind w:left="720"/>
      <w:contextualSpacing/>
    </w:pPr>
  </w:style>
  <w:style w:type="paragraph" w:styleId="Header">
    <w:name w:val="header"/>
    <w:basedOn w:val="Normal"/>
    <w:link w:val="HeaderChar"/>
    <w:uiPriority w:val="99"/>
    <w:unhideWhenUsed/>
    <w:rsid w:val="002010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02A"/>
  </w:style>
  <w:style w:type="paragraph" w:styleId="Footer">
    <w:name w:val="footer"/>
    <w:basedOn w:val="Normal"/>
    <w:link w:val="FooterChar"/>
    <w:uiPriority w:val="99"/>
    <w:unhideWhenUsed/>
    <w:rsid w:val="002010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0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1823</Words>
  <Characters>10397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Franklin,Alice swp6907</cp:lastModifiedBy>
  <cp:revision>5</cp:revision>
  <dcterms:created xsi:type="dcterms:W3CDTF">2021-08-23T12:00:00Z</dcterms:created>
  <dcterms:modified xsi:type="dcterms:W3CDTF">2021-08-23T14:00:00Z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