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5792D" w14:textId="77777777" w:rsidR="00FA15ED" w:rsidRPr="00BF765E" w:rsidRDefault="00FA15ED" w:rsidP="00FA15ED">
      <w:pPr>
        <w:rPr>
          <w:rFonts w:ascii="Arial" w:hAnsi="Arial" w:cs="Arial"/>
        </w:rPr>
      </w:pPr>
    </w:p>
    <w:p w14:paraId="79767E7F" w14:textId="77777777" w:rsidR="00FA15ED" w:rsidRPr="00BF765E" w:rsidRDefault="00FA15ED" w:rsidP="00FA15ED">
      <w:pPr>
        <w:rPr>
          <w:rFonts w:ascii="Arial" w:hAnsi="Arial" w:cs="Arial"/>
        </w:rPr>
      </w:pPr>
    </w:p>
    <w:p w14:paraId="51DFD575" w14:textId="77777777" w:rsidR="00FA15ED" w:rsidRPr="00BF765E" w:rsidRDefault="00FA15ED" w:rsidP="00FA15ED">
      <w:pPr>
        <w:rPr>
          <w:rFonts w:ascii="Arial" w:hAnsi="Arial" w:cs="Arial"/>
        </w:rPr>
      </w:pPr>
    </w:p>
    <w:tbl>
      <w:tblPr>
        <w:tblStyle w:val="TableGrid"/>
        <w:tblW w:w="0" w:type="auto"/>
        <w:tblLook w:val="04A0" w:firstRow="1" w:lastRow="0" w:firstColumn="1" w:lastColumn="0" w:noHBand="0" w:noVBand="1"/>
      </w:tblPr>
      <w:tblGrid>
        <w:gridCol w:w="1722"/>
        <w:gridCol w:w="3644"/>
        <w:gridCol w:w="3644"/>
      </w:tblGrid>
      <w:tr w:rsidR="00FA15ED" w:rsidRPr="00BF765E" w14:paraId="466F4245" w14:textId="77777777" w:rsidTr="004A4373">
        <w:tc>
          <w:tcPr>
            <w:tcW w:w="1722" w:type="dxa"/>
          </w:tcPr>
          <w:p w14:paraId="130CC525" w14:textId="77777777" w:rsidR="00FA15ED" w:rsidRPr="00BF765E" w:rsidRDefault="00FA15ED" w:rsidP="004A4373">
            <w:pPr>
              <w:pStyle w:val="AssignBody"/>
              <w:rPr>
                <w:rFonts w:cs="Arial"/>
              </w:rPr>
            </w:pPr>
          </w:p>
        </w:tc>
        <w:tc>
          <w:tcPr>
            <w:tcW w:w="3644" w:type="dxa"/>
          </w:tcPr>
          <w:p w14:paraId="6BF3D589" w14:textId="77777777" w:rsidR="00FA15ED" w:rsidRPr="00BF765E" w:rsidRDefault="00FA15ED" w:rsidP="004A4373">
            <w:pPr>
              <w:pStyle w:val="AssignBody"/>
              <w:rPr>
                <w:rFonts w:cs="Arial"/>
              </w:rPr>
            </w:pPr>
            <w:r w:rsidRPr="00BF765E">
              <w:rPr>
                <w:rFonts w:cs="Arial"/>
              </w:rPr>
              <w:t>target</w:t>
            </w:r>
          </w:p>
        </w:tc>
        <w:tc>
          <w:tcPr>
            <w:tcW w:w="3644" w:type="dxa"/>
          </w:tcPr>
          <w:p w14:paraId="0453D259" w14:textId="77777777" w:rsidR="00FA15ED" w:rsidRPr="00BF765E" w:rsidRDefault="00FA15ED" w:rsidP="004A4373">
            <w:pPr>
              <w:pStyle w:val="NormalWeb"/>
              <w:spacing w:before="0" w:beforeAutospacing="0" w:after="0" w:afterAutospacing="0"/>
              <w:rPr>
                <w:rFonts w:ascii="Arial" w:hAnsi="Arial" w:cs="Arial"/>
                <w:sz w:val="22"/>
                <w:szCs w:val="22"/>
                <w:lang w:val="en-US"/>
              </w:rPr>
            </w:pPr>
            <w:r w:rsidRPr="00BF765E">
              <w:rPr>
                <w:rFonts w:ascii="Arial" w:hAnsi="Arial" w:cs="Arial"/>
                <w:sz w:val="22"/>
                <w:szCs w:val="22"/>
                <w:lang w:val="en-US"/>
              </w:rPr>
              <w:t>What I have done in this assignment...</w:t>
            </w:r>
          </w:p>
          <w:p w14:paraId="1EB95143" w14:textId="77777777" w:rsidR="00FA15ED" w:rsidRPr="00BF765E" w:rsidRDefault="00FA15ED" w:rsidP="004A4373">
            <w:pPr>
              <w:pStyle w:val="AssignBody"/>
              <w:rPr>
                <w:rFonts w:cs="Arial"/>
              </w:rPr>
            </w:pPr>
          </w:p>
        </w:tc>
      </w:tr>
      <w:tr w:rsidR="00FA15ED" w:rsidRPr="00BF765E" w14:paraId="5097ACD2" w14:textId="77777777" w:rsidTr="004A4373">
        <w:tc>
          <w:tcPr>
            <w:tcW w:w="1722" w:type="dxa"/>
          </w:tcPr>
          <w:p w14:paraId="354E1D1F" w14:textId="77777777" w:rsidR="00FA15ED" w:rsidRPr="00BF765E" w:rsidRDefault="00FA15ED" w:rsidP="004A4373">
            <w:pPr>
              <w:pStyle w:val="AssignBody"/>
              <w:rPr>
                <w:rFonts w:cs="Arial"/>
              </w:rPr>
            </w:pPr>
            <w:r w:rsidRPr="00BF765E">
              <w:rPr>
                <w:rFonts w:cs="Arial"/>
              </w:rPr>
              <w:t>Target 1</w:t>
            </w:r>
          </w:p>
        </w:tc>
        <w:tc>
          <w:tcPr>
            <w:tcW w:w="3644" w:type="dxa"/>
          </w:tcPr>
          <w:p w14:paraId="10BFEFC1" w14:textId="77777777" w:rsidR="00FA15ED" w:rsidRPr="00BF765E" w:rsidRDefault="00FA15ED" w:rsidP="004A4373">
            <w:pPr>
              <w:pStyle w:val="AssignBody"/>
              <w:rPr>
                <w:rFonts w:cs="Arial"/>
              </w:rPr>
            </w:pPr>
            <w:r w:rsidRPr="00BF765E">
              <w:rPr>
                <w:rFonts w:cs="Arial"/>
              </w:rPr>
              <w:t xml:space="preserve">Your “what have you learned?” and “what next?” sections </w:t>
            </w:r>
            <w:proofErr w:type="gramStart"/>
            <w:r w:rsidRPr="00BF765E">
              <w:rPr>
                <w:rFonts w:cs="Arial"/>
              </w:rPr>
              <w:t>lacks</w:t>
            </w:r>
            <w:proofErr w:type="gramEnd"/>
            <w:r w:rsidRPr="00BF765E">
              <w:rPr>
                <w:rFonts w:cs="Arial"/>
              </w:rPr>
              <w:t xml:space="preserve"> detail. This is probably the most important part of an experience template, as it should form and shape your future practice. In examples of best practice, it will be supported by research and literature the practitioner has engaged with. See Sway for PET guidance. </w:t>
            </w:r>
          </w:p>
        </w:tc>
        <w:tc>
          <w:tcPr>
            <w:tcW w:w="3644" w:type="dxa"/>
          </w:tcPr>
          <w:p w14:paraId="2E5D6926" w14:textId="77777777" w:rsidR="00FA15ED" w:rsidRPr="00BF765E" w:rsidRDefault="00FA15ED" w:rsidP="004A4373">
            <w:pPr>
              <w:pStyle w:val="AssignBody"/>
              <w:rPr>
                <w:rFonts w:cs="Arial"/>
              </w:rPr>
            </w:pPr>
          </w:p>
        </w:tc>
      </w:tr>
      <w:tr w:rsidR="00FA15ED" w:rsidRPr="00BF765E" w14:paraId="01530097" w14:textId="77777777" w:rsidTr="004A4373">
        <w:tc>
          <w:tcPr>
            <w:tcW w:w="1722" w:type="dxa"/>
          </w:tcPr>
          <w:p w14:paraId="65CDE235" w14:textId="77777777" w:rsidR="00FA15ED" w:rsidRPr="00BF765E" w:rsidRDefault="00FA15ED" w:rsidP="004A4373">
            <w:pPr>
              <w:pStyle w:val="AssignBody"/>
              <w:rPr>
                <w:rFonts w:cs="Arial"/>
              </w:rPr>
            </w:pPr>
            <w:r w:rsidRPr="00BF765E">
              <w:rPr>
                <w:rFonts w:cs="Arial"/>
              </w:rPr>
              <w:t>Target 2</w:t>
            </w:r>
          </w:p>
        </w:tc>
        <w:tc>
          <w:tcPr>
            <w:tcW w:w="3644" w:type="dxa"/>
          </w:tcPr>
          <w:p w14:paraId="266BF701" w14:textId="77777777" w:rsidR="00FA15ED" w:rsidRPr="00BF765E" w:rsidRDefault="00FA15ED" w:rsidP="004A4373">
            <w:pPr>
              <w:pStyle w:val="AssignBody"/>
              <w:rPr>
                <w:rFonts w:cs="Arial"/>
              </w:rPr>
            </w:pPr>
            <w:r w:rsidRPr="00BF765E">
              <w:rPr>
                <w:rFonts w:cs="Arial"/>
              </w:rPr>
              <w:t xml:space="preserve">Keep developing your critical writing to move from a descriptive style to a more academic critical style using literature to back your ideas and points. </w:t>
            </w:r>
          </w:p>
        </w:tc>
        <w:tc>
          <w:tcPr>
            <w:tcW w:w="3644" w:type="dxa"/>
          </w:tcPr>
          <w:p w14:paraId="16EF9C7C" w14:textId="77777777" w:rsidR="00FA15ED" w:rsidRPr="00BF765E" w:rsidRDefault="00FA15ED" w:rsidP="004A4373">
            <w:pPr>
              <w:pStyle w:val="AssignBody"/>
              <w:rPr>
                <w:rFonts w:cs="Arial"/>
              </w:rPr>
            </w:pPr>
            <w:r>
              <w:rPr>
                <w:rFonts w:cs="Arial"/>
              </w:rPr>
              <w:t xml:space="preserve">Developing more of a critical way of writing throughout my assignment. </w:t>
            </w:r>
          </w:p>
        </w:tc>
      </w:tr>
      <w:tr w:rsidR="00FA15ED" w:rsidRPr="00BF765E" w14:paraId="260F18B8" w14:textId="77777777" w:rsidTr="004A4373">
        <w:tc>
          <w:tcPr>
            <w:tcW w:w="1722" w:type="dxa"/>
          </w:tcPr>
          <w:p w14:paraId="684A5587" w14:textId="77777777" w:rsidR="00FA15ED" w:rsidRPr="00BF765E" w:rsidRDefault="00FA15ED" w:rsidP="004A4373">
            <w:pPr>
              <w:pStyle w:val="AssignBody"/>
              <w:rPr>
                <w:rFonts w:cs="Arial"/>
              </w:rPr>
            </w:pPr>
            <w:r w:rsidRPr="00BF765E">
              <w:rPr>
                <w:rFonts w:cs="Arial"/>
              </w:rPr>
              <w:t>Target 3</w:t>
            </w:r>
          </w:p>
        </w:tc>
        <w:tc>
          <w:tcPr>
            <w:tcW w:w="3644" w:type="dxa"/>
          </w:tcPr>
          <w:p w14:paraId="06C0107D" w14:textId="77777777" w:rsidR="00FA15ED" w:rsidRPr="00BF765E" w:rsidRDefault="00FA15ED" w:rsidP="004A4373">
            <w:pPr>
              <w:pStyle w:val="AssignBody"/>
              <w:rPr>
                <w:rFonts w:cs="Arial"/>
              </w:rPr>
            </w:pPr>
          </w:p>
        </w:tc>
        <w:tc>
          <w:tcPr>
            <w:tcW w:w="3644" w:type="dxa"/>
          </w:tcPr>
          <w:p w14:paraId="11452E54" w14:textId="77777777" w:rsidR="00FA15ED" w:rsidRPr="00BF765E" w:rsidRDefault="00FA15ED" w:rsidP="004A4373">
            <w:pPr>
              <w:pStyle w:val="AssignBody"/>
              <w:rPr>
                <w:rFonts w:cs="Arial"/>
              </w:rPr>
            </w:pPr>
          </w:p>
        </w:tc>
      </w:tr>
    </w:tbl>
    <w:p w14:paraId="2C341A45" w14:textId="77777777" w:rsidR="00FA15ED" w:rsidRPr="00BF765E" w:rsidRDefault="00FA15ED" w:rsidP="00FA15ED">
      <w:pPr>
        <w:spacing w:line="360" w:lineRule="auto"/>
        <w:rPr>
          <w:rFonts w:ascii="Arial" w:hAnsi="Arial" w:cs="Arial"/>
          <w:b/>
          <w:bCs/>
          <w:sz w:val="36"/>
          <w:szCs w:val="36"/>
          <w:u w:val="single"/>
        </w:rPr>
      </w:pPr>
    </w:p>
    <w:p w14:paraId="65E09138" w14:textId="77777777" w:rsidR="00FA15ED" w:rsidRPr="00BF765E" w:rsidRDefault="00FA15ED" w:rsidP="00FA15ED">
      <w:pPr>
        <w:spacing w:line="360" w:lineRule="auto"/>
        <w:jc w:val="center"/>
        <w:rPr>
          <w:rFonts w:ascii="Arial" w:hAnsi="Arial" w:cs="Arial"/>
          <w:b/>
          <w:bCs/>
          <w:sz w:val="36"/>
          <w:szCs w:val="36"/>
          <w:u w:val="single"/>
        </w:rPr>
      </w:pPr>
      <w:r w:rsidRPr="00BF765E">
        <w:rPr>
          <w:rFonts w:ascii="Arial" w:hAnsi="Arial" w:cs="Arial"/>
          <w:b/>
          <w:bCs/>
          <w:sz w:val="36"/>
          <w:szCs w:val="36"/>
          <w:u w:val="single"/>
        </w:rPr>
        <w:t>Component 2:</w:t>
      </w:r>
    </w:p>
    <w:p w14:paraId="73300E79" w14:textId="77777777" w:rsidR="00FA15ED" w:rsidRPr="00BF765E" w:rsidRDefault="00FA15ED" w:rsidP="00FA15ED">
      <w:pPr>
        <w:spacing w:line="360" w:lineRule="auto"/>
        <w:jc w:val="center"/>
        <w:rPr>
          <w:rFonts w:ascii="Arial" w:hAnsi="Arial" w:cs="Arial"/>
          <w:b/>
          <w:bCs/>
          <w:sz w:val="36"/>
          <w:szCs w:val="36"/>
          <w:u w:val="single"/>
        </w:rPr>
      </w:pPr>
      <w:r w:rsidRPr="00BF765E">
        <w:rPr>
          <w:rFonts w:ascii="Arial" w:hAnsi="Arial" w:cs="Arial"/>
          <w:b/>
          <w:bCs/>
          <w:sz w:val="36"/>
          <w:szCs w:val="36"/>
          <w:u w:val="single"/>
        </w:rPr>
        <w:t xml:space="preserve">How a school develops one aspect of its SDP: a report that critically reflects on the actions, </w:t>
      </w:r>
      <w:proofErr w:type="gramStart"/>
      <w:r w:rsidRPr="00BF765E">
        <w:rPr>
          <w:rFonts w:ascii="Arial" w:hAnsi="Arial" w:cs="Arial"/>
          <w:b/>
          <w:bCs/>
          <w:sz w:val="36"/>
          <w:szCs w:val="36"/>
          <w:u w:val="single"/>
        </w:rPr>
        <w:t>impact</w:t>
      </w:r>
      <w:proofErr w:type="gramEnd"/>
      <w:r w:rsidRPr="00BF765E">
        <w:rPr>
          <w:rFonts w:ascii="Arial" w:hAnsi="Arial" w:cs="Arial"/>
          <w:b/>
          <w:bCs/>
          <w:sz w:val="36"/>
          <w:szCs w:val="36"/>
          <w:u w:val="single"/>
        </w:rPr>
        <w:t xml:space="preserve"> and evidence base.</w:t>
      </w:r>
    </w:p>
    <w:p w14:paraId="15A81ED6" w14:textId="77777777" w:rsidR="00FA15ED" w:rsidRPr="00BF765E" w:rsidRDefault="00FA15ED" w:rsidP="00FA15ED">
      <w:pPr>
        <w:spacing w:line="360" w:lineRule="auto"/>
        <w:jc w:val="center"/>
        <w:rPr>
          <w:rFonts w:ascii="Arial" w:hAnsi="Arial" w:cs="Arial"/>
          <w:b/>
          <w:bCs/>
          <w:sz w:val="36"/>
          <w:szCs w:val="36"/>
          <w:u w:val="single"/>
        </w:rPr>
      </w:pPr>
    </w:p>
    <w:p w14:paraId="6DB3BA5A" w14:textId="77777777" w:rsidR="00FA15ED" w:rsidRPr="00BF765E" w:rsidRDefault="00FA15ED" w:rsidP="00FA15ED">
      <w:pPr>
        <w:spacing w:line="360" w:lineRule="auto"/>
        <w:jc w:val="center"/>
        <w:rPr>
          <w:rFonts w:ascii="Arial" w:hAnsi="Arial" w:cs="Arial"/>
          <w:b/>
          <w:bCs/>
          <w:sz w:val="36"/>
          <w:szCs w:val="36"/>
          <w:u w:val="single"/>
        </w:rPr>
      </w:pPr>
      <w:r w:rsidRPr="00BF765E">
        <w:rPr>
          <w:rFonts w:ascii="Arial" w:hAnsi="Arial" w:cs="Arial"/>
          <w:b/>
          <w:bCs/>
          <w:sz w:val="36"/>
          <w:szCs w:val="36"/>
          <w:u w:val="single"/>
        </w:rPr>
        <w:t>Word count:</w:t>
      </w:r>
      <w:r>
        <w:rPr>
          <w:rFonts w:ascii="Arial" w:hAnsi="Arial" w:cs="Arial"/>
          <w:b/>
          <w:bCs/>
          <w:sz w:val="36"/>
          <w:szCs w:val="36"/>
          <w:u w:val="single"/>
        </w:rPr>
        <w:t xml:space="preserve"> 2,275</w:t>
      </w:r>
    </w:p>
    <w:p w14:paraId="2300FAE5" w14:textId="77777777" w:rsidR="00FA15ED" w:rsidRPr="00BF765E" w:rsidRDefault="00FA15ED" w:rsidP="00FA15ED">
      <w:pPr>
        <w:spacing w:line="360" w:lineRule="auto"/>
        <w:rPr>
          <w:rFonts w:ascii="Arial" w:hAnsi="Arial" w:cs="Arial"/>
          <w:b/>
          <w:bCs/>
          <w:sz w:val="28"/>
          <w:szCs w:val="28"/>
          <w:u w:val="single"/>
        </w:rPr>
      </w:pPr>
      <w:r w:rsidRPr="00BF765E">
        <w:rPr>
          <w:rFonts w:ascii="Arial" w:hAnsi="Arial" w:cs="Arial"/>
          <w:b/>
          <w:bCs/>
          <w:sz w:val="28"/>
          <w:szCs w:val="28"/>
          <w:u w:val="single"/>
        </w:rPr>
        <w:lastRenderedPageBreak/>
        <w:t>Introduction</w:t>
      </w:r>
    </w:p>
    <w:p w14:paraId="77A5E1C1" w14:textId="77777777" w:rsidR="00FA15ED" w:rsidRPr="00BF765E" w:rsidRDefault="00FA15ED" w:rsidP="00FA15ED">
      <w:pPr>
        <w:spacing w:line="360" w:lineRule="auto"/>
        <w:rPr>
          <w:rFonts w:ascii="Arial" w:hAnsi="Arial" w:cs="Arial"/>
        </w:rPr>
      </w:pPr>
      <w:r w:rsidRPr="00BF765E">
        <w:rPr>
          <w:rFonts w:ascii="Arial" w:hAnsi="Arial" w:cs="Arial"/>
        </w:rPr>
        <w:t xml:space="preserve">The Welsh Government states that the School Development Plan or SDP “…sets out the actions a school will take to improve learner outcomes.” (2014, p 3). When discussing the SDP for the school that I was in, I will be adhering to the BERA guidelines and keeping the school anonymous and will refer to the school as School X. </w:t>
      </w:r>
    </w:p>
    <w:p w14:paraId="31D29CA7" w14:textId="77777777" w:rsidR="00FA15ED" w:rsidRPr="00BF765E" w:rsidRDefault="00FA15ED" w:rsidP="00FA15ED">
      <w:pPr>
        <w:spacing w:line="360" w:lineRule="auto"/>
        <w:rPr>
          <w:rFonts w:ascii="Arial" w:hAnsi="Arial" w:cs="Arial"/>
        </w:rPr>
      </w:pPr>
      <w:r w:rsidRPr="00BF765E">
        <w:rPr>
          <w:rFonts w:ascii="Arial" w:hAnsi="Arial" w:cs="Arial"/>
        </w:rPr>
        <w:t xml:space="preserve">School X is continuing to develop their action plan over the last three years and in conversation with the headteacher (School X, 2023), it was explained that it is a live document that will be continuously looked at throughout the academic year and priority points are discussed prior to a new academic year commencing so that all stakeholders know what the priorities are for that year. </w:t>
      </w:r>
    </w:p>
    <w:p w14:paraId="77D0901A" w14:textId="77777777" w:rsidR="00FA15ED" w:rsidRPr="00BF765E" w:rsidRDefault="00FA15ED" w:rsidP="00FA15ED">
      <w:pPr>
        <w:spacing w:line="360" w:lineRule="auto"/>
        <w:rPr>
          <w:rFonts w:ascii="Arial" w:hAnsi="Arial" w:cs="Arial"/>
        </w:rPr>
      </w:pPr>
      <w:r w:rsidRPr="00BF765E">
        <w:rPr>
          <w:rFonts w:ascii="Arial" w:hAnsi="Arial" w:cs="Arial"/>
        </w:rPr>
        <w:t xml:space="preserve">A school will devise their SDPs alongside what has been set out nationally for schools. Within the last few weeks, the education minister has spoken about wanting to raise literacy and numeracy standards especially after learning how Wales had performed in the PISA (Programme for International Student Assessment) results. </w:t>
      </w:r>
    </w:p>
    <w:p w14:paraId="173522B2" w14:textId="77777777" w:rsidR="00FA15ED" w:rsidRPr="00BF765E" w:rsidRDefault="00FA15ED" w:rsidP="00FA15ED">
      <w:pPr>
        <w:spacing w:line="360" w:lineRule="auto"/>
        <w:rPr>
          <w:rFonts w:ascii="Arial" w:hAnsi="Arial" w:cs="Arial"/>
        </w:rPr>
      </w:pPr>
      <w:r w:rsidRPr="00BF765E">
        <w:rPr>
          <w:rFonts w:ascii="Arial" w:hAnsi="Arial" w:cs="Arial"/>
        </w:rPr>
        <w:t xml:space="preserve">School X has 4 priorities that they have been focussing on and developing throughout this academic year (see Appendix 1). I have chosen to critically reflect upon Priority 2: Raising standards in Literacy and Numeracy for boys and for e-FSM children. </w:t>
      </w:r>
    </w:p>
    <w:p w14:paraId="6C80B3D8" w14:textId="77777777" w:rsidR="00FA15ED" w:rsidRPr="00BF765E" w:rsidRDefault="00FA15ED" w:rsidP="00FA15ED">
      <w:pPr>
        <w:spacing w:line="360" w:lineRule="auto"/>
        <w:rPr>
          <w:rFonts w:ascii="Arial" w:hAnsi="Arial" w:cs="Arial"/>
        </w:rPr>
      </w:pPr>
    </w:p>
    <w:p w14:paraId="2080539E" w14:textId="77777777" w:rsidR="00FA15ED" w:rsidRPr="00BF765E" w:rsidRDefault="00FA15ED" w:rsidP="00FA15ED">
      <w:pPr>
        <w:pStyle w:val="Default"/>
        <w:spacing w:line="360" w:lineRule="auto"/>
        <w:rPr>
          <w:b/>
          <w:bCs/>
          <w:sz w:val="28"/>
          <w:szCs w:val="28"/>
          <w:u w:val="single"/>
        </w:rPr>
      </w:pPr>
      <w:r w:rsidRPr="00BF765E">
        <w:rPr>
          <w:b/>
          <w:bCs/>
          <w:sz w:val="28"/>
          <w:szCs w:val="28"/>
          <w:u w:val="single"/>
        </w:rPr>
        <w:t>Literature review</w:t>
      </w:r>
    </w:p>
    <w:p w14:paraId="76148878" w14:textId="77777777" w:rsidR="00FA15ED" w:rsidRPr="00BF765E" w:rsidRDefault="00FA15ED" w:rsidP="00FA15ED">
      <w:pPr>
        <w:spacing w:line="360" w:lineRule="auto"/>
        <w:rPr>
          <w:rFonts w:ascii="Arial" w:hAnsi="Arial" w:cs="Arial"/>
        </w:rPr>
      </w:pPr>
      <w:r w:rsidRPr="00BF765E">
        <w:rPr>
          <w:rFonts w:ascii="Arial" w:hAnsi="Arial" w:cs="Arial"/>
        </w:rPr>
        <w:t xml:space="preserve">According to the Welsh Government’s guidance (2014) it outlines four stages of a School Development Plan (see Appendix 2). This enables schools to plan out their SDP to hit the targets for their school as well as hit the targets that have been spoken about in Welsh Government. Appendix 2 is the diagram of how a school development plan goes through the stages to define what should be in their SDP. </w:t>
      </w:r>
    </w:p>
    <w:p w14:paraId="0CC46D04" w14:textId="77777777" w:rsidR="00FA15ED" w:rsidRPr="00BF765E" w:rsidRDefault="00FA15ED" w:rsidP="00FA15ED">
      <w:pPr>
        <w:spacing w:line="360" w:lineRule="auto"/>
        <w:rPr>
          <w:rFonts w:ascii="Arial" w:hAnsi="Arial" w:cs="Arial"/>
        </w:rPr>
      </w:pPr>
      <w:r w:rsidRPr="00BF765E">
        <w:rPr>
          <w:rFonts w:ascii="Arial" w:hAnsi="Arial" w:cs="Arial"/>
        </w:rPr>
        <w:t xml:space="preserve">The SDP sets out a clear and precise pathway that School X will follow throughout the three years that they have the plan for, however, this is then cut down into each academic year to which School X will focus on the priorities for that year in accordance </w:t>
      </w:r>
      <w:proofErr w:type="gramStart"/>
      <w:r w:rsidRPr="00BF765E">
        <w:rPr>
          <w:rFonts w:ascii="Arial" w:hAnsi="Arial" w:cs="Arial"/>
        </w:rPr>
        <w:t>to</w:t>
      </w:r>
      <w:proofErr w:type="gramEnd"/>
      <w:r w:rsidRPr="00BF765E">
        <w:rPr>
          <w:rFonts w:ascii="Arial" w:hAnsi="Arial" w:cs="Arial"/>
        </w:rPr>
        <w:t xml:space="preserve"> what has been stated by the Welsh Government. </w:t>
      </w:r>
    </w:p>
    <w:p w14:paraId="6696EB06" w14:textId="77777777" w:rsidR="00FA15ED" w:rsidRPr="00BF765E" w:rsidRDefault="00FA15ED" w:rsidP="00FA15ED">
      <w:pPr>
        <w:spacing w:line="360" w:lineRule="auto"/>
        <w:rPr>
          <w:rFonts w:ascii="Arial" w:hAnsi="Arial" w:cs="Arial"/>
        </w:rPr>
      </w:pPr>
      <w:r w:rsidRPr="00BF765E">
        <w:rPr>
          <w:rFonts w:ascii="Arial" w:hAnsi="Arial" w:cs="Arial"/>
        </w:rPr>
        <w:t>Throughout using the SDP, it involves every stakeholder in and around the school (Welsh Government, 2014).</w:t>
      </w:r>
    </w:p>
    <w:p w14:paraId="46C32457" w14:textId="77777777" w:rsidR="00FA15ED" w:rsidRPr="00BF765E" w:rsidRDefault="00FA15ED" w:rsidP="00FA15ED">
      <w:pPr>
        <w:spacing w:line="360" w:lineRule="auto"/>
        <w:rPr>
          <w:rFonts w:ascii="Arial" w:hAnsi="Arial" w:cs="Arial"/>
        </w:rPr>
      </w:pPr>
      <w:r w:rsidRPr="00BF765E">
        <w:rPr>
          <w:rFonts w:ascii="Arial" w:hAnsi="Arial" w:cs="Arial"/>
        </w:rPr>
        <w:t xml:space="preserve">Save the children funded a research team to delve into the reasons to why there is a gender gap between boys and girls. Which has been confirmed by an article written for the BBC </w:t>
      </w:r>
      <w:r w:rsidRPr="00BF765E">
        <w:rPr>
          <w:rFonts w:ascii="Arial" w:hAnsi="Arial" w:cs="Arial"/>
        </w:rPr>
        <w:lastRenderedPageBreak/>
        <w:t>(2019) where it states that “underachieving schoolboys ‘must be a priority’”. This is imperative as throughout schools, boys do seem to fall behind significantly in comparisons to girls. Both the research paper (Moss, Washbrook and Eagle, 2016) and the article (BBC,2019) stipulate that literacy is where the gap seems to be more prominent. However, School X would suggest and criticise that there is a gap in their school with boys and e-fsm learners within mathematics (Placement School, 2024).</w:t>
      </w:r>
    </w:p>
    <w:p w14:paraId="4755EB4E" w14:textId="77777777" w:rsidR="00FA15ED" w:rsidRPr="00BF765E" w:rsidRDefault="00FA15ED" w:rsidP="00FA15ED">
      <w:pPr>
        <w:spacing w:line="360" w:lineRule="auto"/>
        <w:rPr>
          <w:rFonts w:ascii="Arial" w:hAnsi="Arial" w:cs="Arial"/>
        </w:rPr>
      </w:pPr>
      <w:r w:rsidRPr="00BF765E">
        <w:rPr>
          <w:rFonts w:ascii="Arial" w:hAnsi="Arial" w:cs="Arial"/>
        </w:rPr>
        <w:t>Rogoff 2003, cited in Pound 2009, has argued that “…girls are given more guidance in ‘proper social behaviour’ than boys” this is suggesting that the culture could play a significant part in boys not achieving as high as what girls are achieving purely based on their ‘roles’ within society. Freire would criticise this and argue that it is down to the equality and having opportunity to develop skills that would support them in developing and building social skills (Pound, 2006, p55)</w:t>
      </w:r>
    </w:p>
    <w:p w14:paraId="4630F709" w14:textId="77777777" w:rsidR="00FA15ED" w:rsidRPr="00BF765E" w:rsidRDefault="00FA15ED" w:rsidP="00FA15ED">
      <w:pPr>
        <w:pStyle w:val="Default"/>
        <w:spacing w:line="360" w:lineRule="auto"/>
        <w:rPr>
          <w:sz w:val="22"/>
          <w:szCs w:val="22"/>
        </w:rPr>
      </w:pPr>
      <w:r w:rsidRPr="00BF765E">
        <w:rPr>
          <w:sz w:val="22"/>
          <w:szCs w:val="22"/>
        </w:rPr>
        <w:t xml:space="preserve">According to what Pound states in her book ‘How children learn’ (2009, p72-74), there should be spaces created to support and raise standards in literacy with boys. In saying this, the same can be applied to supporting and raising those standards in boys through mathematics. There should be a balance in insuring that there is time shared between literacy and mathematics and allowing the learners to independently engage with activities as well as engage in activities that are supported by a teacher or teaching assistant. </w:t>
      </w:r>
    </w:p>
    <w:p w14:paraId="5F81FD18" w14:textId="77777777" w:rsidR="00FA15ED" w:rsidRPr="00BF765E" w:rsidRDefault="00FA15ED" w:rsidP="00FA15ED">
      <w:pPr>
        <w:pStyle w:val="Default"/>
        <w:spacing w:line="360" w:lineRule="auto"/>
        <w:rPr>
          <w:sz w:val="22"/>
          <w:szCs w:val="22"/>
        </w:rPr>
      </w:pPr>
    </w:p>
    <w:p w14:paraId="18D75FFB" w14:textId="77777777" w:rsidR="00FA15ED" w:rsidRPr="00BF765E" w:rsidRDefault="00FA15ED" w:rsidP="00FA15ED">
      <w:pPr>
        <w:pStyle w:val="Default"/>
        <w:spacing w:line="360" w:lineRule="auto"/>
        <w:rPr>
          <w:sz w:val="22"/>
          <w:szCs w:val="22"/>
        </w:rPr>
      </w:pPr>
      <w:r w:rsidRPr="00BF765E">
        <w:rPr>
          <w:sz w:val="22"/>
          <w:szCs w:val="22"/>
        </w:rPr>
        <w:t xml:space="preserve">Gurian (2010, p53) states that “boys tend to be dominant in logical-mathematical intelligence.” This contradicts what is stipulated through the Welsh Government National Mission in suggesting that the standards need raising in boys and girls within literacy and mathematics. </w:t>
      </w:r>
    </w:p>
    <w:p w14:paraId="1989E6FE" w14:textId="77777777" w:rsidR="00FA15ED" w:rsidRPr="00BF765E" w:rsidRDefault="00FA15ED" w:rsidP="00FA15ED">
      <w:pPr>
        <w:pStyle w:val="Default"/>
        <w:spacing w:line="360" w:lineRule="auto"/>
        <w:rPr>
          <w:sz w:val="28"/>
          <w:szCs w:val="28"/>
        </w:rPr>
      </w:pPr>
    </w:p>
    <w:p w14:paraId="5A6F6AB3" w14:textId="77777777" w:rsidR="00FA15ED" w:rsidRPr="00BF765E" w:rsidRDefault="00FA15ED" w:rsidP="00FA15ED">
      <w:pPr>
        <w:pStyle w:val="Default"/>
        <w:spacing w:line="360" w:lineRule="auto"/>
        <w:rPr>
          <w:sz w:val="22"/>
          <w:szCs w:val="22"/>
        </w:rPr>
      </w:pPr>
      <w:r w:rsidRPr="00BF765E">
        <w:rPr>
          <w:sz w:val="22"/>
          <w:szCs w:val="22"/>
        </w:rPr>
        <w:t>Vygotsky’s sociocultural theory underpins enabling learners to have scaffolding support from teachers to support them in mastering the skill (Simply Psychology, 2024). However, Piaget puts the learning within boxes that learners show that they are not part of those boxes and the freedom of having a constructivist.</w:t>
      </w:r>
    </w:p>
    <w:p w14:paraId="7F5D395A" w14:textId="77777777" w:rsidR="00FA15ED" w:rsidRPr="00BF765E" w:rsidRDefault="00FA15ED" w:rsidP="00FA15ED">
      <w:pPr>
        <w:pStyle w:val="Default"/>
        <w:spacing w:line="360" w:lineRule="auto"/>
        <w:rPr>
          <w:sz w:val="22"/>
          <w:szCs w:val="22"/>
        </w:rPr>
      </w:pPr>
    </w:p>
    <w:p w14:paraId="366E3A37" w14:textId="77777777" w:rsidR="00FA15ED" w:rsidRDefault="00FA15ED" w:rsidP="00FA15ED">
      <w:pPr>
        <w:pStyle w:val="Default"/>
        <w:spacing w:line="360" w:lineRule="auto"/>
        <w:rPr>
          <w:sz w:val="22"/>
          <w:szCs w:val="22"/>
        </w:rPr>
      </w:pPr>
      <w:r w:rsidRPr="00BF765E">
        <w:rPr>
          <w:sz w:val="22"/>
          <w:szCs w:val="22"/>
        </w:rPr>
        <w:t>Vygotsky’s theory has been analysed by many educators and other theorists to ensure that effective education is available to all which</w:t>
      </w:r>
      <w:r>
        <w:rPr>
          <w:sz w:val="22"/>
          <w:szCs w:val="22"/>
        </w:rPr>
        <w:t>,</w:t>
      </w:r>
      <w:r w:rsidRPr="00BF765E">
        <w:rPr>
          <w:sz w:val="22"/>
          <w:szCs w:val="22"/>
        </w:rPr>
        <w:t xml:space="preserve"> </w:t>
      </w:r>
      <w:r>
        <w:rPr>
          <w:sz w:val="22"/>
          <w:szCs w:val="22"/>
        </w:rPr>
        <w:t xml:space="preserve">can be linked </w:t>
      </w:r>
      <w:r w:rsidRPr="00BF765E">
        <w:rPr>
          <w:sz w:val="22"/>
          <w:szCs w:val="22"/>
        </w:rPr>
        <w:t xml:space="preserve">to the Curriculum for Wales (Welsh Government, 2022). </w:t>
      </w:r>
    </w:p>
    <w:p w14:paraId="3DBC2806" w14:textId="77777777" w:rsidR="00FA15ED" w:rsidRDefault="00FA15ED" w:rsidP="00FA15ED">
      <w:pPr>
        <w:pStyle w:val="Default"/>
        <w:spacing w:line="360" w:lineRule="auto"/>
        <w:rPr>
          <w:sz w:val="22"/>
          <w:szCs w:val="22"/>
        </w:rPr>
      </w:pPr>
    </w:p>
    <w:p w14:paraId="76583210" w14:textId="77777777" w:rsidR="00FA15ED" w:rsidRDefault="00FA15ED" w:rsidP="00FA15ED">
      <w:pPr>
        <w:pStyle w:val="Default"/>
        <w:spacing w:line="360" w:lineRule="auto"/>
        <w:rPr>
          <w:sz w:val="22"/>
          <w:szCs w:val="22"/>
        </w:rPr>
      </w:pPr>
      <w:r>
        <w:rPr>
          <w:sz w:val="22"/>
          <w:szCs w:val="22"/>
        </w:rPr>
        <w:t xml:space="preserve">The document for School Development Plans (Welsh Government, 2014) states that everyone is important “in raising the standards and improving learner outcomes” within the </w:t>
      </w:r>
      <w:r>
        <w:rPr>
          <w:sz w:val="22"/>
          <w:szCs w:val="22"/>
        </w:rPr>
        <w:lastRenderedPageBreak/>
        <w:t xml:space="preserve">school. However, it can be a challenge in ensuring that all involved are there to support the learning of the learners within that school.  </w:t>
      </w:r>
    </w:p>
    <w:p w14:paraId="30857F62" w14:textId="77777777" w:rsidR="00FA15ED" w:rsidRDefault="00FA15ED" w:rsidP="00FA15ED">
      <w:pPr>
        <w:pStyle w:val="Default"/>
        <w:spacing w:line="360" w:lineRule="auto"/>
        <w:rPr>
          <w:sz w:val="22"/>
          <w:szCs w:val="22"/>
        </w:rPr>
      </w:pPr>
    </w:p>
    <w:p w14:paraId="0C7497EA" w14:textId="77777777" w:rsidR="00FA15ED" w:rsidRDefault="00FA15ED" w:rsidP="00FA15ED">
      <w:pPr>
        <w:pStyle w:val="Default"/>
        <w:spacing w:line="360" w:lineRule="auto"/>
        <w:rPr>
          <w:sz w:val="22"/>
          <w:szCs w:val="22"/>
        </w:rPr>
      </w:pPr>
    </w:p>
    <w:p w14:paraId="6FF4A028" w14:textId="77777777" w:rsidR="00FA15ED" w:rsidRPr="00BF765E" w:rsidRDefault="00FA15ED" w:rsidP="00FA15ED">
      <w:pPr>
        <w:pStyle w:val="Default"/>
        <w:spacing w:line="360" w:lineRule="auto"/>
        <w:rPr>
          <w:b/>
          <w:bCs/>
          <w:sz w:val="28"/>
          <w:szCs w:val="28"/>
          <w:u w:val="single"/>
        </w:rPr>
      </w:pPr>
      <w:r w:rsidRPr="00BF765E">
        <w:rPr>
          <w:b/>
          <w:bCs/>
          <w:sz w:val="28"/>
          <w:szCs w:val="28"/>
          <w:u w:val="single"/>
        </w:rPr>
        <w:t>Developing an action point</w:t>
      </w:r>
    </w:p>
    <w:p w14:paraId="16B1088F" w14:textId="77777777" w:rsidR="00FA15ED" w:rsidRDefault="00FA15ED" w:rsidP="00FA15ED">
      <w:pPr>
        <w:pStyle w:val="Default"/>
        <w:spacing w:line="360" w:lineRule="auto"/>
        <w:rPr>
          <w:sz w:val="22"/>
          <w:szCs w:val="22"/>
        </w:rPr>
      </w:pPr>
      <w:r w:rsidRPr="00BF765E">
        <w:rPr>
          <w:sz w:val="22"/>
          <w:szCs w:val="22"/>
        </w:rPr>
        <w:t xml:space="preserve">School X had previously discussed what their priorities were for that year and each priority was headed up by a member of the teaching staff. </w:t>
      </w:r>
      <w:r>
        <w:rPr>
          <w:sz w:val="22"/>
          <w:szCs w:val="22"/>
        </w:rPr>
        <w:t xml:space="preserve">When speaking to the Headteacher, she had mentioned that the School Development Plan for School X is “looking at targets for improvements and for innovation” (Headteacher, Placement School, 2024). It shows that the school is constantly adapting to new innovations that they are coming across and are constantly wanting to learn and develop their own practices to continue to improve the school. </w:t>
      </w:r>
    </w:p>
    <w:p w14:paraId="20A20A54" w14:textId="77777777" w:rsidR="00FA15ED" w:rsidRDefault="00FA15ED" w:rsidP="00FA15ED">
      <w:pPr>
        <w:pStyle w:val="Default"/>
        <w:spacing w:line="360" w:lineRule="auto"/>
        <w:rPr>
          <w:sz w:val="22"/>
          <w:szCs w:val="22"/>
        </w:rPr>
      </w:pPr>
    </w:p>
    <w:p w14:paraId="0372EAB9" w14:textId="77777777" w:rsidR="00FA15ED" w:rsidRDefault="00FA15ED" w:rsidP="00FA15ED">
      <w:pPr>
        <w:pStyle w:val="Default"/>
        <w:spacing w:line="360" w:lineRule="auto"/>
        <w:rPr>
          <w:sz w:val="22"/>
          <w:szCs w:val="22"/>
        </w:rPr>
      </w:pPr>
      <w:r>
        <w:rPr>
          <w:sz w:val="22"/>
          <w:szCs w:val="22"/>
        </w:rPr>
        <w:t>The Estyn report from 2017, School X is noted to “Staff use data particularly well to monitor the progress of pupils at an individual level and to act swiftly to arrange appropriate support” (Estyn, 2017, p.2) this shows the level of support the staff members will go to ensure that all their pupils are supported in whichever way that those learners require the support.</w:t>
      </w:r>
    </w:p>
    <w:p w14:paraId="6AA36324" w14:textId="77777777" w:rsidR="00FA15ED" w:rsidRDefault="00FA15ED" w:rsidP="00FA15ED">
      <w:pPr>
        <w:pStyle w:val="Default"/>
        <w:spacing w:line="360" w:lineRule="auto"/>
        <w:rPr>
          <w:sz w:val="22"/>
          <w:szCs w:val="22"/>
        </w:rPr>
      </w:pPr>
    </w:p>
    <w:p w14:paraId="191F552A" w14:textId="77777777" w:rsidR="00FA15ED" w:rsidRDefault="00FA15ED" w:rsidP="00FA15ED">
      <w:pPr>
        <w:pStyle w:val="Default"/>
        <w:spacing w:line="360" w:lineRule="auto"/>
        <w:rPr>
          <w:sz w:val="22"/>
          <w:szCs w:val="22"/>
        </w:rPr>
      </w:pPr>
      <w:r>
        <w:rPr>
          <w:sz w:val="22"/>
          <w:szCs w:val="22"/>
        </w:rPr>
        <w:t xml:space="preserve">OECD’s definition of school as a learning organisation </w:t>
      </w:r>
    </w:p>
    <w:p w14:paraId="6212F41D" w14:textId="77777777" w:rsidR="00FA15ED" w:rsidRDefault="00FA15ED" w:rsidP="00FA15ED">
      <w:pPr>
        <w:pStyle w:val="Default"/>
        <w:spacing w:line="360" w:lineRule="auto"/>
        <w:ind w:left="720"/>
        <w:rPr>
          <w:i/>
          <w:iCs/>
          <w:sz w:val="22"/>
          <w:szCs w:val="22"/>
        </w:rPr>
      </w:pPr>
      <w:r w:rsidRPr="00212AAA">
        <w:rPr>
          <w:i/>
          <w:iCs/>
          <w:sz w:val="22"/>
          <w:szCs w:val="22"/>
        </w:rPr>
        <w:t>“…has the capacity to change and adapt routinely to new environments and circumstances as its members, individually and together learn their way to realising their vision.” (OECD, 2017, p.5)</w:t>
      </w:r>
    </w:p>
    <w:p w14:paraId="0C2BDDCC" w14:textId="77777777" w:rsidR="00FA15ED" w:rsidRPr="00212AAA" w:rsidRDefault="00FA15ED" w:rsidP="00FA15ED">
      <w:pPr>
        <w:pStyle w:val="Default"/>
        <w:spacing w:line="360" w:lineRule="auto"/>
        <w:ind w:left="720"/>
        <w:rPr>
          <w:i/>
          <w:iCs/>
          <w:sz w:val="22"/>
          <w:szCs w:val="22"/>
        </w:rPr>
      </w:pPr>
    </w:p>
    <w:p w14:paraId="09E885BF" w14:textId="77777777" w:rsidR="00FA15ED" w:rsidRDefault="00FA15ED" w:rsidP="00FA15ED">
      <w:pPr>
        <w:pStyle w:val="Default"/>
        <w:spacing w:line="360" w:lineRule="auto"/>
        <w:rPr>
          <w:sz w:val="22"/>
          <w:szCs w:val="22"/>
        </w:rPr>
      </w:pPr>
      <w:r>
        <w:rPr>
          <w:sz w:val="22"/>
          <w:szCs w:val="22"/>
        </w:rPr>
        <w:t>The headteacher also explained the school sends out questionnaires to its parents/ carers to see how they view the school as a learning organisation (SLO). From the questionnaires, it has shown the school how positively it is viewed by their parents/ carers. If there is anything that has come back where the parents/carers do not agree then the school, look at it and act upon it immediately (Headteacher, Placement School, 2024)</w:t>
      </w:r>
    </w:p>
    <w:p w14:paraId="385FB16D" w14:textId="77777777" w:rsidR="00FA15ED" w:rsidRDefault="00FA15ED" w:rsidP="00FA15ED">
      <w:pPr>
        <w:pStyle w:val="Default"/>
        <w:spacing w:line="360" w:lineRule="auto"/>
        <w:rPr>
          <w:sz w:val="22"/>
          <w:szCs w:val="22"/>
        </w:rPr>
      </w:pPr>
    </w:p>
    <w:p w14:paraId="4A266F8C" w14:textId="77777777" w:rsidR="00FA15ED" w:rsidRDefault="00FA15ED" w:rsidP="00FA15ED">
      <w:pPr>
        <w:pStyle w:val="Default"/>
        <w:spacing w:line="360" w:lineRule="auto"/>
        <w:rPr>
          <w:sz w:val="22"/>
          <w:szCs w:val="22"/>
        </w:rPr>
      </w:pPr>
      <w:r w:rsidRPr="00BF765E">
        <w:rPr>
          <w:sz w:val="22"/>
          <w:szCs w:val="22"/>
        </w:rPr>
        <w:t>Speaking with Teacher A, who oversees this priority explained in a conversation that they looked at the lists of boys in Year 1</w:t>
      </w:r>
      <w:r>
        <w:rPr>
          <w:sz w:val="22"/>
          <w:szCs w:val="22"/>
        </w:rPr>
        <w:t xml:space="preserve"> </w:t>
      </w:r>
      <w:r w:rsidRPr="00BF765E">
        <w:rPr>
          <w:sz w:val="22"/>
          <w:szCs w:val="22"/>
        </w:rPr>
        <w:t xml:space="preserve">that had not hit the skill for the them being in Year 1 and compared that to the e-FSM list that the school have and from looking at the boys who had not reached that skill and were on the e-FSM list, it was made known to the teaching staff that those were the learners that needed to have additional support (Teacher A, 2024). </w:t>
      </w:r>
    </w:p>
    <w:p w14:paraId="3F923C9B" w14:textId="77777777" w:rsidR="00FA15ED" w:rsidRDefault="00FA15ED" w:rsidP="00FA15ED">
      <w:pPr>
        <w:pStyle w:val="Default"/>
        <w:spacing w:line="360" w:lineRule="auto"/>
        <w:rPr>
          <w:sz w:val="22"/>
          <w:szCs w:val="22"/>
        </w:rPr>
      </w:pPr>
    </w:p>
    <w:p w14:paraId="682BCB9D" w14:textId="77777777" w:rsidR="00FA15ED" w:rsidRDefault="00FA15ED" w:rsidP="00FA15ED">
      <w:pPr>
        <w:pStyle w:val="Default"/>
        <w:spacing w:line="360" w:lineRule="auto"/>
        <w:rPr>
          <w:sz w:val="22"/>
          <w:szCs w:val="22"/>
        </w:rPr>
      </w:pPr>
      <w:r>
        <w:rPr>
          <w:sz w:val="22"/>
          <w:szCs w:val="22"/>
        </w:rPr>
        <w:lastRenderedPageBreak/>
        <w:t xml:space="preserve">Teacher A stated that the document that she had made prior was on the use of just a 4-purpose tracker which would align with the Curriculum for Wales. After working through this for a set amount of time, she had realised that assessing and seeing the progression in the learners from the two trackers alongside one another were not enough (Teacher A, Placement School, 2024). The document is filled in weekly, half termly or termly and is a live document that is being used and monitored all the time. </w:t>
      </w:r>
    </w:p>
    <w:p w14:paraId="732F46E9" w14:textId="77777777" w:rsidR="00FA15ED" w:rsidRDefault="00FA15ED" w:rsidP="00FA15ED">
      <w:pPr>
        <w:pStyle w:val="Default"/>
        <w:spacing w:line="360" w:lineRule="auto"/>
        <w:rPr>
          <w:sz w:val="22"/>
          <w:szCs w:val="22"/>
        </w:rPr>
      </w:pPr>
    </w:p>
    <w:p w14:paraId="77C042AA" w14:textId="77777777" w:rsidR="00FA15ED" w:rsidRPr="00BF765E" w:rsidRDefault="00FA15ED" w:rsidP="00FA15ED">
      <w:pPr>
        <w:pStyle w:val="Default"/>
        <w:spacing w:line="360" w:lineRule="auto"/>
        <w:rPr>
          <w:sz w:val="22"/>
          <w:szCs w:val="22"/>
        </w:rPr>
      </w:pPr>
      <w:r>
        <w:rPr>
          <w:sz w:val="22"/>
          <w:szCs w:val="22"/>
        </w:rPr>
        <w:t xml:space="preserve">During the academic year, the progression of the learners is tracked and are looked at to see where the gaps are. Once the gaps have been identified, the teachers are able to use small activities to enable those learners to ‘plug the </w:t>
      </w:r>
      <w:proofErr w:type="gramStart"/>
      <w:r>
        <w:rPr>
          <w:sz w:val="22"/>
          <w:szCs w:val="22"/>
        </w:rPr>
        <w:t>gaps’</w:t>
      </w:r>
      <w:proofErr w:type="gramEnd"/>
      <w:r>
        <w:rPr>
          <w:sz w:val="22"/>
          <w:szCs w:val="22"/>
        </w:rPr>
        <w:t>. Some learners can do this independently within different learning baskets, some learners are sat alongside the teaching assistant where they provide support to enable those learners to understand the skill that they are being taught. (Teacher A, Placement School, 2024)</w:t>
      </w:r>
    </w:p>
    <w:p w14:paraId="25CA74DC" w14:textId="77777777" w:rsidR="00FA15ED" w:rsidRDefault="00FA15ED" w:rsidP="00FA15ED">
      <w:pPr>
        <w:pStyle w:val="Default"/>
        <w:spacing w:line="360" w:lineRule="auto"/>
        <w:rPr>
          <w:sz w:val="22"/>
          <w:szCs w:val="22"/>
        </w:rPr>
      </w:pPr>
    </w:p>
    <w:p w14:paraId="62F1F48F" w14:textId="77777777" w:rsidR="00FA15ED" w:rsidRDefault="00FA15ED" w:rsidP="00FA15ED">
      <w:pPr>
        <w:pStyle w:val="Default"/>
        <w:spacing w:line="360" w:lineRule="auto"/>
        <w:rPr>
          <w:sz w:val="22"/>
          <w:szCs w:val="22"/>
        </w:rPr>
      </w:pPr>
      <w:r>
        <w:rPr>
          <w:sz w:val="22"/>
          <w:szCs w:val="22"/>
        </w:rPr>
        <w:t xml:space="preserve">Teacher A explained that developed an action plan to support raising the standards of the learners that they are targeting. School X attended a course on reading for pleasure which has been implemented straight away. From attending the course, which was incredibly informative, it showed the importance of ensuring that there is no pressure on the learners, but they are around inviting reading areas that will inspire learners to take up reading something in their own time. </w:t>
      </w:r>
    </w:p>
    <w:p w14:paraId="77400D94" w14:textId="77777777" w:rsidR="00FA15ED" w:rsidRPr="00BF765E" w:rsidRDefault="00FA15ED" w:rsidP="00FA15ED">
      <w:pPr>
        <w:pStyle w:val="Default"/>
        <w:spacing w:line="360" w:lineRule="auto"/>
        <w:rPr>
          <w:sz w:val="22"/>
          <w:szCs w:val="22"/>
        </w:rPr>
      </w:pPr>
    </w:p>
    <w:p w14:paraId="6F55DBBA" w14:textId="77777777" w:rsidR="00FA15ED" w:rsidRPr="00BF765E" w:rsidRDefault="00FA15ED" w:rsidP="00FA15ED">
      <w:pPr>
        <w:pStyle w:val="Default"/>
        <w:spacing w:line="360" w:lineRule="auto"/>
        <w:rPr>
          <w:sz w:val="22"/>
          <w:szCs w:val="22"/>
        </w:rPr>
      </w:pPr>
      <w:r w:rsidRPr="00BF765E">
        <w:rPr>
          <w:sz w:val="22"/>
          <w:szCs w:val="22"/>
        </w:rPr>
        <w:t xml:space="preserve">The focus of this priority is to enable the learners to gain the skill at a mastery level rather than continue to move them on to new skills when they do not understand the initial skill. </w:t>
      </w:r>
      <w:r>
        <w:rPr>
          <w:sz w:val="22"/>
          <w:szCs w:val="22"/>
        </w:rPr>
        <w:t xml:space="preserve">The School Development Plan within School X is a live document that is continuously being looked at and tweaked depending on the development of each priority. </w:t>
      </w:r>
    </w:p>
    <w:p w14:paraId="4BDB5D3D" w14:textId="77777777" w:rsidR="00FA15ED" w:rsidRPr="00BF765E" w:rsidRDefault="00FA15ED" w:rsidP="00FA15ED">
      <w:pPr>
        <w:pStyle w:val="Default"/>
        <w:spacing w:line="360" w:lineRule="auto"/>
        <w:rPr>
          <w:sz w:val="22"/>
          <w:szCs w:val="22"/>
        </w:rPr>
      </w:pPr>
    </w:p>
    <w:p w14:paraId="3994D1F0" w14:textId="77777777" w:rsidR="00FA15ED" w:rsidRPr="00BF765E" w:rsidRDefault="00FA15ED" w:rsidP="00FA15ED">
      <w:pPr>
        <w:pStyle w:val="Default"/>
        <w:spacing w:line="360" w:lineRule="auto"/>
        <w:rPr>
          <w:sz w:val="22"/>
          <w:szCs w:val="22"/>
        </w:rPr>
      </w:pPr>
      <w:r w:rsidRPr="00BF765E">
        <w:rPr>
          <w:sz w:val="22"/>
          <w:szCs w:val="22"/>
        </w:rPr>
        <w:t xml:space="preserve">Jeremy Miles, Welsh education minister has recently stated the importance of raising standards within the education system. He states that “...focus on improving literacy and numeracy.” (Welsh Government, 2023). </w:t>
      </w:r>
    </w:p>
    <w:p w14:paraId="1D46C9CB" w14:textId="77777777" w:rsidR="00FA15ED" w:rsidRPr="00BF765E" w:rsidRDefault="00FA15ED" w:rsidP="00FA15ED">
      <w:pPr>
        <w:pStyle w:val="Default"/>
        <w:spacing w:line="360" w:lineRule="auto"/>
        <w:rPr>
          <w:sz w:val="22"/>
          <w:szCs w:val="22"/>
        </w:rPr>
      </w:pPr>
    </w:p>
    <w:p w14:paraId="3FB82FE9" w14:textId="77777777" w:rsidR="00FA15ED" w:rsidRPr="00BF765E" w:rsidRDefault="00FA15ED" w:rsidP="00FA15ED">
      <w:pPr>
        <w:pStyle w:val="Default"/>
        <w:spacing w:line="360" w:lineRule="auto"/>
        <w:rPr>
          <w:sz w:val="22"/>
          <w:szCs w:val="22"/>
        </w:rPr>
      </w:pPr>
      <w:r w:rsidRPr="00BF765E">
        <w:rPr>
          <w:sz w:val="22"/>
          <w:szCs w:val="22"/>
        </w:rPr>
        <w:t xml:space="preserve">Within the same cluster as School X, is School Y who on their 2014 Estyn inspection, were recommended to look at “raising achievements of boys at key stage 2 and pupils entitled to free school meals across the school.” (School Y, 2014, p.3) this is very similar to what School X has identified within their school development plan for this academic year. </w:t>
      </w:r>
      <w:r>
        <w:rPr>
          <w:sz w:val="22"/>
          <w:szCs w:val="22"/>
        </w:rPr>
        <w:t xml:space="preserve">The ability to raise standards in both these areas are constantly a priority in ensuring the development. </w:t>
      </w:r>
    </w:p>
    <w:p w14:paraId="1812DC35" w14:textId="77777777" w:rsidR="00FA15ED" w:rsidRPr="00BF765E" w:rsidRDefault="00FA15ED" w:rsidP="00FA15ED">
      <w:pPr>
        <w:pStyle w:val="Default"/>
        <w:spacing w:line="360" w:lineRule="auto"/>
        <w:rPr>
          <w:sz w:val="22"/>
          <w:szCs w:val="22"/>
        </w:rPr>
      </w:pPr>
    </w:p>
    <w:p w14:paraId="26969993" w14:textId="77777777" w:rsidR="00FA15ED" w:rsidRPr="00BF765E" w:rsidRDefault="00FA15ED" w:rsidP="00FA15ED">
      <w:pPr>
        <w:pStyle w:val="Default"/>
        <w:spacing w:line="360" w:lineRule="auto"/>
        <w:rPr>
          <w:b/>
          <w:bCs/>
          <w:sz w:val="28"/>
          <w:szCs w:val="28"/>
          <w:u w:val="single"/>
        </w:rPr>
      </w:pPr>
      <w:r w:rsidRPr="00BF765E">
        <w:rPr>
          <w:b/>
          <w:bCs/>
          <w:sz w:val="28"/>
          <w:szCs w:val="28"/>
          <w:u w:val="single"/>
        </w:rPr>
        <w:lastRenderedPageBreak/>
        <w:t>Reflection and Evaluation</w:t>
      </w:r>
    </w:p>
    <w:p w14:paraId="7A8E5857" w14:textId="77777777" w:rsidR="00FA15ED" w:rsidRPr="00BF765E" w:rsidRDefault="00FA15ED" w:rsidP="00FA15ED">
      <w:pPr>
        <w:pStyle w:val="Default"/>
        <w:spacing w:line="360" w:lineRule="auto"/>
        <w:rPr>
          <w:sz w:val="22"/>
          <w:szCs w:val="22"/>
        </w:rPr>
      </w:pPr>
      <w:r w:rsidRPr="00BF765E">
        <w:rPr>
          <w:sz w:val="22"/>
          <w:szCs w:val="22"/>
        </w:rPr>
        <w:t xml:space="preserve">School X continues to monitor the progression of pupils that they have identified as requiring support to help them achieve within literacy and mathematics. The teachers will input data into the tracker that Teacher A created. </w:t>
      </w:r>
      <w:r>
        <w:rPr>
          <w:sz w:val="22"/>
          <w:szCs w:val="22"/>
        </w:rPr>
        <w:t>By being able to identify which learners are showing gaps in their knowledge early on is important then to put into place interventions and strategies that can support them to develop those skills.</w:t>
      </w:r>
    </w:p>
    <w:p w14:paraId="41E00DCC" w14:textId="77777777" w:rsidR="00FA15ED" w:rsidRPr="00BF765E" w:rsidRDefault="00FA15ED" w:rsidP="00FA15ED">
      <w:pPr>
        <w:pStyle w:val="Default"/>
        <w:spacing w:line="360" w:lineRule="auto"/>
        <w:rPr>
          <w:sz w:val="28"/>
          <w:szCs w:val="28"/>
        </w:rPr>
      </w:pPr>
    </w:p>
    <w:p w14:paraId="4B7E1F41" w14:textId="77777777" w:rsidR="00FA15ED" w:rsidRPr="00BF765E" w:rsidRDefault="00FA15ED" w:rsidP="00FA15ED">
      <w:pPr>
        <w:pStyle w:val="Default"/>
        <w:spacing w:line="360" w:lineRule="auto"/>
        <w:rPr>
          <w:sz w:val="22"/>
          <w:szCs w:val="22"/>
        </w:rPr>
      </w:pPr>
      <w:r w:rsidRPr="00BF765E">
        <w:rPr>
          <w:sz w:val="22"/>
          <w:szCs w:val="22"/>
        </w:rPr>
        <w:t xml:space="preserve">The tracker that has been developed to see the progression is used throughout the school from Nursery up to Year 6, which had the strands, which are linked to the LNF (Literacy and Numeracy Framework) across the top of the tracker so that it would be easily identified what skills the learners were finding a challenge. The use of this tracker is imperative; however, it also could be a downfall as it seems to be only the teacher staff has access to this working document where it should potentially be accessible to all members of staff as it is everyone’s responsibility to ensure that progression is made. </w:t>
      </w:r>
    </w:p>
    <w:p w14:paraId="4081D9C7" w14:textId="77777777" w:rsidR="00FA15ED" w:rsidRDefault="00FA15ED" w:rsidP="00FA15ED">
      <w:pPr>
        <w:pStyle w:val="Default"/>
        <w:spacing w:line="360" w:lineRule="auto"/>
        <w:rPr>
          <w:sz w:val="22"/>
          <w:szCs w:val="22"/>
        </w:rPr>
      </w:pPr>
    </w:p>
    <w:p w14:paraId="508C86FA" w14:textId="77777777" w:rsidR="00FA15ED" w:rsidRDefault="00FA15ED" w:rsidP="00FA15ED">
      <w:pPr>
        <w:pStyle w:val="Default"/>
        <w:spacing w:line="360" w:lineRule="auto"/>
        <w:rPr>
          <w:sz w:val="22"/>
          <w:szCs w:val="22"/>
        </w:rPr>
      </w:pPr>
      <w:r>
        <w:rPr>
          <w:sz w:val="22"/>
          <w:szCs w:val="22"/>
        </w:rPr>
        <w:t xml:space="preserve">The use of the tracker is vital in seeing the data and assessing the progression that the named learners have made. Teacher A stipulated that there can be correlations between e-FSM learners and boys, but both can be separated. Teacher A has noticed that there is a correlation between the learners that she has identified as they come under both being an e-FSM learner and being a male. </w:t>
      </w:r>
    </w:p>
    <w:p w14:paraId="3A22FCF0" w14:textId="77777777" w:rsidR="00FA15ED" w:rsidRDefault="00FA15ED" w:rsidP="00FA15ED">
      <w:pPr>
        <w:pStyle w:val="Default"/>
        <w:spacing w:line="360" w:lineRule="auto"/>
        <w:rPr>
          <w:sz w:val="22"/>
          <w:szCs w:val="22"/>
        </w:rPr>
      </w:pPr>
    </w:p>
    <w:p w14:paraId="6B4E4E0A" w14:textId="77777777" w:rsidR="00FA15ED" w:rsidRDefault="00FA15ED" w:rsidP="00FA15ED">
      <w:pPr>
        <w:pStyle w:val="Default"/>
        <w:spacing w:line="360" w:lineRule="auto"/>
        <w:rPr>
          <w:sz w:val="22"/>
          <w:szCs w:val="22"/>
        </w:rPr>
      </w:pPr>
      <w:r>
        <w:rPr>
          <w:sz w:val="22"/>
          <w:szCs w:val="22"/>
        </w:rPr>
        <w:t xml:space="preserve">What School X does to support those learners is vital in enabling them to become more independent and confident with the skills that they are trying to master. From talking to Teacher A, she mentioned that retrieval practice will best support the learners. She explained that there are different approaches to using retrieval practice which would include activity sheets, </w:t>
      </w:r>
      <w:proofErr w:type="spellStart"/>
      <w:r>
        <w:rPr>
          <w:sz w:val="22"/>
          <w:szCs w:val="22"/>
        </w:rPr>
        <w:t>cwest</w:t>
      </w:r>
      <w:proofErr w:type="spellEnd"/>
      <w:r>
        <w:rPr>
          <w:sz w:val="22"/>
          <w:szCs w:val="22"/>
        </w:rPr>
        <w:t xml:space="preserve"> time and the use of tuft trays which would have the previous weeks activity in to support the learner in gaining that skill. </w:t>
      </w:r>
    </w:p>
    <w:p w14:paraId="3614C115" w14:textId="77777777" w:rsidR="00FA15ED" w:rsidRDefault="00FA15ED" w:rsidP="00FA15ED">
      <w:pPr>
        <w:pStyle w:val="Default"/>
        <w:spacing w:line="360" w:lineRule="auto"/>
        <w:rPr>
          <w:sz w:val="22"/>
          <w:szCs w:val="22"/>
        </w:rPr>
      </w:pPr>
    </w:p>
    <w:p w14:paraId="55400863" w14:textId="77777777" w:rsidR="00FA15ED" w:rsidRDefault="00FA15ED" w:rsidP="00FA15ED">
      <w:pPr>
        <w:pStyle w:val="Default"/>
        <w:spacing w:line="360" w:lineRule="auto"/>
        <w:rPr>
          <w:sz w:val="22"/>
          <w:szCs w:val="22"/>
        </w:rPr>
      </w:pPr>
      <w:r>
        <w:rPr>
          <w:sz w:val="22"/>
          <w:szCs w:val="22"/>
        </w:rPr>
        <w:t xml:space="preserve">A suggestion as a way forward is potentially showing boys within the classes a male role model that can show that they have found it a challenge and is able to support those learners in a way that the class teacher might not be able to support them. </w:t>
      </w:r>
    </w:p>
    <w:p w14:paraId="148E9BEE" w14:textId="77777777" w:rsidR="00FA15ED" w:rsidRDefault="00FA15ED" w:rsidP="00FA15ED">
      <w:pPr>
        <w:pStyle w:val="Default"/>
        <w:spacing w:line="360" w:lineRule="auto"/>
        <w:rPr>
          <w:sz w:val="22"/>
          <w:szCs w:val="22"/>
        </w:rPr>
      </w:pPr>
      <w:r>
        <w:rPr>
          <w:sz w:val="22"/>
          <w:szCs w:val="22"/>
        </w:rPr>
        <w:t xml:space="preserve">If boys see that there is someone like them that is in a job that they did not think that they could do, might inspire them to want to learn those mastery skills that they require for certain jobs. </w:t>
      </w:r>
    </w:p>
    <w:p w14:paraId="3E00A465" w14:textId="77777777" w:rsidR="00FA15ED" w:rsidRDefault="00FA15ED" w:rsidP="00FA15ED">
      <w:pPr>
        <w:pStyle w:val="Default"/>
        <w:spacing w:line="360" w:lineRule="auto"/>
        <w:rPr>
          <w:sz w:val="22"/>
          <w:szCs w:val="22"/>
        </w:rPr>
      </w:pPr>
    </w:p>
    <w:p w14:paraId="39AF939A" w14:textId="77777777" w:rsidR="00FA15ED" w:rsidRDefault="00FA15ED" w:rsidP="00FA15ED">
      <w:pPr>
        <w:pStyle w:val="Default"/>
        <w:spacing w:line="360" w:lineRule="auto"/>
        <w:rPr>
          <w:sz w:val="22"/>
          <w:szCs w:val="22"/>
        </w:rPr>
      </w:pPr>
      <w:r>
        <w:rPr>
          <w:sz w:val="22"/>
          <w:szCs w:val="22"/>
        </w:rPr>
        <w:lastRenderedPageBreak/>
        <w:t xml:space="preserve">It is also vitally important that the wider school community is there to support and maintain the learning outside of the school so that there is always a chance of learning and achieving new skills or progressing on the skills that they already have. </w:t>
      </w:r>
    </w:p>
    <w:p w14:paraId="1FBE5DC7" w14:textId="77777777" w:rsidR="00FA15ED" w:rsidRPr="00BF765E" w:rsidRDefault="00FA15ED" w:rsidP="00FA15ED">
      <w:pPr>
        <w:pStyle w:val="Default"/>
        <w:spacing w:line="360" w:lineRule="auto"/>
        <w:rPr>
          <w:sz w:val="28"/>
          <w:szCs w:val="28"/>
        </w:rPr>
      </w:pPr>
    </w:p>
    <w:p w14:paraId="6520652C" w14:textId="77777777" w:rsidR="00FA15ED" w:rsidRPr="00BF765E" w:rsidRDefault="00FA15ED" w:rsidP="00FA15ED">
      <w:pPr>
        <w:pStyle w:val="Default"/>
        <w:spacing w:line="360" w:lineRule="auto"/>
        <w:rPr>
          <w:b/>
          <w:bCs/>
          <w:sz w:val="28"/>
          <w:szCs w:val="28"/>
          <w:u w:val="single"/>
        </w:rPr>
      </w:pPr>
      <w:r w:rsidRPr="00BF765E">
        <w:rPr>
          <w:b/>
          <w:bCs/>
          <w:sz w:val="28"/>
          <w:szCs w:val="28"/>
          <w:u w:val="single"/>
        </w:rPr>
        <w:t>Conclusion</w:t>
      </w:r>
    </w:p>
    <w:p w14:paraId="26D62692" w14:textId="77777777" w:rsidR="00FA15ED" w:rsidRDefault="00FA15ED" w:rsidP="00FA15ED">
      <w:pPr>
        <w:pStyle w:val="Default"/>
        <w:spacing w:line="360" w:lineRule="auto"/>
        <w:rPr>
          <w:sz w:val="22"/>
          <w:szCs w:val="22"/>
        </w:rPr>
      </w:pPr>
      <w:r w:rsidRPr="00BF765E">
        <w:rPr>
          <w:sz w:val="22"/>
          <w:szCs w:val="22"/>
        </w:rPr>
        <w:t>From the research that I have carried out and the conversations that I have had with other professionals</w:t>
      </w:r>
      <w:r>
        <w:rPr>
          <w:sz w:val="22"/>
          <w:szCs w:val="22"/>
        </w:rPr>
        <w:t xml:space="preserve"> within School X</w:t>
      </w:r>
      <w:r w:rsidRPr="00BF765E">
        <w:rPr>
          <w:sz w:val="22"/>
          <w:szCs w:val="22"/>
        </w:rPr>
        <w:t xml:space="preserve">, I will carry on </w:t>
      </w:r>
      <w:r>
        <w:rPr>
          <w:sz w:val="22"/>
          <w:szCs w:val="22"/>
        </w:rPr>
        <w:t>developing my understanding</w:t>
      </w:r>
      <w:r w:rsidRPr="00BF765E">
        <w:rPr>
          <w:sz w:val="22"/>
          <w:szCs w:val="22"/>
        </w:rPr>
        <w:t xml:space="preserve"> about different strategies and interventions that can best support the learners that I will be working with. It has been incredibly beneficial to </w:t>
      </w:r>
      <w:r>
        <w:rPr>
          <w:sz w:val="22"/>
          <w:szCs w:val="22"/>
        </w:rPr>
        <w:t xml:space="preserve">continue to </w:t>
      </w:r>
      <w:r w:rsidRPr="00BF765E">
        <w:rPr>
          <w:sz w:val="22"/>
          <w:szCs w:val="22"/>
        </w:rPr>
        <w:t xml:space="preserve">learn how School Development Plans are thought of and how the school prioritises what they need to work on for that academic year along with listening to what the education minister has to say and how that will influence their decision when deciding their priorities. </w:t>
      </w:r>
      <w:r>
        <w:rPr>
          <w:sz w:val="22"/>
          <w:szCs w:val="22"/>
        </w:rPr>
        <w:t xml:space="preserve">It will be interesting and informative on being a part of a conversation when the school decides on what they want to be in their SDP. </w:t>
      </w:r>
    </w:p>
    <w:p w14:paraId="009283DD" w14:textId="77777777" w:rsidR="00FA15ED" w:rsidRDefault="00FA15ED" w:rsidP="00FA15ED">
      <w:pPr>
        <w:pStyle w:val="Default"/>
        <w:spacing w:line="360" w:lineRule="auto"/>
        <w:rPr>
          <w:sz w:val="22"/>
          <w:szCs w:val="22"/>
        </w:rPr>
      </w:pPr>
    </w:p>
    <w:p w14:paraId="0FD95A14" w14:textId="77777777" w:rsidR="00FA15ED" w:rsidRDefault="00FA15ED" w:rsidP="00FA15ED">
      <w:pPr>
        <w:pStyle w:val="Default"/>
        <w:spacing w:line="360" w:lineRule="auto"/>
        <w:rPr>
          <w:sz w:val="22"/>
          <w:szCs w:val="22"/>
        </w:rPr>
      </w:pPr>
      <w:r w:rsidRPr="00BF765E">
        <w:rPr>
          <w:sz w:val="22"/>
          <w:szCs w:val="22"/>
        </w:rPr>
        <w:t xml:space="preserve">It has also been imperative for me to remember that the School Development Plans are a continuous live document, and it is always at the centre of a school, ensuring that those priorities and targets that are met are always being considered by every stakeholder. </w:t>
      </w:r>
    </w:p>
    <w:p w14:paraId="20616BDD" w14:textId="77777777" w:rsidR="00FA15ED" w:rsidRDefault="00FA15ED" w:rsidP="00FA15ED">
      <w:pPr>
        <w:pStyle w:val="Default"/>
        <w:spacing w:line="360" w:lineRule="auto"/>
        <w:rPr>
          <w:sz w:val="22"/>
          <w:szCs w:val="22"/>
        </w:rPr>
      </w:pPr>
    </w:p>
    <w:p w14:paraId="5473BDE9" w14:textId="77777777" w:rsidR="00FA15ED" w:rsidRPr="00BF765E" w:rsidRDefault="00FA15ED" w:rsidP="00FA15ED">
      <w:pPr>
        <w:pStyle w:val="Default"/>
        <w:spacing w:line="360" w:lineRule="auto"/>
        <w:rPr>
          <w:sz w:val="22"/>
          <w:szCs w:val="22"/>
        </w:rPr>
      </w:pPr>
      <w:r>
        <w:rPr>
          <w:sz w:val="22"/>
          <w:szCs w:val="22"/>
        </w:rPr>
        <w:t xml:space="preserve">From being able to research around the topic of raising standards and thinking about everything that I have learnt from School X and the teachers there. It has shown me and given me a different view and outlook on ensuring that all learners should be able to progress in different ways and ensuring that different strategies and methods are used to support those learners who learn at different speeds. </w:t>
      </w:r>
    </w:p>
    <w:p w14:paraId="774973D0" w14:textId="77777777" w:rsidR="00FA15ED" w:rsidRPr="00BF765E" w:rsidRDefault="00FA15ED" w:rsidP="00FA15ED">
      <w:pPr>
        <w:pStyle w:val="Default"/>
        <w:spacing w:line="360" w:lineRule="auto"/>
        <w:rPr>
          <w:sz w:val="28"/>
          <w:szCs w:val="28"/>
        </w:rPr>
      </w:pPr>
    </w:p>
    <w:p w14:paraId="57ECE4C1" w14:textId="77777777" w:rsidR="00FA15ED" w:rsidRPr="00212AAA" w:rsidRDefault="00FA15ED" w:rsidP="00FA15ED">
      <w:pPr>
        <w:pStyle w:val="Default"/>
        <w:spacing w:line="360" w:lineRule="auto"/>
        <w:rPr>
          <w:sz w:val="28"/>
          <w:szCs w:val="28"/>
          <w:u w:val="single"/>
        </w:rPr>
      </w:pPr>
      <w:r w:rsidRPr="00BF765E">
        <w:rPr>
          <w:b/>
          <w:bCs/>
          <w:sz w:val="28"/>
          <w:szCs w:val="28"/>
          <w:u w:val="single"/>
        </w:rPr>
        <w:t xml:space="preserve">Reference list </w:t>
      </w:r>
    </w:p>
    <w:p w14:paraId="3610930F" w14:textId="77777777" w:rsidR="00FA15ED" w:rsidRPr="00BF765E" w:rsidRDefault="00FA15ED" w:rsidP="00FA15ED">
      <w:pPr>
        <w:pStyle w:val="Default"/>
        <w:numPr>
          <w:ilvl w:val="0"/>
          <w:numId w:val="1"/>
        </w:numPr>
        <w:spacing w:line="360" w:lineRule="auto"/>
        <w:rPr>
          <w:sz w:val="22"/>
          <w:szCs w:val="22"/>
        </w:rPr>
      </w:pPr>
      <w:r w:rsidRPr="00BF765E">
        <w:rPr>
          <w:sz w:val="22"/>
          <w:szCs w:val="22"/>
        </w:rPr>
        <w:t>Placement School, School X, 2021-2023</w:t>
      </w:r>
    </w:p>
    <w:p w14:paraId="34E68336" w14:textId="77777777" w:rsidR="00FA15ED" w:rsidRPr="00BF765E" w:rsidRDefault="00FA15ED" w:rsidP="00FA15ED">
      <w:pPr>
        <w:pStyle w:val="Default"/>
        <w:numPr>
          <w:ilvl w:val="0"/>
          <w:numId w:val="1"/>
        </w:numPr>
        <w:spacing w:line="360" w:lineRule="auto"/>
        <w:rPr>
          <w:sz w:val="22"/>
          <w:szCs w:val="22"/>
        </w:rPr>
      </w:pPr>
      <w:hyperlink r:id="rId7" w:history="1">
        <w:r w:rsidRPr="00BF765E">
          <w:rPr>
            <w:rStyle w:val="Hyperlink"/>
            <w:sz w:val="22"/>
            <w:szCs w:val="22"/>
          </w:rPr>
          <w:t>https://www.gov.wales/sites/default/files/publications/2018-03/school-development-plans.pdf</w:t>
        </w:r>
      </w:hyperlink>
      <w:r w:rsidRPr="00BF765E">
        <w:rPr>
          <w:sz w:val="22"/>
          <w:szCs w:val="22"/>
        </w:rPr>
        <w:t xml:space="preserve"> [online] [Accessed: 16</w:t>
      </w:r>
      <w:r w:rsidRPr="00BF765E">
        <w:rPr>
          <w:sz w:val="22"/>
          <w:szCs w:val="22"/>
          <w:vertAlign w:val="superscript"/>
        </w:rPr>
        <w:t>th</w:t>
      </w:r>
      <w:r w:rsidRPr="00BF765E">
        <w:rPr>
          <w:sz w:val="22"/>
          <w:szCs w:val="22"/>
        </w:rPr>
        <w:t xml:space="preserve"> February 2024]</w:t>
      </w:r>
    </w:p>
    <w:p w14:paraId="0A448384" w14:textId="77777777" w:rsidR="00FA15ED" w:rsidRPr="00BF765E" w:rsidRDefault="00FA15ED" w:rsidP="00FA15ED">
      <w:pPr>
        <w:pStyle w:val="ListParagraph"/>
        <w:numPr>
          <w:ilvl w:val="0"/>
          <w:numId w:val="1"/>
        </w:numPr>
        <w:shd w:val="clear" w:color="auto" w:fill="FFFFFF"/>
        <w:spacing w:line="360" w:lineRule="auto"/>
        <w:rPr>
          <w:rFonts w:ascii="Arial" w:eastAsia="Times New Roman" w:hAnsi="Arial" w:cs="Arial"/>
          <w:sz w:val="22"/>
          <w:szCs w:val="22"/>
          <w:lang w:eastAsia="en-GB"/>
        </w:rPr>
      </w:pPr>
      <w:r w:rsidRPr="00BF765E">
        <w:rPr>
          <w:rFonts w:ascii="Arial" w:hAnsi="Arial" w:cs="Arial"/>
          <w:sz w:val="22"/>
          <w:szCs w:val="22"/>
        </w:rPr>
        <w:t>British Educational Research Association. (2018). </w:t>
      </w:r>
      <w:r w:rsidRPr="00BF765E">
        <w:rPr>
          <w:rFonts w:ascii="Arial" w:hAnsi="Arial" w:cs="Arial"/>
          <w:i/>
          <w:iCs/>
          <w:sz w:val="22"/>
          <w:szCs w:val="22"/>
        </w:rPr>
        <w:t>Ethical guidelines for educational research</w:t>
      </w:r>
      <w:r w:rsidRPr="00BF765E">
        <w:rPr>
          <w:rFonts w:ascii="Arial" w:hAnsi="Arial" w:cs="Arial"/>
          <w:sz w:val="22"/>
          <w:szCs w:val="22"/>
        </w:rPr>
        <w:t xml:space="preserve">. (4th </w:t>
      </w:r>
      <w:proofErr w:type="spellStart"/>
      <w:r w:rsidRPr="00BF765E">
        <w:rPr>
          <w:rFonts w:ascii="Arial" w:hAnsi="Arial" w:cs="Arial"/>
          <w:sz w:val="22"/>
          <w:szCs w:val="22"/>
        </w:rPr>
        <w:t>edn</w:t>
      </w:r>
      <w:proofErr w:type="spellEnd"/>
      <w:r w:rsidRPr="00BF765E">
        <w:rPr>
          <w:rFonts w:ascii="Arial" w:hAnsi="Arial" w:cs="Arial"/>
          <w:sz w:val="22"/>
          <w:szCs w:val="22"/>
        </w:rPr>
        <w:t>). [online] Available at: </w:t>
      </w:r>
      <w:hyperlink r:id="rId8" w:history="1">
        <w:r w:rsidRPr="00BF765E">
          <w:rPr>
            <w:rStyle w:val="Hyperlink"/>
            <w:rFonts w:ascii="Arial" w:hAnsi="Arial" w:cs="Arial"/>
            <w:sz w:val="22"/>
            <w:szCs w:val="22"/>
          </w:rPr>
          <w:t>https://www.bera.ac.uk/researchers-resources/publications/ethical-guidelines-for-educational-research-2018</w:t>
        </w:r>
      </w:hyperlink>
      <w:r w:rsidRPr="00BF765E">
        <w:rPr>
          <w:rFonts w:ascii="Arial" w:hAnsi="Arial" w:cs="Arial"/>
          <w:sz w:val="22"/>
          <w:szCs w:val="22"/>
          <w:u w:val="single"/>
        </w:rPr>
        <w:t xml:space="preserve"> </w:t>
      </w:r>
      <w:r w:rsidRPr="00BF765E">
        <w:rPr>
          <w:rFonts w:ascii="Arial" w:hAnsi="Arial" w:cs="Arial"/>
          <w:sz w:val="22"/>
          <w:szCs w:val="22"/>
        </w:rPr>
        <w:t> (Accessed: 31</w:t>
      </w:r>
      <w:r w:rsidRPr="00BF765E">
        <w:rPr>
          <w:rFonts w:ascii="Arial" w:hAnsi="Arial" w:cs="Arial"/>
          <w:sz w:val="22"/>
          <w:szCs w:val="22"/>
          <w:vertAlign w:val="superscript"/>
        </w:rPr>
        <w:t>st</w:t>
      </w:r>
      <w:r w:rsidRPr="00BF765E">
        <w:rPr>
          <w:rFonts w:ascii="Arial" w:hAnsi="Arial" w:cs="Arial"/>
          <w:sz w:val="22"/>
          <w:szCs w:val="22"/>
        </w:rPr>
        <w:t xml:space="preserve"> January 2024)</w:t>
      </w:r>
    </w:p>
    <w:p w14:paraId="01760AB7" w14:textId="77777777" w:rsidR="00FA15ED" w:rsidRPr="00BF765E" w:rsidRDefault="00FA15ED" w:rsidP="00FA15ED">
      <w:pPr>
        <w:pStyle w:val="Default"/>
        <w:numPr>
          <w:ilvl w:val="0"/>
          <w:numId w:val="1"/>
        </w:numPr>
        <w:spacing w:line="360" w:lineRule="auto"/>
        <w:rPr>
          <w:sz w:val="22"/>
          <w:szCs w:val="22"/>
        </w:rPr>
      </w:pPr>
      <w:hyperlink r:id="rId9" w:history="1">
        <w:r w:rsidRPr="00BF765E">
          <w:rPr>
            <w:rStyle w:val="Hyperlink"/>
            <w:sz w:val="22"/>
            <w:szCs w:val="22"/>
          </w:rPr>
          <w:t>https://www.youtube.com/watch?v=wWR-gdLWSDI&amp;t=546s</w:t>
        </w:r>
      </w:hyperlink>
      <w:r w:rsidRPr="00BF765E">
        <w:rPr>
          <w:sz w:val="22"/>
          <w:szCs w:val="22"/>
        </w:rPr>
        <w:t xml:space="preserve"> – Jeremy Miles video</w:t>
      </w:r>
    </w:p>
    <w:p w14:paraId="2885C4F5" w14:textId="77777777" w:rsidR="00FA15ED" w:rsidRPr="00BF765E" w:rsidRDefault="00FA15ED" w:rsidP="00FA15ED">
      <w:pPr>
        <w:pStyle w:val="Default"/>
        <w:numPr>
          <w:ilvl w:val="0"/>
          <w:numId w:val="1"/>
        </w:numPr>
        <w:spacing w:line="360" w:lineRule="auto"/>
        <w:rPr>
          <w:sz w:val="22"/>
          <w:szCs w:val="22"/>
        </w:rPr>
      </w:pPr>
      <w:hyperlink r:id="rId10" w:history="1">
        <w:r w:rsidRPr="00BF765E">
          <w:rPr>
            <w:rStyle w:val="Hyperlink"/>
            <w:sz w:val="22"/>
            <w:szCs w:val="22"/>
          </w:rPr>
          <w:t>https://www.simplypsychology.org/vygotsky.html</w:t>
        </w:r>
      </w:hyperlink>
      <w:r w:rsidRPr="00BF765E">
        <w:rPr>
          <w:sz w:val="22"/>
          <w:szCs w:val="22"/>
        </w:rPr>
        <w:t xml:space="preserve"> [Online] (accessed:17</w:t>
      </w:r>
      <w:r w:rsidRPr="00BF765E">
        <w:rPr>
          <w:sz w:val="22"/>
          <w:szCs w:val="22"/>
          <w:vertAlign w:val="superscript"/>
        </w:rPr>
        <w:t>th</w:t>
      </w:r>
      <w:r w:rsidRPr="00BF765E">
        <w:rPr>
          <w:sz w:val="22"/>
          <w:szCs w:val="22"/>
        </w:rPr>
        <w:t xml:space="preserve"> February 2024)</w:t>
      </w:r>
    </w:p>
    <w:p w14:paraId="2EE1A081" w14:textId="77777777" w:rsidR="00FA15ED" w:rsidRPr="00BF765E" w:rsidRDefault="00FA15ED" w:rsidP="00FA15ED">
      <w:pPr>
        <w:pStyle w:val="Default"/>
        <w:numPr>
          <w:ilvl w:val="0"/>
          <w:numId w:val="1"/>
        </w:numPr>
        <w:spacing w:line="360" w:lineRule="auto"/>
        <w:rPr>
          <w:sz w:val="22"/>
          <w:szCs w:val="22"/>
        </w:rPr>
      </w:pPr>
      <w:hyperlink r:id="rId11" w:history="1">
        <w:r w:rsidRPr="00BF765E">
          <w:rPr>
            <w:rStyle w:val="Hyperlink"/>
            <w:sz w:val="22"/>
            <w:szCs w:val="22"/>
          </w:rPr>
          <w:t>https://www.bristol.ac.uk/media-library/sites/education/documents/bristol-working-papers-in-education/Understanding%20the%20Gender%20Gap%20working%20paper.pdf</w:t>
        </w:r>
      </w:hyperlink>
      <w:r w:rsidRPr="00BF765E">
        <w:rPr>
          <w:sz w:val="22"/>
          <w:szCs w:val="22"/>
        </w:rPr>
        <w:t xml:space="preserve"> –Moss, G., Washbrook, L., and Eagle, S. understanding the gender gap in literacy and language development, university of Bristol, Save the children (2016) </w:t>
      </w:r>
    </w:p>
    <w:p w14:paraId="20D74E5E" w14:textId="77777777" w:rsidR="00FA15ED" w:rsidRPr="00BF765E" w:rsidRDefault="00FA15ED" w:rsidP="00FA15ED">
      <w:pPr>
        <w:pStyle w:val="Default"/>
        <w:numPr>
          <w:ilvl w:val="0"/>
          <w:numId w:val="1"/>
        </w:numPr>
        <w:spacing w:line="360" w:lineRule="auto"/>
        <w:rPr>
          <w:sz w:val="22"/>
          <w:szCs w:val="22"/>
        </w:rPr>
      </w:pPr>
      <w:hyperlink r:id="rId12" w:history="1">
        <w:r w:rsidRPr="00BF765E">
          <w:rPr>
            <w:rStyle w:val="Hyperlink"/>
            <w:sz w:val="22"/>
            <w:szCs w:val="22"/>
          </w:rPr>
          <w:t>https://www.bbc.co.uk/news/uk-wales-49729041</w:t>
        </w:r>
      </w:hyperlink>
      <w:r w:rsidRPr="00BF765E">
        <w:rPr>
          <w:sz w:val="22"/>
          <w:szCs w:val="22"/>
        </w:rPr>
        <w:t xml:space="preserve"> </w:t>
      </w:r>
    </w:p>
    <w:p w14:paraId="7EE631A4" w14:textId="77777777" w:rsidR="00FA15ED" w:rsidRPr="00BF765E" w:rsidRDefault="00FA15ED" w:rsidP="00FA15ED">
      <w:pPr>
        <w:pStyle w:val="Default"/>
        <w:numPr>
          <w:ilvl w:val="0"/>
          <w:numId w:val="1"/>
        </w:numPr>
        <w:spacing w:line="360" w:lineRule="auto"/>
        <w:rPr>
          <w:sz w:val="22"/>
          <w:szCs w:val="22"/>
        </w:rPr>
      </w:pPr>
      <w:hyperlink r:id="rId13" w:history="1">
        <w:r w:rsidRPr="00BF765E">
          <w:rPr>
            <w:rStyle w:val="Hyperlink"/>
            <w:sz w:val="22"/>
            <w:szCs w:val="22"/>
          </w:rPr>
          <w:t>https://www.savethechildren.org.uk/content/dam/global/reports/the_lost_boys_report.pdf</w:t>
        </w:r>
      </w:hyperlink>
      <w:r w:rsidRPr="00BF765E">
        <w:rPr>
          <w:sz w:val="22"/>
          <w:szCs w:val="22"/>
        </w:rPr>
        <w:t xml:space="preserve"> - The lost boys, Save the children. How boys are falling behind in their early years. (2016)</w:t>
      </w:r>
    </w:p>
    <w:p w14:paraId="600B5FB1" w14:textId="77777777" w:rsidR="00FA15ED" w:rsidRPr="00BF765E" w:rsidRDefault="00FA15ED" w:rsidP="00FA15ED">
      <w:pPr>
        <w:pStyle w:val="Default"/>
        <w:numPr>
          <w:ilvl w:val="0"/>
          <w:numId w:val="1"/>
        </w:numPr>
        <w:spacing w:line="360" w:lineRule="auto"/>
        <w:rPr>
          <w:sz w:val="22"/>
          <w:szCs w:val="22"/>
        </w:rPr>
      </w:pPr>
      <w:r w:rsidRPr="00BF765E">
        <w:rPr>
          <w:sz w:val="22"/>
          <w:szCs w:val="22"/>
        </w:rPr>
        <w:t xml:space="preserve">Welsh Government (2022) Curriculum for Wales. [online] Available at: </w:t>
      </w:r>
      <w:hyperlink r:id="rId14" w:history="1">
        <w:r w:rsidRPr="00BF765E">
          <w:rPr>
            <w:rStyle w:val="Hyperlink"/>
            <w:sz w:val="22"/>
            <w:szCs w:val="22"/>
          </w:rPr>
          <w:t>https://hwb.gov.wales/curriculum-for-wales</w:t>
        </w:r>
      </w:hyperlink>
      <w:r w:rsidRPr="00BF765E">
        <w:rPr>
          <w:sz w:val="22"/>
          <w:szCs w:val="22"/>
        </w:rPr>
        <w:t xml:space="preserve"> (Accessed: 17</w:t>
      </w:r>
      <w:r w:rsidRPr="00BF765E">
        <w:rPr>
          <w:sz w:val="22"/>
          <w:szCs w:val="22"/>
          <w:vertAlign w:val="superscript"/>
        </w:rPr>
        <w:t>th</w:t>
      </w:r>
      <w:r w:rsidRPr="00BF765E">
        <w:rPr>
          <w:sz w:val="22"/>
          <w:szCs w:val="22"/>
        </w:rPr>
        <w:t xml:space="preserve"> February 2024)</w:t>
      </w:r>
    </w:p>
    <w:p w14:paraId="2F62FC51" w14:textId="77777777" w:rsidR="00FA15ED" w:rsidRPr="00BF765E" w:rsidRDefault="00FA15ED" w:rsidP="00FA15ED">
      <w:pPr>
        <w:pStyle w:val="ListParagraph"/>
        <w:numPr>
          <w:ilvl w:val="0"/>
          <w:numId w:val="1"/>
        </w:numPr>
        <w:rPr>
          <w:rFonts w:ascii="Arial" w:eastAsia="Times New Roman" w:hAnsi="Arial" w:cs="Arial"/>
          <w:sz w:val="22"/>
          <w:szCs w:val="22"/>
          <w:lang w:eastAsia="en-GB"/>
        </w:rPr>
      </w:pPr>
      <w:r w:rsidRPr="00BF765E">
        <w:rPr>
          <w:rFonts w:ascii="Arial" w:eastAsia="Times New Roman" w:hAnsi="Arial" w:cs="Arial"/>
          <w:sz w:val="22"/>
          <w:szCs w:val="22"/>
          <w:lang w:eastAsia="en-GB"/>
        </w:rPr>
        <w:t xml:space="preserve">Pound, L. (2009). </w:t>
      </w:r>
      <w:r w:rsidRPr="00BF765E">
        <w:rPr>
          <w:rFonts w:ascii="Arial" w:eastAsia="Times New Roman" w:hAnsi="Arial" w:cs="Arial"/>
          <w:i/>
          <w:iCs/>
          <w:sz w:val="22"/>
          <w:szCs w:val="22"/>
          <w:lang w:eastAsia="en-GB"/>
        </w:rPr>
        <w:t>How children learn 3, contemporary thinking and theorists</w:t>
      </w:r>
      <w:r w:rsidRPr="00BF765E">
        <w:rPr>
          <w:rFonts w:ascii="Arial" w:eastAsia="Times New Roman" w:hAnsi="Arial" w:cs="Arial"/>
          <w:sz w:val="22"/>
          <w:szCs w:val="22"/>
          <w:lang w:eastAsia="en-GB"/>
        </w:rPr>
        <w:t>. Step Forward.</w:t>
      </w:r>
    </w:p>
    <w:p w14:paraId="0376824D" w14:textId="77777777" w:rsidR="00FA15ED" w:rsidRPr="00BF765E" w:rsidRDefault="00FA15ED" w:rsidP="00FA15ED">
      <w:pPr>
        <w:pStyle w:val="ListParagraph"/>
        <w:numPr>
          <w:ilvl w:val="0"/>
          <w:numId w:val="1"/>
        </w:numPr>
        <w:rPr>
          <w:rFonts w:ascii="Arial" w:eastAsia="Times New Roman" w:hAnsi="Arial" w:cs="Arial"/>
          <w:sz w:val="22"/>
          <w:szCs w:val="22"/>
          <w:lang w:eastAsia="en-GB"/>
        </w:rPr>
      </w:pPr>
      <w:r w:rsidRPr="00BF765E">
        <w:rPr>
          <w:rFonts w:ascii="Arial" w:eastAsia="Times New Roman" w:hAnsi="Arial" w:cs="Arial"/>
          <w:sz w:val="22"/>
          <w:szCs w:val="22"/>
          <w:lang w:eastAsia="en-GB"/>
        </w:rPr>
        <w:t xml:space="preserve">Pound, L. (2006). </w:t>
      </w:r>
      <w:r w:rsidRPr="00BF765E">
        <w:rPr>
          <w:rFonts w:ascii="Arial" w:eastAsia="Times New Roman" w:hAnsi="Arial" w:cs="Arial"/>
          <w:i/>
          <w:iCs/>
          <w:sz w:val="22"/>
          <w:szCs w:val="22"/>
          <w:lang w:eastAsia="en-GB"/>
        </w:rPr>
        <w:t>How children learn</w:t>
      </w:r>
      <w:r w:rsidRPr="00BF765E">
        <w:rPr>
          <w:rFonts w:ascii="Arial" w:eastAsia="Times New Roman" w:hAnsi="Arial" w:cs="Arial"/>
          <w:sz w:val="22"/>
          <w:szCs w:val="22"/>
          <w:lang w:eastAsia="en-GB"/>
        </w:rPr>
        <w:t>. Practical Pre-School Books.</w:t>
      </w:r>
    </w:p>
    <w:p w14:paraId="74717366" w14:textId="77777777" w:rsidR="00FA15ED" w:rsidRPr="00212AAA" w:rsidRDefault="00FA15ED" w:rsidP="00FA15ED">
      <w:pPr>
        <w:pStyle w:val="ListParagraph"/>
        <w:numPr>
          <w:ilvl w:val="0"/>
          <w:numId w:val="1"/>
        </w:numPr>
        <w:rPr>
          <w:rFonts w:ascii="Arial" w:eastAsia="Times New Roman" w:hAnsi="Arial" w:cs="Arial"/>
          <w:sz w:val="22"/>
          <w:szCs w:val="22"/>
          <w:lang w:eastAsia="en-GB"/>
        </w:rPr>
      </w:pPr>
      <w:r w:rsidRPr="00212AAA">
        <w:rPr>
          <w:rFonts w:ascii="Arial" w:hAnsi="Arial" w:cs="Arial"/>
          <w:sz w:val="22"/>
          <w:szCs w:val="22"/>
        </w:rPr>
        <w:t xml:space="preserve">Gurian, M., Stevens, K. (2010) </w:t>
      </w:r>
      <w:r w:rsidRPr="00212AAA">
        <w:rPr>
          <w:rFonts w:ascii="Arial" w:hAnsi="Arial" w:cs="Arial"/>
          <w:i/>
          <w:iCs/>
          <w:sz w:val="22"/>
          <w:szCs w:val="22"/>
        </w:rPr>
        <w:t xml:space="preserve">Boys and girls learn differently. A guide for teachers and parents. </w:t>
      </w:r>
      <w:r w:rsidRPr="00212AAA">
        <w:rPr>
          <w:rFonts w:ascii="Arial" w:hAnsi="Arial" w:cs="Arial"/>
          <w:sz w:val="22"/>
          <w:szCs w:val="22"/>
        </w:rPr>
        <w:t>10</w:t>
      </w:r>
      <w:r w:rsidRPr="00212AAA">
        <w:rPr>
          <w:rFonts w:ascii="Arial" w:hAnsi="Arial" w:cs="Arial"/>
          <w:sz w:val="22"/>
          <w:szCs w:val="22"/>
          <w:vertAlign w:val="superscript"/>
        </w:rPr>
        <w:t>th</w:t>
      </w:r>
      <w:r w:rsidRPr="00212AAA">
        <w:rPr>
          <w:rFonts w:ascii="Arial" w:hAnsi="Arial" w:cs="Arial"/>
          <w:sz w:val="22"/>
          <w:szCs w:val="22"/>
        </w:rPr>
        <w:t xml:space="preserve"> edition.</w:t>
      </w:r>
      <w:r w:rsidRPr="00212AAA">
        <w:rPr>
          <w:rFonts w:ascii="Arial" w:hAnsi="Arial" w:cs="Arial"/>
          <w:i/>
          <w:iCs/>
          <w:sz w:val="22"/>
          <w:szCs w:val="22"/>
        </w:rPr>
        <w:t xml:space="preserve"> </w:t>
      </w:r>
      <w:r w:rsidRPr="00212AAA">
        <w:rPr>
          <w:rFonts w:ascii="Arial" w:hAnsi="Arial" w:cs="Arial"/>
          <w:sz w:val="22"/>
          <w:szCs w:val="22"/>
        </w:rPr>
        <w:t>Jossey-Bass.</w:t>
      </w:r>
    </w:p>
    <w:p w14:paraId="3F650F6F" w14:textId="77777777" w:rsidR="00FA15ED" w:rsidRDefault="00FA15ED" w:rsidP="00FA15ED">
      <w:pPr>
        <w:pStyle w:val="ListParagraph"/>
        <w:numPr>
          <w:ilvl w:val="0"/>
          <w:numId w:val="1"/>
        </w:numPr>
        <w:rPr>
          <w:rFonts w:ascii="Arial" w:eastAsia="Times New Roman" w:hAnsi="Arial" w:cs="Arial"/>
          <w:sz w:val="22"/>
          <w:szCs w:val="22"/>
          <w:lang w:eastAsia="en-GB"/>
        </w:rPr>
      </w:pPr>
      <w:proofErr w:type="spellStart"/>
      <w:r w:rsidRPr="00212AAA">
        <w:rPr>
          <w:rFonts w:ascii="Arial" w:hAnsi="Arial" w:cs="Arial"/>
          <w:color w:val="000000" w:themeColor="text1"/>
          <w:sz w:val="22"/>
          <w:szCs w:val="22"/>
          <w:shd w:val="clear" w:color="auto" w:fill="FFFFFF"/>
        </w:rPr>
        <w:t>Kools</w:t>
      </w:r>
      <w:proofErr w:type="spellEnd"/>
      <w:r w:rsidRPr="00212AAA">
        <w:rPr>
          <w:rFonts w:ascii="Arial" w:hAnsi="Arial" w:cs="Arial"/>
          <w:color w:val="000000" w:themeColor="text1"/>
          <w:sz w:val="22"/>
          <w:szCs w:val="22"/>
          <w:shd w:val="clear" w:color="auto" w:fill="FFFFFF"/>
        </w:rPr>
        <w:t xml:space="preserve">, M. and L. Stoll (2016), </w:t>
      </w:r>
      <w:r w:rsidRPr="00E50A72">
        <w:rPr>
          <w:rFonts w:ascii="Arial" w:hAnsi="Arial" w:cs="Arial"/>
          <w:i/>
          <w:iCs/>
          <w:color w:val="000000" w:themeColor="text1"/>
          <w:sz w:val="22"/>
          <w:szCs w:val="22"/>
          <w:shd w:val="clear" w:color="auto" w:fill="FFFFFF"/>
        </w:rPr>
        <w:t xml:space="preserve">What Makes a School a Learning </w:t>
      </w:r>
      <w:proofErr w:type="gramStart"/>
      <w:r w:rsidRPr="00E50A72">
        <w:rPr>
          <w:rFonts w:ascii="Arial" w:hAnsi="Arial" w:cs="Arial"/>
          <w:i/>
          <w:iCs/>
          <w:color w:val="000000" w:themeColor="text1"/>
          <w:sz w:val="22"/>
          <w:szCs w:val="22"/>
          <w:shd w:val="clear" w:color="auto" w:fill="FFFFFF"/>
        </w:rPr>
        <w:t>Organisation?,</w:t>
      </w:r>
      <w:proofErr w:type="gramEnd"/>
      <w:r w:rsidRPr="00E50A72">
        <w:rPr>
          <w:rFonts w:ascii="Arial" w:hAnsi="Arial" w:cs="Arial"/>
          <w:i/>
          <w:iCs/>
          <w:color w:val="000000" w:themeColor="text1"/>
          <w:sz w:val="22"/>
          <w:szCs w:val="22"/>
          <w:shd w:val="clear" w:color="auto" w:fill="FFFFFF"/>
        </w:rPr>
        <w:t> </w:t>
      </w:r>
      <w:r w:rsidRPr="00212AAA">
        <w:rPr>
          <w:rFonts w:ascii="Arial" w:hAnsi="Arial" w:cs="Arial"/>
          <w:i/>
          <w:iCs/>
          <w:color w:val="000000" w:themeColor="text1"/>
          <w:sz w:val="22"/>
          <w:szCs w:val="22"/>
          <w:shd w:val="clear" w:color="auto" w:fill="FFFFFF"/>
        </w:rPr>
        <w:t>OECD Education Working Papers</w:t>
      </w:r>
      <w:r w:rsidRPr="00212AAA">
        <w:rPr>
          <w:rFonts w:ascii="Arial" w:hAnsi="Arial" w:cs="Arial"/>
          <w:color w:val="000000" w:themeColor="text1"/>
          <w:sz w:val="22"/>
          <w:szCs w:val="22"/>
          <w:shd w:val="clear" w:color="auto" w:fill="FFFFFF"/>
        </w:rPr>
        <w:t>, No. 137, OECD Publishing, Paris, </w:t>
      </w:r>
      <w:hyperlink r:id="rId15" w:history="1">
        <w:r w:rsidRPr="00212AAA">
          <w:rPr>
            <w:rStyle w:val="Hyperlink"/>
            <w:rFonts w:ascii="Arial" w:hAnsi="Arial" w:cs="Arial"/>
            <w:color w:val="0068B6"/>
            <w:sz w:val="22"/>
            <w:szCs w:val="22"/>
            <w:shd w:val="clear" w:color="auto" w:fill="FFFFFF"/>
          </w:rPr>
          <w:t>https://doi.org/10.1787/5jlwm62b3bvh-en</w:t>
        </w:r>
      </w:hyperlink>
      <w:r w:rsidRPr="00212AAA">
        <w:rPr>
          <w:rFonts w:ascii="Arial" w:hAnsi="Arial" w:cs="Arial"/>
          <w:color w:val="7F7F7F"/>
          <w:sz w:val="22"/>
          <w:szCs w:val="22"/>
          <w:shd w:val="clear" w:color="auto" w:fill="FFFFFF"/>
        </w:rPr>
        <w:t xml:space="preserve">. </w:t>
      </w:r>
      <w:r w:rsidRPr="00212AAA">
        <w:rPr>
          <w:rFonts w:ascii="Arial" w:hAnsi="Arial" w:cs="Arial"/>
          <w:color w:val="000000" w:themeColor="text1"/>
          <w:sz w:val="22"/>
          <w:szCs w:val="22"/>
          <w:shd w:val="clear" w:color="auto" w:fill="FFFFFF"/>
        </w:rPr>
        <w:t xml:space="preserve">[online] available at: </w:t>
      </w:r>
      <w:hyperlink r:id="rId16" w:history="1">
        <w:r w:rsidRPr="00212AAA">
          <w:rPr>
            <w:rStyle w:val="Hyperlink"/>
            <w:rFonts w:ascii="Arial" w:eastAsia="Times New Roman" w:hAnsi="Arial" w:cs="Arial"/>
            <w:sz w:val="22"/>
            <w:szCs w:val="22"/>
            <w:lang w:eastAsia="en-GB"/>
          </w:rPr>
          <w:t>https://www.oecd-ilibrary.org/docserver/5jlwm62b3bvh-en.pdf?expires=1709465248&amp;id=id&amp;accname=guest&amp;checksum=79AB884A810C04FD13BF1D56DA783FA7</w:t>
        </w:r>
      </w:hyperlink>
      <w:r w:rsidRPr="00212AAA">
        <w:rPr>
          <w:rFonts w:ascii="Arial" w:eastAsia="Times New Roman" w:hAnsi="Arial" w:cs="Arial"/>
          <w:sz w:val="22"/>
          <w:szCs w:val="22"/>
          <w:lang w:eastAsia="en-GB"/>
        </w:rPr>
        <w:t xml:space="preserve">  (accessed: 17</w:t>
      </w:r>
      <w:r w:rsidRPr="00212AAA">
        <w:rPr>
          <w:rFonts w:ascii="Arial" w:eastAsia="Times New Roman" w:hAnsi="Arial" w:cs="Arial"/>
          <w:sz w:val="22"/>
          <w:szCs w:val="22"/>
          <w:vertAlign w:val="superscript"/>
          <w:lang w:eastAsia="en-GB"/>
        </w:rPr>
        <w:t>th</w:t>
      </w:r>
      <w:r w:rsidRPr="00212AAA">
        <w:rPr>
          <w:rFonts w:ascii="Arial" w:eastAsia="Times New Roman" w:hAnsi="Arial" w:cs="Arial"/>
          <w:sz w:val="22"/>
          <w:szCs w:val="22"/>
          <w:lang w:eastAsia="en-GB"/>
        </w:rPr>
        <w:t xml:space="preserve"> February 2024) </w:t>
      </w:r>
    </w:p>
    <w:p w14:paraId="230DE713" w14:textId="77777777" w:rsidR="00FA15ED" w:rsidRPr="00E50A72" w:rsidRDefault="00FA15ED" w:rsidP="00FA15ED">
      <w:pPr>
        <w:pStyle w:val="ListParagraph"/>
        <w:numPr>
          <w:ilvl w:val="0"/>
          <w:numId w:val="1"/>
        </w:numPr>
        <w:rPr>
          <w:rFonts w:ascii="Arial" w:eastAsia="Times New Roman" w:hAnsi="Arial" w:cs="Arial"/>
          <w:sz w:val="22"/>
          <w:szCs w:val="22"/>
          <w:lang w:eastAsia="en-GB"/>
        </w:rPr>
      </w:pPr>
      <w:r>
        <w:rPr>
          <w:rFonts w:ascii="Arial" w:eastAsia="Times New Roman" w:hAnsi="Arial" w:cs="Arial"/>
          <w:sz w:val="22"/>
          <w:szCs w:val="22"/>
          <w:lang w:eastAsia="en-GB"/>
        </w:rPr>
        <w:t xml:space="preserve">Reading for pleasure. The Open University. (2015-2024) [online] available at: </w:t>
      </w:r>
      <w:hyperlink r:id="rId17" w:history="1">
        <w:r w:rsidRPr="007F50A7">
          <w:rPr>
            <w:rStyle w:val="Hyperlink"/>
            <w:rFonts w:ascii="Arial" w:eastAsia="Times New Roman" w:hAnsi="Arial" w:cs="Arial"/>
            <w:sz w:val="22"/>
            <w:szCs w:val="22"/>
            <w:lang w:eastAsia="en-GB"/>
          </w:rPr>
          <w:t>https://ourfp.org/reading-for-pleasure-pedagogy/#</w:t>
        </w:r>
      </w:hyperlink>
      <w:r>
        <w:rPr>
          <w:rFonts w:ascii="Arial" w:eastAsia="Times New Roman" w:hAnsi="Arial" w:cs="Arial"/>
          <w:sz w:val="22"/>
          <w:szCs w:val="22"/>
          <w:lang w:eastAsia="en-GB"/>
        </w:rPr>
        <w:t xml:space="preserve"> (accessed: 20</w:t>
      </w:r>
      <w:r w:rsidRPr="00E50A72">
        <w:rPr>
          <w:rFonts w:ascii="Arial" w:eastAsia="Times New Roman" w:hAnsi="Arial" w:cs="Arial"/>
          <w:sz w:val="22"/>
          <w:szCs w:val="22"/>
          <w:vertAlign w:val="superscript"/>
          <w:lang w:eastAsia="en-GB"/>
        </w:rPr>
        <w:t>th</w:t>
      </w:r>
      <w:r>
        <w:rPr>
          <w:rFonts w:ascii="Arial" w:eastAsia="Times New Roman" w:hAnsi="Arial" w:cs="Arial"/>
          <w:sz w:val="22"/>
          <w:szCs w:val="22"/>
          <w:lang w:eastAsia="en-GB"/>
        </w:rPr>
        <w:t xml:space="preserve"> February 2024)</w:t>
      </w:r>
    </w:p>
    <w:p w14:paraId="67667DE5" w14:textId="77777777" w:rsidR="00FA15ED" w:rsidRDefault="00FA15ED" w:rsidP="00FA15ED">
      <w:pPr>
        <w:pStyle w:val="Default"/>
      </w:pPr>
    </w:p>
    <w:p w14:paraId="61F8AAA8" w14:textId="77777777" w:rsidR="00FA15ED" w:rsidRPr="00E32F46" w:rsidRDefault="00FA15ED" w:rsidP="00FA15ED">
      <w:r>
        <w:t>Figure 1 – School Development Plan, Placement School, 2023</w:t>
      </w:r>
    </w:p>
    <w:p w14:paraId="1BB7E186" w14:textId="77777777" w:rsidR="00FA15ED" w:rsidRPr="004E70A3" w:rsidRDefault="00FA15ED" w:rsidP="00FA15ED">
      <w:pPr>
        <w:textAlignment w:val="top"/>
        <w:rPr>
          <w:rFonts w:ascii="Arial" w:hAnsi="Arial" w:cs="Arial"/>
          <w:color w:val="000000"/>
        </w:rPr>
      </w:pPr>
      <w:r>
        <w:rPr>
          <w:rFonts w:ascii="Arial" w:hAnsi="Arial" w:cs="Arial"/>
          <w:color w:val="000000"/>
        </w:rPr>
        <w:fldChar w:fldCharType="begin"/>
      </w:r>
      <w:r>
        <w:rPr>
          <w:rFonts w:ascii="Arial" w:hAnsi="Arial" w:cs="Arial"/>
          <w:color w:val="000000"/>
        </w:rPr>
        <w:instrText xml:space="preserve"> INCLUDEPICTURE "https://lh4.googleusercontent.com/p2Ki7nGajuxT37Wj4rQeDRbH60t4AptzzxJmiHEUNbdS6onMPOUogfhQprrjWMA_ibdldxvp7ggTWKSjYy539xXUdD_ubTF7oI1xXIJiiVwg7v-LLmdibHEE9pXgh5FMBg=w1280" \* MERGEFORMATINET </w:instrText>
      </w:r>
      <w:r>
        <w:rPr>
          <w:rFonts w:ascii="Arial" w:hAnsi="Arial" w:cs="Arial"/>
          <w:color w:val="000000"/>
        </w:rPr>
        <w:fldChar w:fldCharType="separate"/>
      </w:r>
      <w:r>
        <w:rPr>
          <w:rFonts w:ascii="Arial" w:hAnsi="Arial" w:cs="Arial"/>
          <w:noProof/>
          <w:color w:val="000000"/>
        </w:rPr>
        <w:drawing>
          <wp:inline distT="0" distB="0" distL="0" distR="0" wp14:anchorId="3A4CFCFE" wp14:editId="369272D1">
            <wp:extent cx="5727700" cy="2279015"/>
            <wp:effectExtent l="0" t="0" r="0" b="0"/>
            <wp:docPr id="300425613" name="Picture 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25613" name="Picture 2" descr="A white paper with black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2279015"/>
                    </a:xfrm>
                    <a:prstGeom prst="rect">
                      <a:avLst/>
                    </a:prstGeom>
                    <a:noFill/>
                    <a:ln>
                      <a:noFill/>
                    </a:ln>
                  </pic:spPr>
                </pic:pic>
              </a:graphicData>
            </a:graphic>
          </wp:inline>
        </w:drawing>
      </w:r>
      <w:r>
        <w:rPr>
          <w:rFonts w:ascii="Arial" w:hAnsi="Arial" w:cs="Arial"/>
          <w:color w:val="000000"/>
        </w:rPr>
        <w:fldChar w:fldCharType="end"/>
      </w:r>
    </w:p>
    <w:p w14:paraId="78539A22" w14:textId="77777777" w:rsidR="00FA15ED" w:rsidRDefault="00FA15ED" w:rsidP="00FA15ED">
      <w:r>
        <w:t>Figure 2 – SDP model – Schools Development plans Guidance Document.</w:t>
      </w:r>
    </w:p>
    <w:p w14:paraId="6B1F93C1" w14:textId="77777777" w:rsidR="00FE5156" w:rsidRDefault="00FE5156"/>
    <w:sectPr w:rsidR="00FE5156" w:rsidSect="00601905">
      <w:headerReference w:type="default" r:id="rId19"/>
      <w:footerReference w:type="even" r:id="rId20"/>
      <w:footerReference w:type="default" r:id="rId21"/>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121D9" w14:textId="77777777" w:rsidR="00601905" w:rsidRDefault="00601905" w:rsidP="00FA15ED">
      <w:pPr>
        <w:spacing w:after="0" w:line="240" w:lineRule="auto"/>
      </w:pPr>
      <w:r>
        <w:separator/>
      </w:r>
    </w:p>
  </w:endnote>
  <w:endnote w:type="continuationSeparator" w:id="0">
    <w:p w14:paraId="327EAE58" w14:textId="77777777" w:rsidR="00601905" w:rsidRDefault="00601905" w:rsidP="00FA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8905072"/>
      <w:docPartObj>
        <w:docPartGallery w:val="Page Numbers (Bottom of Page)"/>
        <w:docPartUnique/>
      </w:docPartObj>
    </w:sdtPr>
    <w:sdtContent>
      <w:p w14:paraId="7CCF78B6" w14:textId="25AFE0B5" w:rsidR="00FA15ED" w:rsidRDefault="00FA15ED" w:rsidP="007F50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4A98AA" w14:textId="77777777" w:rsidR="00FA15ED" w:rsidRDefault="00FA15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4699979"/>
      <w:docPartObj>
        <w:docPartGallery w:val="Page Numbers (Bottom of Page)"/>
        <w:docPartUnique/>
      </w:docPartObj>
    </w:sdtPr>
    <w:sdtContent>
      <w:p w14:paraId="1DE92526" w14:textId="2A26CBAA" w:rsidR="00FA15ED" w:rsidRDefault="00FA15ED" w:rsidP="007F50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D58200" w14:textId="77777777" w:rsidR="00FA15ED" w:rsidRDefault="00FA1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9AC8F" w14:textId="77777777" w:rsidR="00601905" w:rsidRDefault="00601905" w:rsidP="00FA15ED">
      <w:pPr>
        <w:spacing w:after="0" w:line="240" w:lineRule="auto"/>
      </w:pPr>
      <w:r>
        <w:separator/>
      </w:r>
    </w:p>
  </w:footnote>
  <w:footnote w:type="continuationSeparator" w:id="0">
    <w:p w14:paraId="1C342D56" w14:textId="77777777" w:rsidR="00601905" w:rsidRDefault="00601905" w:rsidP="00FA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0F55D" w14:textId="505CAD5B" w:rsidR="00FA15ED" w:rsidRDefault="00FA15ED">
    <w:pPr>
      <w:pStyle w:val="Header"/>
    </w:pPr>
    <w:r>
      <w:t xml:space="preserve">ECAD7003 </w:t>
    </w:r>
    <w:r>
      <w:tab/>
    </w:r>
    <w:r>
      <w:tab/>
      <w:t>Student number: 1100812</w:t>
    </w:r>
  </w:p>
  <w:p w14:paraId="59712155" w14:textId="77777777" w:rsidR="00FA15ED" w:rsidRDefault="00FA1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22E2D"/>
    <w:multiLevelType w:val="hybridMultilevel"/>
    <w:tmpl w:val="55F62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7944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5ED"/>
    <w:rsid w:val="00601905"/>
    <w:rsid w:val="0061535F"/>
    <w:rsid w:val="00913DDC"/>
    <w:rsid w:val="00C96F68"/>
    <w:rsid w:val="00CD7EE8"/>
    <w:rsid w:val="00E44D27"/>
    <w:rsid w:val="00FA15ED"/>
    <w:rsid w:val="00FE5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2291B"/>
  <w15:chartTrackingRefBased/>
  <w15:docId w15:val="{4EA9B87A-BA88-9A45-9F90-54682CAAB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5ED"/>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FA15ED"/>
    <w:pPr>
      <w:spacing w:after="0" w:line="360" w:lineRule="auto"/>
    </w:pPr>
    <w:rPr>
      <w:rFonts w:ascii="Arial" w:hAnsi="Arial"/>
    </w:rPr>
  </w:style>
  <w:style w:type="character" w:customStyle="1" w:styleId="AssignBodyChar">
    <w:name w:val="AssignBody Char"/>
    <w:basedOn w:val="DefaultParagraphFont"/>
    <w:link w:val="AssignBody"/>
    <w:rsid w:val="00FA15ED"/>
    <w:rPr>
      <w:rFonts w:ascii="Arial" w:hAnsi="Arial"/>
      <w:kern w:val="0"/>
      <w:sz w:val="22"/>
      <w:szCs w:val="22"/>
      <w14:ligatures w14:val="none"/>
    </w:rPr>
  </w:style>
  <w:style w:type="table" w:styleId="TableGrid">
    <w:name w:val="Table Grid"/>
    <w:basedOn w:val="TableNormal"/>
    <w:uiPriority w:val="39"/>
    <w:rsid w:val="00FA15ED"/>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A15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A15ED"/>
    <w:pPr>
      <w:autoSpaceDE w:val="0"/>
      <w:autoSpaceDN w:val="0"/>
      <w:adjustRightInd w:val="0"/>
    </w:pPr>
    <w:rPr>
      <w:rFonts w:ascii="Arial" w:hAnsi="Arial" w:cs="Arial"/>
      <w:color w:val="000000"/>
      <w:kern w:val="0"/>
    </w:rPr>
  </w:style>
  <w:style w:type="character" w:styleId="Hyperlink">
    <w:name w:val="Hyperlink"/>
    <w:basedOn w:val="DefaultParagraphFont"/>
    <w:uiPriority w:val="99"/>
    <w:unhideWhenUsed/>
    <w:rsid w:val="00FA15ED"/>
    <w:rPr>
      <w:color w:val="0563C1" w:themeColor="hyperlink"/>
      <w:u w:val="single"/>
    </w:rPr>
  </w:style>
  <w:style w:type="paragraph" w:styleId="ListParagraph">
    <w:name w:val="List Paragraph"/>
    <w:basedOn w:val="Normal"/>
    <w:uiPriority w:val="34"/>
    <w:qFormat/>
    <w:rsid w:val="00FA15ED"/>
    <w:pPr>
      <w:spacing w:after="0" w:line="240" w:lineRule="auto"/>
      <w:ind w:left="720"/>
      <w:contextualSpacing/>
    </w:pPr>
    <w:rPr>
      <w:kern w:val="2"/>
      <w:sz w:val="24"/>
      <w:szCs w:val="24"/>
      <w14:ligatures w14:val="standardContextual"/>
    </w:rPr>
  </w:style>
  <w:style w:type="paragraph" w:styleId="Header">
    <w:name w:val="header"/>
    <w:basedOn w:val="Normal"/>
    <w:link w:val="HeaderChar"/>
    <w:uiPriority w:val="99"/>
    <w:unhideWhenUsed/>
    <w:rsid w:val="00FA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5ED"/>
    <w:rPr>
      <w:kern w:val="0"/>
      <w:sz w:val="22"/>
      <w:szCs w:val="22"/>
      <w14:ligatures w14:val="none"/>
    </w:rPr>
  </w:style>
  <w:style w:type="paragraph" w:styleId="Footer">
    <w:name w:val="footer"/>
    <w:basedOn w:val="Normal"/>
    <w:link w:val="FooterChar"/>
    <w:uiPriority w:val="99"/>
    <w:unhideWhenUsed/>
    <w:rsid w:val="00FA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5ED"/>
    <w:rPr>
      <w:kern w:val="0"/>
      <w:sz w:val="22"/>
      <w:szCs w:val="22"/>
      <w14:ligatures w14:val="none"/>
    </w:rPr>
  </w:style>
  <w:style w:type="character" w:styleId="PageNumber">
    <w:name w:val="page number"/>
    <w:basedOn w:val="DefaultParagraphFont"/>
    <w:uiPriority w:val="99"/>
    <w:semiHidden/>
    <w:unhideWhenUsed/>
    <w:rsid w:val="00FA1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www.savethechildren.org.uk/content/dam/global/reports/the_lost_boys_report.pdf"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gov.wales/sites/default/files/publications/2018-03/school-development-plans.pdf" TargetMode="External"/><Relationship Id="rId12" Type="http://schemas.openxmlformats.org/officeDocument/2006/relationships/hyperlink" Target="https://www.bbc.co.uk/news/uk-wales-49729041" TargetMode="External"/><Relationship Id="rId17" Type="http://schemas.openxmlformats.org/officeDocument/2006/relationships/hyperlink" Target="https://ourfp.org/reading-for-pleasure-pedagogy/#" TargetMode="External"/><Relationship Id="rId2" Type="http://schemas.openxmlformats.org/officeDocument/2006/relationships/styles" Target="styles.xml"/><Relationship Id="rId16" Type="http://schemas.openxmlformats.org/officeDocument/2006/relationships/hyperlink" Target="https://www.oecd-ilibrary.org/docserver/5jlwm62b3bvh-en.pdf?expires=1709465248&amp;id=id&amp;accname=guest&amp;checksum=79AB884A810C04FD13BF1D56DA783FA7"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stol.ac.uk/media-library/sites/education/documents/bristol-working-papers-in-education/Understanding%20the%20Gender%20Gap%20working%20paper.pdf" TargetMode="External"/><Relationship Id="rId5" Type="http://schemas.openxmlformats.org/officeDocument/2006/relationships/footnotes" Target="footnotes.xml"/><Relationship Id="rId15" Type="http://schemas.openxmlformats.org/officeDocument/2006/relationships/hyperlink" Target="https://doi.org/10.1787/5jlwm62b3bvh-en" TargetMode="External"/><Relationship Id="rId23" Type="http://schemas.openxmlformats.org/officeDocument/2006/relationships/theme" Target="theme/theme1.xml"/><Relationship Id="rId10" Type="http://schemas.openxmlformats.org/officeDocument/2006/relationships/hyperlink" Target="https://www.simplypsychology.org/vygotsky.htm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youtube.com/watch?v=wWR-gdLWSDI&amp;t=546s" TargetMode="External"/><Relationship Id="rId14" Type="http://schemas.openxmlformats.org/officeDocument/2006/relationships/hyperlink" Target="https://hwb.gov.wales/curriculum-for-wal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2669</Words>
  <Characters>15217</Characters>
  <Application>Microsoft Office Word</Application>
  <DocSecurity>0</DocSecurity>
  <Lines>126</Lines>
  <Paragraphs>35</Paragraphs>
  <ScaleCrop>false</ScaleCrop>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Thomas (Prendergast CP School)</dc:creator>
  <cp:keywords/>
  <dc:description/>
  <cp:lastModifiedBy>N Thomas (Prendergast CP School)</cp:lastModifiedBy>
  <cp:revision>1</cp:revision>
  <dcterms:created xsi:type="dcterms:W3CDTF">2024-03-03T13:12:00Z</dcterms:created>
  <dcterms:modified xsi:type="dcterms:W3CDTF">2024-03-03T13:14:00Z</dcterms:modified>
</cp:coreProperties>
</file>