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B1816" w14:textId="77777777" w:rsidR="00E0236B" w:rsidRPr="00E0236B" w:rsidRDefault="00E0236B" w:rsidP="00E0236B">
      <w:pPr>
        <w:rPr>
          <w:b/>
          <w:bCs/>
          <w:lang w:val="en-GB"/>
        </w:rPr>
      </w:pPr>
    </w:p>
    <w:p w14:paraId="37F7F6B5" w14:textId="77777777" w:rsidR="00E0236B" w:rsidRPr="00E0236B" w:rsidRDefault="00E0236B" w:rsidP="00E0236B">
      <w:pPr>
        <w:rPr>
          <w:b/>
          <w:bCs/>
          <w:lang w:val="en-GB"/>
        </w:rPr>
      </w:pPr>
    </w:p>
    <w:p w14:paraId="3EC05B31" w14:textId="77777777" w:rsidR="00E0236B" w:rsidRPr="00E0236B" w:rsidRDefault="00E0236B" w:rsidP="00E0236B">
      <w:pPr>
        <w:rPr>
          <w:b/>
          <w:bCs/>
          <w:lang w:val="en-GB"/>
        </w:rPr>
      </w:pPr>
    </w:p>
    <w:p w14:paraId="74772DAE" w14:textId="77777777" w:rsidR="00E0236B" w:rsidRPr="00E0236B" w:rsidRDefault="00E0236B" w:rsidP="00E0236B">
      <w:pPr>
        <w:rPr>
          <w:b/>
          <w:bCs/>
          <w:lang w:val="en-GB"/>
        </w:rPr>
      </w:pPr>
    </w:p>
    <w:p w14:paraId="1B2065F9" w14:textId="77777777" w:rsidR="00E0236B" w:rsidRPr="00E0236B" w:rsidRDefault="00E0236B" w:rsidP="00E0236B">
      <w:pPr>
        <w:rPr>
          <w:b/>
          <w:bCs/>
          <w:lang w:val="en-GB"/>
        </w:rPr>
      </w:pPr>
    </w:p>
    <w:p w14:paraId="44F4BB60" w14:textId="77777777" w:rsidR="00E0236B" w:rsidRPr="00E0236B" w:rsidRDefault="00E0236B" w:rsidP="00E0236B">
      <w:pPr>
        <w:rPr>
          <w:b/>
          <w:bCs/>
          <w:lang w:val="en-GB"/>
        </w:rPr>
      </w:pPr>
    </w:p>
    <w:p w14:paraId="7BC53B5F" w14:textId="77777777" w:rsidR="00E0236B" w:rsidRPr="00E0236B" w:rsidRDefault="00E0236B" w:rsidP="00E0236B">
      <w:pPr>
        <w:rPr>
          <w:b/>
          <w:bCs/>
          <w:lang w:val="en-GB"/>
        </w:rPr>
      </w:pPr>
    </w:p>
    <w:p w14:paraId="5883A21F" w14:textId="59505BB9" w:rsidR="00E0236B" w:rsidRPr="00E0236B" w:rsidRDefault="00E0236B" w:rsidP="00E0236B">
      <w:pPr>
        <w:jc w:val="center"/>
        <w:rPr>
          <w:b/>
          <w:bCs/>
          <w:sz w:val="28"/>
          <w:szCs w:val="28"/>
          <w:lang w:val="en-GB"/>
        </w:rPr>
      </w:pPr>
      <w:r w:rsidRPr="00E0236B">
        <w:rPr>
          <w:b/>
          <w:bCs/>
          <w:sz w:val="28"/>
          <w:szCs w:val="28"/>
          <w:lang w:val="en-GB"/>
        </w:rPr>
        <w:t>BMIH600</w:t>
      </w:r>
      <w:r w:rsidRPr="000A4CCC">
        <w:rPr>
          <w:b/>
          <w:bCs/>
          <w:sz w:val="28"/>
          <w:szCs w:val="28"/>
          <w:lang w:val="en-GB"/>
        </w:rPr>
        <w:t>3</w:t>
      </w:r>
    </w:p>
    <w:p w14:paraId="4CEF6DC8" w14:textId="06808081" w:rsidR="00E0236B" w:rsidRPr="00E0236B" w:rsidRDefault="00E0236B" w:rsidP="00E0236B">
      <w:pPr>
        <w:jc w:val="center"/>
        <w:rPr>
          <w:b/>
          <w:bCs/>
          <w:sz w:val="28"/>
          <w:szCs w:val="28"/>
          <w:lang w:val="en-GB"/>
        </w:rPr>
      </w:pPr>
      <w:r w:rsidRPr="00E0236B">
        <w:rPr>
          <w:b/>
          <w:bCs/>
          <w:sz w:val="28"/>
          <w:szCs w:val="28"/>
          <w:lang w:val="en-GB"/>
        </w:rPr>
        <w:t xml:space="preserve">Managing </w:t>
      </w:r>
      <w:r w:rsidRPr="000A4CCC">
        <w:rPr>
          <w:b/>
          <w:bCs/>
          <w:sz w:val="28"/>
          <w:szCs w:val="28"/>
          <w:lang w:val="en-GB"/>
        </w:rPr>
        <w:t>Guest Service</w:t>
      </w:r>
      <w:r w:rsidRPr="00E0236B">
        <w:rPr>
          <w:b/>
          <w:bCs/>
          <w:sz w:val="28"/>
          <w:szCs w:val="28"/>
          <w:lang w:val="en-GB"/>
        </w:rPr>
        <w:t xml:space="preserve"> Operations</w:t>
      </w:r>
    </w:p>
    <w:p w14:paraId="1853686D" w14:textId="77777777" w:rsidR="00E0236B" w:rsidRPr="00E0236B" w:rsidRDefault="00E0236B" w:rsidP="00E0236B">
      <w:pPr>
        <w:jc w:val="center"/>
        <w:rPr>
          <w:b/>
          <w:bCs/>
          <w:sz w:val="28"/>
          <w:szCs w:val="28"/>
          <w:lang w:val="en-GB"/>
        </w:rPr>
      </w:pPr>
      <w:r w:rsidRPr="00E0236B">
        <w:rPr>
          <w:b/>
          <w:bCs/>
          <w:sz w:val="28"/>
          <w:szCs w:val="28"/>
          <w:lang w:val="en-GB"/>
        </w:rPr>
        <w:t>Student Learning Log</w:t>
      </w:r>
    </w:p>
    <w:p w14:paraId="52D9DE1C" w14:textId="52AF0DCF" w:rsidR="00E0236B" w:rsidRPr="00E0236B" w:rsidRDefault="00E0236B" w:rsidP="00E0236B">
      <w:pPr>
        <w:jc w:val="center"/>
        <w:rPr>
          <w:b/>
          <w:bCs/>
          <w:sz w:val="28"/>
          <w:szCs w:val="28"/>
          <w:lang w:val="en-GB"/>
        </w:rPr>
      </w:pPr>
      <w:r w:rsidRPr="00E0236B">
        <w:rPr>
          <w:b/>
          <w:bCs/>
          <w:sz w:val="28"/>
          <w:szCs w:val="28"/>
          <w:lang w:val="en-GB"/>
        </w:rPr>
        <w:t>Jasmin Beg</w:t>
      </w:r>
      <w:r w:rsidRPr="000A4CCC">
        <w:rPr>
          <w:b/>
          <w:bCs/>
          <w:sz w:val="28"/>
          <w:szCs w:val="28"/>
          <w:lang w:val="en-GB"/>
        </w:rPr>
        <w:t>u</w:t>
      </w:r>
      <w:r w:rsidRPr="00E0236B">
        <w:rPr>
          <w:b/>
          <w:bCs/>
          <w:sz w:val="28"/>
          <w:szCs w:val="28"/>
          <w:lang w:val="en-GB"/>
        </w:rPr>
        <w:t>m</w:t>
      </w:r>
    </w:p>
    <w:p w14:paraId="0B2AC113" w14:textId="77777777" w:rsidR="00E0236B" w:rsidRPr="00E0236B" w:rsidRDefault="00E0236B" w:rsidP="00E0236B">
      <w:pPr>
        <w:jc w:val="center"/>
        <w:rPr>
          <w:b/>
          <w:bCs/>
          <w:sz w:val="28"/>
          <w:szCs w:val="28"/>
          <w:lang w:val="en-GB"/>
        </w:rPr>
      </w:pPr>
      <w:r w:rsidRPr="00E0236B">
        <w:rPr>
          <w:b/>
          <w:bCs/>
          <w:sz w:val="28"/>
          <w:szCs w:val="28"/>
          <w:lang w:val="en-GB"/>
        </w:rPr>
        <w:t>2209341</w:t>
      </w:r>
    </w:p>
    <w:p w14:paraId="023DB4C5" w14:textId="77777777" w:rsidR="00E0236B" w:rsidRPr="00E0236B" w:rsidRDefault="00E0236B" w:rsidP="00E0236B">
      <w:pPr>
        <w:jc w:val="center"/>
        <w:rPr>
          <w:b/>
          <w:bCs/>
          <w:sz w:val="28"/>
          <w:szCs w:val="28"/>
          <w:lang w:val="en-GB"/>
        </w:rPr>
      </w:pPr>
      <w:r w:rsidRPr="00E0236B">
        <w:rPr>
          <w:b/>
          <w:bCs/>
          <w:sz w:val="28"/>
          <w:szCs w:val="28"/>
          <w:lang w:val="en-GB"/>
        </w:rPr>
        <w:t>Lisa Bassler</w:t>
      </w:r>
    </w:p>
    <w:p w14:paraId="144CAC41" w14:textId="707F650F" w:rsidR="00E0236B" w:rsidRPr="00E0236B" w:rsidRDefault="00E0236B" w:rsidP="00E0236B">
      <w:pPr>
        <w:jc w:val="center"/>
        <w:rPr>
          <w:b/>
          <w:bCs/>
          <w:sz w:val="28"/>
          <w:szCs w:val="28"/>
          <w:lang w:val="en-GB"/>
        </w:rPr>
      </w:pPr>
      <w:r w:rsidRPr="00E0236B">
        <w:rPr>
          <w:b/>
          <w:bCs/>
          <w:sz w:val="28"/>
          <w:szCs w:val="28"/>
          <w:lang w:val="en-GB"/>
        </w:rPr>
        <w:t>Word Count: 1</w:t>
      </w:r>
      <w:r w:rsidR="000A4CCC">
        <w:rPr>
          <w:b/>
          <w:bCs/>
          <w:sz w:val="28"/>
          <w:szCs w:val="28"/>
          <w:lang w:val="en-GB"/>
        </w:rPr>
        <w:t>211</w:t>
      </w:r>
    </w:p>
    <w:p w14:paraId="5C79066A" w14:textId="77777777" w:rsidR="00E0236B" w:rsidRPr="00E0236B" w:rsidRDefault="00E0236B" w:rsidP="00E0236B">
      <w:pPr>
        <w:rPr>
          <w:b/>
          <w:bCs/>
          <w:lang w:val="en-GB"/>
        </w:rPr>
      </w:pPr>
    </w:p>
    <w:p w14:paraId="29F80852" w14:textId="77777777" w:rsidR="00E0236B" w:rsidRDefault="00E0236B" w:rsidP="00E0236B">
      <w:pPr>
        <w:rPr>
          <w:b/>
          <w:bCs/>
          <w:lang w:val="en-GB"/>
        </w:rPr>
      </w:pPr>
    </w:p>
    <w:p w14:paraId="1571582D" w14:textId="77777777" w:rsidR="00E0236B" w:rsidRDefault="00E0236B" w:rsidP="00E0236B">
      <w:pPr>
        <w:rPr>
          <w:b/>
          <w:bCs/>
          <w:lang w:val="en-GB"/>
        </w:rPr>
      </w:pPr>
    </w:p>
    <w:p w14:paraId="001DF3A6" w14:textId="77777777" w:rsidR="00E0236B" w:rsidRPr="00E0236B" w:rsidRDefault="00E0236B" w:rsidP="00E0236B">
      <w:pPr>
        <w:rPr>
          <w:b/>
          <w:bCs/>
          <w:lang w:val="en-GB"/>
        </w:rPr>
      </w:pPr>
    </w:p>
    <w:p w14:paraId="2B63F646" w14:textId="77777777" w:rsidR="00E0236B" w:rsidRDefault="00E0236B" w:rsidP="00E0236B">
      <w:pPr>
        <w:rPr>
          <w:b/>
          <w:bCs/>
          <w:lang w:val="en-GB"/>
        </w:rPr>
      </w:pPr>
    </w:p>
    <w:p w14:paraId="25E68B91" w14:textId="583432D7" w:rsidR="00E0236B" w:rsidRDefault="00E0236B" w:rsidP="000A4CCC">
      <w:pPr>
        <w:tabs>
          <w:tab w:val="left" w:pos="2097"/>
        </w:tabs>
        <w:rPr>
          <w:b/>
          <w:bCs/>
          <w:lang w:val="en-GB"/>
        </w:rPr>
      </w:pPr>
    </w:p>
    <w:p w14:paraId="3F203C1E" w14:textId="77777777" w:rsidR="00E0236B" w:rsidRPr="00E0236B" w:rsidRDefault="00E0236B" w:rsidP="00E0236B">
      <w:pPr>
        <w:rPr>
          <w:b/>
          <w:bCs/>
          <w:lang w:val="en-GB"/>
        </w:rPr>
      </w:pPr>
    </w:p>
    <w:p w14:paraId="34EBB605" w14:textId="77777777" w:rsidR="00E0236B" w:rsidRPr="00E0236B" w:rsidRDefault="00E0236B" w:rsidP="00E0236B">
      <w:pPr>
        <w:rPr>
          <w:b/>
          <w:bCs/>
          <w:lang w:val="en-GB"/>
        </w:rPr>
      </w:pPr>
    </w:p>
    <w:p w14:paraId="1B5D618F" w14:textId="0A35375D" w:rsidR="00E0236B" w:rsidRPr="00E0236B" w:rsidRDefault="00E0236B" w:rsidP="00CE31E8">
      <w:pPr>
        <w:rPr>
          <w:b/>
          <w:bCs/>
          <w:lang w:val="en-GB"/>
        </w:rPr>
      </w:pPr>
      <w:r w:rsidRPr="00E0236B">
        <w:rPr>
          <w:b/>
          <w:bCs/>
          <w:lang w:val="en-GB"/>
        </w:rPr>
        <w:t>I confirm that I have not presented any AI generated text as my own work. I confirm I have copies of my drafts, notes, and other resources I used before, and after the use of AI tools which I may be asked to provide in evidence</w:t>
      </w:r>
    </w:p>
    <w:p w14:paraId="7269A589" w14:textId="77777777" w:rsidR="00E0236B" w:rsidRDefault="00E0236B" w:rsidP="00CE31E8">
      <w:pPr>
        <w:rPr>
          <w:b/>
          <w:bCs/>
        </w:rPr>
      </w:pPr>
    </w:p>
    <w:p w14:paraId="1B1B3992" w14:textId="682BC677" w:rsidR="00CE31E8" w:rsidRPr="00CE31E8" w:rsidRDefault="00CE31E8" w:rsidP="00CE31E8">
      <w:pPr>
        <w:rPr>
          <w:b/>
          <w:bCs/>
        </w:rPr>
      </w:pPr>
      <w:r w:rsidRPr="00CE31E8">
        <w:rPr>
          <w:b/>
          <w:bCs/>
        </w:rPr>
        <w:lastRenderedPageBreak/>
        <w:t>Reflection and Analysis of Guest Services at Leobardo Hotel East Midland Airport</w:t>
      </w:r>
    </w:p>
    <w:p w14:paraId="7E7C67C8" w14:textId="77777777" w:rsidR="00CE31E8" w:rsidRPr="00CE31E8" w:rsidRDefault="00CE31E8" w:rsidP="00CE31E8">
      <w:pPr>
        <w:rPr>
          <w:b/>
          <w:bCs/>
        </w:rPr>
      </w:pPr>
      <w:r w:rsidRPr="00CE31E8">
        <w:rPr>
          <w:b/>
          <w:bCs/>
        </w:rPr>
        <w:t>Introduction</w:t>
      </w:r>
    </w:p>
    <w:p w14:paraId="05A66A62" w14:textId="75177DDB" w:rsidR="00CE31E8" w:rsidRPr="00CE31E8" w:rsidRDefault="00CE31E8" w:rsidP="00CE31E8">
      <w:r w:rsidRPr="00CE31E8">
        <w:t>The coach event at Leo</w:t>
      </w:r>
      <w:r>
        <w:t>n</w:t>
      </w:r>
      <w:r w:rsidRPr="00CE31E8">
        <w:t>ardo Hotel East Midland Airport was an informative experience. It provided a live-learning opportunity in guest services. This entire placement included getting hands-on experience in different areas of the operation, where there was learning about the differentiation of the hotel through providing guests with exclusive and individual attention, tailor-made service offerings, and a fast check-in process. Throughout this placement, learning was embedded in understanding the general concept of management by experiencing guest service problems and how were they resolved. Three main learning objectives that were focused on more explicitly and were achieved throughout this placement include</w:t>
      </w:r>
      <w:r w:rsidR="000A4CCC">
        <w:t>s</w:t>
      </w:r>
      <w:r w:rsidRPr="00CE31E8">
        <w:t xml:space="preserve"> effective communication, team </w:t>
      </w:r>
      <w:r w:rsidR="000A4CCC">
        <w:t xml:space="preserve">working </w:t>
      </w:r>
      <w:r w:rsidRPr="00CE31E8">
        <w:t>impact, and leadership and guest satisfaction. All of the specified learning objectives were significant for a better understanding of the Guest Service mention. They were equally important to ensure the development of required knowledge and skills related to the hospitality industry.</w:t>
      </w:r>
    </w:p>
    <w:p w14:paraId="5C4BD57E" w14:textId="77777777" w:rsidR="00CE31E8" w:rsidRPr="00CE31E8" w:rsidRDefault="00CE31E8" w:rsidP="00CE31E8">
      <w:pPr>
        <w:rPr>
          <w:b/>
          <w:bCs/>
        </w:rPr>
      </w:pPr>
      <w:r w:rsidRPr="00CE31E8">
        <w:rPr>
          <w:b/>
          <w:bCs/>
        </w:rPr>
        <w:t>Role Reflection</w:t>
      </w:r>
    </w:p>
    <w:p w14:paraId="644A1CD6" w14:textId="4E812E71" w:rsidR="00CE31E8" w:rsidRPr="00CE31E8" w:rsidRDefault="00CE31E8" w:rsidP="00CE31E8">
      <w:r w:rsidRPr="00CE31E8">
        <w:t>With regard to the Guest Service department, the task of serving food and welcoming guests is closely related to service theories model in the context of theoretical reflection, particularly Kolb’s Experiential Learning Theory that defines learning as a way of grasping and transforming experience. In Leo</w:t>
      </w:r>
      <w:r>
        <w:t>n</w:t>
      </w:r>
      <w:r w:rsidRPr="00CE31E8">
        <w:t xml:space="preserve">ardo Hotel East Midland Airport, managers and supervisors need a range of important skills to perform the task of serving food and welcoming guests. Leadership and delegation </w:t>
      </w:r>
      <w:r w:rsidR="000A4CCC" w:rsidRPr="00CE31E8">
        <w:t>are</w:t>
      </w:r>
      <w:r w:rsidRPr="00CE31E8">
        <w:t xml:space="preserve"> one of the core skills for the success of the task, as operational efficiency and satisfaction of guests are two significant outcomes, thus, managers should be able to show the standards through their examples and enable subordinate in the process of delegating tasks (Weber, Lee and Crawford, 2020). Communication and teamwork skills are also very significant for the success of the task, as these skills enable staff to work collectively and deliver service in harmony. Problem solving and </w:t>
      </w:r>
      <w:r w:rsidR="000A4CCC" w:rsidRPr="00CE31E8">
        <w:t>decision-making</w:t>
      </w:r>
      <w:r w:rsidRPr="00CE31E8">
        <w:t xml:space="preserve"> skills also need to be discovered as core skills for performing the task efficiently, as these skills help to solve problems quickly and preserve standards during service</w:t>
      </w:r>
      <w:r w:rsidR="000A4CCC">
        <w:t>,</w:t>
      </w:r>
      <w:r w:rsidRPr="00CE31E8">
        <w:t xml:space="preserve"> these skills are core celebrities for emotional intelligence standard presented by a successful hotel supervisor (Alexakis and Jiang, 2019).</w:t>
      </w:r>
    </w:p>
    <w:p w14:paraId="0A412453" w14:textId="2FBA9A8E" w:rsidR="00CE31E8" w:rsidRPr="00CE31E8" w:rsidRDefault="00CE31E8" w:rsidP="00CE31E8">
      <w:r w:rsidRPr="00CE31E8">
        <w:t>In addition, the placement allowed for observation of the application of management skills in practice</w:t>
      </w:r>
      <w:r w:rsidR="000A4CCC">
        <w:t xml:space="preserve"> and</w:t>
      </w:r>
      <w:r w:rsidRPr="00CE31E8">
        <w:t xml:space="preserve"> their advantages and disadvantages. In one of the high-occupancy events, the manager was able to delegate effectively, and guests were checked in efficiently and received room service in a timely manner. I understood from this example that applying a leadership style and delegating work can have a positive impact on the operations and satisfaction (Mistry et al., 2022). On a different occasion, miscommunication between team members revealed </w:t>
      </w:r>
      <w:r w:rsidRPr="00CE31E8">
        <w:lastRenderedPageBreak/>
        <w:t>areas that required continuous application of communication skills. Guest requests were mismanaged, and the experience highlighted areas needing attention (</w:t>
      </w:r>
      <w:proofErr w:type="spellStart"/>
      <w:r w:rsidRPr="00CE31E8">
        <w:t>Marneros</w:t>
      </w:r>
      <w:proofErr w:type="spellEnd"/>
      <w:r w:rsidRPr="00CE31E8">
        <w:t xml:space="preserve">, Papageorgiou and </w:t>
      </w:r>
      <w:proofErr w:type="spellStart"/>
      <w:r w:rsidRPr="00CE31E8">
        <w:t>Efstathiades</w:t>
      </w:r>
      <w:proofErr w:type="spellEnd"/>
      <w:r w:rsidRPr="00CE31E8">
        <w:t>, 2020). On a personal level, I believe I am able to adapt quickly to fast-paced work environments, but recognize that I need to improve in empowering team members through communication and nurturing. Overall, experiential learning has demonstrated that it is essential to develop a full spectrum of skills and work practices in order to increase efficiency and satisfaction.</w:t>
      </w:r>
    </w:p>
    <w:p w14:paraId="001B2AD2" w14:textId="77777777" w:rsidR="00CE31E8" w:rsidRPr="00CE31E8" w:rsidRDefault="00CE31E8" w:rsidP="00CE31E8">
      <w:r w:rsidRPr="00CE31E8">
        <w:t xml:space="preserve">In addition to that, a functional action plan is vital to further develop skills pertinent to guest services, specifically in leadership and communication. To start with, consistent involvement in training sessions that are specifically focused on leadership development is a great way to allow one to practice and apply aspects such as strategic delegation and decision-making. These training courses should aim to enhance one’s emotional intelligence since it has proven to impact managerial success positively (Goodman, 2019). Following this, taking communication courses that are specifically designed to improve one’s interactions with others is a must. These courses should put an emphasis on using effective methods of active-listening and feedback since these are two of the most fundamental elements in responding to a guest’s inquiry. Lastly, creating a self-reflective journal to keep track of and evaluate one’s day-to-day performance will be very helpful. This will encourage one to have a constant loop of self-evaluation and learning that will help identify the weaknesses that exist in one’s communication skills, as well as in determining the best solutions to a problem. </w:t>
      </w:r>
    </w:p>
    <w:p w14:paraId="2D466347" w14:textId="77777777" w:rsidR="00CE31E8" w:rsidRPr="00CE31E8" w:rsidRDefault="00CE31E8" w:rsidP="00CE31E8">
      <w:pPr>
        <w:rPr>
          <w:b/>
          <w:bCs/>
        </w:rPr>
      </w:pPr>
      <w:r w:rsidRPr="00CE31E8">
        <w:rPr>
          <w:b/>
          <w:bCs/>
        </w:rPr>
        <w:t>Management Performance &amp; Guest Service Analysis</w:t>
      </w:r>
    </w:p>
    <w:p w14:paraId="005B5BFC" w14:textId="1AFF1428" w:rsidR="00CE31E8" w:rsidRPr="00CE31E8" w:rsidRDefault="00CE31E8" w:rsidP="00CE31E8">
      <w:r w:rsidRPr="00CE31E8">
        <w:t>The study of the correlation of leadership style and employee motivation of Leo</w:t>
      </w:r>
      <w:r>
        <w:t>n</w:t>
      </w:r>
      <w:r w:rsidRPr="00CE31E8">
        <w:t>ardo Hotel East Midland Airport is essential to identify the factors, which could affect the hotel branch efficiency and productivity. Transformational leadership style facilitates inspiring and motivating team members, which could lead to increased employee work engagement and motivation. Transformational leadership style is, thus, suitable for establishing a high productivity culture, where employees focus on their goals and objectives (Rabiul and Yean, 2021). The HR managers focus on different leadership styles, which demonstrate having an effect on hospitality employee motivation, which could improve the delivery of hotel services provided (Huertas-Valdivia, Gallego-</w:t>
      </w:r>
      <w:proofErr w:type="spellStart"/>
      <w:r w:rsidRPr="00CE31E8">
        <w:t>Burín</w:t>
      </w:r>
      <w:proofErr w:type="spellEnd"/>
      <w:r w:rsidRPr="00CE31E8">
        <w:t xml:space="preserve"> and Lloréns-Montes, 2019). Such discussion is relevant concerning the “Management &amp; Organisational Behaviour (Level 5)” module, as it implies demonstrating the importance of the leadership style influence on the hotel organizational efficiency. Joining the explored leadership styles in the modern hospitality branch hotel operation, its HR department manager demonstrates the ability to create the employee engagement-oriented environment, which will achieve the increase in guest engagement and satisfaction levels through employees’ motivation.</w:t>
      </w:r>
    </w:p>
    <w:p w14:paraId="4BE49575" w14:textId="77777777" w:rsidR="00CE31E8" w:rsidRPr="00CE31E8" w:rsidRDefault="00CE31E8" w:rsidP="00CE31E8">
      <w:pPr>
        <w:rPr>
          <w:b/>
          <w:bCs/>
        </w:rPr>
      </w:pPr>
      <w:r w:rsidRPr="00CE31E8">
        <w:rPr>
          <w:b/>
          <w:bCs/>
        </w:rPr>
        <w:lastRenderedPageBreak/>
        <w:t>Guest Service Improvement Plan</w:t>
      </w:r>
    </w:p>
    <w:p w14:paraId="1B468B37" w14:textId="77777777" w:rsidR="00CE31E8" w:rsidRPr="00CE31E8" w:rsidRDefault="00CE31E8" w:rsidP="00CE31E8">
      <w:r w:rsidRPr="00CE31E8">
        <w:t>At Leobardo Hotel East Midland Airport, service delay appears to be a prominent issue that needs to be addressed for the sake of guest satisfaction. Service performance delay inherently negatively impacts guest satisfaction, as velocity is one of the main attributes that defines hospitality and service quality (Wilson et al., 2020). A three-phased approach can help considerably reduce the impact of the discussed issue. Phase one should include operational improvement and change in the guest check-in process. By conducting operations benchmarking, the hotel can identify methods that can increase the efficiency of guest check-in process compared to similar hotels and the best practices (Camp, 2024). Moreover, by integrating the first phase with existing best legal framework and human resource practices as discussed in various research studies, the hotel can train its employees to become more devoted to guest responsiveness and velocity which will ultimately lead to enhanced guest satisfaction and business performance (Hudson and Hudson, 2025).</w:t>
      </w:r>
    </w:p>
    <w:p w14:paraId="7C577972" w14:textId="77777777" w:rsidR="00CE31E8" w:rsidRPr="00CE31E8" w:rsidRDefault="00CE31E8" w:rsidP="00CE31E8">
      <w:pPr>
        <w:rPr>
          <w:b/>
          <w:bCs/>
        </w:rPr>
      </w:pPr>
      <w:r w:rsidRPr="00CE31E8">
        <w:rPr>
          <w:b/>
          <w:bCs/>
        </w:rPr>
        <w:t>Conclusion</w:t>
      </w:r>
    </w:p>
    <w:p w14:paraId="42DAFAA8" w14:textId="77777777" w:rsidR="00CE31E8" w:rsidRPr="00CE31E8" w:rsidRDefault="00CE31E8" w:rsidP="00CE31E8">
      <w:r w:rsidRPr="00CE31E8">
        <w:t>Significantly, the analysis and discussion of guest services at Leobardo Hotel East Midland Airport reflect core lessons associated with personal and professional growth in the field of hospitality. For instance, several considerations associated with the assessment of the model of leadership proved that the leadership style affects the level of employee motivation; therefore, the adoption of transformative leadership model is critical to increase the efficiency and level of engagement of employees. Moreover, health and safety compliance encouraged participants to recognize the importance of compliance with established legal frameworks to meet not only organizational and guest expectations but also to protect the integrity of the hospitality organization. In addition, the real-world experience of the two-day guest services provided significant insights into the personal and interpersonal weaknesses and strengths, particularly with regard to communication and leadership skills, required to provide guest services. Finally, the learning objectives have been accomplished related to communication, collaboration, and leadership significantly contributed to a better understanding of the guest services and young professionals have obtained skills and tools to create excellent guest experiences that will impact their future career opportunities.</w:t>
      </w:r>
    </w:p>
    <w:p w14:paraId="482270F9" w14:textId="77777777" w:rsidR="00CE31E8" w:rsidRDefault="00CE31E8" w:rsidP="00CE31E8">
      <w:pPr>
        <w:rPr>
          <w:b/>
          <w:bCs/>
        </w:rPr>
      </w:pPr>
    </w:p>
    <w:p w14:paraId="0DA0AEC9" w14:textId="77777777" w:rsidR="00CE31E8" w:rsidRDefault="00CE31E8" w:rsidP="00CE31E8">
      <w:pPr>
        <w:rPr>
          <w:b/>
          <w:bCs/>
        </w:rPr>
      </w:pPr>
    </w:p>
    <w:p w14:paraId="7BBAB352" w14:textId="77777777" w:rsidR="00CE31E8" w:rsidRDefault="00CE31E8" w:rsidP="00CE31E8">
      <w:pPr>
        <w:rPr>
          <w:b/>
          <w:bCs/>
        </w:rPr>
      </w:pPr>
    </w:p>
    <w:p w14:paraId="3CB6B4DE" w14:textId="77777777" w:rsidR="00CE31E8" w:rsidRDefault="00CE31E8" w:rsidP="00CE31E8">
      <w:pPr>
        <w:rPr>
          <w:b/>
          <w:bCs/>
        </w:rPr>
      </w:pPr>
    </w:p>
    <w:p w14:paraId="2AFCC5FE" w14:textId="77777777" w:rsidR="00CE31E8" w:rsidRDefault="00CE31E8" w:rsidP="00CE31E8">
      <w:pPr>
        <w:rPr>
          <w:b/>
          <w:bCs/>
        </w:rPr>
      </w:pPr>
    </w:p>
    <w:p w14:paraId="65CEDCC4" w14:textId="48457094" w:rsidR="00CE31E8" w:rsidRPr="00CE31E8" w:rsidRDefault="00CE31E8" w:rsidP="00CE31E8">
      <w:pPr>
        <w:rPr>
          <w:b/>
          <w:bCs/>
        </w:rPr>
      </w:pPr>
      <w:r w:rsidRPr="00CE31E8">
        <w:rPr>
          <w:b/>
          <w:bCs/>
        </w:rPr>
        <w:lastRenderedPageBreak/>
        <w:t>Reference list</w:t>
      </w:r>
    </w:p>
    <w:p w14:paraId="4BF82DF5" w14:textId="5D86DE8C" w:rsidR="00CE31E8" w:rsidRPr="00CE31E8" w:rsidRDefault="00CE31E8" w:rsidP="00CE31E8">
      <w:r w:rsidRPr="00CE31E8">
        <w:t xml:space="preserve">Alexakis, G. and Jiang, L. (2019) “Industry competencies and the optimal hospitality management curriculum: An empirical study,” </w:t>
      </w:r>
      <w:r w:rsidRPr="00CE31E8">
        <w:rPr>
          <w:i/>
          <w:iCs/>
        </w:rPr>
        <w:t>Journal of Hospitality &amp; Tourism Education</w:t>
      </w:r>
      <w:r w:rsidRPr="00CE31E8">
        <w:t xml:space="preserve">, 31(4), pp. 210–220. Available at: </w:t>
      </w:r>
      <w:hyperlink r:id="rId4" w:history="1">
        <w:r w:rsidRPr="00CE31E8">
          <w:rPr>
            <w:rStyle w:val="Hyperlink"/>
          </w:rPr>
          <w:t>Industry Competencies and the Optimal Hospitality Management Curriculum: An Empirical Study: Journal of Hospitality &amp; Tourism Education: Vol 31, No 4</w:t>
        </w:r>
      </w:hyperlink>
      <w:r>
        <w:t xml:space="preserve"> [Accessed on 09.05.2025]</w:t>
      </w:r>
    </w:p>
    <w:p w14:paraId="0B07F948" w14:textId="2DE1AB19" w:rsidR="00CE31E8" w:rsidRPr="00CE31E8" w:rsidRDefault="00CE31E8" w:rsidP="00CE31E8">
      <w:r w:rsidRPr="00CE31E8">
        <w:t xml:space="preserve">Camp, R.C. (2024) </w:t>
      </w:r>
      <w:r w:rsidRPr="00CE31E8">
        <w:rPr>
          <w:i/>
          <w:iCs/>
        </w:rPr>
        <w:t>Benchmarking: the search for industry best practices that lead to superior performance</w:t>
      </w:r>
      <w:r w:rsidRPr="00CE31E8">
        <w:t xml:space="preserve">, </w:t>
      </w:r>
      <w:r w:rsidRPr="00CE31E8">
        <w:rPr>
          <w:i/>
          <w:iCs/>
        </w:rPr>
        <w:t>books.google.com</w:t>
      </w:r>
      <w:r w:rsidRPr="00CE31E8">
        <w:t xml:space="preserve">. CRC Press. Available at: </w:t>
      </w:r>
      <w:hyperlink r:id="rId5" w:anchor="v=onepage&amp;q=industry%20best%20practices%20for%20guest%20service%20improvement%20plans&amp;f=false" w:history="1">
        <w:r w:rsidRPr="00CE31E8">
          <w:rPr>
            <w:rStyle w:val="Hyperlink"/>
          </w:rPr>
          <w:t>Benchmarking: The Search for Industry Best Practices that Lead to Superior ... - Robert C. Camp - Google Books</w:t>
        </w:r>
      </w:hyperlink>
      <w:r>
        <w:t xml:space="preserve"> [Accessed on 09.05.2025]</w:t>
      </w:r>
    </w:p>
    <w:p w14:paraId="4BF2FA80" w14:textId="78BA5DBA" w:rsidR="00CE31E8" w:rsidRPr="00CE31E8" w:rsidRDefault="00CE31E8" w:rsidP="00CE31E8">
      <w:r w:rsidRPr="00CE31E8">
        <w:t xml:space="preserve">Goodman, J. (2019) </w:t>
      </w:r>
      <w:r w:rsidRPr="00CE31E8">
        <w:rPr>
          <w:i/>
          <w:iCs/>
        </w:rPr>
        <w:t>Strategic customer service: Managing the customer experience to increase positive word of mouth, build loyalty, and maximize profits</w:t>
      </w:r>
      <w:r w:rsidRPr="00CE31E8">
        <w:t xml:space="preserve">, </w:t>
      </w:r>
      <w:r w:rsidRPr="00CE31E8">
        <w:rPr>
          <w:i/>
          <w:iCs/>
        </w:rPr>
        <w:t>books.google.com</w:t>
      </w:r>
      <w:r w:rsidRPr="00CE31E8">
        <w:t xml:space="preserve">. Amacom. Available at: </w:t>
      </w:r>
      <w:hyperlink r:id="rId6" w:anchor="v=onepage&amp;q=industry%20best%20practices%20for%20guest%20service%20improvement%20plans&amp;f=false" w:history="1">
        <w:r w:rsidRPr="00CE31E8">
          <w:rPr>
            <w:rStyle w:val="Hyperlink"/>
          </w:rPr>
          <w:t>Strategic Customer Service: Managing the Customer Experience to Increase ... - John Goodman - Google Books</w:t>
        </w:r>
      </w:hyperlink>
      <w:r>
        <w:t xml:space="preserve"> [Accessed on 09.05.2025]</w:t>
      </w:r>
    </w:p>
    <w:p w14:paraId="4380D4F2" w14:textId="4FBE70B4" w:rsidR="00CE31E8" w:rsidRPr="00CE31E8" w:rsidRDefault="00CE31E8" w:rsidP="00CE31E8">
      <w:r w:rsidRPr="00CE31E8">
        <w:t xml:space="preserve">Hudson, S. and Hudson, L. (2025) </w:t>
      </w:r>
      <w:r w:rsidRPr="00CE31E8">
        <w:rPr>
          <w:i/>
          <w:iCs/>
        </w:rPr>
        <w:t>Customer service for hospitality and tourism</w:t>
      </w:r>
      <w:r w:rsidRPr="00CE31E8">
        <w:t xml:space="preserve">, </w:t>
      </w:r>
      <w:r w:rsidRPr="00CE31E8">
        <w:rPr>
          <w:i/>
          <w:iCs/>
        </w:rPr>
        <w:t>books.google.com</w:t>
      </w:r>
      <w:r w:rsidRPr="00CE31E8">
        <w:t xml:space="preserve">. Goodfellow Publishers Ltd. Available at: </w:t>
      </w:r>
      <w:hyperlink r:id="rId7" w:anchor="v=onepage&amp;q=industry%20best%20practices%20for%20guest%20service%20improvement%20plans&amp;f=false" w:history="1">
        <w:r w:rsidRPr="00CE31E8">
          <w:rPr>
            <w:rStyle w:val="Hyperlink"/>
          </w:rPr>
          <w:t>Customer Service for Hospitality and Tourism - Simon Hudson, Louise Hudson - Google Books</w:t>
        </w:r>
      </w:hyperlink>
      <w:r>
        <w:t xml:space="preserve"> [Accessed on 09.05.2025]</w:t>
      </w:r>
    </w:p>
    <w:p w14:paraId="40761697" w14:textId="4704DAB8" w:rsidR="00CE31E8" w:rsidRPr="00CE31E8" w:rsidRDefault="00CE31E8" w:rsidP="00CE31E8">
      <w:r w:rsidRPr="00CE31E8">
        <w:t>Huertas-Valdivia, I., Gallego-</w:t>
      </w:r>
      <w:proofErr w:type="spellStart"/>
      <w:r w:rsidRPr="00CE31E8">
        <w:t>Burín</w:t>
      </w:r>
      <w:proofErr w:type="spellEnd"/>
      <w:r w:rsidRPr="00CE31E8">
        <w:t xml:space="preserve">, A.R. and Lloréns-Montes, F.J. (2019) “Effects of different leadership styles on hospitality workers,” </w:t>
      </w:r>
      <w:r w:rsidRPr="00CE31E8">
        <w:rPr>
          <w:i/>
          <w:iCs/>
        </w:rPr>
        <w:t>Tourism management</w:t>
      </w:r>
      <w:r w:rsidRPr="00CE31E8">
        <w:t xml:space="preserve">, 71, pp. 402–420. Available at: </w:t>
      </w:r>
      <w:hyperlink r:id="rId8" w:history="1">
        <w:r w:rsidRPr="00CE31E8">
          <w:rPr>
            <w:rStyle w:val="Hyperlink"/>
          </w:rPr>
          <w:t>Effects of different leadership styles on hospitality workers - ScienceDirect</w:t>
        </w:r>
      </w:hyperlink>
      <w:r>
        <w:t xml:space="preserve"> [Accessed on 09.05.2025]</w:t>
      </w:r>
    </w:p>
    <w:p w14:paraId="0D4D6E0F" w14:textId="05CB03D4" w:rsidR="00CE31E8" w:rsidRPr="00CE31E8" w:rsidRDefault="00CE31E8" w:rsidP="00CE31E8">
      <w:proofErr w:type="spellStart"/>
      <w:r w:rsidRPr="00CE31E8">
        <w:t>Marneros</w:t>
      </w:r>
      <w:proofErr w:type="spellEnd"/>
      <w:r w:rsidRPr="00CE31E8">
        <w:t xml:space="preserve">, S., Papageorgiou, G. and </w:t>
      </w:r>
      <w:proofErr w:type="spellStart"/>
      <w:r w:rsidRPr="00CE31E8">
        <w:t>Efstathiades</w:t>
      </w:r>
      <w:proofErr w:type="spellEnd"/>
      <w:r w:rsidRPr="00CE31E8">
        <w:t xml:space="preserve">, A. (2020) “Identifying key success competencies for the hospitality industry: The perspectives of professionals,” </w:t>
      </w:r>
      <w:r w:rsidRPr="00CE31E8">
        <w:rPr>
          <w:i/>
          <w:iCs/>
        </w:rPr>
        <w:t>Journal of Teaching in Travel &amp; Tourism</w:t>
      </w:r>
      <w:r w:rsidRPr="00CE31E8">
        <w:t xml:space="preserve">, 20(4), pp. 237–261. Available at: </w:t>
      </w:r>
      <w:hyperlink r:id="rId9" w:history="1">
        <w:r w:rsidRPr="00CE31E8">
          <w:rPr>
            <w:rStyle w:val="Hyperlink"/>
          </w:rPr>
          <w:t>Identifying key success competencies for the hospitality industry: the perspectives of professionals: Journal of Teaching in Travel &amp; Tourism: Vol 20, No 4</w:t>
        </w:r>
      </w:hyperlink>
      <w:r>
        <w:t xml:space="preserve"> [Accessed on 09.05.2025]</w:t>
      </w:r>
    </w:p>
    <w:p w14:paraId="6E83E8B3" w14:textId="10BAD2C2" w:rsidR="00CE31E8" w:rsidRPr="00CE31E8" w:rsidRDefault="00CE31E8" w:rsidP="00CE31E8">
      <w:r w:rsidRPr="00CE31E8">
        <w:t xml:space="preserve">Mistry, T.G. </w:t>
      </w:r>
      <w:r w:rsidRPr="00CE31E8">
        <w:rPr>
          <w:i/>
          <w:iCs/>
        </w:rPr>
        <w:t>et al.</w:t>
      </w:r>
      <w:r w:rsidRPr="00CE31E8">
        <w:t xml:space="preserve"> (2022) “Managers from heaven: how do hospitality employees describe good </w:t>
      </w:r>
      <w:proofErr w:type="gramStart"/>
      <w:r w:rsidRPr="00CE31E8">
        <w:t>managers?,</w:t>
      </w:r>
      <w:proofErr w:type="gramEnd"/>
      <w:r w:rsidRPr="00CE31E8">
        <w:t xml:space="preserve">” </w:t>
      </w:r>
      <w:r w:rsidRPr="00CE31E8">
        <w:rPr>
          <w:i/>
          <w:iCs/>
        </w:rPr>
        <w:t>International Hospitality Review</w:t>
      </w:r>
      <w:r w:rsidRPr="00CE31E8">
        <w:t xml:space="preserve">, 36(1), pp. 2–24. Available at: </w:t>
      </w:r>
      <w:hyperlink r:id="rId10" w:history="1">
        <w:r w:rsidRPr="00CE31E8">
          <w:rPr>
            <w:rStyle w:val="Hyperlink"/>
          </w:rPr>
          <w:t>Managers from heaven: how do hospitality employees describe good managers? | Emerald Insight</w:t>
        </w:r>
      </w:hyperlink>
      <w:r>
        <w:t xml:space="preserve"> [Accessed on 09.05.2025]</w:t>
      </w:r>
    </w:p>
    <w:p w14:paraId="5582FE28" w14:textId="61CCBB96" w:rsidR="00CE31E8" w:rsidRPr="00CE31E8" w:rsidRDefault="00CE31E8" w:rsidP="00CE31E8">
      <w:r w:rsidRPr="00CE31E8">
        <w:t xml:space="preserve">Rabiul, M.K. and Yean, T.F. (2021) “Leadership styles, motivating language, and work engagement: An empirical investigation of the hotel industry,” </w:t>
      </w:r>
      <w:r w:rsidRPr="00CE31E8">
        <w:rPr>
          <w:i/>
          <w:iCs/>
        </w:rPr>
        <w:t>International Journal of Hospitality Management</w:t>
      </w:r>
      <w:r w:rsidRPr="00CE31E8">
        <w:t xml:space="preserve">, 92, p. 102712. Available at: </w:t>
      </w:r>
      <w:hyperlink r:id="rId11" w:history="1">
        <w:r w:rsidRPr="00CE31E8">
          <w:rPr>
            <w:rStyle w:val="Hyperlink"/>
          </w:rPr>
          <w:t xml:space="preserve">Leadership styles, motivating language, </w:t>
        </w:r>
        <w:r w:rsidRPr="00CE31E8">
          <w:rPr>
            <w:rStyle w:val="Hyperlink"/>
          </w:rPr>
          <w:lastRenderedPageBreak/>
          <w:t>and work engagement: An empirical investigation of the hotel industry - ScienceDirect</w:t>
        </w:r>
      </w:hyperlink>
      <w:r>
        <w:t xml:space="preserve"> [Accessed on 09.05.2025]</w:t>
      </w:r>
    </w:p>
    <w:p w14:paraId="1D5D2A5C" w14:textId="589E4460" w:rsidR="00CE31E8" w:rsidRPr="00CE31E8" w:rsidRDefault="00CE31E8" w:rsidP="00CE31E8">
      <w:r w:rsidRPr="00CE31E8">
        <w:t xml:space="preserve">Weber, M.R., Lee, J. and Crawford, A. (2020) “A suggested best practices for enhancing performance of soft skills with entry-level hospitality managers,” </w:t>
      </w:r>
      <w:r w:rsidRPr="00CE31E8">
        <w:rPr>
          <w:i/>
          <w:iCs/>
        </w:rPr>
        <w:t>Anatolia</w:t>
      </w:r>
      <w:r w:rsidRPr="00CE31E8">
        <w:t xml:space="preserve">, 31(1), pp. 76–87. Available at: </w:t>
      </w:r>
      <w:hyperlink r:id="rId12" w:history="1">
        <w:r w:rsidRPr="00CE31E8">
          <w:rPr>
            <w:rStyle w:val="Hyperlink"/>
          </w:rPr>
          <w:t>A suggested best practices for enhancing performance of soft skills with entry-level hospitality managers: Anatolia: Vol 31, No 1</w:t>
        </w:r>
      </w:hyperlink>
      <w:r>
        <w:t xml:space="preserve"> [Accessed on 09.05.2025]</w:t>
      </w:r>
    </w:p>
    <w:p w14:paraId="1A2EDF7E" w14:textId="146B67A7" w:rsidR="00CE31E8" w:rsidRPr="00CE31E8" w:rsidRDefault="00CE31E8" w:rsidP="00CE31E8">
      <w:r w:rsidRPr="00CE31E8">
        <w:t xml:space="preserve">Wilson, A. </w:t>
      </w:r>
      <w:r w:rsidRPr="00CE31E8">
        <w:rPr>
          <w:i/>
          <w:iCs/>
        </w:rPr>
        <w:t>et al.</w:t>
      </w:r>
      <w:r w:rsidRPr="00CE31E8">
        <w:t xml:space="preserve"> (2020) </w:t>
      </w:r>
      <w:r w:rsidRPr="00CE31E8">
        <w:rPr>
          <w:i/>
          <w:iCs/>
        </w:rPr>
        <w:t>EBK: Services marketing: Integrating customer service across the firm 4e</w:t>
      </w:r>
      <w:r w:rsidRPr="00CE31E8">
        <w:t xml:space="preserve">, </w:t>
      </w:r>
      <w:r w:rsidRPr="00CE31E8">
        <w:rPr>
          <w:i/>
          <w:iCs/>
        </w:rPr>
        <w:t>books.google.com</w:t>
      </w:r>
      <w:r w:rsidRPr="00CE31E8">
        <w:t xml:space="preserve">. McGraw Hill. Available at: </w:t>
      </w:r>
      <w:hyperlink r:id="rId13" w:anchor="v=onepage&amp;q=industry%20best%20practices%20for%20guest%20service%20improvement%20plans&amp;f=false" w:history="1">
        <w:r w:rsidRPr="00CE31E8">
          <w:rPr>
            <w:rStyle w:val="Hyperlink"/>
          </w:rPr>
          <w:t>EBK: Services Marketing: Integrating Customer Service Across the Firm 4e - Alan Wilson, Valarie Zeithaml, Mary Jo Bitner, Dwayne Gremler - Google Books</w:t>
        </w:r>
      </w:hyperlink>
      <w:r>
        <w:t xml:space="preserve"> [Accessed on 09.05.2025]</w:t>
      </w:r>
    </w:p>
    <w:p w14:paraId="69D8D95E" w14:textId="77777777" w:rsidR="00303D30" w:rsidRDefault="00303D30"/>
    <w:sectPr w:rsidR="00303D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1E8"/>
    <w:rsid w:val="000A4CCC"/>
    <w:rsid w:val="001B55BC"/>
    <w:rsid w:val="00303D30"/>
    <w:rsid w:val="006212BF"/>
    <w:rsid w:val="00777E30"/>
    <w:rsid w:val="00A42FA9"/>
    <w:rsid w:val="00BB596C"/>
    <w:rsid w:val="00CE31E8"/>
    <w:rsid w:val="00E02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766D9"/>
  <w15:chartTrackingRefBased/>
  <w15:docId w15:val="{DB8409B4-FD1B-4202-BD2D-797CA64A5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1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E31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E31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31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31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31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31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31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31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1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E31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E31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31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31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31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31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31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31E8"/>
    <w:rPr>
      <w:rFonts w:eastAsiaTheme="majorEastAsia" w:cstheme="majorBidi"/>
      <w:color w:val="272727" w:themeColor="text1" w:themeTint="D8"/>
    </w:rPr>
  </w:style>
  <w:style w:type="paragraph" w:styleId="Title">
    <w:name w:val="Title"/>
    <w:basedOn w:val="Normal"/>
    <w:next w:val="Normal"/>
    <w:link w:val="TitleChar"/>
    <w:uiPriority w:val="10"/>
    <w:qFormat/>
    <w:rsid w:val="00CE31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1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31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31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31E8"/>
    <w:pPr>
      <w:spacing w:before="160"/>
      <w:jc w:val="center"/>
    </w:pPr>
    <w:rPr>
      <w:i/>
      <w:iCs/>
      <w:color w:val="404040" w:themeColor="text1" w:themeTint="BF"/>
    </w:rPr>
  </w:style>
  <w:style w:type="character" w:customStyle="1" w:styleId="QuoteChar">
    <w:name w:val="Quote Char"/>
    <w:basedOn w:val="DefaultParagraphFont"/>
    <w:link w:val="Quote"/>
    <w:uiPriority w:val="29"/>
    <w:rsid w:val="00CE31E8"/>
    <w:rPr>
      <w:i/>
      <w:iCs/>
      <w:color w:val="404040" w:themeColor="text1" w:themeTint="BF"/>
    </w:rPr>
  </w:style>
  <w:style w:type="paragraph" w:styleId="ListParagraph">
    <w:name w:val="List Paragraph"/>
    <w:basedOn w:val="Normal"/>
    <w:uiPriority w:val="34"/>
    <w:qFormat/>
    <w:rsid w:val="00CE31E8"/>
    <w:pPr>
      <w:ind w:left="720"/>
      <w:contextualSpacing/>
    </w:pPr>
  </w:style>
  <w:style w:type="character" w:styleId="IntenseEmphasis">
    <w:name w:val="Intense Emphasis"/>
    <w:basedOn w:val="DefaultParagraphFont"/>
    <w:uiPriority w:val="21"/>
    <w:qFormat/>
    <w:rsid w:val="00CE31E8"/>
    <w:rPr>
      <w:i/>
      <w:iCs/>
      <w:color w:val="2F5496" w:themeColor="accent1" w:themeShade="BF"/>
    </w:rPr>
  </w:style>
  <w:style w:type="paragraph" w:styleId="IntenseQuote">
    <w:name w:val="Intense Quote"/>
    <w:basedOn w:val="Normal"/>
    <w:next w:val="Normal"/>
    <w:link w:val="IntenseQuoteChar"/>
    <w:uiPriority w:val="30"/>
    <w:qFormat/>
    <w:rsid w:val="00CE31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31E8"/>
    <w:rPr>
      <w:i/>
      <w:iCs/>
      <w:color w:val="2F5496" w:themeColor="accent1" w:themeShade="BF"/>
    </w:rPr>
  </w:style>
  <w:style w:type="character" w:styleId="IntenseReference">
    <w:name w:val="Intense Reference"/>
    <w:basedOn w:val="DefaultParagraphFont"/>
    <w:uiPriority w:val="32"/>
    <w:qFormat/>
    <w:rsid w:val="00CE31E8"/>
    <w:rPr>
      <w:b/>
      <w:bCs/>
      <w:smallCaps/>
      <w:color w:val="2F5496" w:themeColor="accent1" w:themeShade="BF"/>
      <w:spacing w:val="5"/>
    </w:rPr>
  </w:style>
  <w:style w:type="character" w:styleId="Hyperlink">
    <w:name w:val="Hyperlink"/>
    <w:basedOn w:val="DefaultParagraphFont"/>
    <w:uiPriority w:val="99"/>
    <w:unhideWhenUsed/>
    <w:rsid w:val="00CE31E8"/>
    <w:rPr>
      <w:color w:val="0563C1" w:themeColor="hyperlink"/>
      <w:u w:val="single"/>
    </w:rPr>
  </w:style>
  <w:style w:type="character" w:styleId="UnresolvedMention">
    <w:name w:val="Unresolved Mention"/>
    <w:basedOn w:val="DefaultParagraphFont"/>
    <w:uiPriority w:val="99"/>
    <w:semiHidden/>
    <w:unhideWhenUsed/>
    <w:rsid w:val="00CE31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95477">
      <w:bodyDiv w:val="1"/>
      <w:marLeft w:val="0"/>
      <w:marRight w:val="0"/>
      <w:marTop w:val="0"/>
      <w:marBottom w:val="0"/>
      <w:divBdr>
        <w:top w:val="none" w:sz="0" w:space="0" w:color="auto"/>
        <w:left w:val="none" w:sz="0" w:space="0" w:color="auto"/>
        <w:bottom w:val="none" w:sz="0" w:space="0" w:color="auto"/>
        <w:right w:val="none" w:sz="0" w:space="0" w:color="auto"/>
      </w:divBdr>
      <w:divsChild>
        <w:div w:id="206187556">
          <w:marLeft w:val="0"/>
          <w:marRight w:val="0"/>
          <w:marTop w:val="0"/>
          <w:marBottom w:val="0"/>
          <w:divBdr>
            <w:top w:val="none" w:sz="0" w:space="0" w:color="auto"/>
            <w:left w:val="none" w:sz="0" w:space="0" w:color="auto"/>
            <w:bottom w:val="none" w:sz="0" w:space="0" w:color="auto"/>
            <w:right w:val="none" w:sz="0" w:space="0" w:color="auto"/>
          </w:divBdr>
          <w:divsChild>
            <w:div w:id="1883715018">
              <w:marLeft w:val="0"/>
              <w:marRight w:val="0"/>
              <w:marTop w:val="0"/>
              <w:marBottom w:val="0"/>
              <w:divBdr>
                <w:top w:val="none" w:sz="0" w:space="0" w:color="auto"/>
                <w:left w:val="none" w:sz="0" w:space="0" w:color="auto"/>
                <w:bottom w:val="none" w:sz="0" w:space="0" w:color="auto"/>
                <w:right w:val="none" w:sz="0" w:space="0" w:color="auto"/>
              </w:divBdr>
              <w:divsChild>
                <w:div w:id="1508793240">
                  <w:marLeft w:val="0"/>
                  <w:marRight w:val="0"/>
                  <w:marTop w:val="0"/>
                  <w:marBottom w:val="0"/>
                  <w:divBdr>
                    <w:top w:val="none" w:sz="0" w:space="0" w:color="auto"/>
                    <w:left w:val="none" w:sz="0" w:space="0" w:color="auto"/>
                    <w:bottom w:val="none" w:sz="0" w:space="0" w:color="auto"/>
                    <w:right w:val="none" w:sz="0" w:space="0" w:color="auto"/>
                  </w:divBdr>
                  <w:divsChild>
                    <w:div w:id="1508254201">
                      <w:marLeft w:val="0"/>
                      <w:marRight w:val="0"/>
                      <w:marTop w:val="0"/>
                      <w:marBottom w:val="0"/>
                      <w:divBdr>
                        <w:top w:val="none" w:sz="0" w:space="0" w:color="auto"/>
                        <w:left w:val="none" w:sz="0" w:space="0" w:color="auto"/>
                        <w:bottom w:val="none" w:sz="0" w:space="0" w:color="auto"/>
                        <w:right w:val="none" w:sz="0" w:space="0" w:color="auto"/>
                      </w:divBdr>
                      <w:divsChild>
                        <w:div w:id="22020804">
                          <w:marLeft w:val="0"/>
                          <w:marRight w:val="0"/>
                          <w:marTop w:val="0"/>
                          <w:marBottom w:val="0"/>
                          <w:divBdr>
                            <w:top w:val="none" w:sz="0" w:space="0" w:color="auto"/>
                            <w:left w:val="none" w:sz="0" w:space="0" w:color="auto"/>
                            <w:bottom w:val="none" w:sz="0" w:space="0" w:color="auto"/>
                            <w:right w:val="none" w:sz="0" w:space="0" w:color="auto"/>
                          </w:divBdr>
                        </w:div>
                        <w:div w:id="317198351">
                          <w:marLeft w:val="0"/>
                          <w:marRight w:val="0"/>
                          <w:marTop w:val="0"/>
                          <w:marBottom w:val="0"/>
                          <w:divBdr>
                            <w:top w:val="none" w:sz="0" w:space="0" w:color="auto"/>
                            <w:left w:val="none" w:sz="0" w:space="0" w:color="auto"/>
                            <w:bottom w:val="none" w:sz="0" w:space="0" w:color="auto"/>
                            <w:right w:val="none" w:sz="0" w:space="0" w:color="auto"/>
                          </w:divBdr>
                        </w:div>
                        <w:div w:id="463623873">
                          <w:marLeft w:val="0"/>
                          <w:marRight w:val="0"/>
                          <w:marTop w:val="0"/>
                          <w:marBottom w:val="0"/>
                          <w:divBdr>
                            <w:top w:val="none" w:sz="0" w:space="0" w:color="auto"/>
                            <w:left w:val="none" w:sz="0" w:space="0" w:color="auto"/>
                            <w:bottom w:val="none" w:sz="0" w:space="0" w:color="auto"/>
                            <w:right w:val="none" w:sz="0" w:space="0" w:color="auto"/>
                          </w:divBdr>
                        </w:div>
                        <w:div w:id="1231500413">
                          <w:marLeft w:val="0"/>
                          <w:marRight w:val="0"/>
                          <w:marTop w:val="0"/>
                          <w:marBottom w:val="0"/>
                          <w:divBdr>
                            <w:top w:val="none" w:sz="0" w:space="0" w:color="auto"/>
                            <w:left w:val="none" w:sz="0" w:space="0" w:color="auto"/>
                            <w:bottom w:val="none" w:sz="0" w:space="0" w:color="auto"/>
                            <w:right w:val="none" w:sz="0" w:space="0" w:color="auto"/>
                          </w:divBdr>
                        </w:div>
                        <w:div w:id="694430786">
                          <w:marLeft w:val="0"/>
                          <w:marRight w:val="0"/>
                          <w:marTop w:val="0"/>
                          <w:marBottom w:val="0"/>
                          <w:divBdr>
                            <w:top w:val="none" w:sz="0" w:space="0" w:color="auto"/>
                            <w:left w:val="none" w:sz="0" w:space="0" w:color="auto"/>
                            <w:bottom w:val="none" w:sz="0" w:space="0" w:color="auto"/>
                            <w:right w:val="none" w:sz="0" w:space="0" w:color="auto"/>
                          </w:divBdr>
                        </w:div>
                        <w:div w:id="114951371">
                          <w:marLeft w:val="0"/>
                          <w:marRight w:val="0"/>
                          <w:marTop w:val="0"/>
                          <w:marBottom w:val="0"/>
                          <w:divBdr>
                            <w:top w:val="none" w:sz="0" w:space="0" w:color="auto"/>
                            <w:left w:val="none" w:sz="0" w:space="0" w:color="auto"/>
                            <w:bottom w:val="none" w:sz="0" w:space="0" w:color="auto"/>
                            <w:right w:val="none" w:sz="0" w:space="0" w:color="auto"/>
                          </w:divBdr>
                        </w:div>
                        <w:div w:id="1597206323">
                          <w:marLeft w:val="0"/>
                          <w:marRight w:val="0"/>
                          <w:marTop w:val="0"/>
                          <w:marBottom w:val="0"/>
                          <w:divBdr>
                            <w:top w:val="none" w:sz="0" w:space="0" w:color="auto"/>
                            <w:left w:val="none" w:sz="0" w:space="0" w:color="auto"/>
                            <w:bottom w:val="none" w:sz="0" w:space="0" w:color="auto"/>
                            <w:right w:val="none" w:sz="0" w:space="0" w:color="auto"/>
                          </w:divBdr>
                        </w:div>
                        <w:div w:id="641277031">
                          <w:marLeft w:val="0"/>
                          <w:marRight w:val="0"/>
                          <w:marTop w:val="0"/>
                          <w:marBottom w:val="0"/>
                          <w:divBdr>
                            <w:top w:val="none" w:sz="0" w:space="0" w:color="auto"/>
                            <w:left w:val="none" w:sz="0" w:space="0" w:color="auto"/>
                            <w:bottom w:val="none" w:sz="0" w:space="0" w:color="auto"/>
                            <w:right w:val="none" w:sz="0" w:space="0" w:color="auto"/>
                          </w:divBdr>
                        </w:div>
                        <w:div w:id="433792220">
                          <w:marLeft w:val="0"/>
                          <w:marRight w:val="0"/>
                          <w:marTop w:val="0"/>
                          <w:marBottom w:val="0"/>
                          <w:divBdr>
                            <w:top w:val="none" w:sz="0" w:space="0" w:color="auto"/>
                            <w:left w:val="none" w:sz="0" w:space="0" w:color="auto"/>
                            <w:bottom w:val="none" w:sz="0" w:space="0" w:color="auto"/>
                            <w:right w:val="none" w:sz="0" w:space="0" w:color="auto"/>
                          </w:divBdr>
                        </w:div>
                        <w:div w:id="37558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42821">
      <w:bodyDiv w:val="1"/>
      <w:marLeft w:val="0"/>
      <w:marRight w:val="0"/>
      <w:marTop w:val="0"/>
      <w:marBottom w:val="0"/>
      <w:divBdr>
        <w:top w:val="none" w:sz="0" w:space="0" w:color="auto"/>
        <w:left w:val="none" w:sz="0" w:space="0" w:color="auto"/>
        <w:bottom w:val="none" w:sz="0" w:space="0" w:color="auto"/>
        <w:right w:val="none" w:sz="0" w:space="0" w:color="auto"/>
      </w:divBdr>
    </w:div>
    <w:div w:id="1048412106">
      <w:bodyDiv w:val="1"/>
      <w:marLeft w:val="0"/>
      <w:marRight w:val="0"/>
      <w:marTop w:val="0"/>
      <w:marBottom w:val="0"/>
      <w:divBdr>
        <w:top w:val="none" w:sz="0" w:space="0" w:color="auto"/>
        <w:left w:val="none" w:sz="0" w:space="0" w:color="auto"/>
        <w:bottom w:val="none" w:sz="0" w:space="0" w:color="auto"/>
        <w:right w:val="none" w:sz="0" w:space="0" w:color="auto"/>
      </w:divBdr>
    </w:div>
    <w:div w:id="2012027457">
      <w:bodyDiv w:val="1"/>
      <w:marLeft w:val="0"/>
      <w:marRight w:val="0"/>
      <w:marTop w:val="0"/>
      <w:marBottom w:val="0"/>
      <w:divBdr>
        <w:top w:val="none" w:sz="0" w:space="0" w:color="auto"/>
        <w:left w:val="none" w:sz="0" w:space="0" w:color="auto"/>
        <w:bottom w:val="none" w:sz="0" w:space="0" w:color="auto"/>
        <w:right w:val="none" w:sz="0" w:space="0" w:color="auto"/>
      </w:divBdr>
      <w:divsChild>
        <w:div w:id="572862557">
          <w:marLeft w:val="0"/>
          <w:marRight w:val="0"/>
          <w:marTop w:val="0"/>
          <w:marBottom w:val="0"/>
          <w:divBdr>
            <w:top w:val="none" w:sz="0" w:space="0" w:color="auto"/>
            <w:left w:val="none" w:sz="0" w:space="0" w:color="auto"/>
            <w:bottom w:val="none" w:sz="0" w:space="0" w:color="auto"/>
            <w:right w:val="none" w:sz="0" w:space="0" w:color="auto"/>
          </w:divBdr>
          <w:divsChild>
            <w:div w:id="953513373">
              <w:marLeft w:val="0"/>
              <w:marRight w:val="0"/>
              <w:marTop w:val="0"/>
              <w:marBottom w:val="0"/>
              <w:divBdr>
                <w:top w:val="none" w:sz="0" w:space="0" w:color="auto"/>
                <w:left w:val="none" w:sz="0" w:space="0" w:color="auto"/>
                <w:bottom w:val="none" w:sz="0" w:space="0" w:color="auto"/>
                <w:right w:val="none" w:sz="0" w:space="0" w:color="auto"/>
              </w:divBdr>
              <w:divsChild>
                <w:div w:id="78068625">
                  <w:marLeft w:val="0"/>
                  <w:marRight w:val="0"/>
                  <w:marTop w:val="0"/>
                  <w:marBottom w:val="0"/>
                  <w:divBdr>
                    <w:top w:val="none" w:sz="0" w:space="0" w:color="auto"/>
                    <w:left w:val="none" w:sz="0" w:space="0" w:color="auto"/>
                    <w:bottom w:val="none" w:sz="0" w:space="0" w:color="auto"/>
                    <w:right w:val="none" w:sz="0" w:space="0" w:color="auto"/>
                  </w:divBdr>
                  <w:divsChild>
                    <w:div w:id="59717422">
                      <w:marLeft w:val="0"/>
                      <w:marRight w:val="0"/>
                      <w:marTop w:val="0"/>
                      <w:marBottom w:val="0"/>
                      <w:divBdr>
                        <w:top w:val="none" w:sz="0" w:space="0" w:color="auto"/>
                        <w:left w:val="none" w:sz="0" w:space="0" w:color="auto"/>
                        <w:bottom w:val="none" w:sz="0" w:space="0" w:color="auto"/>
                        <w:right w:val="none" w:sz="0" w:space="0" w:color="auto"/>
                      </w:divBdr>
                      <w:divsChild>
                        <w:div w:id="1996763406">
                          <w:marLeft w:val="0"/>
                          <w:marRight w:val="0"/>
                          <w:marTop w:val="0"/>
                          <w:marBottom w:val="0"/>
                          <w:divBdr>
                            <w:top w:val="none" w:sz="0" w:space="0" w:color="auto"/>
                            <w:left w:val="none" w:sz="0" w:space="0" w:color="auto"/>
                            <w:bottom w:val="none" w:sz="0" w:space="0" w:color="auto"/>
                            <w:right w:val="none" w:sz="0" w:space="0" w:color="auto"/>
                          </w:divBdr>
                        </w:div>
                        <w:div w:id="1836650726">
                          <w:marLeft w:val="0"/>
                          <w:marRight w:val="0"/>
                          <w:marTop w:val="0"/>
                          <w:marBottom w:val="0"/>
                          <w:divBdr>
                            <w:top w:val="none" w:sz="0" w:space="0" w:color="auto"/>
                            <w:left w:val="none" w:sz="0" w:space="0" w:color="auto"/>
                            <w:bottom w:val="none" w:sz="0" w:space="0" w:color="auto"/>
                            <w:right w:val="none" w:sz="0" w:space="0" w:color="auto"/>
                          </w:divBdr>
                        </w:div>
                        <w:div w:id="1733890775">
                          <w:marLeft w:val="0"/>
                          <w:marRight w:val="0"/>
                          <w:marTop w:val="0"/>
                          <w:marBottom w:val="0"/>
                          <w:divBdr>
                            <w:top w:val="none" w:sz="0" w:space="0" w:color="auto"/>
                            <w:left w:val="none" w:sz="0" w:space="0" w:color="auto"/>
                            <w:bottom w:val="none" w:sz="0" w:space="0" w:color="auto"/>
                            <w:right w:val="none" w:sz="0" w:space="0" w:color="auto"/>
                          </w:divBdr>
                        </w:div>
                        <w:div w:id="1437023049">
                          <w:marLeft w:val="0"/>
                          <w:marRight w:val="0"/>
                          <w:marTop w:val="0"/>
                          <w:marBottom w:val="0"/>
                          <w:divBdr>
                            <w:top w:val="none" w:sz="0" w:space="0" w:color="auto"/>
                            <w:left w:val="none" w:sz="0" w:space="0" w:color="auto"/>
                            <w:bottom w:val="none" w:sz="0" w:space="0" w:color="auto"/>
                            <w:right w:val="none" w:sz="0" w:space="0" w:color="auto"/>
                          </w:divBdr>
                        </w:div>
                        <w:div w:id="201603417">
                          <w:marLeft w:val="0"/>
                          <w:marRight w:val="0"/>
                          <w:marTop w:val="0"/>
                          <w:marBottom w:val="0"/>
                          <w:divBdr>
                            <w:top w:val="none" w:sz="0" w:space="0" w:color="auto"/>
                            <w:left w:val="none" w:sz="0" w:space="0" w:color="auto"/>
                            <w:bottom w:val="none" w:sz="0" w:space="0" w:color="auto"/>
                            <w:right w:val="none" w:sz="0" w:space="0" w:color="auto"/>
                          </w:divBdr>
                        </w:div>
                        <w:div w:id="631209257">
                          <w:marLeft w:val="0"/>
                          <w:marRight w:val="0"/>
                          <w:marTop w:val="0"/>
                          <w:marBottom w:val="0"/>
                          <w:divBdr>
                            <w:top w:val="none" w:sz="0" w:space="0" w:color="auto"/>
                            <w:left w:val="none" w:sz="0" w:space="0" w:color="auto"/>
                            <w:bottom w:val="none" w:sz="0" w:space="0" w:color="auto"/>
                            <w:right w:val="none" w:sz="0" w:space="0" w:color="auto"/>
                          </w:divBdr>
                        </w:div>
                        <w:div w:id="758718719">
                          <w:marLeft w:val="0"/>
                          <w:marRight w:val="0"/>
                          <w:marTop w:val="0"/>
                          <w:marBottom w:val="0"/>
                          <w:divBdr>
                            <w:top w:val="none" w:sz="0" w:space="0" w:color="auto"/>
                            <w:left w:val="none" w:sz="0" w:space="0" w:color="auto"/>
                            <w:bottom w:val="none" w:sz="0" w:space="0" w:color="auto"/>
                            <w:right w:val="none" w:sz="0" w:space="0" w:color="auto"/>
                          </w:divBdr>
                        </w:div>
                        <w:div w:id="1976717534">
                          <w:marLeft w:val="0"/>
                          <w:marRight w:val="0"/>
                          <w:marTop w:val="0"/>
                          <w:marBottom w:val="0"/>
                          <w:divBdr>
                            <w:top w:val="none" w:sz="0" w:space="0" w:color="auto"/>
                            <w:left w:val="none" w:sz="0" w:space="0" w:color="auto"/>
                            <w:bottom w:val="none" w:sz="0" w:space="0" w:color="auto"/>
                            <w:right w:val="none" w:sz="0" w:space="0" w:color="auto"/>
                          </w:divBdr>
                        </w:div>
                        <w:div w:id="1817069901">
                          <w:marLeft w:val="0"/>
                          <w:marRight w:val="0"/>
                          <w:marTop w:val="0"/>
                          <w:marBottom w:val="0"/>
                          <w:divBdr>
                            <w:top w:val="none" w:sz="0" w:space="0" w:color="auto"/>
                            <w:left w:val="none" w:sz="0" w:space="0" w:color="auto"/>
                            <w:bottom w:val="none" w:sz="0" w:space="0" w:color="auto"/>
                            <w:right w:val="none" w:sz="0" w:space="0" w:color="auto"/>
                          </w:divBdr>
                        </w:div>
                        <w:div w:id="88984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261517718302620" TargetMode="External"/><Relationship Id="rId13" Type="http://schemas.openxmlformats.org/officeDocument/2006/relationships/hyperlink" Target="https://books.google.co.uk/books?hl=en&amp;lr=&amp;id=9skvEAAAQBAJ&amp;oi=fnd&amp;pg=PR1&amp;dq=industry+best+practices+for+guest+service+improvement+plans&amp;ots=zaa0_zefHv&amp;sig=p4YxL3XLFKtLisoQYdDSrnODyo4&amp;redir_esc=y" TargetMode="External"/><Relationship Id="rId3" Type="http://schemas.openxmlformats.org/officeDocument/2006/relationships/webSettings" Target="webSettings.xml"/><Relationship Id="rId7" Type="http://schemas.openxmlformats.org/officeDocument/2006/relationships/hyperlink" Target="https://books.google.co.uk/books?hl=en&amp;lr=&amp;id=F8MiEQAAQBAJ&amp;oi=fnd&amp;pg=PP1&amp;dq=industry+best+practices+for+guest+service+improvement+plans&amp;ots=DPGkEVVwcX&amp;sig=TpcK6wB3lSBfSVL_iyxmyfb1kJ8&amp;redir_esc=y" TargetMode="External"/><Relationship Id="rId12" Type="http://schemas.openxmlformats.org/officeDocument/2006/relationships/hyperlink" Target="https://www.tandfonline.com/doi/abs/10.1080/13032917.2019.17037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oks.google.co.uk/books?hl=en&amp;lr=&amp;id=3edWDwAAQBAJ&amp;oi=fnd&amp;pg=PP1&amp;dq=industry+best+practices+for+guest+service+improvement+plans&amp;ots=1eCTnbGNUR&amp;sig=daENPOBrUsHhydYMYMQ5yj2wy8s&amp;redir_esc=y" TargetMode="External"/><Relationship Id="rId11" Type="http://schemas.openxmlformats.org/officeDocument/2006/relationships/hyperlink" Target="https://www.sciencedirect.com/science/article/abs/pii/S0278431920302644" TargetMode="External"/><Relationship Id="rId5" Type="http://schemas.openxmlformats.org/officeDocument/2006/relationships/hyperlink" Target="https://books.google.co.uk/books?hl=en&amp;lr=&amp;id=aRQnEQAAQBAJ&amp;oi=fnd&amp;pg=PT10&amp;dq=industry+best+practices+for+guest+service+improvement+plans&amp;ots=fe4_gBoz3v&amp;sig=KZGVFRoAwrzJ8H78khhVjqpAAX8&amp;redir_esc=y" TargetMode="External"/><Relationship Id="rId15" Type="http://schemas.openxmlformats.org/officeDocument/2006/relationships/theme" Target="theme/theme1.xml"/><Relationship Id="rId10" Type="http://schemas.openxmlformats.org/officeDocument/2006/relationships/hyperlink" Target="https://www.emerald.com/insight/content/doi/10.1108/ihr-09-2020-0055/full/html" TargetMode="External"/><Relationship Id="rId4" Type="http://schemas.openxmlformats.org/officeDocument/2006/relationships/hyperlink" Target="https://www.tandfonline.com/doi/abs/10.1080/10963758.2019.1575748" TargetMode="External"/><Relationship Id="rId9" Type="http://schemas.openxmlformats.org/officeDocument/2006/relationships/hyperlink" Target="https://www.tandfonline.com/doi/abs/10.1080/15313220.2020.174573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2091</Words>
  <Characters>11923</Characters>
  <Application>Microsoft Office Word</Application>
  <DocSecurity>0</DocSecurity>
  <Lines>99</Lines>
  <Paragraphs>27</Paragraphs>
  <ScaleCrop>false</ScaleCrop>
  <Company/>
  <LinksUpToDate>false</LinksUpToDate>
  <CharactersWithSpaces>13987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Begum</dc:creator>
  <cp:keywords/>
  <dc:description/>
  <cp:lastModifiedBy>Jasmin Begum</cp:lastModifiedBy>
  <cp:revision>3</cp:revision>
  <dcterms:created xsi:type="dcterms:W3CDTF">2025-05-26T22:46:00Z</dcterms:created>
  <dcterms:modified xsi:type="dcterms:W3CDTF">2025-06-12T19:54:00Z</dcterms:modified>
</cp:coreProperties>
</file>