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E848B4" w14:textId="5426C65B" w:rsidR="00BB6082" w:rsidRPr="00334B49" w:rsidRDefault="00BB6082" w:rsidP="00BB6082">
      <w:pPr>
        <w:jc w:val="center"/>
        <w:rPr>
          <w:rFonts w:ascii="Arial" w:eastAsiaTheme="majorEastAsia" w:hAnsi="Arial" w:cs="Arial"/>
          <w:b/>
          <w:bCs/>
          <w:sz w:val="40"/>
          <w:szCs w:val="40"/>
        </w:rPr>
      </w:pPr>
      <w:r w:rsidRPr="00334B49">
        <w:rPr>
          <w:rFonts w:ascii="Arial" w:eastAsiaTheme="majorEastAsia" w:hAnsi="Arial" w:cs="Arial"/>
          <w:b/>
          <w:bCs/>
          <w:color w:val="00B0F0"/>
          <w:sz w:val="40"/>
          <w:szCs w:val="40"/>
        </w:rPr>
        <w:t xml:space="preserve">SQ3R </w:t>
      </w:r>
      <w:r w:rsidR="00334B49" w:rsidRPr="00334B49">
        <w:rPr>
          <w:rFonts w:ascii="Arial" w:eastAsiaTheme="majorEastAsia" w:hAnsi="Arial" w:cs="Arial"/>
          <w:b/>
          <w:bCs/>
          <w:color w:val="00B0F0"/>
          <w:sz w:val="40"/>
          <w:szCs w:val="40"/>
        </w:rPr>
        <w:t xml:space="preserve">Speed Reading </w:t>
      </w:r>
      <w:r w:rsidRPr="00334B49">
        <w:rPr>
          <w:rFonts w:ascii="Arial" w:eastAsiaTheme="majorEastAsia" w:hAnsi="Arial" w:cs="Arial"/>
          <w:b/>
          <w:bCs/>
          <w:color w:val="00B0F0"/>
          <w:sz w:val="40"/>
          <w:szCs w:val="40"/>
        </w:rPr>
        <w:t>Exercise</w:t>
      </w:r>
    </w:p>
    <w:p w14:paraId="7D9A6C3A" w14:textId="1EF316B5" w:rsidR="00E014E7" w:rsidRPr="00E014E7" w:rsidRDefault="00E014E7" w:rsidP="00BB6082">
      <w:pPr>
        <w:pStyle w:val="ListParagraph"/>
        <w:numPr>
          <w:ilvl w:val="0"/>
          <w:numId w:val="2"/>
        </w:numPr>
        <w:rPr>
          <w:rFonts w:ascii="Tahoma" w:eastAsiaTheme="majorEastAsia" w:hAnsi="Tahoma" w:cs="Tahoma"/>
        </w:rPr>
      </w:pPr>
      <w:r w:rsidRPr="00E014E7">
        <w:rPr>
          <w:rFonts w:ascii="Tahoma" w:eastAsiaTheme="majorEastAsia" w:hAnsi="Tahoma" w:cs="Tahoma"/>
        </w:rPr>
        <w:t>Think for a moment how you go about reading a relevant research paper</w:t>
      </w:r>
    </w:p>
    <w:p w14:paraId="064009EA" w14:textId="78841159" w:rsidR="00BB6082" w:rsidRPr="00E014E7" w:rsidRDefault="00BB6082" w:rsidP="00BB6082">
      <w:pPr>
        <w:pStyle w:val="ListParagraph"/>
        <w:numPr>
          <w:ilvl w:val="0"/>
          <w:numId w:val="2"/>
        </w:numPr>
        <w:rPr>
          <w:rFonts w:ascii="Tahoma" w:eastAsiaTheme="majorEastAsia" w:hAnsi="Tahoma" w:cs="Tahoma"/>
        </w:rPr>
      </w:pPr>
      <w:r w:rsidRPr="00E014E7">
        <w:rPr>
          <w:rFonts w:ascii="Tahoma" w:eastAsiaTheme="majorEastAsia" w:hAnsi="Tahoma" w:cs="Tahoma"/>
        </w:rPr>
        <w:t>SQ3R as a reading system was originally devised by Francis Robinson of Ohio State University in the 1940s (</w:t>
      </w:r>
      <w:proofErr w:type="spellStart"/>
      <w:r w:rsidRPr="00E014E7">
        <w:rPr>
          <w:rFonts w:ascii="Tahoma" w:eastAsiaTheme="majorEastAsia" w:hAnsi="Tahoma" w:cs="Tahoma"/>
        </w:rPr>
        <w:t>Pauk</w:t>
      </w:r>
      <w:proofErr w:type="spellEnd"/>
      <w:r w:rsidRPr="00E014E7">
        <w:rPr>
          <w:rFonts w:ascii="Tahoma" w:eastAsiaTheme="majorEastAsia" w:hAnsi="Tahoma" w:cs="Tahoma"/>
        </w:rPr>
        <w:t xml:space="preserve"> and Fiore, 2000, p65)  </w:t>
      </w:r>
    </w:p>
    <w:p w14:paraId="1CF73F24" w14:textId="6D8D8B18" w:rsidR="00BB6082" w:rsidRPr="00E014E7" w:rsidRDefault="00BB6082" w:rsidP="00BB6082">
      <w:pPr>
        <w:pStyle w:val="ListParagraph"/>
        <w:numPr>
          <w:ilvl w:val="0"/>
          <w:numId w:val="2"/>
        </w:numPr>
        <w:rPr>
          <w:rFonts w:ascii="Tahoma" w:eastAsiaTheme="majorEastAsia" w:hAnsi="Tahoma" w:cs="Tahoma"/>
        </w:rPr>
      </w:pPr>
      <w:r w:rsidRPr="00E014E7">
        <w:rPr>
          <w:rFonts w:ascii="Tahoma" w:eastAsiaTheme="majorEastAsia" w:hAnsi="Tahoma" w:cs="Tahoma"/>
        </w:rPr>
        <w:t xml:space="preserve">SQ3R is built around a concept of 3R’s. </w:t>
      </w:r>
      <w:r w:rsidRPr="00E014E7">
        <w:rPr>
          <w:rFonts w:ascii="Tahoma" w:eastAsiaTheme="majorEastAsia" w:hAnsi="Tahoma" w:cs="Tahoma"/>
          <w:color w:val="00B0F0"/>
        </w:rPr>
        <w:t>R</w:t>
      </w:r>
      <w:r w:rsidRPr="00E014E7">
        <w:rPr>
          <w:rFonts w:ascii="Tahoma" w:eastAsiaTheme="majorEastAsia" w:hAnsi="Tahoma" w:cs="Tahoma"/>
        </w:rPr>
        <w:t xml:space="preserve">ead, </w:t>
      </w:r>
      <w:r w:rsidRPr="00E014E7">
        <w:rPr>
          <w:rFonts w:ascii="Tahoma" w:eastAsiaTheme="majorEastAsia" w:hAnsi="Tahoma" w:cs="Tahoma"/>
          <w:color w:val="00B0F0"/>
        </w:rPr>
        <w:t>r</w:t>
      </w:r>
      <w:r w:rsidRPr="00E014E7">
        <w:rPr>
          <w:rFonts w:ascii="Tahoma" w:eastAsiaTheme="majorEastAsia" w:hAnsi="Tahoma" w:cs="Tahoma"/>
        </w:rPr>
        <w:t xml:space="preserve">ecall and </w:t>
      </w:r>
      <w:r w:rsidRPr="00E014E7">
        <w:rPr>
          <w:rFonts w:ascii="Tahoma" w:eastAsiaTheme="majorEastAsia" w:hAnsi="Tahoma" w:cs="Tahoma"/>
          <w:color w:val="00B0F0"/>
        </w:rPr>
        <w:t>r</w:t>
      </w:r>
      <w:r w:rsidRPr="00E014E7">
        <w:rPr>
          <w:rFonts w:ascii="Tahoma" w:eastAsiaTheme="majorEastAsia" w:hAnsi="Tahoma" w:cs="Tahoma"/>
        </w:rPr>
        <w:t>eview</w:t>
      </w:r>
    </w:p>
    <w:p w14:paraId="173CAC97" w14:textId="77777777" w:rsidR="00BB6082" w:rsidRPr="00E014E7" w:rsidRDefault="00BB6082" w:rsidP="00BB6082">
      <w:pPr>
        <w:pStyle w:val="ListParagraph"/>
        <w:numPr>
          <w:ilvl w:val="0"/>
          <w:numId w:val="2"/>
        </w:numPr>
        <w:rPr>
          <w:rFonts w:ascii="Tahoma" w:eastAsiaTheme="majorEastAsia" w:hAnsi="Tahoma" w:cs="Tahoma"/>
        </w:rPr>
      </w:pPr>
      <w:r w:rsidRPr="00E014E7">
        <w:rPr>
          <w:rFonts w:ascii="Tahoma" w:eastAsiaTheme="majorEastAsia" w:hAnsi="Tahoma" w:cs="Tahoma"/>
        </w:rPr>
        <w:t xml:space="preserve">Many differing versions of this system are available, both in print and online.  </w:t>
      </w:r>
    </w:p>
    <w:p w14:paraId="4C2FBB00" w14:textId="75FD97AB" w:rsidR="00BB6082" w:rsidRPr="00E014E7" w:rsidRDefault="00BB6082" w:rsidP="00BB6082">
      <w:pPr>
        <w:pStyle w:val="ListParagraph"/>
        <w:numPr>
          <w:ilvl w:val="0"/>
          <w:numId w:val="2"/>
        </w:numPr>
        <w:rPr>
          <w:rFonts w:ascii="Tahoma" w:eastAsiaTheme="majorEastAsia" w:hAnsi="Tahoma" w:cs="Tahoma"/>
        </w:rPr>
      </w:pPr>
      <w:r w:rsidRPr="00E014E7">
        <w:rPr>
          <w:rFonts w:ascii="Tahoma" w:eastAsiaTheme="majorEastAsia" w:hAnsi="Tahoma" w:cs="Tahoma"/>
        </w:rPr>
        <w:t xml:space="preserve">This is one interpretation of the five-step method </w:t>
      </w:r>
    </w:p>
    <w:p w14:paraId="5BF2923B" w14:textId="1CB06825" w:rsidR="00BB6082" w:rsidRPr="00E014E7" w:rsidRDefault="00BB6082" w:rsidP="00BB6082">
      <w:pPr>
        <w:pStyle w:val="ListParagraph"/>
        <w:numPr>
          <w:ilvl w:val="0"/>
          <w:numId w:val="2"/>
        </w:numPr>
        <w:rPr>
          <w:rFonts w:ascii="Tahoma" w:eastAsiaTheme="majorEastAsia" w:hAnsi="Tahoma" w:cs="Tahoma"/>
        </w:rPr>
      </w:pPr>
      <w:r w:rsidRPr="00E014E7">
        <w:rPr>
          <w:rFonts w:ascii="Tahoma" w:eastAsiaTheme="majorEastAsia" w:hAnsi="Tahoma" w:cs="Tahoma"/>
        </w:rPr>
        <w:t xml:space="preserve"> Survey, question, read, recall and review (3Rs)   </w:t>
      </w:r>
    </w:p>
    <w:p w14:paraId="06691FC6" w14:textId="36981202" w:rsidR="00BB6082" w:rsidRPr="00E014E7" w:rsidRDefault="00BB6082" w:rsidP="00BB6082">
      <w:pPr>
        <w:pStyle w:val="ListParagraph"/>
        <w:numPr>
          <w:ilvl w:val="0"/>
          <w:numId w:val="2"/>
        </w:numPr>
        <w:rPr>
          <w:rFonts w:ascii="Tahoma" w:eastAsiaTheme="majorEastAsia" w:hAnsi="Tahoma" w:cs="Tahoma"/>
        </w:rPr>
      </w:pPr>
      <w:r w:rsidRPr="00E014E7">
        <w:rPr>
          <w:rFonts w:ascii="Tahoma" w:eastAsiaTheme="majorEastAsia" w:hAnsi="Tahoma" w:cs="Tahoma"/>
        </w:rPr>
        <w:t xml:space="preserve">Adapt the method to suit you, your subject </w:t>
      </w:r>
      <w:proofErr w:type="gramStart"/>
      <w:r w:rsidRPr="00E014E7">
        <w:rPr>
          <w:rFonts w:ascii="Tahoma" w:eastAsiaTheme="majorEastAsia" w:hAnsi="Tahoma" w:cs="Tahoma"/>
        </w:rPr>
        <w:t>area</w:t>
      </w:r>
      <w:proofErr w:type="gramEnd"/>
      <w:r w:rsidRPr="00E014E7">
        <w:rPr>
          <w:rFonts w:ascii="Tahoma" w:eastAsiaTheme="majorEastAsia" w:hAnsi="Tahoma" w:cs="Tahoma"/>
        </w:rPr>
        <w:t xml:space="preserve"> and your reading remit</w:t>
      </w:r>
    </w:p>
    <w:p w14:paraId="715F75FC" w14:textId="581A5927" w:rsidR="00BB6082" w:rsidRPr="00E014E7" w:rsidRDefault="00BB6082" w:rsidP="00BB6082">
      <w:pPr>
        <w:pStyle w:val="Heading2"/>
        <w:rPr>
          <w:rFonts w:ascii="Tahoma" w:hAnsi="Tahoma" w:cs="Tahoma"/>
          <w:color w:val="00B0F0"/>
        </w:rPr>
      </w:pPr>
      <w:r w:rsidRPr="00E014E7">
        <w:rPr>
          <w:rFonts w:ascii="Tahoma" w:hAnsi="Tahoma" w:cs="Tahoma"/>
          <w:color w:val="00B0F0"/>
        </w:rPr>
        <w:t>Read actively, not passively</w:t>
      </w:r>
    </w:p>
    <w:p w14:paraId="3074A8F6" w14:textId="763E451F" w:rsidR="00BB6082" w:rsidRPr="00E014E7" w:rsidRDefault="00BB6082" w:rsidP="00BB6082">
      <w:pPr>
        <w:pStyle w:val="Heading2"/>
        <w:numPr>
          <w:ilvl w:val="0"/>
          <w:numId w:val="5"/>
        </w:numPr>
        <w:rPr>
          <w:rFonts w:ascii="Tahoma" w:hAnsi="Tahoma" w:cs="Tahoma"/>
        </w:rPr>
      </w:pPr>
      <w:r w:rsidRPr="00E014E7">
        <w:rPr>
          <w:rFonts w:ascii="Tahoma" w:hAnsi="Tahoma" w:cs="Tahoma"/>
          <w:color w:val="00B0F0"/>
        </w:rPr>
        <w:t>Survey</w:t>
      </w:r>
      <w:r w:rsidRPr="00E014E7">
        <w:rPr>
          <w:rFonts w:ascii="Tahoma" w:hAnsi="Tahoma" w:cs="Tahoma"/>
        </w:rPr>
        <w:t xml:space="preserve"> </w:t>
      </w:r>
    </w:p>
    <w:p w14:paraId="0682C594" w14:textId="1626C978" w:rsidR="00BB6082" w:rsidRPr="00E014E7" w:rsidRDefault="00BB6082" w:rsidP="00BB6082">
      <w:pPr>
        <w:rPr>
          <w:rFonts w:ascii="Tahoma" w:eastAsiaTheme="majorEastAsia" w:hAnsi="Tahoma" w:cs="Tahoma"/>
        </w:rPr>
      </w:pPr>
      <w:r w:rsidRPr="00E014E7">
        <w:rPr>
          <w:rFonts w:ascii="Tahoma" w:eastAsiaTheme="majorEastAsia" w:hAnsi="Tahoma" w:cs="Tahoma"/>
        </w:rPr>
        <w:t>Skim and scan the text to get an overall view. Pay attention to any diagrams, images, and particularly headings and subheadings which will signpost the general structure.  This should only take a few minutes.</w:t>
      </w:r>
    </w:p>
    <w:p w14:paraId="61E27AEE" w14:textId="77777777" w:rsidR="00BB6082" w:rsidRPr="00E014E7" w:rsidRDefault="00BB6082" w:rsidP="00BB6082">
      <w:pPr>
        <w:pStyle w:val="Heading2"/>
        <w:numPr>
          <w:ilvl w:val="0"/>
          <w:numId w:val="5"/>
        </w:numPr>
        <w:rPr>
          <w:rFonts w:ascii="Tahoma" w:hAnsi="Tahoma" w:cs="Tahoma"/>
        </w:rPr>
      </w:pPr>
      <w:r w:rsidRPr="00E014E7">
        <w:rPr>
          <w:rFonts w:ascii="Tahoma" w:hAnsi="Tahoma" w:cs="Tahoma"/>
          <w:color w:val="00B0F0"/>
        </w:rPr>
        <w:t>Question</w:t>
      </w:r>
      <w:r w:rsidRPr="00E014E7">
        <w:rPr>
          <w:rFonts w:ascii="Tahoma" w:hAnsi="Tahoma" w:cs="Tahoma"/>
        </w:rPr>
        <w:t xml:space="preserve"> </w:t>
      </w:r>
    </w:p>
    <w:p w14:paraId="4892F731" w14:textId="7A2ED095" w:rsidR="00BB6082" w:rsidRPr="00E014E7" w:rsidRDefault="00BB6082" w:rsidP="00BB6082">
      <w:pPr>
        <w:rPr>
          <w:rFonts w:ascii="Tahoma" w:eastAsiaTheme="majorEastAsia" w:hAnsi="Tahoma" w:cs="Tahoma"/>
        </w:rPr>
      </w:pPr>
      <w:r w:rsidRPr="00E014E7">
        <w:rPr>
          <w:rFonts w:ascii="Tahoma" w:eastAsiaTheme="majorEastAsia" w:hAnsi="Tahoma" w:cs="Tahoma"/>
        </w:rPr>
        <w:t xml:space="preserve">Note questions that arise during your reading what would you like to clarify?  You can also turn relevant headings and subheadings in the text into questions.  </w:t>
      </w:r>
    </w:p>
    <w:p w14:paraId="492200DF" w14:textId="11DEF3D8" w:rsidR="00BB6082" w:rsidRPr="00E014E7" w:rsidRDefault="00BB6082" w:rsidP="00BB6082">
      <w:pPr>
        <w:pStyle w:val="Heading2"/>
        <w:numPr>
          <w:ilvl w:val="0"/>
          <w:numId w:val="5"/>
        </w:numPr>
        <w:rPr>
          <w:rFonts w:ascii="Tahoma" w:hAnsi="Tahoma" w:cs="Tahoma"/>
          <w:color w:val="00B0F0"/>
        </w:rPr>
      </w:pPr>
      <w:r w:rsidRPr="00E014E7">
        <w:rPr>
          <w:rFonts w:ascii="Tahoma" w:hAnsi="Tahoma" w:cs="Tahoma"/>
          <w:color w:val="00B0F0"/>
        </w:rPr>
        <w:t xml:space="preserve">Read </w:t>
      </w:r>
    </w:p>
    <w:p w14:paraId="38883E55" w14:textId="18936879" w:rsidR="00BB6082" w:rsidRPr="00E014E7" w:rsidRDefault="00BB6082" w:rsidP="00BB6082">
      <w:pPr>
        <w:rPr>
          <w:rFonts w:ascii="Tahoma" w:eastAsiaTheme="majorEastAsia" w:hAnsi="Tahoma" w:cs="Tahoma"/>
        </w:rPr>
      </w:pPr>
      <w:r w:rsidRPr="00E014E7">
        <w:rPr>
          <w:rFonts w:ascii="Tahoma" w:eastAsiaTheme="majorEastAsia" w:hAnsi="Tahoma" w:cs="Tahoma"/>
        </w:rPr>
        <w:t xml:space="preserve">Read a section of the text once without making notes. The length of the section will depend on what you are comfortable with. Keep questioning.  Is </w:t>
      </w:r>
      <w:r w:rsidRPr="00E014E7">
        <w:rPr>
          <w:rFonts w:ascii="Tahoma" w:eastAsiaTheme="majorEastAsia" w:hAnsi="Tahoma" w:cs="Tahoma"/>
        </w:rPr>
        <w:lastRenderedPageBreak/>
        <w:t>the text relevant? What might be useful?  You might study a key diagram in detail that goes with the text.</w:t>
      </w:r>
    </w:p>
    <w:p w14:paraId="5DCC1C1E" w14:textId="3FB2E5A9" w:rsidR="00BB6082" w:rsidRPr="00E014E7" w:rsidRDefault="00BB6082" w:rsidP="00BB6082">
      <w:pPr>
        <w:pStyle w:val="Heading2"/>
        <w:numPr>
          <w:ilvl w:val="0"/>
          <w:numId w:val="5"/>
        </w:numPr>
        <w:rPr>
          <w:rFonts w:ascii="Tahoma" w:hAnsi="Tahoma" w:cs="Tahoma"/>
        </w:rPr>
      </w:pPr>
      <w:r w:rsidRPr="00E014E7">
        <w:rPr>
          <w:rFonts w:ascii="Tahoma" w:hAnsi="Tahoma" w:cs="Tahoma"/>
          <w:color w:val="00B0F0"/>
        </w:rPr>
        <w:t>Recall</w:t>
      </w:r>
      <w:r w:rsidRPr="00E014E7">
        <w:rPr>
          <w:rFonts w:ascii="Tahoma" w:hAnsi="Tahoma" w:cs="Tahoma"/>
        </w:rPr>
        <w:t xml:space="preserve">  </w:t>
      </w:r>
    </w:p>
    <w:p w14:paraId="7A5F918C" w14:textId="2EDE1084" w:rsidR="00BB6082" w:rsidRPr="00E014E7" w:rsidRDefault="00BB6082" w:rsidP="00BB6082">
      <w:pPr>
        <w:rPr>
          <w:rFonts w:ascii="Tahoma" w:eastAsiaTheme="majorEastAsia" w:hAnsi="Tahoma" w:cs="Tahoma"/>
        </w:rPr>
      </w:pPr>
      <w:r w:rsidRPr="00E014E7">
        <w:rPr>
          <w:rFonts w:ascii="Tahoma" w:eastAsiaTheme="majorEastAsia" w:hAnsi="Tahoma" w:cs="Tahoma"/>
        </w:rPr>
        <w:t xml:space="preserve">Close down the screen, or turn the paper over. Go over what you have just read in your own mind. Write a summary or outline including key phrases.  Concentrate on the most relevant material. You can sketch out a mind map and/or annotate a key diagram.  </w:t>
      </w:r>
    </w:p>
    <w:p w14:paraId="3F5FA238" w14:textId="77777777" w:rsidR="00BB6082" w:rsidRPr="00E014E7" w:rsidRDefault="00BB6082" w:rsidP="00E014E7">
      <w:pPr>
        <w:pStyle w:val="ListParagraph"/>
        <w:numPr>
          <w:ilvl w:val="0"/>
          <w:numId w:val="7"/>
        </w:numPr>
        <w:rPr>
          <w:rFonts w:ascii="Tahoma" w:eastAsiaTheme="majorEastAsia" w:hAnsi="Tahoma" w:cs="Tahoma"/>
        </w:rPr>
      </w:pPr>
      <w:r w:rsidRPr="00E014E7">
        <w:rPr>
          <w:rFonts w:ascii="Tahoma" w:eastAsiaTheme="majorEastAsia" w:hAnsi="Tahoma" w:cs="Tahoma"/>
        </w:rPr>
        <w:t xml:space="preserve">Seek to answer some of the questions you have. </w:t>
      </w:r>
    </w:p>
    <w:p w14:paraId="52DF09A5" w14:textId="77777777" w:rsidR="00BB6082" w:rsidRPr="00E014E7" w:rsidRDefault="00BB6082" w:rsidP="00E014E7">
      <w:pPr>
        <w:pStyle w:val="ListParagraph"/>
        <w:numPr>
          <w:ilvl w:val="0"/>
          <w:numId w:val="7"/>
        </w:numPr>
        <w:rPr>
          <w:rFonts w:ascii="Tahoma" w:eastAsiaTheme="majorEastAsia" w:hAnsi="Tahoma" w:cs="Tahoma"/>
        </w:rPr>
      </w:pPr>
      <w:r w:rsidRPr="00E014E7">
        <w:rPr>
          <w:rFonts w:ascii="Tahoma" w:eastAsiaTheme="majorEastAsia" w:hAnsi="Tahoma" w:cs="Tahoma"/>
        </w:rPr>
        <w:t xml:space="preserve">If you’re finding it hard to remember what you’ve just read glance over the section again.  </w:t>
      </w:r>
    </w:p>
    <w:p w14:paraId="5181EDD6" w14:textId="65457BA0" w:rsidR="00BB6082" w:rsidRPr="00E014E7" w:rsidRDefault="00BB6082" w:rsidP="00BB6082">
      <w:pPr>
        <w:rPr>
          <w:rFonts w:ascii="Tahoma" w:eastAsiaTheme="majorEastAsia" w:hAnsi="Tahoma" w:cs="Tahoma"/>
        </w:rPr>
      </w:pPr>
      <w:r w:rsidRPr="00E014E7">
        <w:rPr>
          <w:rFonts w:ascii="Tahoma" w:eastAsiaTheme="majorEastAsia" w:hAnsi="Tahoma" w:cs="Tahoma"/>
        </w:rPr>
        <w:t xml:space="preserve">Now read a new section and repeat </w:t>
      </w:r>
      <w:r w:rsidRPr="00E014E7">
        <w:rPr>
          <w:rFonts w:ascii="Tahoma" w:eastAsiaTheme="majorEastAsia" w:hAnsi="Tahoma" w:cs="Tahoma"/>
          <w:color w:val="00B0F0"/>
        </w:rPr>
        <w:t>Read</w:t>
      </w:r>
      <w:r w:rsidRPr="00E014E7">
        <w:rPr>
          <w:rFonts w:ascii="Tahoma" w:eastAsiaTheme="majorEastAsia" w:hAnsi="Tahoma" w:cs="Tahoma"/>
        </w:rPr>
        <w:t xml:space="preserve"> and </w:t>
      </w:r>
      <w:r w:rsidRPr="00E014E7">
        <w:rPr>
          <w:rFonts w:ascii="Tahoma" w:eastAsiaTheme="majorEastAsia" w:hAnsi="Tahoma" w:cs="Tahoma"/>
          <w:color w:val="00B0F0"/>
        </w:rPr>
        <w:t>Recall</w:t>
      </w:r>
      <w:r w:rsidRPr="00E014E7">
        <w:rPr>
          <w:rFonts w:ascii="Tahoma" w:eastAsiaTheme="majorEastAsia" w:hAnsi="Tahoma" w:cs="Tahoma"/>
        </w:rPr>
        <w:t xml:space="preserve"> until you get to the end of the paper.</w:t>
      </w:r>
    </w:p>
    <w:p w14:paraId="008DFDFE" w14:textId="0D23DDEF" w:rsidR="00BB6082" w:rsidRPr="00E014E7" w:rsidRDefault="00BB6082" w:rsidP="00E014E7">
      <w:pPr>
        <w:pStyle w:val="Heading2"/>
        <w:numPr>
          <w:ilvl w:val="0"/>
          <w:numId w:val="5"/>
        </w:numPr>
        <w:rPr>
          <w:rFonts w:ascii="Tahoma" w:hAnsi="Tahoma" w:cs="Tahoma"/>
          <w:color w:val="00B0F0"/>
        </w:rPr>
      </w:pPr>
      <w:r w:rsidRPr="00E014E7">
        <w:rPr>
          <w:rFonts w:ascii="Tahoma" w:hAnsi="Tahoma" w:cs="Tahoma"/>
          <w:color w:val="00B0F0"/>
        </w:rPr>
        <w:t xml:space="preserve">Review </w:t>
      </w:r>
      <w:r w:rsidR="00E014E7" w:rsidRPr="00E014E7">
        <w:rPr>
          <w:rFonts w:ascii="Tahoma" w:hAnsi="Tahoma" w:cs="Tahoma"/>
          <w:color w:val="00B0F0"/>
        </w:rPr>
        <w:t xml:space="preserve"> </w:t>
      </w:r>
    </w:p>
    <w:p w14:paraId="50A3EBB5" w14:textId="77777777" w:rsidR="00E014E7" w:rsidRPr="00E014E7" w:rsidRDefault="00BB6082" w:rsidP="00BB6082">
      <w:pPr>
        <w:rPr>
          <w:rFonts w:ascii="Tahoma" w:eastAsiaTheme="majorEastAsia" w:hAnsi="Tahoma" w:cs="Tahoma"/>
        </w:rPr>
      </w:pPr>
      <w:r w:rsidRPr="00E014E7">
        <w:rPr>
          <w:rFonts w:ascii="Tahoma" w:eastAsiaTheme="majorEastAsia" w:hAnsi="Tahoma" w:cs="Tahoma"/>
        </w:rPr>
        <w:t xml:space="preserve">Look over your notes and check that you have the main points </w:t>
      </w:r>
      <w:r w:rsidR="00E014E7" w:rsidRPr="00E014E7">
        <w:rPr>
          <w:rFonts w:ascii="Tahoma" w:eastAsiaTheme="majorEastAsia" w:hAnsi="Tahoma" w:cs="Tahoma"/>
        </w:rPr>
        <w:t>covered</w:t>
      </w:r>
      <w:r w:rsidRPr="00E014E7">
        <w:rPr>
          <w:rFonts w:ascii="Tahoma" w:eastAsiaTheme="majorEastAsia" w:hAnsi="Tahoma" w:cs="Tahoma"/>
        </w:rPr>
        <w:t xml:space="preserve">.  </w:t>
      </w:r>
    </w:p>
    <w:p w14:paraId="6255A52E" w14:textId="31A24D3D" w:rsidR="00BB6082" w:rsidRPr="00E014E7" w:rsidRDefault="00BB6082" w:rsidP="00BB6082">
      <w:pPr>
        <w:rPr>
          <w:rFonts w:ascii="Tahoma" w:eastAsiaTheme="majorEastAsia" w:hAnsi="Tahoma" w:cs="Tahoma"/>
        </w:rPr>
      </w:pPr>
      <w:r w:rsidRPr="00E014E7">
        <w:rPr>
          <w:rFonts w:ascii="Tahoma" w:eastAsiaTheme="majorEastAsia" w:hAnsi="Tahoma" w:cs="Tahoma"/>
        </w:rPr>
        <w:t xml:space="preserve">Check any sketched diagrams </w:t>
      </w:r>
      <w:r w:rsidR="00E014E7" w:rsidRPr="00E014E7">
        <w:rPr>
          <w:rFonts w:ascii="Tahoma" w:eastAsiaTheme="majorEastAsia" w:hAnsi="Tahoma" w:cs="Tahoma"/>
        </w:rPr>
        <w:t xml:space="preserve">or mind maps </w:t>
      </w:r>
      <w:r w:rsidRPr="00E014E7">
        <w:rPr>
          <w:rFonts w:ascii="Tahoma" w:eastAsiaTheme="majorEastAsia" w:hAnsi="Tahoma" w:cs="Tahoma"/>
        </w:rPr>
        <w:t>for accuracy.</w:t>
      </w:r>
    </w:p>
    <w:p w14:paraId="0AAEC07D" w14:textId="620F1ACD" w:rsidR="00BB6082" w:rsidRPr="00E014E7" w:rsidRDefault="00BB6082" w:rsidP="00BB6082">
      <w:pPr>
        <w:rPr>
          <w:rFonts w:ascii="Tahoma" w:eastAsiaTheme="majorEastAsia" w:hAnsi="Tahoma" w:cs="Tahoma"/>
        </w:rPr>
      </w:pPr>
      <w:r w:rsidRPr="00E014E7">
        <w:rPr>
          <w:rFonts w:ascii="Tahoma" w:eastAsiaTheme="majorEastAsia" w:hAnsi="Tahoma" w:cs="Tahoma"/>
        </w:rPr>
        <w:t xml:space="preserve">Add value to your notes.  Put in page numbers and </w:t>
      </w:r>
      <w:r w:rsidR="00E014E7" w:rsidRPr="00E014E7">
        <w:rPr>
          <w:rFonts w:ascii="Tahoma" w:eastAsiaTheme="majorEastAsia" w:hAnsi="Tahoma" w:cs="Tahoma"/>
        </w:rPr>
        <w:t>highlight any</w:t>
      </w:r>
      <w:r w:rsidRPr="00E014E7">
        <w:rPr>
          <w:rFonts w:ascii="Tahoma" w:eastAsiaTheme="majorEastAsia" w:hAnsi="Tahoma" w:cs="Tahoma"/>
        </w:rPr>
        <w:t xml:space="preserve"> key </w:t>
      </w:r>
      <w:r w:rsidR="00E014E7" w:rsidRPr="00E014E7">
        <w:rPr>
          <w:rFonts w:ascii="Tahoma" w:eastAsiaTheme="majorEastAsia" w:hAnsi="Tahoma" w:cs="Tahoma"/>
        </w:rPr>
        <w:t xml:space="preserve">parts and/or </w:t>
      </w:r>
      <w:r w:rsidRPr="00E014E7">
        <w:rPr>
          <w:rFonts w:ascii="Tahoma" w:eastAsiaTheme="majorEastAsia" w:hAnsi="Tahoma" w:cs="Tahoma"/>
        </w:rPr>
        <w:t xml:space="preserve">quotations (particularly important </w:t>
      </w:r>
      <w:r w:rsidR="00E014E7" w:rsidRPr="00E014E7">
        <w:rPr>
          <w:rFonts w:ascii="Tahoma" w:eastAsiaTheme="majorEastAsia" w:hAnsi="Tahoma" w:cs="Tahoma"/>
        </w:rPr>
        <w:t>for</w:t>
      </w:r>
      <w:r w:rsidRPr="00E014E7">
        <w:rPr>
          <w:rFonts w:ascii="Tahoma" w:eastAsiaTheme="majorEastAsia" w:hAnsi="Tahoma" w:cs="Tahoma"/>
        </w:rPr>
        <w:t xml:space="preserve"> referenc</w:t>
      </w:r>
      <w:r w:rsidR="00E014E7" w:rsidRPr="00E014E7">
        <w:rPr>
          <w:rFonts w:ascii="Tahoma" w:eastAsiaTheme="majorEastAsia" w:hAnsi="Tahoma" w:cs="Tahoma"/>
        </w:rPr>
        <w:t>ing</w:t>
      </w:r>
      <w:r w:rsidRPr="00E014E7">
        <w:rPr>
          <w:rFonts w:ascii="Tahoma" w:eastAsiaTheme="majorEastAsia" w:hAnsi="Tahoma" w:cs="Tahoma"/>
        </w:rPr>
        <w:t xml:space="preserve"> sources). </w:t>
      </w:r>
    </w:p>
    <w:p w14:paraId="6D1B3421" w14:textId="6EBAD63F" w:rsidR="00BB6082" w:rsidRPr="00E014E7" w:rsidRDefault="00BB6082" w:rsidP="00BB6082">
      <w:pPr>
        <w:rPr>
          <w:rFonts w:ascii="Tahoma" w:eastAsiaTheme="majorEastAsia" w:hAnsi="Tahoma" w:cs="Tahoma"/>
        </w:rPr>
      </w:pPr>
      <w:r w:rsidRPr="00E014E7">
        <w:rPr>
          <w:rFonts w:ascii="Tahoma" w:eastAsiaTheme="majorEastAsia" w:hAnsi="Tahoma" w:cs="Tahoma"/>
        </w:rPr>
        <w:t>You should have answers for the questions you started out with.  Keep the list of questions to test your memory.  Have you some new questions to add?</w:t>
      </w:r>
    </w:p>
    <w:p w14:paraId="10BA2D72" w14:textId="422E3B0E" w:rsidR="00E014E7" w:rsidRPr="00E014E7" w:rsidRDefault="00E014E7" w:rsidP="00E014E7">
      <w:pPr>
        <w:pStyle w:val="ListParagraph"/>
        <w:numPr>
          <w:ilvl w:val="0"/>
          <w:numId w:val="9"/>
        </w:numPr>
        <w:rPr>
          <w:rFonts w:ascii="Tahoma" w:eastAsiaTheme="majorEastAsia" w:hAnsi="Tahoma" w:cs="Tahoma"/>
          <w:color w:val="00B0F0"/>
        </w:rPr>
      </w:pPr>
      <w:r w:rsidRPr="00E014E7">
        <w:rPr>
          <w:rFonts w:ascii="Tahoma" w:eastAsiaTheme="majorEastAsia" w:hAnsi="Tahoma" w:cs="Tahoma"/>
          <w:color w:val="00B0F0"/>
        </w:rPr>
        <w:t>Report</w:t>
      </w:r>
    </w:p>
    <w:p w14:paraId="029C5DBC" w14:textId="28D741E8" w:rsidR="00E014E7" w:rsidRPr="00E014E7" w:rsidRDefault="00E014E7" w:rsidP="00E014E7">
      <w:pPr>
        <w:pStyle w:val="ListParagraph"/>
        <w:ind w:left="0"/>
        <w:rPr>
          <w:rFonts w:ascii="Tahoma" w:eastAsiaTheme="majorEastAsia" w:hAnsi="Tahoma" w:cs="Tahoma"/>
        </w:rPr>
      </w:pPr>
      <w:r w:rsidRPr="00E014E7">
        <w:rPr>
          <w:rFonts w:ascii="Tahoma" w:eastAsiaTheme="majorEastAsia" w:hAnsi="Tahoma" w:cs="Tahoma"/>
        </w:rPr>
        <w:t xml:space="preserve">Prepare a five minute critique of </w:t>
      </w:r>
      <w:r>
        <w:rPr>
          <w:rFonts w:ascii="Tahoma" w:eastAsiaTheme="majorEastAsia" w:hAnsi="Tahoma" w:cs="Tahoma"/>
        </w:rPr>
        <w:t xml:space="preserve">ONE of </w:t>
      </w:r>
      <w:r w:rsidRPr="00E014E7">
        <w:rPr>
          <w:rFonts w:ascii="Tahoma" w:eastAsiaTheme="majorEastAsia" w:hAnsi="Tahoma" w:cs="Tahoma"/>
        </w:rPr>
        <w:t>th</w:t>
      </w:r>
      <w:r>
        <w:rPr>
          <w:rFonts w:ascii="Tahoma" w:eastAsiaTheme="majorEastAsia" w:hAnsi="Tahoma" w:cs="Tahoma"/>
        </w:rPr>
        <w:t>ese</w:t>
      </w:r>
      <w:r w:rsidRPr="00E014E7">
        <w:rPr>
          <w:rFonts w:ascii="Tahoma" w:eastAsiaTheme="majorEastAsia" w:hAnsi="Tahoma" w:cs="Tahoma"/>
        </w:rPr>
        <w:t xml:space="preserve"> paper</w:t>
      </w:r>
      <w:r>
        <w:rPr>
          <w:rFonts w:ascii="Tahoma" w:eastAsiaTheme="majorEastAsia" w:hAnsi="Tahoma" w:cs="Tahoma"/>
        </w:rPr>
        <w:t>s</w:t>
      </w:r>
      <w:r w:rsidRPr="00E014E7">
        <w:rPr>
          <w:rFonts w:ascii="Tahoma" w:eastAsiaTheme="majorEastAsia" w:hAnsi="Tahoma" w:cs="Tahoma"/>
        </w:rPr>
        <w:t xml:space="preserve"> for your colleagues, so that they have an overview and evaluation of the paper.</w:t>
      </w:r>
    </w:p>
    <w:p w14:paraId="47ABC315" w14:textId="77777777" w:rsidR="00BB6082" w:rsidRPr="00E014E7" w:rsidRDefault="00BB6082" w:rsidP="00BB6082">
      <w:pPr>
        <w:rPr>
          <w:rFonts w:ascii="Tahoma" w:eastAsiaTheme="majorEastAsia" w:hAnsi="Tahoma" w:cs="Tahoma"/>
        </w:rPr>
      </w:pPr>
    </w:p>
    <w:p w14:paraId="2367E874" w14:textId="77777777" w:rsidR="00BB6082" w:rsidRPr="00E014E7" w:rsidRDefault="00BB6082" w:rsidP="00BB6082">
      <w:pPr>
        <w:rPr>
          <w:rFonts w:ascii="Tahoma" w:eastAsiaTheme="majorEastAsia" w:hAnsi="Tahoma" w:cs="Tahoma"/>
        </w:rPr>
      </w:pPr>
      <w:r w:rsidRPr="00E014E7">
        <w:rPr>
          <w:rFonts w:ascii="Tahoma" w:eastAsiaTheme="majorEastAsia" w:hAnsi="Tahoma" w:cs="Tahoma"/>
        </w:rPr>
        <w:lastRenderedPageBreak/>
        <w:t xml:space="preserve">Reference:  </w:t>
      </w:r>
    </w:p>
    <w:p w14:paraId="18307167" w14:textId="6393A9ED" w:rsidR="00BB6082" w:rsidRDefault="00BB6082">
      <w:pPr>
        <w:rPr>
          <w:rFonts w:eastAsiaTheme="majorEastAsia"/>
        </w:rPr>
      </w:pPr>
      <w:proofErr w:type="spellStart"/>
      <w:r w:rsidRPr="00E014E7">
        <w:rPr>
          <w:rFonts w:ascii="Tahoma" w:eastAsiaTheme="majorEastAsia" w:hAnsi="Tahoma" w:cs="Tahoma"/>
        </w:rPr>
        <w:t>Pauk</w:t>
      </w:r>
      <w:proofErr w:type="spellEnd"/>
      <w:r w:rsidRPr="00E014E7">
        <w:rPr>
          <w:rFonts w:ascii="Tahoma" w:eastAsiaTheme="majorEastAsia" w:hAnsi="Tahoma" w:cs="Tahoma"/>
        </w:rPr>
        <w:t xml:space="preserve">, W. &amp; Fiore, J.P. (2000) </w:t>
      </w:r>
      <w:r w:rsidRPr="00E014E7">
        <w:rPr>
          <w:rFonts w:ascii="Tahoma" w:eastAsiaTheme="majorEastAsia" w:hAnsi="Tahoma" w:cs="Tahoma"/>
          <w:i/>
        </w:rPr>
        <w:t>Succeed in College!</w:t>
      </w:r>
      <w:r w:rsidRPr="00E014E7">
        <w:rPr>
          <w:rFonts w:ascii="Tahoma" w:eastAsiaTheme="majorEastAsia" w:hAnsi="Tahoma" w:cs="Tahoma"/>
        </w:rPr>
        <w:t xml:space="preserve"> Houghton Mifflin, Boston</w:t>
      </w:r>
      <w:r>
        <w:rPr>
          <w:rFonts w:eastAsiaTheme="majorEastAsia"/>
        </w:rPr>
        <w:t xml:space="preserve">. </w:t>
      </w:r>
    </w:p>
    <w:p w14:paraId="32EADBAA" w14:textId="76F9D82E" w:rsidR="00225F74" w:rsidRDefault="00225F74">
      <w:pPr>
        <w:rPr>
          <w:rFonts w:eastAsiaTheme="majorEastAsia"/>
        </w:rPr>
      </w:pPr>
    </w:p>
    <w:p w14:paraId="0DD89593" w14:textId="3D5DA744" w:rsidR="00225F74" w:rsidRPr="00614357" w:rsidRDefault="003B0B5A" w:rsidP="008A46DE">
      <w:pPr>
        <w:pStyle w:val="ListParagraph"/>
        <w:numPr>
          <w:ilvl w:val="0"/>
          <w:numId w:val="10"/>
        </w:numPr>
        <w:shd w:val="clear" w:color="auto" w:fill="FFFFFF"/>
        <w:spacing w:before="120" w:after="120" w:line="240" w:lineRule="auto"/>
        <w:outlineLvl w:val="0"/>
        <w:rPr>
          <w:rFonts w:ascii="Tahoma" w:hAnsi="Tahoma" w:cs="Tahoma"/>
          <w:kern w:val="36"/>
          <w:szCs w:val="28"/>
          <w:lang w:eastAsia="en-GB"/>
        </w:rPr>
      </w:pPr>
      <w:r w:rsidRPr="00614357">
        <w:rPr>
          <w:rFonts w:ascii="Tahoma" w:hAnsi="Tahoma" w:cs="Tahoma"/>
          <w:kern w:val="36"/>
          <w:szCs w:val="28"/>
          <w:lang w:eastAsia="en-GB"/>
        </w:rPr>
        <w:t>‘</w:t>
      </w:r>
      <w:r w:rsidR="00225F74" w:rsidRPr="00614357">
        <w:rPr>
          <w:rFonts w:ascii="Tahoma" w:hAnsi="Tahoma" w:cs="Tahoma"/>
          <w:kern w:val="36"/>
          <w:szCs w:val="28"/>
          <w:lang w:eastAsia="en-GB"/>
        </w:rPr>
        <w:t>Resilience to re</w:t>
      </w:r>
      <w:r w:rsidRPr="00614357">
        <w:rPr>
          <w:rFonts w:ascii="Tahoma" w:hAnsi="Tahoma" w:cs="Tahoma"/>
          <w:kern w:val="36"/>
          <w:szCs w:val="28"/>
          <w:lang w:eastAsia="en-GB"/>
        </w:rPr>
        <w:t>-</w:t>
      </w:r>
      <w:r w:rsidR="00225F74" w:rsidRPr="00614357">
        <w:rPr>
          <w:rFonts w:ascii="Tahoma" w:hAnsi="Tahoma" w:cs="Tahoma"/>
          <w:kern w:val="36"/>
          <w:szCs w:val="28"/>
          <w:lang w:eastAsia="en-GB"/>
        </w:rPr>
        <w:t>offending: Practice considerations for psychological therapies supporting young men to overcome adversity</w:t>
      </w:r>
      <w:r w:rsidRPr="00614357">
        <w:rPr>
          <w:rFonts w:ascii="Tahoma" w:hAnsi="Tahoma" w:cs="Tahoma"/>
          <w:kern w:val="36"/>
          <w:szCs w:val="28"/>
          <w:lang w:eastAsia="en-GB"/>
        </w:rPr>
        <w:t>’</w:t>
      </w:r>
      <w:r w:rsidR="00225F74" w:rsidRPr="00614357">
        <w:rPr>
          <w:rFonts w:ascii="Tahoma" w:hAnsi="Tahoma" w:cs="Tahoma"/>
          <w:kern w:val="36"/>
          <w:szCs w:val="28"/>
          <w:lang w:eastAsia="en-GB"/>
        </w:rPr>
        <w:t xml:space="preserve">. </w:t>
      </w:r>
      <w:hyperlink r:id="rId7" w:history="1">
        <w:r w:rsidR="00225F74" w:rsidRPr="00614357">
          <w:rPr>
            <w:rFonts w:ascii="Tahoma" w:hAnsi="Tahoma" w:cs="Tahoma"/>
            <w:szCs w:val="28"/>
            <w:lang w:eastAsia="en-GB"/>
          </w:rPr>
          <w:t>Claire Stubbs</w:t>
        </w:r>
      </w:hyperlink>
      <w:r w:rsidRPr="00614357">
        <w:rPr>
          <w:rFonts w:ascii="Tahoma" w:hAnsi="Tahoma" w:cs="Tahoma"/>
          <w:szCs w:val="28"/>
          <w:lang w:eastAsia="en-GB"/>
        </w:rPr>
        <w:t>.</w:t>
      </w:r>
      <w:r w:rsidR="00225F74" w:rsidRPr="00614357">
        <w:rPr>
          <w:rFonts w:ascii="Tahoma" w:hAnsi="Tahoma" w:cs="Tahoma"/>
          <w:szCs w:val="28"/>
          <w:lang w:eastAsia="en-GB"/>
        </w:rPr>
        <w:t xml:space="preserve"> </w:t>
      </w:r>
      <w:hyperlink r:id="rId8" w:history="1">
        <w:r w:rsidR="00225F74" w:rsidRPr="00614357">
          <w:rPr>
            <w:rFonts w:ascii="Tahoma" w:hAnsi="Tahoma" w:cs="Tahoma"/>
            <w:szCs w:val="28"/>
            <w:lang w:eastAsia="en-GB"/>
          </w:rPr>
          <w:t>Angie Hart</w:t>
        </w:r>
      </w:hyperlink>
      <w:r w:rsidR="00225F74" w:rsidRPr="00614357">
        <w:rPr>
          <w:rFonts w:ascii="Tahoma" w:hAnsi="Tahoma" w:cs="Tahoma"/>
          <w:szCs w:val="28"/>
          <w:lang w:eastAsia="en-GB"/>
        </w:rPr>
        <w:t xml:space="preserve">. </w:t>
      </w:r>
      <w:r w:rsidR="00225F74" w:rsidRPr="00614357">
        <w:rPr>
          <w:rFonts w:ascii="Tahoma" w:hAnsi="Tahoma" w:cs="Tahoma"/>
          <w:szCs w:val="28"/>
          <w:lang w:eastAsia="en-GB"/>
        </w:rPr>
        <w:t>2020</w:t>
      </w:r>
      <w:r w:rsidRPr="00614357">
        <w:rPr>
          <w:rFonts w:ascii="Tahoma" w:hAnsi="Tahoma" w:cs="Tahoma"/>
          <w:szCs w:val="28"/>
          <w:lang w:eastAsia="en-GB"/>
        </w:rPr>
        <w:t>.</w:t>
      </w:r>
      <w:r w:rsidR="00225F74" w:rsidRPr="00614357">
        <w:rPr>
          <w:rFonts w:ascii="Tahoma" w:hAnsi="Tahoma" w:cs="Tahoma"/>
          <w:szCs w:val="28"/>
          <w:lang w:eastAsia="en-GB"/>
        </w:rPr>
        <w:t xml:space="preserve">  </w:t>
      </w:r>
    </w:p>
    <w:p w14:paraId="4B4926AF" w14:textId="798FAA3D" w:rsidR="003B0B5A" w:rsidRPr="00614357" w:rsidRDefault="00807EF9" w:rsidP="003B0B5A">
      <w:pPr>
        <w:pStyle w:val="ListParagraph"/>
        <w:shd w:val="clear" w:color="auto" w:fill="FFFFFF"/>
        <w:spacing w:before="120" w:after="120" w:line="240" w:lineRule="auto"/>
        <w:outlineLvl w:val="0"/>
        <w:rPr>
          <w:rFonts w:ascii="Tahoma" w:hAnsi="Tahoma" w:cs="Tahoma"/>
          <w:kern w:val="36"/>
          <w:szCs w:val="28"/>
          <w:lang w:eastAsia="en-GB"/>
        </w:rPr>
      </w:pPr>
      <w:r w:rsidRPr="00614357">
        <w:rPr>
          <w:rFonts w:ascii="Tahoma" w:hAnsi="Tahoma" w:cs="Tahoma"/>
        </w:rPr>
        <w:t xml:space="preserve"> </w:t>
      </w:r>
    </w:p>
    <w:p w14:paraId="0D2E6728" w14:textId="09F7403B" w:rsidR="00225F74" w:rsidRPr="00614357" w:rsidRDefault="003B0B5A" w:rsidP="003B0B5A">
      <w:pPr>
        <w:pStyle w:val="ListParagraph"/>
        <w:numPr>
          <w:ilvl w:val="0"/>
          <w:numId w:val="10"/>
        </w:numPr>
        <w:shd w:val="clear" w:color="auto" w:fill="FFFFFF"/>
        <w:spacing w:before="120" w:after="120" w:line="240" w:lineRule="auto"/>
        <w:outlineLvl w:val="0"/>
        <w:rPr>
          <w:rFonts w:ascii="Tahoma" w:hAnsi="Tahoma" w:cs="Tahoma"/>
          <w:kern w:val="36"/>
          <w:szCs w:val="28"/>
          <w:lang w:eastAsia="en-GB"/>
        </w:rPr>
      </w:pPr>
      <w:r w:rsidRPr="00614357">
        <w:rPr>
          <w:rFonts w:ascii="Tahoma" w:hAnsi="Tahoma" w:cs="Tahoma"/>
        </w:rPr>
        <w:t>‘</w:t>
      </w:r>
      <w:r w:rsidR="001E1114" w:rsidRPr="00614357">
        <w:rPr>
          <w:rFonts w:ascii="Tahoma" w:hAnsi="Tahoma" w:cs="Tahoma"/>
        </w:rPr>
        <w:t xml:space="preserve">The relationship between psychotherapy practice and research: A mixed-methods exploration of practitioners’ </w:t>
      </w:r>
      <w:proofErr w:type="gramStart"/>
      <w:r w:rsidR="001E1114" w:rsidRPr="00614357">
        <w:rPr>
          <w:rFonts w:ascii="Tahoma" w:hAnsi="Tahoma" w:cs="Tahoma"/>
        </w:rPr>
        <w:t>views</w:t>
      </w:r>
      <w:r w:rsidRPr="00614357">
        <w:rPr>
          <w:rFonts w:ascii="Tahoma" w:hAnsi="Tahoma" w:cs="Tahoma"/>
        </w:rPr>
        <w:t>’</w:t>
      </w:r>
      <w:proofErr w:type="gramEnd"/>
      <w:r w:rsidRPr="00614357">
        <w:rPr>
          <w:rFonts w:ascii="Tahoma" w:hAnsi="Tahoma" w:cs="Tahoma"/>
        </w:rPr>
        <w:t>.</w:t>
      </w:r>
      <w:r w:rsidR="001E1114" w:rsidRPr="00614357">
        <w:rPr>
          <w:rFonts w:ascii="Tahoma" w:hAnsi="Tahoma" w:cs="Tahoma"/>
        </w:rPr>
        <w:t xml:space="preserve"> Sofie </w:t>
      </w:r>
      <w:proofErr w:type="spellStart"/>
      <w:r w:rsidR="001E1114" w:rsidRPr="00614357">
        <w:rPr>
          <w:rFonts w:ascii="Tahoma" w:hAnsi="Tahoma" w:cs="Tahoma"/>
        </w:rPr>
        <w:t>Bager-Charleson</w:t>
      </w:r>
      <w:proofErr w:type="spellEnd"/>
      <w:r w:rsidRPr="00614357">
        <w:rPr>
          <w:rFonts w:ascii="Tahoma" w:hAnsi="Tahoma" w:cs="Tahoma"/>
        </w:rPr>
        <w:t xml:space="preserve">. </w:t>
      </w:r>
      <w:r w:rsidR="001E1114" w:rsidRPr="00614357">
        <w:rPr>
          <w:rFonts w:ascii="Tahoma" w:hAnsi="Tahoma" w:cs="Tahoma"/>
        </w:rPr>
        <w:t xml:space="preserve">Alistair </w:t>
      </w:r>
      <w:proofErr w:type="spellStart"/>
      <w:r w:rsidR="001E1114" w:rsidRPr="00614357">
        <w:rPr>
          <w:rFonts w:ascii="Tahoma" w:hAnsi="Tahoma" w:cs="Tahoma"/>
        </w:rPr>
        <w:t>McBeath</w:t>
      </w:r>
      <w:proofErr w:type="spellEnd"/>
      <w:r w:rsidRPr="00614357">
        <w:rPr>
          <w:rFonts w:ascii="Tahoma" w:hAnsi="Tahoma" w:cs="Tahoma"/>
        </w:rPr>
        <w:t>. S</w:t>
      </w:r>
      <w:r w:rsidR="001E1114" w:rsidRPr="00614357">
        <w:rPr>
          <w:rFonts w:ascii="Tahoma" w:hAnsi="Tahoma" w:cs="Tahoma"/>
        </w:rPr>
        <w:t>imon Du Plock</w:t>
      </w:r>
      <w:r w:rsidRPr="00614357">
        <w:rPr>
          <w:rFonts w:ascii="Tahoma" w:hAnsi="Tahoma" w:cs="Tahoma"/>
        </w:rPr>
        <w:t>. 2018.</w:t>
      </w:r>
    </w:p>
    <w:p w14:paraId="7E2D04EE" w14:textId="77777777" w:rsidR="003B0B5A" w:rsidRPr="00614357" w:rsidRDefault="003B0B5A" w:rsidP="003B0B5A">
      <w:pPr>
        <w:pStyle w:val="ListParagraph"/>
        <w:shd w:val="clear" w:color="auto" w:fill="FFFFFF"/>
        <w:spacing w:before="120" w:after="120" w:line="240" w:lineRule="auto"/>
        <w:outlineLvl w:val="0"/>
        <w:rPr>
          <w:rFonts w:ascii="Tahoma" w:hAnsi="Tahoma" w:cs="Tahoma"/>
          <w:kern w:val="36"/>
          <w:szCs w:val="28"/>
          <w:lang w:eastAsia="en-GB"/>
        </w:rPr>
      </w:pPr>
    </w:p>
    <w:p w14:paraId="39F7E09A" w14:textId="6F3B432A" w:rsidR="003B0B5A" w:rsidRPr="00614357" w:rsidRDefault="003B0B5A" w:rsidP="009B2EB2">
      <w:pPr>
        <w:pStyle w:val="ListParagraph"/>
        <w:numPr>
          <w:ilvl w:val="0"/>
          <w:numId w:val="10"/>
        </w:numPr>
        <w:shd w:val="clear" w:color="auto" w:fill="FFFFFF"/>
        <w:spacing w:before="120" w:after="120" w:line="240" w:lineRule="auto"/>
        <w:outlineLvl w:val="0"/>
        <w:rPr>
          <w:rFonts w:ascii="Tahoma" w:hAnsi="Tahoma" w:cs="Tahoma"/>
          <w:kern w:val="36"/>
          <w:szCs w:val="28"/>
          <w:lang w:eastAsia="en-GB"/>
        </w:rPr>
      </w:pPr>
      <w:r w:rsidRPr="00614357">
        <w:rPr>
          <w:rFonts w:ascii="Tahoma" w:hAnsi="Tahoma" w:cs="Tahoma"/>
        </w:rPr>
        <w:t>‘</w:t>
      </w:r>
      <w:r w:rsidRPr="00614357">
        <w:rPr>
          <w:rFonts w:ascii="Tahoma" w:hAnsi="Tahoma" w:cs="Tahoma"/>
        </w:rPr>
        <w:t>Hindering events in psychotherapy: A retrospective account from the client's perspective</w:t>
      </w:r>
      <w:r w:rsidRPr="00614357">
        <w:rPr>
          <w:rFonts w:ascii="Tahoma" w:hAnsi="Tahoma" w:cs="Tahoma"/>
        </w:rPr>
        <w:t xml:space="preserve">’. </w:t>
      </w:r>
      <w:r w:rsidRPr="00614357">
        <w:rPr>
          <w:rFonts w:ascii="Tahoma" w:hAnsi="Tahoma" w:cs="Tahoma"/>
        </w:rPr>
        <w:t>Lynsey Burton</w:t>
      </w:r>
      <w:r w:rsidRPr="00614357">
        <w:rPr>
          <w:rFonts w:ascii="Tahoma" w:hAnsi="Tahoma" w:cs="Tahoma"/>
        </w:rPr>
        <w:t>.</w:t>
      </w:r>
      <w:r w:rsidRPr="00614357">
        <w:rPr>
          <w:rFonts w:ascii="Tahoma" w:hAnsi="Tahoma" w:cs="Tahoma"/>
        </w:rPr>
        <w:t xml:space="preserve"> Anne </w:t>
      </w:r>
      <w:proofErr w:type="spellStart"/>
      <w:r w:rsidRPr="00614357">
        <w:rPr>
          <w:rFonts w:ascii="Tahoma" w:hAnsi="Tahoma" w:cs="Tahoma"/>
        </w:rPr>
        <w:t>Thériault</w:t>
      </w:r>
      <w:proofErr w:type="spellEnd"/>
      <w:r w:rsidRPr="00614357">
        <w:rPr>
          <w:rFonts w:ascii="Tahoma" w:hAnsi="Tahoma" w:cs="Tahoma"/>
        </w:rPr>
        <w:t>. 2019.</w:t>
      </w:r>
    </w:p>
    <w:p w14:paraId="683AFC8F" w14:textId="77777777" w:rsidR="003B0B5A" w:rsidRPr="00614357" w:rsidRDefault="003B0B5A" w:rsidP="003B0B5A">
      <w:pPr>
        <w:pStyle w:val="ListParagraph"/>
        <w:shd w:val="clear" w:color="auto" w:fill="FFFFFF"/>
        <w:spacing w:before="120" w:after="120" w:line="240" w:lineRule="auto"/>
        <w:outlineLvl w:val="0"/>
        <w:rPr>
          <w:rFonts w:ascii="Tahoma" w:hAnsi="Tahoma" w:cs="Tahoma"/>
          <w:kern w:val="36"/>
          <w:szCs w:val="28"/>
          <w:lang w:eastAsia="en-GB"/>
        </w:rPr>
      </w:pPr>
    </w:p>
    <w:p w14:paraId="17200CBE" w14:textId="10B6B892" w:rsidR="003B0B5A" w:rsidRPr="00614357" w:rsidRDefault="003B0B5A" w:rsidP="003B0B5A">
      <w:pPr>
        <w:pStyle w:val="ListParagraph"/>
        <w:numPr>
          <w:ilvl w:val="0"/>
          <w:numId w:val="10"/>
        </w:numPr>
        <w:shd w:val="clear" w:color="auto" w:fill="FFFFFF"/>
        <w:spacing w:before="120" w:after="120" w:line="240" w:lineRule="auto"/>
        <w:outlineLvl w:val="0"/>
        <w:rPr>
          <w:rFonts w:ascii="Tahoma" w:hAnsi="Tahoma" w:cs="Tahoma"/>
          <w:kern w:val="36"/>
          <w:szCs w:val="28"/>
          <w:lang w:eastAsia="en-GB"/>
        </w:rPr>
      </w:pPr>
      <w:r w:rsidRPr="00614357">
        <w:rPr>
          <w:rFonts w:ascii="Tahoma" w:hAnsi="Tahoma" w:cs="Tahoma"/>
        </w:rPr>
        <w:t>‘</w:t>
      </w:r>
      <w:r w:rsidRPr="00614357">
        <w:rPr>
          <w:rFonts w:ascii="Tahoma" w:hAnsi="Tahoma" w:cs="Tahoma"/>
        </w:rPr>
        <w:t>A definite feel‐</w:t>
      </w:r>
      <w:proofErr w:type="gramStart"/>
      <w:r w:rsidRPr="00614357">
        <w:rPr>
          <w:rFonts w:ascii="Tahoma" w:hAnsi="Tahoma" w:cs="Tahoma"/>
        </w:rPr>
        <w:t>it</w:t>
      </w:r>
      <w:proofErr w:type="gramEnd"/>
      <w:r w:rsidRPr="00614357">
        <w:rPr>
          <w:rFonts w:ascii="Tahoma" w:hAnsi="Tahoma" w:cs="Tahoma"/>
        </w:rPr>
        <w:t xml:space="preserve"> moment”: Embodiment, externalisation and emotion during chair‐work in compassion‐focused therapy</w:t>
      </w:r>
      <w:r w:rsidRPr="00614357">
        <w:rPr>
          <w:rFonts w:ascii="Tahoma" w:hAnsi="Tahoma" w:cs="Tahoma"/>
        </w:rPr>
        <w:t>’.</w:t>
      </w:r>
      <w:r w:rsidRPr="00614357">
        <w:rPr>
          <w:rFonts w:ascii="Tahoma" w:hAnsi="Tahoma" w:cs="Tahoma"/>
        </w:rPr>
        <w:t xml:space="preserve"> </w:t>
      </w:r>
      <w:proofErr w:type="spellStart"/>
      <w:r w:rsidRPr="00614357">
        <w:rPr>
          <w:rFonts w:ascii="Tahoma" w:hAnsi="Tahoma" w:cs="Tahoma"/>
        </w:rPr>
        <w:t>Tobyn</w:t>
      </w:r>
      <w:proofErr w:type="spellEnd"/>
      <w:r w:rsidRPr="00614357">
        <w:rPr>
          <w:rFonts w:ascii="Tahoma" w:hAnsi="Tahoma" w:cs="Tahoma"/>
        </w:rPr>
        <w:t xml:space="preserve"> Bell</w:t>
      </w:r>
      <w:r w:rsidRPr="00614357">
        <w:rPr>
          <w:rFonts w:ascii="Tahoma" w:hAnsi="Tahoma" w:cs="Tahoma"/>
        </w:rPr>
        <w:t>.</w:t>
      </w:r>
      <w:r w:rsidRPr="00614357">
        <w:rPr>
          <w:rFonts w:ascii="Tahoma" w:hAnsi="Tahoma" w:cs="Tahoma"/>
        </w:rPr>
        <w:t xml:space="preserve"> Jane Montague</w:t>
      </w:r>
      <w:r w:rsidRPr="00614357">
        <w:rPr>
          <w:rFonts w:ascii="Tahoma" w:hAnsi="Tahoma" w:cs="Tahoma"/>
        </w:rPr>
        <w:t>.</w:t>
      </w:r>
      <w:r w:rsidRPr="00614357">
        <w:rPr>
          <w:rFonts w:ascii="Tahoma" w:hAnsi="Tahoma" w:cs="Tahoma"/>
        </w:rPr>
        <w:t xml:space="preserve"> James </w:t>
      </w:r>
      <w:proofErr w:type="spellStart"/>
      <w:r w:rsidRPr="00614357">
        <w:rPr>
          <w:rFonts w:ascii="Tahoma" w:hAnsi="Tahoma" w:cs="Tahoma"/>
        </w:rPr>
        <w:t>Elander</w:t>
      </w:r>
      <w:proofErr w:type="spellEnd"/>
      <w:r w:rsidRPr="00614357">
        <w:rPr>
          <w:rFonts w:ascii="Tahoma" w:hAnsi="Tahoma" w:cs="Tahoma"/>
        </w:rPr>
        <w:t>.</w:t>
      </w:r>
      <w:r w:rsidRPr="00614357">
        <w:rPr>
          <w:rFonts w:ascii="Tahoma" w:hAnsi="Tahoma" w:cs="Tahoma"/>
        </w:rPr>
        <w:t xml:space="preserve"> Paul Gilbert</w:t>
      </w:r>
      <w:r w:rsidRPr="00614357">
        <w:rPr>
          <w:rFonts w:ascii="Tahoma" w:hAnsi="Tahoma" w:cs="Tahoma"/>
        </w:rPr>
        <w:t>. 2019.</w:t>
      </w:r>
    </w:p>
    <w:p w14:paraId="131BC7A1" w14:textId="77777777" w:rsidR="003B0B5A" w:rsidRPr="00614357" w:rsidRDefault="003B0B5A" w:rsidP="003B0B5A">
      <w:pPr>
        <w:pStyle w:val="ListParagraph"/>
        <w:shd w:val="clear" w:color="auto" w:fill="FFFFFF"/>
        <w:spacing w:before="120" w:after="120" w:line="240" w:lineRule="auto"/>
        <w:outlineLvl w:val="0"/>
        <w:rPr>
          <w:rFonts w:ascii="Tahoma" w:hAnsi="Tahoma" w:cs="Tahoma"/>
          <w:kern w:val="36"/>
          <w:szCs w:val="28"/>
          <w:lang w:eastAsia="en-GB"/>
        </w:rPr>
      </w:pPr>
    </w:p>
    <w:p w14:paraId="3B62DE4C" w14:textId="011A15D6" w:rsidR="003B0B5A" w:rsidRPr="00614357" w:rsidRDefault="003B0B5A" w:rsidP="001E1114">
      <w:pPr>
        <w:pStyle w:val="ListParagraph"/>
        <w:numPr>
          <w:ilvl w:val="0"/>
          <w:numId w:val="10"/>
        </w:numPr>
        <w:shd w:val="clear" w:color="auto" w:fill="FFFFFF"/>
        <w:spacing w:before="120" w:after="120" w:line="240" w:lineRule="auto"/>
        <w:outlineLvl w:val="0"/>
        <w:rPr>
          <w:rFonts w:ascii="Tahoma" w:hAnsi="Tahoma" w:cs="Tahoma"/>
          <w:kern w:val="36"/>
          <w:szCs w:val="28"/>
          <w:lang w:eastAsia="en-GB"/>
        </w:rPr>
      </w:pPr>
      <w:r w:rsidRPr="00614357">
        <w:rPr>
          <w:rFonts w:ascii="Tahoma" w:hAnsi="Tahoma" w:cs="Tahoma"/>
        </w:rPr>
        <w:t>‘</w:t>
      </w:r>
      <w:r w:rsidRPr="00614357">
        <w:rPr>
          <w:rFonts w:ascii="Tahoma" w:hAnsi="Tahoma" w:cs="Tahoma"/>
        </w:rPr>
        <w:t>Survivor-led relational psychotherapy and embodied trauma: A qualitative inquiry</w:t>
      </w:r>
      <w:r w:rsidRPr="00614357">
        <w:rPr>
          <w:rFonts w:ascii="Tahoma" w:hAnsi="Tahoma" w:cs="Tahoma"/>
        </w:rPr>
        <w:t>’.</w:t>
      </w:r>
      <w:r w:rsidRPr="00614357">
        <w:rPr>
          <w:rFonts w:ascii="Tahoma" w:hAnsi="Tahoma" w:cs="Tahoma"/>
        </w:rPr>
        <w:t xml:space="preserve"> Caroline Forde</w:t>
      </w:r>
      <w:r w:rsidRPr="00614357">
        <w:rPr>
          <w:rFonts w:ascii="Tahoma" w:hAnsi="Tahoma" w:cs="Tahoma"/>
        </w:rPr>
        <w:t>.</w:t>
      </w:r>
      <w:r w:rsidRPr="00614357">
        <w:rPr>
          <w:rFonts w:ascii="Tahoma" w:hAnsi="Tahoma" w:cs="Tahoma"/>
        </w:rPr>
        <w:t xml:space="preserve">  Nata </w:t>
      </w:r>
      <w:proofErr w:type="spellStart"/>
      <w:r w:rsidRPr="00614357">
        <w:rPr>
          <w:rFonts w:ascii="Tahoma" w:hAnsi="Tahoma" w:cs="Tahoma"/>
        </w:rPr>
        <w:t>Duvvury</w:t>
      </w:r>
      <w:proofErr w:type="spellEnd"/>
      <w:r w:rsidRPr="00614357">
        <w:rPr>
          <w:rFonts w:ascii="Tahoma" w:hAnsi="Tahoma" w:cs="Tahoma"/>
        </w:rPr>
        <w:t>. 2020.</w:t>
      </w:r>
    </w:p>
    <w:p w14:paraId="6B866D83" w14:textId="77777777" w:rsidR="008F5FC3" w:rsidRPr="00614357" w:rsidRDefault="008F5FC3" w:rsidP="008F5FC3">
      <w:pPr>
        <w:pStyle w:val="ListParagraph"/>
        <w:rPr>
          <w:rFonts w:ascii="Tahoma" w:hAnsi="Tahoma" w:cs="Tahoma"/>
          <w:kern w:val="36"/>
          <w:szCs w:val="28"/>
          <w:lang w:eastAsia="en-GB"/>
        </w:rPr>
      </w:pPr>
    </w:p>
    <w:p w14:paraId="60C47341" w14:textId="3C20988B" w:rsidR="008F5FC3" w:rsidRPr="00614357" w:rsidRDefault="008F5FC3" w:rsidP="001E1114">
      <w:pPr>
        <w:pStyle w:val="ListParagraph"/>
        <w:numPr>
          <w:ilvl w:val="0"/>
          <w:numId w:val="10"/>
        </w:numPr>
        <w:shd w:val="clear" w:color="auto" w:fill="FFFFFF"/>
        <w:spacing w:before="120" w:after="120" w:line="240" w:lineRule="auto"/>
        <w:outlineLvl w:val="0"/>
        <w:rPr>
          <w:rFonts w:ascii="Tahoma" w:hAnsi="Tahoma" w:cs="Tahoma"/>
          <w:kern w:val="36"/>
          <w:szCs w:val="28"/>
          <w:lang w:eastAsia="en-GB"/>
        </w:rPr>
      </w:pPr>
      <w:r w:rsidRPr="00614357">
        <w:rPr>
          <w:rFonts w:ascii="Tahoma" w:hAnsi="Tahoma" w:cs="Tahoma"/>
        </w:rPr>
        <w:t>‘</w:t>
      </w:r>
      <w:r w:rsidRPr="00614357">
        <w:rPr>
          <w:rFonts w:ascii="Tahoma" w:hAnsi="Tahoma" w:cs="Tahoma"/>
        </w:rPr>
        <w:t>An exploration of the experiences that counsellors have of taking care of their own mental, emotional and spiritual well-being</w:t>
      </w:r>
      <w:r w:rsidRPr="00614357">
        <w:rPr>
          <w:rFonts w:ascii="Tahoma" w:hAnsi="Tahoma" w:cs="Tahoma"/>
        </w:rPr>
        <w:t>’</w:t>
      </w:r>
      <w:r w:rsidRPr="00614357">
        <w:rPr>
          <w:rFonts w:ascii="Tahoma" w:hAnsi="Tahoma" w:cs="Tahoma"/>
        </w:rPr>
        <w:t xml:space="preserve"> </w:t>
      </w:r>
      <w:r w:rsidRPr="00614357">
        <w:rPr>
          <w:rFonts w:ascii="Tahoma" w:hAnsi="Tahoma" w:cs="Tahoma"/>
        </w:rPr>
        <w:t xml:space="preserve"> </w:t>
      </w:r>
      <w:r w:rsidRPr="00614357">
        <w:rPr>
          <w:rFonts w:ascii="Tahoma" w:hAnsi="Tahoma" w:cs="Tahoma"/>
        </w:rPr>
        <w:t>Heather Barton</w:t>
      </w:r>
      <w:r w:rsidRPr="00614357">
        <w:rPr>
          <w:rFonts w:ascii="Tahoma" w:hAnsi="Tahoma" w:cs="Tahoma"/>
        </w:rPr>
        <w:t>. 2019.</w:t>
      </w:r>
    </w:p>
    <w:p w14:paraId="2D1697E1" w14:textId="77777777" w:rsidR="00225F74" w:rsidRPr="00614357" w:rsidRDefault="00225F74" w:rsidP="00225F74">
      <w:pPr>
        <w:pStyle w:val="ListParagraph"/>
        <w:shd w:val="clear" w:color="auto" w:fill="FFFFFF"/>
        <w:spacing w:before="120" w:after="120" w:line="240" w:lineRule="auto"/>
        <w:outlineLvl w:val="0"/>
        <w:rPr>
          <w:rFonts w:ascii="Tahoma" w:hAnsi="Tahoma" w:cs="Tahoma"/>
          <w:kern w:val="36"/>
          <w:szCs w:val="28"/>
          <w:lang w:eastAsia="en-GB"/>
        </w:rPr>
      </w:pPr>
    </w:p>
    <w:p w14:paraId="225AF4F9" w14:textId="77777777" w:rsidR="00225F74" w:rsidRPr="00614357" w:rsidRDefault="00225F74" w:rsidP="00225F74">
      <w:pPr>
        <w:pStyle w:val="ListParagraph"/>
        <w:shd w:val="clear" w:color="auto" w:fill="FFFFFF"/>
        <w:spacing w:before="120" w:after="120" w:line="240" w:lineRule="auto"/>
        <w:outlineLvl w:val="0"/>
        <w:rPr>
          <w:rFonts w:ascii="Tahoma" w:hAnsi="Tahoma" w:cs="Tahoma"/>
          <w:kern w:val="36"/>
          <w:szCs w:val="28"/>
          <w:lang w:eastAsia="en-GB"/>
        </w:rPr>
      </w:pPr>
    </w:p>
    <w:p w14:paraId="17E7A4A2" w14:textId="77777777" w:rsidR="00225F74" w:rsidRPr="00614357" w:rsidRDefault="00225F74" w:rsidP="00225F74">
      <w:pPr>
        <w:pStyle w:val="ListParagraph"/>
        <w:shd w:val="clear" w:color="auto" w:fill="FFFFFF"/>
        <w:spacing w:before="120" w:after="120" w:line="240" w:lineRule="auto"/>
        <w:outlineLvl w:val="0"/>
        <w:rPr>
          <w:rFonts w:ascii="Tahoma" w:hAnsi="Tahoma" w:cs="Tahoma"/>
          <w:kern w:val="36"/>
          <w:szCs w:val="28"/>
          <w:lang w:eastAsia="en-GB"/>
        </w:rPr>
      </w:pPr>
    </w:p>
    <w:p w14:paraId="69E74B3A" w14:textId="67FB8619" w:rsidR="00225F74" w:rsidRPr="00614357" w:rsidRDefault="00614357" w:rsidP="00225F74">
      <w:pPr>
        <w:spacing w:line="240" w:lineRule="auto"/>
      </w:pPr>
      <w:r>
        <w:t xml:space="preserve"> </w:t>
      </w:r>
    </w:p>
    <w:sectPr w:rsidR="00225F74" w:rsidRPr="00614357" w:rsidSect="00416FE8">
      <w:headerReference w:type="default" r:id="rId9"/>
      <w:footerReference w:type="default" r:id="rId10"/>
      <w:pgSz w:w="11906" w:h="16838"/>
      <w:pgMar w:top="1440" w:right="1080" w:bottom="1440" w:left="1080" w:header="708" w:footer="708" w:gutter="0"/>
      <w:cols w:space="708"/>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67F36D" w14:textId="77777777" w:rsidR="00BB6082" w:rsidRDefault="00BB6082" w:rsidP="00BB6082">
      <w:pPr>
        <w:spacing w:after="0" w:line="240" w:lineRule="auto"/>
      </w:pPr>
      <w:r>
        <w:separator/>
      </w:r>
    </w:p>
  </w:endnote>
  <w:endnote w:type="continuationSeparator" w:id="0">
    <w:p w14:paraId="40AEC08F" w14:textId="77777777" w:rsidR="00BB6082" w:rsidRDefault="00BB6082" w:rsidP="00BB60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6C5BA6" w14:textId="77777777" w:rsidR="00E93D6F" w:rsidRDefault="00657F7C" w:rsidP="00006070">
    <w:pPr>
      <w:pStyle w:val="Footer"/>
      <w:jc w:val="center"/>
    </w:pPr>
    <w:r>
      <w:fldChar w:fldCharType="begin"/>
    </w:r>
    <w:r>
      <w:instrText xml:space="preserve"> PAGE   \* MERGEFORMAT </w:instrText>
    </w:r>
    <w:r>
      <w:fldChar w:fldCharType="separate"/>
    </w:r>
    <w:r>
      <w:rPr>
        <w:noProof/>
      </w:rPr>
      <w:t>2</w:t>
    </w:r>
    <w:r>
      <w:fldChar w:fldCharType="end"/>
    </w:r>
  </w:p>
  <w:p w14:paraId="6F049F08" w14:textId="77777777" w:rsidR="00E93D6F" w:rsidRDefault="00614357" w:rsidP="000060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89A71F" w14:textId="77777777" w:rsidR="00BB6082" w:rsidRDefault="00BB6082" w:rsidP="00BB6082">
      <w:pPr>
        <w:spacing w:after="0" w:line="240" w:lineRule="auto"/>
      </w:pPr>
      <w:r>
        <w:separator/>
      </w:r>
    </w:p>
  </w:footnote>
  <w:footnote w:type="continuationSeparator" w:id="0">
    <w:p w14:paraId="76AB036B" w14:textId="77777777" w:rsidR="00BB6082" w:rsidRDefault="00BB6082" w:rsidP="00BB60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355C9C" w14:textId="0AF0AFB9" w:rsidR="00E93D6F" w:rsidRPr="00416FE8" w:rsidRDefault="00BB6082" w:rsidP="00416FE8">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25pt;height:11.25pt" o:bullet="t">
        <v:imagedata r:id="rId1" o:title="mso580"/>
      </v:shape>
    </w:pict>
  </w:numPicBullet>
  <w:abstractNum w:abstractNumId="0" w15:restartNumberingAfterBreak="0">
    <w:nsid w:val="02D60A4F"/>
    <w:multiLevelType w:val="hybridMultilevel"/>
    <w:tmpl w:val="821001B2"/>
    <w:lvl w:ilvl="0" w:tplc="A6F80A8A">
      <w:start w:val="1"/>
      <w:numFmt w:val="bullet"/>
      <w:lvlText w:val=""/>
      <w:lvlJc w:val="left"/>
      <w:pPr>
        <w:ind w:left="720" w:hanging="360"/>
      </w:pPr>
      <w:rPr>
        <w:rFonts w:ascii="Wingdings" w:hAnsi="Wingdings" w:hint="default"/>
        <w:color w:val="00B0F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A31ABE"/>
    <w:multiLevelType w:val="hybridMultilevel"/>
    <w:tmpl w:val="4F0A86DA"/>
    <w:lvl w:ilvl="0" w:tplc="AA8414C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6702D8"/>
    <w:multiLevelType w:val="hybridMultilevel"/>
    <w:tmpl w:val="B03EC6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0A1B5F"/>
    <w:multiLevelType w:val="hybridMultilevel"/>
    <w:tmpl w:val="8E5CD194"/>
    <w:lvl w:ilvl="0" w:tplc="A6F80A8A">
      <w:start w:val="1"/>
      <w:numFmt w:val="bullet"/>
      <w:lvlText w:val=""/>
      <w:lvlJc w:val="left"/>
      <w:pPr>
        <w:ind w:left="720" w:hanging="360"/>
      </w:pPr>
      <w:rPr>
        <w:rFonts w:ascii="Wingdings" w:hAnsi="Wingdings" w:hint="default"/>
        <w:color w:val="00B0F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4C5411"/>
    <w:multiLevelType w:val="hybridMultilevel"/>
    <w:tmpl w:val="9E640AE8"/>
    <w:lvl w:ilvl="0" w:tplc="F6D6F16C">
      <w:start w:val="1"/>
      <w:numFmt w:val="bullet"/>
      <w:lvlText w:val=""/>
      <w:lvlJc w:val="left"/>
      <w:pPr>
        <w:ind w:left="720" w:hanging="360"/>
      </w:pPr>
      <w:rPr>
        <w:rFonts w:ascii="Symbol" w:hAnsi="Symbol" w:hint="default"/>
        <w:color w:val="00B0F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6C0868"/>
    <w:multiLevelType w:val="hybridMultilevel"/>
    <w:tmpl w:val="416C474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B92F01"/>
    <w:multiLevelType w:val="hybridMultilevel"/>
    <w:tmpl w:val="42E001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BCC3917"/>
    <w:multiLevelType w:val="hybridMultilevel"/>
    <w:tmpl w:val="AD82E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3F0E83"/>
    <w:multiLevelType w:val="hybridMultilevel"/>
    <w:tmpl w:val="BF302B1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F965EF"/>
    <w:multiLevelType w:val="hybridMultilevel"/>
    <w:tmpl w:val="BD643FA6"/>
    <w:lvl w:ilvl="0" w:tplc="F6D6F16C">
      <w:start w:val="1"/>
      <w:numFmt w:val="bullet"/>
      <w:lvlText w:val=""/>
      <w:lvlJc w:val="left"/>
      <w:pPr>
        <w:ind w:left="720" w:hanging="360"/>
      </w:pPr>
      <w:rPr>
        <w:rFonts w:ascii="Symbol" w:hAnsi="Symbol" w:hint="default"/>
        <w:color w:val="00B0F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6"/>
  </w:num>
  <w:num w:numId="4">
    <w:abstractNumId w:val="5"/>
  </w:num>
  <w:num w:numId="5">
    <w:abstractNumId w:val="0"/>
  </w:num>
  <w:num w:numId="6">
    <w:abstractNumId w:val="1"/>
  </w:num>
  <w:num w:numId="7">
    <w:abstractNumId w:val="4"/>
  </w:num>
  <w:num w:numId="8">
    <w:abstractNumId w:val="9"/>
  </w:num>
  <w:num w:numId="9">
    <w:abstractNumId w:val="3"/>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082"/>
    <w:rsid w:val="00113833"/>
    <w:rsid w:val="001E1114"/>
    <w:rsid w:val="00225F74"/>
    <w:rsid w:val="00334B49"/>
    <w:rsid w:val="003B0B5A"/>
    <w:rsid w:val="00614357"/>
    <w:rsid w:val="00657F7C"/>
    <w:rsid w:val="00807EF9"/>
    <w:rsid w:val="008F5FC3"/>
    <w:rsid w:val="00992C41"/>
    <w:rsid w:val="00BB6082"/>
    <w:rsid w:val="00E01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4927737"/>
  <w15:chartTrackingRefBased/>
  <w15:docId w15:val="{EDE46D22-7A85-414B-8E43-BAE5E072DE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6082"/>
    <w:pPr>
      <w:spacing w:after="200" w:line="360" w:lineRule="auto"/>
    </w:pPr>
    <w:rPr>
      <w:rFonts w:eastAsia="Times New Roman" w:cs="Times New Roman"/>
      <w:sz w:val="28"/>
      <w:szCs w:val="24"/>
    </w:rPr>
  </w:style>
  <w:style w:type="paragraph" w:styleId="Heading1">
    <w:name w:val="heading 1"/>
    <w:basedOn w:val="Normal"/>
    <w:next w:val="Normal"/>
    <w:link w:val="Heading1Char"/>
    <w:uiPriority w:val="9"/>
    <w:qFormat/>
    <w:rsid w:val="00225F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6082"/>
    <w:pPr>
      <w:keepNext/>
      <w:keepLines/>
      <w:spacing w:before="200" w:after="120"/>
      <w:outlineLvl w:val="1"/>
    </w:pPr>
    <w:rPr>
      <w:rFonts w:ascii="Arial" w:eastAsiaTheme="majorEastAsia" w:hAnsi="Arial" w:cs="Arial"/>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B6082"/>
    <w:rPr>
      <w:rFonts w:ascii="Arial" w:eastAsiaTheme="majorEastAsia" w:hAnsi="Arial" w:cs="Arial"/>
      <w:b/>
      <w:bCs/>
      <w:sz w:val="28"/>
      <w:szCs w:val="26"/>
    </w:rPr>
  </w:style>
  <w:style w:type="paragraph" w:styleId="ListParagraph">
    <w:name w:val="List Paragraph"/>
    <w:basedOn w:val="Normal"/>
    <w:uiPriority w:val="34"/>
    <w:qFormat/>
    <w:rsid w:val="00BB6082"/>
    <w:pPr>
      <w:ind w:left="720"/>
      <w:contextualSpacing/>
    </w:pPr>
  </w:style>
  <w:style w:type="paragraph" w:styleId="Header">
    <w:name w:val="header"/>
    <w:basedOn w:val="Normal"/>
    <w:link w:val="HeaderChar"/>
    <w:uiPriority w:val="99"/>
    <w:unhideWhenUsed/>
    <w:rsid w:val="00BB60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6082"/>
    <w:rPr>
      <w:rFonts w:eastAsia="Times New Roman" w:cs="Times New Roman"/>
      <w:sz w:val="28"/>
      <w:szCs w:val="24"/>
    </w:rPr>
  </w:style>
  <w:style w:type="paragraph" w:styleId="Footer">
    <w:name w:val="footer"/>
    <w:basedOn w:val="Normal"/>
    <w:link w:val="FooterChar"/>
    <w:uiPriority w:val="99"/>
    <w:unhideWhenUsed/>
    <w:rsid w:val="00BB60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6082"/>
    <w:rPr>
      <w:rFonts w:eastAsia="Times New Roman" w:cs="Times New Roman"/>
      <w:sz w:val="28"/>
      <w:szCs w:val="24"/>
    </w:rPr>
  </w:style>
  <w:style w:type="character" w:customStyle="1" w:styleId="Heading1Char">
    <w:name w:val="Heading 1 Char"/>
    <w:basedOn w:val="DefaultParagraphFont"/>
    <w:link w:val="Heading1"/>
    <w:uiPriority w:val="9"/>
    <w:rsid w:val="00225F7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25F74"/>
    <w:rPr>
      <w:color w:val="0563C1" w:themeColor="hyperlink"/>
      <w:u w:val="single"/>
    </w:rPr>
  </w:style>
  <w:style w:type="character" w:styleId="UnresolvedMention">
    <w:name w:val="Unresolved Mention"/>
    <w:basedOn w:val="DefaultParagraphFont"/>
    <w:uiPriority w:val="99"/>
    <w:semiHidden/>
    <w:unhideWhenUsed/>
    <w:rsid w:val="00225F74"/>
    <w:rPr>
      <w:color w:val="605E5C"/>
      <w:shd w:val="clear" w:color="auto" w:fill="E1DFDD"/>
    </w:rPr>
  </w:style>
  <w:style w:type="character" w:styleId="FollowedHyperlink">
    <w:name w:val="FollowedHyperlink"/>
    <w:basedOn w:val="DefaultParagraphFont"/>
    <w:uiPriority w:val="99"/>
    <w:semiHidden/>
    <w:unhideWhenUsed/>
    <w:rsid w:val="00225F7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38731653">
      <w:bodyDiv w:val="1"/>
      <w:marLeft w:val="0"/>
      <w:marRight w:val="0"/>
      <w:marTop w:val="0"/>
      <w:marBottom w:val="0"/>
      <w:divBdr>
        <w:top w:val="none" w:sz="0" w:space="0" w:color="auto"/>
        <w:left w:val="none" w:sz="0" w:space="0" w:color="auto"/>
        <w:bottom w:val="none" w:sz="0" w:space="0" w:color="auto"/>
        <w:right w:val="none" w:sz="0" w:space="0" w:color="auto"/>
      </w:divBdr>
      <w:divsChild>
        <w:div w:id="1430201214">
          <w:marLeft w:val="0"/>
          <w:marRight w:val="0"/>
          <w:marTop w:val="225"/>
          <w:marBottom w:val="225"/>
          <w:divBdr>
            <w:top w:val="none" w:sz="0" w:space="0" w:color="auto"/>
            <w:left w:val="none" w:sz="0" w:space="0" w:color="auto"/>
            <w:bottom w:val="none" w:sz="0" w:space="0" w:color="auto"/>
            <w:right w:val="none" w:sz="0" w:space="0" w:color="auto"/>
          </w:divBdr>
          <w:divsChild>
            <w:div w:id="1705402700">
              <w:marLeft w:val="0"/>
              <w:marRight w:val="0"/>
              <w:marTop w:val="0"/>
              <w:marBottom w:val="0"/>
              <w:divBdr>
                <w:top w:val="none" w:sz="0" w:space="0" w:color="auto"/>
                <w:left w:val="none" w:sz="0" w:space="0" w:color="auto"/>
                <w:bottom w:val="none" w:sz="0" w:space="0" w:color="auto"/>
                <w:right w:val="none" w:sz="0" w:space="0" w:color="auto"/>
              </w:divBdr>
              <w:divsChild>
                <w:div w:id="344677168">
                  <w:marLeft w:val="0"/>
                  <w:marRight w:val="0"/>
                  <w:marTop w:val="0"/>
                  <w:marBottom w:val="0"/>
                  <w:divBdr>
                    <w:top w:val="none" w:sz="0" w:space="0" w:color="auto"/>
                    <w:left w:val="none" w:sz="0" w:space="0" w:color="auto"/>
                    <w:bottom w:val="none" w:sz="0" w:space="0" w:color="auto"/>
                    <w:right w:val="none" w:sz="0" w:space="0" w:color="auto"/>
                  </w:divBdr>
                  <w:divsChild>
                    <w:div w:id="707726785">
                      <w:marLeft w:val="0"/>
                      <w:marRight w:val="0"/>
                      <w:marTop w:val="0"/>
                      <w:marBottom w:val="0"/>
                      <w:divBdr>
                        <w:top w:val="none" w:sz="0" w:space="0" w:color="auto"/>
                        <w:left w:val="none" w:sz="0" w:space="0" w:color="auto"/>
                        <w:bottom w:val="none" w:sz="0" w:space="0" w:color="auto"/>
                        <w:right w:val="none" w:sz="0" w:space="0" w:color="auto"/>
                      </w:divBdr>
                    </w:div>
                    <w:div w:id="657995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0844624">
          <w:marLeft w:val="0"/>
          <w:marRight w:val="0"/>
          <w:marTop w:val="225"/>
          <w:marBottom w:val="225"/>
          <w:divBdr>
            <w:top w:val="none" w:sz="0" w:space="0" w:color="auto"/>
            <w:left w:val="none" w:sz="0" w:space="0" w:color="auto"/>
            <w:bottom w:val="none" w:sz="0" w:space="0" w:color="auto"/>
            <w:right w:val="none" w:sz="0" w:space="0" w:color="auto"/>
          </w:divBdr>
          <w:divsChild>
            <w:div w:id="476338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action/doSearch?ContribAuthorStored=Hart%2C+Angie" TargetMode="External"/><Relationship Id="rId3" Type="http://schemas.openxmlformats.org/officeDocument/2006/relationships/settings" Target="settings.xml"/><Relationship Id="rId7" Type="http://schemas.openxmlformats.org/officeDocument/2006/relationships/hyperlink" Target="https://onlinelibrary.wiley.com/action/doSearch?ContribAuthorStored=Stubbs%2C+Clair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525</Words>
  <Characters>2997</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Cole</dc:creator>
  <cp:keywords/>
  <dc:description/>
  <cp:lastModifiedBy>Beverly Cole</cp:lastModifiedBy>
  <cp:revision>2</cp:revision>
  <dcterms:created xsi:type="dcterms:W3CDTF">2020-10-18T19:34:00Z</dcterms:created>
  <dcterms:modified xsi:type="dcterms:W3CDTF">2020-10-18T19:34:00Z</dcterms:modified>
</cp:coreProperties>
</file>