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0595C" w14:textId="52A48CBA" w:rsidR="0001336A" w:rsidRPr="00FE3264" w:rsidRDefault="00594E78" w:rsidP="00594E78">
      <w:pPr>
        <w:jc w:val="center"/>
        <w:rPr>
          <w:sz w:val="36"/>
          <w:szCs w:val="36"/>
        </w:rPr>
      </w:pPr>
      <w:r w:rsidRPr="00FE3264">
        <w:rPr>
          <w:sz w:val="36"/>
          <w:szCs w:val="36"/>
        </w:rPr>
        <w:t xml:space="preserve">Heritage Impact Assessment </w:t>
      </w:r>
      <w:r w:rsidR="00FE3264" w:rsidRPr="00FE3264">
        <w:rPr>
          <w:sz w:val="36"/>
          <w:szCs w:val="36"/>
        </w:rPr>
        <w:t xml:space="preserve">and Maintenance Plan of the Alex building Swansea school of Arts </w:t>
      </w:r>
    </w:p>
    <w:p w14:paraId="5E09353F" w14:textId="77777777" w:rsidR="0001336A" w:rsidRPr="00FE3264" w:rsidRDefault="0001336A" w:rsidP="00594E78">
      <w:pPr>
        <w:jc w:val="center"/>
        <w:rPr>
          <w:sz w:val="36"/>
          <w:szCs w:val="36"/>
        </w:rPr>
      </w:pPr>
      <w:r w:rsidRPr="00FE3264">
        <w:rPr>
          <w:sz w:val="36"/>
          <w:szCs w:val="36"/>
        </w:rPr>
        <w:t xml:space="preserve">By Al David Ikete </w:t>
      </w:r>
    </w:p>
    <w:p w14:paraId="1805581F" w14:textId="77777777" w:rsidR="0001336A" w:rsidRPr="00FE3264" w:rsidRDefault="0001336A" w:rsidP="00594E78">
      <w:pPr>
        <w:jc w:val="center"/>
        <w:rPr>
          <w:sz w:val="36"/>
          <w:szCs w:val="36"/>
        </w:rPr>
      </w:pPr>
      <w:r w:rsidRPr="00FE3264">
        <w:rPr>
          <w:sz w:val="36"/>
          <w:szCs w:val="36"/>
        </w:rPr>
        <w:t>Student Number:1902411</w:t>
      </w:r>
    </w:p>
    <w:p w14:paraId="793779C3" w14:textId="77777777" w:rsidR="0001336A" w:rsidRPr="00FE3264" w:rsidRDefault="0001336A" w:rsidP="00594E78">
      <w:pPr>
        <w:jc w:val="center"/>
        <w:rPr>
          <w:sz w:val="36"/>
          <w:szCs w:val="36"/>
        </w:rPr>
      </w:pPr>
    </w:p>
    <w:p w14:paraId="22DE4EDA" w14:textId="77777777" w:rsidR="0001336A" w:rsidRPr="00FE3264" w:rsidRDefault="0001336A" w:rsidP="00594E78">
      <w:pPr>
        <w:jc w:val="center"/>
        <w:rPr>
          <w:sz w:val="36"/>
          <w:szCs w:val="36"/>
        </w:rPr>
      </w:pPr>
    </w:p>
    <w:p w14:paraId="6C90EFCC" w14:textId="413AA900" w:rsidR="0001336A" w:rsidRDefault="00FE3264" w:rsidP="00594E78">
      <w:pPr>
        <w:jc w:val="center"/>
        <w:rPr>
          <w:sz w:val="36"/>
          <w:szCs w:val="36"/>
        </w:rPr>
      </w:pPr>
      <w:r w:rsidRPr="00FE3264">
        <w:rPr>
          <w:noProof/>
          <w:sz w:val="36"/>
          <w:szCs w:val="36"/>
        </w:rPr>
        <w:drawing>
          <wp:inline distT="0" distB="0" distL="0" distR="0" wp14:anchorId="4B49127E" wp14:editId="0916E235">
            <wp:extent cx="6040814" cy="6062980"/>
            <wp:effectExtent l="0" t="0" r="4445" b="0"/>
            <wp:docPr id="5" name="Picture 4" descr="A building with glass walls&#10;&#10;Description automatically generated with low confidence">
              <a:extLst xmlns:a="http://schemas.openxmlformats.org/drawingml/2006/main">
                <a:ext uri="{FF2B5EF4-FFF2-40B4-BE49-F238E27FC236}">
                  <a16:creationId xmlns:a16="http://schemas.microsoft.com/office/drawing/2014/main" id="{A02D4163-0FFC-F07A-823E-56E5A80ED7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building with glass walls&#10;&#10;Description automatically generated with low confidence">
                      <a:extLst>
                        <a:ext uri="{FF2B5EF4-FFF2-40B4-BE49-F238E27FC236}">
                          <a16:creationId xmlns:a16="http://schemas.microsoft.com/office/drawing/2014/main" id="{A02D4163-0FFC-F07A-823E-56E5A80ED763}"/>
                        </a:ext>
                      </a:extLst>
                    </pic:cNvPr>
                    <pic:cNvPicPr>
                      <a:picLocks noChangeAspect="1"/>
                    </pic:cNvPicPr>
                  </pic:nvPicPr>
                  <pic:blipFill rotWithShape="1">
                    <a:blip r:embed="rId8"/>
                    <a:srcRect t="273" b="28071"/>
                    <a:stretch/>
                  </pic:blipFill>
                  <pic:spPr>
                    <a:xfrm>
                      <a:off x="0" y="0"/>
                      <a:ext cx="6053925" cy="6076139"/>
                    </a:xfrm>
                    <a:custGeom>
                      <a:avLst/>
                      <a:gdLst/>
                      <a:ahLst/>
                      <a:cxnLst/>
                      <a:rect l="l" t="t" r="r" b="b"/>
                      <a:pathLst>
                        <a:path w="12192000" h="6858000">
                          <a:moveTo>
                            <a:pt x="0" y="0"/>
                          </a:moveTo>
                          <a:lnTo>
                            <a:pt x="12192000" y="0"/>
                          </a:lnTo>
                          <a:lnTo>
                            <a:pt x="12192000" y="6858000"/>
                          </a:lnTo>
                          <a:lnTo>
                            <a:pt x="0" y="6858000"/>
                          </a:lnTo>
                          <a:close/>
                        </a:path>
                      </a:pathLst>
                    </a:custGeom>
                  </pic:spPr>
                </pic:pic>
              </a:graphicData>
            </a:graphic>
          </wp:inline>
        </w:drawing>
      </w:r>
    </w:p>
    <w:p w14:paraId="02724523" w14:textId="74D304E9" w:rsidR="00940366" w:rsidRDefault="00940366" w:rsidP="00594E78">
      <w:pPr>
        <w:jc w:val="center"/>
        <w:rPr>
          <w:sz w:val="36"/>
          <w:szCs w:val="36"/>
        </w:rPr>
      </w:pPr>
    </w:p>
    <w:p w14:paraId="5E705D80" w14:textId="77777777" w:rsidR="00940366" w:rsidRPr="00FE3264" w:rsidRDefault="00940366" w:rsidP="00594E78">
      <w:pPr>
        <w:jc w:val="center"/>
        <w:rPr>
          <w:sz w:val="36"/>
          <w:szCs w:val="36"/>
        </w:rPr>
      </w:pPr>
    </w:p>
    <w:sdt>
      <w:sdtPr>
        <w:rPr>
          <w:rFonts w:asciiTheme="minorHAnsi" w:eastAsiaTheme="minorHAnsi" w:hAnsiTheme="minorHAnsi" w:cstheme="minorBidi"/>
          <w:b w:val="0"/>
          <w:bCs w:val="0"/>
          <w:color w:val="auto"/>
          <w:sz w:val="24"/>
          <w:szCs w:val="24"/>
          <w:lang w:val="en-GB"/>
        </w:rPr>
        <w:id w:val="2867307"/>
        <w:docPartObj>
          <w:docPartGallery w:val="Table of Contents"/>
          <w:docPartUnique/>
        </w:docPartObj>
      </w:sdtPr>
      <w:sdtEndPr>
        <w:rPr>
          <w:noProof/>
        </w:rPr>
      </w:sdtEndPr>
      <w:sdtContent>
        <w:p w14:paraId="45BDC98D" w14:textId="76554B67" w:rsidR="00940366" w:rsidRDefault="00940366">
          <w:pPr>
            <w:pStyle w:val="TOCHeading"/>
          </w:pPr>
          <w:r>
            <w:t>Table of Contents</w:t>
          </w:r>
        </w:p>
        <w:p w14:paraId="21EAC054" w14:textId="6D69EB2E" w:rsidR="00940366" w:rsidRDefault="00940366">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04582334" w:history="1">
            <w:r w:rsidRPr="0051097E">
              <w:rPr>
                <w:rStyle w:val="Hyperlink"/>
                <w:noProof/>
              </w:rPr>
              <w:t>Introduction</w:t>
            </w:r>
            <w:r>
              <w:rPr>
                <w:noProof/>
                <w:webHidden/>
              </w:rPr>
              <w:tab/>
            </w:r>
            <w:r>
              <w:rPr>
                <w:noProof/>
                <w:webHidden/>
              </w:rPr>
              <w:fldChar w:fldCharType="begin"/>
            </w:r>
            <w:r>
              <w:rPr>
                <w:noProof/>
                <w:webHidden/>
              </w:rPr>
              <w:instrText xml:space="preserve"> PAGEREF _Toc104582334 \h </w:instrText>
            </w:r>
            <w:r>
              <w:rPr>
                <w:noProof/>
                <w:webHidden/>
              </w:rPr>
            </w:r>
            <w:r>
              <w:rPr>
                <w:noProof/>
                <w:webHidden/>
              </w:rPr>
              <w:fldChar w:fldCharType="separate"/>
            </w:r>
            <w:r>
              <w:rPr>
                <w:noProof/>
                <w:webHidden/>
              </w:rPr>
              <w:t>3</w:t>
            </w:r>
            <w:r>
              <w:rPr>
                <w:noProof/>
                <w:webHidden/>
              </w:rPr>
              <w:fldChar w:fldCharType="end"/>
            </w:r>
          </w:hyperlink>
        </w:p>
        <w:p w14:paraId="45E11D06" w14:textId="10E5AF2F" w:rsidR="00940366" w:rsidRDefault="00070288">
          <w:pPr>
            <w:pStyle w:val="TOC1"/>
            <w:tabs>
              <w:tab w:val="right" w:leader="dot" w:pos="9016"/>
            </w:tabs>
            <w:rPr>
              <w:rFonts w:eastAsiaTheme="minorEastAsia" w:cstheme="minorBidi"/>
              <w:b w:val="0"/>
              <w:bCs w:val="0"/>
              <w:i w:val="0"/>
              <w:iCs w:val="0"/>
              <w:noProof/>
              <w:lang w:eastAsia="en-GB"/>
            </w:rPr>
          </w:pPr>
          <w:hyperlink w:anchor="_Toc104582335" w:history="1">
            <w:r w:rsidR="00940366" w:rsidRPr="0051097E">
              <w:rPr>
                <w:rStyle w:val="Hyperlink"/>
                <w:noProof/>
              </w:rPr>
              <w:t>Location</w:t>
            </w:r>
            <w:r w:rsidR="00940366">
              <w:rPr>
                <w:noProof/>
                <w:webHidden/>
              </w:rPr>
              <w:tab/>
            </w:r>
            <w:r w:rsidR="00940366">
              <w:rPr>
                <w:noProof/>
                <w:webHidden/>
              </w:rPr>
              <w:fldChar w:fldCharType="begin"/>
            </w:r>
            <w:r w:rsidR="00940366">
              <w:rPr>
                <w:noProof/>
                <w:webHidden/>
              </w:rPr>
              <w:instrText xml:space="preserve"> PAGEREF _Toc104582335 \h </w:instrText>
            </w:r>
            <w:r w:rsidR="00940366">
              <w:rPr>
                <w:noProof/>
                <w:webHidden/>
              </w:rPr>
            </w:r>
            <w:r w:rsidR="00940366">
              <w:rPr>
                <w:noProof/>
                <w:webHidden/>
              </w:rPr>
              <w:fldChar w:fldCharType="separate"/>
            </w:r>
            <w:r w:rsidR="00940366">
              <w:rPr>
                <w:noProof/>
                <w:webHidden/>
              </w:rPr>
              <w:t>4</w:t>
            </w:r>
            <w:r w:rsidR="00940366">
              <w:rPr>
                <w:noProof/>
                <w:webHidden/>
              </w:rPr>
              <w:fldChar w:fldCharType="end"/>
            </w:r>
          </w:hyperlink>
        </w:p>
        <w:p w14:paraId="68234618" w14:textId="785CF38D" w:rsidR="00940366" w:rsidRDefault="00070288">
          <w:pPr>
            <w:pStyle w:val="TOC1"/>
            <w:tabs>
              <w:tab w:val="right" w:leader="dot" w:pos="9016"/>
            </w:tabs>
            <w:rPr>
              <w:rFonts w:eastAsiaTheme="minorEastAsia" w:cstheme="minorBidi"/>
              <w:b w:val="0"/>
              <w:bCs w:val="0"/>
              <w:i w:val="0"/>
              <w:iCs w:val="0"/>
              <w:noProof/>
              <w:lang w:eastAsia="en-GB"/>
            </w:rPr>
          </w:pPr>
          <w:hyperlink w:anchor="_Toc104582336" w:history="1">
            <w:r w:rsidR="00940366" w:rsidRPr="0051097E">
              <w:rPr>
                <w:rStyle w:val="Hyperlink"/>
                <w:noProof/>
              </w:rPr>
              <w:t>Methodology</w:t>
            </w:r>
            <w:r w:rsidR="00940366">
              <w:rPr>
                <w:noProof/>
                <w:webHidden/>
              </w:rPr>
              <w:tab/>
            </w:r>
            <w:r w:rsidR="00940366">
              <w:rPr>
                <w:noProof/>
                <w:webHidden/>
              </w:rPr>
              <w:fldChar w:fldCharType="begin"/>
            </w:r>
            <w:r w:rsidR="00940366">
              <w:rPr>
                <w:noProof/>
                <w:webHidden/>
              </w:rPr>
              <w:instrText xml:space="preserve"> PAGEREF _Toc104582336 \h </w:instrText>
            </w:r>
            <w:r w:rsidR="00940366">
              <w:rPr>
                <w:noProof/>
                <w:webHidden/>
              </w:rPr>
            </w:r>
            <w:r w:rsidR="00940366">
              <w:rPr>
                <w:noProof/>
                <w:webHidden/>
              </w:rPr>
              <w:fldChar w:fldCharType="separate"/>
            </w:r>
            <w:r w:rsidR="00940366">
              <w:rPr>
                <w:noProof/>
                <w:webHidden/>
              </w:rPr>
              <w:t>4</w:t>
            </w:r>
            <w:r w:rsidR="00940366">
              <w:rPr>
                <w:noProof/>
                <w:webHidden/>
              </w:rPr>
              <w:fldChar w:fldCharType="end"/>
            </w:r>
          </w:hyperlink>
        </w:p>
        <w:p w14:paraId="2C44FB89" w14:textId="327FCC63" w:rsidR="00940366" w:rsidRDefault="00070288">
          <w:pPr>
            <w:pStyle w:val="TOC1"/>
            <w:tabs>
              <w:tab w:val="right" w:leader="dot" w:pos="9016"/>
            </w:tabs>
            <w:rPr>
              <w:rFonts w:eastAsiaTheme="minorEastAsia" w:cstheme="minorBidi"/>
              <w:b w:val="0"/>
              <w:bCs w:val="0"/>
              <w:i w:val="0"/>
              <w:iCs w:val="0"/>
              <w:noProof/>
              <w:lang w:eastAsia="en-GB"/>
            </w:rPr>
          </w:pPr>
          <w:hyperlink w:anchor="_Toc104582337" w:history="1">
            <w:r w:rsidR="00940366" w:rsidRPr="0051097E">
              <w:rPr>
                <w:rStyle w:val="Hyperlink"/>
                <w:noProof/>
              </w:rPr>
              <w:t>Designations</w:t>
            </w:r>
            <w:r w:rsidR="00940366">
              <w:rPr>
                <w:noProof/>
                <w:webHidden/>
              </w:rPr>
              <w:tab/>
            </w:r>
            <w:r w:rsidR="00940366">
              <w:rPr>
                <w:noProof/>
                <w:webHidden/>
              </w:rPr>
              <w:fldChar w:fldCharType="begin"/>
            </w:r>
            <w:r w:rsidR="00940366">
              <w:rPr>
                <w:noProof/>
                <w:webHidden/>
              </w:rPr>
              <w:instrText xml:space="preserve"> PAGEREF _Toc104582337 \h </w:instrText>
            </w:r>
            <w:r w:rsidR="00940366">
              <w:rPr>
                <w:noProof/>
                <w:webHidden/>
              </w:rPr>
            </w:r>
            <w:r w:rsidR="00940366">
              <w:rPr>
                <w:noProof/>
                <w:webHidden/>
              </w:rPr>
              <w:fldChar w:fldCharType="separate"/>
            </w:r>
            <w:r w:rsidR="00940366">
              <w:rPr>
                <w:noProof/>
                <w:webHidden/>
              </w:rPr>
              <w:t>4</w:t>
            </w:r>
            <w:r w:rsidR="00940366">
              <w:rPr>
                <w:noProof/>
                <w:webHidden/>
              </w:rPr>
              <w:fldChar w:fldCharType="end"/>
            </w:r>
          </w:hyperlink>
        </w:p>
        <w:p w14:paraId="6D727110" w14:textId="45D67AF5" w:rsidR="00940366" w:rsidRDefault="00070288">
          <w:pPr>
            <w:pStyle w:val="TOC1"/>
            <w:tabs>
              <w:tab w:val="right" w:leader="dot" w:pos="9016"/>
            </w:tabs>
            <w:rPr>
              <w:rFonts w:eastAsiaTheme="minorEastAsia" w:cstheme="minorBidi"/>
              <w:b w:val="0"/>
              <w:bCs w:val="0"/>
              <w:i w:val="0"/>
              <w:iCs w:val="0"/>
              <w:noProof/>
              <w:lang w:eastAsia="en-GB"/>
            </w:rPr>
          </w:pPr>
          <w:hyperlink w:anchor="_Toc104582338" w:history="1">
            <w:r w:rsidR="00940366" w:rsidRPr="0051097E">
              <w:rPr>
                <w:rStyle w:val="Hyperlink"/>
                <w:noProof/>
              </w:rPr>
              <w:t>History and description of the Dynevor Building</w:t>
            </w:r>
            <w:r w:rsidR="00940366">
              <w:rPr>
                <w:noProof/>
                <w:webHidden/>
              </w:rPr>
              <w:tab/>
            </w:r>
            <w:r w:rsidR="00940366">
              <w:rPr>
                <w:noProof/>
                <w:webHidden/>
              </w:rPr>
              <w:fldChar w:fldCharType="begin"/>
            </w:r>
            <w:r w:rsidR="00940366">
              <w:rPr>
                <w:noProof/>
                <w:webHidden/>
              </w:rPr>
              <w:instrText xml:space="preserve"> PAGEREF _Toc104582338 \h </w:instrText>
            </w:r>
            <w:r w:rsidR="00940366">
              <w:rPr>
                <w:noProof/>
                <w:webHidden/>
              </w:rPr>
            </w:r>
            <w:r w:rsidR="00940366">
              <w:rPr>
                <w:noProof/>
                <w:webHidden/>
              </w:rPr>
              <w:fldChar w:fldCharType="separate"/>
            </w:r>
            <w:r w:rsidR="00940366">
              <w:rPr>
                <w:noProof/>
                <w:webHidden/>
              </w:rPr>
              <w:t>5</w:t>
            </w:r>
            <w:r w:rsidR="00940366">
              <w:rPr>
                <w:noProof/>
                <w:webHidden/>
              </w:rPr>
              <w:fldChar w:fldCharType="end"/>
            </w:r>
          </w:hyperlink>
        </w:p>
        <w:p w14:paraId="5A6858CA" w14:textId="7892C62C" w:rsidR="00940366" w:rsidRDefault="00070288">
          <w:pPr>
            <w:pStyle w:val="TOC1"/>
            <w:tabs>
              <w:tab w:val="right" w:leader="dot" w:pos="9016"/>
            </w:tabs>
            <w:rPr>
              <w:rFonts w:eastAsiaTheme="minorEastAsia" w:cstheme="minorBidi"/>
              <w:b w:val="0"/>
              <w:bCs w:val="0"/>
              <w:i w:val="0"/>
              <w:iCs w:val="0"/>
              <w:noProof/>
              <w:lang w:eastAsia="en-GB"/>
            </w:rPr>
          </w:pPr>
          <w:hyperlink w:anchor="_Toc104582339" w:history="1">
            <w:r w:rsidR="00940366" w:rsidRPr="0051097E">
              <w:rPr>
                <w:rStyle w:val="Hyperlink"/>
                <w:noProof/>
              </w:rPr>
              <w:t>Architectural Description</w:t>
            </w:r>
            <w:r w:rsidR="00940366">
              <w:rPr>
                <w:noProof/>
                <w:webHidden/>
              </w:rPr>
              <w:tab/>
            </w:r>
            <w:r w:rsidR="00940366">
              <w:rPr>
                <w:noProof/>
                <w:webHidden/>
              </w:rPr>
              <w:fldChar w:fldCharType="begin"/>
            </w:r>
            <w:r w:rsidR="00940366">
              <w:rPr>
                <w:noProof/>
                <w:webHidden/>
              </w:rPr>
              <w:instrText xml:space="preserve"> PAGEREF _Toc104582339 \h </w:instrText>
            </w:r>
            <w:r w:rsidR="00940366">
              <w:rPr>
                <w:noProof/>
                <w:webHidden/>
              </w:rPr>
            </w:r>
            <w:r w:rsidR="00940366">
              <w:rPr>
                <w:noProof/>
                <w:webHidden/>
              </w:rPr>
              <w:fldChar w:fldCharType="separate"/>
            </w:r>
            <w:r w:rsidR="00940366">
              <w:rPr>
                <w:noProof/>
                <w:webHidden/>
              </w:rPr>
              <w:t>5</w:t>
            </w:r>
            <w:r w:rsidR="00940366">
              <w:rPr>
                <w:noProof/>
                <w:webHidden/>
              </w:rPr>
              <w:fldChar w:fldCharType="end"/>
            </w:r>
          </w:hyperlink>
        </w:p>
        <w:p w14:paraId="70231F76" w14:textId="02060C71" w:rsidR="00940366" w:rsidRDefault="00070288">
          <w:pPr>
            <w:pStyle w:val="TOC1"/>
            <w:tabs>
              <w:tab w:val="right" w:leader="dot" w:pos="9016"/>
            </w:tabs>
            <w:rPr>
              <w:rFonts w:eastAsiaTheme="minorEastAsia" w:cstheme="minorBidi"/>
              <w:b w:val="0"/>
              <w:bCs w:val="0"/>
              <w:i w:val="0"/>
              <w:iCs w:val="0"/>
              <w:noProof/>
              <w:lang w:eastAsia="en-GB"/>
            </w:rPr>
          </w:pPr>
          <w:hyperlink w:anchor="_Toc104582340" w:history="1">
            <w:r w:rsidR="00940366" w:rsidRPr="0051097E">
              <w:rPr>
                <w:rStyle w:val="Hyperlink"/>
                <w:noProof/>
              </w:rPr>
              <w:t>Heritage Significance of the Alex building</w:t>
            </w:r>
            <w:r w:rsidR="00940366">
              <w:rPr>
                <w:noProof/>
                <w:webHidden/>
              </w:rPr>
              <w:tab/>
            </w:r>
            <w:r w:rsidR="00940366">
              <w:rPr>
                <w:noProof/>
                <w:webHidden/>
              </w:rPr>
              <w:fldChar w:fldCharType="begin"/>
            </w:r>
            <w:r w:rsidR="00940366">
              <w:rPr>
                <w:noProof/>
                <w:webHidden/>
              </w:rPr>
              <w:instrText xml:space="preserve"> PAGEREF _Toc104582340 \h </w:instrText>
            </w:r>
            <w:r w:rsidR="00940366">
              <w:rPr>
                <w:noProof/>
                <w:webHidden/>
              </w:rPr>
            </w:r>
            <w:r w:rsidR="00940366">
              <w:rPr>
                <w:noProof/>
                <w:webHidden/>
              </w:rPr>
              <w:fldChar w:fldCharType="separate"/>
            </w:r>
            <w:r w:rsidR="00940366">
              <w:rPr>
                <w:noProof/>
                <w:webHidden/>
              </w:rPr>
              <w:t>6</w:t>
            </w:r>
            <w:r w:rsidR="00940366">
              <w:rPr>
                <w:noProof/>
                <w:webHidden/>
              </w:rPr>
              <w:fldChar w:fldCharType="end"/>
            </w:r>
          </w:hyperlink>
        </w:p>
        <w:p w14:paraId="0E7AE928" w14:textId="32E6E67A" w:rsidR="00940366" w:rsidRDefault="00070288">
          <w:pPr>
            <w:pStyle w:val="TOC1"/>
            <w:tabs>
              <w:tab w:val="right" w:leader="dot" w:pos="9016"/>
            </w:tabs>
            <w:rPr>
              <w:rFonts w:eastAsiaTheme="minorEastAsia" w:cstheme="minorBidi"/>
              <w:b w:val="0"/>
              <w:bCs w:val="0"/>
              <w:i w:val="0"/>
              <w:iCs w:val="0"/>
              <w:noProof/>
              <w:lang w:eastAsia="en-GB"/>
            </w:rPr>
          </w:pPr>
          <w:hyperlink w:anchor="_Toc104582341" w:history="1">
            <w:r w:rsidR="00940366" w:rsidRPr="0051097E">
              <w:rPr>
                <w:rStyle w:val="Hyperlink"/>
                <w:noProof/>
              </w:rPr>
              <w:t>Relevant Planning Policy and Guidance</w:t>
            </w:r>
            <w:r w:rsidR="00940366">
              <w:rPr>
                <w:noProof/>
                <w:webHidden/>
              </w:rPr>
              <w:tab/>
            </w:r>
            <w:r w:rsidR="00940366">
              <w:rPr>
                <w:noProof/>
                <w:webHidden/>
              </w:rPr>
              <w:fldChar w:fldCharType="begin"/>
            </w:r>
            <w:r w:rsidR="00940366">
              <w:rPr>
                <w:noProof/>
                <w:webHidden/>
              </w:rPr>
              <w:instrText xml:space="preserve"> PAGEREF _Toc104582341 \h </w:instrText>
            </w:r>
            <w:r w:rsidR="00940366">
              <w:rPr>
                <w:noProof/>
                <w:webHidden/>
              </w:rPr>
            </w:r>
            <w:r w:rsidR="00940366">
              <w:rPr>
                <w:noProof/>
                <w:webHidden/>
              </w:rPr>
              <w:fldChar w:fldCharType="separate"/>
            </w:r>
            <w:r w:rsidR="00940366">
              <w:rPr>
                <w:noProof/>
                <w:webHidden/>
              </w:rPr>
              <w:t>6</w:t>
            </w:r>
            <w:r w:rsidR="00940366">
              <w:rPr>
                <w:noProof/>
                <w:webHidden/>
              </w:rPr>
              <w:fldChar w:fldCharType="end"/>
            </w:r>
          </w:hyperlink>
        </w:p>
        <w:p w14:paraId="1C4F5D9A" w14:textId="6EA3BAD8" w:rsidR="00940366" w:rsidRDefault="00070288">
          <w:pPr>
            <w:pStyle w:val="TOC2"/>
            <w:tabs>
              <w:tab w:val="right" w:leader="dot" w:pos="9016"/>
            </w:tabs>
            <w:rPr>
              <w:rFonts w:eastAsiaTheme="minorEastAsia" w:cstheme="minorBidi"/>
              <w:b w:val="0"/>
              <w:bCs w:val="0"/>
              <w:noProof/>
              <w:sz w:val="24"/>
              <w:szCs w:val="24"/>
              <w:lang w:eastAsia="en-GB"/>
            </w:rPr>
          </w:pPr>
          <w:hyperlink w:anchor="_Toc104582342" w:history="1">
            <w:r w:rsidR="00940366" w:rsidRPr="0051097E">
              <w:rPr>
                <w:rStyle w:val="Hyperlink"/>
                <w:noProof/>
              </w:rPr>
              <w:t>National Planning Guidance</w:t>
            </w:r>
            <w:r w:rsidR="00940366">
              <w:rPr>
                <w:noProof/>
                <w:webHidden/>
              </w:rPr>
              <w:tab/>
            </w:r>
            <w:r w:rsidR="00940366">
              <w:rPr>
                <w:noProof/>
                <w:webHidden/>
              </w:rPr>
              <w:fldChar w:fldCharType="begin"/>
            </w:r>
            <w:r w:rsidR="00940366">
              <w:rPr>
                <w:noProof/>
                <w:webHidden/>
              </w:rPr>
              <w:instrText xml:space="preserve"> PAGEREF _Toc104582342 \h </w:instrText>
            </w:r>
            <w:r w:rsidR="00940366">
              <w:rPr>
                <w:noProof/>
                <w:webHidden/>
              </w:rPr>
            </w:r>
            <w:r w:rsidR="00940366">
              <w:rPr>
                <w:noProof/>
                <w:webHidden/>
              </w:rPr>
              <w:fldChar w:fldCharType="separate"/>
            </w:r>
            <w:r w:rsidR="00940366">
              <w:rPr>
                <w:noProof/>
                <w:webHidden/>
              </w:rPr>
              <w:t>7</w:t>
            </w:r>
            <w:r w:rsidR="00940366">
              <w:rPr>
                <w:noProof/>
                <w:webHidden/>
              </w:rPr>
              <w:fldChar w:fldCharType="end"/>
            </w:r>
          </w:hyperlink>
        </w:p>
        <w:p w14:paraId="2BC6AE05" w14:textId="52C84B16" w:rsidR="00940366" w:rsidRDefault="00070288">
          <w:pPr>
            <w:pStyle w:val="TOC2"/>
            <w:tabs>
              <w:tab w:val="right" w:leader="dot" w:pos="9016"/>
            </w:tabs>
            <w:rPr>
              <w:rFonts w:eastAsiaTheme="minorEastAsia" w:cstheme="minorBidi"/>
              <w:b w:val="0"/>
              <w:bCs w:val="0"/>
              <w:noProof/>
              <w:sz w:val="24"/>
              <w:szCs w:val="24"/>
              <w:lang w:eastAsia="en-GB"/>
            </w:rPr>
          </w:pPr>
          <w:hyperlink w:anchor="_Toc104582343" w:history="1">
            <w:r w:rsidR="00940366" w:rsidRPr="0051097E">
              <w:rPr>
                <w:rStyle w:val="Hyperlink"/>
                <w:noProof/>
              </w:rPr>
              <w:t>Cadw’s Published Guidance</w:t>
            </w:r>
            <w:r w:rsidR="00940366">
              <w:rPr>
                <w:noProof/>
                <w:webHidden/>
              </w:rPr>
              <w:tab/>
            </w:r>
            <w:r w:rsidR="00940366">
              <w:rPr>
                <w:noProof/>
                <w:webHidden/>
              </w:rPr>
              <w:fldChar w:fldCharType="begin"/>
            </w:r>
            <w:r w:rsidR="00940366">
              <w:rPr>
                <w:noProof/>
                <w:webHidden/>
              </w:rPr>
              <w:instrText xml:space="preserve"> PAGEREF _Toc104582343 \h </w:instrText>
            </w:r>
            <w:r w:rsidR="00940366">
              <w:rPr>
                <w:noProof/>
                <w:webHidden/>
              </w:rPr>
            </w:r>
            <w:r w:rsidR="00940366">
              <w:rPr>
                <w:noProof/>
                <w:webHidden/>
              </w:rPr>
              <w:fldChar w:fldCharType="separate"/>
            </w:r>
            <w:r w:rsidR="00940366">
              <w:rPr>
                <w:noProof/>
                <w:webHidden/>
              </w:rPr>
              <w:t>8</w:t>
            </w:r>
            <w:r w:rsidR="00940366">
              <w:rPr>
                <w:noProof/>
                <w:webHidden/>
              </w:rPr>
              <w:fldChar w:fldCharType="end"/>
            </w:r>
          </w:hyperlink>
        </w:p>
        <w:p w14:paraId="000EBDD4" w14:textId="6B2AB98A" w:rsidR="00940366" w:rsidRDefault="00070288">
          <w:pPr>
            <w:pStyle w:val="TOC1"/>
            <w:tabs>
              <w:tab w:val="right" w:leader="dot" w:pos="9016"/>
            </w:tabs>
            <w:rPr>
              <w:rFonts w:eastAsiaTheme="minorEastAsia" w:cstheme="minorBidi"/>
              <w:b w:val="0"/>
              <w:bCs w:val="0"/>
              <w:i w:val="0"/>
              <w:iCs w:val="0"/>
              <w:noProof/>
              <w:lang w:eastAsia="en-GB"/>
            </w:rPr>
          </w:pPr>
          <w:hyperlink w:anchor="_Toc104582344" w:history="1">
            <w:r w:rsidR="00940366" w:rsidRPr="0051097E">
              <w:rPr>
                <w:rStyle w:val="Hyperlink"/>
                <w:noProof/>
              </w:rPr>
              <w:t>Introduction</w:t>
            </w:r>
            <w:r w:rsidR="00940366">
              <w:rPr>
                <w:noProof/>
                <w:webHidden/>
              </w:rPr>
              <w:tab/>
            </w:r>
            <w:r w:rsidR="00940366">
              <w:rPr>
                <w:noProof/>
                <w:webHidden/>
              </w:rPr>
              <w:fldChar w:fldCharType="begin"/>
            </w:r>
            <w:r w:rsidR="00940366">
              <w:rPr>
                <w:noProof/>
                <w:webHidden/>
              </w:rPr>
              <w:instrText xml:space="preserve"> PAGEREF _Toc104582344 \h </w:instrText>
            </w:r>
            <w:r w:rsidR="00940366">
              <w:rPr>
                <w:noProof/>
                <w:webHidden/>
              </w:rPr>
            </w:r>
            <w:r w:rsidR="00940366">
              <w:rPr>
                <w:noProof/>
                <w:webHidden/>
              </w:rPr>
              <w:fldChar w:fldCharType="separate"/>
            </w:r>
            <w:r w:rsidR="00940366">
              <w:rPr>
                <w:noProof/>
                <w:webHidden/>
              </w:rPr>
              <w:t>9</w:t>
            </w:r>
            <w:r w:rsidR="00940366">
              <w:rPr>
                <w:noProof/>
                <w:webHidden/>
              </w:rPr>
              <w:fldChar w:fldCharType="end"/>
            </w:r>
          </w:hyperlink>
        </w:p>
        <w:p w14:paraId="5095107B" w14:textId="6D4C24D2" w:rsidR="00940366" w:rsidRDefault="00070288">
          <w:pPr>
            <w:pStyle w:val="TOC2"/>
            <w:tabs>
              <w:tab w:val="right" w:leader="dot" w:pos="9016"/>
            </w:tabs>
            <w:rPr>
              <w:rFonts w:eastAsiaTheme="minorEastAsia" w:cstheme="minorBidi"/>
              <w:b w:val="0"/>
              <w:bCs w:val="0"/>
              <w:noProof/>
              <w:sz w:val="24"/>
              <w:szCs w:val="24"/>
              <w:lang w:eastAsia="en-GB"/>
            </w:rPr>
          </w:pPr>
          <w:hyperlink w:anchor="_Toc104582345" w:history="1">
            <w:r w:rsidR="00940366" w:rsidRPr="0051097E">
              <w:rPr>
                <w:rStyle w:val="Hyperlink"/>
                <w:noProof/>
              </w:rPr>
              <w:t>Maintenance first</w:t>
            </w:r>
            <w:r w:rsidR="00940366">
              <w:rPr>
                <w:noProof/>
                <w:webHidden/>
              </w:rPr>
              <w:tab/>
            </w:r>
            <w:r w:rsidR="00940366">
              <w:rPr>
                <w:noProof/>
                <w:webHidden/>
              </w:rPr>
              <w:fldChar w:fldCharType="begin"/>
            </w:r>
            <w:r w:rsidR="00940366">
              <w:rPr>
                <w:noProof/>
                <w:webHidden/>
              </w:rPr>
              <w:instrText xml:space="preserve"> PAGEREF _Toc104582345 \h </w:instrText>
            </w:r>
            <w:r w:rsidR="00940366">
              <w:rPr>
                <w:noProof/>
                <w:webHidden/>
              </w:rPr>
            </w:r>
            <w:r w:rsidR="00940366">
              <w:rPr>
                <w:noProof/>
                <w:webHidden/>
              </w:rPr>
              <w:fldChar w:fldCharType="separate"/>
            </w:r>
            <w:r w:rsidR="00940366">
              <w:rPr>
                <w:noProof/>
                <w:webHidden/>
              </w:rPr>
              <w:t>9</w:t>
            </w:r>
            <w:r w:rsidR="00940366">
              <w:rPr>
                <w:noProof/>
                <w:webHidden/>
              </w:rPr>
              <w:fldChar w:fldCharType="end"/>
            </w:r>
          </w:hyperlink>
        </w:p>
        <w:p w14:paraId="01A62DCF" w14:textId="43962878" w:rsidR="00940366" w:rsidRDefault="00070288">
          <w:pPr>
            <w:pStyle w:val="TOC2"/>
            <w:tabs>
              <w:tab w:val="right" w:leader="dot" w:pos="9016"/>
            </w:tabs>
            <w:rPr>
              <w:rFonts w:eastAsiaTheme="minorEastAsia" w:cstheme="minorBidi"/>
              <w:b w:val="0"/>
              <w:bCs w:val="0"/>
              <w:noProof/>
              <w:sz w:val="24"/>
              <w:szCs w:val="24"/>
              <w:lang w:eastAsia="en-GB"/>
            </w:rPr>
          </w:pPr>
          <w:hyperlink w:anchor="_Toc104582346" w:history="1">
            <w:r w:rsidR="00940366" w:rsidRPr="0051097E">
              <w:rPr>
                <w:rStyle w:val="Hyperlink"/>
                <w:rFonts w:eastAsia="Times New Roman"/>
                <w:noProof/>
                <w:shd w:val="clear" w:color="auto" w:fill="FFFFFF"/>
                <w:lang w:eastAsia="en-GB"/>
              </w:rPr>
              <w:t>Cost risk</w:t>
            </w:r>
            <w:r w:rsidR="00940366">
              <w:rPr>
                <w:noProof/>
                <w:webHidden/>
              </w:rPr>
              <w:tab/>
            </w:r>
            <w:r w:rsidR="00940366">
              <w:rPr>
                <w:noProof/>
                <w:webHidden/>
              </w:rPr>
              <w:fldChar w:fldCharType="begin"/>
            </w:r>
            <w:r w:rsidR="00940366">
              <w:rPr>
                <w:noProof/>
                <w:webHidden/>
              </w:rPr>
              <w:instrText xml:space="preserve"> PAGEREF _Toc104582346 \h </w:instrText>
            </w:r>
            <w:r w:rsidR="00940366">
              <w:rPr>
                <w:noProof/>
                <w:webHidden/>
              </w:rPr>
            </w:r>
            <w:r w:rsidR="00940366">
              <w:rPr>
                <w:noProof/>
                <w:webHidden/>
              </w:rPr>
              <w:fldChar w:fldCharType="separate"/>
            </w:r>
            <w:r w:rsidR="00940366">
              <w:rPr>
                <w:noProof/>
                <w:webHidden/>
              </w:rPr>
              <w:t>10</w:t>
            </w:r>
            <w:r w:rsidR="00940366">
              <w:rPr>
                <w:noProof/>
                <w:webHidden/>
              </w:rPr>
              <w:fldChar w:fldCharType="end"/>
            </w:r>
          </w:hyperlink>
        </w:p>
        <w:p w14:paraId="5F380742" w14:textId="13D7583E" w:rsidR="00940366" w:rsidRDefault="00070288">
          <w:pPr>
            <w:pStyle w:val="TOC2"/>
            <w:tabs>
              <w:tab w:val="right" w:leader="dot" w:pos="9016"/>
            </w:tabs>
            <w:rPr>
              <w:rFonts w:eastAsiaTheme="minorEastAsia" w:cstheme="minorBidi"/>
              <w:b w:val="0"/>
              <w:bCs w:val="0"/>
              <w:noProof/>
              <w:sz w:val="24"/>
              <w:szCs w:val="24"/>
              <w:lang w:eastAsia="en-GB"/>
            </w:rPr>
          </w:pPr>
          <w:hyperlink w:anchor="_Toc104582347" w:history="1">
            <w:r w:rsidR="00940366" w:rsidRPr="0051097E">
              <w:rPr>
                <w:rStyle w:val="Hyperlink"/>
                <w:noProof/>
              </w:rPr>
              <w:t>Impact of measure on each other</w:t>
            </w:r>
            <w:r w:rsidR="00940366">
              <w:rPr>
                <w:noProof/>
                <w:webHidden/>
              </w:rPr>
              <w:tab/>
            </w:r>
            <w:r w:rsidR="00940366">
              <w:rPr>
                <w:noProof/>
                <w:webHidden/>
              </w:rPr>
              <w:fldChar w:fldCharType="begin"/>
            </w:r>
            <w:r w:rsidR="00940366">
              <w:rPr>
                <w:noProof/>
                <w:webHidden/>
              </w:rPr>
              <w:instrText xml:space="preserve"> PAGEREF _Toc104582347 \h </w:instrText>
            </w:r>
            <w:r w:rsidR="00940366">
              <w:rPr>
                <w:noProof/>
                <w:webHidden/>
              </w:rPr>
            </w:r>
            <w:r w:rsidR="00940366">
              <w:rPr>
                <w:noProof/>
                <w:webHidden/>
              </w:rPr>
              <w:fldChar w:fldCharType="separate"/>
            </w:r>
            <w:r w:rsidR="00940366">
              <w:rPr>
                <w:noProof/>
                <w:webHidden/>
              </w:rPr>
              <w:t>10</w:t>
            </w:r>
            <w:r w:rsidR="00940366">
              <w:rPr>
                <w:noProof/>
                <w:webHidden/>
              </w:rPr>
              <w:fldChar w:fldCharType="end"/>
            </w:r>
          </w:hyperlink>
        </w:p>
        <w:p w14:paraId="037B5D80" w14:textId="0C99CCBA" w:rsidR="00940366" w:rsidRDefault="00070288">
          <w:pPr>
            <w:pStyle w:val="TOC2"/>
            <w:tabs>
              <w:tab w:val="right" w:leader="dot" w:pos="9016"/>
            </w:tabs>
            <w:rPr>
              <w:rFonts w:eastAsiaTheme="minorEastAsia" w:cstheme="minorBidi"/>
              <w:b w:val="0"/>
              <w:bCs w:val="0"/>
              <w:noProof/>
              <w:sz w:val="24"/>
              <w:szCs w:val="24"/>
              <w:lang w:eastAsia="en-GB"/>
            </w:rPr>
          </w:pPr>
          <w:hyperlink w:anchor="_Toc104582348" w:history="1">
            <w:r w:rsidR="00940366" w:rsidRPr="0051097E">
              <w:rPr>
                <w:rStyle w:val="Hyperlink"/>
                <w:noProof/>
              </w:rPr>
              <w:t>Heritage value</w:t>
            </w:r>
            <w:r w:rsidR="00940366">
              <w:rPr>
                <w:noProof/>
                <w:webHidden/>
              </w:rPr>
              <w:tab/>
            </w:r>
            <w:r w:rsidR="00940366">
              <w:rPr>
                <w:noProof/>
                <w:webHidden/>
              </w:rPr>
              <w:fldChar w:fldCharType="begin"/>
            </w:r>
            <w:r w:rsidR="00940366">
              <w:rPr>
                <w:noProof/>
                <w:webHidden/>
              </w:rPr>
              <w:instrText xml:space="preserve"> PAGEREF _Toc104582348 \h </w:instrText>
            </w:r>
            <w:r w:rsidR="00940366">
              <w:rPr>
                <w:noProof/>
                <w:webHidden/>
              </w:rPr>
            </w:r>
            <w:r w:rsidR="00940366">
              <w:rPr>
                <w:noProof/>
                <w:webHidden/>
              </w:rPr>
              <w:fldChar w:fldCharType="separate"/>
            </w:r>
            <w:r w:rsidR="00940366">
              <w:rPr>
                <w:noProof/>
                <w:webHidden/>
              </w:rPr>
              <w:t>11</w:t>
            </w:r>
            <w:r w:rsidR="00940366">
              <w:rPr>
                <w:noProof/>
                <w:webHidden/>
              </w:rPr>
              <w:fldChar w:fldCharType="end"/>
            </w:r>
          </w:hyperlink>
        </w:p>
        <w:p w14:paraId="2EBEB35E" w14:textId="6D702195" w:rsidR="00940366" w:rsidRDefault="00070288">
          <w:pPr>
            <w:pStyle w:val="TOC1"/>
            <w:tabs>
              <w:tab w:val="right" w:leader="dot" w:pos="9016"/>
            </w:tabs>
            <w:rPr>
              <w:rFonts w:eastAsiaTheme="minorEastAsia" w:cstheme="minorBidi"/>
              <w:b w:val="0"/>
              <w:bCs w:val="0"/>
              <w:i w:val="0"/>
              <w:iCs w:val="0"/>
              <w:noProof/>
              <w:lang w:eastAsia="en-GB"/>
            </w:rPr>
          </w:pPr>
          <w:hyperlink w:anchor="_Toc104582349" w:history="1">
            <w:r w:rsidR="00940366" w:rsidRPr="0051097E">
              <w:rPr>
                <w:rStyle w:val="Hyperlink"/>
                <w:noProof/>
              </w:rPr>
              <w:t>Estates and Facilities Management Plan</w:t>
            </w:r>
            <w:r w:rsidR="00940366">
              <w:rPr>
                <w:noProof/>
                <w:webHidden/>
              </w:rPr>
              <w:tab/>
            </w:r>
            <w:r w:rsidR="00940366">
              <w:rPr>
                <w:noProof/>
                <w:webHidden/>
              </w:rPr>
              <w:fldChar w:fldCharType="begin"/>
            </w:r>
            <w:r w:rsidR="00940366">
              <w:rPr>
                <w:noProof/>
                <w:webHidden/>
              </w:rPr>
              <w:instrText xml:space="preserve"> PAGEREF _Toc104582349 \h </w:instrText>
            </w:r>
            <w:r w:rsidR="00940366">
              <w:rPr>
                <w:noProof/>
                <w:webHidden/>
              </w:rPr>
            </w:r>
            <w:r w:rsidR="00940366">
              <w:rPr>
                <w:noProof/>
                <w:webHidden/>
              </w:rPr>
              <w:fldChar w:fldCharType="separate"/>
            </w:r>
            <w:r w:rsidR="00940366">
              <w:rPr>
                <w:noProof/>
                <w:webHidden/>
              </w:rPr>
              <w:t>12</w:t>
            </w:r>
            <w:r w:rsidR="00940366">
              <w:rPr>
                <w:noProof/>
                <w:webHidden/>
              </w:rPr>
              <w:fldChar w:fldCharType="end"/>
            </w:r>
          </w:hyperlink>
        </w:p>
        <w:p w14:paraId="64F3FC01" w14:textId="57B5CEC2" w:rsidR="00940366" w:rsidRDefault="00070288">
          <w:pPr>
            <w:pStyle w:val="TOC1"/>
            <w:tabs>
              <w:tab w:val="right" w:leader="dot" w:pos="9016"/>
            </w:tabs>
            <w:rPr>
              <w:rFonts w:eastAsiaTheme="minorEastAsia" w:cstheme="minorBidi"/>
              <w:b w:val="0"/>
              <w:bCs w:val="0"/>
              <w:i w:val="0"/>
              <w:iCs w:val="0"/>
              <w:noProof/>
              <w:lang w:eastAsia="en-GB"/>
            </w:rPr>
          </w:pPr>
          <w:hyperlink w:anchor="_Toc104582350" w:history="1">
            <w:r w:rsidR="00940366" w:rsidRPr="0051097E">
              <w:rPr>
                <w:rStyle w:val="Hyperlink"/>
                <w:noProof/>
              </w:rPr>
              <w:t>Conclusion</w:t>
            </w:r>
            <w:r w:rsidR="00940366">
              <w:rPr>
                <w:noProof/>
                <w:webHidden/>
              </w:rPr>
              <w:tab/>
            </w:r>
            <w:r w:rsidR="00940366">
              <w:rPr>
                <w:noProof/>
                <w:webHidden/>
              </w:rPr>
              <w:fldChar w:fldCharType="begin"/>
            </w:r>
            <w:r w:rsidR="00940366">
              <w:rPr>
                <w:noProof/>
                <w:webHidden/>
              </w:rPr>
              <w:instrText xml:space="preserve"> PAGEREF _Toc104582350 \h </w:instrText>
            </w:r>
            <w:r w:rsidR="00940366">
              <w:rPr>
                <w:noProof/>
                <w:webHidden/>
              </w:rPr>
            </w:r>
            <w:r w:rsidR="00940366">
              <w:rPr>
                <w:noProof/>
                <w:webHidden/>
              </w:rPr>
              <w:fldChar w:fldCharType="separate"/>
            </w:r>
            <w:r w:rsidR="00940366">
              <w:rPr>
                <w:noProof/>
                <w:webHidden/>
              </w:rPr>
              <w:t>13</w:t>
            </w:r>
            <w:r w:rsidR="00940366">
              <w:rPr>
                <w:noProof/>
                <w:webHidden/>
              </w:rPr>
              <w:fldChar w:fldCharType="end"/>
            </w:r>
          </w:hyperlink>
        </w:p>
        <w:p w14:paraId="1CE9F786" w14:textId="7F17B0EA" w:rsidR="00940366" w:rsidRDefault="00940366">
          <w:r>
            <w:rPr>
              <w:b/>
              <w:bCs/>
              <w:noProof/>
            </w:rPr>
            <w:fldChar w:fldCharType="end"/>
          </w:r>
        </w:p>
      </w:sdtContent>
    </w:sdt>
    <w:p w14:paraId="516AB555" w14:textId="3A3B0F81" w:rsidR="00940366" w:rsidRDefault="00940366" w:rsidP="000D6550">
      <w:pPr>
        <w:pStyle w:val="Heading1"/>
        <w:rPr>
          <w:rFonts w:asciiTheme="minorHAnsi" w:hAnsiTheme="minorHAnsi" w:cstheme="minorHAnsi"/>
        </w:rPr>
      </w:pPr>
    </w:p>
    <w:p w14:paraId="06CEA36E" w14:textId="40606517" w:rsidR="00940366" w:rsidRDefault="00940366" w:rsidP="00940366"/>
    <w:p w14:paraId="4D12EAB0" w14:textId="69C238C7" w:rsidR="00940366" w:rsidRDefault="00940366" w:rsidP="00940366"/>
    <w:p w14:paraId="5B091823" w14:textId="06EFDB7F" w:rsidR="00940366" w:rsidRDefault="00940366" w:rsidP="00940366"/>
    <w:p w14:paraId="3AC45660" w14:textId="19328668" w:rsidR="00940366" w:rsidRDefault="00940366" w:rsidP="00940366"/>
    <w:p w14:paraId="425AFBFA" w14:textId="37818880" w:rsidR="00940366" w:rsidRDefault="00940366" w:rsidP="00940366"/>
    <w:p w14:paraId="7F5E78CD" w14:textId="664D5CA9" w:rsidR="00940366" w:rsidRDefault="00940366" w:rsidP="00940366"/>
    <w:p w14:paraId="40E8B9E7" w14:textId="3B30AC15" w:rsidR="00940366" w:rsidRDefault="00940366" w:rsidP="00940366"/>
    <w:p w14:paraId="55468150" w14:textId="0CDBB22E" w:rsidR="00940366" w:rsidRDefault="00940366" w:rsidP="00940366"/>
    <w:p w14:paraId="634F5990" w14:textId="762BD4C2" w:rsidR="00940366" w:rsidRDefault="00940366" w:rsidP="00940366"/>
    <w:p w14:paraId="0A8E0274" w14:textId="0500C5E1" w:rsidR="00940366" w:rsidRDefault="00940366" w:rsidP="00940366"/>
    <w:p w14:paraId="09B402E3" w14:textId="59DF7024" w:rsidR="00940366" w:rsidRDefault="00940366" w:rsidP="00940366"/>
    <w:p w14:paraId="6BDDFF53" w14:textId="3E9902B9" w:rsidR="00940366" w:rsidRDefault="00940366" w:rsidP="00940366"/>
    <w:p w14:paraId="0F0A3885" w14:textId="1626FA78" w:rsidR="00940366" w:rsidRDefault="00940366" w:rsidP="00940366"/>
    <w:p w14:paraId="70639140" w14:textId="36C84547" w:rsidR="00940366" w:rsidRDefault="00940366" w:rsidP="00940366"/>
    <w:p w14:paraId="3C16868A" w14:textId="47343C7E" w:rsidR="00940366" w:rsidRDefault="00940366" w:rsidP="00940366"/>
    <w:p w14:paraId="3A0177E1" w14:textId="6560BEDD" w:rsidR="00940366" w:rsidRDefault="00940366" w:rsidP="00940366"/>
    <w:p w14:paraId="4B87131B" w14:textId="77777777" w:rsidR="00940366" w:rsidRPr="00940366" w:rsidRDefault="00940366" w:rsidP="00940366"/>
    <w:p w14:paraId="63BB969A" w14:textId="18034B41" w:rsidR="000B72EF" w:rsidRDefault="00A23DA2" w:rsidP="000D6550">
      <w:pPr>
        <w:pStyle w:val="Heading1"/>
        <w:rPr>
          <w:rFonts w:asciiTheme="minorHAnsi" w:hAnsiTheme="minorHAnsi" w:cstheme="minorHAnsi"/>
        </w:rPr>
      </w:pPr>
      <w:bookmarkStart w:id="0" w:name="_Toc104582334"/>
      <w:r>
        <w:rPr>
          <w:rFonts w:asciiTheme="minorHAnsi" w:hAnsiTheme="minorHAnsi" w:cstheme="minorHAnsi"/>
        </w:rPr>
        <w:t>Introduction</w:t>
      </w:r>
      <w:bookmarkEnd w:id="0"/>
      <w:r>
        <w:rPr>
          <w:rFonts w:asciiTheme="minorHAnsi" w:hAnsiTheme="minorHAnsi" w:cstheme="minorHAnsi"/>
        </w:rPr>
        <w:t xml:space="preserve"> </w:t>
      </w:r>
    </w:p>
    <w:p w14:paraId="4F7DF8B7" w14:textId="2EB1B86D" w:rsidR="00870EE2" w:rsidRPr="00870EE2" w:rsidRDefault="00870EE2" w:rsidP="00870EE2">
      <w:pPr>
        <w:autoSpaceDE w:val="0"/>
        <w:autoSpaceDN w:val="0"/>
        <w:adjustRightInd w:val="0"/>
        <w:spacing w:line="288" w:lineRule="auto"/>
        <w:rPr>
          <w:rFonts w:cs="Arial"/>
          <w:color w:val="000000"/>
        </w:rPr>
      </w:pPr>
      <w:r w:rsidRPr="00870EE2">
        <w:rPr>
          <w:rFonts w:cs="Arial"/>
          <w:color w:val="000000"/>
        </w:rPr>
        <w:t xml:space="preserve">This report provides a Heritage Impact </w:t>
      </w:r>
      <w:r w:rsidR="002D55E5" w:rsidRPr="00870EE2">
        <w:rPr>
          <w:rFonts w:cs="Arial"/>
          <w:color w:val="000000"/>
        </w:rPr>
        <w:t>Assessment in</w:t>
      </w:r>
      <w:r w:rsidRPr="00870EE2">
        <w:rPr>
          <w:rFonts w:cs="Arial"/>
          <w:color w:val="000000"/>
        </w:rPr>
        <w:t xml:space="preserve"> line with </w:t>
      </w:r>
      <w:proofErr w:type="spellStart"/>
      <w:r w:rsidRPr="00870EE2">
        <w:rPr>
          <w:rFonts w:cs="Arial"/>
          <w:color w:val="000000"/>
        </w:rPr>
        <w:t>Cadw’s</w:t>
      </w:r>
      <w:proofErr w:type="spellEnd"/>
      <w:r w:rsidRPr="00870EE2">
        <w:rPr>
          <w:rFonts w:cs="Arial"/>
          <w:color w:val="000000"/>
        </w:rPr>
        <w:t xml:space="preserve"> guidance for the Victorian School of Art structure and the extension of the modern contemporary Alex </w:t>
      </w:r>
      <w:r w:rsidR="002D55E5" w:rsidRPr="00870EE2">
        <w:rPr>
          <w:rFonts w:cs="Arial"/>
          <w:color w:val="000000"/>
        </w:rPr>
        <w:t>Building and</w:t>
      </w:r>
      <w:r w:rsidR="002D55E5">
        <w:rPr>
          <w:rFonts w:cs="Arial"/>
          <w:color w:val="000000"/>
        </w:rPr>
        <w:t xml:space="preserve"> </w:t>
      </w:r>
      <w:r w:rsidR="002D55E5" w:rsidRPr="00870EE2">
        <w:rPr>
          <w:rFonts w:cs="Arial"/>
          <w:color w:val="000000"/>
        </w:rPr>
        <w:t>provide</w:t>
      </w:r>
      <w:r w:rsidR="0051330F">
        <w:rPr>
          <w:rFonts w:cs="Arial"/>
          <w:color w:val="000000"/>
        </w:rPr>
        <w:t xml:space="preserve"> direct </w:t>
      </w:r>
      <w:r w:rsidRPr="00870EE2">
        <w:rPr>
          <w:rFonts w:cs="Arial"/>
          <w:color w:val="000000"/>
        </w:rPr>
        <w:t xml:space="preserve">recommendations </w:t>
      </w:r>
      <w:r w:rsidR="0051330F">
        <w:rPr>
          <w:rFonts w:cs="Arial"/>
          <w:color w:val="000000"/>
        </w:rPr>
        <w:t xml:space="preserve">to the </w:t>
      </w:r>
      <w:r w:rsidRPr="00870EE2">
        <w:rPr>
          <w:rFonts w:cs="Arial"/>
          <w:color w:val="000000"/>
        </w:rPr>
        <w:t>process involved with the up</w:t>
      </w:r>
      <w:r w:rsidR="00E0235E">
        <w:rPr>
          <w:rFonts w:cs="Arial"/>
          <w:color w:val="000000"/>
        </w:rPr>
        <w:t xml:space="preserve"> upgrade and modification </w:t>
      </w:r>
      <w:r w:rsidRPr="00870EE2">
        <w:rPr>
          <w:rFonts w:cs="Arial"/>
          <w:color w:val="000000"/>
        </w:rPr>
        <w:t>of both buildings and the potential for retrofitting in the future. The</w:t>
      </w:r>
      <w:r w:rsidR="00E0235E">
        <w:rPr>
          <w:rFonts w:cs="Arial"/>
          <w:color w:val="000000"/>
        </w:rPr>
        <w:t xml:space="preserve"> two </w:t>
      </w:r>
      <w:r w:rsidRPr="00870EE2">
        <w:rPr>
          <w:rFonts w:cs="Arial"/>
          <w:color w:val="000000"/>
        </w:rPr>
        <w:t xml:space="preserve">buildings are situated within a conservation </w:t>
      </w:r>
      <w:r w:rsidR="002D55E5" w:rsidRPr="00870EE2">
        <w:rPr>
          <w:rFonts w:cs="Arial"/>
          <w:color w:val="000000"/>
        </w:rPr>
        <w:t>area in</w:t>
      </w:r>
      <w:r w:rsidR="002D55E5">
        <w:rPr>
          <w:rFonts w:cs="Arial"/>
          <w:color w:val="000000"/>
        </w:rPr>
        <w:t xml:space="preserve"> close proximity</w:t>
      </w:r>
      <w:r w:rsidRPr="00870EE2">
        <w:rPr>
          <w:rFonts w:cs="Arial"/>
          <w:color w:val="000000"/>
        </w:rPr>
        <w:t xml:space="preserve"> </w:t>
      </w:r>
      <w:r w:rsidR="002D55E5">
        <w:rPr>
          <w:rFonts w:cs="Arial"/>
          <w:color w:val="000000"/>
        </w:rPr>
        <w:t xml:space="preserve">to </w:t>
      </w:r>
      <w:r w:rsidRPr="00870EE2">
        <w:rPr>
          <w:rFonts w:cs="Arial"/>
          <w:color w:val="000000"/>
        </w:rPr>
        <w:t>the</w:t>
      </w:r>
      <w:r w:rsidR="002D55E5">
        <w:rPr>
          <w:rFonts w:cs="Arial"/>
          <w:color w:val="000000"/>
        </w:rPr>
        <w:t xml:space="preserve"> Swansea city </w:t>
      </w:r>
      <w:r w:rsidR="002D55E5" w:rsidRPr="00870EE2">
        <w:rPr>
          <w:rFonts w:cs="Arial"/>
          <w:color w:val="000000"/>
        </w:rPr>
        <w:t>centre</w:t>
      </w:r>
      <w:r w:rsidR="002D55E5">
        <w:rPr>
          <w:rFonts w:cs="Arial"/>
          <w:color w:val="000000"/>
        </w:rPr>
        <w:t xml:space="preserve">. </w:t>
      </w:r>
      <w:r w:rsidRPr="00870EE2">
        <w:rPr>
          <w:rFonts w:cs="Arial"/>
          <w:color w:val="000000"/>
        </w:rPr>
        <w:t xml:space="preserve"> </w:t>
      </w:r>
    </w:p>
    <w:p w14:paraId="2EBB5AF3" w14:textId="77777777" w:rsidR="00870EE2" w:rsidRPr="00870EE2" w:rsidRDefault="00870EE2" w:rsidP="00870EE2">
      <w:pPr>
        <w:autoSpaceDE w:val="0"/>
        <w:autoSpaceDN w:val="0"/>
        <w:adjustRightInd w:val="0"/>
        <w:spacing w:line="288" w:lineRule="auto"/>
        <w:rPr>
          <w:rFonts w:cs="Arial"/>
          <w:color w:val="000000"/>
        </w:rPr>
      </w:pPr>
    </w:p>
    <w:p w14:paraId="6717DAF6" w14:textId="7CFC06E4" w:rsidR="00A23DA2" w:rsidRDefault="00870EE2" w:rsidP="00255071">
      <w:pPr>
        <w:autoSpaceDE w:val="0"/>
        <w:autoSpaceDN w:val="0"/>
        <w:adjustRightInd w:val="0"/>
        <w:spacing w:line="288" w:lineRule="auto"/>
        <w:rPr>
          <w:rFonts w:cs="Arial"/>
          <w:color w:val="000000"/>
        </w:rPr>
      </w:pPr>
      <w:r w:rsidRPr="00870EE2">
        <w:rPr>
          <w:rFonts w:cs="Arial"/>
          <w:color w:val="000000"/>
        </w:rPr>
        <w:t>The site boundary is marked in red around the satellite picture</w:t>
      </w:r>
      <w:r w:rsidR="00255071">
        <w:rPr>
          <w:rFonts w:cs="Arial"/>
          <w:color w:val="000000"/>
        </w:rPr>
        <w:t xml:space="preserve"> below </w:t>
      </w:r>
    </w:p>
    <w:p w14:paraId="6BA14B8A" w14:textId="25DBF0EF" w:rsidR="00255071" w:rsidRDefault="00255071" w:rsidP="00255071">
      <w:pPr>
        <w:autoSpaceDE w:val="0"/>
        <w:autoSpaceDN w:val="0"/>
        <w:adjustRightInd w:val="0"/>
        <w:spacing w:line="288" w:lineRule="auto"/>
        <w:rPr>
          <w:rFonts w:cs="Arial"/>
          <w:color w:val="000000"/>
        </w:rPr>
      </w:pPr>
    </w:p>
    <w:p w14:paraId="01B6C7C9" w14:textId="218C66B3" w:rsidR="00255071" w:rsidRPr="00A23DA2" w:rsidRDefault="004D13F4" w:rsidP="00255071">
      <w:pPr>
        <w:autoSpaceDE w:val="0"/>
        <w:autoSpaceDN w:val="0"/>
        <w:adjustRightInd w:val="0"/>
        <w:spacing w:line="288" w:lineRule="auto"/>
      </w:pPr>
      <w:r w:rsidRPr="004D13F4">
        <w:rPr>
          <w:noProof/>
        </w:rPr>
        <w:drawing>
          <wp:inline distT="0" distB="0" distL="0" distR="0" wp14:anchorId="224C95DB" wp14:editId="30D82306">
            <wp:extent cx="5988050" cy="4314423"/>
            <wp:effectExtent l="0" t="0" r="0" b="381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6026167" cy="4341886"/>
                    </a:xfrm>
                    <a:prstGeom prst="rect">
                      <a:avLst/>
                    </a:prstGeom>
                  </pic:spPr>
                </pic:pic>
              </a:graphicData>
            </a:graphic>
          </wp:inline>
        </w:drawing>
      </w:r>
    </w:p>
    <w:p w14:paraId="7922D701" w14:textId="51EC741A" w:rsidR="00940366" w:rsidRDefault="00940366" w:rsidP="000D6550">
      <w:pPr>
        <w:pStyle w:val="Heading1"/>
        <w:rPr>
          <w:rFonts w:asciiTheme="minorHAnsi" w:hAnsiTheme="minorHAnsi" w:cstheme="minorHAnsi"/>
        </w:rPr>
      </w:pPr>
    </w:p>
    <w:p w14:paraId="772EE8AD" w14:textId="5DA12FE1" w:rsidR="00940366" w:rsidRDefault="00940366" w:rsidP="00940366"/>
    <w:p w14:paraId="0BB6AE79" w14:textId="7A50025D" w:rsidR="00940366" w:rsidRDefault="00940366" w:rsidP="00940366"/>
    <w:p w14:paraId="6A77A2A4" w14:textId="0AA76D56" w:rsidR="00940366" w:rsidRDefault="00940366" w:rsidP="00940366"/>
    <w:p w14:paraId="541A241A" w14:textId="09E7EB91" w:rsidR="00940366" w:rsidRDefault="00940366" w:rsidP="00940366"/>
    <w:p w14:paraId="2144BF4B" w14:textId="656B5AC3" w:rsidR="00940366" w:rsidRDefault="00940366" w:rsidP="00940366"/>
    <w:p w14:paraId="6285E5B8" w14:textId="77777777" w:rsidR="00940366" w:rsidRPr="00940366" w:rsidRDefault="00940366" w:rsidP="00940366"/>
    <w:p w14:paraId="7590B4E8" w14:textId="502D6905" w:rsidR="000B72EF" w:rsidRPr="008E6691" w:rsidRDefault="000B72EF" w:rsidP="000D6550">
      <w:pPr>
        <w:pStyle w:val="Heading1"/>
        <w:rPr>
          <w:rFonts w:asciiTheme="minorHAnsi" w:hAnsiTheme="minorHAnsi" w:cstheme="minorHAnsi"/>
        </w:rPr>
      </w:pPr>
      <w:bookmarkStart w:id="1" w:name="_Toc104582335"/>
      <w:r w:rsidRPr="008E6691">
        <w:rPr>
          <w:rFonts w:asciiTheme="minorHAnsi" w:hAnsiTheme="minorHAnsi" w:cstheme="minorHAnsi"/>
        </w:rPr>
        <w:t>Location</w:t>
      </w:r>
      <w:bookmarkEnd w:id="1"/>
      <w:r w:rsidRPr="008E6691">
        <w:rPr>
          <w:rFonts w:asciiTheme="minorHAnsi" w:hAnsiTheme="minorHAnsi" w:cstheme="minorHAnsi"/>
        </w:rPr>
        <w:t xml:space="preserve"> </w:t>
      </w:r>
    </w:p>
    <w:p w14:paraId="0D1869D5" w14:textId="7A51AF43" w:rsidR="00334222" w:rsidRPr="001C3355" w:rsidRDefault="00334222" w:rsidP="00334222">
      <w:pPr>
        <w:pStyle w:val="BodyText"/>
        <w:tabs>
          <w:tab w:val="clear" w:pos="360"/>
          <w:tab w:val="left" w:pos="720"/>
        </w:tabs>
        <w:ind w:left="0" w:firstLine="0"/>
        <w:rPr>
          <w:rFonts w:asciiTheme="minorHAnsi" w:hAnsiTheme="minorHAnsi" w:cstheme="minorHAnsi"/>
          <w:sz w:val="24"/>
          <w:szCs w:val="24"/>
          <w:lang w:val="en-GB"/>
        </w:rPr>
      </w:pPr>
      <w:r w:rsidRPr="001C3355">
        <w:rPr>
          <w:rFonts w:asciiTheme="minorHAnsi" w:hAnsiTheme="minorHAnsi" w:cstheme="minorHAnsi"/>
          <w:sz w:val="24"/>
          <w:szCs w:val="24"/>
          <w:lang w:val="en-GB"/>
        </w:rPr>
        <w:t xml:space="preserve">The School of Art and the Alex Building </w:t>
      </w:r>
      <w:r w:rsidR="0042352E" w:rsidRPr="001C3355">
        <w:rPr>
          <w:rFonts w:asciiTheme="minorHAnsi" w:hAnsiTheme="minorHAnsi" w:cstheme="minorHAnsi"/>
          <w:sz w:val="24"/>
          <w:szCs w:val="24"/>
          <w:lang w:val="en-GB"/>
        </w:rPr>
        <w:t xml:space="preserve">is located </w:t>
      </w:r>
      <w:r w:rsidRPr="001C3355">
        <w:rPr>
          <w:rFonts w:asciiTheme="minorHAnsi" w:hAnsiTheme="minorHAnsi" w:cstheme="minorHAnsi"/>
          <w:sz w:val="24"/>
          <w:szCs w:val="24"/>
          <w:lang w:val="en-GB"/>
        </w:rPr>
        <w:t xml:space="preserve">on the outer </w:t>
      </w:r>
      <w:r w:rsidR="00227C1F" w:rsidRPr="001C3355">
        <w:rPr>
          <w:rFonts w:asciiTheme="minorHAnsi" w:hAnsiTheme="minorHAnsi" w:cstheme="minorHAnsi"/>
          <w:sz w:val="24"/>
          <w:szCs w:val="24"/>
          <w:lang w:val="en-GB"/>
        </w:rPr>
        <w:t>boundaries</w:t>
      </w:r>
      <w:r w:rsidRPr="001C3355">
        <w:rPr>
          <w:rFonts w:asciiTheme="minorHAnsi" w:hAnsiTheme="minorHAnsi" w:cstheme="minorHAnsi"/>
          <w:sz w:val="24"/>
          <w:szCs w:val="24"/>
          <w:lang w:val="en-GB"/>
        </w:rPr>
        <w:t xml:space="preserve"> of Swansea City centre situated </w:t>
      </w:r>
      <w:r w:rsidR="009139A3" w:rsidRPr="001C3355">
        <w:rPr>
          <w:rFonts w:asciiTheme="minorHAnsi" w:hAnsiTheme="minorHAnsi" w:cstheme="minorHAnsi"/>
          <w:sz w:val="24"/>
          <w:szCs w:val="24"/>
          <w:lang w:val="en-GB"/>
        </w:rPr>
        <w:t>near</w:t>
      </w:r>
      <w:r w:rsidR="003B42C1" w:rsidRPr="001C3355">
        <w:rPr>
          <w:rFonts w:asciiTheme="minorHAnsi" w:hAnsiTheme="minorHAnsi" w:cstheme="minorHAnsi"/>
          <w:sz w:val="24"/>
          <w:szCs w:val="24"/>
          <w:lang w:val="en-GB"/>
        </w:rPr>
        <w:t xml:space="preserve"> the </w:t>
      </w:r>
      <w:r w:rsidRPr="001C3355">
        <w:rPr>
          <w:rFonts w:asciiTheme="minorHAnsi" w:hAnsiTheme="minorHAnsi" w:cstheme="minorHAnsi"/>
          <w:sz w:val="24"/>
          <w:szCs w:val="24"/>
          <w:lang w:val="en-GB"/>
        </w:rPr>
        <w:t xml:space="preserve">A4118, </w:t>
      </w:r>
      <w:r w:rsidR="003B42C1" w:rsidRPr="001C3355">
        <w:rPr>
          <w:rFonts w:asciiTheme="minorHAnsi" w:hAnsiTheme="minorHAnsi" w:cstheme="minorHAnsi"/>
          <w:sz w:val="24"/>
          <w:szCs w:val="24"/>
          <w:lang w:val="en-GB"/>
        </w:rPr>
        <w:t xml:space="preserve">as well as </w:t>
      </w:r>
      <w:r w:rsidRPr="001C3355">
        <w:rPr>
          <w:rFonts w:asciiTheme="minorHAnsi" w:hAnsiTheme="minorHAnsi" w:cstheme="minorHAnsi"/>
          <w:sz w:val="24"/>
          <w:szCs w:val="24"/>
          <w:lang w:val="en-GB"/>
        </w:rPr>
        <w:t>Alexandra Road, Pleasant Street, and backs orchard Street. Th</w:t>
      </w:r>
      <w:r w:rsidR="003B42C1" w:rsidRPr="001C3355">
        <w:rPr>
          <w:rFonts w:asciiTheme="minorHAnsi" w:hAnsiTheme="minorHAnsi" w:cstheme="minorHAnsi"/>
          <w:sz w:val="24"/>
          <w:szCs w:val="24"/>
          <w:lang w:val="en-GB"/>
        </w:rPr>
        <w:t xml:space="preserve">e Alex </w:t>
      </w:r>
      <w:r w:rsidR="009139A3" w:rsidRPr="001C3355">
        <w:rPr>
          <w:rFonts w:asciiTheme="minorHAnsi" w:hAnsiTheme="minorHAnsi" w:cstheme="minorHAnsi"/>
          <w:sz w:val="24"/>
          <w:szCs w:val="24"/>
          <w:lang w:val="en-GB"/>
        </w:rPr>
        <w:t xml:space="preserve">Building </w:t>
      </w:r>
      <w:r w:rsidRPr="001C3355">
        <w:rPr>
          <w:rFonts w:asciiTheme="minorHAnsi" w:hAnsiTheme="minorHAnsi" w:cstheme="minorHAnsi"/>
          <w:sz w:val="24"/>
          <w:szCs w:val="24"/>
          <w:lang w:val="en-GB"/>
        </w:rPr>
        <w:t xml:space="preserve">sits within the Alexandra Road conservation area which covers a relatively small area and contains </w:t>
      </w:r>
      <w:r w:rsidR="001C3355" w:rsidRPr="001C3355">
        <w:rPr>
          <w:rFonts w:asciiTheme="minorHAnsi" w:hAnsiTheme="minorHAnsi" w:cstheme="minorHAnsi"/>
          <w:sz w:val="24"/>
          <w:szCs w:val="24"/>
          <w:lang w:val="en-GB"/>
        </w:rPr>
        <w:t>several</w:t>
      </w:r>
      <w:r w:rsidRPr="001C3355">
        <w:rPr>
          <w:rFonts w:asciiTheme="minorHAnsi" w:hAnsiTheme="minorHAnsi" w:cstheme="minorHAnsi"/>
          <w:sz w:val="24"/>
          <w:szCs w:val="24"/>
          <w:lang w:val="en-GB"/>
        </w:rPr>
        <w:t xml:space="preserve"> listed buildings. The site is approximately </w:t>
      </w:r>
      <w:r w:rsidR="00050941" w:rsidRPr="001C3355">
        <w:rPr>
          <w:rFonts w:asciiTheme="minorHAnsi" w:hAnsiTheme="minorHAnsi" w:cstheme="minorHAnsi"/>
          <w:sz w:val="24"/>
          <w:szCs w:val="24"/>
          <w:lang w:val="en-GB"/>
        </w:rPr>
        <w:t>0.5miles</w:t>
      </w:r>
      <w:r w:rsidRPr="001C3355">
        <w:rPr>
          <w:rFonts w:asciiTheme="minorHAnsi" w:hAnsiTheme="minorHAnsi" w:cstheme="minorHAnsi"/>
          <w:sz w:val="24"/>
          <w:szCs w:val="24"/>
          <w:lang w:val="en-GB"/>
        </w:rPr>
        <w:t xml:space="preserve"> away from the </w:t>
      </w:r>
      <w:r w:rsidR="00A516C3" w:rsidRPr="001C3355">
        <w:rPr>
          <w:rFonts w:asciiTheme="minorHAnsi" w:hAnsiTheme="minorHAnsi" w:cstheme="minorHAnsi"/>
          <w:sz w:val="24"/>
          <w:szCs w:val="24"/>
          <w:lang w:val="en-GB"/>
        </w:rPr>
        <w:t>river</w:t>
      </w:r>
      <w:r w:rsidRPr="001C3355">
        <w:rPr>
          <w:rFonts w:asciiTheme="minorHAnsi" w:hAnsiTheme="minorHAnsi" w:cstheme="minorHAnsi"/>
          <w:sz w:val="24"/>
          <w:szCs w:val="24"/>
          <w:lang w:val="en-GB"/>
        </w:rPr>
        <w:t xml:space="preserve"> Tawe and is approximately </w:t>
      </w:r>
      <w:r w:rsidR="00050941" w:rsidRPr="001C3355">
        <w:rPr>
          <w:rFonts w:asciiTheme="minorHAnsi" w:hAnsiTheme="minorHAnsi" w:cstheme="minorHAnsi"/>
          <w:sz w:val="24"/>
          <w:szCs w:val="24"/>
          <w:lang w:val="en-GB"/>
        </w:rPr>
        <w:t>0.2miles</w:t>
      </w:r>
      <w:r w:rsidRPr="001C3355">
        <w:rPr>
          <w:rFonts w:asciiTheme="minorHAnsi" w:hAnsiTheme="minorHAnsi" w:cstheme="minorHAnsi"/>
          <w:sz w:val="24"/>
          <w:szCs w:val="24"/>
          <w:lang w:val="en-GB"/>
        </w:rPr>
        <w:t xml:space="preserve"> away </w:t>
      </w:r>
      <w:r w:rsidR="00F04B6B" w:rsidRPr="001C3355">
        <w:rPr>
          <w:rFonts w:asciiTheme="minorHAnsi" w:hAnsiTheme="minorHAnsi" w:cstheme="minorHAnsi"/>
          <w:sz w:val="24"/>
          <w:szCs w:val="24"/>
          <w:lang w:val="en-GB"/>
        </w:rPr>
        <w:t>from Swansea</w:t>
      </w:r>
      <w:r w:rsidRPr="001C3355">
        <w:rPr>
          <w:rFonts w:asciiTheme="minorHAnsi" w:hAnsiTheme="minorHAnsi" w:cstheme="minorHAnsi"/>
          <w:sz w:val="24"/>
          <w:szCs w:val="24"/>
          <w:lang w:val="en-GB"/>
        </w:rPr>
        <w:t xml:space="preserve"> city centre.  </w:t>
      </w:r>
    </w:p>
    <w:p w14:paraId="5DBF7FAC" w14:textId="77777777" w:rsidR="000A4BB3" w:rsidRDefault="00334222" w:rsidP="00334222">
      <w:pPr>
        <w:pStyle w:val="BodyText"/>
        <w:tabs>
          <w:tab w:val="clear" w:pos="360"/>
          <w:tab w:val="left" w:pos="720"/>
        </w:tabs>
        <w:ind w:left="0" w:firstLine="0"/>
        <w:rPr>
          <w:rFonts w:asciiTheme="minorHAnsi" w:hAnsiTheme="minorHAnsi" w:cstheme="minorHAnsi"/>
          <w:sz w:val="24"/>
          <w:szCs w:val="24"/>
          <w:lang w:val="en-GB"/>
        </w:rPr>
      </w:pPr>
      <w:r w:rsidRPr="001C3355">
        <w:rPr>
          <w:rFonts w:asciiTheme="minorHAnsi" w:hAnsiTheme="minorHAnsi" w:cstheme="minorHAnsi"/>
          <w:sz w:val="24"/>
          <w:szCs w:val="24"/>
          <w:lang w:val="en-GB"/>
        </w:rPr>
        <w:t xml:space="preserve">The </w:t>
      </w:r>
      <w:r w:rsidR="003E06E4" w:rsidRPr="001C3355">
        <w:rPr>
          <w:rFonts w:asciiTheme="minorHAnsi" w:hAnsiTheme="minorHAnsi" w:cstheme="minorHAnsi"/>
          <w:sz w:val="24"/>
          <w:szCs w:val="24"/>
          <w:lang w:val="en-GB"/>
        </w:rPr>
        <w:t>Alex</w:t>
      </w:r>
      <w:r w:rsidR="00685466" w:rsidRPr="001C3355">
        <w:rPr>
          <w:rFonts w:asciiTheme="minorHAnsi" w:hAnsiTheme="minorHAnsi" w:cstheme="minorHAnsi"/>
          <w:sz w:val="24"/>
          <w:szCs w:val="24"/>
          <w:lang w:val="en-GB"/>
        </w:rPr>
        <w:t xml:space="preserve"> building</w:t>
      </w:r>
      <w:r w:rsidR="003E06E4" w:rsidRPr="001C3355">
        <w:rPr>
          <w:rFonts w:asciiTheme="minorHAnsi" w:hAnsiTheme="minorHAnsi" w:cstheme="minorHAnsi"/>
          <w:sz w:val="24"/>
          <w:szCs w:val="24"/>
          <w:lang w:val="en-GB"/>
        </w:rPr>
        <w:t xml:space="preserve"> </w:t>
      </w:r>
      <w:r w:rsidRPr="001C3355">
        <w:rPr>
          <w:rFonts w:asciiTheme="minorHAnsi" w:hAnsiTheme="minorHAnsi" w:cstheme="minorHAnsi"/>
          <w:sz w:val="24"/>
          <w:szCs w:val="24"/>
          <w:lang w:val="en-GB"/>
        </w:rPr>
        <w:t xml:space="preserve">is a grade II listed building with another Grade II listing to the structure being under </w:t>
      </w:r>
      <w:r w:rsidR="00831E49" w:rsidRPr="001C3355">
        <w:rPr>
          <w:rFonts w:asciiTheme="minorHAnsi" w:hAnsiTheme="minorHAnsi" w:cstheme="minorHAnsi"/>
          <w:sz w:val="24"/>
          <w:szCs w:val="24"/>
          <w:lang w:val="en-GB"/>
        </w:rPr>
        <w:t xml:space="preserve">a different </w:t>
      </w:r>
      <w:r w:rsidR="009800DC" w:rsidRPr="001C3355">
        <w:rPr>
          <w:rFonts w:asciiTheme="minorHAnsi" w:hAnsiTheme="minorHAnsi" w:cstheme="minorHAnsi"/>
          <w:sz w:val="24"/>
          <w:szCs w:val="24"/>
          <w:lang w:val="en-GB"/>
        </w:rPr>
        <w:t xml:space="preserve">heading </w:t>
      </w:r>
      <w:r w:rsidRPr="001C3355">
        <w:rPr>
          <w:rFonts w:asciiTheme="minorHAnsi" w:hAnsiTheme="minorHAnsi" w:cstheme="minorHAnsi"/>
          <w:sz w:val="24"/>
          <w:szCs w:val="24"/>
          <w:lang w:val="en-GB"/>
        </w:rPr>
        <w:t>of Central library and classed as recreational</w:t>
      </w:r>
      <w:r w:rsidR="00C53EFF" w:rsidRPr="001C3355">
        <w:rPr>
          <w:rFonts w:asciiTheme="minorHAnsi" w:hAnsiTheme="minorHAnsi" w:cstheme="minorHAnsi"/>
          <w:sz w:val="24"/>
          <w:szCs w:val="24"/>
          <w:lang w:val="en-GB"/>
        </w:rPr>
        <w:t xml:space="preserve"> building</w:t>
      </w:r>
      <w:r w:rsidRPr="001C3355">
        <w:rPr>
          <w:rFonts w:asciiTheme="minorHAnsi" w:hAnsiTheme="minorHAnsi" w:cstheme="minorHAnsi"/>
          <w:sz w:val="24"/>
          <w:szCs w:val="24"/>
          <w:lang w:val="en-GB"/>
        </w:rPr>
        <w:t xml:space="preserve"> compared to the School of Art listing which states </w:t>
      </w:r>
      <w:r w:rsidR="00F369B6" w:rsidRPr="001C3355">
        <w:rPr>
          <w:rFonts w:asciiTheme="minorHAnsi" w:hAnsiTheme="minorHAnsi" w:cstheme="minorHAnsi"/>
          <w:sz w:val="24"/>
          <w:szCs w:val="24"/>
          <w:lang w:val="en-GB"/>
        </w:rPr>
        <w:t>educational</w:t>
      </w:r>
      <w:r w:rsidR="00C53EFF" w:rsidRPr="001C3355">
        <w:rPr>
          <w:rFonts w:asciiTheme="minorHAnsi" w:hAnsiTheme="minorHAnsi" w:cstheme="minorHAnsi"/>
          <w:sz w:val="24"/>
          <w:szCs w:val="24"/>
          <w:lang w:val="en-GB"/>
        </w:rPr>
        <w:t xml:space="preserve"> </w:t>
      </w:r>
      <w:r w:rsidR="00F369B6" w:rsidRPr="001C3355">
        <w:rPr>
          <w:rFonts w:asciiTheme="minorHAnsi" w:hAnsiTheme="minorHAnsi" w:cstheme="minorHAnsi"/>
          <w:sz w:val="24"/>
          <w:szCs w:val="24"/>
          <w:lang w:val="en-GB"/>
        </w:rPr>
        <w:t>premises</w:t>
      </w:r>
      <w:r w:rsidRPr="001C3355">
        <w:rPr>
          <w:rFonts w:asciiTheme="minorHAnsi" w:hAnsiTheme="minorHAnsi" w:cstheme="minorHAnsi"/>
          <w:sz w:val="24"/>
          <w:szCs w:val="24"/>
          <w:lang w:val="en-GB"/>
        </w:rPr>
        <w:t>. The wall finish is predominantly exposed facing</w:t>
      </w:r>
      <w:r w:rsidR="00F369B6" w:rsidRPr="001C3355">
        <w:rPr>
          <w:rFonts w:asciiTheme="minorHAnsi" w:hAnsiTheme="minorHAnsi" w:cstheme="minorHAnsi"/>
          <w:sz w:val="24"/>
          <w:szCs w:val="24"/>
          <w:lang w:val="en-GB"/>
        </w:rPr>
        <w:t xml:space="preserve"> of red</w:t>
      </w:r>
      <w:r w:rsidRPr="001C3355">
        <w:rPr>
          <w:rFonts w:asciiTheme="minorHAnsi" w:hAnsiTheme="minorHAnsi" w:cstheme="minorHAnsi"/>
          <w:sz w:val="24"/>
          <w:szCs w:val="24"/>
          <w:lang w:val="en-GB"/>
        </w:rPr>
        <w:t xml:space="preserve"> brick having a range of </w:t>
      </w:r>
      <w:r w:rsidR="00F369B6" w:rsidRPr="001C3355">
        <w:rPr>
          <w:rFonts w:asciiTheme="minorHAnsi" w:hAnsiTheme="minorHAnsi" w:cstheme="minorHAnsi"/>
          <w:sz w:val="24"/>
          <w:szCs w:val="24"/>
          <w:lang w:val="en-GB"/>
        </w:rPr>
        <w:t>detailed arches</w:t>
      </w:r>
      <w:r w:rsidRPr="001C3355">
        <w:rPr>
          <w:rFonts w:asciiTheme="minorHAnsi" w:hAnsiTheme="minorHAnsi" w:cstheme="minorHAnsi"/>
          <w:sz w:val="24"/>
          <w:szCs w:val="24"/>
          <w:lang w:val="en-GB"/>
        </w:rPr>
        <w:t>, triangular pediments,</w:t>
      </w:r>
      <w:r w:rsidR="000C7BCB" w:rsidRPr="001C3355">
        <w:rPr>
          <w:rFonts w:asciiTheme="minorHAnsi" w:hAnsiTheme="minorHAnsi" w:cstheme="minorHAnsi"/>
          <w:sz w:val="24"/>
          <w:szCs w:val="24"/>
          <w:lang w:val="en-GB"/>
        </w:rPr>
        <w:t xml:space="preserve"> </w:t>
      </w:r>
      <w:r w:rsidR="005332CA" w:rsidRPr="001C3355">
        <w:rPr>
          <w:rFonts w:asciiTheme="minorHAnsi" w:hAnsiTheme="minorHAnsi" w:cstheme="minorHAnsi"/>
          <w:sz w:val="24"/>
          <w:szCs w:val="24"/>
          <w:lang w:val="en-GB"/>
        </w:rPr>
        <w:t>quoining, and</w:t>
      </w:r>
      <w:r w:rsidRPr="001C3355">
        <w:rPr>
          <w:rFonts w:asciiTheme="minorHAnsi" w:hAnsiTheme="minorHAnsi" w:cstheme="minorHAnsi"/>
          <w:sz w:val="24"/>
          <w:szCs w:val="24"/>
          <w:lang w:val="en-GB"/>
        </w:rPr>
        <w:t xml:space="preserve"> </w:t>
      </w:r>
      <w:r w:rsidR="000C7BCB" w:rsidRPr="001C3355">
        <w:rPr>
          <w:rFonts w:asciiTheme="minorHAnsi" w:hAnsiTheme="minorHAnsi" w:cstheme="minorHAnsi"/>
          <w:sz w:val="24"/>
          <w:szCs w:val="24"/>
          <w:lang w:val="en-GB"/>
        </w:rPr>
        <w:t>detailed Portland stone bands</w:t>
      </w:r>
      <w:r w:rsidR="005332CA" w:rsidRPr="001C3355">
        <w:rPr>
          <w:rFonts w:asciiTheme="minorHAnsi" w:hAnsiTheme="minorHAnsi" w:cstheme="minorHAnsi"/>
          <w:sz w:val="24"/>
          <w:szCs w:val="24"/>
          <w:lang w:val="en-GB"/>
        </w:rPr>
        <w:t xml:space="preserve">. </w:t>
      </w:r>
      <w:r w:rsidRPr="001C3355">
        <w:rPr>
          <w:rFonts w:asciiTheme="minorHAnsi" w:hAnsiTheme="minorHAnsi" w:cstheme="minorHAnsi"/>
          <w:sz w:val="24"/>
          <w:szCs w:val="24"/>
          <w:lang w:val="en-GB"/>
        </w:rPr>
        <w:t xml:space="preserve">The </w:t>
      </w:r>
      <w:r w:rsidR="001C3355" w:rsidRPr="001C3355">
        <w:rPr>
          <w:rFonts w:asciiTheme="minorHAnsi" w:hAnsiTheme="minorHAnsi" w:cstheme="minorHAnsi"/>
          <w:sz w:val="24"/>
          <w:szCs w:val="24"/>
          <w:lang w:val="en-GB"/>
        </w:rPr>
        <w:t>buildings</w:t>
      </w:r>
      <w:r w:rsidR="005332CA" w:rsidRPr="001C3355">
        <w:rPr>
          <w:rFonts w:asciiTheme="minorHAnsi" w:hAnsiTheme="minorHAnsi" w:cstheme="minorHAnsi"/>
          <w:sz w:val="24"/>
          <w:szCs w:val="24"/>
          <w:lang w:val="en-GB"/>
        </w:rPr>
        <w:t xml:space="preserve"> </w:t>
      </w:r>
      <w:r w:rsidR="001C3355" w:rsidRPr="001C3355">
        <w:rPr>
          <w:rFonts w:asciiTheme="minorHAnsi" w:hAnsiTheme="minorHAnsi" w:cstheme="minorHAnsi"/>
          <w:sz w:val="24"/>
          <w:szCs w:val="24"/>
          <w:lang w:val="en-GB"/>
        </w:rPr>
        <w:t>consist of</w:t>
      </w:r>
      <w:r w:rsidR="005332CA" w:rsidRPr="001C3355">
        <w:rPr>
          <w:rFonts w:asciiTheme="minorHAnsi" w:hAnsiTheme="minorHAnsi" w:cstheme="minorHAnsi"/>
          <w:sz w:val="24"/>
          <w:szCs w:val="24"/>
          <w:lang w:val="en-GB"/>
        </w:rPr>
        <w:t xml:space="preserve"> </w:t>
      </w:r>
      <w:r w:rsidRPr="001C3355">
        <w:rPr>
          <w:rFonts w:asciiTheme="minorHAnsi" w:hAnsiTheme="minorHAnsi" w:cstheme="minorHAnsi"/>
          <w:sz w:val="24"/>
          <w:szCs w:val="24"/>
          <w:lang w:val="en-GB"/>
        </w:rPr>
        <w:t xml:space="preserve">roof a </w:t>
      </w:r>
      <w:r w:rsidR="005332CA" w:rsidRPr="001C3355">
        <w:rPr>
          <w:rFonts w:asciiTheme="minorHAnsi" w:hAnsiTheme="minorHAnsi" w:cstheme="minorHAnsi"/>
          <w:sz w:val="24"/>
          <w:szCs w:val="24"/>
          <w:lang w:val="en-GB"/>
        </w:rPr>
        <w:t>blend between</w:t>
      </w:r>
      <w:r w:rsidRPr="001C3355">
        <w:rPr>
          <w:rFonts w:asciiTheme="minorHAnsi" w:hAnsiTheme="minorHAnsi" w:cstheme="minorHAnsi"/>
          <w:sz w:val="24"/>
          <w:szCs w:val="24"/>
          <w:lang w:val="en-GB"/>
        </w:rPr>
        <w:t xml:space="preserve"> flat and pitched portions which contained slate </w:t>
      </w:r>
      <w:r w:rsidR="00E70B61" w:rsidRPr="001C3355">
        <w:rPr>
          <w:rFonts w:asciiTheme="minorHAnsi" w:hAnsiTheme="minorHAnsi" w:cstheme="minorHAnsi"/>
          <w:sz w:val="24"/>
          <w:szCs w:val="24"/>
          <w:lang w:val="en-GB"/>
        </w:rPr>
        <w:t>coverings, the</w:t>
      </w:r>
      <w:r w:rsidRPr="001C3355">
        <w:rPr>
          <w:rFonts w:asciiTheme="minorHAnsi" w:hAnsiTheme="minorHAnsi" w:cstheme="minorHAnsi"/>
          <w:sz w:val="24"/>
          <w:szCs w:val="24"/>
          <w:lang w:val="en-GB"/>
        </w:rPr>
        <w:t xml:space="preserve"> roof </w:t>
      </w:r>
      <w:r w:rsidR="00E70B61" w:rsidRPr="001C3355">
        <w:rPr>
          <w:rFonts w:asciiTheme="minorHAnsi" w:hAnsiTheme="minorHAnsi" w:cstheme="minorHAnsi"/>
          <w:sz w:val="24"/>
          <w:szCs w:val="24"/>
          <w:lang w:val="en-GB"/>
        </w:rPr>
        <w:t>of the central</w:t>
      </w:r>
      <w:r w:rsidRPr="001C3355">
        <w:rPr>
          <w:rFonts w:asciiTheme="minorHAnsi" w:hAnsiTheme="minorHAnsi" w:cstheme="minorHAnsi"/>
          <w:sz w:val="24"/>
          <w:szCs w:val="24"/>
          <w:lang w:val="en-GB"/>
        </w:rPr>
        <w:t xml:space="preserve"> tower with smaller towers adjacent and a domed roof over the library portion. T</w:t>
      </w:r>
      <w:r w:rsidR="00E70B61" w:rsidRPr="001C3355">
        <w:rPr>
          <w:rFonts w:asciiTheme="minorHAnsi" w:hAnsiTheme="minorHAnsi" w:cstheme="minorHAnsi"/>
          <w:sz w:val="24"/>
          <w:szCs w:val="24"/>
          <w:lang w:val="en-GB"/>
        </w:rPr>
        <w:t>he</w:t>
      </w:r>
      <w:r w:rsidRPr="001C3355">
        <w:rPr>
          <w:rFonts w:asciiTheme="minorHAnsi" w:hAnsiTheme="minorHAnsi" w:cstheme="minorHAnsi"/>
          <w:sz w:val="24"/>
          <w:szCs w:val="24"/>
          <w:lang w:val="en-GB"/>
        </w:rPr>
        <w:t xml:space="preserve"> visible</w:t>
      </w:r>
      <w:r w:rsidR="008E7D82" w:rsidRPr="001C3355">
        <w:rPr>
          <w:rFonts w:asciiTheme="minorHAnsi" w:hAnsiTheme="minorHAnsi" w:cstheme="minorHAnsi"/>
          <w:sz w:val="24"/>
          <w:szCs w:val="24"/>
          <w:lang w:val="en-GB"/>
        </w:rPr>
        <w:t xml:space="preserve"> parts of the roof</w:t>
      </w:r>
      <w:r w:rsidRPr="001C3355">
        <w:rPr>
          <w:rFonts w:asciiTheme="minorHAnsi" w:hAnsiTheme="minorHAnsi" w:cstheme="minorHAnsi"/>
          <w:sz w:val="24"/>
          <w:szCs w:val="24"/>
          <w:lang w:val="en-GB"/>
        </w:rPr>
        <w:t xml:space="preserve"> </w:t>
      </w:r>
      <w:r w:rsidR="001C3355" w:rsidRPr="001C3355">
        <w:rPr>
          <w:rFonts w:asciiTheme="minorHAnsi" w:hAnsiTheme="minorHAnsi" w:cstheme="minorHAnsi"/>
          <w:sz w:val="24"/>
          <w:szCs w:val="24"/>
          <w:lang w:val="en-GB"/>
        </w:rPr>
        <w:t xml:space="preserve">had man-made synthetic </w:t>
      </w:r>
      <w:r w:rsidRPr="001C3355">
        <w:rPr>
          <w:rFonts w:asciiTheme="minorHAnsi" w:hAnsiTheme="minorHAnsi" w:cstheme="minorHAnsi"/>
          <w:sz w:val="24"/>
          <w:szCs w:val="24"/>
          <w:lang w:val="en-GB"/>
        </w:rPr>
        <w:t xml:space="preserve">fibre slates laid </w:t>
      </w:r>
      <w:r w:rsidR="001C3355" w:rsidRPr="001C3355">
        <w:rPr>
          <w:rFonts w:asciiTheme="minorHAnsi" w:hAnsiTheme="minorHAnsi" w:cstheme="minorHAnsi"/>
          <w:sz w:val="24"/>
          <w:szCs w:val="24"/>
          <w:lang w:val="en-GB"/>
        </w:rPr>
        <w:t>on</w:t>
      </w:r>
      <w:r w:rsidRPr="001C3355">
        <w:rPr>
          <w:rFonts w:asciiTheme="minorHAnsi" w:hAnsiTheme="minorHAnsi" w:cstheme="minorHAnsi"/>
          <w:sz w:val="24"/>
          <w:szCs w:val="24"/>
          <w:lang w:val="en-GB"/>
        </w:rPr>
        <w:t xml:space="preserve">to the pitched roofs and lead covered flat portions with parapet details. </w:t>
      </w:r>
    </w:p>
    <w:p w14:paraId="414F5A28" w14:textId="7573B6C2" w:rsidR="00334222" w:rsidRPr="001C3355" w:rsidRDefault="00334222" w:rsidP="00334222">
      <w:pPr>
        <w:pStyle w:val="BodyText"/>
        <w:tabs>
          <w:tab w:val="clear" w:pos="360"/>
          <w:tab w:val="left" w:pos="720"/>
        </w:tabs>
        <w:ind w:left="0" w:firstLine="0"/>
        <w:rPr>
          <w:rFonts w:asciiTheme="minorHAnsi" w:hAnsiTheme="minorHAnsi" w:cstheme="minorHAnsi"/>
          <w:sz w:val="24"/>
          <w:szCs w:val="24"/>
          <w:lang w:val="en-GB"/>
        </w:rPr>
      </w:pPr>
      <w:r w:rsidRPr="000A4BB3">
        <w:rPr>
          <w:rFonts w:asciiTheme="minorHAnsi" w:hAnsiTheme="minorHAnsi" w:cstheme="minorHAnsi"/>
          <w:sz w:val="24"/>
          <w:szCs w:val="24"/>
          <w:lang w:val="en-GB"/>
        </w:rPr>
        <w:t>The propos</w:t>
      </w:r>
      <w:r w:rsidR="000A4BB3">
        <w:rPr>
          <w:rFonts w:asciiTheme="minorHAnsi" w:hAnsiTheme="minorHAnsi" w:cstheme="minorHAnsi"/>
          <w:sz w:val="24"/>
          <w:szCs w:val="24"/>
          <w:lang w:val="en-GB"/>
        </w:rPr>
        <w:t xml:space="preserve">ed </w:t>
      </w:r>
      <w:r w:rsidR="003B65BD">
        <w:rPr>
          <w:rFonts w:asciiTheme="minorHAnsi" w:hAnsiTheme="minorHAnsi" w:cstheme="minorHAnsi"/>
          <w:sz w:val="24"/>
          <w:szCs w:val="24"/>
          <w:lang w:val="en-GB"/>
        </w:rPr>
        <w:t xml:space="preserve">work </w:t>
      </w:r>
      <w:r w:rsidR="003B65BD" w:rsidRPr="000A4BB3">
        <w:rPr>
          <w:rFonts w:asciiTheme="minorHAnsi" w:hAnsiTheme="minorHAnsi" w:cstheme="minorHAnsi"/>
          <w:sz w:val="24"/>
          <w:szCs w:val="24"/>
          <w:lang w:val="en-GB"/>
        </w:rPr>
        <w:t>is</w:t>
      </w:r>
      <w:r w:rsidRPr="000A4BB3">
        <w:rPr>
          <w:rFonts w:asciiTheme="minorHAnsi" w:hAnsiTheme="minorHAnsi" w:cstheme="minorHAnsi"/>
          <w:sz w:val="24"/>
          <w:szCs w:val="24"/>
          <w:lang w:val="en-GB"/>
        </w:rPr>
        <w:t xml:space="preserve"> to evaluate the modern building which links into the original </w:t>
      </w:r>
      <w:r w:rsidR="000A4BB3">
        <w:rPr>
          <w:rFonts w:asciiTheme="minorHAnsi" w:hAnsiTheme="minorHAnsi" w:cstheme="minorHAnsi"/>
          <w:sz w:val="24"/>
          <w:szCs w:val="24"/>
          <w:lang w:val="en-GB"/>
        </w:rPr>
        <w:t xml:space="preserve">Central library building </w:t>
      </w:r>
      <w:r w:rsidRPr="000A4BB3">
        <w:rPr>
          <w:rFonts w:asciiTheme="minorHAnsi" w:hAnsiTheme="minorHAnsi" w:cstheme="minorHAnsi"/>
          <w:sz w:val="24"/>
          <w:szCs w:val="24"/>
          <w:lang w:val="en-GB"/>
        </w:rPr>
        <w:t>which remains relatively</w:t>
      </w:r>
      <w:r w:rsidR="00303ABF">
        <w:rPr>
          <w:rFonts w:asciiTheme="minorHAnsi" w:hAnsiTheme="minorHAnsi" w:cstheme="minorHAnsi"/>
          <w:sz w:val="24"/>
          <w:szCs w:val="24"/>
          <w:lang w:val="en-GB"/>
        </w:rPr>
        <w:t xml:space="preserve"> </w:t>
      </w:r>
      <w:r w:rsidR="00940366">
        <w:rPr>
          <w:rFonts w:asciiTheme="minorHAnsi" w:hAnsiTheme="minorHAnsi" w:cstheme="minorHAnsi"/>
          <w:sz w:val="24"/>
          <w:szCs w:val="24"/>
          <w:lang w:val="en-GB"/>
        </w:rPr>
        <w:t xml:space="preserve">passive </w:t>
      </w:r>
      <w:r w:rsidR="00940366" w:rsidRPr="000A4BB3">
        <w:rPr>
          <w:rFonts w:asciiTheme="minorHAnsi" w:hAnsiTheme="minorHAnsi" w:cstheme="minorHAnsi"/>
          <w:sz w:val="24"/>
          <w:szCs w:val="24"/>
          <w:lang w:val="en-GB"/>
        </w:rPr>
        <w:t>to</w:t>
      </w:r>
      <w:r w:rsidRPr="000A4BB3">
        <w:rPr>
          <w:rFonts w:asciiTheme="minorHAnsi" w:hAnsiTheme="minorHAnsi" w:cstheme="minorHAnsi"/>
          <w:sz w:val="24"/>
          <w:szCs w:val="24"/>
          <w:lang w:val="en-GB"/>
        </w:rPr>
        <w:t xml:space="preserve"> the listed structure. </w:t>
      </w:r>
      <w:r w:rsidR="003B65BD">
        <w:rPr>
          <w:rFonts w:asciiTheme="minorHAnsi" w:hAnsiTheme="minorHAnsi" w:cstheme="minorHAnsi"/>
          <w:sz w:val="24"/>
          <w:szCs w:val="24"/>
          <w:lang w:val="en-GB"/>
        </w:rPr>
        <w:t xml:space="preserve">Complementary to </w:t>
      </w:r>
      <w:r w:rsidRPr="000A4BB3">
        <w:rPr>
          <w:rFonts w:asciiTheme="minorHAnsi" w:hAnsiTheme="minorHAnsi" w:cstheme="minorHAnsi"/>
          <w:sz w:val="24"/>
          <w:szCs w:val="24"/>
          <w:lang w:val="en-GB"/>
        </w:rPr>
        <w:t xml:space="preserve">the assessment will be </w:t>
      </w:r>
      <w:r w:rsidR="001F059E" w:rsidRPr="000A4BB3">
        <w:rPr>
          <w:rFonts w:asciiTheme="minorHAnsi" w:hAnsiTheme="minorHAnsi" w:cstheme="minorHAnsi"/>
          <w:sz w:val="24"/>
          <w:szCs w:val="24"/>
          <w:lang w:val="en-GB"/>
        </w:rPr>
        <w:t xml:space="preserve">all </w:t>
      </w:r>
      <w:r w:rsidR="001F059E">
        <w:rPr>
          <w:rFonts w:asciiTheme="minorHAnsi" w:hAnsiTheme="minorHAnsi" w:cstheme="minorHAnsi"/>
          <w:sz w:val="24"/>
          <w:szCs w:val="24"/>
          <w:lang w:val="en-GB"/>
        </w:rPr>
        <w:t>necessary</w:t>
      </w:r>
      <w:r w:rsidRPr="000A4BB3">
        <w:rPr>
          <w:rFonts w:asciiTheme="minorHAnsi" w:hAnsiTheme="minorHAnsi" w:cstheme="minorHAnsi"/>
          <w:sz w:val="24"/>
          <w:szCs w:val="24"/>
          <w:lang w:val="en-GB"/>
        </w:rPr>
        <w:t xml:space="preserve"> refurbishment works that were required for the listed structure.</w:t>
      </w:r>
      <w:r w:rsidRPr="001C3355">
        <w:rPr>
          <w:rFonts w:asciiTheme="minorHAnsi" w:hAnsiTheme="minorHAnsi" w:cstheme="minorHAnsi"/>
          <w:sz w:val="24"/>
          <w:szCs w:val="24"/>
          <w:lang w:val="en-GB"/>
        </w:rPr>
        <w:t xml:space="preserve"> </w:t>
      </w:r>
    </w:p>
    <w:p w14:paraId="0C77C396" w14:textId="77777777" w:rsidR="000B72EF" w:rsidRPr="008E6691" w:rsidRDefault="000B72EF" w:rsidP="000D6550">
      <w:pPr>
        <w:pStyle w:val="Heading1"/>
        <w:rPr>
          <w:rFonts w:asciiTheme="minorHAnsi" w:hAnsiTheme="minorHAnsi" w:cstheme="minorHAnsi"/>
        </w:rPr>
      </w:pPr>
    </w:p>
    <w:p w14:paraId="36504682" w14:textId="77777777" w:rsidR="0087529E" w:rsidRPr="008E6691" w:rsidRDefault="000B72EF" w:rsidP="000D6550">
      <w:pPr>
        <w:pStyle w:val="Heading1"/>
        <w:rPr>
          <w:rFonts w:asciiTheme="minorHAnsi" w:hAnsiTheme="minorHAnsi" w:cstheme="minorHAnsi"/>
        </w:rPr>
      </w:pPr>
      <w:bookmarkStart w:id="2" w:name="_Toc104582336"/>
      <w:r w:rsidRPr="008E6691">
        <w:rPr>
          <w:rFonts w:asciiTheme="minorHAnsi" w:hAnsiTheme="minorHAnsi" w:cstheme="minorHAnsi"/>
        </w:rPr>
        <w:t>Methodology</w:t>
      </w:r>
      <w:bookmarkEnd w:id="2"/>
      <w:r w:rsidRPr="008E6691">
        <w:rPr>
          <w:rFonts w:asciiTheme="minorHAnsi" w:hAnsiTheme="minorHAnsi" w:cstheme="minorHAnsi"/>
        </w:rPr>
        <w:t xml:space="preserve"> </w:t>
      </w:r>
    </w:p>
    <w:p w14:paraId="4388A3F6" w14:textId="77777777" w:rsidR="008E6691" w:rsidRPr="008E6691" w:rsidRDefault="008E6691" w:rsidP="008E6691">
      <w:pPr>
        <w:pStyle w:val="NormalWeb"/>
        <w:rPr>
          <w:rFonts w:asciiTheme="minorHAnsi" w:hAnsiTheme="minorHAnsi" w:cstheme="minorHAnsi"/>
        </w:rPr>
      </w:pPr>
      <w:r w:rsidRPr="008E6691">
        <w:rPr>
          <w:rFonts w:asciiTheme="minorHAnsi" w:hAnsiTheme="minorHAnsi" w:cstheme="minorHAnsi"/>
          <w:sz w:val="22"/>
          <w:szCs w:val="22"/>
        </w:rPr>
        <w:t>The purpose of this Heritage Impact Statement is to fully understand the historic asset and its vulnerabilities and to assess the current proposals. The assessment process follows the approach set out by Cadw in Conservation Principles</w:t>
      </w:r>
      <w:r w:rsidRPr="008E6691">
        <w:rPr>
          <w:rFonts w:asciiTheme="minorHAnsi" w:hAnsiTheme="minorHAnsi" w:cstheme="minorHAnsi"/>
          <w:position w:val="8"/>
          <w:sz w:val="14"/>
          <w:szCs w:val="14"/>
        </w:rPr>
        <w:t xml:space="preserve">1 </w:t>
      </w:r>
      <w:r w:rsidRPr="008E6691">
        <w:rPr>
          <w:rFonts w:asciiTheme="minorHAnsi" w:hAnsiTheme="minorHAnsi" w:cstheme="minorHAnsi"/>
          <w:sz w:val="22"/>
          <w:szCs w:val="22"/>
        </w:rPr>
        <w:t xml:space="preserve">and in best-practice guidance documents including </w:t>
      </w:r>
      <w:r w:rsidRPr="008E6691">
        <w:rPr>
          <w:rFonts w:asciiTheme="minorHAnsi" w:hAnsiTheme="minorHAnsi" w:cstheme="minorHAnsi"/>
          <w:i/>
          <w:iCs/>
          <w:sz w:val="22"/>
          <w:szCs w:val="22"/>
        </w:rPr>
        <w:t xml:space="preserve">Heritage Impact Assessment in Wales (2017) </w:t>
      </w:r>
      <w:r w:rsidRPr="008E6691">
        <w:rPr>
          <w:rFonts w:asciiTheme="minorHAnsi" w:hAnsiTheme="minorHAnsi" w:cstheme="minorHAnsi"/>
          <w:sz w:val="22"/>
          <w:szCs w:val="22"/>
        </w:rPr>
        <w:t xml:space="preserve">and </w:t>
      </w:r>
      <w:r w:rsidRPr="008E6691">
        <w:rPr>
          <w:rFonts w:asciiTheme="minorHAnsi" w:hAnsiTheme="minorHAnsi" w:cstheme="minorHAnsi"/>
          <w:i/>
          <w:iCs/>
          <w:sz w:val="22"/>
          <w:szCs w:val="22"/>
        </w:rPr>
        <w:t xml:space="preserve">Managing Change in Conservation Areas (2017). </w:t>
      </w:r>
      <w:r w:rsidRPr="008E6691">
        <w:rPr>
          <w:rFonts w:asciiTheme="minorHAnsi" w:hAnsiTheme="minorHAnsi" w:cstheme="minorHAnsi"/>
          <w:sz w:val="22"/>
          <w:szCs w:val="22"/>
        </w:rPr>
        <w:t>These documents contain the general principles to consider when planning changes to historic assets. In Wales, as from 1</w:t>
      </w:r>
      <w:proofErr w:type="spellStart"/>
      <w:r w:rsidRPr="008E6691">
        <w:rPr>
          <w:rFonts w:asciiTheme="minorHAnsi" w:hAnsiTheme="minorHAnsi" w:cstheme="minorHAnsi"/>
          <w:position w:val="8"/>
          <w:sz w:val="14"/>
          <w:szCs w:val="14"/>
        </w:rPr>
        <w:t>st</w:t>
      </w:r>
      <w:proofErr w:type="spellEnd"/>
      <w:r w:rsidRPr="008E6691">
        <w:rPr>
          <w:rFonts w:asciiTheme="minorHAnsi" w:hAnsiTheme="minorHAnsi" w:cstheme="minorHAnsi"/>
          <w:position w:val="8"/>
          <w:sz w:val="14"/>
          <w:szCs w:val="14"/>
        </w:rPr>
        <w:t xml:space="preserve"> </w:t>
      </w:r>
      <w:r w:rsidRPr="008E6691">
        <w:rPr>
          <w:rFonts w:asciiTheme="minorHAnsi" w:hAnsiTheme="minorHAnsi" w:cstheme="minorHAnsi"/>
          <w:sz w:val="22"/>
          <w:szCs w:val="22"/>
        </w:rPr>
        <w:t xml:space="preserve">September 2017, a proportionate Heritage Impact Statement is now mandatory for all applications for demolition within conservation areas. </w:t>
      </w:r>
    </w:p>
    <w:p w14:paraId="6C06E1FE" w14:textId="6A4263C9" w:rsidR="008E6691" w:rsidRPr="008E6691" w:rsidRDefault="008E6691" w:rsidP="008E6691">
      <w:pPr>
        <w:pStyle w:val="NormalWeb"/>
        <w:rPr>
          <w:rFonts w:asciiTheme="minorHAnsi" w:hAnsiTheme="minorHAnsi" w:cstheme="minorHAnsi"/>
        </w:rPr>
      </w:pPr>
      <w:r w:rsidRPr="008E6691">
        <w:rPr>
          <w:rFonts w:asciiTheme="minorHAnsi" w:hAnsiTheme="minorHAnsi" w:cstheme="minorHAnsi"/>
          <w:sz w:val="22"/>
          <w:szCs w:val="22"/>
        </w:rPr>
        <w:t>This report is based upon a site survey on 22</w:t>
      </w:r>
      <w:r w:rsidRPr="008E6691">
        <w:rPr>
          <w:rFonts w:asciiTheme="minorHAnsi" w:hAnsiTheme="minorHAnsi" w:cstheme="minorHAnsi"/>
          <w:position w:val="8"/>
          <w:sz w:val="14"/>
          <w:szCs w:val="14"/>
        </w:rPr>
        <w:t xml:space="preserve">nd </w:t>
      </w:r>
      <w:r w:rsidRPr="008E6691">
        <w:rPr>
          <w:rFonts w:asciiTheme="minorHAnsi" w:hAnsiTheme="minorHAnsi" w:cstheme="minorHAnsi"/>
          <w:sz w:val="22"/>
          <w:szCs w:val="22"/>
        </w:rPr>
        <w:t xml:space="preserve">April 2022 and subsequent desk-based research. </w:t>
      </w:r>
    </w:p>
    <w:p w14:paraId="5F18AE01" w14:textId="77777777" w:rsidR="008E6691" w:rsidRPr="008E6691" w:rsidRDefault="008E6691" w:rsidP="008E6691">
      <w:pPr>
        <w:pStyle w:val="NormalWeb"/>
        <w:rPr>
          <w:rFonts w:asciiTheme="minorHAnsi" w:hAnsiTheme="minorHAnsi" w:cstheme="minorHAnsi"/>
        </w:rPr>
      </w:pPr>
      <w:r w:rsidRPr="008E6691">
        <w:rPr>
          <w:rFonts w:asciiTheme="minorHAnsi" w:hAnsiTheme="minorHAnsi" w:cstheme="minorHAnsi"/>
          <w:sz w:val="22"/>
          <w:szCs w:val="22"/>
        </w:rPr>
        <w:t xml:space="preserve">The two names for the building are noted but hereinafter this report refers to it as the former Bottom Bridge Public House in line with the proposed planning application. </w:t>
      </w:r>
    </w:p>
    <w:p w14:paraId="6204F8AB" w14:textId="77777777" w:rsidR="0087529E" w:rsidRPr="008E6691" w:rsidRDefault="0087529E" w:rsidP="000D6550">
      <w:pPr>
        <w:pStyle w:val="Heading1"/>
        <w:rPr>
          <w:rFonts w:asciiTheme="minorHAnsi" w:hAnsiTheme="minorHAnsi" w:cstheme="minorHAnsi"/>
        </w:rPr>
      </w:pPr>
    </w:p>
    <w:p w14:paraId="5A0D2E3C" w14:textId="35DAD74E" w:rsidR="0087529E" w:rsidRDefault="0087529E" w:rsidP="000D6550">
      <w:pPr>
        <w:pStyle w:val="Heading1"/>
        <w:rPr>
          <w:rFonts w:asciiTheme="minorHAnsi" w:hAnsiTheme="minorHAnsi" w:cstheme="minorHAnsi"/>
        </w:rPr>
      </w:pPr>
      <w:bookmarkStart w:id="3" w:name="_Toc104582337"/>
      <w:r w:rsidRPr="008E6691">
        <w:rPr>
          <w:rFonts w:asciiTheme="minorHAnsi" w:hAnsiTheme="minorHAnsi" w:cstheme="minorHAnsi"/>
        </w:rPr>
        <w:t>Designations</w:t>
      </w:r>
      <w:bookmarkEnd w:id="3"/>
      <w:r w:rsidRPr="008E6691">
        <w:rPr>
          <w:rFonts w:asciiTheme="minorHAnsi" w:hAnsiTheme="minorHAnsi" w:cstheme="minorHAnsi"/>
        </w:rPr>
        <w:t xml:space="preserve"> </w:t>
      </w:r>
    </w:p>
    <w:p w14:paraId="537D2032" w14:textId="01B5953D" w:rsidR="00C53C69" w:rsidRDefault="008101E1" w:rsidP="008101E1">
      <w:r>
        <w:t xml:space="preserve">The </w:t>
      </w:r>
      <w:r w:rsidR="00F54D26">
        <w:t>Alex</w:t>
      </w:r>
      <w:r>
        <w:t xml:space="preserve"> building is Grade II listed building with the </w:t>
      </w:r>
      <w:r w:rsidR="00831484">
        <w:t>M</w:t>
      </w:r>
      <w:r>
        <w:t xml:space="preserve">ount </w:t>
      </w:r>
      <w:r w:rsidR="00831484">
        <w:t>P</w:t>
      </w:r>
      <w:r>
        <w:t xml:space="preserve">leasant </w:t>
      </w:r>
      <w:r w:rsidR="00805D71">
        <w:t>conservation area</w:t>
      </w:r>
      <w:r w:rsidR="0089705E">
        <w:t xml:space="preserve"> and is south </w:t>
      </w:r>
      <w:r w:rsidR="002A7626">
        <w:t>of the designated area</w:t>
      </w:r>
      <w:r w:rsidR="00831484">
        <w:t xml:space="preserve">, immediately adjacent to the </w:t>
      </w:r>
      <w:r w:rsidR="00775B8A">
        <w:t>Dynevor</w:t>
      </w:r>
      <w:r w:rsidR="00831484">
        <w:t xml:space="preserve"> centre which </w:t>
      </w:r>
      <w:r w:rsidR="002A7626">
        <w:t>is</w:t>
      </w:r>
      <w:r w:rsidR="00831484">
        <w:t xml:space="preserve"> ne</w:t>
      </w:r>
      <w:r w:rsidR="00D34B72">
        <w:t xml:space="preserve">w development completed at the same as the </w:t>
      </w:r>
      <w:r w:rsidR="00C53C69">
        <w:t>building’s</w:t>
      </w:r>
      <w:r w:rsidR="00D34B72">
        <w:t xml:space="preserve"> new extension</w:t>
      </w:r>
      <w:r w:rsidR="002A7626">
        <w:t>.</w:t>
      </w:r>
      <w:r w:rsidR="008F6558">
        <w:t xml:space="preserve"> It was designated on the 30/03/1987.</w:t>
      </w:r>
    </w:p>
    <w:p w14:paraId="47F68AA4" w14:textId="77777777" w:rsidR="00C53C69" w:rsidRDefault="00C53C69" w:rsidP="008101E1"/>
    <w:p w14:paraId="278298AA" w14:textId="3698013B" w:rsidR="008101E1" w:rsidRPr="008101E1" w:rsidRDefault="00C53C69" w:rsidP="008101E1">
      <w:r>
        <w:t xml:space="preserve">The </w:t>
      </w:r>
      <w:r w:rsidR="00F54D26">
        <w:t xml:space="preserve">Alex </w:t>
      </w:r>
      <w:r>
        <w:t xml:space="preserve">building is one of twelve listed building within the Swansea city </w:t>
      </w:r>
      <w:r w:rsidR="00A240F1">
        <w:t>centre area</w:t>
      </w:r>
      <w:r>
        <w:t xml:space="preserve"> and one three grade II listed buildings on Alexander Road, which include the BBC Wales building and the Gyn Vivian gallery. </w:t>
      </w:r>
      <w:r w:rsidR="0089705E">
        <w:t xml:space="preserve"> </w:t>
      </w:r>
    </w:p>
    <w:p w14:paraId="73B1BC56" w14:textId="77777777" w:rsidR="0087529E" w:rsidRPr="008E6691" w:rsidRDefault="0087529E" w:rsidP="000D6550">
      <w:pPr>
        <w:pStyle w:val="Heading1"/>
        <w:rPr>
          <w:rFonts w:asciiTheme="minorHAnsi" w:hAnsiTheme="minorHAnsi" w:cstheme="minorHAnsi"/>
        </w:rPr>
      </w:pPr>
    </w:p>
    <w:p w14:paraId="38111C93" w14:textId="07B92184" w:rsidR="0087529E" w:rsidRDefault="0087529E" w:rsidP="000D6550">
      <w:pPr>
        <w:pStyle w:val="Heading1"/>
        <w:rPr>
          <w:rFonts w:asciiTheme="minorHAnsi" w:hAnsiTheme="minorHAnsi" w:cstheme="minorHAnsi"/>
        </w:rPr>
      </w:pPr>
      <w:bookmarkStart w:id="4" w:name="_Toc104582338"/>
      <w:r w:rsidRPr="008E6691">
        <w:rPr>
          <w:rFonts w:asciiTheme="minorHAnsi" w:hAnsiTheme="minorHAnsi" w:cstheme="minorHAnsi"/>
        </w:rPr>
        <w:t xml:space="preserve">History and description of the </w:t>
      </w:r>
      <w:r w:rsidR="00775B8A" w:rsidRPr="008E6691">
        <w:rPr>
          <w:rFonts w:asciiTheme="minorHAnsi" w:hAnsiTheme="minorHAnsi" w:cstheme="minorHAnsi"/>
        </w:rPr>
        <w:t>Dynevor</w:t>
      </w:r>
      <w:r w:rsidRPr="008E6691">
        <w:rPr>
          <w:rFonts w:asciiTheme="minorHAnsi" w:hAnsiTheme="minorHAnsi" w:cstheme="minorHAnsi"/>
        </w:rPr>
        <w:t xml:space="preserve"> Building</w:t>
      </w:r>
      <w:bookmarkEnd w:id="4"/>
      <w:r w:rsidRPr="008E6691">
        <w:rPr>
          <w:rFonts w:asciiTheme="minorHAnsi" w:hAnsiTheme="minorHAnsi" w:cstheme="minorHAnsi"/>
        </w:rPr>
        <w:t xml:space="preserve"> </w:t>
      </w:r>
    </w:p>
    <w:p w14:paraId="64477B33" w14:textId="01114757" w:rsidR="00F10477" w:rsidRPr="00F10477" w:rsidRDefault="00ED1E2A" w:rsidP="00F10477">
      <w:r>
        <w:t xml:space="preserve">The building </w:t>
      </w:r>
      <w:r w:rsidR="00293A32">
        <w:t xml:space="preserve">was built in 1886 </w:t>
      </w:r>
      <w:r w:rsidR="002838D6">
        <w:t>and was designed by Henry of Dewsbury</w:t>
      </w:r>
      <w:r w:rsidR="00527D47">
        <w:t xml:space="preserve">, however the name given to the building </w:t>
      </w:r>
      <w:r w:rsidR="008F637B">
        <w:t>derived from the adjacent street names Dynevor Place</w:t>
      </w:r>
      <w:r w:rsidR="006E7486">
        <w:t xml:space="preserve">, which was then known as Washing Lake Lane. The first tenants of the building were a </w:t>
      </w:r>
      <w:r w:rsidR="00525AE9">
        <w:t>school</w:t>
      </w:r>
      <w:r w:rsidR="006E7486">
        <w:t xml:space="preserve"> who</w:t>
      </w:r>
      <w:r w:rsidR="00525AE9">
        <w:t xml:space="preserve"> moved in</w:t>
      </w:r>
      <w:r w:rsidR="006E7486">
        <w:t>to the new premises in</w:t>
      </w:r>
      <w:r w:rsidR="00525AE9">
        <w:t xml:space="preserve"> 1894</w:t>
      </w:r>
      <w:r w:rsidR="00AC2018">
        <w:t>.</w:t>
      </w:r>
      <w:r w:rsidR="00712FDF">
        <w:t xml:space="preserve"> </w:t>
      </w:r>
      <w:r w:rsidR="00D439DC">
        <w:t xml:space="preserve">The 1852 map, mentioned above, shows two </w:t>
      </w:r>
      <w:r w:rsidR="00D65C3B">
        <w:t>semi-detached</w:t>
      </w:r>
      <w:r w:rsidR="00EA03A2">
        <w:t xml:space="preserve"> villas </w:t>
      </w:r>
      <w:r w:rsidR="00D9174B">
        <w:t>adjacent to Mount Pleasant</w:t>
      </w:r>
      <w:r w:rsidR="00F40D73">
        <w:t xml:space="preserve"> chapel described as Russell </w:t>
      </w:r>
      <w:r w:rsidR="007F54FB">
        <w:t>place</w:t>
      </w:r>
      <w:r w:rsidR="00355F14">
        <w:t xml:space="preserve">. </w:t>
      </w:r>
      <w:r w:rsidR="00BA0FBA">
        <w:t>However,</w:t>
      </w:r>
      <w:r w:rsidR="008730C3">
        <w:t xml:space="preserve"> there was another building on </w:t>
      </w:r>
      <w:r w:rsidR="0049178E">
        <w:t xml:space="preserve">the north of the site </w:t>
      </w:r>
      <w:r w:rsidR="00A04A4A">
        <w:t>which may have been Russell house</w:t>
      </w:r>
      <w:r w:rsidR="00BA0FBA">
        <w:t>. It</w:t>
      </w:r>
      <w:r w:rsidR="00F36E60">
        <w:t>s extensiv</w:t>
      </w:r>
      <w:r w:rsidR="008318AF">
        <w:t>e grounds</w:t>
      </w:r>
      <w:r w:rsidR="006F2E4A">
        <w:t xml:space="preserve">, and its northern </w:t>
      </w:r>
      <w:r w:rsidR="007207BE">
        <w:t>edge</w:t>
      </w:r>
      <w:r w:rsidR="007B0430">
        <w:t xml:space="preserve"> which later formed De la </w:t>
      </w:r>
      <w:proofErr w:type="spellStart"/>
      <w:r w:rsidR="007B0430">
        <w:t>Beche</w:t>
      </w:r>
      <w:proofErr w:type="spellEnd"/>
      <w:r w:rsidR="007B0430">
        <w:t xml:space="preserve"> Street</w:t>
      </w:r>
      <w:r w:rsidR="00667F69">
        <w:t>.</w:t>
      </w:r>
      <w:r w:rsidR="005F4D58">
        <w:t xml:space="preserve"> The southern walls of the building bear the scars </w:t>
      </w:r>
      <w:r w:rsidR="007935AD">
        <w:t>of the second wo</w:t>
      </w:r>
      <w:r w:rsidR="00A11723">
        <w:t>rld war where Swansea was blitzed</w:t>
      </w:r>
      <w:r w:rsidR="00F66A74">
        <w:t>, the scars consist of shrapnel wholes</w:t>
      </w:r>
      <w:r w:rsidR="00D207D0">
        <w:t xml:space="preserve"> within its brick work.</w:t>
      </w:r>
      <w:r w:rsidR="005567BB">
        <w:t xml:space="preserve"> </w:t>
      </w:r>
      <w:r w:rsidR="008318AF">
        <w:t xml:space="preserve"> </w:t>
      </w:r>
    </w:p>
    <w:p w14:paraId="2B9F7F19" w14:textId="77777777" w:rsidR="0087529E" w:rsidRPr="008E6691" w:rsidRDefault="0087529E" w:rsidP="000D6550">
      <w:pPr>
        <w:pStyle w:val="Heading1"/>
        <w:rPr>
          <w:rFonts w:asciiTheme="minorHAnsi" w:hAnsiTheme="minorHAnsi" w:cstheme="minorHAnsi"/>
        </w:rPr>
      </w:pPr>
    </w:p>
    <w:p w14:paraId="36238A78" w14:textId="4FD616DA" w:rsidR="005462AD" w:rsidRPr="008E6691" w:rsidRDefault="00043B32" w:rsidP="006602F8">
      <w:pPr>
        <w:pStyle w:val="Heading1"/>
        <w:rPr>
          <w:rFonts w:asciiTheme="minorHAnsi" w:hAnsiTheme="minorHAnsi" w:cstheme="minorHAnsi"/>
        </w:rPr>
      </w:pPr>
      <w:bookmarkStart w:id="5" w:name="_Toc104582339"/>
      <w:r w:rsidRPr="008E6691">
        <w:rPr>
          <w:rFonts w:asciiTheme="minorHAnsi" w:hAnsiTheme="minorHAnsi" w:cstheme="minorHAnsi"/>
        </w:rPr>
        <w:t>Architectural Description</w:t>
      </w:r>
      <w:bookmarkEnd w:id="5"/>
      <w:r w:rsidRPr="008E6691">
        <w:rPr>
          <w:rFonts w:asciiTheme="minorHAnsi" w:hAnsiTheme="minorHAnsi" w:cstheme="minorHAnsi"/>
        </w:rPr>
        <w:t xml:space="preserve"> </w:t>
      </w:r>
    </w:p>
    <w:p w14:paraId="6337795E" w14:textId="56D27F53" w:rsidR="00A24EEF" w:rsidRPr="008E6691" w:rsidRDefault="00A24EEF" w:rsidP="000F4B4C">
      <w:pPr>
        <w:jc w:val="both"/>
        <w:rPr>
          <w:rFonts w:cstheme="minorHAnsi"/>
        </w:rPr>
      </w:pPr>
      <w:r w:rsidRPr="008E6691">
        <w:rPr>
          <w:rFonts w:cstheme="minorHAnsi"/>
        </w:rPr>
        <w:t xml:space="preserve">The </w:t>
      </w:r>
      <w:r w:rsidR="007C5A31" w:rsidRPr="008E6691">
        <w:rPr>
          <w:rFonts w:cstheme="minorHAnsi"/>
        </w:rPr>
        <w:t xml:space="preserve">3 storey building stands </w:t>
      </w:r>
      <w:r w:rsidR="00D94F40" w:rsidRPr="008E6691">
        <w:rPr>
          <w:rFonts w:cstheme="minorHAnsi"/>
        </w:rPr>
        <w:t xml:space="preserve">on a road opposite the Glyn Vivian </w:t>
      </w:r>
      <w:r w:rsidR="0086799D" w:rsidRPr="008E6691">
        <w:rPr>
          <w:rFonts w:cstheme="minorHAnsi"/>
        </w:rPr>
        <w:t>gallery and the BBC Wales</w:t>
      </w:r>
      <w:r w:rsidR="00FA6479" w:rsidRPr="008E6691">
        <w:rPr>
          <w:rFonts w:cstheme="minorHAnsi"/>
        </w:rPr>
        <w:t xml:space="preserve"> building </w:t>
      </w:r>
      <w:r w:rsidR="006A0034" w:rsidRPr="008E6691">
        <w:rPr>
          <w:rFonts w:cstheme="minorHAnsi"/>
        </w:rPr>
        <w:t xml:space="preserve">which have also receive renovation and new glass </w:t>
      </w:r>
      <w:r w:rsidR="00E81FC8" w:rsidRPr="008E6691">
        <w:rPr>
          <w:rFonts w:cstheme="minorHAnsi"/>
        </w:rPr>
        <w:t>extensions.</w:t>
      </w:r>
      <w:r w:rsidR="003A4617" w:rsidRPr="008E6691">
        <w:rPr>
          <w:rFonts w:cstheme="minorHAnsi"/>
        </w:rPr>
        <w:t xml:space="preserve"> It has a </w:t>
      </w:r>
      <w:r w:rsidR="00DC3C87" w:rsidRPr="008E6691">
        <w:rPr>
          <w:rFonts w:cstheme="minorHAnsi"/>
        </w:rPr>
        <w:t>redbrick elevation</w:t>
      </w:r>
      <w:r w:rsidR="00AF5185" w:rsidRPr="008E6691">
        <w:rPr>
          <w:rFonts w:cstheme="minorHAnsi"/>
        </w:rPr>
        <w:t xml:space="preserve"> under a mixed slate roof </w:t>
      </w:r>
      <w:r w:rsidR="008278CB" w:rsidRPr="008E6691">
        <w:rPr>
          <w:rFonts w:cstheme="minorHAnsi"/>
        </w:rPr>
        <w:t>and iron gutters.</w:t>
      </w:r>
      <w:r w:rsidR="00743128" w:rsidRPr="008E6691">
        <w:rPr>
          <w:rFonts w:cstheme="minorHAnsi"/>
        </w:rPr>
        <w:t xml:space="preserve"> Free stone detailing compliment the redbrick and give the building character, a</w:t>
      </w:r>
      <w:r w:rsidR="00BA1E7F" w:rsidRPr="008E6691">
        <w:rPr>
          <w:rFonts w:cstheme="minorHAnsi"/>
        </w:rPr>
        <w:t>n incision in the exterior wall is met by</w:t>
      </w:r>
      <w:r w:rsidR="00743128" w:rsidRPr="008E6691">
        <w:rPr>
          <w:rFonts w:cstheme="minorHAnsi"/>
        </w:rPr>
        <w:t xml:space="preserve"> curtain mulling extension to the west wing of the</w:t>
      </w:r>
      <w:r w:rsidR="00DC3C87" w:rsidRPr="008E6691">
        <w:rPr>
          <w:rFonts w:cstheme="minorHAnsi"/>
        </w:rPr>
        <w:t xml:space="preserve"> building. The extension compromises of harsh triangular shapes that appear gi</w:t>
      </w:r>
      <w:r w:rsidR="00932DAF" w:rsidRPr="008E6691">
        <w:rPr>
          <w:rFonts w:cstheme="minorHAnsi"/>
        </w:rPr>
        <w:t>gantic at face value and d</w:t>
      </w:r>
      <w:r w:rsidR="00EF3720" w:rsidRPr="008E6691">
        <w:rPr>
          <w:rFonts w:cstheme="minorHAnsi"/>
        </w:rPr>
        <w:t xml:space="preserve">warf </w:t>
      </w:r>
      <w:r w:rsidR="00932DAF" w:rsidRPr="008E6691">
        <w:rPr>
          <w:rFonts w:cstheme="minorHAnsi"/>
        </w:rPr>
        <w:t xml:space="preserve">the original structure </w:t>
      </w:r>
      <w:r w:rsidR="00F743A2" w:rsidRPr="008E6691">
        <w:rPr>
          <w:rFonts w:cstheme="minorHAnsi"/>
        </w:rPr>
        <w:t xml:space="preserve">imposing an industrial element to the original </w:t>
      </w:r>
      <w:r w:rsidR="009F19AD" w:rsidRPr="008E6691">
        <w:rPr>
          <w:rFonts w:cstheme="minorHAnsi"/>
        </w:rPr>
        <w:t>buildings’</w:t>
      </w:r>
      <w:r w:rsidR="00F743A2" w:rsidRPr="008E6691">
        <w:rPr>
          <w:rFonts w:cstheme="minorHAnsi"/>
        </w:rPr>
        <w:t xml:space="preserve"> b</w:t>
      </w:r>
      <w:r w:rsidR="009D5179" w:rsidRPr="008E6691">
        <w:rPr>
          <w:rFonts w:cstheme="minorHAnsi"/>
        </w:rPr>
        <w:t>aro</w:t>
      </w:r>
      <w:r w:rsidR="00F743A2" w:rsidRPr="008E6691">
        <w:rPr>
          <w:rFonts w:cstheme="minorHAnsi"/>
        </w:rPr>
        <w:t xml:space="preserve">que </w:t>
      </w:r>
      <w:r w:rsidR="009D5179" w:rsidRPr="008E6691">
        <w:rPr>
          <w:rFonts w:cstheme="minorHAnsi"/>
        </w:rPr>
        <w:t xml:space="preserve">architecture and </w:t>
      </w:r>
      <w:r w:rsidR="004D13F4">
        <w:rPr>
          <w:rFonts w:cstheme="minorHAnsi"/>
        </w:rPr>
        <w:t>Victorian</w:t>
      </w:r>
      <w:r w:rsidR="009D5179" w:rsidRPr="008E6691">
        <w:rPr>
          <w:rFonts w:cstheme="minorHAnsi"/>
        </w:rPr>
        <w:t xml:space="preserve"> architectural style</w:t>
      </w:r>
      <w:r w:rsidR="00756BBA" w:rsidRPr="008E6691">
        <w:rPr>
          <w:rFonts w:cstheme="minorHAnsi"/>
        </w:rPr>
        <w:t xml:space="preserve">. </w:t>
      </w:r>
      <w:r w:rsidR="00DB784A" w:rsidRPr="008E6691">
        <w:rPr>
          <w:rFonts w:cstheme="minorHAnsi"/>
        </w:rPr>
        <w:t xml:space="preserve">Banded </w:t>
      </w:r>
      <w:r w:rsidR="00CD78BA" w:rsidRPr="008E6691">
        <w:rPr>
          <w:rFonts w:cstheme="minorHAnsi"/>
        </w:rPr>
        <w:t>quoins to upper floor</w:t>
      </w:r>
      <w:r w:rsidR="00411218" w:rsidRPr="008E6691">
        <w:rPr>
          <w:rFonts w:cstheme="minorHAnsi"/>
        </w:rPr>
        <w:t xml:space="preserve">, </w:t>
      </w:r>
      <w:r w:rsidR="00F54D26" w:rsidRPr="008E6691">
        <w:rPr>
          <w:rFonts w:cstheme="minorHAnsi"/>
        </w:rPr>
        <w:t>angle,</w:t>
      </w:r>
      <w:r w:rsidR="00411218" w:rsidRPr="008E6691">
        <w:rPr>
          <w:rFonts w:cstheme="minorHAnsi"/>
        </w:rPr>
        <w:t xml:space="preserve"> and fluted pilasters below,</w:t>
      </w:r>
      <w:r w:rsidR="00F44193" w:rsidRPr="008E6691">
        <w:rPr>
          <w:rFonts w:cstheme="minorHAnsi"/>
        </w:rPr>
        <w:t xml:space="preserve"> tall sash window divided in 2-4-1-4-2 configuration</w:t>
      </w:r>
      <w:r w:rsidR="001F4E11" w:rsidRPr="008E6691">
        <w:rPr>
          <w:rFonts w:cstheme="minorHAnsi"/>
        </w:rPr>
        <w:t xml:space="preserve">, outer bays with fluted tympana and inscribed tablets that make up some the freestone </w:t>
      </w:r>
      <w:r w:rsidR="000145EF" w:rsidRPr="008E6691">
        <w:rPr>
          <w:rFonts w:cstheme="minorHAnsi"/>
        </w:rPr>
        <w:t>detailing. Swagged</w:t>
      </w:r>
      <w:r w:rsidR="00AF36AD" w:rsidRPr="008E6691">
        <w:rPr>
          <w:rFonts w:cstheme="minorHAnsi"/>
        </w:rPr>
        <w:t xml:space="preserve"> and fluted aedicule flanked by niches and elaborate overthrow </w:t>
      </w:r>
      <w:r w:rsidR="00F5000A" w:rsidRPr="008E6691">
        <w:rPr>
          <w:rFonts w:cstheme="minorHAnsi"/>
        </w:rPr>
        <w:t xml:space="preserve">with reclining figures. Ached and </w:t>
      </w:r>
      <w:r w:rsidR="000145EF" w:rsidRPr="008E6691">
        <w:rPr>
          <w:rFonts w:cstheme="minorHAnsi"/>
        </w:rPr>
        <w:t>key blocked</w:t>
      </w:r>
      <w:r w:rsidR="00F5000A" w:rsidRPr="008E6691">
        <w:rPr>
          <w:rFonts w:cstheme="minorHAnsi"/>
        </w:rPr>
        <w:t xml:space="preserve"> ground </w:t>
      </w:r>
      <w:r w:rsidR="000145EF" w:rsidRPr="008E6691">
        <w:rPr>
          <w:rFonts w:cstheme="minorHAnsi"/>
        </w:rPr>
        <w:t xml:space="preserve">floor windows </w:t>
      </w:r>
      <w:r w:rsidR="00F83713" w:rsidRPr="008E6691">
        <w:rPr>
          <w:rFonts w:cstheme="minorHAnsi"/>
        </w:rPr>
        <w:t>basement window behind area railings. That are most T-framed glazing.</w:t>
      </w:r>
    </w:p>
    <w:p w14:paraId="588E46F3" w14:textId="6544C200" w:rsidR="001122F7" w:rsidRPr="008E6691" w:rsidRDefault="001122F7" w:rsidP="000F4B4C">
      <w:pPr>
        <w:jc w:val="both"/>
        <w:rPr>
          <w:rFonts w:cstheme="minorHAnsi"/>
        </w:rPr>
      </w:pPr>
    </w:p>
    <w:p w14:paraId="19D35F28" w14:textId="6881E644" w:rsidR="001122F7" w:rsidRPr="008E6691" w:rsidRDefault="0022362E" w:rsidP="000F4B4C">
      <w:pPr>
        <w:jc w:val="both"/>
        <w:rPr>
          <w:rFonts w:cstheme="minorHAnsi"/>
        </w:rPr>
      </w:pPr>
      <w:r w:rsidRPr="008E6691">
        <w:rPr>
          <w:rFonts w:cstheme="minorHAnsi"/>
        </w:rPr>
        <w:t>A sat back bay on the far right, similar style with glazed top storey and 2 bay</w:t>
      </w:r>
      <w:r w:rsidR="00562043" w:rsidRPr="008E6691">
        <w:rPr>
          <w:rFonts w:cstheme="minorHAnsi"/>
        </w:rPr>
        <w:t xml:space="preserve"> return elevation. </w:t>
      </w:r>
      <w:r w:rsidR="00EF1473" w:rsidRPr="008E6691">
        <w:rPr>
          <w:rFonts w:cstheme="minorHAnsi"/>
        </w:rPr>
        <w:t>A street facing porch with segmental pedimented doorcase</w:t>
      </w:r>
      <w:r w:rsidR="003B5B0B" w:rsidRPr="008E6691">
        <w:rPr>
          <w:rFonts w:cstheme="minorHAnsi"/>
        </w:rPr>
        <w:t xml:space="preserve">, with panelled plasters and carved tympanum. Main </w:t>
      </w:r>
      <w:r w:rsidR="00A5415D" w:rsidRPr="008E6691">
        <w:rPr>
          <w:rFonts w:cstheme="minorHAnsi"/>
        </w:rPr>
        <w:t xml:space="preserve">arched parapets to steps up. Smaller doorcase to far </w:t>
      </w:r>
      <w:r w:rsidR="00642D8F" w:rsidRPr="008E6691">
        <w:rPr>
          <w:rFonts w:cstheme="minorHAnsi"/>
        </w:rPr>
        <w:t xml:space="preserve">left with guilloche surround, inscribed </w:t>
      </w:r>
      <w:r w:rsidR="00EB5A0E" w:rsidRPr="008E6691">
        <w:rPr>
          <w:rFonts w:cstheme="minorHAnsi"/>
        </w:rPr>
        <w:t xml:space="preserve">over the door under a glazed lunette, with a </w:t>
      </w:r>
      <w:r w:rsidR="000F4B4C" w:rsidRPr="008E6691">
        <w:rPr>
          <w:rFonts w:cstheme="minorHAnsi"/>
        </w:rPr>
        <w:t>flying platform leading to steps, 6-panel doors.</w:t>
      </w:r>
    </w:p>
    <w:p w14:paraId="5A6BAB7F" w14:textId="6F9F1D72" w:rsidR="000F4B4C" w:rsidRPr="008E6691" w:rsidRDefault="000F4B4C" w:rsidP="000F4B4C">
      <w:pPr>
        <w:jc w:val="both"/>
        <w:rPr>
          <w:rFonts w:cstheme="minorHAnsi"/>
        </w:rPr>
      </w:pPr>
    </w:p>
    <w:p w14:paraId="46399759" w14:textId="2A8FE8A2" w:rsidR="000F4B4C" w:rsidRPr="008E6691" w:rsidRDefault="000F4B4C" w:rsidP="000F4B4C">
      <w:pPr>
        <w:jc w:val="both"/>
        <w:rPr>
          <w:rFonts w:cstheme="minorHAnsi"/>
        </w:rPr>
      </w:pPr>
      <w:r w:rsidRPr="008E6691">
        <w:rPr>
          <w:rFonts w:cstheme="minorHAnsi"/>
        </w:rPr>
        <w:t xml:space="preserve">Interior </w:t>
      </w:r>
    </w:p>
    <w:p w14:paraId="6DDC49D1" w14:textId="3708D541" w:rsidR="000F4B4C" w:rsidRPr="008E6691" w:rsidRDefault="000F4B4C" w:rsidP="000F4B4C">
      <w:pPr>
        <w:jc w:val="both"/>
        <w:rPr>
          <w:rFonts w:cstheme="minorHAnsi"/>
        </w:rPr>
      </w:pPr>
    </w:p>
    <w:p w14:paraId="68EA020A" w14:textId="5EF488D3" w:rsidR="000F4B4C" w:rsidRPr="008E6691" w:rsidRDefault="00162C48" w:rsidP="000F4B4C">
      <w:pPr>
        <w:jc w:val="both"/>
        <w:rPr>
          <w:rFonts w:cstheme="minorHAnsi"/>
        </w:rPr>
      </w:pPr>
      <w:r w:rsidRPr="008E6691">
        <w:rPr>
          <w:rFonts w:cstheme="minorHAnsi"/>
        </w:rPr>
        <w:t>The interior entrance hallway has paired doorways</w:t>
      </w:r>
      <w:r w:rsidR="00755D28" w:rsidRPr="008E6691">
        <w:rPr>
          <w:rFonts w:cstheme="minorHAnsi"/>
        </w:rPr>
        <w:t xml:space="preserve"> leading up to steps, arched coffered celling to vestibule, elaborate timber pedimented doorcase with </w:t>
      </w:r>
      <w:r w:rsidR="00A82877" w:rsidRPr="008E6691">
        <w:rPr>
          <w:rFonts w:cstheme="minorHAnsi"/>
        </w:rPr>
        <w:t xml:space="preserve">lunettes </w:t>
      </w:r>
      <w:r w:rsidR="00755D28" w:rsidRPr="008E6691">
        <w:rPr>
          <w:rFonts w:cstheme="minorHAnsi"/>
        </w:rPr>
        <w:t>over them, arched</w:t>
      </w:r>
      <w:r w:rsidR="00A82877" w:rsidRPr="008E6691">
        <w:rPr>
          <w:rFonts w:cstheme="minorHAnsi"/>
        </w:rPr>
        <w:t xml:space="preserve"> pilastered treatment t lateral corridors.</w:t>
      </w:r>
      <w:r w:rsidR="00B101C7" w:rsidRPr="008E6691">
        <w:rPr>
          <w:rFonts w:cstheme="minorHAnsi"/>
        </w:rPr>
        <w:t xml:space="preserve"> Aisled, circular classical reading room with </w:t>
      </w:r>
      <w:r w:rsidR="00D31F0E" w:rsidRPr="008E6691">
        <w:rPr>
          <w:rFonts w:cstheme="minorHAnsi"/>
        </w:rPr>
        <w:t xml:space="preserve">copper dome roof. Cast iron detailed columns </w:t>
      </w:r>
      <w:r w:rsidR="00EB4BC6" w:rsidRPr="008E6691">
        <w:rPr>
          <w:rFonts w:cstheme="minorHAnsi"/>
        </w:rPr>
        <w:t xml:space="preserve">and radiating timber bookcases with guilloche ironwork </w:t>
      </w:r>
      <w:r w:rsidR="00747570" w:rsidRPr="008E6691">
        <w:rPr>
          <w:rFonts w:cstheme="minorHAnsi"/>
        </w:rPr>
        <w:t>balconies support.</w:t>
      </w:r>
    </w:p>
    <w:p w14:paraId="11AB07F0" w14:textId="69BA37F7" w:rsidR="00576C41" w:rsidRPr="008E6691" w:rsidRDefault="000D6550" w:rsidP="002C53BA">
      <w:pPr>
        <w:pStyle w:val="Heading1"/>
        <w:rPr>
          <w:rFonts w:asciiTheme="minorHAnsi" w:hAnsiTheme="minorHAnsi" w:cstheme="minorHAnsi"/>
        </w:rPr>
      </w:pPr>
      <w:bookmarkStart w:id="6" w:name="_Toc104582340"/>
      <w:r w:rsidRPr="008E6691">
        <w:rPr>
          <w:rFonts w:asciiTheme="minorHAnsi" w:hAnsiTheme="minorHAnsi" w:cstheme="minorHAnsi"/>
        </w:rPr>
        <w:t xml:space="preserve">Heritage Significance of the </w:t>
      </w:r>
      <w:r w:rsidR="00E74DC7">
        <w:rPr>
          <w:rFonts w:asciiTheme="minorHAnsi" w:hAnsiTheme="minorHAnsi" w:cstheme="minorHAnsi"/>
        </w:rPr>
        <w:t xml:space="preserve">Alex </w:t>
      </w:r>
      <w:r w:rsidR="00E74DC7" w:rsidRPr="008E6691">
        <w:rPr>
          <w:rFonts w:asciiTheme="minorHAnsi" w:hAnsiTheme="minorHAnsi" w:cstheme="minorHAnsi"/>
        </w:rPr>
        <w:t>building</w:t>
      </w:r>
      <w:bookmarkEnd w:id="6"/>
    </w:p>
    <w:p w14:paraId="43006CC7" w14:textId="14AECE34" w:rsidR="002C53BA" w:rsidRPr="008E6691" w:rsidRDefault="002C53BA" w:rsidP="0015172F">
      <w:pPr>
        <w:jc w:val="both"/>
        <w:rPr>
          <w:rFonts w:cstheme="minorHAnsi"/>
        </w:rPr>
      </w:pPr>
      <w:r w:rsidRPr="008E6691">
        <w:rPr>
          <w:rFonts w:cstheme="minorHAnsi"/>
        </w:rPr>
        <w:t>The</w:t>
      </w:r>
      <w:r w:rsidR="00F54D26">
        <w:rPr>
          <w:rFonts w:cstheme="minorHAnsi"/>
        </w:rPr>
        <w:t xml:space="preserve"> </w:t>
      </w:r>
      <w:r w:rsidR="004D13F4">
        <w:rPr>
          <w:rFonts w:cstheme="minorHAnsi"/>
        </w:rPr>
        <w:t>Central library</w:t>
      </w:r>
      <w:r w:rsidR="00F54D26">
        <w:rPr>
          <w:rFonts w:cstheme="minorHAnsi"/>
        </w:rPr>
        <w:t xml:space="preserve"> building </w:t>
      </w:r>
      <w:r w:rsidR="00FE3264" w:rsidRPr="008E6691">
        <w:rPr>
          <w:rFonts w:cstheme="minorHAnsi"/>
        </w:rPr>
        <w:t>has retained</w:t>
      </w:r>
      <w:r w:rsidR="009A6ED7" w:rsidRPr="008E6691">
        <w:rPr>
          <w:rFonts w:cstheme="minorHAnsi"/>
        </w:rPr>
        <w:t xml:space="preserve"> a significant amount of </w:t>
      </w:r>
      <w:r w:rsidR="006E3793" w:rsidRPr="008E6691">
        <w:rPr>
          <w:rFonts w:cstheme="minorHAnsi"/>
        </w:rPr>
        <w:t>its</w:t>
      </w:r>
      <w:r w:rsidR="009A6ED7" w:rsidRPr="008E6691">
        <w:rPr>
          <w:rFonts w:cstheme="minorHAnsi"/>
        </w:rPr>
        <w:t xml:space="preserve"> historic </w:t>
      </w:r>
      <w:r w:rsidR="00B52338" w:rsidRPr="008E6691">
        <w:rPr>
          <w:rFonts w:cstheme="minorHAnsi"/>
        </w:rPr>
        <w:t xml:space="preserve">origins but has been substantially modified </w:t>
      </w:r>
      <w:r w:rsidR="00724049" w:rsidRPr="008E6691">
        <w:rPr>
          <w:rFonts w:cstheme="minorHAnsi"/>
        </w:rPr>
        <w:t>significantly to ensure sustainability and preservation of said historic origins.</w:t>
      </w:r>
      <w:r w:rsidR="005A6EB2" w:rsidRPr="008E6691">
        <w:rPr>
          <w:rFonts w:cstheme="minorHAnsi"/>
        </w:rPr>
        <w:t xml:space="preserve"> </w:t>
      </w:r>
      <w:r w:rsidR="00B2729D" w:rsidRPr="008E6691">
        <w:rPr>
          <w:rFonts w:cstheme="minorHAnsi"/>
        </w:rPr>
        <w:t xml:space="preserve">The setting has also been </w:t>
      </w:r>
      <w:r w:rsidR="00CD61C5" w:rsidRPr="008E6691">
        <w:rPr>
          <w:rFonts w:cstheme="minorHAnsi"/>
        </w:rPr>
        <w:t>altered</w:t>
      </w:r>
      <w:r w:rsidR="00B2729D" w:rsidRPr="008E6691">
        <w:rPr>
          <w:rFonts w:cstheme="minorHAnsi"/>
        </w:rPr>
        <w:t xml:space="preserve"> </w:t>
      </w:r>
      <w:r w:rsidR="0028001B" w:rsidRPr="008E6691">
        <w:rPr>
          <w:rFonts w:cstheme="minorHAnsi"/>
        </w:rPr>
        <w:t xml:space="preserve">through the curtain mulling </w:t>
      </w:r>
      <w:r w:rsidR="00C17EC4" w:rsidRPr="008E6691">
        <w:rPr>
          <w:rFonts w:cstheme="minorHAnsi"/>
        </w:rPr>
        <w:t xml:space="preserve">extension on the west wing of the building </w:t>
      </w:r>
      <w:r w:rsidR="006554FE" w:rsidRPr="008E6691">
        <w:rPr>
          <w:rFonts w:cstheme="minorHAnsi"/>
        </w:rPr>
        <w:t xml:space="preserve">and the development of the </w:t>
      </w:r>
      <w:r w:rsidR="008A39C7" w:rsidRPr="008E6691">
        <w:rPr>
          <w:rFonts w:cstheme="minorHAnsi"/>
        </w:rPr>
        <w:t>nearby</w:t>
      </w:r>
      <w:r w:rsidR="006554FE" w:rsidRPr="008E6691">
        <w:rPr>
          <w:rFonts w:cstheme="minorHAnsi"/>
        </w:rPr>
        <w:t xml:space="preserve"> Dyn</w:t>
      </w:r>
      <w:r w:rsidR="008A39C7">
        <w:rPr>
          <w:rFonts w:cstheme="minorHAnsi"/>
        </w:rPr>
        <w:t>e</w:t>
      </w:r>
      <w:r w:rsidR="006554FE" w:rsidRPr="008E6691">
        <w:rPr>
          <w:rFonts w:cstheme="minorHAnsi"/>
        </w:rPr>
        <w:t>v</w:t>
      </w:r>
      <w:r w:rsidR="008A39C7">
        <w:rPr>
          <w:rFonts w:cstheme="minorHAnsi"/>
        </w:rPr>
        <w:t>o</w:t>
      </w:r>
      <w:r w:rsidR="00E74DC7">
        <w:rPr>
          <w:rFonts w:cstheme="minorHAnsi"/>
        </w:rPr>
        <w:t>r</w:t>
      </w:r>
      <w:r w:rsidR="008A39C7">
        <w:rPr>
          <w:rFonts w:cstheme="minorHAnsi"/>
        </w:rPr>
        <w:t xml:space="preserve"> centre</w:t>
      </w:r>
      <w:r w:rsidR="008A39C7" w:rsidRPr="008E6691">
        <w:rPr>
          <w:rFonts w:cstheme="minorHAnsi"/>
        </w:rPr>
        <w:t xml:space="preserve"> which</w:t>
      </w:r>
      <w:r w:rsidR="000874A6" w:rsidRPr="008E6691">
        <w:rPr>
          <w:rFonts w:cstheme="minorHAnsi"/>
        </w:rPr>
        <w:t xml:space="preserve"> is</w:t>
      </w:r>
      <w:r w:rsidR="00570C27" w:rsidRPr="008E6691">
        <w:rPr>
          <w:rFonts w:cstheme="minorHAnsi"/>
        </w:rPr>
        <w:t xml:space="preserve"> a modern building extension that conne</w:t>
      </w:r>
      <w:r w:rsidR="00A5370A" w:rsidRPr="008E6691">
        <w:rPr>
          <w:rFonts w:cstheme="minorHAnsi"/>
        </w:rPr>
        <w:t xml:space="preserve">cts to an older building. The area in </w:t>
      </w:r>
      <w:r w:rsidR="00D30849" w:rsidRPr="008E6691">
        <w:rPr>
          <w:rFonts w:cstheme="minorHAnsi"/>
        </w:rPr>
        <w:t xml:space="preserve">promotes special architectural and historic </w:t>
      </w:r>
      <w:r w:rsidR="00041EC3" w:rsidRPr="008E6691">
        <w:rPr>
          <w:rFonts w:cstheme="minorHAnsi"/>
        </w:rPr>
        <w:t>interests with several</w:t>
      </w:r>
      <w:r w:rsidR="00F842AE" w:rsidRPr="008E6691">
        <w:rPr>
          <w:rFonts w:cstheme="minorHAnsi"/>
        </w:rPr>
        <w:t xml:space="preserve"> </w:t>
      </w:r>
      <w:r w:rsidR="007774B7" w:rsidRPr="008E6691">
        <w:rPr>
          <w:rFonts w:cstheme="minorHAnsi"/>
        </w:rPr>
        <w:t>of the city’s most striking building</w:t>
      </w:r>
      <w:r w:rsidR="000B7B34" w:rsidRPr="008E6691">
        <w:rPr>
          <w:rFonts w:cstheme="minorHAnsi"/>
        </w:rPr>
        <w:t>s situated on the Alexander Road</w:t>
      </w:r>
      <w:r w:rsidR="002628D2" w:rsidRPr="008E6691">
        <w:rPr>
          <w:rFonts w:cstheme="minorHAnsi"/>
        </w:rPr>
        <w:t xml:space="preserve"> </w:t>
      </w:r>
      <w:r w:rsidR="00D3730F" w:rsidRPr="008E6691">
        <w:rPr>
          <w:rFonts w:cstheme="minorHAnsi"/>
        </w:rPr>
        <w:t xml:space="preserve">which boast </w:t>
      </w:r>
      <w:r w:rsidR="00DF0714" w:rsidRPr="008E6691">
        <w:rPr>
          <w:rFonts w:cstheme="minorHAnsi"/>
        </w:rPr>
        <w:t>sleek hybrid structures such as the Gyn Vivian gallery</w:t>
      </w:r>
      <w:r w:rsidR="00C56EA9" w:rsidRPr="008E6691">
        <w:rPr>
          <w:rFonts w:cstheme="minorHAnsi"/>
        </w:rPr>
        <w:t>, BBC Wales building and the Mount Pleasant conservation area.</w:t>
      </w:r>
      <w:r w:rsidR="00CB2507" w:rsidRPr="008E6691">
        <w:rPr>
          <w:rFonts w:cstheme="minorHAnsi"/>
        </w:rPr>
        <w:t xml:space="preserve"> Given the modifications to the building </w:t>
      </w:r>
      <w:r w:rsidR="00892A80" w:rsidRPr="008E6691">
        <w:rPr>
          <w:rFonts w:cstheme="minorHAnsi"/>
        </w:rPr>
        <w:t xml:space="preserve">and renovation works to the appearance it can be </w:t>
      </w:r>
      <w:r w:rsidR="00421CF5" w:rsidRPr="008E6691">
        <w:rPr>
          <w:rFonts w:cstheme="minorHAnsi"/>
        </w:rPr>
        <w:t>assessed as having</w:t>
      </w:r>
      <w:r w:rsidR="00603863" w:rsidRPr="008E6691">
        <w:rPr>
          <w:rFonts w:cstheme="minorHAnsi"/>
        </w:rPr>
        <w:t xml:space="preserve"> </w:t>
      </w:r>
      <w:r w:rsidR="006D3E9E" w:rsidRPr="008E6691">
        <w:rPr>
          <w:rFonts w:cstheme="minorHAnsi"/>
        </w:rPr>
        <w:t xml:space="preserve">high </w:t>
      </w:r>
      <w:r w:rsidR="00421CF5" w:rsidRPr="008E6691">
        <w:rPr>
          <w:rFonts w:cstheme="minorHAnsi"/>
        </w:rPr>
        <w:t xml:space="preserve">heritage </w:t>
      </w:r>
      <w:r w:rsidR="006D3E9E" w:rsidRPr="008E6691">
        <w:rPr>
          <w:rFonts w:cstheme="minorHAnsi"/>
        </w:rPr>
        <w:t xml:space="preserve">significance and </w:t>
      </w:r>
      <w:r w:rsidR="008967B2" w:rsidRPr="008E6691">
        <w:rPr>
          <w:rFonts w:cstheme="minorHAnsi"/>
        </w:rPr>
        <w:t>low</w:t>
      </w:r>
      <w:r w:rsidR="006D3E9E" w:rsidRPr="008E6691">
        <w:rPr>
          <w:rFonts w:cstheme="minorHAnsi"/>
        </w:rPr>
        <w:t xml:space="preserve"> capacity for change with</w:t>
      </w:r>
      <w:r w:rsidR="008967B2" w:rsidRPr="008E6691">
        <w:rPr>
          <w:rFonts w:cstheme="minorHAnsi"/>
        </w:rPr>
        <w:t xml:space="preserve">out adverse impact in the </w:t>
      </w:r>
      <w:r w:rsidR="0015172F" w:rsidRPr="008E6691">
        <w:rPr>
          <w:rFonts w:cstheme="minorHAnsi"/>
        </w:rPr>
        <w:t>conservation area.</w:t>
      </w:r>
      <w:r w:rsidR="008967B2" w:rsidRPr="008E6691">
        <w:rPr>
          <w:rFonts w:cstheme="minorHAnsi"/>
        </w:rPr>
        <w:t xml:space="preserve"> </w:t>
      </w:r>
    </w:p>
    <w:p w14:paraId="428546C1" w14:textId="2EB5DD34" w:rsidR="0015172F" w:rsidRPr="008E6691" w:rsidRDefault="0015172F" w:rsidP="0015172F">
      <w:pPr>
        <w:jc w:val="both"/>
        <w:rPr>
          <w:rFonts w:cstheme="minorHAnsi"/>
        </w:rPr>
      </w:pPr>
    </w:p>
    <w:p w14:paraId="11F3DC20" w14:textId="6149235A" w:rsidR="0015172F" w:rsidRPr="008E6691" w:rsidRDefault="0015172F" w:rsidP="0015172F">
      <w:pPr>
        <w:jc w:val="both"/>
        <w:rPr>
          <w:rFonts w:cstheme="minorHAnsi"/>
        </w:rPr>
      </w:pPr>
      <w:r w:rsidRPr="008E6691">
        <w:rPr>
          <w:rFonts w:cstheme="minorHAnsi"/>
        </w:rPr>
        <w:t xml:space="preserve">Assessing significance in accordance with </w:t>
      </w:r>
      <w:proofErr w:type="spellStart"/>
      <w:r w:rsidRPr="008E6691">
        <w:rPr>
          <w:rFonts w:cstheme="minorHAnsi"/>
        </w:rPr>
        <w:t>Cadw’s</w:t>
      </w:r>
      <w:proofErr w:type="spellEnd"/>
      <w:r w:rsidRPr="008E6691">
        <w:rPr>
          <w:rFonts w:cstheme="minorHAnsi"/>
        </w:rPr>
        <w:t xml:space="preserve"> </w:t>
      </w:r>
      <w:r w:rsidR="007760B3" w:rsidRPr="008E6691">
        <w:rPr>
          <w:rFonts w:cstheme="minorHAnsi"/>
        </w:rPr>
        <w:t>Conservation</w:t>
      </w:r>
      <w:r w:rsidR="001A403A" w:rsidRPr="008E6691">
        <w:rPr>
          <w:rFonts w:cstheme="minorHAnsi"/>
        </w:rPr>
        <w:t xml:space="preserve"> Principle it is considered that th</w:t>
      </w:r>
      <w:r w:rsidR="009828B7" w:rsidRPr="008E6691">
        <w:rPr>
          <w:rFonts w:cstheme="minorHAnsi"/>
        </w:rPr>
        <w:t xml:space="preserve">e </w:t>
      </w:r>
      <w:r w:rsidR="00775B8A" w:rsidRPr="008E6691">
        <w:rPr>
          <w:rFonts w:cstheme="minorHAnsi"/>
        </w:rPr>
        <w:t>Dynevor</w:t>
      </w:r>
      <w:r w:rsidR="009828B7" w:rsidRPr="008E6691">
        <w:rPr>
          <w:rFonts w:cstheme="minorHAnsi"/>
        </w:rPr>
        <w:t xml:space="preserve"> building has </w:t>
      </w:r>
      <w:r w:rsidR="00B4336E" w:rsidRPr="008E6691">
        <w:rPr>
          <w:rFonts w:cstheme="minorHAnsi"/>
        </w:rPr>
        <w:t>high positive heritage values given the purpose it has served the community.</w:t>
      </w:r>
    </w:p>
    <w:p w14:paraId="7D4219B2" w14:textId="6BE0B61A" w:rsidR="00B4336E" w:rsidRPr="008E6691" w:rsidRDefault="00B4336E" w:rsidP="0015172F">
      <w:pPr>
        <w:jc w:val="both"/>
        <w:rPr>
          <w:rFonts w:cstheme="minorHAnsi"/>
        </w:rPr>
      </w:pPr>
    </w:p>
    <w:p w14:paraId="26B6E7C7" w14:textId="42B932F8" w:rsidR="00B4336E" w:rsidRPr="008E6691" w:rsidRDefault="00A47F4A" w:rsidP="0015172F">
      <w:pPr>
        <w:jc w:val="both"/>
        <w:rPr>
          <w:rFonts w:cstheme="minorHAnsi"/>
        </w:rPr>
      </w:pPr>
      <w:r w:rsidRPr="008E6691">
        <w:rPr>
          <w:rFonts w:cstheme="minorHAnsi"/>
        </w:rPr>
        <w:t>E</w:t>
      </w:r>
      <w:r w:rsidR="00B4336E" w:rsidRPr="008E6691">
        <w:rPr>
          <w:rFonts w:cstheme="minorHAnsi"/>
        </w:rPr>
        <w:t>vid</w:t>
      </w:r>
      <w:r w:rsidRPr="008E6691">
        <w:rPr>
          <w:rFonts w:cstheme="minorHAnsi"/>
        </w:rPr>
        <w:t xml:space="preserve">ential value is derived from its </w:t>
      </w:r>
      <w:r w:rsidR="00763ECF" w:rsidRPr="008E6691">
        <w:rPr>
          <w:rFonts w:cstheme="minorHAnsi"/>
        </w:rPr>
        <w:t>grand appearance and modernisation which show</w:t>
      </w:r>
      <w:r w:rsidR="00C10E4C" w:rsidRPr="008E6691">
        <w:rPr>
          <w:rFonts w:cstheme="minorHAnsi"/>
        </w:rPr>
        <w:t>s that it is likely to have been built as an ins</w:t>
      </w:r>
      <w:r w:rsidR="0058699E" w:rsidRPr="008E6691">
        <w:rPr>
          <w:rFonts w:cstheme="minorHAnsi"/>
        </w:rPr>
        <w:t xml:space="preserve">titutional building. </w:t>
      </w:r>
      <w:r w:rsidR="007606A0" w:rsidRPr="008E6691">
        <w:rPr>
          <w:rFonts w:cstheme="minorHAnsi"/>
        </w:rPr>
        <w:t>Conversion to a building of higher education came in the early 21</w:t>
      </w:r>
      <w:r w:rsidR="007606A0" w:rsidRPr="008E6691">
        <w:rPr>
          <w:rFonts w:cstheme="minorHAnsi"/>
          <w:vertAlign w:val="superscript"/>
        </w:rPr>
        <w:t>st</w:t>
      </w:r>
      <w:r w:rsidR="007606A0" w:rsidRPr="008E6691">
        <w:rPr>
          <w:rFonts w:cstheme="minorHAnsi"/>
        </w:rPr>
        <w:t xml:space="preserve"> century.</w:t>
      </w:r>
      <w:r w:rsidR="00A03DAF" w:rsidRPr="008E6691">
        <w:rPr>
          <w:rFonts w:cstheme="minorHAnsi"/>
        </w:rPr>
        <w:t xml:space="preserve"> However, the degree of remodification</w:t>
      </w:r>
      <w:r w:rsidR="002F42B0" w:rsidRPr="008E6691">
        <w:rPr>
          <w:rFonts w:cstheme="minorHAnsi"/>
        </w:rPr>
        <w:t xml:space="preserve"> and preservation work that</w:t>
      </w:r>
      <w:r w:rsidR="00A03DAF" w:rsidRPr="008E6691">
        <w:rPr>
          <w:rFonts w:cstheme="minorHAnsi"/>
        </w:rPr>
        <w:t xml:space="preserve"> </w:t>
      </w:r>
      <w:r w:rsidR="002F42B0" w:rsidRPr="008E6691">
        <w:rPr>
          <w:rFonts w:cstheme="minorHAnsi"/>
        </w:rPr>
        <w:t>the</w:t>
      </w:r>
      <w:r w:rsidR="00A03DAF" w:rsidRPr="008E6691">
        <w:rPr>
          <w:rFonts w:cstheme="minorHAnsi"/>
        </w:rPr>
        <w:t xml:space="preserve"> building has </w:t>
      </w:r>
      <w:r w:rsidR="002F42B0" w:rsidRPr="008E6691">
        <w:rPr>
          <w:rFonts w:cstheme="minorHAnsi"/>
        </w:rPr>
        <w:t>undergone shows that is has high evidential value.</w:t>
      </w:r>
    </w:p>
    <w:p w14:paraId="55E52E15" w14:textId="5425BB3D" w:rsidR="002F42B0" w:rsidRPr="008E6691" w:rsidRDefault="002F42B0" w:rsidP="0015172F">
      <w:pPr>
        <w:jc w:val="both"/>
        <w:rPr>
          <w:rFonts w:cstheme="minorHAnsi"/>
        </w:rPr>
      </w:pPr>
    </w:p>
    <w:p w14:paraId="468CE44F" w14:textId="7F044033" w:rsidR="002F42B0" w:rsidRPr="008E6691" w:rsidRDefault="00880F8E" w:rsidP="0015172F">
      <w:pPr>
        <w:jc w:val="both"/>
        <w:rPr>
          <w:rFonts w:cstheme="minorHAnsi"/>
        </w:rPr>
      </w:pPr>
      <w:r w:rsidRPr="008E6691">
        <w:rPr>
          <w:rFonts w:cstheme="minorHAnsi"/>
        </w:rPr>
        <w:t xml:space="preserve">Historical value is derived from the link </w:t>
      </w:r>
      <w:r w:rsidR="00B82EC3" w:rsidRPr="008E6691">
        <w:rPr>
          <w:rFonts w:cstheme="minorHAnsi"/>
        </w:rPr>
        <w:t xml:space="preserve">with the history of Mount pleasant </w:t>
      </w:r>
      <w:r w:rsidR="00B84FE1" w:rsidRPr="008E6691">
        <w:rPr>
          <w:rFonts w:cstheme="minorHAnsi"/>
        </w:rPr>
        <w:t>area which is steeped with rich history for being the sight for education</w:t>
      </w:r>
      <w:r w:rsidR="001C7D0E" w:rsidRPr="008E6691">
        <w:rPr>
          <w:rFonts w:cstheme="minorHAnsi"/>
        </w:rPr>
        <w:t>al advance with the late Swansea Metropolitan university site being located</w:t>
      </w:r>
      <w:r w:rsidR="00DB12DF" w:rsidRPr="008E6691">
        <w:rPr>
          <w:rFonts w:cstheme="minorHAnsi"/>
        </w:rPr>
        <w:t xml:space="preserve"> less than a mile away and the building itself housing several schools in its </w:t>
      </w:r>
      <w:r w:rsidR="00E75327" w:rsidRPr="008E6691">
        <w:rPr>
          <w:rFonts w:cstheme="minorHAnsi"/>
        </w:rPr>
        <w:t>lifetime</w:t>
      </w:r>
      <w:r w:rsidR="00DB12DF" w:rsidRPr="008E6691">
        <w:rPr>
          <w:rFonts w:cstheme="minorHAnsi"/>
        </w:rPr>
        <w:t>.</w:t>
      </w:r>
      <w:r w:rsidR="001C7D0E" w:rsidRPr="008E6691">
        <w:rPr>
          <w:rFonts w:cstheme="minorHAnsi"/>
        </w:rPr>
        <w:t xml:space="preserve"> </w:t>
      </w:r>
      <w:r w:rsidR="00DB12DF" w:rsidRPr="008E6691">
        <w:rPr>
          <w:rFonts w:cstheme="minorHAnsi"/>
        </w:rPr>
        <w:t xml:space="preserve">The former secondary school for boys and girls </w:t>
      </w:r>
      <w:r w:rsidR="00F670A0" w:rsidRPr="008E6691">
        <w:rPr>
          <w:rFonts w:cstheme="minorHAnsi"/>
        </w:rPr>
        <w:t xml:space="preserve">directly plays a contributing role in the regional </w:t>
      </w:r>
      <w:r w:rsidR="00E75327" w:rsidRPr="008E6691">
        <w:rPr>
          <w:rFonts w:cstheme="minorHAnsi"/>
        </w:rPr>
        <w:t>and national education syste</w:t>
      </w:r>
      <w:r w:rsidR="00C16540" w:rsidRPr="008E6691">
        <w:rPr>
          <w:rFonts w:cstheme="minorHAnsi"/>
        </w:rPr>
        <w:t xml:space="preserve">m and so accordingly has high historical </w:t>
      </w:r>
      <w:r w:rsidR="00E039B4" w:rsidRPr="008E6691">
        <w:rPr>
          <w:rFonts w:cstheme="minorHAnsi"/>
        </w:rPr>
        <w:t>value.</w:t>
      </w:r>
    </w:p>
    <w:p w14:paraId="611FD033" w14:textId="1C830F1E" w:rsidR="001E33D7" w:rsidRPr="008E6691" w:rsidRDefault="001E33D7" w:rsidP="0015172F">
      <w:pPr>
        <w:jc w:val="both"/>
        <w:rPr>
          <w:rFonts w:cstheme="minorHAnsi"/>
        </w:rPr>
      </w:pPr>
    </w:p>
    <w:p w14:paraId="6AE7BC86" w14:textId="04ADC3A6" w:rsidR="001E33D7" w:rsidRPr="008E6691" w:rsidRDefault="001E33D7" w:rsidP="0015172F">
      <w:pPr>
        <w:jc w:val="both"/>
        <w:rPr>
          <w:rFonts w:cstheme="minorHAnsi"/>
        </w:rPr>
      </w:pPr>
      <w:r w:rsidRPr="008E6691">
        <w:rPr>
          <w:rFonts w:cstheme="minorHAnsi"/>
        </w:rPr>
        <w:t xml:space="preserve">Aesthetic value is </w:t>
      </w:r>
      <w:r w:rsidR="009B12AA" w:rsidRPr="008E6691">
        <w:rPr>
          <w:rFonts w:cstheme="minorHAnsi"/>
        </w:rPr>
        <w:t xml:space="preserve">well preserved </w:t>
      </w:r>
      <w:r w:rsidR="004D2C1C" w:rsidRPr="008E6691">
        <w:rPr>
          <w:rFonts w:cstheme="minorHAnsi"/>
        </w:rPr>
        <w:t xml:space="preserve">to a degree as the </w:t>
      </w:r>
      <w:r w:rsidR="008F2577" w:rsidRPr="008E6691">
        <w:rPr>
          <w:rFonts w:cstheme="minorHAnsi"/>
        </w:rPr>
        <w:t>old red brick building</w:t>
      </w:r>
      <w:r w:rsidR="006B64EE" w:rsidRPr="008E6691">
        <w:rPr>
          <w:rFonts w:cstheme="minorHAnsi"/>
        </w:rPr>
        <w:t>s symmetrical a</w:t>
      </w:r>
      <w:r w:rsidR="00FC4B55" w:rsidRPr="008E6691">
        <w:rPr>
          <w:rFonts w:cstheme="minorHAnsi"/>
        </w:rPr>
        <w:t xml:space="preserve">ppearance </w:t>
      </w:r>
      <w:r w:rsidR="008F2577" w:rsidRPr="008E6691">
        <w:rPr>
          <w:rFonts w:cstheme="minorHAnsi"/>
        </w:rPr>
        <w:t>is broken by the striking structure</w:t>
      </w:r>
      <w:r w:rsidR="00FC4B55" w:rsidRPr="008E6691">
        <w:rPr>
          <w:rFonts w:cstheme="minorHAnsi"/>
        </w:rPr>
        <w:t xml:space="preserve"> of the</w:t>
      </w:r>
      <w:r w:rsidR="008F2577" w:rsidRPr="008E6691">
        <w:rPr>
          <w:rFonts w:cstheme="minorHAnsi"/>
        </w:rPr>
        <w:t xml:space="preserve"> curtain mulling </w:t>
      </w:r>
      <w:r w:rsidR="00731544" w:rsidRPr="008E6691">
        <w:rPr>
          <w:rFonts w:cstheme="minorHAnsi"/>
        </w:rPr>
        <w:t>extension</w:t>
      </w:r>
      <w:r w:rsidR="00FC4B55" w:rsidRPr="008E6691">
        <w:rPr>
          <w:rFonts w:cstheme="minorHAnsi"/>
        </w:rPr>
        <w:t>.</w:t>
      </w:r>
      <w:r w:rsidR="00683299" w:rsidRPr="008E6691">
        <w:rPr>
          <w:rFonts w:cstheme="minorHAnsi"/>
        </w:rPr>
        <w:t xml:space="preserve"> The </w:t>
      </w:r>
      <w:r w:rsidR="00765CCA" w:rsidRPr="008E6691">
        <w:rPr>
          <w:rFonts w:cstheme="minorHAnsi"/>
        </w:rPr>
        <w:t xml:space="preserve">redbrick </w:t>
      </w:r>
      <w:r w:rsidR="00237778" w:rsidRPr="008E6691">
        <w:rPr>
          <w:rFonts w:cstheme="minorHAnsi"/>
        </w:rPr>
        <w:t xml:space="preserve">elevations </w:t>
      </w:r>
      <w:r w:rsidR="00765CCA" w:rsidRPr="008E6691">
        <w:rPr>
          <w:rFonts w:cstheme="minorHAnsi"/>
        </w:rPr>
        <w:t xml:space="preserve">and freestone </w:t>
      </w:r>
      <w:r w:rsidR="00B86EEC" w:rsidRPr="008E6691">
        <w:rPr>
          <w:rFonts w:cstheme="minorHAnsi"/>
        </w:rPr>
        <w:t xml:space="preserve">features </w:t>
      </w:r>
      <w:r w:rsidR="00237778" w:rsidRPr="008E6691">
        <w:rPr>
          <w:rFonts w:cstheme="minorHAnsi"/>
        </w:rPr>
        <w:t xml:space="preserve">provide a well </w:t>
      </w:r>
      <w:r w:rsidR="0057124E" w:rsidRPr="008E6691">
        <w:rPr>
          <w:rFonts w:cstheme="minorHAnsi"/>
        </w:rPr>
        <w:t xml:space="preserve">formulate symmetrical buildings </w:t>
      </w:r>
      <w:r w:rsidR="00C51225" w:rsidRPr="008E6691">
        <w:rPr>
          <w:rFonts w:cstheme="minorHAnsi"/>
        </w:rPr>
        <w:t xml:space="preserve">and with </w:t>
      </w:r>
      <w:r w:rsidR="00C30FB6" w:rsidRPr="008E6691">
        <w:rPr>
          <w:rFonts w:cstheme="minorHAnsi"/>
        </w:rPr>
        <w:t>sharp angler extension work harmoniously in preserving the buildings history.</w:t>
      </w:r>
      <w:r w:rsidR="005A3DBA" w:rsidRPr="008E6691">
        <w:rPr>
          <w:rFonts w:cstheme="minorHAnsi"/>
        </w:rPr>
        <w:t xml:space="preserve"> Accordingly, the building has positive aesthetic value.</w:t>
      </w:r>
    </w:p>
    <w:p w14:paraId="23902B5B" w14:textId="7540EF0E" w:rsidR="009B5C98" w:rsidRPr="008E6691" w:rsidRDefault="009B5C98" w:rsidP="0015172F">
      <w:pPr>
        <w:jc w:val="both"/>
        <w:rPr>
          <w:rFonts w:cstheme="minorHAnsi"/>
        </w:rPr>
      </w:pPr>
    </w:p>
    <w:p w14:paraId="571FD044" w14:textId="5DE60791" w:rsidR="009B5C98" w:rsidRPr="008E6691" w:rsidRDefault="009B5C98" w:rsidP="0015172F">
      <w:pPr>
        <w:jc w:val="both"/>
        <w:rPr>
          <w:rFonts w:cstheme="minorHAnsi"/>
        </w:rPr>
      </w:pPr>
      <w:r w:rsidRPr="008E6691">
        <w:rPr>
          <w:rFonts w:cstheme="minorHAnsi"/>
        </w:rPr>
        <w:t>Communal value is potentially high given</w:t>
      </w:r>
      <w:r w:rsidR="0015447C" w:rsidRPr="008E6691">
        <w:rPr>
          <w:rFonts w:cstheme="minorHAnsi"/>
        </w:rPr>
        <w:t xml:space="preserve"> the past and present use of the building</w:t>
      </w:r>
      <w:r w:rsidR="00134EF9" w:rsidRPr="008E6691">
        <w:rPr>
          <w:rFonts w:cstheme="minorHAnsi"/>
        </w:rPr>
        <w:t xml:space="preserve">, however, the requirement for </w:t>
      </w:r>
      <w:r w:rsidR="00141621" w:rsidRPr="008E6691">
        <w:rPr>
          <w:rFonts w:cstheme="minorHAnsi"/>
        </w:rPr>
        <w:t>permission-based</w:t>
      </w:r>
      <w:r w:rsidR="00134EF9" w:rsidRPr="008E6691">
        <w:rPr>
          <w:rFonts w:cstheme="minorHAnsi"/>
        </w:rPr>
        <w:t xml:space="preserve"> access </w:t>
      </w:r>
      <w:r w:rsidR="00210A18" w:rsidRPr="008E6691">
        <w:rPr>
          <w:rFonts w:cstheme="minorHAnsi"/>
        </w:rPr>
        <w:t xml:space="preserve">lowers that value </w:t>
      </w:r>
      <w:r w:rsidR="00717EAA" w:rsidRPr="008E6691">
        <w:rPr>
          <w:rFonts w:cstheme="minorHAnsi"/>
        </w:rPr>
        <w:t>but it</w:t>
      </w:r>
      <w:r w:rsidR="00210A18" w:rsidRPr="008E6691">
        <w:rPr>
          <w:rFonts w:cstheme="minorHAnsi"/>
        </w:rPr>
        <w:t xml:space="preserve"> can be compensated because the building is used for </w:t>
      </w:r>
      <w:r w:rsidR="005A0CC7" w:rsidRPr="008E6691">
        <w:rPr>
          <w:rFonts w:cstheme="minorHAnsi"/>
        </w:rPr>
        <w:t>community events.</w:t>
      </w:r>
      <w:r w:rsidR="00717EAA" w:rsidRPr="008E6691">
        <w:rPr>
          <w:rFonts w:cstheme="minorHAnsi"/>
        </w:rPr>
        <w:t xml:space="preserve"> During the survey it was noticeable </w:t>
      </w:r>
      <w:r w:rsidR="00402F36" w:rsidRPr="008E6691">
        <w:rPr>
          <w:rFonts w:cstheme="minorHAnsi"/>
        </w:rPr>
        <w:t>that the</w:t>
      </w:r>
      <w:r w:rsidR="00717EAA" w:rsidRPr="008E6691">
        <w:rPr>
          <w:rFonts w:cstheme="minorHAnsi"/>
        </w:rPr>
        <w:t xml:space="preserve"> building had sentimental value to the local as </w:t>
      </w:r>
      <w:r w:rsidR="00141621" w:rsidRPr="008E6691">
        <w:rPr>
          <w:rFonts w:cstheme="minorHAnsi"/>
        </w:rPr>
        <w:t>passers-by</w:t>
      </w:r>
      <w:r w:rsidR="00717EAA" w:rsidRPr="008E6691">
        <w:rPr>
          <w:rFonts w:cstheme="minorHAnsi"/>
        </w:rPr>
        <w:t xml:space="preserve"> would stop and admire the structure and stop by in the </w:t>
      </w:r>
      <w:r w:rsidR="00141621" w:rsidRPr="008E6691">
        <w:rPr>
          <w:rFonts w:cstheme="minorHAnsi"/>
        </w:rPr>
        <w:t>on-site</w:t>
      </w:r>
      <w:r w:rsidR="00717EAA" w:rsidRPr="008E6691">
        <w:rPr>
          <w:rFonts w:cstheme="minorHAnsi"/>
        </w:rPr>
        <w:t xml:space="preserve"> coffee shop </w:t>
      </w:r>
      <w:r w:rsidR="00141621" w:rsidRPr="008E6691">
        <w:rPr>
          <w:rFonts w:cstheme="minorHAnsi"/>
        </w:rPr>
        <w:t>which can be referred to as a community hub.</w:t>
      </w:r>
      <w:r w:rsidR="00402F36" w:rsidRPr="008E6691">
        <w:rPr>
          <w:rFonts w:cstheme="minorHAnsi"/>
        </w:rPr>
        <w:t xml:space="preserve"> On balance it has medium communal value.</w:t>
      </w:r>
    </w:p>
    <w:p w14:paraId="5CBD32EC" w14:textId="79BE4E53" w:rsidR="00402F36" w:rsidRPr="008E6691" w:rsidRDefault="00402F36" w:rsidP="0015172F">
      <w:pPr>
        <w:jc w:val="both"/>
        <w:rPr>
          <w:rFonts w:cstheme="minorHAnsi"/>
        </w:rPr>
      </w:pPr>
    </w:p>
    <w:p w14:paraId="14CFC54F" w14:textId="77777777" w:rsidR="006F46D1" w:rsidRPr="008E6691" w:rsidRDefault="006F46D1" w:rsidP="0015172F">
      <w:pPr>
        <w:jc w:val="both"/>
        <w:rPr>
          <w:rFonts w:cstheme="minorHAnsi"/>
        </w:rPr>
      </w:pPr>
    </w:p>
    <w:p w14:paraId="112D5050" w14:textId="1790E4BD" w:rsidR="00576C41" w:rsidRPr="008E6691" w:rsidRDefault="00B06838" w:rsidP="00597457">
      <w:pPr>
        <w:pStyle w:val="Heading1"/>
        <w:jc w:val="both"/>
        <w:rPr>
          <w:rFonts w:asciiTheme="minorHAnsi" w:hAnsiTheme="minorHAnsi" w:cstheme="minorHAnsi"/>
        </w:rPr>
      </w:pPr>
      <w:bookmarkStart w:id="7" w:name="_Toc104582341"/>
      <w:r w:rsidRPr="008E6691">
        <w:rPr>
          <w:rFonts w:asciiTheme="minorHAnsi" w:hAnsiTheme="minorHAnsi" w:cstheme="minorHAnsi"/>
        </w:rPr>
        <w:t xml:space="preserve">Relevant </w:t>
      </w:r>
      <w:r w:rsidR="001C19B6" w:rsidRPr="008E6691">
        <w:rPr>
          <w:rFonts w:asciiTheme="minorHAnsi" w:hAnsiTheme="minorHAnsi" w:cstheme="minorHAnsi"/>
        </w:rPr>
        <w:t>Planning Policy and Guidance</w:t>
      </w:r>
      <w:bookmarkEnd w:id="7"/>
      <w:r w:rsidR="001C19B6" w:rsidRPr="008E6691">
        <w:rPr>
          <w:rFonts w:asciiTheme="minorHAnsi" w:hAnsiTheme="minorHAnsi" w:cstheme="minorHAnsi"/>
        </w:rPr>
        <w:t xml:space="preserve"> </w:t>
      </w:r>
    </w:p>
    <w:p w14:paraId="6C6BF7FF" w14:textId="5B82CB3D" w:rsidR="004467B6" w:rsidRPr="008E6691" w:rsidRDefault="004467B6" w:rsidP="004A6308">
      <w:pPr>
        <w:pStyle w:val="NormalWeb"/>
        <w:rPr>
          <w:rFonts w:asciiTheme="minorHAnsi" w:hAnsiTheme="minorHAnsi" w:cstheme="minorHAnsi"/>
          <w:sz w:val="22"/>
          <w:szCs w:val="22"/>
        </w:rPr>
      </w:pPr>
      <w:r w:rsidRPr="008E6691">
        <w:rPr>
          <w:rFonts w:asciiTheme="minorHAnsi" w:hAnsiTheme="minorHAnsi" w:cstheme="minorHAnsi"/>
          <w:sz w:val="22"/>
          <w:szCs w:val="22"/>
        </w:rPr>
        <w:t xml:space="preserve">The statutory protection, under the terms of the Planning (Listed Buildings and Conservation Areas) Act 1990, as amended by the Historic Environment (Wales) Act 2016, means that demolition of a building within a conservation area requires consent. In this case </w:t>
      </w:r>
      <w:r w:rsidR="00F95010" w:rsidRPr="008E6691">
        <w:rPr>
          <w:rFonts w:asciiTheme="minorHAnsi" w:hAnsiTheme="minorHAnsi" w:cstheme="minorHAnsi"/>
          <w:sz w:val="22"/>
          <w:szCs w:val="22"/>
        </w:rPr>
        <w:t xml:space="preserve">this consent </w:t>
      </w:r>
      <w:r w:rsidR="00036472" w:rsidRPr="008E6691">
        <w:rPr>
          <w:rFonts w:asciiTheme="minorHAnsi" w:hAnsiTheme="minorHAnsi" w:cstheme="minorHAnsi"/>
          <w:sz w:val="22"/>
          <w:szCs w:val="22"/>
        </w:rPr>
        <w:t xml:space="preserve">needs to be obtained from Swansea City and County </w:t>
      </w:r>
      <w:r w:rsidR="00FB0B98" w:rsidRPr="008E6691">
        <w:rPr>
          <w:rFonts w:asciiTheme="minorHAnsi" w:hAnsiTheme="minorHAnsi" w:cstheme="minorHAnsi"/>
          <w:sz w:val="22"/>
          <w:szCs w:val="22"/>
        </w:rPr>
        <w:t>Council.</w:t>
      </w:r>
    </w:p>
    <w:p w14:paraId="6E51CB9D" w14:textId="7DE1E011" w:rsidR="00FB0B98" w:rsidRPr="008E6691" w:rsidRDefault="00FB0B98" w:rsidP="004A6308">
      <w:pPr>
        <w:pStyle w:val="NormalWeb"/>
        <w:rPr>
          <w:rFonts w:asciiTheme="minorHAnsi" w:hAnsiTheme="minorHAnsi" w:cstheme="minorHAnsi"/>
        </w:rPr>
      </w:pPr>
      <w:r w:rsidRPr="008E6691">
        <w:rPr>
          <w:rFonts w:asciiTheme="minorHAnsi" w:hAnsiTheme="minorHAnsi" w:cstheme="minorHAnsi"/>
          <w:sz w:val="22"/>
          <w:szCs w:val="22"/>
        </w:rPr>
        <w:t>Re</w:t>
      </w:r>
      <w:r w:rsidR="00597457" w:rsidRPr="008E6691">
        <w:rPr>
          <w:rFonts w:asciiTheme="minorHAnsi" w:hAnsiTheme="minorHAnsi" w:cstheme="minorHAnsi"/>
          <w:sz w:val="22"/>
          <w:szCs w:val="22"/>
        </w:rPr>
        <w:t xml:space="preserve"> </w:t>
      </w:r>
      <w:r w:rsidRPr="008E6691">
        <w:rPr>
          <w:rFonts w:asciiTheme="minorHAnsi" w:hAnsiTheme="minorHAnsi" w:cstheme="minorHAnsi"/>
          <w:sz w:val="22"/>
          <w:szCs w:val="22"/>
        </w:rPr>
        <w:t>Conservation</w:t>
      </w:r>
      <w:r w:rsidR="004A6308" w:rsidRPr="008E6691">
        <w:rPr>
          <w:rFonts w:asciiTheme="minorHAnsi" w:hAnsiTheme="minorHAnsi" w:cstheme="minorHAnsi"/>
          <w:sz w:val="22"/>
          <w:szCs w:val="22"/>
        </w:rPr>
        <w:t xml:space="preserve"> </w:t>
      </w:r>
      <w:r w:rsidRPr="008E6691">
        <w:rPr>
          <w:rFonts w:asciiTheme="minorHAnsi" w:hAnsiTheme="minorHAnsi" w:cstheme="minorHAnsi"/>
          <w:sz w:val="22"/>
          <w:szCs w:val="22"/>
        </w:rPr>
        <w:t>Areas:</w:t>
      </w:r>
      <w:r w:rsidRPr="008E6691">
        <w:rPr>
          <w:rFonts w:asciiTheme="minorHAnsi" w:hAnsiTheme="minorHAnsi" w:cstheme="minorHAnsi"/>
          <w:sz w:val="22"/>
          <w:szCs w:val="22"/>
        </w:rPr>
        <w:br/>
        <w:t xml:space="preserve">S.74 of the 1990 Act (Control of demolition in conservation areas) states </w:t>
      </w:r>
    </w:p>
    <w:p w14:paraId="32190084" w14:textId="4FABAEC7" w:rsidR="001541BC" w:rsidRPr="008E6691" w:rsidRDefault="00FB0B98" w:rsidP="00597457">
      <w:pPr>
        <w:pStyle w:val="NormalWeb"/>
        <w:jc w:val="both"/>
        <w:rPr>
          <w:rFonts w:asciiTheme="minorHAnsi" w:hAnsiTheme="minorHAnsi" w:cstheme="minorHAnsi"/>
          <w:i/>
          <w:iCs/>
          <w:sz w:val="22"/>
          <w:szCs w:val="22"/>
        </w:rPr>
      </w:pPr>
      <w:r w:rsidRPr="008E6691">
        <w:rPr>
          <w:rFonts w:asciiTheme="minorHAnsi" w:hAnsiTheme="minorHAnsi" w:cstheme="minorHAnsi"/>
          <w:i/>
          <w:iCs/>
          <w:sz w:val="22"/>
          <w:szCs w:val="22"/>
        </w:rPr>
        <w:t xml:space="preserve">“A building in a conservation area shall not be demolished without the consent of the appropriate authority” </w:t>
      </w:r>
    </w:p>
    <w:p w14:paraId="1AFFED8D" w14:textId="77777777" w:rsidR="00FE3264" w:rsidRDefault="00FE3264" w:rsidP="00597457">
      <w:pPr>
        <w:pStyle w:val="Heading2"/>
        <w:jc w:val="both"/>
        <w:rPr>
          <w:rFonts w:asciiTheme="minorHAnsi" w:hAnsiTheme="minorHAnsi" w:cstheme="minorHAnsi"/>
        </w:rPr>
      </w:pPr>
    </w:p>
    <w:p w14:paraId="085CDD57" w14:textId="291B650A" w:rsidR="001541BC" w:rsidRPr="008E6691" w:rsidRDefault="001541BC" w:rsidP="00597457">
      <w:pPr>
        <w:pStyle w:val="Heading2"/>
        <w:jc w:val="both"/>
        <w:rPr>
          <w:rFonts w:asciiTheme="minorHAnsi" w:hAnsiTheme="minorHAnsi" w:cstheme="minorHAnsi"/>
        </w:rPr>
      </w:pPr>
      <w:bookmarkStart w:id="8" w:name="_Toc104582342"/>
      <w:r w:rsidRPr="008E6691">
        <w:rPr>
          <w:rFonts w:asciiTheme="minorHAnsi" w:hAnsiTheme="minorHAnsi" w:cstheme="minorHAnsi"/>
        </w:rPr>
        <w:t>National Planning Guidance</w:t>
      </w:r>
      <w:bookmarkEnd w:id="8"/>
      <w:r w:rsidRPr="008E6691">
        <w:rPr>
          <w:rFonts w:asciiTheme="minorHAnsi" w:hAnsiTheme="minorHAnsi" w:cstheme="minorHAnsi"/>
        </w:rPr>
        <w:t xml:space="preserve"> </w:t>
      </w:r>
    </w:p>
    <w:p w14:paraId="0AABD0C7" w14:textId="77777777" w:rsidR="001541BC" w:rsidRPr="008E6691" w:rsidRDefault="001541BC" w:rsidP="00597457">
      <w:pPr>
        <w:pStyle w:val="NormalWeb"/>
        <w:jc w:val="both"/>
        <w:rPr>
          <w:rFonts w:asciiTheme="minorHAnsi" w:hAnsiTheme="minorHAnsi" w:cstheme="minorHAnsi"/>
        </w:rPr>
      </w:pPr>
      <w:r w:rsidRPr="008E6691">
        <w:rPr>
          <w:rFonts w:asciiTheme="minorHAnsi" w:hAnsiTheme="minorHAnsi" w:cstheme="minorHAnsi"/>
          <w:sz w:val="22"/>
          <w:szCs w:val="22"/>
        </w:rPr>
        <w:t xml:space="preserve">National Policy on the historic environment and the development in the setting of listed buildings and conservation areas is set out in Planning Policy Wales (Edition 10, December 2018 - Chapter 6, Distinctive and Natural Places). This recognises that the historic environment is a finite resource and can only be maintained for future generations if the individual historic assets are protected and conserved. </w:t>
      </w:r>
    </w:p>
    <w:p w14:paraId="4A73C226" w14:textId="77777777" w:rsidR="00B84FF8" w:rsidRPr="008E6691" w:rsidRDefault="00B84FF8" w:rsidP="00597457">
      <w:pPr>
        <w:pStyle w:val="NormalWeb"/>
        <w:jc w:val="both"/>
        <w:rPr>
          <w:rFonts w:asciiTheme="minorHAnsi" w:hAnsiTheme="minorHAnsi" w:cstheme="minorHAnsi"/>
        </w:rPr>
      </w:pPr>
      <w:r w:rsidRPr="008E6691">
        <w:rPr>
          <w:rFonts w:asciiTheme="minorHAnsi" w:hAnsiTheme="minorHAnsi" w:cstheme="minorHAnsi"/>
          <w:sz w:val="22"/>
          <w:szCs w:val="22"/>
        </w:rPr>
        <w:t xml:space="preserve">Section 6.1.5 states that </w:t>
      </w:r>
      <w:proofErr w:type="spellStart"/>
      <w:r w:rsidRPr="008E6691">
        <w:rPr>
          <w:rFonts w:asciiTheme="minorHAnsi" w:hAnsiTheme="minorHAnsi" w:cstheme="minorHAnsi"/>
          <w:sz w:val="22"/>
          <w:szCs w:val="22"/>
        </w:rPr>
        <w:t>Cadw’s</w:t>
      </w:r>
      <w:proofErr w:type="spellEnd"/>
      <w:r w:rsidRPr="008E6691">
        <w:rPr>
          <w:rFonts w:asciiTheme="minorHAnsi" w:hAnsiTheme="minorHAnsi" w:cstheme="minorHAnsi"/>
          <w:sz w:val="22"/>
          <w:szCs w:val="22"/>
        </w:rPr>
        <w:t xml:space="preserve"> published Conservation Principles highlights the need to base decisions on an understanding of the impact a proposal may have on the significance of an historic asset. </w:t>
      </w:r>
    </w:p>
    <w:p w14:paraId="4E8CAB48" w14:textId="77777777" w:rsidR="00B84FF8" w:rsidRPr="008E6691" w:rsidRDefault="00B84FF8" w:rsidP="00040893">
      <w:pPr>
        <w:pStyle w:val="NormalWeb"/>
        <w:numPr>
          <w:ilvl w:val="0"/>
          <w:numId w:val="2"/>
        </w:numPr>
        <w:jc w:val="both"/>
        <w:rPr>
          <w:rFonts w:asciiTheme="minorHAnsi" w:hAnsiTheme="minorHAnsi" w:cstheme="minorHAnsi"/>
        </w:rPr>
      </w:pPr>
      <w:r w:rsidRPr="008E6691">
        <w:rPr>
          <w:rFonts w:asciiTheme="minorHAnsi" w:hAnsiTheme="minorHAnsi" w:cstheme="minorHAnsi"/>
          <w:sz w:val="22"/>
          <w:szCs w:val="22"/>
        </w:rPr>
        <w:t xml:space="preserve">Section 6.1.6 sets out the Welsh Government’s specific objectives for the historic environment as being to: </w:t>
      </w:r>
    </w:p>
    <w:p w14:paraId="258561D6" w14:textId="11946A96" w:rsidR="004C625A" w:rsidRPr="008E6691" w:rsidRDefault="00B84FF8" w:rsidP="000F024C">
      <w:pPr>
        <w:pStyle w:val="NormalWeb"/>
        <w:numPr>
          <w:ilvl w:val="0"/>
          <w:numId w:val="2"/>
        </w:numPr>
        <w:jc w:val="both"/>
        <w:rPr>
          <w:rFonts w:asciiTheme="minorHAnsi" w:hAnsiTheme="minorHAnsi" w:cstheme="minorHAnsi"/>
          <w:sz w:val="22"/>
          <w:szCs w:val="22"/>
        </w:rPr>
      </w:pPr>
      <w:r w:rsidRPr="008E6691">
        <w:rPr>
          <w:rFonts w:asciiTheme="minorHAnsi" w:hAnsiTheme="minorHAnsi" w:cstheme="minorHAnsi"/>
          <w:sz w:val="22"/>
          <w:szCs w:val="22"/>
        </w:rPr>
        <w:t xml:space="preserve">protect the Outstanding Universal Value of the World Heritage Sites </w:t>
      </w:r>
    </w:p>
    <w:p w14:paraId="15FBF860" w14:textId="11DC110A" w:rsidR="000F024C" w:rsidRPr="008E6691" w:rsidRDefault="00B84FF8" w:rsidP="000F024C">
      <w:pPr>
        <w:pStyle w:val="NormalWeb"/>
        <w:numPr>
          <w:ilvl w:val="0"/>
          <w:numId w:val="2"/>
        </w:numPr>
        <w:jc w:val="both"/>
        <w:rPr>
          <w:rFonts w:asciiTheme="minorHAnsi" w:hAnsiTheme="minorHAnsi" w:cstheme="minorHAnsi"/>
          <w:sz w:val="22"/>
          <w:szCs w:val="22"/>
        </w:rPr>
      </w:pPr>
      <w:r w:rsidRPr="008E6691">
        <w:rPr>
          <w:rFonts w:asciiTheme="minorHAnsi" w:hAnsiTheme="minorHAnsi" w:cstheme="minorHAnsi"/>
          <w:sz w:val="22"/>
          <w:szCs w:val="22"/>
        </w:rPr>
        <w:t>conserve archaeological remains, both for their own sake and for their role in education,</w:t>
      </w:r>
      <w:r w:rsidR="004C625A" w:rsidRPr="008E6691">
        <w:rPr>
          <w:rFonts w:asciiTheme="minorHAnsi" w:hAnsiTheme="minorHAnsi" w:cstheme="minorHAnsi"/>
          <w:sz w:val="22"/>
          <w:szCs w:val="22"/>
        </w:rPr>
        <w:t xml:space="preserve"> </w:t>
      </w:r>
      <w:r w:rsidRPr="008E6691">
        <w:rPr>
          <w:rFonts w:asciiTheme="minorHAnsi" w:hAnsiTheme="minorHAnsi" w:cstheme="minorHAnsi"/>
          <w:sz w:val="22"/>
          <w:szCs w:val="22"/>
        </w:rPr>
        <w:t>leisure</w:t>
      </w:r>
      <w:r w:rsidR="004C625A" w:rsidRPr="008E6691">
        <w:rPr>
          <w:rFonts w:asciiTheme="minorHAnsi" w:hAnsiTheme="minorHAnsi" w:cstheme="minorHAnsi"/>
          <w:sz w:val="22"/>
          <w:szCs w:val="22"/>
        </w:rPr>
        <w:t xml:space="preserve"> </w:t>
      </w:r>
      <w:r w:rsidRPr="008E6691">
        <w:rPr>
          <w:rFonts w:asciiTheme="minorHAnsi" w:hAnsiTheme="minorHAnsi" w:cstheme="minorHAnsi"/>
          <w:sz w:val="22"/>
          <w:szCs w:val="22"/>
        </w:rPr>
        <w:t>and the</w:t>
      </w:r>
      <w:r w:rsidR="004A6308" w:rsidRPr="008E6691">
        <w:rPr>
          <w:rFonts w:asciiTheme="minorHAnsi" w:hAnsiTheme="minorHAnsi" w:cstheme="minorHAnsi"/>
          <w:sz w:val="22"/>
          <w:szCs w:val="22"/>
        </w:rPr>
        <w:t xml:space="preserve"> </w:t>
      </w:r>
      <w:r w:rsidRPr="008E6691">
        <w:rPr>
          <w:rFonts w:asciiTheme="minorHAnsi" w:hAnsiTheme="minorHAnsi" w:cstheme="minorHAnsi"/>
          <w:sz w:val="22"/>
          <w:szCs w:val="22"/>
        </w:rPr>
        <w:t>economy</w:t>
      </w:r>
    </w:p>
    <w:p w14:paraId="520A0169" w14:textId="41A7F5D6" w:rsidR="004C625A" w:rsidRPr="008E6691" w:rsidRDefault="00B84FF8" w:rsidP="00040893">
      <w:pPr>
        <w:pStyle w:val="NormalWeb"/>
        <w:numPr>
          <w:ilvl w:val="0"/>
          <w:numId w:val="2"/>
        </w:numPr>
        <w:jc w:val="both"/>
        <w:rPr>
          <w:rFonts w:asciiTheme="minorHAnsi" w:hAnsiTheme="minorHAnsi" w:cstheme="minorHAnsi"/>
          <w:sz w:val="22"/>
          <w:szCs w:val="22"/>
        </w:rPr>
      </w:pPr>
      <w:r w:rsidRPr="008E6691">
        <w:rPr>
          <w:rFonts w:asciiTheme="minorHAnsi" w:hAnsiTheme="minorHAnsi" w:cstheme="minorHAnsi"/>
          <w:sz w:val="22"/>
          <w:szCs w:val="22"/>
        </w:rPr>
        <w:t xml:space="preserve">safeguard the character of historic buildings and manage change so that their special architectural and historic interest is </w:t>
      </w:r>
      <w:r w:rsidR="004C625A" w:rsidRPr="008E6691">
        <w:rPr>
          <w:rFonts w:asciiTheme="minorHAnsi" w:hAnsiTheme="minorHAnsi" w:cstheme="minorHAnsi"/>
          <w:sz w:val="22"/>
          <w:szCs w:val="22"/>
        </w:rPr>
        <w:t>preserved.</w:t>
      </w:r>
    </w:p>
    <w:p w14:paraId="79726B3D" w14:textId="77777777" w:rsidR="000F024C" w:rsidRPr="008E6691" w:rsidRDefault="00B84FF8" w:rsidP="000F024C">
      <w:pPr>
        <w:pStyle w:val="NormalWeb"/>
        <w:numPr>
          <w:ilvl w:val="0"/>
          <w:numId w:val="2"/>
        </w:numPr>
        <w:jc w:val="both"/>
        <w:rPr>
          <w:rFonts w:asciiTheme="minorHAnsi" w:hAnsiTheme="minorHAnsi" w:cstheme="minorHAnsi"/>
          <w:sz w:val="22"/>
          <w:szCs w:val="22"/>
        </w:rPr>
      </w:pPr>
      <w:r w:rsidRPr="008E6691">
        <w:rPr>
          <w:rFonts w:asciiTheme="minorHAnsi" w:hAnsiTheme="minorHAnsi" w:cstheme="minorHAnsi"/>
          <w:sz w:val="22"/>
          <w:szCs w:val="22"/>
        </w:rPr>
        <w:t xml:space="preserve">preserve or enhance the character or appearance of conservation areas, whilst the same time helping them remain vibrant and </w:t>
      </w:r>
      <w:r w:rsidR="004C625A" w:rsidRPr="008E6691">
        <w:rPr>
          <w:rFonts w:asciiTheme="minorHAnsi" w:hAnsiTheme="minorHAnsi" w:cstheme="minorHAnsi"/>
          <w:sz w:val="22"/>
          <w:szCs w:val="22"/>
        </w:rPr>
        <w:t>prosperous.</w:t>
      </w:r>
    </w:p>
    <w:p w14:paraId="616CA0BA" w14:textId="2119E4FC" w:rsidR="00B84FF8" w:rsidRPr="008E6691" w:rsidRDefault="00B84FF8" w:rsidP="000F024C">
      <w:pPr>
        <w:pStyle w:val="NormalWeb"/>
        <w:numPr>
          <w:ilvl w:val="0"/>
          <w:numId w:val="2"/>
        </w:numPr>
        <w:jc w:val="both"/>
        <w:rPr>
          <w:rFonts w:asciiTheme="minorHAnsi" w:hAnsiTheme="minorHAnsi" w:cstheme="minorHAnsi"/>
          <w:sz w:val="22"/>
          <w:szCs w:val="22"/>
        </w:rPr>
      </w:pPr>
      <w:r w:rsidRPr="008E6691">
        <w:rPr>
          <w:rFonts w:asciiTheme="minorHAnsi" w:hAnsiTheme="minorHAnsi" w:cstheme="minorHAnsi"/>
          <w:sz w:val="22"/>
          <w:szCs w:val="22"/>
        </w:rPr>
        <w:t>preserve the special interest of sites on the register of historic parks and gardens; and</w:t>
      </w:r>
      <w:r w:rsidR="004C625A" w:rsidRPr="008E6691">
        <w:rPr>
          <w:rFonts w:asciiTheme="minorHAnsi" w:hAnsiTheme="minorHAnsi" w:cstheme="minorHAnsi"/>
          <w:sz w:val="22"/>
          <w:szCs w:val="22"/>
        </w:rPr>
        <w:t xml:space="preserve"> </w:t>
      </w:r>
      <w:r w:rsidRPr="008E6691">
        <w:rPr>
          <w:rFonts w:asciiTheme="minorHAnsi" w:hAnsiTheme="minorHAnsi" w:cstheme="minorHAnsi"/>
          <w:sz w:val="22"/>
          <w:szCs w:val="22"/>
        </w:rPr>
        <w:t xml:space="preserve">protect areas on the register of historic landscapes in Wales. </w:t>
      </w:r>
    </w:p>
    <w:p w14:paraId="77011211" w14:textId="77777777" w:rsidR="00CC28A2" w:rsidRPr="008E6691" w:rsidRDefault="00CC28A2" w:rsidP="00597457">
      <w:pPr>
        <w:pStyle w:val="NormalWeb"/>
        <w:jc w:val="both"/>
        <w:rPr>
          <w:rFonts w:asciiTheme="minorHAnsi" w:hAnsiTheme="minorHAnsi" w:cstheme="minorHAnsi"/>
        </w:rPr>
      </w:pPr>
      <w:r w:rsidRPr="008E6691">
        <w:rPr>
          <w:rFonts w:asciiTheme="minorHAnsi" w:hAnsiTheme="minorHAnsi" w:cstheme="minorHAnsi"/>
          <w:sz w:val="22"/>
          <w:szCs w:val="22"/>
        </w:rPr>
        <w:t xml:space="preserve">5.3.2 Technical Advice Note 24 published in May 2017 sets out general guidance on the management of the historic environment, heritage impact and setting of historic assets. </w:t>
      </w:r>
    </w:p>
    <w:p w14:paraId="22CBA3D6" w14:textId="77777777" w:rsidR="000F024C" w:rsidRPr="008E6691" w:rsidRDefault="005A6DD2" w:rsidP="000F024C">
      <w:pPr>
        <w:pStyle w:val="NormalWeb"/>
        <w:jc w:val="both"/>
        <w:rPr>
          <w:rFonts w:asciiTheme="minorHAnsi" w:hAnsiTheme="minorHAnsi" w:cstheme="minorHAnsi"/>
          <w:sz w:val="22"/>
          <w:szCs w:val="22"/>
        </w:rPr>
      </w:pPr>
      <w:r w:rsidRPr="008E6691">
        <w:rPr>
          <w:rFonts w:asciiTheme="minorHAnsi" w:hAnsiTheme="minorHAnsi" w:cstheme="minorHAnsi"/>
          <w:sz w:val="22"/>
          <w:szCs w:val="22"/>
        </w:rPr>
        <w:t>Paragraph 1.15 states that:</w:t>
      </w:r>
    </w:p>
    <w:p w14:paraId="56573BC6" w14:textId="36E4FCFE" w:rsidR="005A6DD2" w:rsidRPr="008E6691" w:rsidRDefault="005A6DD2" w:rsidP="000F024C">
      <w:pPr>
        <w:pStyle w:val="NormalWeb"/>
        <w:jc w:val="both"/>
        <w:rPr>
          <w:rFonts w:asciiTheme="minorHAnsi" w:hAnsiTheme="minorHAnsi" w:cstheme="minorHAnsi"/>
        </w:rPr>
      </w:pPr>
      <w:r w:rsidRPr="008E6691">
        <w:rPr>
          <w:rFonts w:asciiTheme="minorHAnsi" w:hAnsiTheme="minorHAnsi" w:cstheme="minorHAnsi"/>
          <w:sz w:val="22"/>
          <w:szCs w:val="22"/>
        </w:rPr>
        <w:br/>
        <w:t xml:space="preserve">“Heritage impact assessment is a structured process that enables the significance of a designated asset to be </w:t>
      </w:r>
      <w:r w:rsidR="00492DC5" w:rsidRPr="008E6691">
        <w:rPr>
          <w:rFonts w:asciiTheme="minorHAnsi" w:hAnsiTheme="minorHAnsi" w:cstheme="minorHAnsi"/>
          <w:sz w:val="22"/>
          <w:szCs w:val="22"/>
        </w:rPr>
        <w:t>considered</w:t>
      </w:r>
      <w:r w:rsidRPr="008E6691">
        <w:rPr>
          <w:rFonts w:asciiTheme="minorHAnsi" w:hAnsiTheme="minorHAnsi" w:cstheme="minorHAnsi"/>
          <w:sz w:val="22"/>
          <w:szCs w:val="22"/>
        </w:rPr>
        <w:t xml:space="preserve"> when considering proposals for change. Heritage impact assessments should be proportionate both to the significance of the historic asset and to the degree of change </w:t>
      </w:r>
      <w:r w:rsidR="000F024C" w:rsidRPr="008E6691">
        <w:rPr>
          <w:rFonts w:asciiTheme="minorHAnsi" w:hAnsiTheme="minorHAnsi" w:cstheme="minorHAnsi"/>
          <w:sz w:val="22"/>
          <w:szCs w:val="22"/>
        </w:rPr>
        <w:t>proposed and</w:t>
      </w:r>
      <w:r w:rsidRPr="008E6691">
        <w:rPr>
          <w:rFonts w:asciiTheme="minorHAnsi" w:hAnsiTheme="minorHAnsi" w:cstheme="minorHAnsi"/>
          <w:sz w:val="22"/>
          <w:szCs w:val="22"/>
        </w:rPr>
        <w:t xml:space="preserve"> should include sufficient information to enable both the significance of the asset and the impact of change to be understood. The results of the heritage impact assessment should be summarised in a heritage impact statement which must form part of any listed building consent, conservation area consent and, when requested, scheduled monument consent applications.” </w:t>
      </w:r>
    </w:p>
    <w:p w14:paraId="666BFB08" w14:textId="77777777" w:rsidR="000F024C" w:rsidRPr="008E6691" w:rsidRDefault="005A6DD2" w:rsidP="000F024C">
      <w:pPr>
        <w:pStyle w:val="NormalWeb"/>
        <w:rPr>
          <w:rFonts w:asciiTheme="minorHAnsi" w:hAnsiTheme="minorHAnsi" w:cstheme="minorHAnsi"/>
          <w:sz w:val="22"/>
          <w:szCs w:val="22"/>
        </w:rPr>
      </w:pPr>
      <w:r w:rsidRPr="008E6691">
        <w:rPr>
          <w:rFonts w:asciiTheme="minorHAnsi" w:hAnsiTheme="minorHAnsi" w:cstheme="minorHAnsi"/>
          <w:sz w:val="22"/>
          <w:szCs w:val="22"/>
        </w:rPr>
        <w:t>Paragraph 1.26:</w:t>
      </w:r>
    </w:p>
    <w:p w14:paraId="6B9D0EFE" w14:textId="79590043" w:rsidR="005A6DD2" w:rsidRPr="008E6691" w:rsidRDefault="005A6DD2" w:rsidP="000F024C">
      <w:pPr>
        <w:pStyle w:val="NormalWeb"/>
        <w:jc w:val="both"/>
        <w:rPr>
          <w:rFonts w:asciiTheme="minorHAnsi" w:hAnsiTheme="minorHAnsi" w:cstheme="minorHAnsi"/>
          <w:sz w:val="22"/>
          <w:szCs w:val="22"/>
        </w:rPr>
      </w:pPr>
      <w:r w:rsidRPr="008E6691">
        <w:rPr>
          <w:rFonts w:asciiTheme="minorHAnsi" w:hAnsiTheme="minorHAnsi" w:cstheme="minorHAnsi"/>
          <w:sz w:val="22"/>
          <w:szCs w:val="22"/>
        </w:rPr>
        <w:br/>
        <w:t xml:space="preserve">“It is for the applicant to provide the local planning authority with sufficient information to allow the assessment of their proposals in respect of scheduled monuments, listed buildings, conservation areas, registered historic parks and gardens, World Heritage Sites, or other sites of national importance and their settings. These principles, however, are equally applicable to all historic assets, irrespective of their designation.” </w:t>
      </w:r>
    </w:p>
    <w:p w14:paraId="3893637B" w14:textId="4A4B423E" w:rsidR="005A6DD2" w:rsidRPr="008E6691" w:rsidRDefault="005A6DD2" w:rsidP="00597457">
      <w:pPr>
        <w:pStyle w:val="Heading2"/>
        <w:jc w:val="both"/>
        <w:rPr>
          <w:rFonts w:asciiTheme="minorHAnsi" w:hAnsiTheme="minorHAnsi" w:cstheme="minorHAnsi"/>
        </w:rPr>
      </w:pPr>
      <w:bookmarkStart w:id="9" w:name="_Toc104582343"/>
      <w:proofErr w:type="spellStart"/>
      <w:r w:rsidRPr="008E6691">
        <w:rPr>
          <w:rFonts w:asciiTheme="minorHAnsi" w:hAnsiTheme="minorHAnsi" w:cstheme="minorHAnsi"/>
        </w:rPr>
        <w:t>Cadw’s</w:t>
      </w:r>
      <w:proofErr w:type="spellEnd"/>
      <w:r w:rsidRPr="008E6691">
        <w:rPr>
          <w:rFonts w:asciiTheme="minorHAnsi" w:hAnsiTheme="minorHAnsi" w:cstheme="minorHAnsi"/>
        </w:rPr>
        <w:t xml:space="preserve"> Published Guidance</w:t>
      </w:r>
      <w:bookmarkEnd w:id="9"/>
      <w:r w:rsidRPr="008E6691">
        <w:rPr>
          <w:rFonts w:asciiTheme="minorHAnsi" w:hAnsiTheme="minorHAnsi" w:cstheme="minorHAnsi"/>
        </w:rPr>
        <w:t xml:space="preserve"> </w:t>
      </w:r>
    </w:p>
    <w:p w14:paraId="6ED49382" w14:textId="77777777" w:rsidR="005A6DD2" w:rsidRPr="008E6691" w:rsidRDefault="005A6DD2" w:rsidP="00597457">
      <w:pPr>
        <w:pStyle w:val="NormalWeb"/>
        <w:jc w:val="both"/>
        <w:rPr>
          <w:rFonts w:asciiTheme="minorHAnsi" w:hAnsiTheme="minorHAnsi" w:cstheme="minorHAnsi"/>
        </w:rPr>
      </w:pPr>
      <w:r w:rsidRPr="008E6691">
        <w:rPr>
          <w:rFonts w:asciiTheme="minorHAnsi" w:hAnsiTheme="minorHAnsi" w:cstheme="minorHAnsi"/>
          <w:sz w:val="22"/>
          <w:szCs w:val="22"/>
        </w:rPr>
        <w:t xml:space="preserve">In May 2017 Cadw published a range of relevant guidance documents including one on Heritage Impact Assessment in Wales, and one on Managing Conservation Areas in Wales. These explain how vital it is to understand the implications of any proposed change before development is consented. It describes heritage impact assessment as a “structured process” to be summarised in the Heritage Impact Statement. </w:t>
      </w:r>
    </w:p>
    <w:p w14:paraId="6C2BE63F" w14:textId="77777777" w:rsidR="005A6DD2" w:rsidRPr="008E6691" w:rsidRDefault="005A6DD2" w:rsidP="00597457">
      <w:pPr>
        <w:pStyle w:val="NormalWeb"/>
        <w:jc w:val="both"/>
        <w:rPr>
          <w:rFonts w:asciiTheme="minorHAnsi" w:hAnsiTheme="minorHAnsi" w:cstheme="minorHAnsi"/>
        </w:rPr>
      </w:pPr>
      <w:r w:rsidRPr="008E6691">
        <w:rPr>
          <w:rFonts w:asciiTheme="minorHAnsi" w:hAnsiTheme="minorHAnsi" w:cstheme="minorHAnsi"/>
          <w:sz w:val="22"/>
          <w:szCs w:val="22"/>
        </w:rPr>
        <w:t xml:space="preserve">The publication on Heritage Impact Assessment in Wales sets out why the process of Heritage Impact Assessment can help make positive changes to historic assets. The guidance underlines that “Understanding the significance of your historic asset is the key to effective heritage impact assessment” and that “heritage impact assessment helps you to make changes to your historic asset that are in line with the principles of good design”. As well as being good practice, Heritage Impact Statements are now mandatory when applying for listed building consent and for demolition of buildings within conservation areas. </w:t>
      </w:r>
    </w:p>
    <w:p w14:paraId="12DBE763" w14:textId="0963FB1A" w:rsidR="00D50033" w:rsidRDefault="00597457" w:rsidP="00D50033">
      <w:pPr>
        <w:pStyle w:val="NormalWeb"/>
        <w:jc w:val="both"/>
        <w:rPr>
          <w:rFonts w:asciiTheme="minorHAnsi" w:hAnsiTheme="minorHAnsi" w:cstheme="minorHAnsi"/>
          <w:sz w:val="22"/>
          <w:szCs w:val="22"/>
        </w:rPr>
      </w:pPr>
      <w:r w:rsidRPr="008E6691">
        <w:rPr>
          <w:rFonts w:asciiTheme="minorHAnsi" w:hAnsiTheme="minorHAnsi" w:cstheme="minorHAnsi"/>
          <w:sz w:val="22"/>
          <w:szCs w:val="22"/>
        </w:rPr>
        <w:t xml:space="preserve">In accordance with the government policy and guidance summarised above, this report has set out the required understanding of the historic character and significance of the former Bottom Bridge Public House. It has concluded that there is nothing in the published policy and guidance that should prevent the proposed works, subject to their careful execution. </w:t>
      </w:r>
    </w:p>
    <w:p w14:paraId="5E429BA0" w14:textId="77777777" w:rsidR="004D13F4" w:rsidRDefault="004D13F4" w:rsidP="008156C2">
      <w:pPr>
        <w:pStyle w:val="paragraph"/>
        <w:spacing w:before="0" w:beforeAutospacing="0" w:after="0" w:afterAutospacing="0"/>
        <w:textAlignment w:val="baseline"/>
        <w:rPr>
          <w:rStyle w:val="eop"/>
          <w:rFonts w:asciiTheme="minorHAnsi" w:eastAsiaTheme="majorEastAsia" w:hAnsiTheme="minorHAnsi" w:cstheme="minorHAnsi"/>
        </w:rPr>
      </w:pPr>
    </w:p>
    <w:p w14:paraId="450C1378" w14:textId="77777777" w:rsidR="004D13F4" w:rsidRDefault="004D13F4" w:rsidP="008156C2">
      <w:pPr>
        <w:pStyle w:val="paragraph"/>
        <w:spacing w:before="0" w:beforeAutospacing="0" w:after="0" w:afterAutospacing="0"/>
        <w:textAlignment w:val="baseline"/>
        <w:rPr>
          <w:rStyle w:val="eop"/>
          <w:rFonts w:asciiTheme="minorHAnsi" w:eastAsiaTheme="majorEastAsia" w:hAnsiTheme="minorHAnsi" w:cstheme="minorHAnsi"/>
        </w:rPr>
      </w:pPr>
    </w:p>
    <w:p w14:paraId="55348E39" w14:textId="77777777" w:rsidR="004D13F4" w:rsidRDefault="004D13F4" w:rsidP="008156C2">
      <w:pPr>
        <w:pStyle w:val="paragraph"/>
        <w:spacing w:before="0" w:beforeAutospacing="0" w:after="0" w:afterAutospacing="0"/>
        <w:textAlignment w:val="baseline"/>
        <w:rPr>
          <w:rStyle w:val="eop"/>
          <w:rFonts w:asciiTheme="minorHAnsi" w:eastAsiaTheme="majorEastAsia" w:hAnsiTheme="minorHAnsi" w:cstheme="minorHAnsi"/>
        </w:rPr>
      </w:pPr>
    </w:p>
    <w:p w14:paraId="42B92B77" w14:textId="77777777" w:rsidR="004D13F4" w:rsidRDefault="004D13F4" w:rsidP="008156C2">
      <w:pPr>
        <w:pStyle w:val="paragraph"/>
        <w:spacing w:before="0" w:beforeAutospacing="0" w:after="0" w:afterAutospacing="0"/>
        <w:textAlignment w:val="baseline"/>
        <w:rPr>
          <w:rStyle w:val="eop"/>
          <w:rFonts w:asciiTheme="minorHAnsi" w:eastAsiaTheme="majorEastAsia" w:hAnsiTheme="minorHAnsi" w:cstheme="minorHAnsi"/>
        </w:rPr>
      </w:pPr>
    </w:p>
    <w:p w14:paraId="2EC42C0F" w14:textId="77777777" w:rsidR="004D13F4" w:rsidRDefault="004D13F4" w:rsidP="008156C2">
      <w:pPr>
        <w:pStyle w:val="paragraph"/>
        <w:spacing w:before="0" w:beforeAutospacing="0" w:after="0" w:afterAutospacing="0"/>
        <w:textAlignment w:val="baseline"/>
        <w:rPr>
          <w:rStyle w:val="eop"/>
          <w:rFonts w:asciiTheme="minorHAnsi" w:eastAsiaTheme="majorEastAsia" w:hAnsiTheme="minorHAnsi" w:cstheme="minorHAnsi"/>
        </w:rPr>
      </w:pPr>
    </w:p>
    <w:p w14:paraId="0CB895F9" w14:textId="77777777" w:rsidR="004D13F4" w:rsidRDefault="004D13F4" w:rsidP="008156C2">
      <w:pPr>
        <w:pStyle w:val="paragraph"/>
        <w:spacing w:before="0" w:beforeAutospacing="0" w:after="0" w:afterAutospacing="0"/>
        <w:textAlignment w:val="baseline"/>
        <w:rPr>
          <w:rStyle w:val="eop"/>
          <w:rFonts w:asciiTheme="minorHAnsi" w:eastAsiaTheme="majorEastAsia" w:hAnsiTheme="minorHAnsi" w:cstheme="minorHAnsi"/>
        </w:rPr>
      </w:pPr>
    </w:p>
    <w:p w14:paraId="58766294" w14:textId="77777777" w:rsidR="004D13F4" w:rsidRDefault="004D13F4" w:rsidP="008156C2">
      <w:pPr>
        <w:pStyle w:val="paragraph"/>
        <w:spacing w:before="0" w:beforeAutospacing="0" w:after="0" w:afterAutospacing="0"/>
        <w:textAlignment w:val="baseline"/>
        <w:rPr>
          <w:rStyle w:val="eop"/>
          <w:rFonts w:asciiTheme="minorHAnsi" w:eastAsiaTheme="majorEastAsia" w:hAnsiTheme="minorHAnsi" w:cstheme="minorHAnsi"/>
        </w:rPr>
      </w:pPr>
    </w:p>
    <w:p w14:paraId="25C3EB7F" w14:textId="77777777" w:rsidR="004D13F4" w:rsidRDefault="004D13F4" w:rsidP="008156C2">
      <w:pPr>
        <w:pStyle w:val="paragraph"/>
        <w:spacing w:before="0" w:beforeAutospacing="0" w:after="0" w:afterAutospacing="0"/>
        <w:textAlignment w:val="baseline"/>
        <w:rPr>
          <w:rStyle w:val="eop"/>
          <w:rFonts w:asciiTheme="minorHAnsi" w:eastAsiaTheme="majorEastAsia" w:hAnsiTheme="minorHAnsi" w:cstheme="minorHAnsi"/>
        </w:rPr>
      </w:pPr>
    </w:p>
    <w:p w14:paraId="4E99E9DC" w14:textId="77777777" w:rsidR="004D13F4" w:rsidRDefault="004D13F4" w:rsidP="008156C2">
      <w:pPr>
        <w:pStyle w:val="paragraph"/>
        <w:spacing w:before="0" w:beforeAutospacing="0" w:after="0" w:afterAutospacing="0"/>
        <w:textAlignment w:val="baseline"/>
        <w:rPr>
          <w:rStyle w:val="eop"/>
          <w:rFonts w:asciiTheme="minorHAnsi" w:eastAsiaTheme="majorEastAsia" w:hAnsiTheme="minorHAnsi" w:cstheme="minorHAnsi"/>
        </w:rPr>
      </w:pPr>
    </w:p>
    <w:p w14:paraId="74FCFC2B" w14:textId="77777777" w:rsidR="004D13F4" w:rsidRDefault="004D13F4" w:rsidP="008156C2">
      <w:pPr>
        <w:pStyle w:val="paragraph"/>
        <w:spacing w:before="0" w:beforeAutospacing="0" w:after="0" w:afterAutospacing="0"/>
        <w:textAlignment w:val="baseline"/>
        <w:rPr>
          <w:rStyle w:val="eop"/>
          <w:rFonts w:asciiTheme="minorHAnsi" w:eastAsiaTheme="majorEastAsia" w:hAnsiTheme="minorHAnsi" w:cstheme="minorHAnsi"/>
        </w:rPr>
      </w:pPr>
    </w:p>
    <w:p w14:paraId="74C25D97" w14:textId="77777777" w:rsidR="004D13F4" w:rsidRDefault="004D13F4" w:rsidP="008156C2">
      <w:pPr>
        <w:pStyle w:val="paragraph"/>
        <w:spacing w:before="0" w:beforeAutospacing="0" w:after="0" w:afterAutospacing="0"/>
        <w:textAlignment w:val="baseline"/>
        <w:rPr>
          <w:rStyle w:val="eop"/>
          <w:rFonts w:asciiTheme="minorHAnsi" w:eastAsiaTheme="majorEastAsia" w:hAnsiTheme="minorHAnsi" w:cstheme="minorHAnsi"/>
        </w:rPr>
      </w:pPr>
    </w:p>
    <w:p w14:paraId="4B6D5E56" w14:textId="77777777" w:rsidR="004D13F4" w:rsidRDefault="004D13F4" w:rsidP="008156C2">
      <w:pPr>
        <w:pStyle w:val="paragraph"/>
        <w:spacing w:before="0" w:beforeAutospacing="0" w:after="0" w:afterAutospacing="0"/>
        <w:textAlignment w:val="baseline"/>
        <w:rPr>
          <w:rStyle w:val="eop"/>
          <w:rFonts w:asciiTheme="minorHAnsi" w:eastAsiaTheme="majorEastAsia" w:hAnsiTheme="minorHAnsi" w:cstheme="minorHAnsi"/>
        </w:rPr>
      </w:pPr>
    </w:p>
    <w:p w14:paraId="5F718627" w14:textId="77777777" w:rsidR="004D13F4" w:rsidRDefault="004D13F4" w:rsidP="008156C2">
      <w:pPr>
        <w:pStyle w:val="paragraph"/>
        <w:spacing w:before="0" w:beforeAutospacing="0" w:after="0" w:afterAutospacing="0"/>
        <w:textAlignment w:val="baseline"/>
        <w:rPr>
          <w:rStyle w:val="eop"/>
          <w:rFonts w:asciiTheme="minorHAnsi" w:eastAsiaTheme="majorEastAsia" w:hAnsiTheme="minorHAnsi" w:cstheme="minorHAnsi"/>
        </w:rPr>
      </w:pPr>
    </w:p>
    <w:p w14:paraId="7298CFC8" w14:textId="77777777" w:rsidR="004D13F4" w:rsidRDefault="004D13F4" w:rsidP="008156C2">
      <w:pPr>
        <w:pStyle w:val="paragraph"/>
        <w:spacing w:before="0" w:beforeAutospacing="0" w:after="0" w:afterAutospacing="0"/>
        <w:textAlignment w:val="baseline"/>
        <w:rPr>
          <w:rStyle w:val="eop"/>
          <w:rFonts w:asciiTheme="minorHAnsi" w:eastAsiaTheme="majorEastAsia" w:hAnsiTheme="minorHAnsi" w:cstheme="minorHAnsi"/>
        </w:rPr>
      </w:pPr>
    </w:p>
    <w:p w14:paraId="158A12B4" w14:textId="77777777" w:rsidR="004D13F4" w:rsidRDefault="004D13F4" w:rsidP="008156C2">
      <w:pPr>
        <w:pStyle w:val="paragraph"/>
        <w:spacing w:before="0" w:beforeAutospacing="0" w:after="0" w:afterAutospacing="0"/>
        <w:textAlignment w:val="baseline"/>
        <w:rPr>
          <w:rStyle w:val="eop"/>
          <w:rFonts w:asciiTheme="minorHAnsi" w:eastAsiaTheme="majorEastAsia" w:hAnsiTheme="minorHAnsi" w:cstheme="minorHAnsi"/>
        </w:rPr>
      </w:pPr>
    </w:p>
    <w:p w14:paraId="26698AF0" w14:textId="77777777" w:rsidR="004D13F4" w:rsidRDefault="004D13F4" w:rsidP="008156C2">
      <w:pPr>
        <w:pStyle w:val="paragraph"/>
        <w:spacing w:before="0" w:beforeAutospacing="0" w:after="0" w:afterAutospacing="0"/>
        <w:textAlignment w:val="baseline"/>
        <w:rPr>
          <w:rStyle w:val="eop"/>
          <w:rFonts w:asciiTheme="minorHAnsi" w:eastAsiaTheme="majorEastAsia" w:hAnsiTheme="minorHAnsi" w:cstheme="minorHAnsi"/>
        </w:rPr>
      </w:pPr>
    </w:p>
    <w:p w14:paraId="425BBE90" w14:textId="77777777" w:rsidR="004D13F4" w:rsidRDefault="004D13F4" w:rsidP="008156C2">
      <w:pPr>
        <w:pStyle w:val="paragraph"/>
        <w:spacing w:before="0" w:beforeAutospacing="0" w:after="0" w:afterAutospacing="0"/>
        <w:textAlignment w:val="baseline"/>
        <w:rPr>
          <w:rStyle w:val="eop"/>
          <w:rFonts w:asciiTheme="minorHAnsi" w:eastAsiaTheme="majorEastAsia" w:hAnsiTheme="minorHAnsi" w:cstheme="minorHAnsi"/>
        </w:rPr>
      </w:pPr>
    </w:p>
    <w:p w14:paraId="2A760AFF" w14:textId="77777777" w:rsidR="004D13F4" w:rsidRDefault="004D13F4" w:rsidP="008156C2">
      <w:pPr>
        <w:pStyle w:val="paragraph"/>
        <w:spacing w:before="0" w:beforeAutospacing="0" w:after="0" w:afterAutospacing="0"/>
        <w:textAlignment w:val="baseline"/>
        <w:rPr>
          <w:rStyle w:val="eop"/>
          <w:rFonts w:asciiTheme="minorHAnsi" w:eastAsiaTheme="majorEastAsia" w:hAnsiTheme="minorHAnsi" w:cstheme="minorHAnsi"/>
        </w:rPr>
      </w:pPr>
    </w:p>
    <w:p w14:paraId="00F3DCD4" w14:textId="77777777" w:rsidR="004D13F4" w:rsidRDefault="004D13F4" w:rsidP="008156C2">
      <w:pPr>
        <w:pStyle w:val="paragraph"/>
        <w:spacing w:before="0" w:beforeAutospacing="0" w:after="0" w:afterAutospacing="0"/>
        <w:textAlignment w:val="baseline"/>
        <w:rPr>
          <w:rStyle w:val="eop"/>
          <w:rFonts w:asciiTheme="minorHAnsi" w:eastAsiaTheme="majorEastAsia" w:hAnsiTheme="minorHAnsi" w:cstheme="minorHAnsi"/>
        </w:rPr>
      </w:pPr>
    </w:p>
    <w:p w14:paraId="7EC1E10D" w14:textId="77777777" w:rsidR="004D13F4" w:rsidRDefault="004D13F4" w:rsidP="008156C2">
      <w:pPr>
        <w:pStyle w:val="paragraph"/>
        <w:spacing w:before="0" w:beforeAutospacing="0" w:after="0" w:afterAutospacing="0"/>
        <w:textAlignment w:val="baseline"/>
        <w:rPr>
          <w:rStyle w:val="eop"/>
          <w:rFonts w:asciiTheme="minorHAnsi" w:eastAsiaTheme="majorEastAsia" w:hAnsiTheme="minorHAnsi" w:cstheme="minorHAnsi"/>
        </w:rPr>
      </w:pPr>
    </w:p>
    <w:p w14:paraId="517EC7FD" w14:textId="6EE39EF4" w:rsidR="008156C2" w:rsidRPr="00B01151" w:rsidRDefault="008156C2" w:rsidP="008156C2">
      <w:pPr>
        <w:pStyle w:val="paragraph"/>
        <w:spacing w:before="0" w:beforeAutospacing="0" w:after="0" w:afterAutospacing="0"/>
        <w:textAlignment w:val="baseline"/>
        <w:rPr>
          <w:rFonts w:asciiTheme="minorHAnsi" w:hAnsiTheme="minorHAnsi" w:cstheme="minorHAnsi"/>
        </w:rPr>
      </w:pPr>
      <w:r w:rsidRPr="00B01151">
        <w:rPr>
          <w:rStyle w:val="eop"/>
          <w:rFonts w:asciiTheme="minorHAnsi" w:eastAsiaTheme="majorEastAsia" w:hAnsiTheme="minorHAnsi" w:cstheme="minorHAnsi"/>
        </w:rPr>
        <w:t> </w:t>
      </w:r>
    </w:p>
    <w:p w14:paraId="7E22BDDD" w14:textId="1582E886" w:rsidR="00B01151" w:rsidRPr="00B01151" w:rsidRDefault="00B01151" w:rsidP="008156C2">
      <w:pPr>
        <w:pStyle w:val="paragraph"/>
        <w:spacing w:before="0" w:beforeAutospacing="0" w:after="0" w:afterAutospacing="0"/>
        <w:ind w:right="1230"/>
        <w:jc w:val="both"/>
        <w:textAlignment w:val="baseline"/>
        <w:rPr>
          <w:rStyle w:val="normaltextrun"/>
          <w:rFonts w:asciiTheme="minorHAnsi" w:hAnsiTheme="minorHAnsi" w:cstheme="minorHAnsi"/>
          <w:lang w:val="en-US"/>
        </w:rPr>
      </w:pPr>
      <w:r w:rsidRPr="00B01151">
        <w:rPr>
          <w:rStyle w:val="normaltextrun"/>
          <w:rFonts w:asciiTheme="minorHAnsi" w:hAnsiTheme="minorHAnsi" w:cstheme="minorHAnsi"/>
          <w:lang w:val="en-US"/>
        </w:rPr>
        <w:t xml:space="preserve">Task two – </w:t>
      </w:r>
    </w:p>
    <w:p w14:paraId="29008A30" w14:textId="77777777" w:rsidR="00B01151" w:rsidRPr="00B01151" w:rsidRDefault="00B01151" w:rsidP="008156C2">
      <w:pPr>
        <w:pStyle w:val="paragraph"/>
        <w:spacing w:before="0" w:beforeAutospacing="0" w:after="0" w:afterAutospacing="0"/>
        <w:ind w:right="1230"/>
        <w:jc w:val="both"/>
        <w:textAlignment w:val="baseline"/>
        <w:rPr>
          <w:rStyle w:val="normaltextrun"/>
          <w:rFonts w:asciiTheme="minorHAnsi" w:hAnsiTheme="minorHAnsi" w:cstheme="minorHAnsi"/>
          <w:lang w:val="en-US"/>
        </w:rPr>
      </w:pPr>
    </w:p>
    <w:p w14:paraId="07CB2382" w14:textId="3197D62F" w:rsidR="008156C2" w:rsidRPr="00B01151" w:rsidRDefault="008156C2" w:rsidP="008156C2">
      <w:pPr>
        <w:pStyle w:val="paragraph"/>
        <w:spacing w:before="0" w:beforeAutospacing="0" w:after="0" w:afterAutospacing="0"/>
        <w:ind w:right="1230"/>
        <w:jc w:val="both"/>
        <w:textAlignment w:val="baseline"/>
        <w:rPr>
          <w:rFonts w:asciiTheme="minorHAnsi" w:hAnsiTheme="minorHAnsi" w:cstheme="minorHAnsi"/>
        </w:rPr>
      </w:pPr>
      <w:r w:rsidRPr="00B01151">
        <w:rPr>
          <w:rStyle w:val="normaltextrun"/>
          <w:rFonts w:asciiTheme="minorHAnsi" w:hAnsiTheme="minorHAnsi" w:cstheme="minorHAnsi"/>
          <w:lang w:val="en-US"/>
        </w:rPr>
        <w:t>Review the philosophies and processes involved in managing the care (conservation where appropriate) and potential retrofitting of both buildings.</w:t>
      </w:r>
      <w:r w:rsidRPr="00B01151">
        <w:rPr>
          <w:rStyle w:val="eop"/>
          <w:rFonts w:asciiTheme="minorHAnsi" w:eastAsiaTheme="majorEastAsia" w:hAnsiTheme="minorHAnsi" w:cstheme="minorHAnsi"/>
        </w:rPr>
        <w:t> </w:t>
      </w:r>
    </w:p>
    <w:p w14:paraId="171DE99A" w14:textId="77777777" w:rsidR="008156C2" w:rsidRPr="00B01151" w:rsidRDefault="008156C2" w:rsidP="008156C2">
      <w:pPr>
        <w:pStyle w:val="paragraph"/>
        <w:spacing w:before="0" w:beforeAutospacing="0" w:after="0" w:afterAutospacing="0"/>
        <w:jc w:val="both"/>
        <w:textAlignment w:val="baseline"/>
        <w:rPr>
          <w:rFonts w:asciiTheme="minorHAnsi" w:hAnsiTheme="minorHAnsi" w:cstheme="minorHAnsi"/>
        </w:rPr>
      </w:pPr>
      <w:r w:rsidRPr="00B01151">
        <w:rPr>
          <w:rStyle w:val="eop"/>
          <w:rFonts w:asciiTheme="minorHAnsi" w:eastAsiaTheme="majorEastAsia" w:hAnsiTheme="minorHAnsi" w:cstheme="minorHAnsi"/>
        </w:rPr>
        <w:t> </w:t>
      </w:r>
    </w:p>
    <w:p w14:paraId="71977556" w14:textId="61DFFF3A" w:rsidR="008156C2" w:rsidRDefault="008156C2" w:rsidP="008156C2">
      <w:pPr>
        <w:pStyle w:val="paragraph"/>
        <w:spacing w:before="0" w:beforeAutospacing="0" w:after="0" w:afterAutospacing="0"/>
        <w:ind w:right="1005"/>
        <w:jc w:val="both"/>
        <w:textAlignment w:val="baseline"/>
        <w:rPr>
          <w:rStyle w:val="normaltextrun"/>
          <w:rFonts w:asciiTheme="minorHAnsi" w:hAnsiTheme="minorHAnsi" w:cstheme="minorHAnsi"/>
          <w:lang w:val="en-US"/>
        </w:rPr>
      </w:pPr>
      <w:r w:rsidRPr="00B01151">
        <w:rPr>
          <w:rStyle w:val="normaltextrun"/>
          <w:rFonts w:asciiTheme="minorHAnsi" w:hAnsiTheme="minorHAnsi" w:cstheme="minorHAnsi"/>
          <w:lang w:val="en-US"/>
        </w:rPr>
        <w:t xml:space="preserve">Critically compare and evaluate the different asset management approaches and challenges the buildings face; formulating sustainable strategies to prevent deterioration of the condition of both buildings in changing times and use applications. </w:t>
      </w:r>
    </w:p>
    <w:p w14:paraId="3CFC70BB" w14:textId="6C62304A" w:rsidR="004D13F4" w:rsidRDefault="004D13F4" w:rsidP="008156C2">
      <w:pPr>
        <w:pStyle w:val="paragraph"/>
        <w:spacing w:before="0" w:beforeAutospacing="0" w:after="0" w:afterAutospacing="0"/>
        <w:ind w:right="1005"/>
        <w:jc w:val="both"/>
        <w:textAlignment w:val="baseline"/>
        <w:rPr>
          <w:rStyle w:val="normaltextrun"/>
          <w:rFonts w:asciiTheme="minorHAnsi" w:hAnsiTheme="minorHAnsi" w:cstheme="minorHAnsi"/>
          <w:lang w:val="en-US"/>
        </w:rPr>
      </w:pPr>
      <w:r>
        <w:rPr>
          <w:rStyle w:val="normaltextrun"/>
          <w:rFonts w:asciiTheme="minorHAnsi" w:hAnsiTheme="minorHAnsi" w:cstheme="minorHAnsi"/>
          <w:lang w:val="en-US"/>
        </w:rPr>
        <w:t xml:space="preserve"> </w:t>
      </w:r>
    </w:p>
    <w:p w14:paraId="0DE364EC" w14:textId="648D6FC2" w:rsidR="004D13F4" w:rsidRPr="004D13F4" w:rsidRDefault="004D13F4" w:rsidP="004D13F4">
      <w:pPr>
        <w:pStyle w:val="Heading1"/>
      </w:pPr>
      <w:bookmarkStart w:id="10" w:name="_Toc104582344"/>
      <w:r w:rsidRPr="004D13F4">
        <w:rPr>
          <w:rStyle w:val="normaltextrun"/>
        </w:rPr>
        <w:t>Introduction</w:t>
      </w:r>
      <w:bookmarkEnd w:id="10"/>
      <w:r w:rsidRPr="004D13F4">
        <w:rPr>
          <w:rStyle w:val="normaltextrun"/>
        </w:rPr>
        <w:t xml:space="preserve"> </w:t>
      </w:r>
    </w:p>
    <w:p w14:paraId="1ADD567F" w14:textId="7F4E511F" w:rsidR="00BB7FB3" w:rsidRPr="00B01151" w:rsidRDefault="00A5587F" w:rsidP="00D50033">
      <w:pPr>
        <w:pStyle w:val="NormalWeb"/>
        <w:jc w:val="both"/>
        <w:rPr>
          <w:rFonts w:asciiTheme="minorHAnsi" w:hAnsiTheme="minorHAnsi" w:cstheme="minorHAnsi"/>
        </w:rPr>
      </w:pPr>
      <w:r w:rsidRPr="00B01151">
        <w:rPr>
          <w:rFonts w:asciiTheme="minorHAnsi" w:hAnsiTheme="minorHAnsi" w:cstheme="minorHAnsi"/>
        </w:rPr>
        <w:t xml:space="preserve">Given the buildings age there are several factors that </w:t>
      </w:r>
      <w:r w:rsidR="002B7A99" w:rsidRPr="00B01151">
        <w:rPr>
          <w:rFonts w:asciiTheme="minorHAnsi" w:hAnsiTheme="minorHAnsi" w:cstheme="minorHAnsi"/>
        </w:rPr>
        <w:t>must</w:t>
      </w:r>
      <w:r w:rsidRPr="00B01151">
        <w:rPr>
          <w:rFonts w:asciiTheme="minorHAnsi" w:hAnsiTheme="minorHAnsi" w:cstheme="minorHAnsi"/>
        </w:rPr>
        <w:t xml:space="preserve"> be taken into consideration</w:t>
      </w:r>
      <w:r w:rsidR="002B4264" w:rsidRPr="00B01151">
        <w:rPr>
          <w:rFonts w:asciiTheme="minorHAnsi" w:hAnsiTheme="minorHAnsi" w:cstheme="minorHAnsi"/>
        </w:rPr>
        <w:t xml:space="preserve"> to</w:t>
      </w:r>
      <w:r w:rsidR="00DB0605" w:rsidRPr="00B01151">
        <w:rPr>
          <w:rFonts w:asciiTheme="minorHAnsi" w:hAnsiTheme="minorHAnsi" w:cstheme="minorHAnsi"/>
        </w:rPr>
        <w:t xml:space="preserve"> ensure sustainability and </w:t>
      </w:r>
      <w:r w:rsidR="00962431" w:rsidRPr="00B01151">
        <w:rPr>
          <w:rFonts w:asciiTheme="minorHAnsi" w:hAnsiTheme="minorHAnsi" w:cstheme="minorHAnsi"/>
        </w:rPr>
        <w:t xml:space="preserve">cohesion between the old structure and the new structure. Retrofit </w:t>
      </w:r>
      <w:r w:rsidR="00217834" w:rsidRPr="00B01151">
        <w:rPr>
          <w:rFonts w:asciiTheme="minorHAnsi" w:hAnsiTheme="minorHAnsi" w:cstheme="minorHAnsi"/>
        </w:rPr>
        <w:t xml:space="preserve">of the old </w:t>
      </w:r>
      <w:r w:rsidR="00971238" w:rsidRPr="00B01151">
        <w:rPr>
          <w:rFonts w:asciiTheme="minorHAnsi" w:hAnsiTheme="minorHAnsi" w:cstheme="minorHAnsi"/>
        </w:rPr>
        <w:t xml:space="preserve">building </w:t>
      </w:r>
      <w:r w:rsidR="00962431" w:rsidRPr="00B01151">
        <w:rPr>
          <w:rFonts w:asciiTheme="minorHAnsi" w:hAnsiTheme="minorHAnsi" w:cstheme="minorHAnsi"/>
        </w:rPr>
        <w:t xml:space="preserve">is one </w:t>
      </w:r>
      <w:r w:rsidR="00217834" w:rsidRPr="00B01151">
        <w:rPr>
          <w:rFonts w:asciiTheme="minorHAnsi" w:hAnsiTheme="minorHAnsi" w:cstheme="minorHAnsi"/>
        </w:rPr>
        <w:t>of the ways th</w:t>
      </w:r>
      <w:r w:rsidR="00971238" w:rsidRPr="00B01151">
        <w:rPr>
          <w:rFonts w:asciiTheme="minorHAnsi" w:hAnsiTheme="minorHAnsi" w:cstheme="minorHAnsi"/>
        </w:rPr>
        <w:t xml:space="preserve">at </w:t>
      </w:r>
      <w:r w:rsidR="00B12760" w:rsidRPr="00B01151">
        <w:rPr>
          <w:rFonts w:asciiTheme="minorHAnsi" w:hAnsiTheme="minorHAnsi" w:cstheme="minorHAnsi"/>
        </w:rPr>
        <w:t>sustainability can be drawn from</w:t>
      </w:r>
      <w:r w:rsidR="002B4264" w:rsidRPr="00B01151">
        <w:rPr>
          <w:rFonts w:asciiTheme="minorHAnsi" w:hAnsiTheme="minorHAnsi" w:cstheme="minorHAnsi"/>
        </w:rPr>
        <w:t xml:space="preserve"> and used as a positive tool</w:t>
      </w:r>
      <w:r w:rsidR="00221B05" w:rsidRPr="00B01151">
        <w:rPr>
          <w:rFonts w:asciiTheme="minorHAnsi" w:hAnsiTheme="minorHAnsi" w:cstheme="minorHAnsi"/>
        </w:rPr>
        <w:t xml:space="preserve"> for energy efficiency</w:t>
      </w:r>
      <w:r w:rsidR="004A628A" w:rsidRPr="00B01151">
        <w:rPr>
          <w:rFonts w:asciiTheme="minorHAnsi" w:hAnsiTheme="minorHAnsi" w:cstheme="minorHAnsi"/>
        </w:rPr>
        <w:t xml:space="preserve">. </w:t>
      </w:r>
      <w:r w:rsidR="00165E70" w:rsidRPr="00B01151">
        <w:rPr>
          <w:rFonts w:asciiTheme="minorHAnsi" w:hAnsiTheme="minorHAnsi" w:cstheme="minorHAnsi"/>
        </w:rPr>
        <w:t xml:space="preserve">Retrofitting the building ensures that the buildings energy efficiency </w:t>
      </w:r>
      <w:r w:rsidR="002B7A99" w:rsidRPr="00B01151">
        <w:rPr>
          <w:rFonts w:asciiTheme="minorHAnsi" w:hAnsiTheme="minorHAnsi" w:cstheme="minorHAnsi"/>
        </w:rPr>
        <w:t>can be enhanced</w:t>
      </w:r>
      <w:r w:rsidR="003815A5" w:rsidRPr="00B01151">
        <w:rPr>
          <w:rFonts w:asciiTheme="minorHAnsi" w:hAnsiTheme="minorHAnsi" w:cstheme="minorHAnsi"/>
        </w:rPr>
        <w:t xml:space="preserve">, </w:t>
      </w:r>
      <w:r w:rsidR="002157DB" w:rsidRPr="00B01151">
        <w:rPr>
          <w:rFonts w:asciiTheme="minorHAnsi" w:hAnsiTheme="minorHAnsi" w:cstheme="minorHAnsi"/>
        </w:rPr>
        <w:t>associated Co2 savings can be made and building performance</w:t>
      </w:r>
      <w:r w:rsidR="00CC705D" w:rsidRPr="00B01151">
        <w:rPr>
          <w:rFonts w:asciiTheme="minorHAnsi" w:hAnsiTheme="minorHAnsi" w:cstheme="minorHAnsi"/>
        </w:rPr>
        <w:t xml:space="preserve"> can be altered to</w:t>
      </w:r>
      <w:r w:rsidR="00524A65" w:rsidRPr="00B01151">
        <w:rPr>
          <w:rFonts w:asciiTheme="minorHAnsi" w:hAnsiTheme="minorHAnsi" w:cstheme="minorHAnsi"/>
        </w:rPr>
        <w:t xml:space="preserve"> achieve high energy efficiency</w:t>
      </w:r>
      <w:r w:rsidR="00BB7FB3" w:rsidRPr="00B01151">
        <w:rPr>
          <w:rFonts w:asciiTheme="minorHAnsi" w:hAnsiTheme="minorHAnsi" w:cstheme="minorHAnsi"/>
        </w:rPr>
        <w:t xml:space="preserve">. </w:t>
      </w:r>
      <w:r w:rsidR="008B7AEC" w:rsidRPr="00B01151">
        <w:rPr>
          <w:rFonts w:asciiTheme="minorHAnsi" w:hAnsiTheme="minorHAnsi" w:cstheme="minorHAnsi"/>
        </w:rPr>
        <w:t xml:space="preserve">Retrofitting </w:t>
      </w:r>
      <w:r w:rsidR="00637DCB" w:rsidRPr="00B01151">
        <w:rPr>
          <w:rFonts w:asciiTheme="minorHAnsi" w:hAnsiTheme="minorHAnsi" w:cstheme="minorHAnsi"/>
        </w:rPr>
        <w:t xml:space="preserve">in </w:t>
      </w:r>
      <w:r w:rsidR="004103CE" w:rsidRPr="00B01151">
        <w:rPr>
          <w:rFonts w:asciiTheme="minorHAnsi" w:hAnsiTheme="minorHAnsi" w:cstheme="minorHAnsi"/>
        </w:rPr>
        <w:t>building</w:t>
      </w:r>
      <w:r w:rsidR="00637DCB" w:rsidRPr="00B01151">
        <w:rPr>
          <w:rFonts w:asciiTheme="minorHAnsi" w:hAnsiTheme="minorHAnsi" w:cstheme="minorHAnsi"/>
        </w:rPr>
        <w:t xml:space="preserve"> can be defined as the act of fitting new systems designed for high energy efficiency and low energy consumption to buildings pre</w:t>
      </w:r>
      <w:r w:rsidR="00C76677" w:rsidRPr="00B01151">
        <w:rPr>
          <w:rFonts w:asciiTheme="minorHAnsi" w:hAnsiTheme="minorHAnsi" w:cstheme="minorHAnsi"/>
        </w:rPr>
        <w:t>viously without them</w:t>
      </w:r>
      <w:sdt>
        <w:sdtPr>
          <w:rPr>
            <w:rFonts w:asciiTheme="minorHAnsi" w:hAnsiTheme="minorHAnsi" w:cstheme="minorHAnsi"/>
          </w:rPr>
          <w:id w:val="-591474470"/>
          <w:citation/>
        </w:sdtPr>
        <w:sdtContent>
          <w:r w:rsidR="002202F7">
            <w:rPr>
              <w:rFonts w:asciiTheme="minorHAnsi" w:hAnsiTheme="minorHAnsi" w:cstheme="minorHAnsi"/>
            </w:rPr>
            <w:fldChar w:fldCharType="begin"/>
          </w:r>
          <w:r w:rsidR="002202F7">
            <w:rPr>
              <w:rFonts w:asciiTheme="minorHAnsi" w:hAnsiTheme="minorHAnsi" w:cstheme="minorHAnsi"/>
            </w:rPr>
            <w:instrText xml:space="preserve"> CITATION HoJ17 \l 2057 </w:instrText>
          </w:r>
          <w:r w:rsidR="002202F7">
            <w:rPr>
              <w:rFonts w:asciiTheme="minorHAnsi" w:hAnsiTheme="minorHAnsi" w:cstheme="minorHAnsi"/>
            </w:rPr>
            <w:fldChar w:fldCharType="separate"/>
          </w:r>
          <w:r w:rsidR="002202F7">
            <w:rPr>
              <w:rFonts w:asciiTheme="minorHAnsi" w:hAnsiTheme="minorHAnsi" w:cstheme="minorHAnsi"/>
              <w:noProof/>
            </w:rPr>
            <w:t xml:space="preserve"> </w:t>
          </w:r>
          <w:r w:rsidR="002202F7" w:rsidRPr="002202F7">
            <w:rPr>
              <w:rFonts w:asciiTheme="minorHAnsi" w:hAnsiTheme="minorHAnsi" w:cstheme="minorHAnsi"/>
              <w:noProof/>
            </w:rPr>
            <w:t>(Ho &amp; Celentano, 2017)</w:t>
          </w:r>
          <w:r w:rsidR="002202F7">
            <w:rPr>
              <w:rFonts w:asciiTheme="minorHAnsi" w:hAnsiTheme="minorHAnsi" w:cstheme="minorHAnsi"/>
            </w:rPr>
            <w:fldChar w:fldCharType="end"/>
          </w:r>
        </w:sdtContent>
      </w:sdt>
      <w:r w:rsidR="00C76677" w:rsidRPr="00B01151">
        <w:rPr>
          <w:rFonts w:asciiTheme="minorHAnsi" w:hAnsiTheme="minorHAnsi" w:cstheme="minorHAnsi"/>
        </w:rPr>
        <w:t xml:space="preserve">. These can range </w:t>
      </w:r>
      <w:r w:rsidR="00417465" w:rsidRPr="00B01151">
        <w:rPr>
          <w:rFonts w:asciiTheme="minorHAnsi" w:hAnsiTheme="minorHAnsi" w:cstheme="minorHAnsi"/>
        </w:rPr>
        <w:t xml:space="preserve">from small activities such as fitting energy -efficiency light bulbs to installing state of the art heating </w:t>
      </w:r>
      <w:r w:rsidR="004103CE" w:rsidRPr="00B01151">
        <w:rPr>
          <w:rFonts w:asciiTheme="minorHAnsi" w:hAnsiTheme="minorHAnsi" w:cstheme="minorHAnsi"/>
        </w:rPr>
        <w:t>systems</w:t>
      </w:r>
      <w:sdt>
        <w:sdtPr>
          <w:rPr>
            <w:rFonts w:asciiTheme="minorHAnsi" w:hAnsiTheme="minorHAnsi" w:cstheme="minorHAnsi"/>
          </w:rPr>
          <w:id w:val="-1978131021"/>
          <w:citation/>
        </w:sdtPr>
        <w:sdtContent>
          <w:r w:rsidR="00826709" w:rsidRPr="00B01151">
            <w:rPr>
              <w:rFonts w:asciiTheme="minorHAnsi" w:hAnsiTheme="minorHAnsi" w:cstheme="minorHAnsi"/>
            </w:rPr>
            <w:fldChar w:fldCharType="begin"/>
          </w:r>
          <w:r w:rsidR="00826709" w:rsidRPr="00B01151">
            <w:rPr>
              <w:rFonts w:asciiTheme="minorHAnsi" w:hAnsiTheme="minorHAnsi" w:cstheme="minorHAnsi"/>
            </w:rPr>
            <w:instrText xml:space="preserve"> CITATION Elm22 \l 2057 </w:instrText>
          </w:r>
          <w:r w:rsidR="00826709" w:rsidRPr="00B01151">
            <w:rPr>
              <w:rFonts w:asciiTheme="minorHAnsi" w:hAnsiTheme="minorHAnsi" w:cstheme="minorHAnsi"/>
            </w:rPr>
            <w:fldChar w:fldCharType="separate"/>
          </w:r>
          <w:r w:rsidR="002202F7">
            <w:rPr>
              <w:rFonts w:asciiTheme="minorHAnsi" w:hAnsiTheme="minorHAnsi" w:cstheme="minorHAnsi"/>
              <w:noProof/>
            </w:rPr>
            <w:t xml:space="preserve"> </w:t>
          </w:r>
          <w:r w:rsidR="002202F7" w:rsidRPr="002202F7">
            <w:rPr>
              <w:rFonts w:asciiTheme="minorHAnsi" w:hAnsiTheme="minorHAnsi" w:cstheme="minorHAnsi"/>
              <w:noProof/>
            </w:rPr>
            <w:t>(Elmhurst energy , 2022)</w:t>
          </w:r>
          <w:r w:rsidR="00826709" w:rsidRPr="00B01151">
            <w:rPr>
              <w:rFonts w:asciiTheme="minorHAnsi" w:hAnsiTheme="minorHAnsi" w:cstheme="minorHAnsi"/>
            </w:rPr>
            <w:fldChar w:fldCharType="end"/>
          </w:r>
        </w:sdtContent>
      </w:sdt>
      <w:r w:rsidR="004103CE" w:rsidRPr="00B01151">
        <w:rPr>
          <w:rFonts w:asciiTheme="minorHAnsi" w:hAnsiTheme="minorHAnsi" w:cstheme="minorHAnsi"/>
        </w:rPr>
        <w:t>. This</w:t>
      </w:r>
      <w:r w:rsidR="00BB7FB3" w:rsidRPr="00B01151">
        <w:rPr>
          <w:rFonts w:asciiTheme="minorHAnsi" w:hAnsiTheme="minorHAnsi" w:cstheme="minorHAnsi"/>
        </w:rPr>
        <w:t xml:space="preserve"> section of the document will be giving a</w:t>
      </w:r>
      <w:r w:rsidR="005A21B2" w:rsidRPr="00B01151">
        <w:rPr>
          <w:rFonts w:asciiTheme="minorHAnsi" w:hAnsiTheme="minorHAnsi" w:cstheme="minorHAnsi"/>
        </w:rPr>
        <w:t xml:space="preserve">im to give a </w:t>
      </w:r>
      <w:r w:rsidR="00552697" w:rsidRPr="00B01151">
        <w:rPr>
          <w:rFonts w:asciiTheme="minorHAnsi" w:hAnsiTheme="minorHAnsi" w:cstheme="minorHAnsi"/>
        </w:rPr>
        <w:t xml:space="preserve">detailed </w:t>
      </w:r>
      <w:r w:rsidR="00171205" w:rsidRPr="00B01151">
        <w:rPr>
          <w:rFonts w:asciiTheme="minorHAnsi" w:hAnsiTheme="minorHAnsi" w:cstheme="minorHAnsi"/>
        </w:rPr>
        <w:t xml:space="preserve">asset </w:t>
      </w:r>
      <w:r w:rsidR="00C77276" w:rsidRPr="00B01151">
        <w:rPr>
          <w:rFonts w:asciiTheme="minorHAnsi" w:hAnsiTheme="minorHAnsi" w:cstheme="minorHAnsi"/>
        </w:rPr>
        <w:t>management</w:t>
      </w:r>
      <w:r w:rsidR="00171205" w:rsidRPr="00B01151">
        <w:rPr>
          <w:rFonts w:asciiTheme="minorHAnsi" w:hAnsiTheme="minorHAnsi" w:cstheme="minorHAnsi"/>
        </w:rPr>
        <w:t xml:space="preserve"> plan for the building</w:t>
      </w:r>
      <w:r w:rsidR="00C77276" w:rsidRPr="00B01151">
        <w:rPr>
          <w:rFonts w:asciiTheme="minorHAnsi" w:hAnsiTheme="minorHAnsi" w:cstheme="minorHAnsi"/>
        </w:rPr>
        <w:t>, the plan will</w:t>
      </w:r>
      <w:r w:rsidR="00D867B8" w:rsidRPr="00B01151">
        <w:rPr>
          <w:rFonts w:asciiTheme="minorHAnsi" w:hAnsiTheme="minorHAnsi" w:cstheme="minorHAnsi"/>
        </w:rPr>
        <w:t xml:space="preserve"> provide a </w:t>
      </w:r>
      <w:r w:rsidR="00716224" w:rsidRPr="00B01151">
        <w:rPr>
          <w:rFonts w:asciiTheme="minorHAnsi" w:hAnsiTheme="minorHAnsi" w:cstheme="minorHAnsi"/>
        </w:rPr>
        <w:t>strategy</w:t>
      </w:r>
      <w:r w:rsidR="00D867B8" w:rsidRPr="00B01151">
        <w:rPr>
          <w:rFonts w:asciiTheme="minorHAnsi" w:hAnsiTheme="minorHAnsi" w:cstheme="minorHAnsi"/>
        </w:rPr>
        <w:t xml:space="preserve"> to prevent further deteri</w:t>
      </w:r>
      <w:r w:rsidR="00716224" w:rsidRPr="00B01151">
        <w:rPr>
          <w:rFonts w:asciiTheme="minorHAnsi" w:hAnsiTheme="minorHAnsi" w:cstheme="minorHAnsi"/>
        </w:rPr>
        <w:t>oration of the university building.</w:t>
      </w:r>
    </w:p>
    <w:p w14:paraId="6724B1BE" w14:textId="217F0753" w:rsidR="00C82077" w:rsidRPr="00B01151" w:rsidRDefault="00874FB3" w:rsidP="004D13F4">
      <w:pPr>
        <w:pStyle w:val="Heading2"/>
      </w:pPr>
      <w:bookmarkStart w:id="11" w:name="_Toc104582345"/>
      <w:r w:rsidRPr="00B01151">
        <w:t>Maintenance first</w:t>
      </w:r>
      <w:bookmarkEnd w:id="11"/>
      <w:r w:rsidRPr="00B01151">
        <w:t xml:space="preserve"> </w:t>
      </w:r>
    </w:p>
    <w:p w14:paraId="2148AFC1" w14:textId="422D1F0F" w:rsidR="00874FB3" w:rsidRPr="00B01151" w:rsidRDefault="00874FB3" w:rsidP="000948A6">
      <w:pPr>
        <w:pStyle w:val="NormalWeb"/>
        <w:jc w:val="both"/>
        <w:rPr>
          <w:rFonts w:asciiTheme="minorHAnsi" w:hAnsiTheme="minorHAnsi" w:cstheme="minorHAnsi"/>
        </w:rPr>
      </w:pPr>
      <w:r w:rsidRPr="00B01151">
        <w:rPr>
          <w:rFonts w:asciiTheme="minorHAnsi" w:hAnsiTheme="minorHAnsi" w:cstheme="minorHAnsi"/>
        </w:rPr>
        <w:t xml:space="preserve">Through simple maintenance of the building </w:t>
      </w:r>
      <w:r w:rsidR="00167588" w:rsidRPr="00B01151">
        <w:rPr>
          <w:rFonts w:asciiTheme="minorHAnsi" w:hAnsiTheme="minorHAnsi" w:cstheme="minorHAnsi"/>
        </w:rPr>
        <w:t>interior comfort</w:t>
      </w:r>
      <w:r w:rsidR="004615D3" w:rsidRPr="00B01151">
        <w:rPr>
          <w:rFonts w:asciiTheme="minorHAnsi" w:hAnsiTheme="minorHAnsi" w:cstheme="minorHAnsi"/>
        </w:rPr>
        <w:t xml:space="preserve"> and fuel efficiency of the building can be increased</w:t>
      </w:r>
      <w:r w:rsidR="00A11D4A" w:rsidRPr="00B01151">
        <w:rPr>
          <w:rFonts w:asciiTheme="minorHAnsi" w:hAnsiTheme="minorHAnsi" w:cstheme="minorHAnsi"/>
        </w:rPr>
        <w:t>, as it allows the building to work as effectively as possible. For example</w:t>
      </w:r>
      <w:r w:rsidR="00650F9D" w:rsidRPr="00B01151">
        <w:rPr>
          <w:rFonts w:asciiTheme="minorHAnsi" w:hAnsiTheme="minorHAnsi" w:cstheme="minorHAnsi"/>
        </w:rPr>
        <w:t xml:space="preserve">, rotten wooden pains like </w:t>
      </w:r>
      <w:r w:rsidR="00702F58" w:rsidRPr="00B01151">
        <w:rPr>
          <w:rFonts w:asciiTheme="minorHAnsi" w:hAnsiTheme="minorHAnsi" w:cstheme="minorHAnsi"/>
        </w:rPr>
        <w:t>some</w:t>
      </w:r>
      <w:r w:rsidR="00650F9D" w:rsidRPr="00B01151">
        <w:rPr>
          <w:rFonts w:asciiTheme="minorHAnsi" w:hAnsiTheme="minorHAnsi" w:cstheme="minorHAnsi"/>
        </w:rPr>
        <w:t xml:space="preserve"> of the ones found in the Dynevor building </w:t>
      </w:r>
      <w:r w:rsidR="00702F58" w:rsidRPr="00B01151">
        <w:rPr>
          <w:rFonts w:asciiTheme="minorHAnsi" w:hAnsiTheme="minorHAnsi" w:cstheme="minorHAnsi"/>
        </w:rPr>
        <w:t>will be letting droughts in and heat out</w:t>
      </w:r>
      <w:r w:rsidR="00E468DA" w:rsidRPr="00B01151">
        <w:rPr>
          <w:rFonts w:asciiTheme="minorHAnsi" w:hAnsiTheme="minorHAnsi" w:cstheme="minorHAnsi"/>
        </w:rPr>
        <w:t xml:space="preserve">, whilst cracks in the guttering </w:t>
      </w:r>
      <w:r w:rsidR="00B42883" w:rsidRPr="00B01151">
        <w:rPr>
          <w:rFonts w:asciiTheme="minorHAnsi" w:hAnsiTheme="minorHAnsi" w:cstheme="minorHAnsi"/>
        </w:rPr>
        <w:t xml:space="preserve">or render contribute to damp in the </w:t>
      </w:r>
      <w:r w:rsidR="00F531DE" w:rsidRPr="00B01151">
        <w:rPr>
          <w:rFonts w:asciiTheme="minorHAnsi" w:hAnsiTheme="minorHAnsi" w:cstheme="minorHAnsi"/>
        </w:rPr>
        <w:t>hallway</w:t>
      </w:r>
      <w:r w:rsidR="00B42883" w:rsidRPr="00B01151">
        <w:rPr>
          <w:rFonts w:asciiTheme="minorHAnsi" w:hAnsiTheme="minorHAnsi" w:cstheme="minorHAnsi"/>
        </w:rPr>
        <w:t xml:space="preserve"> spaces</w:t>
      </w:r>
      <w:r w:rsidR="00BD1D06" w:rsidRPr="00B01151">
        <w:rPr>
          <w:rFonts w:asciiTheme="minorHAnsi" w:hAnsiTheme="minorHAnsi" w:cstheme="minorHAnsi"/>
        </w:rPr>
        <w:t xml:space="preserve">, which in turn makes the Dynevor building </w:t>
      </w:r>
      <w:r w:rsidR="00296006" w:rsidRPr="00B01151">
        <w:rPr>
          <w:rFonts w:asciiTheme="minorHAnsi" w:hAnsiTheme="minorHAnsi" w:cstheme="minorHAnsi"/>
        </w:rPr>
        <w:t xml:space="preserve">harder to heat to a comfortable </w:t>
      </w:r>
      <w:r w:rsidR="006C30B9" w:rsidRPr="00B01151">
        <w:rPr>
          <w:rFonts w:asciiTheme="minorHAnsi" w:hAnsiTheme="minorHAnsi" w:cstheme="minorHAnsi"/>
        </w:rPr>
        <w:t xml:space="preserve">temperature. Regular maintenance makes the Dynevor building retrofit </w:t>
      </w:r>
      <w:r w:rsidR="00F531DE" w:rsidRPr="00B01151">
        <w:rPr>
          <w:rFonts w:asciiTheme="minorHAnsi" w:hAnsiTheme="minorHAnsi" w:cstheme="minorHAnsi"/>
        </w:rPr>
        <w:t>ready and should be conducted before undertaking larger measures.</w:t>
      </w:r>
    </w:p>
    <w:p w14:paraId="2085186D" w14:textId="55D3382D" w:rsidR="000948A6" w:rsidRPr="00B01151" w:rsidRDefault="00BA1BF2" w:rsidP="000948A6">
      <w:pPr>
        <w:jc w:val="both"/>
        <w:rPr>
          <w:rFonts w:eastAsia="Times New Roman" w:cstheme="minorHAnsi"/>
          <w:color w:val="333333"/>
          <w:shd w:val="clear" w:color="auto" w:fill="FFFFFF"/>
          <w:lang w:eastAsia="en-GB"/>
        </w:rPr>
      </w:pPr>
      <w:r w:rsidRPr="00B01151">
        <w:rPr>
          <w:rFonts w:cstheme="minorHAnsi"/>
        </w:rPr>
        <w:t xml:space="preserve">It would be prudent </w:t>
      </w:r>
      <w:r w:rsidR="00F6431B" w:rsidRPr="00B01151">
        <w:rPr>
          <w:rFonts w:cstheme="minorHAnsi"/>
        </w:rPr>
        <w:t>remember that regular maint</w:t>
      </w:r>
      <w:r w:rsidR="005C17B2" w:rsidRPr="00B01151">
        <w:rPr>
          <w:rFonts w:cstheme="minorHAnsi"/>
        </w:rPr>
        <w:t>enance can offer opportunities to think about energy efficiency</w:t>
      </w:r>
      <w:r w:rsidR="00175276" w:rsidRPr="00B01151">
        <w:rPr>
          <w:rFonts w:cstheme="minorHAnsi"/>
        </w:rPr>
        <w:t>. For instance, if wooden wind</w:t>
      </w:r>
      <w:r w:rsidR="00C35654" w:rsidRPr="00B01151">
        <w:rPr>
          <w:rFonts w:cstheme="minorHAnsi"/>
        </w:rPr>
        <w:t>ow frames need repairing or replacing as mentioned above</w:t>
      </w:r>
      <w:r w:rsidR="00574B8B" w:rsidRPr="00B01151">
        <w:rPr>
          <w:rFonts w:cstheme="minorHAnsi"/>
        </w:rPr>
        <w:t xml:space="preserve">, consideration for the installation of shutter or sash double glazing should be make </w:t>
      </w:r>
      <w:r w:rsidR="000C5834" w:rsidRPr="00B01151">
        <w:rPr>
          <w:rFonts w:cstheme="minorHAnsi"/>
        </w:rPr>
        <w:t xml:space="preserve">at the same time. Conducting maintenance </w:t>
      </w:r>
      <w:r w:rsidR="00BA5651" w:rsidRPr="00B01151">
        <w:rPr>
          <w:rFonts w:cstheme="minorHAnsi"/>
        </w:rPr>
        <w:t xml:space="preserve">can also be a chance consider alterations </w:t>
      </w:r>
      <w:r w:rsidR="001A71F2" w:rsidRPr="00B01151">
        <w:rPr>
          <w:rFonts w:cstheme="minorHAnsi"/>
        </w:rPr>
        <w:t xml:space="preserve">that have been made to the building over the years </w:t>
      </w:r>
      <w:r w:rsidR="00DC7484" w:rsidRPr="00B01151">
        <w:rPr>
          <w:rFonts w:cstheme="minorHAnsi"/>
        </w:rPr>
        <w:t>and examine whether</w:t>
      </w:r>
      <w:r w:rsidR="000948A6" w:rsidRPr="00B01151">
        <w:rPr>
          <w:rFonts w:cstheme="minorHAnsi"/>
        </w:rPr>
        <w:t xml:space="preserve"> </w:t>
      </w:r>
      <w:r w:rsidR="00294E21" w:rsidRPr="00B01151">
        <w:rPr>
          <w:rFonts w:cstheme="minorHAnsi"/>
        </w:rPr>
        <w:t xml:space="preserve">any </w:t>
      </w:r>
      <w:r w:rsidR="000948A6" w:rsidRPr="00B01151">
        <w:rPr>
          <w:rFonts w:eastAsia="Times New Roman" w:cstheme="minorHAnsi"/>
          <w:color w:val="333333"/>
          <w:shd w:val="clear" w:color="auto" w:fill="FFFFFF"/>
          <w:lang w:eastAsia="en-GB"/>
        </w:rPr>
        <w:t>might now be considered ‘detrimental’. There might be opportunities to ‘make good’ again through more sensitive refurbishment, which perhaps restores part of the building’s original appearance or uses more sensitive materials for the age and construction of the building</w:t>
      </w:r>
      <w:r w:rsidR="00F47995" w:rsidRPr="00B01151">
        <w:rPr>
          <w:rFonts w:eastAsia="Times New Roman" w:cstheme="minorHAnsi"/>
          <w:color w:val="333333"/>
          <w:shd w:val="clear" w:color="auto" w:fill="FFFFFF"/>
          <w:lang w:eastAsia="en-GB"/>
        </w:rPr>
        <w:t xml:space="preserve"> such as the use of lime mortaring</w:t>
      </w:r>
      <w:r w:rsidR="000948A6" w:rsidRPr="00B01151">
        <w:rPr>
          <w:rFonts w:eastAsia="Times New Roman" w:cstheme="minorHAnsi"/>
          <w:color w:val="333333"/>
          <w:shd w:val="clear" w:color="auto" w:fill="FFFFFF"/>
          <w:lang w:eastAsia="en-GB"/>
        </w:rPr>
        <w:t xml:space="preserve">. For instance, if the external render is cracked, </w:t>
      </w:r>
      <w:r w:rsidR="00F47995" w:rsidRPr="00B01151">
        <w:rPr>
          <w:rFonts w:eastAsia="Times New Roman" w:cstheme="minorHAnsi"/>
          <w:color w:val="333333"/>
          <w:shd w:val="clear" w:color="auto" w:fill="FFFFFF"/>
          <w:lang w:eastAsia="en-GB"/>
        </w:rPr>
        <w:t>one</w:t>
      </w:r>
      <w:r w:rsidR="000948A6" w:rsidRPr="00B01151">
        <w:rPr>
          <w:rFonts w:eastAsia="Times New Roman" w:cstheme="minorHAnsi"/>
          <w:color w:val="333333"/>
          <w:shd w:val="clear" w:color="auto" w:fill="FFFFFF"/>
          <w:lang w:eastAsia="en-GB"/>
        </w:rPr>
        <w:t xml:space="preserve"> consider</w:t>
      </w:r>
      <w:r w:rsidR="00C65BFC" w:rsidRPr="00B01151">
        <w:rPr>
          <w:rFonts w:eastAsia="Times New Roman" w:cstheme="minorHAnsi"/>
          <w:color w:val="333333"/>
          <w:shd w:val="clear" w:color="auto" w:fill="FFFFFF"/>
          <w:lang w:eastAsia="en-GB"/>
        </w:rPr>
        <w:t>ation could be</w:t>
      </w:r>
      <w:r w:rsidR="000948A6" w:rsidRPr="00B01151">
        <w:rPr>
          <w:rFonts w:eastAsia="Times New Roman" w:cstheme="minorHAnsi"/>
          <w:color w:val="333333"/>
          <w:shd w:val="clear" w:color="auto" w:fill="FFFFFF"/>
          <w:lang w:eastAsia="en-GB"/>
        </w:rPr>
        <w:t xml:space="preserve"> replacing a concrete render with a lime-based render, which returns the</w:t>
      </w:r>
      <w:r w:rsidR="00C65BFC" w:rsidRPr="00B01151">
        <w:rPr>
          <w:rFonts w:eastAsia="Times New Roman" w:cstheme="minorHAnsi"/>
          <w:color w:val="333333"/>
          <w:shd w:val="clear" w:color="auto" w:fill="FFFFFF"/>
          <w:lang w:eastAsia="en-GB"/>
        </w:rPr>
        <w:t xml:space="preserve"> building</w:t>
      </w:r>
      <w:r w:rsidR="000948A6" w:rsidRPr="00B01151">
        <w:rPr>
          <w:rFonts w:eastAsia="Times New Roman" w:cstheme="minorHAnsi"/>
          <w:color w:val="333333"/>
          <w:shd w:val="clear" w:color="auto" w:fill="FFFFFF"/>
          <w:lang w:eastAsia="en-GB"/>
        </w:rPr>
        <w:t xml:space="preserve"> to a more ‘breathable’ system. </w:t>
      </w:r>
      <w:r w:rsidR="00C65BFC" w:rsidRPr="00B01151">
        <w:rPr>
          <w:rFonts w:eastAsia="Times New Roman" w:cstheme="minorHAnsi"/>
          <w:color w:val="333333"/>
          <w:shd w:val="clear" w:color="auto" w:fill="FFFFFF"/>
          <w:lang w:eastAsia="en-GB"/>
        </w:rPr>
        <w:t>A</w:t>
      </w:r>
      <w:r w:rsidR="000948A6" w:rsidRPr="00B01151">
        <w:rPr>
          <w:rFonts w:eastAsia="Times New Roman" w:cstheme="minorHAnsi"/>
          <w:color w:val="333333"/>
          <w:shd w:val="clear" w:color="auto" w:fill="FFFFFF"/>
          <w:lang w:eastAsia="en-GB"/>
        </w:rPr>
        <w:t>lso consider combining this with a breathable external wall insulation like wood fibre board, to increase the thermal performance of the walls.</w:t>
      </w:r>
    </w:p>
    <w:p w14:paraId="231F0698" w14:textId="784CAC70" w:rsidR="00A855B5" w:rsidRPr="00B01151" w:rsidRDefault="00A855B5" w:rsidP="000948A6">
      <w:pPr>
        <w:jc w:val="both"/>
        <w:rPr>
          <w:rFonts w:eastAsia="Times New Roman" w:cstheme="minorHAnsi"/>
          <w:color w:val="333333"/>
          <w:shd w:val="clear" w:color="auto" w:fill="FFFFFF"/>
          <w:lang w:eastAsia="en-GB"/>
        </w:rPr>
      </w:pPr>
    </w:p>
    <w:p w14:paraId="30803FDF" w14:textId="0863E1AD" w:rsidR="00A855B5" w:rsidRPr="00B01151" w:rsidRDefault="00A855B5" w:rsidP="004D13F4">
      <w:pPr>
        <w:pStyle w:val="Heading2"/>
        <w:rPr>
          <w:rFonts w:eastAsia="Times New Roman"/>
          <w:lang w:eastAsia="en-GB"/>
        </w:rPr>
      </w:pPr>
      <w:bookmarkStart w:id="12" w:name="_Toc104582346"/>
      <w:r w:rsidRPr="00B01151">
        <w:rPr>
          <w:rFonts w:eastAsia="Times New Roman"/>
          <w:shd w:val="clear" w:color="auto" w:fill="FFFFFF"/>
          <w:lang w:eastAsia="en-GB"/>
        </w:rPr>
        <w:t>Cost risk</w:t>
      </w:r>
      <w:bookmarkEnd w:id="12"/>
      <w:r w:rsidRPr="00B01151">
        <w:rPr>
          <w:rFonts w:eastAsia="Times New Roman"/>
          <w:shd w:val="clear" w:color="auto" w:fill="FFFFFF"/>
          <w:lang w:eastAsia="en-GB"/>
        </w:rPr>
        <w:t xml:space="preserve"> </w:t>
      </w:r>
    </w:p>
    <w:p w14:paraId="30DE861D" w14:textId="524F7D06" w:rsidR="00CB2F4B" w:rsidRPr="00B01151" w:rsidRDefault="007F1500" w:rsidP="005A48CB">
      <w:pPr>
        <w:pStyle w:val="NormalWeb"/>
        <w:spacing w:before="240" w:beforeAutospacing="0" w:after="240" w:afterAutospacing="0"/>
        <w:jc w:val="both"/>
        <w:rPr>
          <w:rFonts w:asciiTheme="minorHAnsi" w:hAnsiTheme="minorHAnsi" w:cstheme="minorHAnsi"/>
          <w:color w:val="333333"/>
        </w:rPr>
      </w:pPr>
      <w:r w:rsidRPr="00B01151">
        <w:rPr>
          <w:rFonts w:asciiTheme="minorHAnsi" w:hAnsiTheme="minorHAnsi" w:cstheme="minorHAnsi"/>
          <w:color w:val="333333"/>
        </w:rPr>
        <w:t>When considering</w:t>
      </w:r>
      <w:r w:rsidR="00CB2F4B" w:rsidRPr="00B01151">
        <w:rPr>
          <w:rFonts w:asciiTheme="minorHAnsi" w:hAnsiTheme="minorHAnsi" w:cstheme="minorHAnsi"/>
          <w:color w:val="333333"/>
        </w:rPr>
        <w:t xml:space="preserve"> different energy efficiency measures,</w:t>
      </w:r>
      <w:r w:rsidR="004332B3" w:rsidRPr="00B01151">
        <w:rPr>
          <w:rFonts w:asciiTheme="minorHAnsi" w:hAnsiTheme="minorHAnsi" w:cstheme="minorHAnsi"/>
          <w:color w:val="333333"/>
        </w:rPr>
        <w:t xml:space="preserve"> consideration</w:t>
      </w:r>
      <w:r w:rsidR="00CB2F4B" w:rsidRPr="00B01151">
        <w:rPr>
          <w:rFonts w:asciiTheme="minorHAnsi" w:hAnsiTheme="minorHAnsi" w:cstheme="minorHAnsi"/>
          <w:color w:val="333333"/>
        </w:rPr>
        <w:t xml:space="preserve"> should </w:t>
      </w:r>
      <w:r w:rsidR="004332B3" w:rsidRPr="00B01151">
        <w:rPr>
          <w:rFonts w:asciiTheme="minorHAnsi" w:hAnsiTheme="minorHAnsi" w:cstheme="minorHAnsi"/>
          <w:color w:val="333333"/>
        </w:rPr>
        <w:t xml:space="preserve">be made </w:t>
      </w:r>
      <w:r w:rsidR="00B01151" w:rsidRPr="00B01151">
        <w:rPr>
          <w:rFonts w:asciiTheme="minorHAnsi" w:hAnsiTheme="minorHAnsi" w:cstheme="minorHAnsi"/>
          <w:color w:val="333333"/>
        </w:rPr>
        <w:t>regarding</w:t>
      </w:r>
      <w:r w:rsidR="00EC577D" w:rsidRPr="00B01151">
        <w:rPr>
          <w:rFonts w:asciiTheme="minorHAnsi" w:hAnsiTheme="minorHAnsi" w:cstheme="minorHAnsi"/>
          <w:color w:val="333333"/>
        </w:rPr>
        <w:t xml:space="preserve"> </w:t>
      </w:r>
      <w:r w:rsidR="00CB2F4B" w:rsidRPr="00B01151">
        <w:rPr>
          <w:rFonts w:asciiTheme="minorHAnsi" w:hAnsiTheme="minorHAnsi" w:cstheme="minorHAnsi"/>
          <w:color w:val="333333"/>
        </w:rPr>
        <w:t xml:space="preserve">any risk they could pose which might negatively affect the building. The risk is higher in older traditional construction </w:t>
      </w:r>
      <w:r w:rsidR="00EC577D" w:rsidRPr="00B01151">
        <w:rPr>
          <w:rFonts w:asciiTheme="minorHAnsi" w:hAnsiTheme="minorHAnsi" w:cstheme="minorHAnsi"/>
          <w:color w:val="333333"/>
        </w:rPr>
        <w:t>like the Dynevor building</w:t>
      </w:r>
      <w:r w:rsidR="00CB2F4B" w:rsidRPr="00B01151">
        <w:rPr>
          <w:rFonts w:asciiTheme="minorHAnsi" w:hAnsiTheme="minorHAnsi" w:cstheme="minorHAnsi"/>
          <w:color w:val="333333"/>
        </w:rPr>
        <w:t xml:space="preserve"> because how they were originally designed to be </w:t>
      </w:r>
      <w:r w:rsidR="009C59CF" w:rsidRPr="00B01151">
        <w:rPr>
          <w:rFonts w:asciiTheme="minorHAnsi" w:hAnsiTheme="minorHAnsi" w:cstheme="minorHAnsi"/>
          <w:color w:val="333333"/>
        </w:rPr>
        <w:t xml:space="preserve">used </w:t>
      </w:r>
      <w:r w:rsidR="00CB2F4B" w:rsidRPr="00B01151">
        <w:rPr>
          <w:rFonts w:asciiTheme="minorHAnsi" w:hAnsiTheme="minorHAnsi" w:cstheme="minorHAnsi"/>
          <w:color w:val="333333"/>
        </w:rPr>
        <w:t>is very different to how we tend to use them now, so actions take</w:t>
      </w:r>
      <w:r w:rsidR="009C59CF" w:rsidRPr="00B01151">
        <w:rPr>
          <w:rFonts w:asciiTheme="minorHAnsi" w:hAnsiTheme="minorHAnsi" w:cstheme="minorHAnsi"/>
          <w:color w:val="333333"/>
        </w:rPr>
        <w:t>n</w:t>
      </w:r>
      <w:r w:rsidR="00CB2F4B" w:rsidRPr="00B01151">
        <w:rPr>
          <w:rFonts w:asciiTheme="minorHAnsi" w:hAnsiTheme="minorHAnsi" w:cstheme="minorHAnsi"/>
          <w:color w:val="333333"/>
        </w:rPr>
        <w:t xml:space="preserve"> will have a more significant impact on the building than with more </w:t>
      </w:r>
      <w:r w:rsidRPr="00B01151">
        <w:rPr>
          <w:rFonts w:asciiTheme="minorHAnsi" w:hAnsiTheme="minorHAnsi" w:cstheme="minorHAnsi"/>
          <w:color w:val="333333"/>
        </w:rPr>
        <w:t>modern constructions</w:t>
      </w:r>
      <w:r w:rsidR="00CB2F4B" w:rsidRPr="00B01151">
        <w:rPr>
          <w:rFonts w:asciiTheme="minorHAnsi" w:hAnsiTheme="minorHAnsi" w:cstheme="minorHAnsi"/>
          <w:color w:val="333333"/>
        </w:rPr>
        <w:t>.</w:t>
      </w:r>
    </w:p>
    <w:p w14:paraId="63CBC3F9" w14:textId="16D162C3" w:rsidR="00CB2F4B" w:rsidRPr="00B01151" w:rsidRDefault="00ED5C09" w:rsidP="005A48CB">
      <w:pPr>
        <w:pStyle w:val="NormalWeb"/>
        <w:spacing w:before="240" w:beforeAutospacing="0" w:after="240" w:afterAutospacing="0"/>
        <w:jc w:val="both"/>
        <w:rPr>
          <w:rFonts w:asciiTheme="minorHAnsi" w:hAnsiTheme="minorHAnsi" w:cstheme="minorHAnsi"/>
          <w:color w:val="333333"/>
        </w:rPr>
      </w:pPr>
      <w:r w:rsidRPr="00B01151">
        <w:rPr>
          <w:rFonts w:asciiTheme="minorHAnsi" w:hAnsiTheme="minorHAnsi" w:cstheme="minorHAnsi"/>
          <w:color w:val="333333"/>
        </w:rPr>
        <w:t>T</w:t>
      </w:r>
      <w:r w:rsidR="00CB2F4B" w:rsidRPr="00B01151">
        <w:rPr>
          <w:rFonts w:asciiTheme="minorHAnsi" w:hAnsiTheme="minorHAnsi" w:cstheme="minorHAnsi"/>
          <w:color w:val="333333"/>
        </w:rPr>
        <w:t xml:space="preserve">he more complicated the measure the more </w:t>
      </w:r>
      <w:r w:rsidRPr="00B01151">
        <w:rPr>
          <w:rFonts w:asciiTheme="minorHAnsi" w:hAnsiTheme="minorHAnsi" w:cstheme="minorHAnsi"/>
          <w:color w:val="333333"/>
        </w:rPr>
        <w:t xml:space="preserve">consideration </w:t>
      </w:r>
      <w:r w:rsidR="00A80A6F" w:rsidRPr="00B01151">
        <w:rPr>
          <w:rFonts w:asciiTheme="minorHAnsi" w:hAnsiTheme="minorHAnsi" w:cstheme="minorHAnsi"/>
          <w:color w:val="333333"/>
        </w:rPr>
        <w:t>is needed</w:t>
      </w:r>
      <w:r w:rsidR="00CB2F4B" w:rsidRPr="00B01151">
        <w:rPr>
          <w:rFonts w:asciiTheme="minorHAnsi" w:hAnsiTheme="minorHAnsi" w:cstheme="minorHAnsi"/>
          <w:color w:val="333333"/>
        </w:rPr>
        <w:t xml:space="preserve"> about designing out any risk. Most measures will have an impact on the ‘common considerations’ listed later, and i</w:t>
      </w:r>
      <w:r w:rsidR="000A3813" w:rsidRPr="00B01151">
        <w:rPr>
          <w:rFonts w:asciiTheme="minorHAnsi" w:hAnsiTheme="minorHAnsi" w:cstheme="minorHAnsi"/>
          <w:color w:val="333333"/>
        </w:rPr>
        <w:t xml:space="preserve">f the </w:t>
      </w:r>
      <w:r w:rsidR="00A80A6F" w:rsidRPr="00B01151">
        <w:rPr>
          <w:rFonts w:asciiTheme="minorHAnsi" w:hAnsiTheme="minorHAnsi" w:cstheme="minorHAnsi"/>
          <w:color w:val="333333"/>
        </w:rPr>
        <w:t>stakeholder does</w:t>
      </w:r>
      <w:r w:rsidR="000A3813" w:rsidRPr="00B01151">
        <w:rPr>
          <w:rFonts w:asciiTheme="minorHAnsi" w:hAnsiTheme="minorHAnsi" w:cstheme="minorHAnsi"/>
          <w:color w:val="333333"/>
        </w:rPr>
        <w:t xml:space="preserve"> not</w:t>
      </w:r>
      <w:r w:rsidR="00CB2F4B" w:rsidRPr="00B01151">
        <w:rPr>
          <w:rFonts w:asciiTheme="minorHAnsi" w:hAnsiTheme="minorHAnsi" w:cstheme="minorHAnsi"/>
          <w:color w:val="333333"/>
        </w:rPr>
        <w:t xml:space="preserve"> think about them in </w:t>
      </w:r>
      <w:r w:rsidR="006C267A" w:rsidRPr="00B01151">
        <w:rPr>
          <w:rFonts w:asciiTheme="minorHAnsi" w:hAnsiTheme="minorHAnsi" w:cstheme="minorHAnsi"/>
          <w:color w:val="333333"/>
        </w:rPr>
        <w:t>advance,</w:t>
      </w:r>
      <w:r w:rsidR="00CB2F4B" w:rsidRPr="00B01151">
        <w:rPr>
          <w:rFonts w:asciiTheme="minorHAnsi" w:hAnsiTheme="minorHAnsi" w:cstheme="minorHAnsi"/>
          <w:color w:val="333333"/>
        </w:rPr>
        <w:t xml:space="preserve"> they may cause issues further down the line. </w:t>
      </w:r>
      <w:r w:rsidR="006C267A" w:rsidRPr="00B01151">
        <w:rPr>
          <w:rFonts w:asciiTheme="minorHAnsi" w:hAnsiTheme="minorHAnsi" w:cstheme="minorHAnsi"/>
          <w:color w:val="333333"/>
        </w:rPr>
        <w:t>Therefore,</w:t>
      </w:r>
      <w:r w:rsidR="000A3813" w:rsidRPr="00B01151">
        <w:rPr>
          <w:rFonts w:asciiTheme="minorHAnsi" w:hAnsiTheme="minorHAnsi" w:cstheme="minorHAnsi"/>
          <w:color w:val="333333"/>
        </w:rPr>
        <w:t xml:space="preserve"> stakeholder must </w:t>
      </w:r>
      <w:r w:rsidR="00CB2F4B" w:rsidRPr="00B01151">
        <w:rPr>
          <w:rFonts w:asciiTheme="minorHAnsi" w:hAnsiTheme="minorHAnsi" w:cstheme="minorHAnsi"/>
          <w:color w:val="333333"/>
        </w:rPr>
        <w:t>plan how to negate these potential issues then</w:t>
      </w:r>
      <w:r w:rsidR="00A80A6F" w:rsidRPr="00B01151">
        <w:rPr>
          <w:rFonts w:asciiTheme="minorHAnsi" w:hAnsiTheme="minorHAnsi" w:cstheme="minorHAnsi"/>
          <w:color w:val="333333"/>
        </w:rPr>
        <w:t xml:space="preserve"> </w:t>
      </w:r>
      <w:r w:rsidR="006C267A" w:rsidRPr="00B01151">
        <w:rPr>
          <w:rFonts w:asciiTheme="minorHAnsi" w:hAnsiTheme="minorHAnsi" w:cstheme="minorHAnsi"/>
          <w:color w:val="333333"/>
        </w:rPr>
        <w:t>they will</w:t>
      </w:r>
      <w:r w:rsidR="00CB2F4B" w:rsidRPr="00B01151">
        <w:rPr>
          <w:rFonts w:asciiTheme="minorHAnsi" w:hAnsiTheme="minorHAnsi" w:cstheme="minorHAnsi"/>
          <w:color w:val="333333"/>
        </w:rPr>
        <w:t xml:space="preserve"> have reduced the risk, and are less likely to experience problems, whether that is trapping moisture in walls or causing condensation due to a lack of controlled ventilation.</w:t>
      </w:r>
    </w:p>
    <w:p w14:paraId="1B2A2590" w14:textId="6ADB1DC8" w:rsidR="00CB2F4B" w:rsidRPr="00B01151" w:rsidRDefault="00CB2F4B" w:rsidP="005A48CB">
      <w:pPr>
        <w:pStyle w:val="NormalWeb"/>
        <w:spacing w:before="240" w:beforeAutospacing="0" w:after="240" w:afterAutospacing="0"/>
        <w:jc w:val="both"/>
        <w:rPr>
          <w:rFonts w:asciiTheme="minorHAnsi" w:hAnsiTheme="minorHAnsi" w:cstheme="minorHAnsi"/>
          <w:color w:val="333333"/>
        </w:rPr>
      </w:pPr>
      <w:r w:rsidRPr="00B01151">
        <w:rPr>
          <w:rFonts w:asciiTheme="minorHAnsi" w:hAnsiTheme="minorHAnsi" w:cstheme="minorHAnsi"/>
          <w:color w:val="333333"/>
        </w:rPr>
        <w:t xml:space="preserve">A good approach is to start with installing lower risk measures, such as </w:t>
      </w:r>
      <w:r w:rsidR="006C267A" w:rsidRPr="00B01151">
        <w:rPr>
          <w:rFonts w:asciiTheme="minorHAnsi" w:hAnsiTheme="minorHAnsi" w:cstheme="minorHAnsi"/>
          <w:color w:val="333333"/>
        </w:rPr>
        <w:t>draught proofing</w:t>
      </w:r>
      <w:r w:rsidRPr="00B01151">
        <w:rPr>
          <w:rFonts w:asciiTheme="minorHAnsi" w:hAnsiTheme="minorHAnsi" w:cstheme="minorHAnsi"/>
          <w:color w:val="333333"/>
        </w:rPr>
        <w:t xml:space="preserve">, before considering higher risk measures, such as solid wall insulation. A benefit of this is that lower-risk measures are usually cheaper to install, meaning less financial risk too, and are usually easier to reverse if needed. One option is to install a low-risk measure, see if it improves comfort and the cost of </w:t>
      </w:r>
      <w:r w:rsidR="006C267A" w:rsidRPr="00B01151">
        <w:rPr>
          <w:rFonts w:asciiTheme="minorHAnsi" w:hAnsiTheme="minorHAnsi" w:cstheme="minorHAnsi"/>
          <w:color w:val="333333"/>
        </w:rPr>
        <w:t>stakeholder</w:t>
      </w:r>
      <w:r w:rsidRPr="00B01151">
        <w:rPr>
          <w:rFonts w:asciiTheme="minorHAnsi" w:hAnsiTheme="minorHAnsi" w:cstheme="minorHAnsi"/>
          <w:color w:val="333333"/>
        </w:rPr>
        <w:t xml:space="preserve"> bills to the level </w:t>
      </w:r>
      <w:r w:rsidR="00DD356A" w:rsidRPr="00B01151">
        <w:rPr>
          <w:rFonts w:asciiTheme="minorHAnsi" w:hAnsiTheme="minorHAnsi" w:cstheme="minorHAnsi"/>
          <w:color w:val="333333"/>
        </w:rPr>
        <w:t xml:space="preserve">they </w:t>
      </w:r>
      <w:r w:rsidRPr="00B01151">
        <w:rPr>
          <w:rFonts w:asciiTheme="minorHAnsi" w:hAnsiTheme="minorHAnsi" w:cstheme="minorHAnsi"/>
          <w:color w:val="333333"/>
        </w:rPr>
        <w:t xml:space="preserve">want, and if </w:t>
      </w:r>
      <w:r w:rsidR="00E630F7" w:rsidRPr="00B01151">
        <w:rPr>
          <w:rFonts w:asciiTheme="minorHAnsi" w:hAnsiTheme="minorHAnsi" w:cstheme="minorHAnsi"/>
          <w:color w:val="333333"/>
        </w:rPr>
        <w:t>not,</w:t>
      </w:r>
      <w:r w:rsidRPr="00B01151">
        <w:rPr>
          <w:rFonts w:asciiTheme="minorHAnsi" w:hAnsiTheme="minorHAnsi" w:cstheme="minorHAnsi"/>
          <w:color w:val="333333"/>
        </w:rPr>
        <w:t xml:space="preserve"> </w:t>
      </w:r>
      <w:r w:rsidR="00DD356A" w:rsidRPr="00B01151">
        <w:rPr>
          <w:rFonts w:asciiTheme="minorHAnsi" w:hAnsiTheme="minorHAnsi" w:cstheme="minorHAnsi"/>
          <w:color w:val="333333"/>
        </w:rPr>
        <w:t>they</w:t>
      </w:r>
      <w:r w:rsidRPr="00B01151">
        <w:rPr>
          <w:rFonts w:asciiTheme="minorHAnsi" w:hAnsiTheme="minorHAnsi" w:cstheme="minorHAnsi"/>
          <w:color w:val="333333"/>
        </w:rPr>
        <w:t xml:space="preserve"> can then consider the next measure.</w:t>
      </w:r>
    </w:p>
    <w:p w14:paraId="3AEFD3B0" w14:textId="53958993" w:rsidR="00CB2F4B" w:rsidRPr="00B01151" w:rsidRDefault="00B55A90" w:rsidP="005A48CB">
      <w:pPr>
        <w:pStyle w:val="NormalWeb"/>
        <w:spacing w:before="240" w:beforeAutospacing="0" w:after="240" w:afterAutospacing="0"/>
        <w:jc w:val="both"/>
        <w:rPr>
          <w:rFonts w:asciiTheme="minorHAnsi" w:hAnsiTheme="minorHAnsi" w:cstheme="minorHAnsi"/>
          <w:color w:val="333333"/>
        </w:rPr>
      </w:pPr>
      <w:r w:rsidRPr="00B01151">
        <w:rPr>
          <w:rFonts w:asciiTheme="minorHAnsi" w:hAnsiTheme="minorHAnsi" w:cstheme="minorHAnsi"/>
          <w:color w:val="333333"/>
        </w:rPr>
        <w:t>Of course,</w:t>
      </w:r>
      <w:r w:rsidR="00CB2F4B" w:rsidRPr="00B01151">
        <w:rPr>
          <w:rFonts w:asciiTheme="minorHAnsi" w:hAnsiTheme="minorHAnsi" w:cstheme="minorHAnsi"/>
          <w:color w:val="333333"/>
        </w:rPr>
        <w:t xml:space="preserve"> it is not always as straight forward as this, especially if </w:t>
      </w:r>
      <w:r w:rsidR="00AD4497" w:rsidRPr="00B01151">
        <w:rPr>
          <w:rFonts w:asciiTheme="minorHAnsi" w:hAnsiTheme="minorHAnsi" w:cstheme="minorHAnsi"/>
          <w:color w:val="333333"/>
        </w:rPr>
        <w:t>the stakeholder is</w:t>
      </w:r>
      <w:r w:rsidR="00CB2F4B" w:rsidRPr="00B01151">
        <w:rPr>
          <w:rFonts w:asciiTheme="minorHAnsi" w:hAnsiTheme="minorHAnsi" w:cstheme="minorHAnsi"/>
          <w:color w:val="333333"/>
        </w:rPr>
        <w:t xml:space="preserve"> planning a larger scale retrofit programme or if in practice the measures should be done in a certain order, but it is a good principle to follow.</w:t>
      </w:r>
    </w:p>
    <w:p w14:paraId="2ACBB228" w14:textId="540F5E61" w:rsidR="00D902D5" w:rsidRPr="00B01151" w:rsidRDefault="00D902D5" w:rsidP="004D13F4">
      <w:pPr>
        <w:pStyle w:val="Heading2"/>
      </w:pPr>
      <w:bookmarkStart w:id="13" w:name="_Toc104582347"/>
      <w:r w:rsidRPr="00B01151">
        <w:t>Impact of measure on each other</w:t>
      </w:r>
      <w:bookmarkEnd w:id="13"/>
      <w:r w:rsidRPr="00B01151">
        <w:t xml:space="preserve"> </w:t>
      </w:r>
    </w:p>
    <w:p w14:paraId="77DEBF3C" w14:textId="3C07EEF4" w:rsidR="00890664" w:rsidRPr="00B01151" w:rsidRDefault="00B37853" w:rsidP="005A48CB">
      <w:pPr>
        <w:pStyle w:val="NormalWeb"/>
        <w:spacing w:before="240" w:beforeAutospacing="0" w:after="240" w:afterAutospacing="0"/>
        <w:jc w:val="both"/>
        <w:rPr>
          <w:rFonts w:asciiTheme="minorHAnsi" w:hAnsiTheme="minorHAnsi" w:cstheme="minorHAnsi"/>
          <w:color w:val="333333"/>
        </w:rPr>
      </w:pPr>
      <w:r w:rsidRPr="00B01151">
        <w:rPr>
          <w:rFonts w:asciiTheme="minorHAnsi" w:hAnsiTheme="minorHAnsi" w:cstheme="minorHAnsi"/>
          <w:color w:val="333333"/>
        </w:rPr>
        <w:t xml:space="preserve">Stakeholders </w:t>
      </w:r>
      <w:r w:rsidR="00890664" w:rsidRPr="00B01151">
        <w:rPr>
          <w:rFonts w:asciiTheme="minorHAnsi" w:hAnsiTheme="minorHAnsi" w:cstheme="minorHAnsi"/>
          <w:color w:val="333333"/>
        </w:rPr>
        <w:t>should not think about measures in isolation, so if</w:t>
      </w:r>
      <w:r w:rsidRPr="00B01151">
        <w:rPr>
          <w:rFonts w:asciiTheme="minorHAnsi" w:hAnsiTheme="minorHAnsi" w:cstheme="minorHAnsi"/>
          <w:color w:val="333333"/>
        </w:rPr>
        <w:t xml:space="preserve"> they</w:t>
      </w:r>
      <w:r w:rsidR="00890664" w:rsidRPr="00B01151">
        <w:rPr>
          <w:rFonts w:asciiTheme="minorHAnsi" w:hAnsiTheme="minorHAnsi" w:cstheme="minorHAnsi"/>
          <w:color w:val="333333"/>
        </w:rPr>
        <w:t xml:space="preserve"> have decided there are several </w:t>
      </w:r>
      <w:r w:rsidR="005A48CB" w:rsidRPr="00B01151">
        <w:rPr>
          <w:rFonts w:asciiTheme="minorHAnsi" w:hAnsiTheme="minorHAnsi" w:cstheme="minorHAnsi"/>
          <w:color w:val="333333"/>
        </w:rPr>
        <w:t>measures,</w:t>
      </w:r>
      <w:r w:rsidR="00890664" w:rsidRPr="00B01151">
        <w:rPr>
          <w:rFonts w:asciiTheme="minorHAnsi" w:hAnsiTheme="minorHAnsi" w:cstheme="minorHAnsi"/>
          <w:color w:val="333333"/>
        </w:rPr>
        <w:t xml:space="preserve"> </w:t>
      </w:r>
      <w:r w:rsidRPr="00B01151">
        <w:rPr>
          <w:rFonts w:asciiTheme="minorHAnsi" w:hAnsiTheme="minorHAnsi" w:cstheme="minorHAnsi"/>
          <w:color w:val="333333"/>
        </w:rPr>
        <w:t xml:space="preserve">they </w:t>
      </w:r>
      <w:r w:rsidR="00890664" w:rsidRPr="00B01151">
        <w:rPr>
          <w:rFonts w:asciiTheme="minorHAnsi" w:hAnsiTheme="minorHAnsi" w:cstheme="minorHAnsi"/>
          <w:color w:val="333333"/>
        </w:rPr>
        <w:t xml:space="preserve">want to install then </w:t>
      </w:r>
      <w:r w:rsidRPr="00B01151">
        <w:rPr>
          <w:rFonts w:asciiTheme="minorHAnsi" w:hAnsiTheme="minorHAnsi" w:cstheme="minorHAnsi"/>
          <w:color w:val="333333"/>
        </w:rPr>
        <w:t>they</w:t>
      </w:r>
      <w:r w:rsidR="00890664" w:rsidRPr="00B01151">
        <w:rPr>
          <w:rFonts w:asciiTheme="minorHAnsi" w:hAnsiTheme="minorHAnsi" w:cstheme="minorHAnsi"/>
          <w:color w:val="333333"/>
        </w:rPr>
        <w:t xml:space="preserve"> need to decide the order to do them in. Sometimes it might not make much difference, but in some </w:t>
      </w:r>
      <w:r w:rsidR="005A48CB" w:rsidRPr="00B01151">
        <w:rPr>
          <w:rFonts w:asciiTheme="minorHAnsi" w:hAnsiTheme="minorHAnsi" w:cstheme="minorHAnsi"/>
          <w:color w:val="333333"/>
        </w:rPr>
        <w:t>instances,</w:t>
      </w:r>
      <w:r w:rsidR="00890664" w:rsidRPr="00B01151">
        <w:rPr>
          <w:rFonts w:asciiTheme="minorHAnsi" w:hAnsiTheme="minorHAnsi" w:cstheme="minorHAnsi"/>
          <w:color w:val="333333"/>
        </w:rPr>
        <w:t xml:space="preserve"> there might be a logical order.</w:t>
      </w:r>
    </w:p>
    <w:p w14:paraId="375B5F0D" w14:textId="2BDA756F" w:rsidR="00890664" w:rsidRPr="00B01151" w:rsidRDefault="00B37853" w:rsidP="005A48CB">
      <w:pPr>
        <w:pStyle w:val="NormalWeb"/>
        <w:spacing w:before="240" w:beforeAutospacing="0" w:after="240" w:afterAutospacing="0"/>
        <w:jc w:val="both"/>
        <w:rPr>
          <w:rFonts w:asciiTheme="minorHAnsi" w:hAnsiTheme="minorHAnsi" w:cstheme="minorHAnsi"/>
          <w:color w:val="333333"/>
        </w:rPr>
      </w:pPr>
      <w:r w:rsidRPr="00B01151">
        <w:rPr>
          <w:rFonts w:asciiTheme="minorHAnsi" w:hAnsiTheme="minorHAnsi" w:cstheme="minorHAnsi"/>
          <w:color w:val="333333"/>
        </w:rPr>
        <w:t xml:space="preserve">They </w:t>
      </w:r>
      <w:r w:rsidR="00890664" w:rsidRPr="00B01151">
        <w:rPr>
          <w:rFonts w:asciiTheme="minorHAnsi" w:hAnsiTheme="minorHAnsi" w:cstheme="minorHAnsi"/>
          <w:color w:val="333333"/>
        </w:rPr>
        <w:t xml:space="preserve">need to think about whether installing one measure will make another harder to </w:t>
      </w:r>
      <w:r w:rsidR="00B01151" w:rsidRPr="00B01151">
        <w:rPr>
          <w:rFonts w:asciiTheme="minorHAnsi" w:hAnsiTheme="minorHAnsi" w:cstheme="minorHAnsi"/>
          <w:color w:val="333333"/>
        </w:rPr>
        <w:t>do or</w:t>
      </w:r>
      <w:r w:rsidR="00890664" w:rsidRPr="00B01151">
        <w:rPr>
          <w:rFonts w:asciiTheme="minorHAnsi" w:hAnsiTheme="minorHAnsi" w:cstheme="minorHAnsi"/>
          <w:color w:val="333333"/>
        </w:rPr>
        <w:t xml:space="preserve"> will undo some of the work involved. One example is external wall insulation and replacing the windows. If </w:t>
      </w:r>
      <w:r w:rsidRPr="00B01151">
        <w:rPr>
          <w:rFonts w:asciiTheme="minorHAnsi" w:hAnsiTheme="minorHAnsi" w:cstheme="minorHAnsi"/>
          <w:color w:val="333333"/>
        </w:rPr>
        <w:t xml:space="preserve">the stakeholder </w:t>
      </w:r>
      <w:r w:rsidR="00890664" w:rsidRPr="00B01151">
        <w:rPr>
          <w:rFonts w:asciiTheme="minorHAnsi" w:hAnsiTheme="minorHAnsi" w:cstheme="minorHAnsi"/>
          <w:color w:val="333333"/>
        </w:rPr>
        <w:t>want</w:t>
      </w:r>
      <w:r w:rsidRPr="00B01151">
        <w:rPr>
          <w:rFonts w:asciiTheme="minorHAnsi" w:hAnsiTheme="minorHAnsi" w:cstheme="minorHAnsi"/>
          <w:color w:val="333333"/>
        </w:rPr>
        <w:t>s</w:t>
      </w:r>
      <w:r w:rsidR="00890664" w:rsidRPr="00B01151">
        <w:rPr>
          <w:rFonts w:asciiTheme="minorHAnsi" w:hAnsiTheme="minorHAnsi" w:cstheme="minorHAnsi"/>
          <w:color w:val="333333"/>
        </w:rPr>
        <w:t xml:space="preserve"> to do both, </w:t>
      </w:r>
      <w:r w:rsidRPr="00B01151">
        <w:rPr>
          <w:rFonts w:asciiTheme="minorHAnsi" w:hAnsiTheme="minorHAnsi" w:cstheme="minorHAnsi"/>
          <w:color w:val="333333"/>
        </w:rPr>
        <w:t xml:space="preserve">they </w:t>
      </w:r>
      <w:r w:rsidR="00890664" w:rsidRPr="00B01151">
        <w:rPr>
          <w:rFonts w:asciiTheme="minorHAnsi" w:hAnsiTheme="minorHAnsi" w:cstheme="minorHAnsi"/>
          <w:color w:val="333333"/>
        </w:rPr>
        <w:t xml:space="preserve">should do the windows first. If you do the external wall insulation first, there’s a risk it will be damaged when the old windows are taken out and replaced. Similarly, if </w:t>
      </w:r>
      <w:r w:rsidR="002E149B" w:rsidRPr="00B01151">
        <w:rPr>
          <w:rFonts w:asciiTheme="minorHAnsi" w:hAnsiTheme="minorHAnsi" w:cstheme="minorHAnsi"/>
          <w:color w:val="333333"/>
        </w:rPr>
        <w:t>they were</w:t>
      </w:r>
      <w:r w:rsidR="00890664" w:rsidRPr="00B01151">
        <w:rPr>
          <w:rFonts w:asciiTheme="minorHAnsi" w:hAnsiTheme="minorHAnsi" w:cstheme="minorHAnsi"/>
          <w:color w:val="333333"/>
        </w:rPr>
        <w:t xml:space="preserve"> considering a new heating system and significant new insulation measures, do the latter first. </w:t>
      </w:r>
      <w:r w:rsidR="005A48CB" w:rsidRPr="00B01151">
        <w:rPr>
          <w:rFonts w:asciiTheme="minorHAnsi" w:hAnsiTheme="minorHAnsi" w:cstheme="minorHAnsi"/>
          <w:color w:val="333333"/>
        </w:rPr>
        <w:t>Otherwise,</w:t>
      </w:r>
      <w:r w:rsidR="002E149B" w:rsidRPr="00B01151">
        <w:rPr>
          <w:rFonts w:asciiTheme="minorHAnsi" w:hAnsiTheme="minorHAnsi" w:cstheme="minorHAnsi"/>
          <w:color w:val="333333"/>
        </w:rPr>
        <w:t xml:space="preserve"> the stakeholder </w:t>
      </w:r>
      <w:r w:rsidR="00065F1A" w:rsidRPr="00B01151">
        <w:rPr>
          <w:rFonts w:asciiTheme="minorHAnsi" w:hAnsiTheme="minorHAnsi" w:cstheme="minorHAnsi"/>
          <w:color w:val="333333"/>
        </w:rPr>
        <w:t xml:space="preserve">will </w:t>
      </w:r>
      <w:r w:rsidR="00890664" w:rsidRPr="00B01151">
        <w:rPr>
          <w:rFonts w:asciiTheme="minorHAnsi" w:hAnsiTheme="minorHAnsi" w:cstheme="minorHAnsi"/>
          <w:color w:val="333333"/>
        </w:rPr>
        <w:t>risk installing an over-powered heating system before the heat requirements of the house drops due to the new insulation.</w:t>
      </w:r>
    </w:p>
    <w:p w14:paraId="475A521C" w14:textId="06738238" w:rsidR="00890664" w:rsidRPr="00B01151" w:rsidRDefault="00890664" w:rsidP="005A48CB">
      <w:pPr>
        <w:pStyle w:val="NormalWeb"/>
        <w:spacing w:before="240" w:beforeAutospacing="0" w:after="240" w:afterAutospacing="0"/>
        <w:jc w:val="both"/>
        <w:rPr>
          <w:rFonts w:asciiTheme="minorHAnsi" w:hAnsiTheme="minorHAnsi" w:cstheme="minorHAnsi"/>
          <w:color w:val="333333"/>
        </w:rPr>
      </w:pPr>
      <w:r w:rsidRPr="00B01151">
        <w:rPr>
          <w:rFonts w:asciiTheme="minorHAnsi" w:hAnsiTheme="minorHAnsi" w:cstheme="minorHAnsi"/>
          <w:color w:val="333333"/>
        </w:rPr>
        <w:t xml:space="preserve">The other situation where measures impact each other is when two or more measures are more cost effective when installed together, as costs will be shared across the measures. For example, scaffolding is expensive to erect and if </w:t>
      </w:r>
      <w:r w:rsidR="005A48CB" w:rsidRPr="00B01151">
        <w:rPr>
          <w:rFonts w:asciiTheme="minorHAnsi" w:hAnsiTheme="minorHAnsi" w:cstheme="minorHAnsi"/>
          <w:color w:val="333333"/>
        </w:rPr>
        <w:t>they</w:t>
      </w:r>
      <w:r w:rsidRPr="00B01151">
        <w:rPr>
          <w:rFonts w:asciiTheme="minorHAnsi" w:hAnsiTheme="minorHAnsi" w:cstheme="minorHAnsi"/>
          <w:color w:val="333333"/>
        </w:rPr>
        <w:t xml:space="preserve"> have some for solid wall insulation then </w:t>
      </w:r>
      <w:r w:rsidR="005A48CB" w:rsidRPr="00B01151">
        <w:rPr>
          <w:rFonts w:asciiTheme="minorHAnsi" w:hAnsiTheme="minorHAnsi" w:cstheme="minorHAnsi"/>
          <w:color w:val="333333"/>
        </w:rPr>
        <w:t>they</w:t>
      </w:r>
      <w:r w:rsidRPr="00B01151">
        <w:rPr>
          <w:rFonts w:asciiTheme="minorHAnsi" w:hAnsiTheme="minorHAnsi" w:cstheme="minorHAnsi"/>
          <w:color w:val="333333"/>
        </w:rPr>
        <w:t xml:space="preserve"> could </w:t>
      </w:r>
      <w:r w:rsidR="005A48CB" w:rsidRPr="00B01151">
        <w:rPr>
          <w:rFonts w:asciiTheme="minorHAnsi" w:hAnsiTheme="minorHAnsi" w:cstheme="minorHAnsi"/>
          <w:color w:val="333333"/>
        </w:rPr>
        <w:t>consider</w:t>
      </w:r>
      <w:r w:rsidRPr="00B01151">
        <w:rPr>
          <w:rFonts w:asciiTheme="minorHAnsi" w:hAnsiTheme="minorHAnsi" w:cstheme="minorHAnsi"/>
          <w:color w:val="333333"/>
        </w:rPr>
        <w:t xml:space="preserve"> solar panels at the same time. </w:t>
      </w:r>
    </w:p>
    <w:p w14:paraId="52A9B51A" w14:textId="543D1BCE" w:rsidR="00D902D5" w:rsidRPr="00B01151" w:rsidRDefault="00051099" w:rsidP="004D13F4">
      <w:pPr>
        <w:pStyle w:val="Heading2"/>
      </w:pPr>
      <w:bookmarkStart w:id="14" w:name="_Toc104582348"/>
      <w:r w:rsidRPr="00B01151">
        <w:t>Heritage value</w:t>
      </w:r>
      <w:bookmarkEnd w:id="14"/>
      <w:r w:rsidRPr="00B01151">
        <w:t xml:space="preserve"> </w:t>
      </w:r>
    </w:p>
    <w:p w14:paraId="0B762493" w14:textId="77135EFB" w:rsidR="009854FC" w:rsidRPr="009854FC" w:rsidRDefault="009854FC" w:rsidP="00BE7A30">
      <w:pPr>
        <w:jc w:val="both"/>
        <w:rPr>
          <w:rFonts w:eastAsia="Times New Roman" w:cstheme="minorHAnsi"/>
          <w:lang w:eastAsia="en-GB"/>
        </w:rPr>
      </w:pPr>
      <w:r w:rsidRPr="009854FC">
        <w:rPr>
          <w:rFonts w:eastAsia="Times New Roman" w:cstheme="minorHAnsi"/>
          <w:color w:val="333333"/>
          <w:shd w:val="clear" w:color="auto" w:fill="FFFFFF"/>
          <w:lang w:eastAsia="en-GB"/>
        </w:rPr>
        <w:t xml:space="preserve">Where a building is considered to have historic significance (whether through its design, </w:t>
      </w:r>
      <w:r w:rsidR="006C0887" w:rsidRPr="00B01151">
        <w:rPr>
          <w:rFonts w:eastAsia="Times New Roman" w:cstheme="minorHAnsi"/>
          <w:color w:val="333333"/>
          <w:shd w:val="clear" w:color="auto" w:fill="FFFFFF"/>
          <w:lang w:eastAsia="en-GB"/>
        </w:rPr>
        <w:t>location,</w:t>
      </w:r>
      <w:r w:rsidRPr="009854FC">
        <w:rPr>
          <w:rFonts w:eastAsia="Times New Roman" w:cstheme="minorHAnsi"/>
          <w:color w:val="333333"/>
          <w:shd w:val="clear" w:color="auto" w:fill="FFFFFF"/>
          <w:lang w:eastAsia="en-GB"/>
        </w:rPr>
        <w:t xml:space="preserve"> or previous occupants) the </w:t>
      </w:r>
      <w:r w:rsidR="006C0887" w:rsidRPr="00B01151">
        <w:rPr>
          <w:rFonts w:eastAsia="Times New Roman" w:cstheme="minorHAnsi"/>
          <w:color w:val="333333"/>
          <w:shd w:val="clear" w:color="auto" w:fill="FFFFFF"/>
          <w:lang w:eastAsia="en-GB"/>
        </w:rPr>
        <w:t>building</w:t>
      </w:r>
      <w:r w:rsidRPr="009854FC">
        <w:rPr>
          <w:rFonts w:eastAsia="Times New Roman" w:cstheme="minorHAnsi"/>
          <w:color w:val="333333"/>
          <w:shd w:val="clear" w:color="auto" w:fill="FFFFFF"/>
          <w:lang w:eastAsia="en-GB"/>
        </w:rPr>
        <w:t xml:space="preserve"> may then be protected through classification. This can restrict what you are able to do, and </w:t>
      </w:r>
      <w:r w:rsidRPr="00B01151">
        <w:rPr>
          <w:rFonts w:eastAsia="Times New Roman" w:cstheme="minorHAnsi"/>
          <w:color w:val="333333"/>
          <w:shd w:val="clear" w:color="auto" w:fill="FFFFFF"/>
          <w:lang w:eastAsia="en-GB"/>
        </w:rPr>
        <w:t>they</w:t>
      </w:r>
      <w:r w:rsidRPr="009854FC">
        <w:rPr>
          <w:rFonts w:eastAsia="Times New Roman" w:cstheme="minorHAnsi"/>
          <w:color w:val="333333"/>
          <w:shd w:val="clear" w:color="auto" w:fill="FFFFFF"/>
          <w:lang w:eastAsia="en-GB"/>
        </w:rPr>
        <w:t xml:space="preserve"> will need to apply for Listed Building Consent if you want to make any changes.</w:t>
      </w:r>
    </w:p>
    <w:p w14:paraId="7CFE1633" w14:textId="68A4F906" w:rsidR="001B3302" w:rsidRPr="00B01151" w:rsidRDefault="001B3302" w:rsidP="00BE7A30">
      <w:pPr>
        <w:pStyle w:val="NormalWeb"/>
        <w:spacing w:before="240" w:beforeAutospacing="0" w:after="240" w:afterAutospacing="0"/>
        <w:jc w:val="both"/>
        <w:rPr>
          <w:rFonts w:asciiTheme="minorHAnsi" w:hAnsiTheme="minorHAnsi" w:cstheme="minorHAnsi"/>
          <w:color w:val="333333"/>
        </w:rPr>
      </w:pPr>
      <w:r w:rsidRPr="00B01151">
        <w:rPr>
          <w:rFonts w:asciiTheme="minorHAnsi" w:hAnsiTheme="minorHAnsi" w:cstheme="minorHAnsi"/>
          <w:color w:val="333333"/>
        </w:rPr>
        <w:t>Planning Officers will base their decisions on various local policies and plans, and these decisions can vary significantly between different local authorities. This is another reason why it is a good idea to discuss the plans with a planning officer before applying for consent. Where there is ambiguity over whether a measure is suitable for a building, there may be options to reduce its impact by implementing the measures in a particular way or by carefully choosing an alternative mix of measures or materials.</w:t>
      </w:r>
    </w:p>
    <w:p w14:paraId="3AA69A7D" w14:textId="5CDDBA30" w:rsidR="001B3302" w:rsidRPr="00B01151" w:rsidRDefault="001B3302" w:rsidP="00BE7A30">
      <w:pPr>
        <w:pStyle w:val="NormalWeb"/>
        <w:spacing w:before="240" w:beforeAutospacing="0" w:after="240" w:afterAutospacing="0"/>
        <w:jc w:val="both"/>
        <w:rPr>
          <w:rFonts w:asciiTheme="minorHAnsi" w:hAnsiTheme="minorHAnsi" w:cstheme="minorHAnsi"/>
          <w:color w:val="333333"/>
        </w:rPr>
      </w:pPr>
      <w:r w:rsidRPr="00B01151">
        <w:rPr>
          <w:rFonts w:asciiTheme="minorHAnsi" w:hAnsiTheme="minorHAnsi" w:cstheme="minorHAnsi"/>
          <w:color w:val="333333"/>
        </w:rPr>
        <w:t xml:space="preserve">Even if </w:t>
      </w:r>
      <w:r w:rsidR="00D8579B" w:rsidRPr="00B01151">
        <w:rPr>
          <w:rFonts w:asciiTheme="minorHAnsi" w:hAnsiTheme="minorHAnsi" w:cstheme="minorHAnsi"/>
          <w:color w:val="333333"/>
        </w:rPr>
        <w:t xml:space="preserve">the work </w:t>
      </w:r>
      <w:r w:rsidRPr="00B01151">
        <w:rPr>
          <w:rFonts w:asciiTheme="minorHAnsi" w:hAnsiTheme="minorHAnsi" w:cstheme="minorHAnsi"/>
          <w:color w:val="333333"/>
        </w:rPr>
        <w:t xml:space="preserve">is not restricted </w:t>
      </w:r>
      <w:r w:rsidR="00A53676" w:rsidRPr="00B01151">
        <w:rPr>
          <w:rFonts w:asciiTheme="minorHAnsi" w:hAnsiTheme="minorHAnsi" w:cstheme="minorHAnsi"/>
          <w:color w:val="333333"/>
        </w:rPr>
        <w:t>the stakeholder</w:t>
      </w:r>
      <w:r w:rsidRPr="00B01151">
        <w:rPr>
          <w:rFonts w:asciiTheme="minorHAnsi" w:hAnsiTheme="minorHAnsi" w:cstheme="minorHAnsi"/>
          <w:color w:val="333333"/>
        </w:rPr>
        <w:t xml:space="preserve"> might want to think about the impact of measures on the heritage value of</w:t>
      </w:r>
      <w:r w:rsidR="00A53676" w:rsidRPr="00B01151">
        <w:rPr>
          <w:rFonts w:asciiTheme="minorHAnsi" w:hAnsiTheme="minorHAnsi" w:cstheme="minorHAnsi"/>
          <w:color w:val="333333"/>
        </w:rPr>
        <w:t xml:space="preserve"> the building</w:t>
      </w:r>
      <w:r w:rsidRPr="00B01151">
        <w:rPr>
          <w:rFonts w:asciiTheme="minorHAnsi" w:hAnsiTheme="minorHAnsi" w:cstheme="minorHAnsi"/>
          <w:color w:val="333333"/>
        </w:rPr>
        <w:t>, and how to reduce this. One way to do so is consider whether the measure is reversible, should that become necessary in the future. Examples include installing window shutters or laying loft insulation.</w:t>
      </w:r>
    </w:p>
    <w:p w14:paraId="00A031E9" w14:textId="6738BCDB" w:rsidR="00B01151" w:rsidRDefault="006A7D44" w:rsidP="006A7D44">
      <w:r>
        <w:t>section reference</w:t>
      </w:r>
      <w:r w:rsidR="00F76D30">
        <w:t>:</w:t>
      </w:r>
      <w:sdt>
        <w:sdtPr>
          <w:id w:val="-1820873434"/>
          <w:citation/>
        </w:sdtPr>
        <w:sdtContent>
          <w:r w:rsidR="00F76D30">
            <w:fldChar w:fldCharType="begin"/>
          </w:r>
          <w:r w:rsidR="00F76D30">
            <w:instrText xml:space="preserve"> CITATION Cen22 \l 2057 </w:instrText>
          </w:r>
          <w:r w:rsidR="00F76D30">
            <w:fldChar w:fldCharType="separate"/>
          </w:r>
          <w:r w:rsidR="00F76D30">
            <w:rPr>
              <w:noProof/>
            </w:rPr>
            <w:t xml:space="preserve"> </w:t>
          </w:r>
          <w:r w:rsidR="00F76D30" w:rsidRPr="00F76D30">
            <w:rPr>
              <w:noProof/>
            </w:rPr>
            <w:t>(energy, 2022)</w:t>
          </w:r>
          <w:r w:rsidR="00F76D30">
            <w:fldChar w:fldCharType="end"/>
          </w:r>
        </w:sdtContent>
      </w:sdt>
      <w:r w:rsidR="008B173B">
        <w:t xml:space="preserve"> </w:t>
      </w:r>
      <w:sdt>
        <w:sdtPr>
          <w:id w:val="1624269072"/>
          <w:citation/>
        </w:sdtPr>
        <w:sdtContent>
          <w:r w:rsidR="008B173B">
            <w:fldChar w:fldCharType="begin"/>
          </w:r>
          <w:r w:rsidR="008B173B">
            <w:instrText xml:space="preserve"> CITATION Nei12 \l 2057 </w:instrText>
          </w:r>
          <w:r w:rsidR="008B173B">
            <w:fldChar w:fldCharType="separate"/>
          </w:r>
          <w:r w:rsidR="008B173B" w:rsidRPr="008B173B">
            <w:rPr>
              <w:noProof/>
            </w:rPr>
            <w:t>(May, 2012)</w:t>
          </w:r>
          <w:r w:rsidR="008B173B">
            <w:fldChar w:fldCharType="end"/>
          </w:r>
        </w:sdtContent>
      </w:sdt>
    </w:p>
    <w:p w14:paraId="5FC21F0B" w14:textId="77777777" w:rsidR="00B01151" w:rsidRDefault="00B01151" w:rsidP="006B509E">
      <w:pPr>
        <w:pStyle w:val="Heading1"/>
        <w:rPr>
          <w:rFonts w:asciiTheme="minorHAnsi" w:hAnsiTheme="minorHAnsi" w:cstheme="minorHAnsi"/>
          <w:sz w:val="24"/>
          <w:szCs w:val="24"/>
        </w:rPr>
      </w:pPr>
    </w:p>
    <w:p w14:paraId="41F9DAFC" w14:textId="6D534A0B" w:rsidR="00B01151" w:rsidRDefault="00B01151" w:rsidP="006B509E">
      <w:pPr>
        <w:pStyle w:val="Heading1"/>
        <w:rPr>
          <w:rFonts w:asciiTheme="minorHAnsi" w:hAnsiTheme="minorHAnsi" w:cstheme="minorHAnsi"/>
          <w:sz w:val="24"/>
          <w:szCs w:val="24"/>
        </w:rPr>
      </w:pPr>
    </w:p>
    <w:p w14:paraId="2F4C6CB3" w14:textId="768F9036" w:rsidR="00B01151" w:rsidRDefault="00B01151" w:rsidP="00B01151"/>
    <w:p w14:paraId="7C9C595B" w14:textId="151CEE13" w:rsidR="004D13F4" w:rsidRDefault="004D13F4" w:rsidP="00B01151"/>
    <w:p w14:paraId="11E605AE" w14:textId="40748F38" w:rsidR="004D13F4" w:rsidRDefault="004D13F4" w:rsidP="00B01151"/>
    <w:p w14:paraId="52A73B39" w14:textId="7497D86A" w:rsidR="004D13F4" w:rsidRDefault="004D13F4" w:rsidP="00B01151"/>
    <w:p w14:paraId="00564B21" w14:textId="098CE4C4" w:rsidR="004D13F4" w:rsidRDefault="004D13F4" w:rsidP="00B01151"/>
    <w:p w14:paraId="7D30FA62" w14:textId="5B027F3F" w:rsidR="004D13F4" w:rsidRDefault="004D13F4" w:rsidP="00B01151"/>
    <w:p w14:paraId="09D875F9" w14:textId="50327C04" w:rsidR="004D13F4" w:rsidRDefault="004D13F4" w:rsidP="00B01151"/>
    <w:p w14:paraId="3BCC85E3" w14:textId="3039268A" w:rsidR="004D13F4" w:rsidRDefault="004D13F4" w:rsidP="00B01151"/>
    <w:p w14:paraId="1B884424" w14:textId="55AAE1E8" w:rsidR="004D13F4" w:rsidRDefault="004D13F4" w:rsidP="00B01151"/>
    <w:p w14:paraId="17A97067" w14:textId="5A49E134" w:rsidR="004D13F4" w:rsidRDefault="004D13F4" w:rsidP="00B01151"/>
    <w:p w14:paraId="5F517429" w14:textId="52E234CA" w:rsidR="004D13F4" w:rsidRDefault="004D13F4" w:rsidP="00B01151"/>
    <w:p w14:paraId="4B1018CD" w14:textId="43944E22" w:rsidR="004D13F4" w:rsidRDefault="004D13F4" w:rsidP="00B01151"/>
    <w:p w14:paraId="2B864A24" w14:textId="59D70E1C" w:rsidR="004D13F4" w:rsidRDefault="004D13F4" w:rsidP="00B01151"/>
    <w:p w14:paraId="2A452981" w14:textId="3A5611D4" w:rsidR="004D13F4" w:rsidRDefault="004D13F4" w:rsidP="00B01151"/>
    <w:p w14:paraId="12F6D54C" w14:textId="226191F0" w:rsidR="004D13F4" w:rsidRDefault="004D13F4" w:rsidP="00B01151"/>
    <w:p w14:paraId="1428690D" w14:textId="6D52C86C" w:rsidR="004D13F4" w:rsidRDefault="004D13F4" w:rsidP="00B01151"/>
    <w:p w14:paraId="1BDFD9FD" w14:textId="75BA7109" w:rsidR="004D13F4" w:rsidRDefault="004D13F4" w:rsidP="00B01151"/>
    <w:p w14:paraId="10B8A21A" w14:textId="5422C428" w:rsidR="00895B57" w:rsidRDefault="00895B57" w:rsidP="00895B57">
      <w:pPr>
        <w:pStyle w:val="Heading1"/>
        <w:rPr>
          <w:rFonts w:asciiTheme="minorHAnsi" w:hAnsiTheme="minorHAnsi" w:cstheme="minorHAnsi"/>
          <w:sz w:val="24"/>
          <w:szCs w:val="24"/>
        </w:rPr>
      </w:pPr>
    </w:p>
    <w:p w14:paraId="54CC155C" w14:textId="77777777" w:rsidR="00895B57" w:rsidRPr="00895B57" w:rsidRDefault="00895B57" w:rsidP="00895B57"/>
    <w:p w14:paraId="3A8546A5" w14:textId="5827FA42" w:rsidR="006B509E" w:rsidRPr="00B01151" w:rsidRDefault="00CF7927" w:rsidP="00895B57">
      <w:pPr>
        <w:pStyle w:val="Heading1"/>
        <w:rPr>
          <w:rFonts w:asciiTheme="minorHAnsi" w:hAnsiTheme="minorHAnsi" w:cstheme="minorHAnsi"/>
          <w:sz w:val="24"/>
          <w:szCs w:val="24"/>
        </w:rPr>
      </w:pPr>
      <w:bookmarkStart w:id="15" w:name="_Toc104582349"/>
      <w:r w:rsidRPr="00B01151">
        <w:rPr>
          <w:rFonts w:asciiTheme="minorHAnsi" w:hAnsiTheme="minorHAnsi" w:cstheme="minorHAnsi"/>
          <w:sz w:val="24"/>
          <w:szCs w:val="24"/>
        </w:rPr>
        <w:t xml:space="preserve">Estates </w:t>
      </w:r>
      <w:r w:rsidR="00352BF8" w:rsidRPr="00B01151">
        <w:rPr>
          <w:rFonts w:asciiTheme="minorHAnsi" w:hAnsiTheme="minorHAnsi" w:cstheme="minorHAnsi"/>
          <w:sz w:val="24"/>
          <w:szCs w:val="24"/>
        </w:rPr>
        <w:t>a</w:t>
      </w:r>
      <w:r w:rsidRPr="00B01151">
        <w:rPr>
          <w:rFonts w:asciiTheme="minorHAnsi" w:hAnsiTheme="minorHAnsi" w:cstheme="minorHAnsi"/>
          <w:sz w:val="24"/>
          <w:szCs w:val="24"/>
        </w:rPr>
        <w:t xml:space="preserve">nd </w:t>
      </w:r>
      <w:r w:rsidR="00352BF8" w:rsidRPr="00B01151">
        <w:rPr>
          <w:rFonts w:asciiTheme="minorHAnsi" w:hAnsiTheme="minorHAnsi" w:cstheme="minorHAnsi"/>
          <w:sz w:val="24"/>
          <w:szCs w:val="24"/>
        </w:rPr>
        <w:t>F</w:t>
      </w:r>
      <w:r w:rsidRPr="00B01151">
        <w:rPr>
          <w:rFonts w:asciiTheme="minorHAnsi" w:hAnsiTheme="minorHAnsi" w:cstheme="minorHAnsi"/>
          <w:sz w:val="24"/>
          <w:szCs w:val="24"/>
        </w:rPr>
        <w:t xml:space="preserve">acilities </w:t>
      </w:r>
      <w:r w:rsidR="00352BF8" w:rsidRPr="00B01151">
        <w:rPr>
          <w:rFonts w:asciiTheme="minorHAnsi" w:hAnsiTheme="minorHAnsi" w:cstheme="minorHAnsi"/>
          <w:sz w:val="24"/>
          <w:szCs w:val="24"/>
        </w:rPr>
        <w:t>Management Plan</w:t>
      </w:r>
      <w:bookmarkEnd w:id="15"/>
    </w:p>
    <w:p w14:paraId="2D7EC603" w14:textId="0DD5EDBF" w:rsidR="00A125AE" w:rsidRPr="00A125AE" w:rsidRDefault="00A125AE" w:rsidP="00A125AE">
      <w:pPr>
        <w:spacing w:before="100" w:beforeAutospacing="1" w:after="100" w:afterAutospacing="1"/>
        <w:rPr>
          <w:rFonts w:eastAsia="Times New Roman" w:cstheme="minorHAnsi"/>
          <w:lang w:eastAsia="en-GB"/>
        </w:rPr>
      </w:pPr>
      <w:r w:rsidRPr="00A125AE">
        <w:rPr>
          <w:rFonts w:eastAsia="Times New Roman" w:cstheme="minorHAnsi"/>
          <w:b/>
          <w:bCs/>
          <w:lang w:eastAsia="en-GB"/>
        </w:rPr>
        <w:t xml:space="preserve">Directorate of Estates and Facilities (DOEF) Mission Statement </w:t>
      </w:r>
    </w:p>
    <w:p w14:paraId="737F1A1C" w14:textId="006AEE8C" w:rsidR="00A125AE" w:rsidRPr="00A125AE" w:rsidRDefault="00A125AE" w:rsidP="00BE7A30">
      <w:pPr>
        <w:spacing w:before="100" w:beforeAutospacing="1" w:after="100" w:afterAutospacing="1"/>
        <w:jc w:val="both"/>
        <w:rPr>
          <w:rFonts w:eastAsia="Times New Roman" w:cstheme="minorHAnsi"/>
          <w:lang w:eastAsia="en-GB"/>
        </w:rPr>
      </w:pPr>
      <w:r w:rsidRPr="00A125AE">
        <w:rPr>
          <w:rFonts w:eastAsia="Times New Roman" w:cstheme="minorHAnsi"/>
          <w:lang w:eastAsia="en-GB"/>
        </w:rPr>
        <w:t xml:space="preserve">To contribute to the aims and objectives of the University Mission Statement by providing excellence through best professional practice in relation to the management, </w:t>
      </w:r>
      <w:r w:rsidR="00B01151" w:rsidRPr="00B01151">
        <w:rPr>
          <w:rFonts w:eastAsia="Times New Roman" w:cstheme="minorHAnsi"/>
          <w:lang w:eastAsia="en-GB"/>
        </w:rPr>
        <w:t>operation,</w:t>
      </w:r>
      <w:r w:rsidR="00352BF8" w:rsidRPr="00B01151">
        <w:rPr>
          <w:rFonts w:eastAsia="Times New Roman" w:cstheme="minorHAnsi"/>
          <w:lang w:eastAsia="en-GB"/>
        </w:rPr>
        <w:t xml:space="preserve"> </w:t>
      </w:r>
      <w:r w:rsidRPr="00A125AE">
        <w:rPr>
          <w:rFonts w:eastAsia="Times New Roman" w:cstheme="minorHAnsi"/>
          <w:lang w:eastAsia="en-GB"/>
        </w:rPr>
        <w:t xml:space="preserve">and maintenance of the University estate, creating an environment which is fit </w:t>
      </w:r>
      <w:r w:rsidRPr="00B01151">
        <w:rPr>
          <w:rFonts w:eastAsia="Times New Roman" w:cstheme="minorHAnsi"/>
          <w:lang w:eastAsia="en-GB"/>
        </w:rPr>
        <w:t>for purpose</w:t>
      </w:r>
      <w:r w:rsidRPr="00A125AE">
        <w:rPr>
          <w:rFonts w:eastAsia="Times New Roman" w:cstheme="minorHAnsi"/>
          <w:lang w:eastAsia="en-GB"/>
        </w:rPr>
        <w:t xml:space="preserve">. </w:t>
      </w:r>
    </w:p>
    <w:p w14:paraId="6E1986C6" w14:textId="3905DB48" w:rsidR="00A125AE" w:rsidRPr="00A125AE" w:rsidRDefault="00352BF8" w:rsidP="00352BF8">
      <w:pPr>
        <w:spacing w:before="100" w:beforeAutospacing="1" w:after="100" w:afterAutospacing="1"/>
        <w:rPr>
          <w:rFonts w:eastAsia="Times New Roman" w:cstheme="minorHAnsi"/>
          <w:b/>
          <w:bCs/>
          <w:lang w:eastAsia="en-GB"/>
        </w:rPr>
      </w:pPr>
      <w:r w:rsidRPr="00B01151">
        <w:rPr>
          <w:rFonts w:eastAsia="Times New Roman" w:cstheme="minorHAnsi"/>
          <w:b/>
          <w:bCs/>
          <w:lang w:eastAsia="en-GB"/>
        </w:rPr>
        <w:t xml:space="preserve"> </w:t>
      </w:r>
      <w:r w:rsidR="006C0887" w:rsidRPr="00B01151">
        <w:rPr>
          <w:rFonts w:eastAsia="Times New Roman" w:cstheme="minorHAnsi"/>
          <w:b/>
          <w:bCs/>
          <w:lang w:eastAsia="en-GB"/>
        </w:rPr>
        <w:t>Purpose</w:t>
      </w:r>
      <w:r w:rsidR="00A125AE" w:rsidRPr="00A125AE">
        <w:rPr>
          <w:rFonts w:eastAsia="Times New Roman" w:cstheme="minorHAnsi"/>
          <w:b/>
          <w:bCs/>
          <w:lang w:eastAsia="en-GB"/>
        </w:rPr>
        <w:t xml:space="preserve"> of Document </w:t>
      </w:r>
    </w:p>
    <w:p w14:paraId="64545BA1" w14:textId="62F2D938" w:rsidR="00A125AE" w:rsidRPr="00A125AE" w:rsidRDefault="00352BF8" w:rsidP="00BE7A30">
      <w:pPr>
        <w:spacing w:before="100" w:beforeAutospacing="1" w:after="100" w:afterAutospacing="1"/>
        <w:ind w:left="360"/>
        <w:jc w:val="both"/>
        <w:rPr>
          <w:rFonts w:eastAsia="Times New Roman" w:cstheme="minorHAnsi"/>
          <w:lang w:eastAsia="en-GB"/>
        </w:rPr>
      </w:pPr>
      <w:r w:rsidRPr="00BE7A30">
        <w:rPr>
          <w:rFonts w:eastAsia="Times New Roman" w:cstheme="minorHAnsi"/>
          <w:lang w:eastAsia="en-GB"/>
        </w:rPr>
        <w:t>The</w:t>
      </w:r>
      <w:r w:rsidR="00A125AE" w:rsidRPr="00A125AE">
        <w:rPr>
          <w:rFonts w:eastAsia="Times New Roman" w:cstheme="minorHAnsi"/>
          <w:lang w:eastAsia="en-GB"/>
        </w:rPr>
        <w:t xml:space="preserve"> purpose of this Maintenance Strategy is to provide a clear statement of the objectives and methods to be employed by the University of </w:t>
      </w:r>
      <w:r w:rsidR="00272C5C" w:rsidRPr="00BE7A30">
        <w:rPr>
          <w:rFonts w:eastAsia="Times New Roman" w:cstheme="minorHAnsi"/>
          <w:lang w:eastAsia="en-GB"/>
        </w:rPr>
        <w:t>Wales trinity St David’s</w:t>
      </w:r>
      <w:r w:rsidR="00A125AE" w:rsidRPr="00A125AE">
        <w:rPr>
          <w:rFonts w:eastAsia="Times New Roman" w:cstheme="minorHAnsi"/>
          <w:lang w:eastAsia="en-GB"/>
        </w:rPr>
        <w:t xml:space="preserve"> to ensure its portfolio of buildings does support the institution’s strategic/service delivery objectives whilst also preserving asset value. </w:t>
      </w:r>
    </w:p>
    <w:p w14:paraId="134C1984" w14:textId="6605D1D9" w:rsidR="00A125AE" w:rsidRPr="00A125AE" w:rsidRDefault="006C0887" w:rsidP="00BE7A30">
      <w:pPr>
        <w:spacing w:before="100" w:beforeAutospacing="1" w:after="100" w:afterAutospacing="1"/>
        <w:ind w:left="360"/>
        <w:jc w:val="both"/>
        <w:rPr>
          <w:rFonts w:eastAsia="Times New Roman" w:cstheme="minorHAnsi"/>
          <w:lang w:eastAsia="en-GB"/>
        </w:rPr>
      </w:pPr>
      <w:r w:rsidRPr="00BE7A30">
        <w:rPr>
          <w:rFonts w:eastAsia="Times New Roman" w:cstheme="minorHAnsi"/>
          <w:lang w:eastAsia="en-GB"/>
        </w:rPr>
        <w:t>The</w:t>
      </w:r>
      <w:r w:rsidR="00A125AE" w:rsidRPr="00A125AE">
        <w:rPr>
          <w:rFonts w:eastAsia="Times New Roman" w:cstheme="minorHAnsi"/>
          <w:lang w:eastAsia="en-GB"/>
        </w:rPr>
        <w:t xml:space="preserve"> Maintenance Strategy aims to ensure that, so far as is reasonably practicable, the built estate </w:t>
      </w:r>
      <w:r w:rsidR="002D022F" w:rsidRPr="00BE7A30">
        <w:rPr>
          <w:rFonts w:eastAsia="Times New Roman" w:cstheme="minorHAnsi"/>
          <w:lang w:eastAsia="en-GB"/>
        </w:rPr>
        <w:t>is</w:t>
      </w:r>
      <w:r w:rsidR="00A125AE" w:rsidRPr="00A125AE">
        <w:rPr>
          <w:rFonts w:eastAsia="Times New Roman" w:cstheme="minorHAnsi"/>
          <w:lang w:eastAsia="en-GB"/>
        </w:rPr>
        <w:t xml:space="preserve"> fit for the purpose intended, complies with current legislation and is maintained, to provide a safe and secure environment. Revenue funded maintenance budgets are used for reactive and cyclical maintenance of existing building structure and fabric, core mechanical and electrical services, statutory inspections and testing of specialist installations and equipment, and grounds maintenance. </w:t>
      </w:r>
    </w:p>
    <w:p w14:paraId="697B9140" w14:textId="5D78F0AC" w:rsidR="00A125AE" w:rsidRPr="00A125AE" w:rsidRDefault="006C0887" w:rsidP="00BE7A30">
      <w:pPr>
        <w:spacing w:before="100" w:beforeAutospacing="1" w:after="100" w:afterAutospacing="1"/>
        <w:ind w:left="360"/>
        <w:jc w:val="both"/>
        <w:rPr>
          <w:rFonts w:eastAsia="Times New Roman" w:cstheme="minorHAnsi"/>
          <w:lang w:eastAsia="en-GB"/>
        </w:rPr>
      </w:pPr>
      <w:r w:rsidRPr="00BE7A30">
        <w:rPr>
          <w:rFonts w:eastAsia="Times New Roman" w:cstheme="minorHAnsi"/>
          <w:lang w:eastAsia="en-GB"/>
        </w:rPr>
        <w:t>The</w:t>
      </w:r>
      <w:r w:rsidR="00A125AE" w:rsidRPr="00A125AE">
        <w:rPr>
          <w:rFonts w:eastAsia="Times New Roman" w:cstheme="minorHAnsi"/>
          <w:lang w:eastAsia="en-GB"/>
        </w:rPr>
        <w:t xml:space="preserve"> strategy defines the framework on which all building maintenance, new capital works projects and management operations should be based to ensure a consistent approach in the planning, </w:t>
      </w:r>
      <w:r w:rsidR="007D1B37" w:rsidRPr="00BE7A30">
        <w:rPr>
          <w:rFonts w:eastAsia="Times New Roman" w:cstheme="minorHAnsi"/>
          <w:lang w:eastAsia="en-GB"/>
        </w:rPr>
        <w:t>management,</w:t>
      </w:r>
      <w:r w:rsidR="00A125AE" w:rsidRPr="00A125AE">
        <w:rPr>
          <w:rFonts w:eastAsia="Times New Roman" w:cstheme="minorHAnsi"/>
          <w:lang w:eastAsia="en-GB"/>
        </w:rPr>
        <w:t xml:space="preserve"> and reporting of building maintenance. </w:t>
      </w:r>
    </w:p>
    <w:p w14:paraId="44803C36" w14:textId="4F34CB87" w:rsidR="00A125AE" w:rsidRPr="00A125AE" w:rsidRDefault="006C0887" w:rsidP="00BE7A30">
      <w:pPr>
        <w:spacing w:before="100" w:beforeAutospacing="1" w:after="100" w:afterAutospacing="1"/>
        <w:ind w:left="360"/>
        <w:jc w:val="both"/>
        <w:rPr>
          <w:rFonts w:eastAsia="Times New Roman" w:cstheme="minorHAnsi"/>
          <w:lang w:eastAsia="en-GB"/>
        </w:rPr>
      </w:pPr>
      <w:r w:rsidRPr="00BE7A30">
        <w:rPr>
          <w:rFonts w:eastAsia="Times New Roman" w:cstheme="minorHAnsi"/>
          <w:lang w:eastAsia="en-GB"/>
        </w:rPr>
        <w:t>In</w:t>
      </w:r>
      <w:r w:rsidR="00A125AE" w:rsidRPr="00A125AE">
        <w:rPr>
          <w:rFonts w:eastAsia="Times New Roman" w:cstheme="minorHAnsi"/>
          <w:lang w:eastAsia="en-GB"/>
        </w:rPr>
        <w:t xml:space="preserve"> addition to supporting university strategic and visionary aims, the maintenance strategy seeks to protect the asset value of the built estate by optimising the life of building components and to minimise disruption </w:t>
      </w:r>
      <w:r w:rsidR="007D1B37" w:rsidRPr="00BE7A30">
        <w:rPr>
          <w:rFonts w:eastAsia="Times New Roman" w:cstheme="minorHAnsi"/>
          <w:lang w:eastAsia="en-GB"/>
        </w:rPr>
        <w:t>because of</w:t>
      </w:r>
      <w:r w:rsidR="00A125AE" w:rsidRPr="00A125AE">
        <w:rPr>
          <w:rFonts w:eastAsia="Times New Roman" w:cstheme="minorHAnsi"/>
          <w:lang w:eastAsia="en-GB"/>
        </w:rPr>
        <w:t xml:space="preserve"> unforeseen major defects or component failures, which may adversely affect the operation of the University. </w:t>
      </w:r>
    </w:p>
    <w:p w14:paraId="0692B60B" w14:textId="630E7F7E" w:rsidR="00A125AE" w:rsidRPr="00A125AE" w:rsidRDefault="007D1B37" w:rsidP="00BE7A30">
      <w:pPr>
        <w:spacing w:before="100" w:beforeAutospacing="1" w:after="100" w:afterAutospacing="1"/>
        <w:ind w:left="360"/>
        <w:jc w:val="both"/>
        <w:rPr>
          <w:rFonts w:eastAsia="Times New Roman" w:cstheme="minorHAnsi"/>
          <w:lang w:eastAsia="en-GB"/>
        </w:rPr>
      </w:pPr>
      <w:r w:rsidRPr="00BE7A30">
        <w:rPr>
          <w:rFonts w:eastAsia="Times New Roman" w:cstheme="minorHAnsi"/>
          <w:lang w:eastAsia="en-GB"/>
        </w:rPr>
        <w:t>The</w:t>
      </w:r>
      <w:r w:rsidR="00A125AE" w:rsidRPr="00A125AE">
        <w:rPr>
          <w:rFonts w:eastAsia="Times New Roman" w:cstheme="minorHAnsi"/>
          <w:lang w:eastAsia="en-GB"/>
        </w:rPr>
        <w:t xml:space="preserve"> University is committed to a process of risk management including identification and management of key risks, </w:t>
      </w:r>
      <w:r w:rsidRPr="00B01151">
        <w:rPr>
          <w:rFonts w:eastAsia="Times New Roman" w:cstheme="minorHAnsi"/>
          <w:lang w:eastAsia="en-GB"/>
        </w:rPr>
        <w:t>protecting,</w:t>
      </w:r>
      <w:r w:rsidR="00A125AE" w:rsidRPr="00A125AE">
        <w:rPr>
          <w:rFonts w:eastAsia="Times New Roman" w:cstheme="minorHAnsi"/>
          <w:lang w:eastAsia="en-GB"/>
        </w:rPr>
        <w:t xml:space="preserve"> and making best use of assets, to ensure that the University </w:t>
      </w:r>
      <w:r w:rsidRPr="00B01151">
        <w:rPr>
          <w:rFonts w:eastAsia="Times New Roman" w:cstheme="minorHAnsi"/>
          <w:lang w:eastAsia="en-GB"/>
        </w:rPr>
        <w:t>can deliver</w:t>
      </w:r>
      <w:r w:rsidR="00A125AE" w:rsidRPr="00A125AE">
        <w:rPr>
          <w:rFonts w:eastAsia="Times New Roman" w:cstheme="minorHAnsi"/>
          <w:lang w:eastAsia="en-GB"/>
        </w:rPr>
        <w:t xml:space="preserve"> its core business objectives. </w:t>
      </w:r>
    </w:p>
    <w:p w14:paraId="455E6FFB" w14:textId="25078B38" w:rsidR="00A125AE" w:rsidRPr="00A125AE" w:rsidRDefault="007D1B37" w:rsidP="00BE7A30">
      <w:pPr>
        <w:spacing w:before="100" w:beforeAutospacing="1" w:after="100" w:afterAutospacing="1"/>
        <w:ind w:left="360"/>
        <w:jc w:val="both"/>
        <w:rPr>
          <w:rFonts w:eastAsia="Times New Roman" w:cstheme="minorHAnsi"/>
          <w:lang w:eastAsia="en-GB"/>
        </w:rPr>
      </w:pPr>
      <w:r w:rsidRPr="00BE7A30">
        <w:rPr>
          <w:rFonts w:eastAsia="Times New Roman" w:cstheme="minorHAnsi"/>
          <w:lang w:eastAsia="en-GB"/>
        </w:rPr>
        <w:t>In</w:t>
      </w:r>
      <w:r w:rsidR="00A125AE" w:rsidRPr="00A125AE">
        <w:rPr>
          <w:rFonts w:eastAsia="Times New Roman" w:cstheme="minorHAnsi"/>
          <w:lang w:eastAsia="en-GB"/>
        </w:rPr>
        <w:t xml:space="preserve"> the context of the maintenance strategy, risk management involves minimising the risk of unforeseen major defects or failures, which may adversely affect the operation of the University, or cause harm to students, </w:t>
      </w:r>
      <w:r w:rsidRPr="00B01151">
        <w:rPr>
          <w:rFonts w:eastAsia="Times New Roman" w:cstheme="minorHAnsi"/>
          <w:lang w:eastAsia="en-GB"/>
        </w:rPr>
        <w:t>staff,</w:t>
      </w:r>
      <w:r w:rsidR="00A125AE" w:rsidRPr="00A125AE">
        <w:rPr>
          <w:rFonts w:eastAsia="Times New Roman" w:cstheme="minorHAnsi"/>
          <w:lang w:eastAsia="en-GB"/>
        </w:rPr>
        <w:t xml:space="preserve"> or visitors. Correspondingly, an effective maintenance strategy mitigates the potential for claims against the University associated with negligence and statutory non- compliance matters. </w:t>
      </w:r>
    </w:p>
    <w:p w14:paraId="2D0F4304" w14:textId="032263B8" w:rsidR="00C30420" w:rsidRPr="00C30420" w:rsidRDefault="00C30420" w:rsidP="006C0887">
      <w:pPr>
        <w:spacing w:before="100" w:beforeAutospacing="1" w:after="100" w:afterAutospacing="1"/>
        <w:rPr>
          <w:rFonts w:eastAsia="Times New Roman" w:cstheme="minorHAnsi"/>
          <w:lang w:eastAsia="en-GB"/>
        </w:rPr>
      </w:pPr>
      <w:r w:rsidRPr="00C30420">
        <w:rPr>
          <w:rFonts w:eastAsia="Times New Roman" w:cstheme="minorHAnsi"/>
          <w:b/>
          <w:bCs/>
          <w:lang w:eastAsia="en-GB"/>
        </w:rPr>
        <w:t xml:space="preserve">Building Condition Survey </w:t>
      </w:r>
    </w:p>
    <w:p w14:paraId="3D8AAE0B" w14:textId="33A309CC" w:rsidR="00C30420" w:rsidRPr="00C30420" w:rsidRDefault="00C30420" w:rsidP="00BE7A30">
      <w:pPr>
        <w:spacing w:before="100" w:beforeAutospacing="1" w:after="100" w:afterAutospacing="1"/>
        <w:jc w:val="both"/>
        <w:rPr>
          <w:rFonts w:eastAsia="Times New Roman" w:cstheme="minorHAnsi"/>
          <w:lang w:eastAsia="en-GB"/>
        </w:rPr>
      </w:pPr>
      <w:r w:rsidRPr="00C30420">
        <w:rPr>
          <w:rFonts w:eastAsia="Times New Roman" w:cstheme="minorHAnsi"/>
          <w:lang w:eastAsia="en-GB"/>
        </w:rPr>
        <w:t xml:space="preserve">The University will arrange for condition surveys to be undertaken </w:t>
      </w:r>
      <w:r w:rsidR="008B54B7">
        <w:rPr>
          <w:rFonts w:eastAsia="Times New Roman" w:cstheme="minorHAnsi"/>
          <w:lang w:eastAsia="en-GB"/>
        </w:rPr>
        <w:t xml:space="preserve">of the Dynevor building </w:t>
      </w:r>
      <w:r w:rsidRPr="00C30420">
        <w:rPr>
          <w:rFonts w:eastAsia="Times New Roman" w:cstheme="minorHAnsi"/>
          <w:lang w:eastAsia="en-GB"/>
        </w:rPr>
        <w:t xml:space="preserve">every </w:t>
      </w:r>
      <w:r w:rsidR="00B27082">
        <w:rPr>
          <w:rFonts w:eastAsia="Times New Roman" w:cstheme="minorHAnsi"/>
          <w:lang w:eastAsia="en-GB"/>
        </w:rPr>
        <w:t>3</w:t>
      </w:r>
      <w:r w:rsidRPr="00C30420">
        <w:rPr>
          <w:rFonts w:eastAsia="Times New Roman" w:cstheme="minorHAnsi"/>
          <w:position w:val="6"/>
          <w:lang w:eastAsia="en-GB"/>
        </w:rPr>
        <w:t xml:space="preserve"> </w:t>
      </w:r>
      <w:r w:rsidRPr="00C30420">
        <w:rPr>
          <w:rFonts w:eastAsia="Times New Roman" w:cstheme="minorHAnsi"/>
          <w:lang w:eastAsia="en-GB"/>
        </w:rPr>
        <w:t>year</w:t>
      </w:r>
      <w:r w:rsidR="00272C5C">
        <w:rPr>
          <w:rFonts w:eastAsia="Times New Roman" w:cstheme="minorHAnsi"/>
          <w:lang w:eastAsia="en-GB"/>
        </w:rPr>
        <w:t>s</w:t>
      </w:r>
      <w:r w:rsidRPr="00C30420">
        <w:rPr>
          <w:rFonts w:eastAsia="Times New Roman" w:cstheme="minorHAnsi"/>
          <w:lang w:eastAsia="en-GB"/>
        </w:rPr>
        <w:t xml:space="preserve"> to assess the physical condition of the </w:t>
      </w:r>
      <w:r w:rsidR="008B54B7">
        <w:rPr>
          <w:rFonts w:eastAsia="Times New Roman" w:cstheme="minorHAnsi"/>
          <w:lang w:eastAsia="en-GB"/>
        </w:rPr>
        <w:t>asset</w:t>
      </w:r>
      <w:r w:rsidRPr="00C30420">
        <w:rPr>
          <w:rFonts w:eastAsia="Times New Roman" w:cstheme="minorHAnsi"/>
          <w:lang w:eastAsia="en-GB"/>
        </w:rPr>
        <w:t xml:space="preserve">, </w:t>
      </w:r>
      <w:r w:rsidR="00FF3972" w:rsidRPr="00B01151">
        <w:rPr>
          <w:rFonts w:eastAsia="Times New Roman" w:cstheme="minorHAnsi"/>
          <w:lang w:eastAsia="en-GB"/>
        </w:rPr>
        <w:t>to</w:t>
      </w:r>
      <w:r w:rsidRPr="00C30420">
        <w:rPr>
          <w:rFonts w:eastAsia="Times New Roman" w:cstheme="minorHAnsi"/>
          <w:lang w:eastAsia="en-GB"/>
        </w:rPr>
        <w:t xml:space="preserve"> inform strategy, planning, </w:t>
      </w:r>
      <w:r w:rsidR="007D1B37" w:rsidRPr="00B01151">
        <w:rPr>
          <w:rFonts w:eastAsia="Times New Roman" w:cstheme="minorHAnsi"/>
          <w:lang w:eastAsia="en-GB"/>
        </w:rPr>
        <w:t>management,</w:t>
      </w:r>
      <w:r w:rsidRPr="00C30420">
        <w:rPr>
          <w:rFonts w:eastAsia="Times New Roman" w:cstheme="minorHAnsi"/>
          <w:lang w:eastAsia="en-GB"/>
        </w:rPr>
        <w:t xml:space="preserve"> and funding of maintenance works. An internal assessment will be undertaken by the</w:t>
      </w:r>
      <w:r w:rsidR="008B54B7">
        <w:rPr>
          <w:rFonts w:eastAsia="Times New Roman" w:cstheme="minorHAnsi"/>
          <w:lang w:eastAsia="en-GB"/>
        </w:rPr>
        <w:t xml:space="preserve"> university’s</w:t>
      </w:r>
      <w:r w:rsidRPr="00C30420">
        <w:rPr>
          <w:rFonts w:eastAsia="Times New Roman" w:cstheme="minorHAnsi"/>
          <w:lang w:eastAsia="en-GB"/>
        </w:rPr>
        <w:t xml:space="preserve"> DOEF Team to determine which </w:t>
      </w:r>
      <w:r w:rsidR="00272C5C">
        <w:rPr>
          <w:rFonts w:eastAsia="Times New Roman" w:cstheme="minorHAnsi"/>
          <w:lang w:eastAsia="en-GB"/>
        </w:rPr>
        <w:t>parts of the building</w:t>
      </w:r>
      <w:r w:rsidRPr="00C30420">
        <w:rPr>
          <w:rFonts w:eastAsia="Times New Roman" w:cstheme="minorHAnsi"/>
          <w:lang w:eastAsia="en-GB"/>
        </w:rPr>
        <w:t xml:space="preserve"> should receive full condition surveys taking into consideration estate strategy objectives.</w:t>
      </w:r>
      <w:r w:rsidR="0015385A">
        <w:rPr>
          <w:rFonts w:eastAsia="Times New Roman" w:cstheme="minorHAnsi"/>
          <w:lang w:eastAsia="en-GB"/>
        </w:rPr>
        <w:t xml:space="preserve"> </w:t>
      </w:r>
    </w:p>
    <w:p w14:paraId="0C43C1AD" w14:textId="16B07F21" w:rsidR="00C30420" w:rsidRPr="00C30420" w:rsidRDefault="00C30420" w:rsidP="006C0887">
      <w:pPr>
        <w:spacing w:before="100" w:beforeAutospacing="1" w:after="100" w:afterAutospacing="1"/>
        <w:rPr>
          <w:rFonts w:eastAsia="Times New Roman" w:cstheme="minorHAnsi"/>
          <w:lang w:eastAsia="en-GB"/>
        </w:rPr>
      </w:pPr>
      <w:r w:rsidRPr="00C30420">
        <w:rPr>
          <w:rFonts w:eastAsia="Times New Roman" w:cstheme="minorHAnsi"/>
          <w:lang w:eastAsia="en-GB"/>
        </w:rPr>
        <w:t xml:space="preserve">To maximise the benefits to the Institution the condition survey will: </w:t>
      </w:r>
    </w:p>
    <w:p w14:paraId="6CFB1BED" w14:textId="77777777" w:rsidR="00FF3972" w:rsidRPr="00B01151" w:rsidRDefault="00C30420" w:rsidP="00FF3972">
      <w:pPr>
        <w:pStyle w:val="ListParagraph"/>
        <w:numPr>
          <w:ilvl w:val="0"/>
          <w:numId w:val="6"/>
        </w:numPr>
        <w:spacing w:before="100" w:beforeAutospacing="1" w:after="100" w:afterAutospacing="1"/>
        <w:rPr>
          <w:rFonts w:eastAsia="Times New Roman" w:cstheme="minorHAnsi"/>
          <w:lang w:eastAsia="en-GB"/>
        </w:rPr>
      </w:pPr>
      <w:r w:rsidRPr="00B01151">
        <w:rPr>
          <w:rFonts w:eastAsia="Times New Roman" w:cstheme="minorHAnsi"/>
          <w:lang w:eastAsia="en-GB"/>
        </w:rPr>
        <w:t xml:space="preserve">Provide an informed and comprehensive assessment of the physical condition of the estate for all areas and elements </w:t>
      </w:r>
    </w:p>
    <w:p w14:paraId="396B328F" w14:textId="3534C42D" w:rsidR="00FF3972" w:rsidRPr="00B01151" w:rsidRDefault="006C0887" w:rsidP="00FF3972">
      <w:pPr>
        <w:pStyle w:val="ListParagraph"/>
        <w:numPr>
          <w:ilvl w:val="0"/>
          <w:numId w:val="6"/>
        </w:numPr>
        <w:spacing w:before="100" w:beforeAutospacing="1" w:after="100" w:afterAutospacing="1"/>
        <w:rPr>
          <w:rFonts w:eastAsia="Times New Roman" w:cstheme="minorHAnsi"/>
          <w:lang w:eastAsia="en-GB"/>
        </w:rPr>
      </w:pPr>
      <w:r w:rsidRPr="00B01151">
        <w:rPr>
          <w:rFonts w:eastAsia="Times New Roman" w:cstheme="minorHAnsi"/>
          <w:lang w:eastAsia="en-GB"/>
        </w:rPr>
        <w:t>Provide</w:t>
      </w:r>
      <w:r w:rsidR="00C30420" w:rsidRPr="00B01151">
        <w:rPr>
          <w:rFonts w:eastAsia="Times New Roman" w:cstheme="minorHAnsi"/>
          <w:lang w:eastAsia="en-GB"/>
        </w:rPr>
        <w:t xml:space="preserve"> an estimate of how many years from the date of review repairs/replacement will be needed. </w:t>
      </w:r>
    </w:p>
    <w:p w14:paraId="7A5C3A8F" w14:textId="4EED15BE" w:rsidR="00FF3972" w:rsidRPr="00B01151" w:rsidRDefault="006C0887" w:rsidP="00FF3972">
      <w:pPr>
        <w:pStyle w:val="ListParagraph"/>
        <w:numPr>
          <w:ilvl w:val="0"/>
          <w:numId w:val="6"/>
        </w:numPr>
        <w:spacing w:before="100" w:beforeAutospacing="1" w:after="100" w:afterAutospacing="1"/>
        <w:rPr>
          <w:rFonts w:eastAsia="Times New Roman" w:cstheme="minorHAnsi"/>
          <w:lang w:eastAsia="en-GB"/>
        </w:rPr>
      </w:pPr>
      <w:r w:rsidRPr="00B01151">
        <w:rPr>
          <w:rFonts w:eastAsia="Times New Roman" w:cstheme="minorHAnsi"/>
          <w:lang w:eastAsia="en-GB"/>
        </w:rPr>
        <w:t>Confirm</w:t>
      </w:r>
      <w:r w:rsidR="00C30420" w:rsidRPr="00B01151">
        <w:rPr>
          <w:rFonts w:eastAsia="Times New Roman" w:cstheme="minorHAnsi"/>
          <w:lang w:eastAsia="en-GB"/>
        </w:rPr>
        <w:t xml:space="preserve"> the effectiveness of previous maintenance works undertaken. </w:t>
      </w:r>
    </w:p>
    <w:p w14:paraId="0E25BF58" w14:textId="6D651862" w:rsidR="00C30420" w:rsidRPr="00B01151" w:rsidRDefault="00C30420" w:rsidP="00FF3972">
      <w:pPr>
        <w:pStyle w:val="ListParagraph"/>
        <w:numPr>
          <w:ilvl w:val="0"/>
          <w:numId w:val="6"/>
        </w:numPr>
        <w:spacing w:before="100" w:beforeAutospacing="1" w:after="100" w:afterAutospacing="1"/>
        <w:rPr>
          <w:rFonts w:eastAsia="Times New Roman" w:cstheme="minorHAnsi"/>
          <w:lang w:eastAsia="en-GB"/>
        </w:rPr>
      </w:pPr>
      <w:r w:rsidRPr="00B01151">
        <w:rPr>
          <w:rFonts w:eastAsia="Times New Roman" w:cstheme="minorHAnsi"/>
          <w:lang w:eastAsia="en-GB"/>
        </w:rPr>
        <w:t xml:space="preserve">Provide an elemental analysis of individual buildings, use the following condition priority </w:t>
      </w:r>
      <w:r w:rsidR="00FF3972" w:rsidRPr="00B01151">
        <w:rPr>
          <w:rFonts w:eastAsia="Times New Roman" w:cstheme="minorHAnsi"/>
          <w:lang w:eastAsia="en-GB"/>
        </w:rPr>
        <w:t>ratings,</w:t>
      </w:r>
      <w:r w:rsidRPr="00B01151">
        <w:rPr>
          <w:rFonts w:eastAsia="Times New Roman" w:cstheme="minorHAnsi"/>
          <w:lang w:eastAsia="en-GB"/>
        </w:rPr>
        <w:t xml:space="preserve"> and provide costings for each element: </w:t>
      </w:r>
    </w:p>
    <w:p w14:paraId="1BC6E250" w14:textId="177AE4D3" w:rsidR="00B01151" w:rsidRPr="00C30420" w:rsidRDefault="00B01151" w:rsidP="00B01151">
      <w:pPr>
        <w:rPr>
          <w:rFonts w:eastAsia="Times New Roman" w:cstheme="minorHAnsi"/>
          <w:lang w:eastAsia="en-GB"/>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236"/>
        <w:gridCol w:w="7772"/>
      </w:tblGrid>
      <w:tr w:rsidR="00C30420" w:rsidRPr="00C30420" w14:paraId="577F6148" w14:textId="77777777" w:rsidTr="00C30420">
        <w:tc>
          <w:tcPr>
            <w:tcW w:w="0" w:type="auto"/>
            <w:gridSpan w:val="2"/>
            <w:tcBorders>
              <w:top w:val="single" w:sz="8" w:space="0" w:color="000000"/>
              <w:left w:val="single" w:sz="6" w:space="0" w:color="000000"/>
              <w:bottom w:val="single" w:sz="6" w:space="0" w:color="000000"/>
              <w:right w:val="single" w:sz="8" w:space="0" w:color="000000"/>
            </w:tcBorders>
            <w:shd w:val="clear" w:color="auto" w:fill="FFFFFF"/>
            <w:vAlign w:val="center"/>
            <w:hideMark/>
          </w:tcPr>
          <w:p w14:paraId="70C88411" w14:textId="77777777" w:rsidR="00C30420" w:rsidRPr="00C30420" w:rsidRDefault="00C30420" w:rsidP="00C30420">
            <w:pPr>
              <w:spacing w:before="100" w:beforeAutospacing="1" w:after="100" w:afterAutospacing="1"/>
              <w:divId w:val="815757510"/>
              <w:rPr>
                <w:rFonts w:eastAsia="Times New Roman" w:cstheme="minorHAnsi"/>
                <w:lang w:eastAsia="en-GB"/>
              </w:rPr>
            </w:pPr>
            <w:r w:rsidRPr="00C30420">
              <w:rPr>
                <w:rFonts w:eastAsia="Times New Roman" w:cstheme="minorHAnsi"/>
                <w:b/>
                <w:bCs/>
                <w:lang w:eastAsia="en-GB"/>
              </w:rPr>
              <w:t xml:space="preserve">Condition Priority Ratings </w:t>
            </w:r>
          </w:p>
        </w:tc>
      </w:tr>
      <w:tr w:rsidR="00787CC6" w:rsidRPr="00C30420" w14:paraId="13F14D69" w14:textId="77777777" w:rsidTr="00787CC6">
        <w:tc>
          <w:tcPr>
            <w:tcW w:w="1438" w:type="dxa"/>
            <w:tcBorders>
              <w:top w:val="single" w:sz="6" w:space="0" w:color="000000"/>
              <w:left w:val="single" w:sz="6" w:space="0" w:color="000000"/>
              <w:bottom w:val="single" w:sz="8" w:space="0" w:color="000000"/>
              <w:right w:val="single" w:sz="8" w:space="0" w:color="000000"/>
            </w:tcBorders>
            <w:shd w:val="clear" w:color="auto" w:fill="FFFFFF"/>
            <w:vAlign w:val="center"/>
            <w:hideMark/>
          </w:tcPr>
          <w:p w14:paraId="7113CED1" w14:textId="27CF22FF" w:rsidR="00787CC6" w:rsidRPr="00C30420" w:rsidRDefault="00787CC6" w:rsidP="00C30420">
            <w:pPr>
              <w:spacing w:before="100" w:beforeAutospacing="1" w:after="100" w:afterAutospacing="1"/>
              <w:rPr>
                <w:rFonts w:eastAsia="Times New Roman" w:cstheme="minorHAnsi"/>
                <w:lang w:eastAsia="en-GB"/>
              </w:rPr>
            </w:pPr>
            <w:r w:rsidRPr="00C30420">
              <w:rPr>
                <w:rFonts w:eastAsia="Times New Roman" w:cstheme="minorHAnsi"/>
                <w:lang w:eastAsia="en-GB"/>
              </w:rPr>
              <w:t>Priority</w:t>
            </w:r>
            <w:r>
              <w:rPr>
                <w:rFonts w:eastAsia="Times New Roman" w:cstheme="minorHAnsi"/>
                <w:lang w:eastAsia="en-GB"/>
              </w:rPr>
              <w:t xml:space="preserve"> Rating </w:t>
            </w:r>
            <w:r w:rsidRPr="00C30420">
              <w:rPr>
                <w:rFonts w:eastAsia="Times New Roman" w:cstheme="minorHAnsi"/>
                <w:lang w:eastAsia="en-GB"/>
              </w:rPr>
              <w:t xml:space="preserve"> </w:t>
            </w:r>
          </w:p>
        </w:tc>
        <w:tc>
          <w:tcPr>
            <w:tcW w:w="7570" w:type="dxa"/>
            <w:tcBorders>
              <w:top w:val="single" w:sz="6" w:space="0" w:color="000000"/>
              <w:left w:val="single" w:sz="6" w:space="0" w:color="000000"/>
              <w:bottom w:val="single" w:sz="8" w:space="0" w:color="000000"/>
              <w:right w:val="single" w:sz="8" w:space="0" w:color="000000"/>
            </w:tcBorders>
            <w:shd w:val="clear" w:color="auto" w:fill="FFFFFF"/>
            <w:vAlign w:val="center"/>
          </w:tcPr>
          <w:p w14:paraId="4CC3F094" w14:textId="7A6B43F7" w:rsidR="00787CC6" w:rsidRPr="00C30420" w:rsidRDefault="00787CC6" w:rsidP="00C30420">
            <w:pPr>
              <w:spacing w:before="100" w:beforeAutospacing="1" w:after="100" w:afterAutospacing="1"/>
              <w:rPr>
                <w:rFonts w:eastAsia="Times New Roman" w:cstheme="minorHAnsi"/>
                <w:lang w:eastAsia="en-GB"/>
              </w:rPr>
            </w:pPr>
            <w:r w:rsidRPr="00C30420">
              <w:rPr>
                <w:rFonts w:eastAsia="Times New Roman" w:cstheme="minorHAnsi"/>
                <w:lang w:eastAsia="en-GB"/>
              </w:rPr>
              <w:t>Definition</w:t>
            </w:r>
          </w:p>
        </w:tc>
      </w:tr>
      <w:tr w:rsidR="00787CC6" w:rsidRPr="00C30420" w14:paraId="05D494A3" w14:textId="77777777" w:rsidTr="00787CC6">
        <w:tc>
          <w:tcPr>
            <w:tcW w:w="1438" w:type="dxa"/>
            <w:tcBorders>
              <w:top w:val="single" w:sz="8" w:space="0" w:color="000000"/>
              <w:left w:val="single" w:sz="6" w:space="0" w:color="000000"/>
              <w:bottom w:val="single" w:sz="8" w:space="0" w:color="000000"/>
              <w:right w:val="single" w:sz="12" w:space="0" w:color="000000"/>
            </w:tcBorders>
            <w:shd w:val="clear" w:color="auto" w:fill="FFFFFF"/>
            <w:vAlign w:val="center"/>
            <w:hideMark/>
          </w:tcPr>
          <w:p w14:paraId="2B338159" w14:textId="77777777" w:rsidR="00C30420" w:rsidRPr="00C30420" w:rsidRDefault="00C30420" w:rsidP="00C30420">
            <w:pPr>
              <w:spacing w:before="100" w:beforeAutospacing="1" w:after="100" w:afterAutospacing="1"/>
              <w:rPr>
                <w:rFonts w:eastAsia="Times New Roman" w:cstheme="minorHAnsi"/>
                <w:lang w:eastAsia="en-GB"/>
              </w:rPr>
            </w:pPr>
            <w:r w:rsidRPr="00C30420">
              <w:rPr>
                <w:rFonts w:eastAsia="Times New Roman" w:cstheme="minorHAnsi"/>
                <w:lang w:eastAsia="en-GB"/>
              </w:rPr>
              <w:t xml:space="preserve">Priority 1 </w:t>
            </w:r>
          </w:p>
        </w:tc>
        <w:tc>
          <w:tcPr>
            <w:tcW w:w="7570" w:type="dxa"/>
            <w:tcBorders>
              <w:top w:val="single" w:sz="8" w:space="0" w:color="000000"/>
              <w:left w:val="single" w:sz="12" w:space="0" w:color="000000"/>
              <w:bottom w:val="single" w:sz="8" w:space="0" w:color="000000"/>
              <w:right w:val="single" w:sz="8" w:space="0" w:color="000000"/>
            </w:tcBorders>
            <w:shd w:val="clear" w:color="auto" w:fill="FFFFFF"/>
            <w:vAlign w:val="center"/>
            <w:hideMark/>
          </w:tcPr>
          <w:p w14:paraId="71F602C1" w14:textId="668EBAF7" w:rsidR="00C30420" w:rsidRPr="00C30420" w:rsidRDefault="00C30420" w:rsidP="00C30420">
            <w:pPr>
              <w:spacing w:before="100" w:beforeAutospacing="1" w:after="100" w:afterAutospacing="1"/>
              <w:rPr>
                <w:rFonts w:eastAsia="Times New Roman" w:cstheme="minorHAnsi"/>
                <w:lang w:eastAsia="en-GB"/>
              </w:rPr>
            </w:pPr>
            <w:r w:rsidRPr="00C30420">
              <w:rPr>
                <w:rFonts w:eastAsia="Times New Roman" w:cstheme="minorHAnsi"/>
                <w:lang w:eastAsia="en-GB"/>
              </w:rPr>
              <w:t xml:space="preserve">Works cannot be deferred without breaking statutory obligations and health and safety regulations and, if not undertaken, will seriously affect the building </w:t>
            </w:r>
            <w:r w:rsidR="00787CC6" w:rsidRPr="00C30420">
              <w:rPr>
                <w:rFonts w:eastAsia="Times New Roman" w:cstheme="minorHAnsi"/>
                <w:lang w:eastAsia="en-GB"/>
              </w:rPr>
              <w:t>occupants’</w:t>
            </w:r>
            <w:r w:rsidRPr="00C30420">
              <w:rPr>
                <w:rFonts w:eastAsia="Times New Roman" w:cstheme="minorHAnsi"/>
                <w:lang w:eastAsia="en-GB"/>
              </w:rPr>
              <w:t xml:space="preserve"> operations and functions </w:t>
            </w:r>
          </w:p>
        </w:tc>
      </w:tr>
      <w:tr w:rsidR="00787CC6" w:rsidRPr="00C30420" w14:paraId="6B1D3125" w14:textId="77777777" w:rsidTr="00070288">
        <w:tc>
          <w:tcPr>
            <w:tcW w:w="0" w:type="auto"/>
            <w:tcBorders>
              <w:top w:val="single" w:sz="8" w:space="0" w:color="000000"/>
              <w:left w:val="single" w:sz="6" w:space="0" w:color="000000"/>
              <w:bottom w:val="single" w:sz="6" w:space="0" w:color="000000"/>
              <w:right w:val="single" w:sz="8" w:space="0" w:color="000000"/>
            </w:tcBorders>
            <w:shd w:val="clear" w:color="auto" w:fill="FFFFFF"/>
            <w:vAlign w:val="center"/>
            <w:hideMark/>
          </w:tcPr>
          <w:p w14:paraId="4D3D0F45" w14:textId="77777777" w:rsidR="00787CC6" w:rsidRPr="00C30420" w:rsidRDefault="00787CC6" w:rsidP="00C30420">
            <w:pPr>
              <w:spacing w:before="100" w:beforeAutospacing="1" w:after="100" w:afterAutospacing="1"/>
              <w:rPr>
                <w:rFonts w:eastAsia="Times New Roman" w:cstheme="minorHAnsi"/>
                <w:lang w:eastAsia="en-GB"/>
              </w:rPr>
            </w:pPr>
            <w:r w:rsidRPr="00C30420">
              <w:rPr>
                <w:rFonts w:eastAsia="Times New Roman" w:cstheme="minorHAnsi"/>
                <w:position w:val="-2"/>
                <w:lang w:eastAsia="en-GB"/>
              </w:rPr>
              <w:t xml:space="preserve">Priority 2 </w:t>
            </w:r>
          </w:p>
        </w:tc>
        <w:tc>
          <w:tcPr>
            <w:tcW w:w="0" w:type="auto"/>
            <w:tcBorders>
              <w:top w:val="single" w:sz="8" w:space="0" w:color="000000"/>
              <w:left w:val="single" w:sz="6" w:space="0" w:color="000000"/>
              <w:bottom w:val="single" w:sz="6" w:space="0" w:color="000000"/>
              <w:right w:val="single" w:sz="8" w:space="0" w:color="000000"/>
            </w:tcBorders>
            <w:shd w:val="clear" w:color="auto" w:fill="FFFFFF"/>
            <w:vAlign w:val="center"/>
          </w:tcPr>
          <w:p w14:paraId="4756E1B1" w14:textId="6F2A576A" w:rsidR="00787CC6" w:rsidRPr="00C30420" w:rsidRDefault="00787CC6" w:rsidP="00C30420">
            <w:pPr>
              <w:spacing w:before="100" w:beforeAutospacing="1" w:after="100" w:afterAutospacing="1"/>
              <w:rPr>
                <w:rFonts w:eastAsia="Times New Roman" w:cstheme="minorHAnsi"/>
                <w:lang w:eastAsia="en-GB"/>
              </w:rPr>
            </w:pPr>
            <w:r w:rsidRPr="00C30420">
              <w:rPr>
                <w:rFonts w:eastAsia="Times New Roman" w:cstheme="minorHAnsi"/>
                <w:lang w:eastAsia="en-GB"/>
              </w:rPr>
              <w:t>Works that cannot be deferred without risk of serious penalties, in terms of dilapidation and increased cost</w:t>
            </w:r>
          </w:p>
        </w:tc>
      </w:tr>
      <w:tr w:rsidR="00787CC6" w:rsidRPr="00C30420" w14:paraId="63807305" w14:textId="77777777" w:rsidTr="00070288">
        <w:tc>
          <w:tcPr>
            <w:tcW w:w="0" w:type="auto"/>
            <w:tcBorders>
              <w:top w:val="single" w:sz="6" w:space="0" w:color="000000"/>
              <w:left w:val="single" w:sz="6" w:space="0" w:color="000000"/>
              <w:bottom w:val="single" w:sz="8" w:space="0" w:color="000000"/>
              <w:right w:val="single" w:sz="8" w:space="0" w:color="000000"/>
            </w:tcBorders>
            <w:shd w:val="clear" w:color="auto" w:fill="FFFFFF"/>
            <w:vAlign w:val="center"/>
            <w:hideMark/>
          </w:tcPr>
          <w:p w14:paraId="6C802CB7" w14:textId="77777777" w:rsidR="00787CC6" w:rsidRPr="00C30420" w:rsidRDefault="00787CC6" w:rsidP="00C30420">
            <w:pPr>
              <w:spacing w:before="100" w:beforeAutospacing="1" w:after="100" w:afterAutospacing="1"/>
              <w:rPr>
                <w:rFonts w:eastAsia="Times New Roman" w:cstheme="minorHAnsi"/>
                <w:lang w:eastAsia="en-GB"/>
              </w:rPr>
            </w:pPr>
            <w:r w:rsidRPr="00C30420">
              <w:rPr>
                <w:rFonts w:eastAsia="Times New Roman" w:cstheme="minorHAnsi"/>
                <w:position w:val="-2"/>
                <w:lang w:eastAsia="en-GB"/>
              </w:rPr>
              <w:t xml:space="preserve">Priority 3 </w:t>
            </w:r>
          </w:p>
        </w:tc>
        <w:tc>
          <w:tcPr>
            <w:tcW w:w="0" w:type="auto"/>
            <w:tcBorders>
              <w:top w:val="single" w:sz="6" w:space="0" w:color="000000"/>
              <w:left w:val="single" w:sz="6" w:space="0" w:color="000000"/>
              <w:bottom w:val="single" w:sz="8" w:space="0" w:color="000000"/>
              <w:right w:val="single" w:sz="8" w:space="0" w:color="000000"/>
            </w:tcBorders>
            <w:shd w:val="clear" w:color="auto" w:fill="FFFFFF"/>
            <w:vAlign w:val="center"/>
          </w:tcPr>
          <w:p w14:paraId="59F33D38" w14:textId="13A2E9D6" w:rsidR="00787CC6" w:rsidRPr="00C30420" w:rsidRDefault="00787CC6" w:rsidP="00C30420">
            <w:pPr>
              <w:spacing w:before="100" w:beforeAutospacing="1" w:after="100" w:afterAutospacing="1"/>
              <w:rPr>
                <w:rFonts w:eastAsia="Times New Roman" w:cstheme="minorHAnsi"/>
                <w:lang w:eastAsia="en-GB"/>
              </w:rPr>
            </w:pPr>
            <w:r w:rsidRPr="00C30420">
              <w:rPr>
                <w:rFonts w:eastAsia="Times New Roman" w:cstheme="minorHAnsi"/>
                <w:lang w:eastAsia="en-GB"/>
              </w:rPr>
              <w:t>Works that are highly desirable to maintain the value and functional utility of the estate</w:t>
            </w:r>
          </w:p>
        </w:tc>
      </w:tr>
      <w:tr w:rsidR="00787CC6" w:rsidRPr="00C30420" w14:paraId="6122778E" w14:textId="77777777" w:rsidTr="00787CC6">
        <w:tc>
          <w:tcPr>
            <w:tcW w:w="1438" w:type="dxa"/>
            <w:tcBorders>
              <w:top w:val="single" w:sz="8" w:space="0" w:color="000000"/>
              <w:left w:val="single" w:sz="6" w:space="0" w:color="000000"/>
              <w:bottom w:val="single" w:sz="6" w:space="0" w:color="000000"/>
              <w:right w:val="single" w:sz="12" w:space="0" w:color="000000"/>
            </w:tcBorders>
            <w:shd w:val="clear" w:color="auto" w:fill="FFFFFF"/>
            <w:vAlign w:val="center"/>
            <w:hideMark/>
          </w:tcPr>
          <w:p w14:paraId="51C97350" w14:textId="77777777" w:rsidR="00C30420" w:rsidRPr="00C30420" w:rsidRDefault="00C30420" w:rsidP="00C30420">
            <w:pPr>
              <w:spacing w:before="100" w:beforeAutospacing="1" w:after="100" w:afterAutospacing="1"/>
              <w:rPr>
                <w:rFonts w:eastAsia="Times New Roman" w:cstheme="minorHAnsi"/>
                <w:lang w:eastAsia="en-GB"/>
              </w:rPr>
            </w:pPr>
            <w:r w:rsidRPr="00C30420">
              <w:rPr>
                <w:rFonts w:eastAsia="Times New Roman" w:cstheme="minorHAnsi"/>
                <w:lang w:eastAsia="en-GB"/>
              </w:rPr>
              <w:t xml:space="preserve">Priority 4 </w:t>
            </w:r>
          </w:p>
        </w:tc>
        <w:tc>
          <w:tcPr>
            <w:tcW w:w="7570" w:type="dxa"/>
            <w:tcBorders>
              <w:top w:val="single" w:sz="8" w:space="0" w:color="000000"/>
              <w:left w:val="single" w:sz="12" w:space="0" w:color="000000"/>
              <w:bottom w:val="single" w:sz="6" w:space="0" w:color="000000"/>
              <w:right w:val="single" w:sz="8" w:space="0" w:color="000000"/>
            </w:tcBorders>
            <w:shd w:val="clear" w:color="auto" w:fill="FFFFFF"/>
            <w:vAlign w:val="center"/>
            <w:hideMark/>
          </w:tcPr>
          <w:p w14:paraId="38599E80" w14:textId="28F78756" w:rsidR="00C30420" w:rsidRPr="00C30420" w:rsidRDefault="00C30420" w:rsidP="00C30420">
            <w:pPr>
              <w:spacing w:before="100" w:beforeAutospacing="1" w:after="100" w:afterAutospacing="1"/>
              <w:rPr>
                <w:rFonts w:eastAsia="Times New Roman" w:cstheme="minorHAnsi"/>
                <w:lang w:eastAsia="en-GB"/>
              </w:rPr>
            </w:pPr>
            <w:r w:rsidRPr="00C30420">
              <w:rPr>
                <w:rFonts w:eastAsia="Times New Roman" w:cstheme="minorHAnsi"/>
                <w:lang w:eastAsia="en-GB"/>
              </w:rPr>
              <w:t>Works that are necessary to maintain or improve current</w:t>
            </w:r>
            <w:r w:rsidRPr="00C30420">
              <w:rPr>
                <w:rFonts w:eastAsia="Times New Roman" w:cstheme="minorHAnsi"/>
                <w:lang w:eastAsia="en-GB"/>
              </w:rPr>
              <w:br/>
            </w:r>
            <w:r w:rsidR="00787CC6" w:rsidRPr="00C30420">
              <w:rPr>
                <w:rFonts w:eastAsia="Times New Roman" w:cstheme="minorHAnsi"/>
                <w:lang w:eastAsia="en-GB"/>
              </w:rPr>
              <w:t>standards or</w:t>
            </w:r>
            <w:r w:rsidRPr="00C30420">
              <w:rPr>
                <w:rFonts w:eastAsia="Times New Roman" w:cstheme="minorHAnsi"/>
                <w:lang w:eastAsia="en-GB"/>
              </w:rPr>
              <w:t xml:space="preserve"> show a saving in running or operational costs. </w:t>
            </w:r>
          </w:p>
        </w:tc>
      </w:tr>
    </w:tbl>
    <w:p w14:paraId="5A9ED487" w14:textId="19B51BA0"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b/>
          <w:bCs/>
          <w:sz w:val="22"/>
          <w:szCs w:val="22"/>
          <w:lang w:eastAsia="en-GB"/>
        </w:rPr>
        <w:t xml:space="preserve"> Organisation </w:t>
      </w:r>
    </w:p>
    <w:p w14:paraId="1A4C2C84" w14:textId="723197EA"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On completion of the above surveys, the DOEF will organise the University’s maintenance activities in accordance with the following maintenance work classifications: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008"/>
      </w:tblGrid>
      <w:tr w:rsidR="00070288" w:rsidRPr="00070288" w14:paraId="00A14FAD" w14:textId="77777777" w:rsidTr="00070288">
        <w:tc>
          <w:tcPr>
            <w:tcW w:w="0" w:type="auto"/>
            <w:tcBorders>
              <w:top w:val="single" w:sz="8" w:space="0" w:color="000000"/>
              <w:left w:val="single" w:sz="6" w:space="0" w:color="000000"/>
              <w:bottom w:val="single" w:sz="6" w:space="0" w:color="000000"/>
              <w:right w:val="single" w:sz="8" w:space="0" w:color="000000"/>
            </w:tcBorders>
            <w:shd w:val="clear" w:color="auto" w:fill="FFFFFF"/>
            <w:vAlign w:val="center"/>
            <w:hideMark/>
          </w:tcPr>
          <w:p w14:paraId="775485E3" w14:textId="77777777" w:rsidR="00070288" w:rsidRPr="00070288" w:rsidRDefault="00070288" w:rsidP="00070288">
            <w:pPr>
              <w:spacing w:before="100" w:beforeAutospacing="1" w:after="100" w:afterAutospacing="1"/>
              <w:divId w:val="346062052"/>
              <w:rPr>
                <w:rFonts w:ascii="Times New Roman" w:eastAsia="Times New Roman" w:hAnsi="Times New Roman" w:cs="Times New Roman"/>
                <w:lang w:eastAsia="en-GB"/>
              </w:rPr>
            </w:pPr>
            <w:r w:rsidRPr="00070288">
              <w:rPr>
                <w:rFonts w:ascii="Calibri" w:eastAsia="Times New Roman" w:hAnsi="Calibri" w:cs="Calibri"/>
                <w:b/>
                <w:bCs/>
                <w:sz w:val="22"/>
                <w:szCs w:val="22"/>
                <w:lang w:eastAsia="en-GB"/>
              </w:rPr>
              <w:t xml:space="preserve">Classification of Maintenance Work </w:t>
            </w:r>
          </w:p>
        </w:tc>
      </w:tr>
      <w:tr w:rsidR="00070288" w:rsidRPr="00070288" w14:paraId="3C56D7C1" w14:textId="77777777" w:rsidTr="00070288">
        <w:tc>
          <w:tcPr>
            <w:tcW w:w="0" w:type="auto"/>
            <w:tcBorders>
              <w:top w:val="single" w:sz="6" w:space="0" w:color="000000"/>
              <w:left w:val="single" w:sz="6" w:space="0" w:color="000000"/>
              <w:bottom w:val="single" w:sz="8" w:space="0" w:color="000000"/>
              <w:right w:val="single" w:sz="8" w:space="0" w:color="000000"/>
            </w:tcBorders>
            <w:shd w:val="clear" w:color="auto" w:fill="FFFFFF"/>
            <w:vAlign w:val="center"/>
            <w:hideMark/>
          </w:tcPr>
          <w:p w14:paraId="477A5D37" w14:textId="77777777"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Planned Preventative Legislative Compliance Maintenance Preventative &amp; consequential </w:t>
            </w:r>
          </w:p>
        </w:tc>
      </w:tr>
      <w:tr w:rsidR="00070288" w:rsidRPr="00070288" w14:paraId="1323DB34" w14:textId="77777777" w:rsidTr="00070288">
        <w:tc>
          <w:tcPr>
            <w:tcW w:w="0" w:type="auto"/>
            <w:tcBorders>
              <w:top w:val="single" w:sz="8" w:space="0" w:color="000000"/>
              <w:left w:val="single" w:sz="6" w:space="0" w:color="000000"/>
              <w:bottom w:val="single" w:sz="8" w:space="0" w:color="000000"/>
              <w:right w:val="single" w:sz="8" w:space="0" w:color="000000"/>
            </w:tcBorders>
            <w:shd w:val="clear" w:color="auto" w:fill="FFFFFF"/>
            <w:vAlign w:val="center"/>
            <w:hideMark/>
          </w:tcPr>
          <w:p w14:paraId="6A9FE512" w14:textId="77777777"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Cyclical Maintenance Statutory Testing</w:t>
            </w:r>
            <w:r w:rsidRPr="00070288">
              <w:rPr>
                <w:rFonts w:ascii="Calibri" w:eastAsia="Times New Roman" w:hAnsi="Calibri" w:cs="Calibri"/>
                <w:sz w:val="22"/>
                <w:szCs w:val="22"/>
                <w:lang w:eastAsia="en-GB"/>
              </w:rPr>
              <w:br/>
              <w:t xml:space="preserve">Scheduled Annual Maintenance </w:t>
            </w:r>
          </w:p>
        </w:tc>
      </w:tr>
      <w:tr w:rsidR="00070288" w:rsidRPr="00070288" w14:paraId="618C7B84" w14:textId="77777777" w:rsidTr="00070288">
        <w:tc>
          <w:tcPr>
            <w:tcW w:w="0" w:type="auto"/>
            <w:tcBorders>
              <w:top w:val="single" w:sz="8" w:space="0" w:color="000000"/>
              <w:left w:val="single" w:sz="6" w:space="0" w:color="000000"/>
              <w:bottom w:val="single" w:sz="8" w:space="0" w:color="000000"/>
              <w:right w:val="single" w:sz="8" w:space="0" w:color="000000"/>
            </w:tcBorders>
            <w:shd w:val="clear" w:color="auto" w:fill="FFFFFF"/>
            <w:vAlign w:val="center"/>
            <w:hideMark/>
          </w:tcPr>
          <w:p w14:paraId="619D1070" w14:textId="77777777"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Reactive Maintenance Unplanned Corrective and Emergency Maintenance </w:t>
            </w:r>
          </w:p>
        </w:tc>
      </w:tr>
      <w:tr w:rsidR="00070288" w:rsidRPr="00070288" w14:paraId="6462C6BF" w14:textId="77777777" w:rsidTr="00070288">
        <w:tc>
          <w:tcPr>
            <w:tcW w:w="0" w:type="auto"/>
            <w:tcBorders>
              <w:top w:val="single" w:sz="8" w:space="0" w:color="000000"/>
              <w:left w:val="single" w:sz="6" w:space="0" w:color="000000"/>
              <w:bottom w:val="single" w:sz="6" w:space="0" w:color="000000"/>
              <w:right w:val="single" w:sz="8" w:space="0" w:color="000000"/>
            </w:tcBorders>
            <w:shd w:val="clear" w:color="auto" w:fill="FFFFFF"/>
            <w:vAlign w:val="center"/>
            <w:hideMark/>
          </w:tcPr>
          <w:p w14:paraId="656B6732" w14:textId="0D02BF5D"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Long Term Maintenance Elemental replacement of key building elements as per the 10-year LTM Plan </w:t>
            </w:r>
          </w:p>
        </w:tc>
      </w:tr>
    </w:tbl>
    <w:p w14:paraId="3C6F8892" w14:textId="6C72756C"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 The Client Services Unit (CSU) will assess the criticality of repairs identified in the surveys and prepare a 5- and 10-year Long Term Maintenance Schedule which records all works identified for each building, ranked in order of importance/anticipated timescales with estimated costs attached to each repair element. </w:t>
      </w:r>
    </w:p>
    <w:p w14:paraId="1DD71432" w14:textId="42546966"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In prioritising and budgeting works CSU will particularly take account of the following and any other criteria which will ensure a value for money solution is achieved: </w:t>
      </w:r>
    </w:p>
    <w:p w14:paraId="5F2E7CC2" w14:textId="17988CE7" w:rsidR="00070288" w:rsidRPr="00070288" w:rsidRDefault="00070288" w:rsidP="00070288">
      <w:pPr>
        <w:spacing w:before="100" w:beforeAutospacing="1" w:after="100" w:afterAutospacing="1"/>
        <w:rPr>
          <w:rFonts w:ascii="Times New Roman" w:eastAsia="Times New Roman" w:hAnsi="Times New Roman" w:cs="Times New Roman"/>
          <w:b/>
          <w:bCs/>
          <w:lang w:eastAsia="en-GB"/>
        </w:rPr>
      </w:pPr>
      <w:r w:rsidRPr="00070288">
        <w:rPr>
          <w:rFonts w:ascii="Calibri" w:eastAsia="Times New Roman" w:hAnsi="Calibri" w:cs="Calibri"/>
          <w:b/>
          <w:bCs/>
          <w:sz w:val="22"/>
          <w:szCs w:val="22"/>
          <w:lang w:eastAsia="en-GB"/>
        </w:rPr>
        <w:t xml:space="preserve">Legislative Compliance </w:t>
      </w:r>
    </w:p>
    <w:p w14:paraId="1574F9F8" w14:textId="77777777"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Consideration will be given to whether maintenance identified is required to comply with H&amp;S, Fire, EA, obligations under leases held and any other relevant legislation. If failure to carry out works places staff and students at risk then these works should be defined as Priority 1 works in undertaken as soon as is practicably possible. Student and Staff safety and health should be protected at all times. </w:t>
      </w:r>
    </w:p>
    <w:p w14:paraId="43A64A41" w14:textId="5939BA83"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In addition to the above the University is also required to comply with a wide range of statutes and regulations. The most relevant to maintenance are covered in EPM HS15 – Estates Ownership and Occupancy – Statutory Compliance Policy. </w:t>
      </w:r>
    </w:p>
    <w:p w14:paraId="112E21F3" w14:textId="3B979E85" w:rsidR="00070288" w:rsidRPr="00070288" w:rsidRDefault="00070288" w:rsidP="00070288">
      <w:pPr>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Other Activities </w:t>
      </w:r>
    </w:p>
    <w:p w14:paraId="31D913F0" w14:textId="6CA7C55E"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Account will be taken of other activities (such as Directorate Small Works Programmes, Environmental Sustainability Action Plans, Reactive Maintenance Requirements, and the main Capital Programme) in determining the most cost-effective delivery of the maintenance schedule. </w:t>
      </w:r>
    </w:p>
    <w:p w14:paraId="6FDE9B8D" w14:textId="3CED02F2"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Opportunities to Integrate</w:t>
      </w:r>
      <w:r>
        <w:rPr>
          <w:rFonts w:ascii="Calibri" w:eastAsia="Times New Roman" w:hAnsi="Calibri" w:cs="Calibri"/>
          <w:sz w:val="22"/>
          <w:szCs w:val="22"/>
          <w:lang w:eastAsia="en-GB"/>
        </w:rPr>
        <w:t xml:space="preserve"> </w:t>
      </w:r>
      <w:r w:rsidRPr="00070288">
        <w:rPr>
          <w:rFonts w:ascii="Calibri" w:eastAsia="Times New Roman" w:hAnsi="Calibri" w:cs="Calibri"/>
          <w:sz w:val="22"/>
          <w:szCs w:val="22"/>
          <w:lang w:eastAsia="en-GB"/>
        </w:rPr>
        <w:t>Work</w:t>
      </w:r>
      <w:r>
        <w:rPr>
          <w:rFonts w:ascii="Calibri" w:eastAsia="Times New Roman" w:hAnsi="Calibri" w:cs="Calibri"/>
          <w:sz w:val="22"/>
          <w:szCs w:val="22"/>
          <w:lang w:eastAsia="en-GB"/>
        </w:rPr>
        <w:t xml:space="preserve"> </w:t>
      </w:r>
      <w:r w:rsidRPr="00070288">
        <w:rPr>
          <w:rFonts w:ascii="Calibri" w:eastAsia="Times New Roman" w:hAnsi="Calibri" w:cs="Calibri"/>
          <w:sz w:val="22"/>
          <w:szCs w:val="22"/>
          <w:lang w:eastAsia="en-GB"/>
        </w:rPr>
        <w:t xml:space="preserve">Packages </w:t>
      </w:r>
    </w:p>
    <w:p w14:paraId="4A02675C" w14:textId="1F3D5198" w:rsidR="00070288" w:rsidRPr="00070288" w:rsidRDefault="00070288" w:rsidP="00070288">
      <w:pPr>
        <w:spacing w:before="100" w:beforeAutospacing="1" w:after="100" w:afterAutospacing="1"/>
        <w:ind w:left="720"/>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Opportunities to collate property related work will include identifying opportunities for assembling </w:t>
      </w:r>
      <w:r>
        <w:rPr>
          <w:rFonts w:ascii="Calibri" w:eastAsia="Times New Roman" w:hAnsi="Calibri" w:cs="Calibri"/>
          <w:sz w:val="22"/>
          <w:szCs w:val="22"/>
          <w:lang w:eastAsia="en-GB"/>
        </w:rPr>
        <w:t>several</w:t>
      </w:r>
      <w:r w:rsidRPr="00070288">
        <w:rPr>
          <w:rFonts w:ascii="Calibri" w:eastAsia="Times New Roman" w:hAnsi="Calibri" w:cs="Calibri"/>
          <w:sz w:val="22"/>
          <w:szCs w:val="22"/>
          <w:lang w:eastAsia="en-GB"/>
        </w:rPr>
        <w:t xml:space="preserve"> work schemes into one package to achieve greater value for money and minimise disruption to staff and students. </w:t>
      </w:r>
    </w:p>
    <w:p w14:paraId="59440711" w14:textId="371C9482"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Estates Strategy/Faculty Objectives </w:t>
      </w:r>
    </w:p>
    <w:p w14:paraId="21CFFE6E" w14:textId="77777777" w:rsidR="00070288" w:rsidRPr="00070288" w:rsidRDefault="00070288" w:rsidP="00070288">
      <w:pPr>
        <w:spacing w:before="100" w:beforeAutospacing="1" w:after="100" w:afterAutospacing="1"/>
        <w:ind w:left="720"/>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Prior to implementing maintenance works a review of estate/faculty/environmental/other new objectives will be undertaken to confirm the requirement for repairs is appropriate. </w:t>
      </w:r>
    </w:p>
    <w:p w14:paraId="436080FA" w14:textId="36191BA0"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Material Life Expectancy </w:t>
      </w:r>
    </w:p>
    <w:p w14:paraId="6840C771" w14:textId="77777777" w:rsidR="00070288" w:rsidRPr="00070288" w:rsidRDefault="00070288" w:rsidP="00070288">
      <w:pPr>
        <w:spacing w:before="100" w:beforeAutospacing="1" w:after="100" w:afterAutospacing="1"/>
        <w:ind w:left="720"/>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Consideration will also be given to the types and quality of materials to be used. These will reflect the future expected life/use of the premises and costs applied accordingly. </w:t>
      </w:r>
    </w:p>
    <w:p w14:paraId="183024FA" w14:textId="55E96C14"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Frequency of Maintenance Work </w:t>
      </w:r>
    </w:p>
    <w:p w14:paraId="0A074604" w14:textId="77777777" w:rsidR="00070288" w:rsidRPr="00070288" w:rsidRDefault="00070288" w:rsidP="00070288">
      <w:pPr>
        <w:spacing w:before="100" w:beforeAutospacing="1" w:after="100" w:afterAutospacing="1"/>
        <w:ind w:left="720"/>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Planned and Cyclical Maintenance will be undertaken at frequencies determined by manufacturers recommendations, relevant British Standards and Codes of Practice etc. but adjusted in the light of local experience, survey observations, anticipated weather and seasonal implications when appropriate. </w:t>
      </w:r>
    </w:p>
    <w:p w14:paraId="5415CDF6" w14:textId="28499021" w:rsidR="00070288" w:rsidRPr="00070288" w:rsidRDefault="00070288" w:rsidP="00070288">
      <w:pPr>
        <w:spacing w:before="100" w:beforeAutospacing="1" w:after="100" w:afterAutospacing="1"/>
        <w:ind w:left="720"/>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Reactive Maintenance will also be undertaken as soon as practicable having due regard for financial implications, risks which will arise from failure and the degree of disruption caused to university activities which will be caused by undertaking the work. Through proper planning and financing of works it is expected that reactive work will be kept to a minimum. </w:t>
      </w:r>
    </w:p>
    <w:p w14:paraId="638B2D48" w14:textId="53F517F2"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Non-Freehold Property </w:t>
      </w:r>
    </w:p>
    <w:p w14:paraId="6D5517F8" w14:textId="7B78A369" w:rsidR="00070288" w:rsidRPr="00070288" w:rsidRDefault="00070288" w:rsidP="00070288">
      <w:pPr>
        <w:spacing w:before="100" w:beforeAutospacing="1" w:after="100" w:afterAutospacing="1"/>
        <w:ind w:left="720"/>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The University’s lease obligations as a tenant for maintenance, periodic refurbishment, redecoration and dilapidations will be assessed and included within the 5 years Planned and Cyclical Maintenance Schedule. </w:t>
      </w:r>
    </w:p>
    <w:p w14:paraId="1931FF84" w14:textId="77777777" w:rsidR="00070288" w:rsidRDefault="00070288" w:rsidP="00070288">
      <w:pPr>
        <w:spacing w:before="100" w:beforeAutospacing="1" w:after="100" w:afterAutospacing="1"/>
        <w:rPr>
          <w:rFonts w:ascii="Calibri" w:eastAsia="Times New Roman" w:hAnsi="Calibri" w:cs="Calibri"/>
          <w:sz w:val="20"/>
          <w:szCs w:val="20"/>
          <w:lang w:eastAsia="en-GB"/>
        </w:rPr>
      </w:pPr>
    </w:p>
    <w:p w14:paraId="7C00ED64" w14:textId="09122C16" w:rsidR="00070288" w:rsidRPr="00070288" w:rsidRDefault="00070288" w:rsidP="00070288">
      <w:pPr>
        <w:spacing w:before="100" w:beforeAutospacing="1" w:after="100" w:afterAutospacing="1"/>
        <w:rPr>
          <w:rFonts w:ascii="Times New Roman" w:eastAsia="Times New Roman" w:hAnsi="Times New Roman" w:cs="Times New Roman"/>
          <w:b/>
          <w:bCs/>
          <w:lang w:eastAsia="en-GB"/>
        </w:rPr>
      </w:pPr>
      <w:r w:rsidRPr="00070288">
        <w:rPr>
          <w:rFonts w:ascii="Calibri" w:eastAsia="Times New Roman" w:hAnsi="Calibri" w:cs="Calibri"/>
          <w:b/>
          <w:bCs/>
          <w:sz w:val="22"/>
          <w:szCs w:val="22"/>
          <w:lang w:eastAsia="en-GB"/>
        </w:rPr>
        <w:t xml:space="preserve">Redecoration Cycles </w:t>
      </w:r>
    </w:p>
    <w:p w14:paraId="77D491D7" w14:textId="5159375D"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In developing a 5 year Planned and Cyclical Maintenance Schedule the Client Services Unit will have regard to the following policy on redecoration for the Academic/Non-Academic property portfolio, subject to funding availability: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983"/>
        <w:gridCol w:w="5274"/>
      </w:tblGrid>
      <w:tr w:rsidR="00070288" w:rsidRPr="00070288" w14:paraId="6480FCC1" w14:textId="77777777" w:rsidTr="00070288">
        <w:tc>
          <w:tcPr>
            <w:tcW w:w="0" w:type="auto"/>
            <w:gridSpan w:val="2"/>
            <w:tcBorders>
              <w:top w:val="single" w:sz="6" w:space="0" w:color="000000"/>
              <w:left w:val="single" w:sz="6" w:space="0" w:color="000000"/>
              <w:bottom w:val="single" w:sz="8" w:space="0" w:color="000000"/>
              <w:right w:val="single" w:sz="8" w:space="0" w:color="000000"/>
            </w:tcBorders>
            <w:shd w:val="clear" w:color="auto" w:fill="FFFFFF"/>
            <w:vAlign w:val="center"/>
            <w:hideMark/>
          </w:tcPr>
          <w:p w14:paraId="30EBE370" w14:textId="77777777" w:rsidR="00070288" w:rsidRPr="00070288" w:rsidRDefault="00070288" w:rsidP="00070288">
            <w:pPr>
              <w:spacing w:before="100" w:beforeAutospacing="1" w:after="100" w:afterAutospacing="1"/>
              <w:divId w:val="738213288"/>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External Redecoration Every 5 years </w:t>
            </w:r>
          </w:p>
        </w:tc>
      </w:tr>
      <w:tr w:rsidR="00070288" w:rsidRPr="00070288" w14:paraId="3EFD5EEA" w14:textId="77777777" w:rsidTr="00070288">
        <w:tc>
          <w:tcPr>
            <w:tcW w:w="0" w:type="auto"/>
            <w:tcBorders>
              <w:top w:val="single" w:sz="8" w:space="0" w:color="000000"/>
              <w:left w:val="single" w:sz="6" w:space="0" w:color="000000"/>
              <w:bottom w:val="single" w:sz="6" w:space="0" w:color="000000"/>
              <w:right w:val="single" w:sz="8" w:space="0" w:color="000000"/>
            </w:tcBorders>
            <w:shd w:val="clear" w:color="auto" w:fill="FFFFFF"/>
            <w:vAlign w:val="center"/>
            <w:hideMark/>
          </w:tcPr>
          <w:p w14:paraId="436D5360" w14:textId="77777777"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Internal Redecoration </w:t>
            </w:r>
          </w:p>
        </w:tc>
        <w:tc>
          <w:tcPr>
            <w:tcW w:w="0" w:type="auto"/>
            <w:tcBorders>
              <w:top w:val="single" w:sz="8" w:space="0" w:color="000000"/>
              <w:left w:val="single" w:sz="8" w:space="0" w:color="000000"/>
              <w:bottom w:val="single" w:sz="6" w:space="0" w:color="000000"/>
              <w:right w:val="single" w:sz="8" w:space="0" w:color="000000"/>
            </w:tcBorders>
            <w:shd w:val="clear" w:color="auto" w:fill="FFFFFF"/>
            <w:vAlign w:val="center"/>
            <w:hideMark/>
          </w:tcPr>
          <w:p w14:paraId="54246CDB" w14:textId="77777777"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Every 7 years in light use areas (such as conference rooms) </w:t>
            </w:r>
          </w:p>
          <w:p w14:paraId="1470E561" w14:textId="77777777"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Every 5 years in medium use area (such as catering areas) </w:t>
            </w:r>
          </w:p>
          <w:p w14:paraId="4A1C6938" w14:textId="77777777"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Every 3 years in heavy use areas (such as main receptions) </w:t>
            </w:r>
          </w:p>
        </w:tc>
      </w:tr>
    </w:tbl>
    <w:p w14:paraId="192EFB1F" w14:textId="77777777"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A programme will be prepared for residential accommodation properties and incorporated within the revenue Long Term Maintenance budget for residences. </w:t>
      </w:r>
    </w:p>
    <w:p w14:paraId="3A648C02" w14:textId="1585D31C"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All painting will be carried out by external contractors selected from an annual one-off tender basis. </w:t>
      </w:r>
    </w:p>
    <w:p w14:paraId="3E5C07F6" w14:textId="4B4D0C92"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b/>
          <w:bCs/>
          <w:sz w:val="22"/>
          <w:szCs w:val="22"/>
          <w:lang w:eastAsia="en-GB"/>
        </w:rPr>
        <w:t xml:space="preserve"> Day to Day Maintenance </w:t>
      </w:r>
    </w:p>
    <w:p w14:paraId="6BAA3D09" w14:textId="09352950"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Day to day maintenance is defined as a sensible and practical repair on a like for like basis for the continuance of preservation, protection, repair to and upkeep, generally lasting no longer than one person day. </w:t>
      </w:r>
    </w:p>
    <w:p w14:paraId="7CF465D9" w14:textId="5A2B5447"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All day-to-day maintenance will be carried out with minimum disruption to the academic activities of the University. </w:t>
      </w:r>
    </w:p>
    <w:p w14:paraId="46F41F1B" w14:textId="57C2F8BB"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Priority will always be given to statutory and other health and safety requirements and any work relating to emergencies such as major electrical failures; persons stuck in lifts; floods; gas escapes etc. and these will be responded to within one hour of reporting. On attendance an assessment will be carried out and actions put in place to make safe and prevent further damage. </w:t>
      </w:r>
    </w:p>
    <w:p w14:paraId="0D14C452" w14:textId="0B5A87B5" w:rsidR="00070288" w:rsidRPr="00070288" w:rsidRDefault="00070288" w:rsidP="00070288">
      <w:pPr>
        <w:spacing w:before="100" w:beforeAutospacing="1" w:after="100" w:afterAutospacing="1"/>
        <w:rPr>
          <w:rFonts w:ascii="Times New Roman" w:eastAsia="Times New Roman" w:hAnsi="Times New Roman" w:cs="Times New Roman"/>
          <w:lang w:eastAsia="en-GB"/>
        </w:rPr>
      </w:pPr>
      <w:r w:rsidRPr="00070288">
        <w:rPr>
          <w:rFonts w:ascii="Calibri" w:eastAsia="Times New Roman" w:hAnsi="Calibri" w:cs="Calibri"/>
          <w:sz w:val="22"/>
          <w:szCs w:val="22"/>
          <w:lang w:eastAsia="en-GB"/>
        </w:rPr>
        <w:t xml:space="preserve">All other breakdown/reactive work will be responded to in accordance to an agreed priority list. </w:t>
      </w:r>
    </w:p>
    <w:p w14:paraId="7F254C66" w14:textId="592837A2" w:rsidR="00B17E35" w:rsidRDefault="00B17E35" w:rsidP="00B17E35">
      <w:pPr>
        <w:pStyle w:val="Heading1"/>
      </w:pPr>
      <w:bookmarkStart w:id="16" w:name="_Toc104582350"/>
      <w:r>
        <w:t>Conclusion</w:t>
      </w:r>
      <w:bookmarkEnd w:id="16"/>
      <w:r>
        <w:t xml:space="preserve"> </w:t>
      </w:r>
    </w:p>
    <w:p w14:paraId="1933BC02" w14:textId="355CDB7D" w:rsidR="00A05171" w:rsidRDefault="00664691" w:rsidP="00BE7A30">
      <w:pPr>
        <w:jc w:val="both"/>
      </w:pPr>
      <w:r>
        <w:t>Overall,</w:t>
      </w:r>
      <w:r w:rsidR="00A05171">
        <w:t xml:space="preserve"> the document </w:t>
      </w:r>
      <w:r w:rsidR="00E37207">
        <w:t xml:space="preserve">has attempted to provide accurate </w:t>
      </w:r>
      <w:r w:rsidR="00C754F6">
        <w:t xml:space="preserve">heritage impact </w:t>
      </w:r>
      <w:r w:rsidR="009F7610">
        <w:t xml:space="preserve">assessments </w:t>
      </w:r>
      <w:r w:rsidR="00F91FBC">
        <w:t>and highlight the value of the building within the community</w:t>
      </w:r>
      <w:r w:rsidR="00F57E8C">
        <w:t>. The document has also</w:t>
      </w:r>
      <w:r>
        <w:t xml:space="preserve"> highlighted the importance of maintenance </w:t>
      </w:r>
      <w:r w:rsidR="000B35D7">
        <w:t>regarding</w:t>
      </w:r>
      <w:r>
        <w:t xml:space="preserve"> retrofit and structural preservation</w:t>
      </w:r>
      <w:r w:rsidR="00480A1C">
        <w:t xml:space="preserve">. It has also provided </w:t>
      </w:r>
      <w:proofErr w:type="gramStart"/>
      <w:r w:rsidR="00480A1C">
        <w:t>a</w:t>
      </w:r>
      <w:proofErr w:type="gramEnd"/>
      <w:r w:rsidR="00480A1C">
        <w:t xml:space="preserve"> estates management plan that highlights the necessary steps to improve the buildings current condition and </w:t>
      </w:r>
      <w:r w:rsidR="00E71F6C">
        <w:t xml:space="preserve">allow for necessary remodification to </w:t>
      </w:r>
      <w:r w:rsidR="00E85371">
        <w:t xml:space="preserve">be undertaken by the university’s estate team over a prolonged </w:t>
      </w:r>
      <w:r w:rsidR="00B17E35">
        <w:t>time frame</w:t>
      </w:r>
      <w:r w:rsidR="00FE3264">
        <w:t xml:space="preserve">. </w:t>
      </w:r>
    </w:p>
    <w:p w14:paraId="465D09A6" w14:textId="7A480AD4" w:rsidR="000B35D7" w:rsidRDefault="000B35D7" w:rsidP="006B509E"/>
    <w:p w14:paraId="38D46BF0" w14:textId="483DB905" w:rsidR="000B35D7" w:rsidRDefault="000B35D7" w:rsidP="006B509E"/>
    <w:p w14:paraId="02EFBEB3" w14:textId="42739040" w:rsidR="000B35D7" w:rsidRDefault="000B35D7" w:rsidP="006B509E"/>
    <w:p w14:paraId="6671BC12" w14:textId="3448E0B2" w:rsidR="000B35D7" w:rsidRDefault="000B35D7" w:rsidP="006B509E"/>
    <w:p w14:paraId="6AE0E48D" w14:textId="50ACF7E6" w:rsidR="000B35D7" w:rsidRDefault="000B35D7" w:rsidP="006B509E"/>
    <w:p w14:paraId="16AF0401" w14:textId="53395ED9" w:rsidR="000B35D7" w:rsidRDefault="000B35D7" w:rsidP="006B509E"/>
    <w:p w14:paraId="5AF8856B" w14:textId="0B234ADE" w:rsidR="000B35D7" w:rsidRDefault="000B35D7" w:rsidP="006B509E"/>
    <w:p w14:paraId="63FBD6D3" w14:textId="4F6D54FD" w:rsidR="000B35D7" w:rsidRDefault="000B35D7" w:rsidP="006B509E"/>
    <w:p w14:paraId="30623CD0" w14:textId="43C3B54E" w:rsidR="000B35D7" w:rsidRDefault="000B35D7" w:rsidP="006B509E"/>
    <w:p w14:paraId="460F3E96" w14:textId="51E0E4BF" w:rsidR="000B35D7" w:rsidRDefault="000B35D7" w:rsidP="006B509E"/>
    <w:p w14:paraId="3BB44E93" w14:textId="0F37396B" w:rsidR="000B35D7" w:rsidRDefault="000B35D7" w:rsidP="006B509E"/>
    <w:p w14:paraId="54A27372" w14:textId="7733B161" w:rsidR="000B35D7" w:rsidRDefault="000B35D7" w:rsidP="006B509E"/>
    <w:p w14:paraId="1528D5B2" w14:textId="5A9AC017" w:rsidR="000B35D7" w:rsidRDefault="000B35D7" w:rsidP="006B509E"/>
    <w:p w14:paraId="7DC8158F" w14:textId="7FEFFBAB" w:rsidR="000B35D7" w:rsidRDefault="000B35D7" w:rsidP="006B509E"/>
    <w:sdt>
      <w:sdtPr>
        <w:rPr>
          <w:rFonts w:asciiTheme="minorHAnsi" w:eastAsiaTheme="minorHAnsi" w:hAnsiTheme="minorHAnsi" w:cstheme="minorBidi"/>
          <w:color w:val="auto"/>
          <w:sz w:val="24"/>
          <w:szCs w:val="24"/>
        </w:rPr>
        <w:id w:val="419765571"/>
        <w:docPartObj>
          <w:docPartGallery w:val="Bibliographies"/>
          <w:docPartUnique/>
        </w:docPartObj>
      </w:sdtPr>
      <w:sdtContent>
        <w:p w14:paraId="7372703D" w14:textId="485C0042" w:rsidR="000B35D7" w:rsidRDefault="000B35D7">
          <w:pPr>
            <w:pStyle w:val="Heading1"/>
          </w:pPr>
          <w:r>
            <w:t>Bibliography</w:t>
          </w:r>
        </w:p>
        <w:sdt>
          <w:sdtPr>
            <w:id w:val="111145805"/>
            <w:bibliography/>
          </w:sdtPr>
          <w:sdtContent>
            <w:p w14:paraId="1BB74AB8" w14:textId="77777777" w:rsidR="000B35D7" w:rsidRDefault="000B35D7" w:rsidP="000B35D7">
              <w:pPr>
                <w:pStyle w:val="Bibliography"/>
                <w:rPr>
                  <w:noProof/>
                </w:rPr>
              </w:pPr>
              <w:r>
                <w:fldChar w:fldCharType="begin"/>
              </w:r>
              <w:r>
                <w:instrText xml:space="preserve"> BIBLIOGRAPHY </w:instrText>
              </w:r>
              <w:r>
                <w:fldChar w:fldCharType="separate"/>
              </w:r>
              <w:r>
                <w:rPr>
                  <w:noProof/>
                </w:rPr>
                <w:t xml:space="preserve">Elmhurst energy , 2022. </w:t>
              </w:r>
              <w:r>
                <w:rPr>
                  <w:i/>
                  <w:iCs/>
                  <w:noProof/>
                </w:rPr>
                <w:t xml:space="preserve">What is retrofit in construction?. </w:t>
              </w:r>
              <w:r>
                <w:rPr>
                  <w:noProof/>
                </w:rPr>
                <w:t xml:space="preserve">[Online] </w:t>
              </w:r>
              <w:r>
                <w:rPr>
                  <w:noProof/>
                </w:rPr>
                <w:br/>
                <w:t xml:space="preserve">Available at: </w:t>
              </w:r>
              <w:r>
                <w:rPr>
                  <w:noProof/>
                  <w:u w:val="single"/>
                </w:rPr>
                <w:t>https://www.elmhurstenergy.co.uk/what-is-retrofit-in-construction</w:t>
              </w:r>
            </w:p>
            <w:p w14:paraId="61BA3BB9" w14:textId="77777777" w:rsidR="000B35D7" w:rsidRDefault="000B35D7" w:rsidP="000B35D7">
              <w:pPr>
                <w:pStyle w:val="Bibliography"/>
                <w:rPr>
                  <w:noProof/>
                </w:rPr>
              </w:pPr>
              <w:r>
                <w:rPr>
                  <w:noProof/>
                </w:rPr>
                <w:t xml:space="preserve">energy, C. f. s., 2022. </w:t>
              </w:r>
              <w:r>
                <w:rPr>
                  <w:i/>
                  <w:iCs/>
                  <w:noProof/>
                </w:rPr>
                <w:t xml:space="preserve">Low-carbon retrofitting. </w:t>
              </w:r>
              <w:r>
                <w:rPr>
                  <w:noProof/>
                </w:rPr>
                <w:t xml:space="preserve">[Online] </w:t>
              </w:r>
              <w:r>
                <w:rPr>
                  <w:noProof/>
                </w:rPr>
                <w:br/>
                <w:t xml:space="preserve">Available at: </w:t>
              </w:r>
              <w:r>
                <w:rPr>
                  <w:noProof/>
                  <w:u w:val="single"/>
                </w:rPr>
                <w:t>https://www.cse.org.uk/advice/advice-and-support/low-carbon-retrofitting</w:t>
              </w:r>
            </w:p>
            <w:p w14:paraId="409221F7" w14:textId="77777777" w:rsidR="000B35D7" w:rsidRDefault="000B35D7" w:rsidP="000B35D7">
              <w:pPr>
                <w:pStyle w:val="Bibliography"/>
                <w:rPr>
                  <w:noProof/>
                </w:rPr>
              </w:pPr>
              <w:r>
                <w:rPr>
                  <w:noProof/>
                </w:rPr>
                <w:t xml:space="preserve">Ho, J. &amp; Celentano, S., 2017. </w:t>
              </w:r>
              <w:r>
                <w:rPr>
                  <w:i/>
                  <w:iCs/>
                  <w:noProof/>
                </w:rPr>
                <w:t xml:space="preserve">Dartford Housing Retrofit Project Evaluation Report, </w:t>
              </w:r>
              <w:r>
                <w:rPr>
                  <w:noProof/>
                </w:rPr>
                <w:t>Dartford: PRP.</w:t>
              </w:r>
            </w:p>
            <w:p w14:paraId="412DE0F0" w14:textId="77777777" w:rsidR="000B35D7" w:rsidRDefault="000B35D7" w:rsidP="000B35D7">
              <w:pPr>
                <w:pStyle w:val="Bibliography"/>
                <w:rPr>
                  <w:noProof/>
                </w:rPr>
              </w:pPr>
              <w:r>
                <w:rPr>
                  <w:noProof/>
                </w:rPr>
                <w:t xml:space="preserve">May, N., 2012. </w:t>
              </w:r>
              <w:r>
                <w:rPr>
                  <w:i/>
                  <w:iCs/>
                  <w:noProof/>
                </w:rPr>
                <w:t xml:space="preserve">Responsible Retrofit of Traditional Buildings, </w:t>
              </w:r>
              <w:r>
                <w:rPr>
                  <w:noProof/>
                </w:rPr>
                <w:t>london: STBA Sustainable Traditional Buildings Allaince .</w:t>
              </w:r>
            </w:p>
            <w:p w14:paraId="0848B98B" w14:textId="058131B1" w:rsidR="000B35D7" w:rsidRDefault="000B35D7" w:rsidP="000B35D7">
              <w:r>
                <w:rPr>
                  <w:b/>
                  <w:bCs/>
                  <w:noProof/>
                </w:rPr>
                <w:fldChar w:fldCharType="end"/>
              </w:r>
            </w:p>
          </w:sdtContent>
        </w:sdt>
      </w:sdtContent>
    </w:sdt>
    <w:p w14:paraId="47A0D467" w14:textId="77777777" w:rsidR="000B35D7" w:rsidRPr="006B509E" w:rsidRDefault="000B35D7" w:rsidP="006B509E"/>
    <w:sectPr w:rsidR="000B35D7" w:rsidRPr="006B509E">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32C8F" w14:textId="77777777" w:rsidR="00601836" w:rsidRDefault="00601836" w:rsidP="00940366">
      <w:r>
        <w:separator/>
      </w:r>
    </w:p>
  </w:endnote>
  <w:endnote w:type="continuationSeparator" w:id="0">
    <w:p w14:paraId="2A13BDD6" w14:textId="77777777" w:rsidR="00601836" w:rsidRDefault="00601836" w:rsidP="00940366">
      <w:r>
        <w:continuationSeparator/>
      </w:r>
    </w:p>
  </w:endnote>
  <w:endnote w:type="continuationNotice" w:id="1">
    <w:p w14:paraId="45650A35" w14:textId="77777777" w:rsidR="009E3E18" w:rsidRDefault="009E3E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9455657"/>
      <w:docPartObj>
        <w:docPartGallery w:val="Page Numbers (Bottom of Page)"/>
        <w:docPartUnique/>
      </w:docPartObj>
    </w:sdtPr>
    <w:sdtContent>
      <w:p w14:paraId="55242AA3" w14:textId="653C90B8" w:rsidR="00940366" w:rsidRDefault="00940366" w:rsidP="0007028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89E507" w14:textId="77777777" w:rsidR="00940366" w:rsidRDefault="00940366" w:rsidP="009403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0420203"/>
      <w:docPartObj>
        <w:docPartGallery w:val="Page Numbers (Bottom of Page)"/>
        <w:docPartUnique/>
      </w:docPartObj>
    </w:sdtPr>
    <w:sdtContent>
      <w:p w14:paraId="36D9EFAF" w14:textId="32FDA644" w:rsidR="00940366" w:rsidRDefault="00940366" w:rsidP="0007028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17D884" w14:textId="77777777" w:rsidR="00940366" w:rsidRDefault="00940366" w:rsidP="0094036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EFB9A" w14:textId="77777777" w:rsidR="00601836" w:rsidRDefault="00601836" w:rsidP="00940366">
      <w:r>
        <w:separator/>
      </w:r>
    </w:p>
  </w:footnote>
  <w:footnote w:type="continuationSeparator" w:id="0">
    <w:p w14:paraId="202A09F5" w14:textId="77777777" w:rsidR="00601836" w:rsidRDefault="00601836" w:rsidP="00940366">
      <w:r>
        <w:continuationSeparator/>
      </w:r>
    </w:p>
  </w:footnote>
  <w:footnote w:type="continuationNotice" w:id="1">
    <w:p w14:paraId="18A1FD21" w14:textId="77777777" w:rsidR="009E3E18" w:rsidRDefault="009E3E1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C5185"/>
    <w:multiLevelType w:val="multilevel"/>
    <w:tmpl w:val="2EF4A6E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0C8E590B"/>
    <w:multiLevelType w:val="multilevel"/>
    <w:tmpl w:val="99E8E8B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0D6B6667"/>
    <w:multiLevelType w:val="multilevel"/>
    <w:tmpl w:val="755856F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17D339F0"/>
    <w:multiLevelType w:val="multilevel"/>
    <w:tmpl w:val="DB8AF50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26D0358F"/>
    <w:multiLevelType w:val="hybridMultilevel"/>
    <w:tmpl w:val="B5C6F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E71975"/>
    <w:multiLevelType w:val="multilevel"/>
    <w:tmpl w:val="8D569D7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46F20805"/>
    <w:multiLevelType w:val="multilevel"/>
    <w:tmpl w:val="B748C06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5AAA67B6"/>
    <w:multiLevelType w:val="hybridMultilevel"/>
    <w:tmpl w:val="195E9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97683B"/>
    <w:multiLevelType w:val="multilevel"/>
    <w:tmpl w:val="CAC0B78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9" w15:restartNumberingAfterBreak="0">
    <w:nsid w:val="792437AC"/>
    <w:multiLevelType w:val="hybridMultilevel"/>
    <w:tmpl w:val="DBC6D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8745327">
    <w:abstractNumId w:val="7"/>
  </w:num>
  <w:num w:numId="2" w16cid:durableId="66617292">
    <w:abstractNumId w:val="9"/>
  </w:num>
  <w:num w:numId="3" w16cid:durableId="1700202787">
    <w:abstractNumId w:val="8"/>
  </w:num>
  <w:num w:numId="4" w16cid:durableId="195434982">
    <w:abstractNumId w:val="6"/>
  </w:num>
  <w:num w:numId="5" w16cid:durableId="1305816739">
    <w:abstractNumId w:val="0"/>
  </w:num>
  <w:num w:numId="6" w16cid:durableId="1489246330">
    <w:abstractNumId w:val="4"/>
  </w:num>
  <w:num w:numId="7" w16cid:durableId="1399355331">
    <w:abstractNumId w:val="3"/>
  </w:num>
  <w:num w:numId="8" w16cid:durableId="1479033525">
    <w:abstractNumId w:val="2"/>
  </w:num>
  <w:num w:numId="9" w16cid:durableId="1857301660">
    <w:abstractNumId w:val="5"/>
  </w:num>
  <w:num w:numId="10" w16cid:durableId="503395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B2E"/>
    <w:rsid w:val="0001336A"/>
    <w:rsid w:val="000145EF"/>
    <w:rsid w:val="000264BD"/>
    <w:rsid w:val="0003158E"/>
    <w:rsid w:val="000325CA"/>
    <w:rsid w:val="00036472"/>
    <w:rsid w:val="00036D26"/>
    <w:rsid w:val="00040893"/>
    <w:rsid w:val="00041EC3"/>
    <w:rsid w:val="00043B32"/>
    <w:rsid w:val="00050941"/>
    <w:rsid w:val="00051099"/>
    <w:rsid w:val="00065F1A"/>
    <w:rsid w:val="00070288"/>
    <w:rsid w:val="000874A6"/>
    <w:rsid w:val="000948A6"/>
    <w:rsid w:val="000A3813"/>
    <w:rsid w:val="000A4BB3"/>
    <w:rsid w:val="000B35D7"/>
    <w:rsid w:val="000B72EF"/>
    <w:rsid w:val="000B7B34"/>
    <w:rsid w:val="000C0DA3"/>
    <w:rsid w:val="000C3A3A"/>
    <w:rsid w:val="000C5834"/>
    <w:rsid w:val="000C7BCB"/>
    <w:rsid w:val="000D19DE"/>
    <w:rsid w:val="000D2823"/>
    <w:rsid w:val="000D6550"/>
    <w:rsid w:val="000F024C"/>
    <w:rsid w:val="000F4B4C"/>
    <w:rsid w:val="001122F7"/>
    <w:rsid w:val="00116726"/>
    <w:rsid w:val="00134EF9"/>
    <w:rsid w:val="00141621"/>
    <w:rsid w:val="00150B04"/>
    <w:rsid w:val="0015172F"/>
    <w:rsid w:val="0015385A"/>
    <w:rsid w:val="001541BC"/>
    <w:rsid w:val="0015447C"/>
    <w:rsid w:val="00162C48"/>
    <w:rsid w:val="00165E70"/>
    <w:rsid w:val="00167588"/>
    <w:rsid w:val="00171205"/>
    <w:rsid w:val="00175276"/>
    <w:rsid w:val="001A403A"/>
    <w:rsid w:val="001A71F2"/>
    <w:rsid w:val="001B3302"/>
    <w:rsid w:val="001C19B6"/>
    <w:rsid w:val="001C3355"/>
    <w:rsid w:val="001C7D0E"/>
    <w:rsid w:val="001E33D7"/>
    <w:rsid w:val="001F059E"/>
    <w:rsid w:val="001F4E11"/>
    <w:rsid w:val="00203007"/>
    <w:rsid w:val="00210A18"/>
    <w:rsid w:val="002157DB"/>
    <w:rsid w:val="00217834"/>
    <w:rsid w:val="002202F7"/>
    <w:rsid w:val="00221B05"/>
    <w:rsid w:val="0022362E"/>
    <w:rsid w:val="00227C1F"/>
    <w:rsid w:val="00237778"/>
    <w:rsid w:val="00244ADE"/>
    <w:rsid w:val="00255071"/>
    <w:rsid w:val="002628D2"/>
    <w:rsid w:val="00272C5C"/>
    <w:rsid w:val="0028001B"/>
    <w:rsid w:val="002838D6"/>
    <w:rsid w:val="00286E36"/>
    <w:rsid w:val="00293A32"/>
    <w:rsid w:val="00294E21"/>
    <w:rsid w:val="00296006"/>
    <w:rsid w:val="002A7626"/>
    <w:rsid w:val="002B4264"/>
    <w:rsid w:val="002B7A99"/>
    <w:rsid w:val="002C53BA"/>
    <w:rsid w:val="002D022F"/>
    <w:rsid w:val="002D55E5"/>
    <w:rsid w:val="002D5D7B"/>
    <w:rsid w:val="002E149B"/>
    <w:rsid w:val="002F42B0"/>
    <w:rsid w:val="00303ABF"/>
    <w:rsid w:val="00334222"/>
    <w:rsid w:val="00352BF8"/>
    <w:rsid w:val="003555F9"/>
    <w:rsid w:val="00355F14"/>
    <w:rsid w:val="00357E08"/>
    <w:rsid w:val="003815A5"/>
    <w:rsid w:val="003819A6"/>
    <w:rsid w:val="003A4617"/>
    <w:rsid w:val="003B42C1"/>
    <w:rsid w:val="003B5B0B"/>
    <w:rsid w:val="003B65BD"/>
    <w:rsid w:val="003B72F5"/>
    <w:rsid w:val="003E06E4"/>
    <w:rsid w:val="00402F36"/>
    <w:rsid w:val="004103CE"/>
    <w:rsid w:val="00411218"/>
    <w:rsid w:val="00417465"/>
    <w:rsid w:val="00421CF5"/>
    <w:rsid w:val="0042352E"/>
    <w:rsid w:val="004332B3"/>
    <w:rsid w:val="00443142"/>
    <w:rsid w:val="004435FE"/>
    <w:rsid w:val="004467B6"/>
    <w:rsid w:val="00460E6A"/>
    <w:rsid w:val="004615D3"/>
    <w:rsid w:val="00480A1C"/>
    <w:rsid w:val="004866B7"/>
    <w:rsid w:val="0049178E"/>
    <w:rsid w:val="00492DC5"/>
    <w:rsid w:val="004A628A"/>
    <w:rsid w:val="004A6308"/>
    <w:rsid w:val="004C625A"/>
    <w:rsid w:val="004D13F4"/>
    <w:rsid w:val="004D2C1C"/>
    <w:rsid w:val="0051330F"/>
    <w:rsid w:val="00524A65"/>
    <w:rsid w:val="00525AE9"/>
    <w:rsid w:val="00527D47"/>
    <w:rsid w:val="005332CA"/>
    <w:rsid w:val="005462AD"/>
    <w:rsid w:val="00552697"/>
    <w:rsid w:val="005567BB"/>
    <w:rsid w:val="00562043"/>
    <w:rsid w:val="00570C27"/>
    <w:rsid w:val="00570D27"/>
    <w:rsid w:val="0057124E"/>
    <w:rsid w:val="00574B8B"/>
    <w:rsid w:val="00576C41"/>
    <w:rsid w:val="0058699E"/>
    <w:rsid w:val="00594E78"/>
    <w:rsid w:val="00597457"/>
    <w:rsid w:val="005A0CC7"/>
    <w:rsid w:val="005A21B2"/>
    <w:rsid w:val="005A3DBA"/>
    <w:rsid w:val="005A48CB"/>
    <w:rsid w:val="005A6DD2"/>
    <w:rsid w:val="005A6EB2"/>
    <w:rsid w:val="005C17B2"/>
    <w:rsid w:val="005F3611"/>
    <w:rsid w:val="005F4D58"/>
    <w:rsid w:val="00601836"/>
    <w:rsid w:val="00603863"/>
    <w:rsid w:val="00620EBF"/>
    <w:rsid w:val="00637DCB"/>
    <w:rsid w:val="00642D8F"/>
    <w:rsid w:val="00650F9D"/>
    <w:rsid w:val="006554FE"/>
    <w:rsid w:val="006602F8"/>
    <w:rsid w:val="00664691"/>
    <w:rsid w:val="00667F69"/>
    <w:rsid w:val="00674546"/>
    <w:rsid w:val="00683299"/>
    <w:rsid w:val="00685466"/>
    <w:rsid w:val="006A0034"/>
    <w:rsid w:val="006A7D44"/>
    <w:rsid w:val="006B509E"/>
    <w:rsid w:val="006B64EE"/>
    <w:rsid w:val="006C0887"/>
    <w:rsid w:val="006C267A"/>
    <w:rsid w:val="006C30B9"/>
    <w:rsid w:val="006D3E9E"/>
    <w:rsid w:val="006D4F4D"/>
    <w:rsid w:val="006E3793"/>
    <w:rsid w:val="006E7486"/>
    <w:rsid w:val="006F2E4A"/>
    <w:rsid w:val="006F46D1"/>
    <w:rsid w:val="00702F58"/>
    <w:rsid w:val="00707356"/>
    <w:rsid w:val="00710843"/>
    <w:rsid w:val="00712FDF"/>
    <w:rsid w:val="00716224"/>
    <w:rsid w:val="00717EAA"/>
    <w:rsid w:val="007207BE"/>
    <w:rsid w:val="00724049"/>
    <w:rsid w:val="00731544"/>
    <w:rsid w:val="00741582"/>
    <w:rsid w:val="00743128"/>
    <w:rsid w:val="00747570"/>
    <w:rsid w:val="00755D28"/>
    <w:rsid w:val="00756BBA"/>
    <w:rsid w:val="007606A0"/>
    <w:rsid w:val="00763ECF"/>
    <w:rsid w:val="00765CCA"/>
    <w:rsid w:val="00775B8A"/>
    <w:rsid w:val="007760B3"/>
    <w:rsid w:val="007774B7"/>
    <w:rsid w:val="00787CC6"/>
    <w:rsid w:val="007935AD"/>
    <w:rsid w:val="007A08E3"/>
    <w:rsid w:val="007B0430"/>
    <w:rsid w:val="007C5A31"/>
    <w:rsid w:val="007D1B37"/>
    <w:rsid w:val="007F1500"/>
    <w:rsid w:val="007F54FB"/>
    <w:rsid w:val="0080083B"/>
    <w:rsid w:val="00803F14"/>
    <w:rsid w:val="00805D71"/>
    <w:rsid w:val="008101E1"/>
    <w:rsid w:val="008156C2"/>
    <w:rsid w:val="00826709"/>
    <w:rsid w:val="008278CB"/>
    <w:rsid w:val="00831484"/>
    <w:rsid w:val="008318AF"/>
    <w:rsid w:val="00831E49"/>
    <w:rsid w:val="00836A7B"/>
    <w:rsid w:val="00840499"/>
    <w:rsid w:val="0086799D"/>
    <w:rsid w:val="00870EE2"/>
    <w:rsid w:val="008730C3"/>
    <w:rsid w:val="00874FB3"/>
    <w:rsid w:val="0087529E"/>
    <w:rsid w:val="00880F8E"/>
    <w:rsid w:val="00890664"/>
    <w:rsid w:val="00892A80"/>
    <w:rsid w:val="00895B57"/>
    <w:rsid w:val="008967B2"/>
    <w:rsid w:val="0089705E"/>
    <w:rsid w:val="008A39C7"/>
    <w:rsid w:val="008B173B"/>
    <w:rsid w:val="008B54B7"/>
    <w:rsid w:val="008B7AEC"/>
    <w:rsid w:val="008C3332"/>
    <w:rsid w:val="008D7925"/>
    <w:rsid w:val="008E6691"/>
    <w:rsid w:val="008E7D82"/>
    <w:rsid w:val="008F2577"/>
    <w:rsid w:val="008F637B"/>
    <w:rsid w:val="008F6558"/>
    <w:rsid w:val="009139A3"/>
    <w:rsid w:val="009159A0"/>
    <w:rsid w:val="00932DAF"/>
    <w:rsid w:val="00940366"/>
    <w:rsid w:val="00962431"/>
    <w:rsid w:val="00963DBA"/>
    <w:rsid w:val="00971238"/>
    <w:rsid w:val="009800DC"/>
    <w:rsid w:val="009828B7"/>
    <w:rsid w:val="009854FC"/>
    <w:rsid w:val="00985C37"/>
    <w:rsid w:val="009A6ED7"/>
    <w:rsid w:val="009B12AA"/>
    <w:rsid w:val="009B5C98"/>
    <w:rsid w:val="009C59CF"/>
    <w:rsid w:val="009D5179"/>
    <w:rsid w:val="009E3E18"/>
    <w:rsid w:val="009F19AD"/>
    <w:rsid w:val="009F7610"/>
    <w:rsid w:val="00A03DAF"/>
    <w:rsid w:val="00A04A4A"/>
    <w:rsid w:val="00A05171"/>
    <w:rsid w:val="00A11723"/>
    <w:rsid w:val="00A11D4A"/>
    <w:rsid w:val="00A125AE"/>
    <w:rsid w:val="00A23DA2"/>
    <w:rsid w:val="00A240F1"/>
    <w:rsid w:val="00A24EEF"/>
    <w:rsid w:val="00A3665A"/>
    <w:rsid w:val="00A43F6A"/>
    <w:rsid w:val="00A47F4A"/>
    <w:rsid w:val="00A516C3"/>
    <w:rsid w:val="00A53676"/>
    <w:rsid w:val="00A5370A"/>
    <w:rsid w:val="00A5415D"/>
    <w:rsid w:val="00A5587F"/>
    <w:rsid w:val="00A80A6F"/>
    <w:rsid w:val="00A82877"/>
    <w:rsid w:val="00A855B5"/>
    <w:rsid w:val="00AA030C"/>
    <w:rsid w:val="00AA74BF"/>
    <w:rsid w:val="00AC18D1"/>
    <w:rsid w:val="00AC2018"/>
    <w:rsid w:val="00AD4497"/>
    <w:rsid w:val="00AF36AD"/>
    <w:rsid w:val="00AF5185"/>
    <w:rsid w:val="00B01151"/>
    <w:rsid w:val="00B06838"/>
    <w:rsid w:val="00B06B2E"/>
    <w:rsid w:val="00B101C7"/>
    <w:rsid w:val="00B12760"/>
    <w:rsid w:val="00B17E35"/>
    <w:rsid w:val="00B2112C"/>
    <w:rsid w:val="00B27082"/>
    <w:rsid w:val="00B2729D"/>
    <w:rsid w:val="00B37853"/>
    <w:rsid w:val="00B42883"/>
    <w:rsid w:val="00B4336E"/>
    <w:rsid w:val="00B52338"/>
    <w:rsid w:val="00B55A90"/>
    <w:rsid w:val="00B56706"/>
    <w:rsid w:val="00B82EC3"/>
    <w:rsid w:val="00B84FE1"/>
    <w:rsid w:val="00B84FF8"/>
    <w:rsid w:val="00B86EEC"/>
    <w:rsid w:val="00BA0FBA"/>
    <w:rsid w:val="00BA1BF2"/>
    <w:rsid w:val="00BA1E7F"/>
    <w:rsid w:val="00BA5651"/>
    <w:rsid w:val="00BB7FB3"/>
    <w:rsid w:val="00BD1D06"/>
    <w:rsid w:val="00BE7A30"/>
    <w:rsid w:val="00C10E4C"/>
    <w:rsid w:val="00C1420A"/>
    <w:rsid w:val="00C16540"/>
    <w:rsid w:val="00C17EC4"/>
    <w:rsid w:val="00C30420"/>
    <w:rsid w:val="00C30FB6"/>
    <w:rsid w:val="00C35654"/>
    <w:rsid w:val="00C51225"/>
    <w:rsid w:val="00C53C69"/>
    <w:rsid w:val="00C53EFF"/>
    <w:rsid w:val="00C56EA9"/>
    <w:rsid w:val="00C65BFC"/>
    <w:rsid w:val="00C744D3"/>
    <w:rsid w:val="00C754F6"/>
    <w:rsid w:val="00C76677"/>
    <w:rsid w:val="00C77276"/>
    <w:rsid w:val="00C82077"/>
    <w:rsid w:val="00CA49F3"/>
    <w:rsid w:val="00CB2507"/>
    <w:rsid w:val="00CB2F4B"/>
    <w:rsid w:val="00CC28A2"/>
    <w:rsid w:val="00CC705D"/>
    <w:rsid w:val="00CD08A1"/>
    <w:rsid w:val="00CD61C5"/>
    <w:rsid w:val="00CD78BA"/>
    <w:rsid w:val="00CF4F0C"/>
    <w:rsid w:val="00CF7927"/>
    <w:rsid w:val="00D140B8"/>
    <w:rsid w:val="00D161E4"/>
    <w:rsid w:val="00D207D0"/>
    <w:rsid w:val="00D30849"/>
    <w:rsid w:val="00D31F0E"/>
    <w:rsid w:val="00D34B72"/>
    <w:rsid w:val="00D3730F"/>
    <w:rsid w:val="00D439DC"/>
    <w:rsid w:val="00D50033"/>
    <w:rsid w:val="00D65C3B"/>
    <w:rsid w:val="00D8579B"/>
    <w:rsid w:val="00D867B8"/>
    <w:rsid w:val="00D902D5"/>
    <w:rsid w:val="00D9174B"/>
    <w:rsid w:val="00D94F40"/>
    <w:rsid w:val="00DB0605"/>
    <w:rsid w:val="00DB12DF"/>
    <w:rsid w:val="00DB784A"/>
    <w:rsid w:val="00DC18B9"/>
    <w:rsid w:val="00DC3C87"/>
    <w:rsid w:val="00DC7484"/>
    <w:rsid w:val="00DD356A"/>
    <w:rsid w:val="00DD35AC"/>
    <w:rsid w:val="00DF0714"/>
    <w:rsid w:val="00E0235E"/>
    <w:rsid w:val="00E039B4"/>
    <w:rsid w:val="00E37207"/>
    <w:rsid w:val="00E468DA"/>
    <w:rsid w:val="00E52F23"/>
    <w:rsid w:val="00E53EF0"/>
    <w:rsid w:val="00E630F7"/>
    <w:rsid w:val="00E635A8"/>
    <w:rsid w:val="00E70B61"/>
    <w:rsid w:val="00E71F6C"/>
    <w:rsid w:val="00E74DC7"/>
    <w:rsid w:val="00E75327"/>
    <w:rsid w:val="00E81FC8"/>
    <w:rsid w:val="00E85371"/>
    <w:rsid w:val="00E87B2E"/>
    <w:rsid w:val="00EA03A2"/>
    <w:rsid w:val="00EB4BC6"/>
    <w:rsid w:val="00EB5A0E"/>
    <w:rsid w:val="00EB78DC"/>
    <w:rsid w:val="00EC577D"/>
    <w:rsid w:val="00ED1E2A"/>
    <w:rsid w:val="00ED5C09"/>
    <w:rsid w:val="00EF1473"/>
    <w:rsid w:val="00EF3720"/>
    <w:rsid w:val="00F04B6B"/>
    <w:rsid w:val="00F10477"/>
    <w:rsid w:val="00F10B71"/>
    <w:rsid w:val="00F3380B"/>
    <w:rsid w:val="00F369B6"/>
    <w:rsid w:val="00F36E60"/>
    <w:rsid w:val="00F40D73"/>
    <w:rsid w:val="00F44193"/>
    <w:rsid w:val="00F47995"/>
    <w:rsid w:val="00F5000A"/>
    <w:rsid w:val="00F52DA3"/>
    <w:rsid w:val="00F531DE"/>
    <w:rsid w:val="00F54D26"/>
    <w:rsid w:val="00F57E8C"/>
    <w:rsid w:val="00F6431B"/>
    <w:rsid w:val="00F66A74"/>
    <w:rsid w:val="00F670A0"/>
    <w:rsid w:val="00F743A2"/>
    <w:rsid w:val="00F76D30"/>
    <w:rsid w:val="00F83713"/>
    <w:rsid w:val="00F842AE"/>
    <w:rsid w:val="00F91FBC"/>
    <w:rsid w:val="00F95010"/>
    <w:rsid w:val="00FA6479"/>
    <w:rsid w:val="00FB0B98"/>
    <w:rsid w:val="00FC4B55"/>
    <w:rsid w:val="00FE3264"/>
    <w:rsid w:val="00FF3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5172A9"/>
  <w15:chartTrackingRefBased/>
  <w15:docId w15:val="{00DD04CE-BB30-469D-9802-D6F6615A2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655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41B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6550"/>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4467B6"/>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1541BC"/>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8156C2"/>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8156C2"/>
  </w:style>
  <w:style w:type="character" w:customStyle="1" w:styleId="normaltextrun">
    <w:name w:val="normaltextrun"/>
    <w:basedOn w:val="DefaultParagraphFont"/>
    <w:rsid w:val="008156C2"/>
  </w:style>
  <w:style w:type="paragraph" w:styleId="ListParagraph">
    <w:name w:val="List Paragraph"/>
    <w:basedOn w:val="Normal"/>
    <w:uiPriority w:val="34"/>
    <w:qFormat/>
    <w:rsid w:val="00FF3972"/>
    <w:pPr>
      <w:ind w:left="720"/>
      <w:contextualSpacing/>
    </w:pPr>
  </w:style>
  <w:style w:type="paragraph" w:styleId="BodyText">
    <w:name w:val="Body Text"/>
    <w:basedOn w:val="Normal"/>
    <w:link w:val="BodyTextChar"/>
    <w:semiHidden/>
    <w:unhideWhenUsed/>
    <w:rsid w:val="00334222"/>
    <w:pPr>
      <w:tabs>
        <w:tab w:val="num" w:pos="360"/>
      </w:tabs>
      <w:spacing w:after="240" w:line="240" w:lineRule="atLeast"/>
      <w:ind w:left="1080" w:hanging="180"/>
      <w:jc w:val="both"/>
    </w:pPr>
    <w:rPr>
      <w:rFonts w:ascii="Arial" w:eastAsia="Times New Roman" w:hAnsi="Arial" w:cs="Times New Roman"/>
      <w:spacing w:val="-5"/>
      <w:sz w:val="20"/>
      <w:szCs w:val="20"/>
      <w:lang w:val="en-US"/>
    </w:rPr>
  </w:style>
  <w:style w:type="character" w:customStyle="1" w:styleId="BodyTextChar">
    <w:name w:val="Body Text Char"/>
    <w:basedOn w:val="DefaultParagraphFont"/>
    <w:link w:val="BodyText"/>
    <w:semiHidden/>
    <w:rsid w:val="00334222"/>
    <w:rPr>
      <w:rFonts w:ascii="Arial" w:eastAsia="Times New Roman" w:hAnsi="Arial" w:cs="Times New Roman"/>
      <w:spacing w:val="-5"/>
      <w:sz w:val="20"/>
      <w:szCs w:val="20"/>
      <w:lang w:val="en-US"/>
    </w:rPr>
  </w:style>
  <w:style w:type="paragraph" w:styleId="TOCHeading">
    <w:name w:val="TOC Heading"/>
    <w:basedOn w:val="Heading1"/>
    <w:next w:val="Normal"/>
    <w:uiPriority w:val="39"/>
    <w:unhideWhenUsed/>
    <w:qFormat/>
    <w:rsid w:val="0094036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40366"/>
    <w:pPr>
      <w:spacing w:before="120"/>
    </w:pPr>
    <w:rPr>
      <w:rFonts w:cstheme="minorHAnsi"/>
      <w:b/>
      <w:bCs/>
      <w:i/>
      <w:iCs/>
    </w:rPr>
  </w:style>
  <w:style w:type="paragraph" w:styleId="TOC2">
    <w:name w:val="toc 2"/>
    <w:basedOn w:val="Normal"/>
    <w:next w:val="Normal"/>
    <w:autoRedefine/>
    <w:uiPriority w:val="39"/>
    <w:unhideWhenUsed/>
    <w:rsid w:val="00940366"/>
    <w:pPr>
      <w:spacing w:before="120"/>
      <w:ind w:left="240"/>
    </w:pPr>
    <w:rPr>
      <w:rFonts w:cstheme="minorHAnsi"/>
      <w:b/>
      <w:bCs/>
      <w:sz w:val="22"/>
      <w:szCs w:val="22"/>
    </w:rPr>
  </w:style>
  <w:style w:type="character" w:styleId="Hyperlink">
    <w:name w:val="Hyperlink"/>
    <w:basedOn w:val="DefaultParagraphFont"/>
    <w:uiPriority w:val="99"/>
    <w:unhideWhenUsed/>
    <w:rsid w:val="00940366"/>
    <w:rPr>
      <w:color w:val="0563C1" w:themeColor="hyperlink"/>
      <w:u w:val="single"/>
    </w:rPr>
  </w:style>
  <w:style w:type="paragraph" w:styleId="TOC3">
    <w:name w:val="toc 3"/>
    <w:basedOn w:val="Normal"/>
    <w:next w:val="Normal"/>
    <w:autoRedefine/>
    <w:uiPriority w:val="39"/>
    <w:semiHidden/>
    <w:unhideWhenUsed/>
    <w:rsid w:val="00940366"/>
    <w:pPr>
      <w:ind w:left="480"/>
    </w:pPr>
    <w:rPr>
      <w:rFonts w:cstheme="minorHAnsi"/>
      <w:sz w:val="20"/>
      <w:szCs w:val="20"/>
    </w:rPr>
  </w:style>
  <w:style w:type="paragraph" w:styleId="TOC4">
    <w:name w:val="toc 4"/>
    <w:basedOn w:val="Normal"/>
    <w:next w:val="Normal"/>
    <w:autoRedefine/>
    <w:uiPriority w:val="39"/>
    <w:semiHidden/>
    <w:unhideWhenUsed/>
    <w:rsid w:val="00940366"/>
    <w:pPr>
      <w:ind w:left="720"/>
    </w:pPr>
    <w:rPr>
      <w:rFonts w:cstheme="minorHAnsi"/>
      <w:sz w:val="20"/>
      <w:szCs w:val="20"/>
    </w:rPr>
  </w:style>
  <w:style w:type="paragraph" w:styleId="TOC5">
    <w:name w:val="toc 5"/>
    <w:basedOn w:val="Normal"/>
    <w:next w:val="Normal"/>
    <w:autoRedefine/>
    <w:uiPriority w:val="39"/>
    <w:semiHidden/>
    <w:unhideWhenUsed/>
    <w:rsid w:val="00940366"/>
    <w:pPr>
      <w:ind w:left="960"/>
    </w:pPr>
    <w:rPr>
      <w:rFonts w:cstheme="minorHAnsi"/>
      <w:sz w:val="20"/>
      <w:szCs w:val="20"/>
    </w:rPr>
  </w:style>
  <w:style w:type="paragraph" w:styleId="TOC6">
    <w:name w:val="toc 6"/>
    <w:basedOn w:val="Normal"/>
    <w:next w:val="Normal"/>
    <w:autoRedefine/>
    <w:uiPriority w:val="39"/>
    <w:semiHidden/>
    <w:unhideWhenUsed/>
    <w:rsid w:val="00940366"/>
    <w:pPr>
      <w:ind w:left="1200"/>
    </w:pPr>
    <w:rPr>
      <w:rFonts w:cstheme="minorHAnsi"/>
      <w:sz w:val="20"/>
      <w:szCs w:val="20"/>
    </w:rPr>
  </w:style>
  <w:style w:type="paragraph" w:styleId="TOC7">
    <w:name w:val="toc 7"/>
    <w:basedOn w:val="Normal"/>
    <w:next w:val="Normal"/>
    <w:autoRedefine/>
    <w:uiPriority w:val="39"/>
    <w:semiHidden/>
    <w:unhideWhenUsed/>
    <w:rsid w:val="00940366"/>
    <w:pPr>
      <w:ind w:left="1440"/>
    </w:pPr>
    <w:rPr>
      <w:rFonts w:cstheme="minorHAnsi"/>
      <w:sz w:val="20"/>
      <w:szCs w:val="20"/>
    </w:rPr>
  </w:style>
  <w:style w:type="paragraph" w:styleId="TOC8">
    <w:name w:val="toc 8"/>
    <w:basedOn w:val="Normal"/>
    <w:next w:val="Normal"/>
    <w:autoRedefine/>
    <w:uiPriority w:val="39"/>
    <w:semiHidden/>
    <w:unhideWhenUsed/>
    <w:rsid w:val="00940366"/>
    <w:pPr>
      <w:ind w:left="1680"/>
    </w:pPr>
    <w:rPr>
      <w:rFonts w:cstheme="minorHAnsi"/>
      <w:sz w:val="20"/>
      <w:szCs w:val="20"/>
    </w:rPr>
  </w:style>
  <w:style w:type="paragraph" w:styleId="TOC9">
    <w:name w:val="toc 9"/>
    <w:basedOn w:val="Normal"/>
    <w:next w:val="Normal"/>
    <w:autoRedefine/>
    <w:uiPriority w:val="39"/>
    <w:semiHidden/>
    <w:unhideWhenUsed/>
    <w:rsid w:val="00940366"/>
    <w:pPr>
      <w:ind w:left="1920"/>
    </w:pPr>
    <w:rPr>
      <w:rFonts w:cstheme="minorHAnsi"/>
      <w:sz w:val="20"/>
      <w:szCs w:val="20"/>
    </w:rPr>
  </w:style>
  <w:style w:type="paragraph" w:styleId="Footer">
    <w:name w:val="footer"/>
    <w:basedOn w:val="Normal"/>
    <w:link w:val="FooterChar"/>
    <w:uiPriority w:val="99"/>
    <w:unhideWhenUsed/>
    <w:rsid w:val="00940366"/>
    <w:pPr>
      <w:tabs>
        <w:tab w:val="center" w:pos="4513"/>
        <w:tab w:val="right" w:pos="9026"/>
      </w:tabs>
    </w:pPr>
  </w:style>
  <w:style w:type="character" w:customStyle="1" w:styleId="FooterChar">
    <w:name w:val="Footer Char"/>
    <w:basedOn w:val="DefaultParagraphFont"/>
    <w:link w:val="Footer"/>
    <w:uiPriority w:val="99"/>
    <w:rsid w:val="00940366"/>
  </w:style>
  <w:style w:type="character" w:styleId="PageNumber">
    <w:name w:val="page number"/>
    <w:basedOn w:val="DefaultParagraphFont"/>
    <w:uiPriority w:val="99"/>
    <w:semiHidden/>
    <w:unhideWhenUsed/>
    <w:rsid w:val="00940366"/>
  </w:style>
  <w:style w:type="paragraph" w:styleId="Bibliography">
    <w:name w:val="Bibliography"/>
    <w:basedOn w:val="Normal"/>
    <w:next w:val="Normal"/>
    <w:uiPriority w:val="37"/>
    <w:unhideWhenUsed/>
    <w:rsid w:val="000B35D7"/>
  </w:style>
  <w:style w:type="paragraph" w:styleId="Header">
    <w:name w:val="header"/>
    <w:basedOn w:val="Normal"/>
    <w:link w:val="HeaderChar"/>
    <w:uiPriority w:val="99"/>
    <w:semiHidden/>
    <w:unhideWhenUsed/>
    <w:rsid w:val="009E3E18"/>
    <w:pPr>
      <w:tabs>
        <w:tab w:val="center" w:pos="4513"/>
        <w:tab w:val="right" w:pos="9026"/>
      </w:tabs>
    </w:pPr>
  </w:style>
  <w:style w:type="character" w:customStyle="1" w:styleId="HeaderChar">
    <w:name w:val="Header Char"/>
    <w:basedOn w:val="DefaultParagraphFont"/>
    <w:link w:val="Header"/>
    <w:uiPriority w:val="99"/>
    <w:semiHidden/>
    <w:rsid w:val="009E3E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30213">
      <w:bodyDiv w:val="1"/>
      <w:marLeft w:val="0"/>
      <w:marRight w:val="0"/>
      <w:marTop w:val="0"/>
      <w:marBottom w:val="0"/>
      <w:divBdr>
        <w:top w:val="none" w:sz="0" w:space="0" w:color="auto"/>
        <w:left w:val="none" w:sz="0" w:space="0" w:color="auto"/>
        <w:bottom w:val="none" w:sz="0" w:space="0" w:color="auto"/>
        <w:right w:val="none" w:sz="0" w:space="0" w:color="auto"/>
      </w:divBdr>
      <w:divsChild>
        <w:div w:id="1951547093">
          <w:marLeft w:val="0"/>
          <w:marRight w:val="0"/>
          <w:marTop w:val="0"/>
          <w:marBottom w:val="0"/>
          <w:divBdr>
            <w:top w:val="none" w:sz="0" w:space="0" w:color="auto"/>
            <w:left w:val="none" w:sz="0" w:space="0" w:color="auto"/>
            <w:bottom w:val="none" w:sz="0" w:space="0" w:color="auto"/>
            <w:right w:val="none" w:sz="0" w:space="0" w:color="auto"/>
          </w:divBdr>
          <w:divsChild>
            <w:div w:id="1315988026">
              <w:marLeft w:val="0"/>
              <w:marRight w:val="0"/>
              <w:marTop w:val="0"/>
              <w:marBottom w:val="0"/>
              <w:divBdr>
                <w:top w:val="none" w:sz="0" w:space="0" w:color="auto"/>
                <w:left w:val="none" w:sz="0" w:space="0" w:color="auto"/>
                <w:bottom w:val="none" w:sz="0" w:space="0" w:color="auto"/>
                <w:right w:val="none" w:sz="0" w:space="0" w:color="auto"/>
              </w:divBdr>
              <w:divsChild>
                <w:div w:id="194086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88317">
      <w:bodyDiv w:val="1"/>
      <w:marLeft w:val="0"/>
      <w:marRight w:val="0"/>
      <w:marTop w:val="0"/>
      <w:marBottom w:val="0"/>
      <w:divBdr>
        <w:top w:val="none" w:sz="0" w:space="0" w:color="auto"/>
        <w:left w:val="none" w:sz="0" w:space="0" w:color="auto"/>
        <w:bottom w:val="none" w:sz="0" w:space="0" w:color="auto"/>
        <w:right w:val="none" w:sz="0" w:space="0" w:color="auto"/>
      </w:divBdr>
      <w:divsChild>
        <w:div w:id="605505097">
          <w:marLeft w:val="0"/>
          <w:marRight w:val="0"/>
          <w:marTop w:val="0"/>
          <w:marBottom w:val="0"/>
          <w:divBdr>
            <w:top w:val="none" w:sz="0" w:space="0" w:color="auto"/>
            <w:left w:val="none" w:sz="0" w:space="0" w:color="auto"/>
            <w:bottom w:val="none" w:sz="0" w:space="0" w:color="auto"/>
            <w:right w:val="none" w:sz="0" w:space="0" w:color="auto"/>
          </w:divBdr>
          <w:divsChild>
            <w:div w:id="596987510">
              <w:marLeft w:val="0"/>
              <w:marRight w:val="0"/>
              <w:marTop w:val="0"/>
              <w:marBottom w:val="0"/>
              <w:divBdr>
                <w:top w:val="none" w:sz="0" w:space="0" w:color="auto"/>
                <w:left w:val="none" w:sz="0" w:space="0" w:color="auto"/>
                <w:bottom w:val="none" w:sz="0" w:space="0" w:color="auto"/>
                <w:right w:val="none" w:sz="0" w:space="0" w:color="auto"/>
              </w:divBdr>
              <w:divsChild>
                <w:div w:id="20421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11069">
      <w:bodyDiv w:val="1"/>
      <w:marLeft w:val="0"/>
      <w:marRight w:val="0"/>
      <w:marTop w:val="0"/>
      <w:marBottom w:val="0"/>
      <w:divBdr>
        <w:top w:val="none" w:sz="0" w:space="0" w:color="auto"/>
        <w:left w:val="none" w:sz="0" w:space="0" w:color="auto"/>
        <w:bottom w:val="none" w:sz="0" w:space="0" w:color="auto"/>
        <w:right w:val="none" w:sz="0" w:space="0" w:color="auto"/>
      </w:divBdr>
    </w:div>
    <w:div w:id="221642818">
      <w:bodyDiv w:val="1"/>
      <w:marLeft w:val="0"/>
      <w:marRight w:val="0"/>
      <w:marTop w:val="0"/>
      <w:marBottom w:val="0"/>
      <w:divBdr>
        <w:top w:val="none" w:sz="0" w:space="0" w:color="auto"/>
        <w:left w:val="none" w:sz="0" w:space="0" w:color="auto"/>
        <w:bottom w:val="none" w:sz="0" w:space="0" w:color="auto"/>
        <w:right w:val="none" w:sz="0" w:space="0" w:color="auto"/>
      </w:divBdr>
      <w:divsChild>
        <w:div w:id="1384406725">
          <w:marLeft w:val="0"/>
          <w:marRight w:val="0"/>
          <w:marTop w:val="0"/>
          <w:marBottom w:val="0"/>
          <w:divBdr>
            <w:top w:val="none" w:sz="0" w:space="0" w:color="auto"/>
            <w:left w:val="none" w:sz="0" w:space="0" w:color="auto"/>
            <w:bottom w:val="none" w:sz="0" w:space="0" w:color="auto"/>
            <w:right w:val="none" w:sz="0" w:space="0" w:color="auto"/>
          </w:divBdr>
          <w:divsChild>
            <w:div w:id="240916010">
              <w:marLeft w:val="0"/>
              <w:marRight w:val="0"/>
              <w:marTop w:val="0"/>
              <w:marBottom w:val="0"/>
              <w:divBdr>
                <w:top w:val="none" w:sz="0" w:space="0" w:color="auto"/>
                <w:left w:val="none" w:sz="0" w:space="0" w:color="auto"/>
                <w:bottom w:val="none" w:sz="0" w:space="0" w:color="auto"/>
                <w:right w:val="none" w:sz="0" w:space="0" w:color="auto"/>
              </w:divBdr>
              <w:divsChild>
                <w:div w:id="2067530496">
                  <w:marLeft w:val="0"/>
                  <w:marRight w:val="0"/>
                  <w:marTop w:val="0"/>
                  <w:marBottom w:val="0"/>
                  <w:divBdr>
                    <w:top w:val="none" w:sz="0" w:space="0" w:color="auto"/>
                    <w:left w:val="none" w:sz="0" w:space="0" w:color="auto"/>
                    <w:bottom w:val="none" w:sz="0" w:space="0" w:color="auto"/>
                    <w:right w:val="none" w:sz="0" w:space="0" w:color="auto"/>
                  </w:divBdr>
                </w:div>
              </w:divsChild>
            </w:div>
            <w:div w:id="888807926">
              <w:marLeft w:val="0"/>
              <w:marRight w:val="0"/>
              <w:marTop w:val="0"/>
              <w:marBottom w:val="0"/>
              <w:divBdr>
                <w:top w:val="none" w:sz="0" w:space="0" w:color="auto"/>
                <w:left w:val="none" w:sz="0" w:space="0" w:color="auto"/>
                <w:bottom w:val="none" w:sz="0" w:space="0" w:color="auto"/>
                <w:right w:val="none" w:sz="0" w:space="0" w:color="auto"/>
              </w:divBdr>
              <w:divsChild>
                <w:div w:id="94388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379308">
          <w:marLeft w:val="0"/>
          <w:marRight w:val="0"/>
          <w:marTop w:val="0"/>
          <w:marBottom w:val="0"/>
          <w:divBdr>
            <w:top w:val="none" w:sz="0" w:space="0" w:color="auto"/>
            <w:left w:val="none" w:sz="0" w:space="0" w:color="auto"/>
            <w:bottom w:val="none" w:sz="0" w:space="0" w:color="auto"/>
            <w:right w:val="none" w:sz="0" w:space="0" w:color="auto"/>
          </w:divBdr>
          <w:divsChild>
            <w:div w:id="1166822686">
              <w:marLeft w:val="0"/>
              <w:marRight w:val="0"/>
              <w:marTop w:val="0"/>
              <w:marBottom w:val="0"/>
              <w:divBdr>
                <w:top w:val="none" w:sz="0" w:space="0" w:color="auto"/>
                <w:left w:val="none" w:sz="0" w:space="0" w:color="auto"/>
                <w:bottom w:val="none" w:sz="0" w:space="0" w:color="auto"/>
                <w:right w:val="none" w:sz="0" w:space="0" w:color="auto"/>
              </w:divBdr>
              <w:divsChild>
                <w:div w:id="918752932">
                  <w:marLeft w:val="0"/>
                  <w:marRight w:val="0"/>
                  <w:marTop w:val="0"/>
                  <w:marBottom w:val="0"/>
                  <w:divBdr>
                    <w:top w:val="none" w:sz="0" w:space="0" w:color="auto"/>
                    <w:left w:val="none" w:sz="0" w:space="0" w:color="auto"/>
                    <w:bottom w:val="none" w:sz="0" w:space="0" w:color="auto"/>
                    <w:right w:val="none" w:sz="0" w:space="0" w:color="auto"/>
                  </w:divBdr>
                </w:div>
              </w:divsChild>
            </w:div>
            <w:div w:id="1180847648">
              <w:marLeft w:val="0"/>
              <w:marRight w:val="0"/>
              <w:marTop w:val="0"/>
              <w:marBottom w:val="0"/>
              <w:divBdr>
                <w:top w:val="none" w:sz="0" w:space="0" w:color="auto"/>
                <w:left w:val="none" w:sz="0" w:space="0" w:color="auto"/>
                <w:bottom w:val="none" w:sz="0" w:space="0" w:color="auto"/>
                <w:right w:val="none" w:sz="0" w:space="0" w:color="auto"/>
              </w:divBdr>
              <w:divsChild>
                <w:div w:id="1446997889">
                  <w:marLeft w:val="0"/>
                  <w:marRight w:val="0"/>
                  <w:marTop w:val="0"/>
                  <w:marBottom w:val="0"/>
                  <w:divBdr>
                    <w:top w:val="none" w:sz="0" w:space="0" w:color="auto"/>
                    <w:left w:val="none" w:sz="0" w:space="0" w:color="auto"/>
                    <w:bottom w:val="none" w:sz="0" w:space="0" w:color="auto"/>
                    <w:right w:val="none" w:sz="0" w:space="0" w:color="auto"/>
                  </w:divBdr>
                </w:div>
              </w:divsChild>
            </w:div>
            <w:div w:id="1745566966">
              <w:marLeft w:val="0"/>
              <w:marRight w:val="0"/>
              <w:marTop w:val="0"/>
              <w:marBottom w:val="0"/>
              <w:divBdr>
                <w:top w:val="none" w:sz="0" w:space="0" w:color="auto"/>
                <w:left w:val="none" w:sz="0" w:space="0" w:color="auto"/>
                <w:bottom w:val="none" w:sz="0" w:space="0" w:color="auto"/>
                <w:right w:val="none" w:sz="0" w:space="0" w:color="auto"/>
              </w:divBdr>
              <w:divsChild>
                <w:div w:id="1396663512">
                  <w:marLeft w:val="0"/>
                  <w:marRight w:val="0"/>
                  <w:marTop w:val="0"/>
                  <w:marBottom w:val="0"/>
                  <w:divBdr>
                    <w:top w:val="none" w:sz="0" w:space="0" w:color="auto"/>
                    <w:left w:val="none" w:sz="0" w:space="0" w:color="auto"/>
                    <w:bottom w:val="none" w:sz="0" w:space="0" w:color="auto"/>
                    <w:right w:val="none" w:sz="0" w:space="0" w:color="auto"/>
                  </w:divBdr>
                </w:div>
              </w:divsChild>
            </w:div>
            <w:div w:id="2033337759">
              <w:marLeft w:val="0"/>
              <w:marRight w:val="0"/>
              <w:marTop w:val="0"/>
              <w:marBottom w:val="0"/>
              <w:divBdr>
                <w:top w:val="none" w:sz="0" w:space="0" w:color="auto"/>
                <w:left w:val="none" w:sz="0" w:space="0" w:color="auto"/>
                <w:bottom w:val="none" w:sz="0" w:space="0" w:color="auto"/>
                <w:right w:val="none" w:sz="0" w:space="0" w:color="auto"/>
              </w:divBdr>
              <w:divsChild>
                <w:div w:id="9911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233974">
          <w:marLeft w:val="0"/>
          <w:marRight w:val="0"/>
          <w:marTop w:val="0"/>
          <w:marBottom w:val="0"/>
          <w:divBdr>
            <w:top w:val="none" w:sz="0" w:space="0" w:color="auto"/>
            <w:left w:val="none" w:sz="0" w:space="0" w:color="auto"/>
            <w:bottom w:val="none" w:sz="0" w:space="0" w:color="auto"/>
            <w:right w:val="none" w:sz="0" w:space="0" w:color="auto"/>
          </w:divBdr>
          <w:divsChild>
            <w:div w:id="742608788">
              <w:marLeft w:val="0"/>
              <w:marRight w:val="0"/>
              <w:marTop w:val="0"/>
              <w:marBottom w:val="0"/>
              <w:divBdr>
                <w:top w:val="none" w:sz="0" w:space="0" w:color="auto"/>
                <w:left w:val="none" w:sz="0" w:space="0" w:color="auto"/>
                <w:bottom w:val="none" w:sz="0" w:space="0" w:color="auto"/>
                <w:right w:val="none" w:sz="0" w:space="0" w:color="auto"/>
              </w:divBdr>
              <w:divsChild>
                <w:div w:id="166902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564902">
      <w:bodyDiv w:val="1"/>
      <w:marLeft w:val="0"/>
      <w:marRight w:val="0"/>
      <w:marTop w:val="0"/>
      <w:marBottom w:val="0"/>
      <w:divBdr>
        <w:top w:val="none" w:sz="0" w:space="0" w:color="auto"/>
        <w:left w:val="none" w:sz="0" w:space="0" w:color="auto"/>
        <w:bottom w:val="none" w:sz="0" w:space="0" w:color="auto"/>
        <w:right w:val="none" w:sz="0" w:space="0" w:color="auto"/>
      </w:divBdr>
    </w:div>
    <w:div w:id="241724566">
      <w:bodyDiv w:val="1"/>
      <w:marLeft w:val="0"/>
      <w:marRight w:val="0"/>
      <w:marTop w:val="0"/>
      <w:marBottom w:val="0"/>
      <w:divBdr>
        <w:top w:val="none" w:sz="0" w:space="0" w:color="auto"/>
        <w:left w:val="none" w:sz="0" w:space="0" w:color="auto"/>
        <w:bottom w:val="none" w:sz="0" w:space="0" w:color="auto"/>
        <w:right w:val="none" w:sz="0" w:space="0" w:color="auto"/>
      </w:divBdr>
      <w:divsChild>
        <w:div w:id="1209761574">
          <w:marLeft w:val="0"/>
          <w:marRight w:val="0"/>
          <w:marTop w:val="0"/>
          <w:marBottom w:val="0"/>
          <w:divBdr>
            <w:top w:val="none" w:sz="0" w:space="0" w:color="auto"/>
            <w:left w:val="none" w:sz="0" w:space="0" w:color="auto"/>
            <w:bottom w:val="none" w:sz="0" w:space="0" w:color="auto"/>
            <w:right w:val="none" w:sz="0" w:space="0" w:color="auto"/>
          </w:divBdr>
          <w:divsChild>
            <w:div w:id="93138098">
              <w:marLeft w:val="0"/>
              <w:marRight w:val="0"/>
              <w:marTop w:val="0"/>
              <w:marBottom w:val="0"/>
              <w:divBdr>
                <w:top w:val="none" w:sz="0" w:space="0" w:color="auto"/>
                <w:left w:val="none" w:sz="0" w:space="0" w:color="auto"/>
                <w:bottom w:val="none" w:sz="0" w:space="0" w:color="auto"/>
                <w:right w:val="none" w:sz="0" w:space="0" w:color="auto"/>
              </w:divBdr>
              <w:divsChild>
                <w:div w:id="12482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963356">
      <w:bodyDiv w:val="1"/>
      <w:marLeft w:val="0"/>
      <w:marRight w:val="0"/>
      <w:marTop w:val="0"/>
      <w:marBottom w:val="0"/>
      <w:divBdr>
        <w:top w:val="none" w:sz="0" w:space="0" w:color="auto"/>
        <w:left w:val="none" w:sz="0" w:space="0" w:color="auto"/>
        <w:bottom w:val="none" w:sz="0" w:space="0" w:color="auto"/>
        <w:right w:val="none" w:sz="0" w:space="0" w:color="auto"/>
      </w:divBdr>
      <w:divsChild>
        <w:div w:id="1305500462">
          <w:marLeft w:val="0"/>
          <w:marRight w:val="0"/>
          <w:marTop w:val="0"/>
          <w:marBottom w:val="0"/>
          <w:divBdr>
            <w:top w:val="none" w:sz="0" w:space="0" w:color="auto"/>
            <w:left w:val="none" w:sz="0" w:space="0" w:color="auto"/>
            <w:bottom w:val="none" w:sz="0" w:space="0" w:color="auto"/>
            <w:right w:val="none" w:sz="0" w:space="0" w:color="auto"/>
          </w:divBdr>
          <w:divsChild>
            <w:div w:id="1162811777">
              <w:marLeft w:val="0"/>
              <w:marRight w:val="0"/>
              <w:marTop w:val="0"/>
              <w:marBottom w:val="0"/>
              <w:divBdr>
                <w:top w:val="none" w:sz="0" w:space="0" w:color="auto"/>
                <w:left w:val="none" w:sz="0" w:space="0" w:color="auto"/>
                <w:bottom w:val="none" w:sz="0" w:space="0" w:color="auto"/>
                <w:right w:val="none" w:sz="0" w:space="0" w:color="auto"/>
              </w:divBdr>
              <w:divsChild>
                <w:div w:id="1106775783">
                  <w:marLeft w:val="0"/>
                  <w:marRight w:val="0"/>
                  <w:marTop w:val="0"/>
                  <w:marBottom w:val="0"/>
                  <w:divBdr>
                    <w:top w:val="none" w:sz="0" w:space="0" w:color="auto"/>
                    <w:left w:val="none" w:sz="0" w:space="0" w:color="auto"/>
                    <w:bottom w:val="none" w:sz="0" w:space="0" w:color="auto"/>
                    <w:right w:val="none" w:sz="0" w:space="0" w:color="auto"/>
                  </w:divBdr>
                </w:div>
              </w:divsChild>
            </w:div>
            <w:div w:id="1957835658">
              <w:marLeft w:val="0"/>
              <w:marRight w:val="0"/>
              <w:marTop w:val="0"/>
              <w:marBottom w:val="0"/>
              <w:divBdr>
                <w:top w:val="none" w:sz="0" w:space="0" w:color="auto"/>
                <w:left w:val="none" w:sz="0" w:space="0" w:color="auto"/>
                <w:bottom w:val="none" w:sz="0" w:space="0" w:color="auto"/>
                <w:right w:val="none" w:sz="0" w:space="0" w:color="auto"/>
              </w:divBdr>
              <w:divsChild>
                <w:div w:id="10558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971721">
      <w:bodyDiv w:val="1"/>
      <w:marLeft w:val="0"/>
      <w:marRight w:val="0"/>
      <w:marTop w:val="0"/>
      <w:marBottom w:val="0"/>
      <w:divBdr>
        <w:top w:val="none" w:sz="0" w:space="0" w:color="auto"/>
        <w:left w:val="none" w:sz="0" w:space="0" w:color="auto"/>
        <w:bottom w:val="none" w:sz="0" w:space="0" w:color="auto"/>
        <w:right w:val="none" w:sz="0" w:space="0" w:color="auto"/>
      </w:divBdr>
    </w:div>
    <w:div w:id="436406404">
      <w:bodyDiv w:val="1"/>
      <w:marLeft w:val="0"/>
      <w:marRight w:val="0"/>
      <w:marTop w:val="0"/>
      <w:marBottom w:val="0"/>
      <w:divBdr>
        <w:top w:val="none" w:sz="0" w:space="0" w:color="auto"/>
        <w:left w:val="none" w:sz="0" w:space="0" w:color="auto"/>
        <w:bottom w:val="none" w:sz="0" w:space="0" w:color="auto"/>
        <w:right w:val="none" w:sz="0" w:space="0" w:color="auto"/>
      </w:divBdr>
    </w:div>
    <w:div w:id="570044780">
      <w:bodyDiv w:val="1"/>
      <w:marLeft w:val="0"/>
      <w:marRight w:val="0"/>
      <w:marTop w:val="0"/>
      <w:marBottom w:val="0"/>
      <w:divBdr>
        <w:top w:val="none" w:sz="0" w:space="0" w:color="auto"/>
        <w:left w:val="none" w:sz="0" w:space="0" w:color="auto"/>
        <w:bottom w:val="none" w:sz="0" w:space="0" w:color="auto"/>
        <w:right w:val="none" w:sz="0" w:space="0" w:color="auto"/>
      </w:divBdr>
      <w:divsChild>
        <w:div w:id="564997454">
          <w:marLeft w:val="0"/>
          <w:marRight w:val="0"/>
          <w:marTop w:val="0"/>
          <w:marBottom w:val="0"/>
          <w:divBdr>
            <w:top w:val="none" w:sz="0" w:space="0" w:color="auto"/>
            <w:left w:val="none" w:sz="0" w:space="0" w:color="auto"/>
            <w:bottom w:val="none" w:sz="0" w:space="0" w:color="auto"/>
            <w:right w:val="none" w:sz="0" w:space="0" w:color="auto"/>
          </w:divBdr>
          <w:divsChild>
            <w:div w:id="1308171500">
              <w:marLeft w:val="0"/>
              <w:marRight w:val="0"/>
              <w:marTop w:val="0"/>
              <w:marBottom w:val="0"/>
              <w:divBdr>
                <w:top w:val="none" w:sz="0" w:space="0" w:color="auto"/>
                <w:left w:val="none" w:sz="0" w:space="0" w:color="auto"/>
                <w:bottom w:val="none" w:sz="0" w:space="0" w:color="auto"/>
                <w:right w:val="none" w:sz="0" w:space="0" w:color="auto"/>
              </w:divBdr>
              <w:divsChild>
                <w:div w:id="204979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224850">
      <w:bodyDiv w:val="1"/>
      <w:marLeft w:val="0"/>
      <w:marRight w:val="0"/>
      <w:marTop w:val="0"/>
      <w:marBottom w:val="0"/>
      <w:divBdr>
        <w:top w:val="none" w:sz="0" w:space="0" w:color="auto"/>
        <w:left w:val="none" w:sz="0" w:space="0" w:color="auto"/>
        <w:bottom w:val="none" w:sz="0" w:space="0" w:color="auto"/>
        <w:right w:val="none" w:sz="0" w:space="0" w:color="auto"/>
      </w:divBdr>
      <w:divsChild>
        <w:div w:id="136068338">
          <w:marLeft w:val="0"/>
          <w:marRight w:val="0"/>
          <w:marTop w:val="0"/>
          <w:marBottom w:val="0"/>
          <w:divBdr>
            <w:top w:val="none" w:sz="0" w:space="0" w:color="auto"/>
            <w:left w:val="none" w:sz="0" w:space="0" w:color="auto"/>
            <w:bottom w:val="none" w:sz="0" w:space="0" w:color="auto"/>
            <w:right w:val="none" w:sz="0" w:space="0" w:color="auto"/>
          </w:divBdr>
          <w:divsChild>
            <w:div w:id="408161829">
              <w:marLeft w:val="0"/>
              <w:marRight w:val="0"/>
              <w:marTop w:val="0"/>
              <w:marBottom w:val="0"/>
              <w:divBdr>
                <w:top w:val="none" w:sz="0" w:space="0" w:color="auto"/>
                <w:left w:val="none" w:sz="0" w:space="0" w:color="auto"/>
                <w:bottom w:val="none" w:sz="0" w:space="0" w:color="auto"/>
                <w:right w:val="none" w:sz="0" w:space="0" w:color="auto"/>
              </w:divBdr>
              <w:divsChild>
                <w:div w:id="901135148">
                  <w:marLeft w:val="0"/>
                  <w:marRight w:val="0"/>
                  <w:marTop w:val="0"/>
                  <w:marBottom w:val="0"/>
                  <w:divBdr>
                    <w:top w:val="none" w:sz="0" w:space="0" w:color="auto"/>
                    <w:left w:val="none" w:sz="0" w:space="0" w:color="auto"/>
                    <w:bottom w:val="none" w:sz="0" w:space="0" w:color="auto"/>
                    <w:right w:val="none" w:sz="0" w:space="0" w:color="auto"/>
                  </w:divBdr>
                </w:div>
              </w:divsChild>
            </w:div>
            <w:div w:id="426005780">
              <w:marLeft w:val="0"/>
              <w:marRight w:val="0"/>
              <w:marTop w:val="0"/>
              <w:marBottom w:val="0"/>
              <w:divBdr>
                <w:top w:val="none" w:sz="0" w:space="0" w:color="auto"/>
                <w:left w:val="none" w:sz="0" w:space="0" w:color="auto"/>
                <w:bottom w:val="none" w:sz="0" w:space="0" w:color="auto"/>
                <w:right w:val="none" w:sz="0" w:space="0" w:color="auto"/>
              </w:divBdr>
              <w:divsChild>
                <w:div w:id="896666936">
                  <w:marLeft w:val="0"/>
                  <w:marRight w:val="0"/>
                  <w:marTop w:val="0"/>
                  <w:marBottom w:val="0"/>
                  <w:divBdr>
                    <w:top w:val="none" w:sz="0" w:space="0" w:color="auto"/>
                    <w:left w:val="none" w:sz="0" w:space="0" w:color="auto"/>
                    <w:bottom w:val="none" w:sz="0" w:space="0" w:color="auto"/>
                    <w:right w:val="none" w:sz="0" w:space="0" w:color="auto"/>
                  </w:divBdr>
                </w:div>
              </w:divsChild>
            </w:div>
            <w:div w:id="610480892">
              <w:marLeft w:val="0"/>
              <w:marRight w:val="0"/>
              <w:marTop w:val="0"/>
              <w:marBottom w:val="0"/>
              <w:divBdr>
                <w:top w:val="none" w:sz="0" w:space="0" w:color="auto"/>
                <w:left w:val="none" w:sz="0" w:space="0" w:color="auto"/>
                <w:bottom w:val="none" w:sz="0" w:space="0" w:color="auto"/>
                <w:right w:val="none" w:sz="0" w:space="0" w:color="auto"/>
              </w:divBdr>
              <w:divsChild>
                <w:div w:id="490875951">
                  <w:marLeft w:val="0"/>
                  <w:marRight w:val="0"/>
                  <w:marTop w:val="0"/>
                  <w:marBottom w:val="0"/>
                  <w:divBdr>
                    <w:top w:val="none" w:sz="0" w:space="0" w:color="auto"/>
                    <w:left w:val="none" w:sz="0" w:space="0" w:color="auto"/>
                    <w:bottom w:val="none" w:sz="0" w:space="0" w:color="auto"/>
                    <w:right w:val="none" w:sz="0" w:space="0" w:color="auto"/>
                  </w:divBdr>
                </w:div>
              </w:divsChild>
            </w:div>
            <w:div w:id="617294870">
              <w:marLeft w:val="0"/>
              <w:marRight w:val="0"/>
              <w:marTop w:val="0"/>
              <w:marBottom w:val="0"/>
              <w:divBdr>
                <w:top w:val="none" w:sz="0" w:space="0" w:color="auto"/>
                <w:left w:val="none" w:sz="0" w:space="0" w:color="auto"/>
                <w:bottom w:val="none" w:sz="0" w:space="0" w:color="auto"/>
                <w:right w:val="none" w:sz="0" w:space="0" w:color="auto"/>
              </w:divBdr>
              <w:divsChild>
                <w:div w:id="349111030">
                  <w:marLeft w:val="0"/>
                  <w:marRight w:val="0"/>
                  <w:marTop w:val="0"/>
                  <w:marBottom w:val="0"/>
                  <w:divBdr>
                    <w:top w:val="none" w:sz="0" w:space="0" w:color="auto"/>
                    <w:left w:val="none" w:sz="0" w:space="0" w:color="auto"/>
                    <w:bottom w:val="none" w:sz="0" w:space="0" w:color="auto"/>
                    <w:right w:val="none" w:sz="0" w:space="0" w:color="auto"/>
                  </w:divBdr>
                </w:div>
              </w:divsChild>
            </w:div>
            <w:div w:id="1128740088">
              <w:marLeft w:val="0"/>
              <w:marRight w:val="0"/>
              <w:marTop w:val="0"/>
              <w:marBottom w:val="0"/>
              <w:divBdr>
                <w:top w:val="none" w:sz="0" w:space="0" w:color="auto"/>
                <w:left w:val="none" w:sz="0" w:space="0" w:color="auto"/>
                <w:bottom w:val="none" w:sz="0" w:space="0" w:color="auto"/>
                <w:right w:val="none" w:sz="0" w:space="0" w:color="auto"/>
              </w:divBdr>
              <w:divsChild>
                <w:div w:id="1992638146">
                  <w:marLeft w:val="0"/>
                  <w:marRight w:val="0"/>
                  <w:marTop w:val="0"/>
                  <w:marBottom w:val="0"/>
                  <w:divBdr>
                    <w:top w:val="none" w:sz="0" w:space="0" w:color="auto"/>
                    <w:left w:val="none" w:sz="0" w:space="0" w:color="auto"/>
                    <w:bottom w:val="none" w:sz="0" w:space="0" w:color="auto"/>
                    <w:right w:val="none" w:sz="0" w:space="0" w:color="auto"/>
                  </w:divBdr>
                </w:div>
              </w:divsChild>
            </w:div>
            <w:div w:id="1187868704">
              <w:marLeft w:val="0"/>
              <w:marRight w:val="0"/>
              <w:marTop w:val="0"/>
              <w:marBottom w:val="0"/>
              <w:divBdr>
                <w:top w:val="none" w:sz="0" w:space="0" w:color="auto"/>
                <w:left w:val="none" w:sz="0" w:space="0" w:color="auto"/>
                <w:bottom w:val="none" w:sz="0" w:space="0" w:color="auto"/>
                <w:right w:val="none" w:sz="0" w:space="0" w:color="auto"/>
              </w:divBdr>
              <w:divsChild>
                <w:div w:id="1037391640">
                  <w:marLeft w:val="0"/>
                  <w:marRight w:val="0"/>
                  <w:marTop w:val="0"/>
                  <w:marBottom w:val="0"/>
                  <w:divBdr>
                    <w:top w:val="none" w:sz="0" w:space="0" w:color="auto"/>
                    <w:left w:val="none" w:sz="0" w:space="0" w:color="auto"/>
                    <w:bottom w:val="none" w:sz="0" w:space="0" w:color="auto"/>
                    <w:right w:val="none" w:sz="0" w:space="0" w:color="auto"/>
                  </w:divBdr>
                </w:div>
              </w:divsChild>
            </w:div>
            <w:div w:id="1490057402">
              <w:marLeft w:val="0"/>
              <w:marRight w:val="0"/>
              <w:marTop w:val="0"/>
              <w:marBottom w:val="0"/>
              <w:divBdr>
                <w:top w:val="none" w:sz="0" w:space="0" w:color="auto"/>
                <w:left w:val="none" w:sz="0" w:space="0" w:color="auto"/>
                <w:bottom w:val="none" w:sz="0" w:space="0" w:color="auto"/>
                <w:right w:val="none" w:sz="0" w:space="0" w:color="auto"/>
              </w:divBdr>
              <w:divsChild>
                <w:div w:id="1361079436">
                  <w:marLeft w:val="0"/>
                  <w:marRight w:val="0"/>
                  <w:marTop w:val="0"/>
                  <w:marBottom w:val="0"/>
                  <w:divBdr>
                    <w:top w:val="none" w:sz="0" w:space="0" w:color="auto"/>
                    <w:left w:val="none" w:sz="0" w:space="0" w:color="auto"/>
                    <w:bottom w:val="none" w:sz="0" w:space="0" w:color="auto"/>
                    <w:right w:val="none" w:sz="0" w:space="0" w:color="auto"/>
                  </w:divBdr>
                </w:div>
              </w:divsChild>
            </w:div>
            <w:div w:id="1670475992">
              <w:marLeft w:val="0"/>
              <w:marRight w:val="0"/>
              <w:marTop w:val="0"/>
              <w:marBottom w:val="0"/>
              <w:divBdr>
                <w:top w:val="none" w:sz="0" w:space="0" w:color="auto"/>
                <w:left w:val="none" w:sz="0" w:space="0" w:color="auto"/>
                <w:bottom w:val="none" w:sz="0" w:space="0" w:color="auto"/>
                <w:right w:val="none" w:sz="0" w:space="0" w:color="auto"/>
              </w:divBdr>
              <w:divsChild>
                <w:div w:id="815757510">
                  <w:marLeft w:val="0"/>
                  <w:marRight w:val="0"/>
                  <w:marTop w:val="0"/>
                  <w:marBottom w:val="0"/>
                  <w:divBdr>
                    <w:top w:val="none" w:sz="0" w:space="0" w:color="auto"/>
                    <w:left w:val="none" w:sz="0" w:space="0" w:color="auto"/>
                    <w:bottom w:val="none" w:sz="0" w:space="0" w:color="auto"/>
                    <w:right w:val="none" w:sz="0" w:space="0" w:color="auto"/>
                  </w:divBdr>
                </w:div>
              </w:divsChild>
            </w:div>
            <w:div w:id="1925218138">
              <w:marLeft w:val="0"/>
              <w:marRight w:val="0"/>
              <w:marTop w:val="0"/>
              <w:marBottom w:val="0"/>
              <w:divBdr>
                <w:top w:val="none" w:sz="0" w:space="0" w:color="auto"/>
                <w:left w:val="none" w:sz="0" w:space="0" w:color="auto"/>
                <w:bottom w:val="none" w:sz="0" w:space="0" w:color="auto"/>
                <w:right w:val="none" w:sz="0" w:space="0" w:color="auto"/>
              </w:divBdr>
              <w:divsChild>
                <w:div w:id="850728884">
                  <w:marLeft w:val="0"/>
                  <w:marRight w:val="0"/>
                  <w:marTop w:val="0"/>
                  <w:marBottom w:val="0"/>
                  <w:divBdr>
                    <w:top w:val="none" w:sz="0" w:space="0" w:color="auto"/>
                    <w:left w:val="none" w:sz="0" w:space="0" w:color="auto"/>
                    <w:bottom w:val="none" w:sz="0" w:space="0" w:color="auto"/>
                    <w:right w:val="none" w:sz="0" w:space="0" w:color="auto"/>
                  </w:divBdr>
                </w:div>
              </w:divsChild>
            </w:div>
            <w:div w:id="2095543329">
              <w:marLeft w:val="0"/>
              <w:marRight w:val="0"/>
              <w:marTop w:val="0"/>
              <w:marBottom w:val="0"/>
              <w:divBdr>
                <w:top w:val="none" w:sz="0" w:space="0" w:color="auto"/>
                <w:left w:val="none" w:sz="0" w:space="0" w:color="auto"/>
                <w:bottom w:val="none" w:sz="0" w:space="0" w:color="auto"/>
                <w:right w:val="none" w:sz="0" w:space="0" w:color="auto"/>
              </w:divBdr>
              <w:divsChild>
                <w:div w:id="120817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587642">
      <w:bodyDiv w:val="1"/>
      <w:marLeft w:val="0"/>
      <w:marRight w:val="0"/>
      <w:marTop w:val="0"/>
      <w:marBottom w:val="0"/>
      <w:divBdr>
        <w:top w:val="none" w:sz="0" w:space="0" w:color="auto"/>
        <w:left w:val="none" w:sz="0" w:space="0" w:color="auto"/>
        <w:bottom w:val="none" w:sz="0" w:space="0" w:color="auto"/>
        <w:right w:val="none" w:sz="0" w:space="0" w:color="auto"/>
      </w:divBdr>
    </w:div>
    <w:div w:id="692532823">
      <w:bodyDiv w:val="1"/>
      <w:marLeft w:val="0"/>
      <w:marRight w:val="0"/>
      <w:marTop w:val="0"/>
      <w:marBottom w:val="0"/>
      <w:divBdr>
        <w:top w:val="none" w:sz="0" w:space="0" w:color="auto"/>
        <w:left w:val="none" w:sz="0" w:space="0" w:color="auto"/>
        <w:bottom w:val="none" w:sz="0" w:space="0" w:color="auto"/>
        <w:right w:val="none" w:sz="0" w:space="0" w:color="auto"/>
      </w:divBdr>
    </w:div>
    <w:div w:id="790787584">
      <w:bodyDiv w:val="1"/>
      <w:marLeft w:val="0"/>
      <w:marRight w:val="0"/>
      <w:marTop w:val="0"/>
      <w:marBottom w:val="0"/>
      <w:divBdr>
        <w:top w:val="none" w:sz="0" w:space="0" w:color="auto"/>
        <w:left w:val="none" w:sz="0" w:space="0" w:color="auto"/>
        <w:bottom w:val="none" w:sz="0" w:space="0" w:color="auto"/>
        <w:right w:val="none" w:sz="0" w:space="0" w:color="auto"/>
      </w:divBdr>
      <w:divsChild>
        <w:div w:id="1638608830">
          <w:marLeft w:val="0"/>
          <w:marRight w:val="0"/>
          <w:marTop w:val="0"/>
          <w:marBottom w:val="0"/>
          <w:divBdr>
            <w:top w:val="none" w:sz="0" w:space="0" w:color="auto"/>
            <w:left w:val="none" w:sz="0" w:space="0" w:color="auto"/>
            <w:bottom w:val="none" w:sz="0" w:space="0" w:color="auto"/>
            <w:right w:val="none" w:sz="0" w:space="0" w:color="auto"/>
          </w:divBdr>
          <w:divsChild>
            <w:div w:id="359284309">
              <w:marLeft w:val="0"/>
              <w:marRight w:val="0"/>
              <w:marTop w:val="0"/>
              <w:marBottom w:val="0"/>
              <w:divBdr>
                <w:top w:val="none" w:sz="0" w:space="0" w:color="auto"/>
                <w:left w:val="none" w:sz="0" w:space="0" w:color="auto"/>
                <w:bottom w:val="none" w:sz="0" w:space="0" w:color="auto"/>
                <w:right w:val="none" w:sz="0" w:space="0" w:color="auto"/>
              </w:divBdr>
              <w:divsChild>
                <w:div w:id="6834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941140">
      <w:bodyDiv w:val="1"/>
      <w:marLeft w:val="0"/>
      <w:marRight w:val="0"/>
      <w:marTop w:val="0"/>
      <w:marBottom w:val="0"/>
      <w:divBdr>
        <w:top w:val="none" w:sz="0" w:space="0" w:color="auto"/>
        <w:left w:val="none" w:sz="0" w:space="0" w:color="auto"/>
        <w:bottom w:val="none" w:sz="0" w:space="0" w:color="auto"/>
        <w:right w:val="none" w:sz="0" w:space="0" w:color="auto"/>
      </w:divBdr>
    </w:div>
    <w:div w:id="883054027">
      <w:bodyDiv w:val="1"/>
      <w:marLeft w:val="0"/>
      <w:marRight w:val="0"/>
      <w:marTop w:val="0"/>
      <w:marBottom w:val="0"/>
      <w:divBdr>
        <w:top w:val="none" w:sz="0" w:space="0" w:color="auto"/>
        <w:left w:val="none" w:sz="0" w:space="0" w:color="auto"/>
        <w:bottom w:val="none" w:sz="0" w:space="0" w:color="auto"/>
        <w:right w:val="none" w:sz="0" w:space="0" w:color="auto"/>
      </w:divBdr>
      <w:divsChild>
        <w:div w:id="1918398947">
          <w:marLeft w:val="0"/>
          <w:marRight w:val="0"/>
          <w:marTop w:val="0"/>
          <w:marBottom w:val="0"/>
          <w:divBdr>
            <w:top w:val="none" w:sz="0" w:space="0" w:color="auto"/>
            <w:left w:val="none" w:sz="0" w:space="0" w:color="auto"/>
            <w:bottom w:val="none" w:sz="0" w:space="0" w:color="auto"/>
            <w:right w:val="none" w:sz="0" w:space="0" w:color="auto"/>
          </w:divBdr>
          <w:divsChild>
            <w:div w:id="1587106925">
              <w:marLeft w:val="0"/>
              <w:marRight w:val="0"/>
              <w:marTop w:val="0"/>
              <w:marBottom w:val="0"/>
              <w:divBdr>
                <w:top w:val="none" w:sz="0" w:space="0" w:color="auto"/>
                <w:left w:val="none" w:sz="0" w:space="0" w:color="auto"/>
                <w:bottom w:val="none" w:sz="0" w:space="0" w:color="auto"/>
                <w:right w:val="none" w:sz="0" w:space="0" w:color="auto"/>
              </w:divBdr>
              <w:divsChild>
                <w:div w:id="186393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758854">
      <w:bodyDiv w:val="1"/>
      <w:marLeft w:val="0"/>
      <w:marRight w:val="0"/>
      <w:marTop w:val="0"/>
      <w:marBottom w:val="0"/>
      <w:divBdr>
        <w:top w:val="none" w:sz="0" w:space="0" w:color="auto"/>
        <w:left w:val="none" w:sz="0" w:space="0" w:color="auto"/>
        <w:bottom w:val="none" w:sz="0" w:space="0" w:color="auto"/>
        <w:right w:val="none" w:sz="0" w:space="0" w:color="auto"/>
      </w:divBdr>
      <w:divsChild>
        <w:div w:id="316761333">
          <w:marLeft w:val="0"/>
          <w:marRight w:val="0"/>
          <w:marTop w:val="0"/>
          <w:marBottom w:val="0"/>
          <w:divBdr>
            <w:top w:val="none" w:sz="0" w:space="0" w:color="auto"/>
            <w:left w:val="none" w:sz="0" w:space="0" w:color="auto"/>
            <w:bottom w:val="none" w:sz="0" w:space="0" w:color="auto"/>
            <w:right w:val="none" w:sz="0" w:space="0" w:color="auto"/>
          </w:divBdr>
        </w:div>
        <w:div w:id="418797718">
          <w:marLeft w:val="0"/>
          <w:marRight w:val="0"/>
          <w:marTop w:val="0"/>
          <w:marBottom w:val="0"/>
          <w:divBdr>
            <w:top w:val="none" w:sz="0" w:space="0" w:color="auto"/>
            <w:left w:val="none" w:sz="0" w:space="0" w:color="auto"/>
            <w:bottom w:val="none" w:sz="0" w:space="0" w:color="auto"/>
            <w:right w:val="none" w:sz="0" w:space="0" w:color="auto"/>
          </w:divBdr>
        </w:div>
        <w:div w:id="1712487822">
          <w:marLeft w:val="0"/>
          <w:marRight w:val="0"/>
          <w:marTop w:val="0"/>
          <w:marBottom w:val="0"/>
          <w:divBdr>
            <w:top w:val="none" w:sz="0" w:space="0" w:color="auto"/>
            <w:left w:val="none" w:sz="0" w:space="0" w:color="auto"/>
            <w:bottom w:val="none" w:sz="0" w:space="0" w:color="auto"/>
            <w:right w:val="none" w:sz="0" w:space="0" w:color="auto"/>
          </w:divBdr>
        </w:div>
        <w:div w:id="1756903932">
          <w:marLeft w:val="0"/>
          <w:marRight w:val="0"/>
          <w:marTop w:val="0"/>
          <w:marBottom w:val="0"/>
          <w:divBdr>
            <w:top w:val="none" w:sz="0" w:space="0" w:color="auto"/>
            <w:left w:val="none" w:sz="0" w:space="0" w:color="auto"/>
            <w:bottom w:val="none" w:sz="0" w:space="0" w:color="auto"/>
            <w:right w:val="none" w:sz="0" w:space="0" w:color="auto"/>
          </w:divBdr>
        </w:div>
      </w:divsChild>
    </w:div>
    <w:div w:id="996109258">
      <w:bodyDiv w:val="1"/>
      <w:marLeft w:val="0"/>
      <w:marRight w:val="0"/>
      <w:marTop w:val="0"/>
      <w:marBottom w:val="0"/>
      <w:divBdr>
        <w:top w:val="none" w:sz="0" w:space="0" w:color="auto"/>
        <w:left w:val="none" w:sz="0" w:space="0" w:color="auto"/>
        <w:bottom w:val="none" w:sz="0" w:space="0" w:color="auto"/>
        <w:right w:val="none" w:sz="0" w:space="0" w:color="auto"/>
      </w:divBdr>
    </w:div>
    <w:div w:id="1101223034">
      <w:bodyDiv w:val="1"/>
      <w:marLeft w:val="0"/>
      <w:marRight w:val="0"/>
      <w:marTop w:val="0"/>
      <w:marBottom w:val="0"/>
      <w:divBdr>
        <w:top w:val="none" w:sz="0" w:space="0" w:color="auto"/>
        <w:left w:val="none" w:sz="0" w:space="0" w:color="auto"/>
        <w:bottom w:val="none" w:sz="0" w:space="0" w:color="auto"/>
        <w:right w:val="none" w:sz="0" w:space="0" w:color="auto"/>
      </w:divBdr>
      <w:divsChild>
        <w:div w:id="1176336087">
          <w:marLeft w:val="0"/>
          <w:marRight w:val="0"/>
          <w:marTop w:val="0"/>
          <w:marBottom w:val="0"/>
          <w:divBdr>
            <w:top w:val="none" w:sz="0" w:space="0" w:color="auto"/>
            <w:left w:val="none" w:sz="0" w:space="0" w:color="auto"/>
            <w:bottom w:val="none" w:sz="0" w:space="0" w:color="auto"/>
            <w:right w:val="none" w:sz="0" w:space="0" w:color="auto"/>
          </w:divBdr>
          <w:divsChild>
            <w:div w:id="1405032425">
              <w:marLeft w:val="0"/>
              <w:marRight w:val="0"/>
              <w:marTop w:val="0"/>
              <w:marBottom w:val="0"/>
              <w:divBdr>
                <w:top w:val="none" w:sz="0" w:space="0" w:color="auto"/>
                <w:left w:val="none" w:sz="0" w:space="0" w:color="auto"/>
                <w:bottom w:val="none" w:sz="0" w:space="0" w:color="auto"/>
                <w:right w:val="none" w:sz="0" w:space="0" w:color="auto"/>
              </w:divBdr>
              <w:divsChild>
                <w:div w:id="23004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935888">
      <w:bodyDiv w:val="1"/>
      <w:marLeft w:val="0"/>
      <w:marRight w:val="0"/>
      <w:marTop w:val="0"/>
      <w:marBottom w:val="0"/>
      <w:divBdr>
        <w:top w:val="none" w:sz="0" w:space="0" w:color="auto"/>
        <w:left w:val="none" w:sz="0" w:space="0" w:color="auto"/>
        <w:bottom w:val="none" w:sz="0" w:space="0" w:color="auto"/>
        <w:right w:val="none" w:sz="0" w:space="0" w:color="auto"/>
      </w:divBdr>
      <w:divsChild>
        <w:div w:id="847646249">
          <w:marLeft w:val="0"/>
          <w:marRight w:val="0"/>
          <w:marTop w:val="0"/>
          <w:marBottom w:val="0"/>
          <w:divBdr>
            <w:top w:val="none" w:sz="0" w:space="0" w:color="auto"/>
            <w:left w:val="none" w:sz="0" w:space="0" w:color="auto"/>
            <w:bottom w:val="none" w:sz="0" w:space="0" w:color="auto"/>
            <w:right w:val="none" w:sz="0" w:space="0" w:color="auto"/>
          </w:divBdr>
          <w:divsChild>
            <w:div w:id="1768889027">
              <w:marLeft w:val="0"/>
              <w:marRight w:val="0"/>
              <w:marTop w:val="0"/>
              <w:marBottom w:val="0"/>
              <w:divBdr>
                <w:top w:val="none" w:sz="0" w:space="0" w:color="auto"/>
                <w:left w:val="none" w:sz="0" w:space="0" w:color="auto"/>
                <w:bottom w:val="none" w:sz="0" w:space="0" w:color="auto"/>
                <w:right w:val="none" w:sz="0" w:space="0" w:color="auto"/>
              </w:divBdr>
              <w:divsChild>
                <w:div w:id="202382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751373">
      <w:bodyDiv w:val="1"/>
      <w:marLeft w:val="0"/>
      <w:marRight w:val="0"/>
      <w:marTop w:val="0"/>
      <w:marBottom w:val="0"/>
      <w:divBdr>
        <w:top w:val="none" w:sz="0" w:space="0" w:color="auto"/>
        <w:left w:val="none" w:sz="0" w:space="0" w:color="auto"/>
        <w:bottom w:val="none" w:sz="0" w:space="0" w:color="auto"/>
        <w:right w:val="none" w:sz="0" w:space="0" w:color="auto"/>
      </w:divBdr>
      <w:divsChild>
        <w:div w:id="2136369902">
          <w:marLeft w:val="0"/>
          <w:marRight w:val="0"/>
          <w:marTop w:val="0"/>
          <w:marBottom w:val="0"/>
          <w:divBdr>
            <w:top w:val="none" w:sz="0" w:space="0" w:color="auto"/>
            <w:left w:val="none" w:sz="0" w:space="0" w:color="auto"/>
            <w:bottom w:val="none" w:sz="0" w:space="0" w:color="auto"/>
            <w:right w:val="none" w:sz="0" w:space="0" w:color="auto"/>
          </w:divBdr>
          <w:divsChild>
            <w:div w:id="1038778300">
              <w:marLeft w:val="0"/>
              <w:marRight w:val="0"/>
              <w:marTop w:val="0"/>
              <w:marBottom w:val="0"/>
              <w:divBdr>
                <w:top w:val="none" w:sz="0" w:space="0" w:color="auto"/>
                <w:left w:val="none" w:sz="0" w:space="0" w:color="auto"/>
                <w:bottom w:val="none" w:sz="0" w:space="0" w:color="auto"/>
                <w:right w:val="none" w:sz="0" w:space="0" w:color="auto"/>
              </w:divBdr>
              <w:divsChild>
                <w:div w:id="121033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946251">
      <w:bodyDiv w:val="1"/>
      <w:marLeft w:val="0"/>
      <w:marRight w:val="0"/>
      <w:marTop w:val="0"/>
      <w:marBottom w:val="0"/>
      <w:divBdr>
        <w:top w:val="none" w:sz="0" w:space="0" w:color="auto"/>
        <w:left w:val="none" w:sz="0" w:space="0" w:color="auto"/>
        <w:bottom w:val="none" w:sz="0" w:space="0" w:color="auto"/>
        <w:right w:val="none" w:sz="0" w:space="0" w:color="auto"/>
      </w:divBdr>
      <w:divsChild>
        <w:div w:id="84617148">
          <w:marLeft w:val="0"/>
          <w:marRight w:val="0"/>
          <w:marTop w:val="0"/>
          <w:marBottom w:val="0"/>
          <w:divBdr>
            <w:top w:val="none" w:sz="0" w:space="0" w:color="auto"/>
            <w:left w:val="none" w:sz="0" w:space="0" w:color="auto"/>
            <w:bottom w:val="none" w:sz="0" w:space="0" w:color="auto"/>
            <w:right w:val="none" w:sz="0" w:space="0" w:color="auto"/>
          </w:divBdr>
          <w:divsChild>
            <w:div w:id="762145879">
              <w:marLeft w:val="0"/>
              <w:marRight w:val="0"/>
              <w:marTop w:val="0"/>
              <w:marBottom w:val="0"/>
              <w:divBdr>
                <w:top w:val="none" w:sz="0" w:space="0" w:color="auto"/>
                <w:left w:val="none" w:sz="0" w:space="0" w:color="auto"/>
                <w:bottom w:val="none" w:sz="0" w:space="0" w:color="auto"/>
                <w:right w:val="none" w:sz="0" w:space="0" w:color="auto"/>
              </w:divBdr>
              <w:divsChild>
                <w:div w:id="1186988400">
                  <w:marLeft w:val="0"/>
                  <w:marRight w:val="0"/>
                  <w:marTop w:val="0"/>
                  <w:marBottom w:val="0"/>
                  <w:divBdr>
                    <w:top w:val="none" w:sz="0" w:space="0" w:color="auto"/>
                    <w:left w:val="none" w:sz="0" w:space="0" w:color="auto"/>
                    <w:bottom w:val="none" w:sz="0" w:space="0" w:color="auto"/>
                    <w:right w:val="none" w:sz="0" w:space="0" w:color="auto"/>
                  </w:divBdr>
                </w:div>
              </w:divsChild>
            </w:div>
            <w:div w:id="1029450215">
              <w:marLeft w:val="0"/>
              <w:marRight w:val="0"/>
              <w:marTop w:val="0"/>
              <w:marBottom w:val="0"/>
              <w:divBdr>
                <w:top w:val="none" w:sz="0" w:space="0" w:color="auto"/>
                <w:left w:val="none" w:sz="0" w:space="0" w:color="auto"/>
                <w:bottom w:val="none" w:sz="0" w:space="0" w:color="auto"/>
                <w:right w:val="none" w:sz="0" w:space="0" w:color="auto"/>
              </w:divBdr>
              <w:divsChild>
                <w:div w:id="194198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51377">
          <w:marLeft w:val="0"/>
          <w:marRight w:val="0"/>
          <w:marTop w:val="0"/>
          <w:marBottom w:val="0"/>
          <w:divBdr>
            <w:top w:val="none" w:sz="0" w:space="0" w:color="auto"/>
            <w:left w:val="none" w:sz="0" w:space="0" w:color="auto"/>
            <w:bottom w:val="none" w:sz="0" w:space="0" w:color="auto"/>
            <w:right w:val="none" w:sz="0" w:space="0" w:color="auto"/>
          </w:divBdr>
          <w:divsChild>
            <w:div w:id="8680304">
              <w:marLeft w:val="0"/>
              <w:marRight w:val="0"/>
              <w:marTop w:val="0"/>
              <w:marBottom w:val="0"/>
              <w:divBdr>
                <w:top w:val="none" w:sz="0" w:space="0" w:color="auto"/>
                <w:left w:val="none" w:sz="0" w:space="0" w:color="auto"/>
                <w:bottom w:val="none" w:sz="0" w:space="0" w:color="auto"/>
                <w:right w:val="none" w:sz="0" w:space="0" w:color="auto"/>
              </w:divBdr>
              <w:divsChild>
                <w:div w:id="1685093148">
                  <w:marLeft w:val="0"/>
                  <w:marRight w:val="0"/>
                  <w:marTop w:val="0"/>
                  <w:marBottom w:val="0"/>
                  <w:divBdr>
                    <w:top w:val="none" w:sz="0" w:space="0" w:color="auto"/>
                    <w:left w:val="none" w:sz="0" w:space="0" w:color="auto"/>
                    <w:bottom w:val="none" w:sz="0" w:space="0" w:color="auto"/>
                    <w:right w:val="none" w:sz="0" w:space="0" w:color="auto"/>
                  </w:divBdr>
                </w:div>
              </w:divsChild>
            </w:div>
            <w:div w:id="349338238">
              <w:marLeft w:val="0"/>
              <w:marRight w:val="0"/>
              <w:marTop w:val="0"/>
              <w:marBottom w:val="0"/>
              <w:divBdr>
                <w:top w:val="none" w:sz="0" w:space="0" w:color="auto"/>
                <w:left w:val="none" w:sz="0" w:space="0" w:color="auto"/>
                <w:bottom w:val="none" w:sz="0" w:space="0" w:color="auto"/>
                <w:right w:val="none" w:sz="0" w:space="0" w:color="auto"/>
              </w:divBdr>
              <w:divsChild>
                <w:div w:id="1274754052">
                  <w:marLeft w:val="0"/>
                  <w:marRight w:val="0"/>
                  <w:marTop w:val="0"/>
                  <w:marBottom w:val="0"/>
                  <w:divBdr>
                    <w:top w:val="none" w:sz="0" w:space="0" w:color="auto"/>
                    <w:left w:val="none" w:sz="0" w:space="0" w:color="auto"/>
                    <w:bottom w:val="none" w:sz="0" w:space="0" w:color="auto"/>
                    <w:right w:val="none" w:sz="0" w:space="0" w:color="auto"/>
                  </w:divBdr>
                </w:div>
              </w:divsChild>
            </w:div>
            <w:div w:id="467823457">
              <w:marLeft w:val="0"/>
              <w:marRight w:val="0"/>
              <w:marTop w:val="0"/>
              <w:marBottom w:val="0"/>
              <w:divBdr>
                <w:top w:val="none" w:sz="0" w:space="0" w:color="auto"/>
                <w:left w:val="none" w:sz="0" w:space="0" w:color="auto"/>
                <w:bottom w:val="none" w:sz="0" w:space="0" w:color="auto"/>
                <w:right w:val="none" w:sz="0" w:space="0" w:color="auto"/>
              </w:divBdr>
              <w:divsChild>
                <w:div w:id="1576548190">
                  <w:marLeft w:val="0"/>
                  <w:marRight w:val="0"/>
                  <w:marTop w:val="0"/>
                  <w:marBottom w:val="0"/>
                  <w:divBdr>
                    <w:top w:val="none" w:sz="0" w:space="0" w:color="auto"/>
                    <w:left w:val="none" w:sz="0" w:space="0" w:color="auto"/>
                    <w:bottom w:val="none" w:sz="0" w:space="0" w:color="auto"/>
                    <w:right w:val="none" w:sz="0" w:space="0" w:color="auto"/>
                  </w:divBdr>
                </w:div>
              </w:divsChild>
            </w:div>
            <w:div w:id="782651725">
              <w:marLeft w:val="0"/>
              <w:marRight w:val="0"/>
              <w:marTop w:val="0"/>
              <w:marBottom w:val="0"/>
              <w:divBdr>
                <w:top w:val="none" w:sz="0" w:space="0" w:color="auto"/>
                <w:left w:val="none" w:sz="0" w:space="0" w:color="auto"/>
                <w:bottom w:val="none" w:sz="0" w:space="0" w:color="auto"/>
                <w:right w:val="none" w:sz="0" w:space="0" w:color="auto"/>
              </w:divBdr>
              <w:divsChild>
                <w:div w:id="1871990707">
                  <w:marLeft w:val="0"/>
                  <w:marRight w:val="0"/>
                  <w:marTop w:val="0"/>
                  <w:marBottom w:val="0"/>
                  <w:divBdr>
                    <w:top w:val="none" w:sz="0" w:space="0" w:color="auto"/>
                    <w:left w:val="none" w:sz="0" w:space="0" w:color="auto"/>
                    <w:bottom w:val="none" w:sz="0" w:space="0" w:color="auto"/>
                    <w:right w:val="none" w:sz="0" w:space="0" w:color="auto"/>
                  </w:divBdr>
                </w:div>
              </w:divsChild>
            </w:div>
            <w:div w:id="1057122862">
              <w:marLeft w:val="0"/>
              <w:marRight w:val="0"/>
              <w:marTop w:val="0"/>
              <w:marBottom w:val="0"/>
              <w:divBdr>
                <w:top w:val="none" w:sz="0" w:space="0" w:color="auto"/>
                <w:left w:val="none" w:sz="0" w:space="0" w:color="auto"/>
                <w:bottom w:val="none" w:sz="0" w:space="0" w:color="auto"/>
                <w:right w:val="none" w:sz="0" w:space="0" w:color="auto"/>
              </w:divBdr>
              <w:divsChild>
                <w:div w:id="712343245">
                  <w:marLeft w:val="0"/>
                  <w:marRight w:val="0"/>
                  <w:marTop w:val="0"/>
                  <w:marBottom w:val="0"/>
                  <w:divBdr>
                    <w:top w:val="none" w:sz="0" w:space="0" w:color="auto"/>
                    <w:left w:val="none" w:sz="0" w:space="0" w:color="auto"/>
                    <w:bottom w:val="none" w:sz="0" w:space="0" w:color="auto"/>
                    <w:right w:val="none" w:sz="0" w:space="0" w:color="auto"/>
                  </w:divBdr>
                </w:div>
              </w:divsChild>
            </w:div>
            <w:div w:id="1158182811">
              <w:marLeft w:val="0"/>
              <w:marRight w:val="0"/>
              <w:marTop w:val="0"/>
              <w:marBottom w:val="0"/>
              <w:divBdr>
                <w:top w:val="none" w:sz="0" w:space="0" w:color="auto"/>
                <w:left w:val="none" w:sz="0" w:space="0" w:color="auto"/>
                <w:bottom w:val="none" w:sz="0" w:space="0" w:color="auto"/>
                <w:right w:val="none" w:sz="0" w:space="0" w:color="auto"/>
              </w:divBdr>
              <w:divsChild>
                <w:div w:id="1283071824">
                  <w:marLeft w:val="0"/>
                  <w:marRight w:val="0"/>
                  <w:marTop w:val="0"/>
                  <w:marBottom w:val="0"/>
                  <w:divBdr>
                    <w:top w:val="none" w:sz="0" w:space="0" w:color="auto"/>
                    <w:left w:val="none" w:sz="0" w:space="0" w:color="auto"/>
                    <w:bottom w:val="none" w:sz="0" w:space="0" w:color="auto"/>
                    <w:right w:val="none" w:sz="0" w:space="0" w:color="auto"/>
                  </w:divBdr>
                </w:div>
              </w:divsChild>
            </w:div>
            <w:div w:id="1178154811">
              <w:marLeft w:val="0"/>
              <w:marRight w:val="0"/>
              <w:marTop w:val="0"/>
              <w:marBottom w:val="0"/>
              <w:divBdr>
                <w:top w:val="none" w:sz="0" w:space="0" w:color="auto"/>
                <w:left w:val="none" w:sz="0" w:space="0" w:color="auto"/>
                <w:bottom w:val="none" w:sz="0" w:space="0" w:color="auto"/>
                <w:right w:val="none" w:sz="0" w:space="0" w:color="auto"/>
              </w:divBdr>
              <w:divsChild>
                <w:div w:id="273094196">
                  <w:marLeft w:val="0"/>
                  <w:marRight w:val="0"/>
                  <w:marTop w:val="0"/>
                  <w:marBottom w:val="0"/>
                  <w:divBdr>
                    <w:top w:val="none" w:sz="0" w:space="0" w:color="auto"/>
                    <w:left w:val="none" w:sz="0" w:space="0" w:color="auto"/>
                    <w:bottom w:val="none" w:sz="0" w:space="0" w:color="auto"/>
                    <w:right w:val="none" w:sz="0" w:space="0" w:color="auto"/>
                  </w:divBdr>
                </w:div>
              </w:divsChild>
            </w:div>
            <w:div w:id="1530139486">
              <w:marLeft w:val="0"/>
              <w:marRight w:val="0"/>
              <w:marTop w:val="0"/>
              <w:marBottom w:val="0"/>
              <w:divBdr>
                <w:top w:val="none" w:sz="0" w:space="0" w:color="auto"/>
                <w:left w:val="none" w:sz="0" w:space="0" w:color="auto"/>
                <w:bottom w:val="none" w:sz="0" w:space="0" w:color="auto"/>
                <w:right w:val="none" w:sz="0" w:space="0" w:color="auto"/>
              </w:divBdr>
              <w:divsChild>
                <w:div w:id="34606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617704">
          <w:marLeft w:val="0"/>
          <w:marRight w:val="0"/>
          <w:marTop w:val="0"/>
          <w:marBottom w:val="0"/>
          <w:divBdr>
            <w:top w:val="none" w:sz="0" w:space="0" w:color="auto"/>
            <w:left w:val="none" w:sz="0" w:space="0" w:color="auto"/>
            <w:bottom w:val="none" w:sz="0" w:space="0" w:color="auto"/>
            <w:right w:val="none" w:sz="0" w:space="0" w:color="auto"/>
          </w:divBdr>
          <w:divsChild>
            <w:div w:id="588778912">
              <w:marLeft w:val="0"/>
              <w:marRight w:val="0"/>
              <w:marTop w:val="0"/>
              <w:marBottom w:val="0"/>
              <w:divBdr>
                <w:top w:val="none" w:sz="0" w:space="0" w:color="auto"/>
                <w:left w:val="none" w:sz="0" w:space="0" w:color="auto"/>
                <w:bottom w:val="none" w:sz="0" w:space="0" w:color="auto"/>
                <w:right w:val="none" w:sz="0" w:space="0" w:color="auto"/>
              </w:divBdr>
              <w:divsChild>
                <w:div w:id="1878853954">
                  <w:marLeft w:val="0"/>
                  <w:marRight w:val="0"/>
                  <w:marTop w:val="0"/>
                  <w:marBottom w:val="0"/>
                  <w:divBdr>
                    <w:top w:val="none" w:sz="0" w:space="0" w:color="auto"/>
                    <w:left w:val="none" w:sz="0" w:space="0" w:color="auto"/>
                    <w:bottom w:val="none" w:sz="0" w:space="0" w:color="auto"/>
                    <w:right w:val="none" w:sz="0" w:space="0" w:color="auto"/>
                  </w:divBdr>
                </w:div>
              </w:divsChild>
            </w:div>
            <w:div w:id="1570847721">
              <w:marLeft w:val="0"/>
              <w:marRight w:val="0"/>
              <w:marTop w:val="0"/>
              <w:marBottom w:val="0"/>
              <w:divBdr>
                <w:top w:val="none" w:sz="0" w:space="0" w:color="auto"/>
                <w:left w:val="none" w:sz="0" w:space="0" w:color="auto"/>
                <w:bottom w:val="none" w:sz="0" w:space="0" w:color="auto"/>
                <w:right w:val="none" w:sz="0" w:space="0" w:color="auto"/>
              </w:divBdr>
              <w:divsChild>
                <w:div w:id="1254362999">
                  <w:marLeft w:val="0"/>
                  <w:marRight w:val="0"/>
                  <w:marTop w:val="0"/>
                  <w:marBottom w:val="0"/>
                  <w:divBdr>
                    <w:top w:val="none" w:sz="0" w:space="0" w:color="auto"/>
                    <w:left w:val="none" w:sz="0" w:space="0" w:color="auto"/>
                    <w:bottom w:val="none" w:sz="0" w:space="0" w:color="auto"/>
                    <w:right w:val="none" w:sz="0" w:space="0" w:color="auto"/>
                  </w:divBdr>
                </w:div>
              </w:divsChild>
            </w:div>
            <w:div w:id="1810393239">
              <w:marLeft w:val="0"/>
              <w:marRight w:val="0"/>
              <w:marTop w:val="0"/>
              <w:marBottom w:val="0"/>
              <w:divBdr>
                <w:top w:val="none" w:sz="0" w:space="0" w:color="auto"/>
                <w:left w:val="none" w:sz="0" w:space="0" w:color="auto"/>
                <w:bottom w:val="none" w:sz="0" w:space="0" w:color="auto"/>
                <w:right w:val="none" w:sz="0" w:space="0" w:color="auto"/>
              </w:divBdr>
              <w:divsChild>
                <w:div w:id="283124441">
                  <w:marLeft w:val="0"/>
                  <w:marRight w:val="0"/>
                  <w:marTop w:val="0"/>
                  <w:marBottom w:val="0"/>
                  <w:divBdr>
                    <w:top w:val="none" w:sz="0" w:space="0" w:color="auto"/>
                    <w:left w:val="none" w:sz="0" w:space="0" w:color="auto"/>
                    <w:bottom w:val="none" w:sz="0" w:space="0" w:color="auto"/>
                    <w:right w:val="none" w:sz="0" w:space="0" w:color="auto"/>
                  </w:divBdr>
                </w:div>
              </w:divsChild>
            </w:div>
            <w:div w:id="1978299027">
              <w:marLeft w:val="0"/>
              <w:marRight w:val="0"/>
              <w:marTop w:val="0"/>
              <w:marBottom w:val="0"/>
              <w:divBdr>
                <w:top w:val="none" w:sz="0" w:space="0" w:color="auto"/>
                <w:left w:val="none" w:sz="0" w:space="0" w:color="auto"/>
                <w:bottom w:val="none" w:sz="0" w:space="0" w:color="auto"/>
                <w:right w:val="none" w:sz="0" w:space="0" w:color="auto"/>
              </w:divBdr>
              <w:divsChild>
                <w:div w:id="1894731448">
                  <w:marLeft w:val="0"/>
                  <w:marRight w:val="0"/>
                  <w:marTop w:val="0"/>
                  <w:marBottom w:val="0"/>
                  <w:divBdr>
                    <w:top w:val="none" w:sz="0" w:space="0" w:color="auto"/>
                    <w:left w:val="none" w:sz="0" w:space="0" w:color="auto"/>
                    <w:bottom w:val="none" w:sz="0" w:space="0" w:color="auto"/>
                    <w:right w:val="none" w:sz="0" w:space="0" w:color="auto"/>
                  </w:divBdr>
                </w:div>
              </w:divsChild>
            </w:div>
            <w:div w:id="2050372181">
              <w:marLeft w:val="0"/>
              <w:marRight w:val="0"/>
              <w:marTop w:val="0"/>
              <w:marBottom w:val="0"/>
              <w:divBdr>
                <w:top w:val="none" w:sz="0" w:space="0" w:color="auto"/>
                <w:left w:val="none" w:sz="0" w:space="0" w:color="auto"/>
                <w:bottom w:val="none" w:sz="0" w:space="0" w:color="auto"/>
                <w:right w:val="none" w:sz="0" w:space="0" w:color="auto"/>
              </w:divBdr>
              <w:divsChild>
                <w:div w:id="73821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190405">
      <w:bodyDiv w:val="1"/>
      <w:marLeft w:val="0"/>
      <w:marRight w:val="0"/>
      <w:marTop w:val="0"/>
      <w:marBottom w:val="0"/>
      <w:divBdr>
        <w:top w:val="none" w:sz="0" w:space="0" w:color="auto"/>
        <w:left w:val="none" w:sz="0" w:space="0" w:color="auto"/>
        <w:bottom w:val="none" w:sz="0" w:space="0" w:color="auto"/>
        <w:right w:val="none" w:sz="0" w:space="0" w:color="auto"/>
      </w:divBdr>
      <w:divsChild>
        <w:div w:id="551506111">
          <w:marLeft w:val="0"/>
          <w:marRight w:val="0"/>
          <w:marTop w:val="0"/>
          <w:marBottom w:val="0"/>
          <w:divBdr>
            <w:top w:val="none" w:sz="0" w:space="0" w:color="auto"/>
            <w:left w:val="none" w:sz="0" w:space="0" w:color="auto"/>
            <w:bottom w:val="none" w:sz="0" w:space="0" w:color="auto"/>
            <w:right w:val="none" w:sz="0" w:space="0" w:color="auto"/>
          </w:divBdr>
          <w:divsChild>
            <w:div w:id="1143473997">
              <w:marLeft w:val="0"/>
              <w:marRight w:val="0"/>
              <w:marTop w:val="0"/>
              <w:marBottom w:val="0"/>
              <w:divBdr>
                <w:top w:val="none" w:sz="0" w:space="0" w:color="auto"/>
                <w:left w:val="none" w:sz="0" w:space="0" w:color="auto"/>
                <w:bottom w:val="none" w:sz="0" w:space="0" w:color="auto"/>
                <w:right w:val="none" w:sz="0" w:space="0" w:color="auto"/>
              </w:divBdr>
              <w:divsChild>
                <w:div w:id="163849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160659">
      <w:bodyDiv w:val="1"/>
      <w:marLeft w:val="0"/>
      <w:marRight w:val="0"/>
      <w:marTop w:val="0"/>
      <w:marBottom w:val="0"/>
      <w:divBdr>
        <w:top w:val="none" w:sz="0" w:space="0" w:color="auto"/>
        <w:left w:val="none" w:sz="0" w:space="0" w:color="auto"/>
        <w:bottom w:val="none" w:sz="0" w:space="0" w:color="auto"/>
        <w:right w:val="none" w:sz="0" w:space="0" w:color="auto"/>
      </w:divBdr>
    </w:div>
    <w:div w:id="1758791833">
      <w:bodyDiv w:val="1"/>
      <w:marLeft w:val="0"/>
      <w:marRight w:val="0"/>
      <w:marTop w:val="0"/>
      <w:marBottom w:val="0"/>
      <w:divBdr>
        <w:top w:val="none" w:sz="0" w:space="0" w:color="auto"/>
        <w:left w:val="none" w:sz="0" w:space="0" w:color="auto"/>
        <w:bottom w:val="none" w:sz="0" w:space="0" w:color="auto"/>
        <w:right w:val="none" w:sz="0" w:space="0" w:color="auto"/>
      </w:divBdr>
    </w:div>
    <w:div w:id="1761683386">
      <w:bodyDiv w:val="1"/>
      <w:marLeft w:val="0"/>
      <w:marRight w:val="0"/>
      <w:marTop w:val="0"/>
      <w:marBottom w:val="0"/>
      <w:divBdr>
        <w:top w:val="none" w:sz="0" w:space="0" w:color="auto"/>
        <w:left w:val="none" w:sz="0" w:space="0" w:color="auto"/>
        <w:bottom w:val="none" w:sz="0" w:space="0" w:color="auto"/>
        <w:right w:val="none" w:sz="0" w:space="0" w:color="auto"/>
      </w:divBdr>
    </w:div>
    <w:div w:id="1861313508">
      <w:bodyDiv w:val="1"/>
      <w:marLeft w:val="0"/>
      <w:marRight w:val="0"/>
      <w:marTop w:val="0"/>
      <w:marBottom w:val="0"/>
      <w:divBdr>
        <w:top w:val="none" w:sz="0" w:space="0" w:color="auto"/>
        <w:left w:val="none" w:sz="0" w:space="0" w:color="auto"/>
        <w:bottom w:val="none" w:sz="0" w:space="0" w:color="auto"/>
        <w:right w:val="none" w:sz="0" w:space="0" w:color="auto"/>
      </w:divBdr>
      <w:divsChild>
        <w:div w:id="461846184">
          <w:marLeft w:val="0"/>
          <w:marRight w:val="0"/>
          <w:marTop w:val="0"/>
          <w:marBottom w:val="0"/>
          <w:divBdr>
            <w:top w:val="none" w:sz="0" w:space="0" w:color="auto"/>
            <w:left w:val="none" w:sz="0" w:space="0" w:color="auto"/>
            <w:bottom w:val="none" w:sz="0" w:space="0" w:color="auto"/>
            <w:right w:val="none" w:sz="0" w:space="0" w:color="auto"/>
          </w:divBdr>
          <w:divsChild>
            <w:div w:id="1203978986">
              <w:marLeft w:val="0"/>
              <w:marRight w:val="0"/>
              <w:marTop w:val="0"/>
              <w:marBottom w:val="0"/>
              <w:divBdr>
                <w:top w:val="none" w:sz="0" w:space="0" w:color="auto"/>
                <w:left w:val="none" w:sz="0" w:space="0" w:color="auto"/>
                <w:bottom w:val="none" w:sz="0" w:space="0" w:color="auto"/>
                <w:right w:val="none" w:sz="0" w:space="0" w:color="auto"/>
              </w:divBdr>
              <w:divsChild>
                <w:div w:id="67341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797666">
      <w:bodyDiv w:val="1"/>
      <w:marLeft w:val="0"/>
      <w:marRight w:val="0"/>
      <w:marTop w:val="0"/>
      <w:marBottom w:val="0"/>
      <w:divBdr>
        <w:top w:val="none" w:sz="0" w:space="0" w:color="auto"/>
        <w:left w:val="none" w:sz="0" w:space="0" w:color="auto"/>
        <w:bottom w:val="none" w:sz="0" w:space="0" w:color="auto"/>
        <w:right w:val="none" w:sz="0" w:space="0" w:color="auto"/>
      </w:divBdr>
    </w:div>
    <w:div w:id="1927956381">
      <w:bodyDiv w:val="1"/>
      <w:marLeft w:val="0"/>
      <w:marRight w:val="0"/>
      <w:marTop w:val="0"/>
      <w:marBottom w:val="0"/>
      <w:divBdr>
        <w:top w:val="none" w:sz="0" w:space="0" w:color="auto"/>
        <w:left w:val="none" w:sz="0" w:space="0" w:color="auto"/>
        <w:bottom w:val="none" w:sz="0" w:space="0" w:color="auto"/>
        <w:right w:val="none" w:sz="0" w:space="0" w:color="auto"/>
      </w:divBdr>
    </w:div>
    <w:div w:id="1943489970">
      <w:bodyDiv w:val="1"/>
      <w:marLeft w:val="0"/>
      <w:marRight w:val="0"/>
      <w:marTop w:val="0"/>
      <w:marBottom w:val="0"/>
      <w:divBdr>
        <w:top w:val="none" w:sz="0" w:space="0" w:color="auto"/>
        <w:left w:val="none" w:sz="0" w:space="0" w:color="auto"/>
        <w:bottom w:val="none" w:sz="0" w:space="0" w:color="auto"/>
        <w:right w:val="none" w:sz="0" w:space="0" w:color="auto"/>
      </w:divBdr>
    </w:div>
    <w:div w:id="2093506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Elm22</b:Tag>
    <b:SourceType>InternetSite</b:SourceType>
    <b:Guid>{805F1C87-26A0-DF4A-9D79-317218F92F1F}</b:Guid>
    <b:Title>What is retrofit in construction?</b:Title>
    <b:Year>2022</b:Year>
    <b:Author>
      <b:Author>
        <b:Corporate>Elmhurst energy </b:Corporate>
      </b:Author>
    </b:Author>
    <b:InternetSiteTitle>elmhurst energy </b:InternetSiteTitle>
    <b:URL>https://www.elmhurstenergy.co.uk/what-is-retrofit-in-construction</b:URL>
    <b:RefOrder>2</b:RefOrder>
  </b:Source>
  <b:Source>
    <b:Tag>HoJ17</b:Tag>
    <b:SourceType>Report</b:SourceType>
    <b:Guid>{B583DB42-46FB-6C47-AE30-0C5C5C06DEC9}</b:Guid>
    <b:Title>Dartford Housing Retrofit Project Evaluation Report</b:Title>
    <b:Year>2017</b:Year>
    <b:Author>
      <b:Author>
        <b:NameList>
          <b:Person>
            <b:Last>Ho</b:Last>
            <b:First>Jenny</b:First>
          </b:Person>
          <b:Person>
            <b:Last>Celentano</b:Last>
            <b:First>Sara</b:First>
          </b:Person>
        </b:NameList>
      </b:Author>
    </b:Author>
    <b:Publisher>PRP</b:Publisher>
    <b:City>Dartford</b:City>
    <b:RefOrder>1</b:RefOrder>
  </b:Source>
  <b:Source>
    <b:Tag>Cen22</b:Tag>
    <b:SourceType>InternetSite</b:SourceType>
    <b:Guid>{4DBA28A4-F362-1940-AE7E-E923469D89EF}</b:Guid>
    <b:Title>Low-carbon retrofitting</b:Title>
    <b:Year>2022</b:Year>
    <b:Author>
      <b:Author>
        <b:NameList>
          <b:Person>
            <b:Last>energy</b:Last>
            <b:First>Centre</b:First>
            <b:Middle>for sustainable</b:Middle>
          </b:Person>
        </b:NameList>
      </b:Author>
    </b:Author>
    <b:URL>https://www.cse.org.uk/advice/advice-and-support/low-carbon-retrofitting</b:URL>
    <b:RefOrder>3</b:RefOrder>
  </b:Source>
  <b:Source>
    <b:Tag>Nei12</b:Tag>
    <b:SourceType>Report</b:SourceType>
    <b:Guid>{599A8DB8-8FFC-E446-B759-E9CD68DF747A}</b:Guid>
    <b:Title>Responsible Retrofit of Traditional Buildings</b:Title>
    <b:Year>2012</b:Year>
    <b:Author>
      <b:Author>
        <b:NameList>
          <b:Person>
            <b:Last>May</b:Last>
            <b:First>Neil</b:First>
          </b:Person>
        </b:NameList>
      </b:Author>
    </b:Author>
    <b:Publisher>STBA Sustainable Traditional Buildings Allaince </b:Publisher>
    <b:City>london</b:City>
    <b:RefOrder>4</b:RefOrder>
  </b:Source>
</b:Sources>
</file>

<file path=customXml/itemProps1.xml><?xml version="1.0" encoding="utf-8"?>
<ds:datastoreItem xmlns:ds="http://schemas.openxmlformats.org/officeDocument/2006/customXml" ds:itemID="{C69C8E68-C013-3A4D-B1D3-E338A631C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1</Pages>
  <Words>4988</Words>
  <Characters>28437</Characters>
  <Application>Microsoft Office Word</Application>
  <DocSecurity>4</DocSecurity>
  <Lines>236</Lines>
  <Paragraphs>66</Paragraphs>
  <ScaleCrop>false</ScaleCrop>
  <Company/>
  <LinksUpToDate>false</LinksUpToDate>
  <CharactersWithSpaces>33359</CharactersWithSpaces>
  <SharedDoc>false</SharedDoc>
  <HLinks>
    <vt:vector size="102" baseType="variant">
      <vt:variant>
        <vt:i4>1376318</vt:i4>
      </vt:variant>
      <vt:variant>
        <vt:i4>98</vt:i4>
      </vt:variant>
      <vt:variant>
        <vt:i4>0</vt:i4>
      </vt:variant>
      <vt:variant>
        <vt:i4>5</vt:i4>
      </vt:variant>
      <vt:variant>
        <vt:lpwstr/>
      </vt:variant>
      <vt:variant>
        <vt:lpwstr>_Toc104582350</vt:lpwstr>
      </vt:variant>
      <vt:variant>
        <vt:i4>1310782</vt:i4>
      </vt:variant>
      <vt:variant>
        <vt:i4>92</vt:i4>
      </vt:variant>
      <vt:variant>
        <vt:i4>0</vt:i4>
      </vt:variant>
      <vt:variant>
        <vt:i4>5</vt:i4>
      </vt:variant>
      <vt:variant>
        <vt:lpwstr/>
      </vt:variant>
      <vt:variant>
        <vt:lpwstr>_Toc104582349</vt:lpwstr>
      </vt:variant>
      <vt:variant>
        <vt:i4>1310782</vt:i4>
      </vt:variant>
      <vt:variant>
        <vt:i4>86</vt:i4>
      </vt:variant>
      <vt:variant>
        <vt:i4>0</vt:i4>
      </vt:variant>
      <vt:variant>
        <vt:i4>5</vt:i4>
      </vt:variant>
      <vt:variant>
        <vt:lpwstr/>
      </vt:variant>
      <vt:variant>
        <vt:lpwstr>_Toc104582348</vt:lpwstr>
      </vt:variant>
      <vt:variant>
        <vt:i4>1310782</vt:i4>
      </vt:variant>
      <vt:variant>
        <vt:i4>80</vt:i4>
      </vt:variant>
      <vt:variant>
        <vt:i4>0</vt:i4>
      </vt:variant>
      <vt:variant>
        <vt:i4>5</vt:i4>
      </vt:variant>
      <vt:variant>
        <vt:lpwstr/>
      </vt:variant>
      <vt:variant>
        <vt:lpwstr>_Toc104582347</vt:lpwstr>
      </vt:variant>
      <vt:variant>
        <vt:i4>1310782</vt:i4>
      </vt:variant>
      <vt:variant>
        <vt:i4>74</vt:i4>
      </vt:variant>
      <vt:variant>
        <vt:i4>0</vt:i4>
      </vt:variant>
      <vt:variant>
        <vt:i4>5</vt:i4>
      </vt:variant>
      <vt:variant>
        <vt:lpwstr/>
      </vt:variant>
      <vt:variant>
        <vt:lpwstr>_Toc104582346</vt:lpwstr>
      </vt:variant>
      <vt:variant>
        <vt:i4>1310782</vt:i4>
      </vt:variant>
      <vt:variant>
        <vt:i4>68</vt:i4>
      </vt:variant>
      <vt:variant>
        <vt:i4>0</vt:i4>
      </vt:variant>
      <vt:variant>
        <vt:i4>5</vt:i4>
      </vt:variant>
      <vt:variant>
        <vt:lpwstr/>
      </vt:variant>
      <vt:variant>
        <vt:lpwstr>_Toc104582345</vt:lpwstr>
      </vt:variant>
      <vt:variant>
        <vt:i4>1310782</vt:i4>
      </vt:variant>
      <vt:variant>
        <vt:i4>62</vt:i4>
      </vt:variant>
      <vt:variant>
        <vt:i4>0</vt:i4>
      </vt:variant>
      <vt:variant>
        <vt:i4>5</vt:i4>
      </vt:variant>
      <vt:variant>
        <vt:lpwstr/>
      </vt:variant>
      <vt:variant>
        <vt:lpwstr>_Toc104582344</vt:lpwstr>
      </vt:variant>
      <vt:variant>
        <vt:i4>1310782</vt:i4>
      </vt:variant>
      <vt:variant>
        <vt:i4>56</vt:i4>
      </vt:variant>
      <vt:variant>
        <vt:i4>0</vt:i4>
      </vt:variant>
      <vt:variant>
        <vt:i4>5</vt:i4>
      </vt:variant>
      <vt:variant>
        <vt:lpwstr/>
      </vt:variant>
      <vt:variant>
        <vt:lpwstr>_Toc104582343</vt:lpwstr>
      </vt:variant>
      <vt:variant>
        <vt:i4>1310782</vt:i4>
      </vt:variant>
      <vt:variant>
        <vt:i4>50</vt:i4>
      </vt:variant>
      <vt:variant>
        <vt:i4>0</vt:i4>
      </vt:variant>
      <vt:variant>
        <vt:i4>5</vt:i4>
      </vt:variant>
      <vt:variant>
        <vt:lpwstr/>
      </vt:variant>
      <vt:variant>
        <vt:lpwstr>_Toc104582342</vt:lpwstr>
      </vt:variant>
      <vt:variant>
        <vt:i4>1310782</vt:i4>
      </vt:variant>
      <vt:variant>
        <vt:i4>44</vt:i4>
      </vt:variant>
      <vt:variant>
        <vt:i4>0</vt:i4>
      </vt:variant>
      <vt:variant>
        <vt:i4>5</vt:i4>
      </vt:variant>
      <vt:variant>
        <vt:lpwstr/>
      </vt:variant>
      <vt:variant>
        <vt:lpwstr>_Toc104582341</vt:lpwstr>
      </vt:variant>
      <vt:variant>
        <vt:i4>1310782</vt:i4>
      </vt:variant>
      <vt:variant>
        <vt:i4>38</vt:i4>
      </vt:variant>
      <vt:variant>
        <vt:i4>0</vt:i4>
      </vt:variant>
      <vt:variant>
        <vt:i4>5</vt:i4>
      </vt:variant>
      <vt:variant>
        <vt:lpwstr/>
      </vt:variant>
      <vt:variant>
        <vt:lpwstr>_Toc104582340</vt:lpwstr>
      </vt:variant>
      <vt:variant>
        <vt:i4>1245246</vt:i4>
      </vt:variant>
      <vt:variant>
        <vt:i4>32</vt:i4>
      </vt:variant>
      <vt:variant>
        <vt:i4>0</vt:i4>
      </vt:variant>
      <vt:variant>
        <vt:i4>5</vt:i4>
      </vt:variant>
      <vt:variant>
        <vt:lpwstr/>
      </vt:variant>
      <vt:variant>
        <vt:lpwstr>_Toc104582339</vt:lpwstr>
      </vt:variant>
      <vt:variant>
        <vt:i4>1245246</vt:i4>
      </vt:variant>
      <vt:variant>
        <vt:i4>26</vt:i4>
      </vt:variant>
      <vt:variant>
        <vt:i4>0</vt:i4>
      </vt:variant>
      <vt:variant>
        <vt:i4>5</vt:i4>
      </vt:variant>
      <vt:variant>
        <vt:lpwstr/>
      </vt:variant>
      <vt:variant>
        <vt:lpwstr>_Toc104582338</vt:lpwstr>
      </vt:variant>
      <vt:variant>
        <vt:i4>1245246</vt:i4>
      </vt:variant>
      <vt:variant>
        <vt:i4>20</vt:i4>
      </vt:variant>
      <vt:variant>
        <vt:i4>0</vt:i4>
      </vt:variant>
      <vt:variant>
        <vt:i4>5</vt:i4>
      </vt:variant>
      <vt:variant>
        <vt:lpwstr/>
      </vt:variant>
      <vt:variant>
        <vt:lpwstr>_Toc104582337</vt:lpwstr>
      </vt:variant>
      <vt:variant>
        <vt:i4>1245246</vt:i4>
      </vt:variant>
      <vt:variant>
        <vt:i4>14</vt:i4>
      </vt:variant>
      <vt:variant>
        <vt:i4>0</vt:i4>
      </vt:variant>
      <vt:variant>
        <vt:i4>5</vt:i4>
      </vt:variant>
      <vt:variant>
        <vt:lpwstr/>
      </vt:variant>
      <vt:variant>
        <vt:lpwstr>_Toc104582336</vt:lpwstr>
      </vt:variant>
      <vt:variant>
        <vt:i4>1245246</vt:i4>
      </vt:variant>
      <vt:variant>
        <vt:i4>8</vt:i4>
      </vt:variant>
      <vt:variant>
        <vt:i4>0</vt:i4>
      </vt:variant>
      <vt:variant>
        <vt:i4>5</vt:i4>
      </vt:variant>
      <vt:variant>
        <vt:lpwstr/>
      </vt:variant>
      <vt:variant>
        <vt:lpwstr>_Toc104582335</vt:lpwstr>
      </vt:variant>
      <vt:variant>
        <vt:i4>1245246</vt:i4>
      </vt:variant>
      <vt:variant>
        <vt:i4>2</vt:i4>
      </vt:variant>
      <vt:variant>
        <vt:i4>0</vt:i4>
      </vt:variant>
      <vt:variant>
        <vt:i4>5</vt:i4>
      </vt:variant>
      <vt:variant>
        <vt:lpwstr/>
      </vt:variant>
      <vt:variant>
        <vt:lpwstr>_Toc104582334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Ikete (1902411)</dc:creator>
  <cp:keywords/>
  <dc:description/>
  <cp:lastModifiedBy>Al Ikete (1902411)</cp:lastModifiedBy>
  <cp:revision>400</cp:revision>
  <dcterms:created xsi:type="dcterms:W3CDTF">2022-05-26T14:47:00Z</dcterms:created>
  <dcterms:modified xsi:type="dcterms:W3CDTF">2022-05-28T05:30:00Z</dcterms:modified>
</cp:coreProperties>
</file>