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1DCF53" w14:textId="0284FE74" w:rsidR="00255BA6" w:rsidRDefault="00255BA6" w:rsidP="00255BA6">
      <w:pPr>
        <w:jc w:val="center"/>
        <w:rPr>
          <w:b/>
          <w:bCs/>
          <w:sz w:val="28"/>
          <w:szCs w:val="28"/>
        </w:rPr>
      </w:pPr>
      <w:bookmarkStart w:id="0" w:name="_Hlk214217694"/>
      <w:r>
        <w:rPr>
          <w:b/>
          <w:bCs/>
          <w:sz w:val="28"/>
          <w:szCs w:val="28"/>
        </w:rPr>
        <w:t>Salma Begum</w:t>
      </w:r>
    </w:p>
    <w:p w14:paraId="1918C2F4" w14:textId="6E6E9513" w:rsidR="00255BA6" w:rsidRDefault="00255BA6" w:rsidP="00255BA6">
      <w:pPr>
        <w:jc w:val="center"/>
        <w:rPr>
          <w:b/>
          <w:bCs/>
          <w:sz w:val="28"/>
          <w:szCs w:val="28"/>
        </w:rPr>
      </w:pPr>
      <w:r>
        <w:rPr>
          <w:b/>
          <w:bCs/>
          <w:sz w:val="28"/>
          <w:szCs w:val="28"/>
        </w:rPr>
        <w:t>Student ID: 2323795</w:t>
      </w:r>
    </w:p>
    <w:p w14:paraId="037249A6" w14:textId="4B16AF6C" w:rsidR="00255BA6" w:rsidRPr="00450F78" w:rsidRDefault="00255BA6" w:rsidP="00255BA6">
      <w:pPr>
        <w:jc w:val="center"/>
        <w:rPr>
          <w:b/>
          <w:bCs/>
          <w:sz w:val="28"/>
          <w:szCs w:val="28"/>
        </w:rPr>
      </w:pPr>
      <w:r w:rsidRPr="00450F78">
        <w:rPr>
          <w:b/>
          <w:bCs/>
          <w:sz w:val="28"/>
          <w:szCs w:val="28"/>
        </w:rPr>
        <w:t>Lecturer: Rizwan Nad</w:t>
      </w:r>
      <w:r>
        <w:rPr>
          <w:b/>
          <w:bCs/>
          <w:sz w:val="28"/>
          <w:szCs w:val="28"/>
        </w:rPr>
        <w:t>i</w:t>
      </w:r>
      <w:r w:rsidRPr="00450F78">
        <w:rPr>
          <w:b/>
          <w:bCs/>
          <w:sz w:val="28"/>
          <w:szCs w:val="28"/>
        </w:rPr>
        <w:t>m</w:t>
      </w:r>
    </w:p>
    <w:p w14:paraId="528016AE" w14:textId="45D58FCF" w:rsidR="00255BA6" w:rsidRPr="00450F78" w:rsidRDefault="00255BA6" w:rsidP="00255BA6">
      <w:pPr>
        <w:jc w:val="center"/>
        <w:rPr>
          <w:b/>
          <w:bCs/>
          <w:sz w:val="28"/>
          <w:szCs w:val="28"/>
        </w:rPr>
      </w:pPr>
      <w:r w:rsidRPr="00450F78">
        <w:rPr>
          <w:b/>
          <w:bCs/>
          <w:sz w:val="28"/>
          <w:szCs w:val="28"/>
        </w:rPr>
        <w:t>Module Code:</w:t>
      </w:r>
      <w:r>
        <w:rPr>
          <w:b/>
          <w:bCs/>
          <w:sz w:val="28"/>
          <w:szCs w:val="28"/>
        </w:rPr>
        <w:t xml:space="preserve"> BMH</w:t>
      </w:r>
      <w:r w:rsidR="00FD397A">
        <w:rPr>
          <w:b/>
          <w:bCs/>
          <w:sz w:val="28"/>
          <w:szCs w:val="28"/>
        </w:rPr>
        <w:t>P</w:t>
      </w:r>
      <w:r>
        <w:rPr>
          <w:b/>
          <w:bCs/>
          <w:sz w:val="28"/>
          <w:szCs w:val="28"/>
        </w:rPr>
        <w:t>5019</w:t>
      </w:r>
    </w:p>
    <w:p w14:paraId="16F305F4" w14:textId="77777777" w:rsidR="00255BA6" w:rsidRPr="00450F78" w:rsidRDefault="00255BA6" w:rsidP="00255BA6">
      <w:pPr>
        <w:jc w:val="center"/>
        <w:rPr>
          <w:b/>
          <w:bCs/>
          <w:sz w:val="28"/>
          <w:szCs w:val="28"/>
        </w:rPr>
      </w:pPr>
      <w:r w:rsidRPr="00450F78">
        <w:rPr>
          <w:b/>
          <w:bCs/>
          <w:sz w:val="28"/>
          <w:szCs w:val="28"/>
        </w:rPr>
        <w:t xml:space="preserve">Component 2: </w:t>
      </w:r>
      <w:r>
        <w:rPr>
          <w:b/>
          <w:bCs/>
          <w:sz w:val="28"/>
          <w:szCs w:val="28"/>
        </w:rPr>
        <w:t>Research Report</w:t>
      </w:r>
    </w:p>
    <w:p w14:paraId="043814F8" w14:textId="77777777" w:rsidR="00255BA6" w:rsidRDefault="00255BA6" w:rsidP="00255BA6">
      <w:pPr>
        <w:pStyle w:val="Title"/>
        <w:jc w:val="center"/>
      </w:pPr>
    </w:p>
    <w:bookmarkEnd w:id="0"/>
    <w:p w14:paraId="2A0397D8" w14:textId="77777777" w:rsidR="007F1482" w:rsidRDefault="007F1482"/>
    <w:p w14:paraId="78E02E9C" w14:textId="77777777" w:rsidR="00255BA6" w:rsidRDefault="00255BA6"/>
    <w:p w14:paraId="2FADEF2C" w14:textId="77777777" w:rsidR="00255BA6" w:rsidRDefault="00255BA6"/>
    <w:p w14:paraId="79E1740B" w14:textId="77777777" w:rsidR="00255BA6" w:rsidRDefault="00255BA6"/>
    <w:p w14:paraId="4A8DD0E6" w14:textId="77777777" w:rsidR="00255BA6" w:rsidRDefault="00255BA6"/>
    <w:p w14:paraId="70232FDD" w14:textId="77777777" w:rsidR="00255BA6" w:rsidRDefault="00255BA6"/>
    <w:p w14:paraId="6A9BAF16" w14:textId="77777777" w:rsidR="00255BA6" w:rsidRDefault="00255BA6"/>
    <w:p w14:paraId="0FE57C48" w14:textId="77777777" w:rsidR="00255BA6" w:rsidRDefault="00255BA6"/>
    <w:p w14:paraId="59FEA8A5" w14:textId="77777777" w:rsidR="00255BA6" w:rsidRDefault="00255BA6"/>
    <w:p w14:paraId="0FEA8A54" w14:textId="77777777" w:rsidR="00255BA6" w:rsidRDefault="00255BA6"/>
    <w:p w14:paraId="5448DE07" w14:textId="77777777" w:rsidR="00255BA6" w:rsidRDefault="00255BA6"/>
    <w:p w14:paraId="1A515E50" w14:textId="77777777" w:rsidR="00255BA6" w:rsidRDefault="00255BA6"/>
    <w:p w14:paraId="7AA207E4" w14:textId="77777777" w:rsidR="00255BA6" w:rsidRDefault="00255BA6"/>
    <w:p w14:paraId="1951CC8F" w14:textId="77777777" w:rsidR="00255BA6" w:rsidRDefault="00255BA6"/>
    <w:p w14:paraId="4C0D9FAC" w14:textId="77777777" w:rsidR="00255BA6" w:rsidRDefault="00255BA6"/>
    <w:p w14:paraId="1949C096" w14:textId="77777777" w:rsidR="00255BA6" w:rsidRDefault="00255BA6"/>
    <w:p w14:paraId="45185083" w14:textId="77777777" w:rsidR="00255BA6" w:rsidRPr="00ED1D19" w:rsidRDefault="00255BA6" w:rsidP="00255BA6">
      <w:pPr>
        <w:pStyle w:val="TOC2"/>
        <w:tabs>
          <w:tab w:val="right" w:leader="dot" w:pos="9019"/>
        </w:tabs>
        <w:ind w:left="0"/>
        <w:rPr>
          <w:b/>
          <w:bCs/>
          <w:sz w:val="28"/>
          <w:szCs w:val="28"/>
        </w:rPr>
      </w:pPr>
      <w:r w:rsidRPr="00ED1D19">
        <w:rPr>
          <w:b/>
          <w:bCs/>
          <w:sz w:val="28"/>
          <w:szCs w:val="28"/>
        </w:rPr>
        <w:lastRenderedPageBreak/>
        <w:t>Content Page</w:t>
      </w:r>
    </w:p>
    <w:p w14:paraId="50D585CF" w14:textId="77777777" w:rsidR="00255BA6" w:rsidRPr="00ED1D19" w:rsidRDefault="00255BA6" w:rsidP="00255BA6">
      <w:pPr>
        <w:pStyle w:val="TOC2"/>
        <w:tabs>
          <w:tab w:val="right" w:leader="dot" w:pos="9019"/>
        </w:tabs>
        <w:ind w:left="0"/>
        <w:jc w:val="center"/>
        <w:rPr>
          <w:rStyle w:val="Hyperlink"/>
          <w:noProof/>
          <w:sz w:val="24"/>
          <w:szCs w:val="24"/>
        </w:rPr>
      </w:pPr>
      <w:r w:rsidRPr="00ED1D19">
        <w:rPr>
          <w:sz w:val="24"/>
          <w:szCs w:val="24"/>
        </w:rPr>
        <w:fldChar w:fldCharType="begin"/>
      </w:r>
      <w:r w:rsidRPr="00ED1D19">
        <w:rPr>
          <w:sz w:val="24"/>
          <w:szCs w:val="24"/>
        </w:rPr>
        <w:instrText xml:space="preserve"> TOC \o "1-3" \h \z \u </w:instrText>
      </w:r>
      <w:r w:rsidRPr="00ED1D19">
        <w:rPr>
          <w:sz w:val="24"/>
          <w:szCs w:val="24"/>
        </w:rPr>
        <w:fldChar w:fldCharType="separate"/>
      </w:r>
      <w:hyperlink w:anchor="_Toc214217176" w:history="1">
        <w:r w:rsidRPr="00ED1D19">
          <w:rPr>
            <w:rStyle w:val="Hyperlink"/>
            <w:noProof/>
            <w:sz w:val="24"/>
            <w:szCs w:val="24"/>
          </w:rPr>
          <w:t xml:space="preserve">Introduction </w:t>
        </w:r>
        <w:r w:rsidRPr="00ED1D19">
          <w:rPr>
            <w:noProof/>
            <w:webHidden/>
            <w:sz w:val="24"/>
            <w:szCs w:val="24"/>
          </w:rPr>
          <w:t>…………………………………………………………………………………</w:t>
        </w:r>
        <w:r w:rsidRPr="00ED1D19">
          <w:rPr>
            <w:noProof/>
            <w:webHidden/>
            <w:sz w:val="24"/>
            <w:szCs w:val="24"/>
          </w:rPr>
          <w:fldChar w:fldCharType="begin"/>
        </w:r>
        <w:r w:rsidRPr="00ED1D19">
          <w:rPr>
            <w:noProof/>
            <w:webHidden/>
            <w:sz w:val="24"/>
            <w:szCs w:val="24"/>
          </w:rPr>
          <w:instrText xml:space="preserve"> PAGEREF _Toc214217176 \h </w:instrText>
        </w:r>
        <w:r w:rsidRPr="00ED1D19">
          <w:rPr>
            <w:noProof/>
            <w:webHidden/>
            <w:sz w:val="24"/>
            <w:szCs w:val="24"/>
          </w:rPr>
        </w:r>
        <w:r w:rsidRPr="00ED1D19">
          <w:rPr>
            <w:noProof/>
            <w:webHidden/>
            <w:sz w:val="24"/>
            <w:szCs w:val="24"/>
          </w:rPr>
          <w:fldChar w:fldCharType="separate"/>
        </w:r>
        <w:r w:rsidRPr="00ED1D19">
          <w:rPr>
            <w:noProof/>
            <w:webHidden/>
            <w:sz w:val="24"/>
            <w:szCs w:val="24"/>
          </w:rPr>
          <w:t>3</w:t>
        </w:r>
        <w:r w:rsidRPr="00ED1D19">
          <w:rPr>
            <w:noProof/>
            <w:webHidden/>
            <w:sz w:val="24"/>
            <w:szCs w:val="24"/>
          </w:rPr>
          <w:fldChar w:fldCharType="end"/>
        </w:r>
      </w:hyperlink>
    </w:p>
    <w:p w14:paraId="2A7B3655" w14:textId="77777777" w:rsidR="00255BA6" w:rsidRPr="00ED1D19" w:rsidRDefault="00255BA6" w:rsidP="00255BA6">
      <w:pPr>
        <w:jc w:val="center"/>
        <w:rPr>
          <w:noProof/>
          <w:sz w:val="24"/>
          <w:szCs w:val="24"/>
        </w:rPr>
      </w:pPr>
      <w:r w:rsidRPr="00ED1D19">
        <w:rPr>
          <w:noProof/>
          <w:sz w:val="24"/>
          <w:szCs w:val="24"/>
        </w:rPr>
        <w:t>Background…………………………………………………………………………………4</w:t>
      </w:r>
    </w:p>
    <w:p w14:paraId="53E03671" w14:textId="77777777" w:rsidR="00255BA6" w:rsidRPr="00ED1D19" w:rsidRDefault="00255BA6" w:rsidP="00255BA6">
      <w:pPr>
        <w:jc w:val="center"/>
        <w:rPr>
          <w:noProof/>
          <w:sz w:val="24"/>
          <w:szCs w:val="24"/>
        </w:rPr>
      </w:pPr>
      <w:r w:rsidRPr="00ED1D19">
        <w:rPr>
          <w:noProof/>
          <w:sz w:val="24"/>
          <w:szCs w:val="24"/>
        </w:rPr>
        <w:t>Methods……………………………………………………………………………………..6</w:t>
      </w:r>
    </w:p>
    <w:p w14:paraId="5B95658A" w14:textId="77777777" w:rsidR="00255BA6" w:rsidRPr="00ED1D19" w:rsidRDefault="00255BA6" w:rsidP="00255BA6">
      <w:pPr>
        <w:jc w:val="center"/>
        <w:rPr>
          <w:noProof/>
          <w:sz w:val="24"/>
          <w:szCs w:val="24"/>
        </w:rPr>
      </w:pPr>
      <w:r w:rsidRPr="00ED1D19">
        <w:rPr>
          <w:noProof/>
          <w:sz w:val="24"/>
          <w:szCs w:val="24"/>
        </w:rPr>
        <w:t>Ethical Consideration……………………………………………………………………</w:t>
      </w:r>
      <w:r>
        <w:rPr>
          <w:noProof/>
          <w:sz w:val="24"/>
          <w:szCs w:val="24"/>
        </w:rPr>
        <w:t>…</w:t>
      </w:r>
      <w:r w:rsidRPr="00ED1D19">
        <w:rPr>
          <w:noProof/>
          <w:sz w:val="24"/>
          <w:szCs w:val="24"/>
        </w:rPr>
        <w:t>8</w:t>
      </w:r>
    </w:p>
    <w:p w14:paraId="0D654CD5" w14:textId="77777777" w:rsidR="00255BA6" w:rsidRPr="00ED1D19" w:rsidRDefault="00255BA6" w:rsidP="00255BA6">
      <w:pPr>
        <w:jc w:val="center"/>
        <w:rPr>
          <w:noProof/>
          <w:sz w:val="24"/>
          <w:szCs w:val="24"/>
        </w:rPr>
      </w:pPr>
      <w:r w:rsidRPr="00ED1D19">
        <w:rPr>
          <w:noProof/>
          <w:sz w:val="24"/>
          <w:szCs w:val="24"/>
        </w:rPr>
        <w:t>Results………………………………………………………………………………………8</w:t>
      </w:r>
    </w:p>
    <w:p w14:paraId="024137DD" w14:textId="77777777" w:rsidR="00255BA6" w:rsidRPr="00ED1D19" w:rsidRDefault="00255BA6" w:rsidP="00255BA6">
      <w:pPr>
        <w:jc w:val="center"/>
        <w:rPr>
          <w:noProof/>
          <w:sz w:val="24"/>
          <w:szCs w:val="24"/>
        </w:rPr>
      </w:pPr>
      <w:r w:rsidRPr="00ED1D19">
        <w:rPr>
          <w:noProof/>
          <w:sz w:val="24"/>
          <w:szCs w:val="24"/>
        </w:rPr>
        <w:t>Discussion…………………………………………………………………………………12</w:t>
      </w:r>
    </w:p>
    <w:p w14:paraId="1B08BA68" w14:textId="77777777" w:rsidR="00255BA6" w:rsidRPr="00ED1D19" w:rsidRDefault="00255BA6" w:rsidP="00255BA6">
      <w:pPr>
        <w:jc w:val="center"/>
        <w:rPr>
          <w:noProof/>
          <w:sz w:val="24"/>
          <w:szCs w:val="24"/>
        </w:rPr>
      </w:pPr>
      <w:r w:rsidRPr="00ED1D19">
        <w:rPr>
          <w:noProof/>
          <w:sz w:val="24"/>
          <w:szCs w:val="24"/>
        </w:rPr>
        <w:t>Conclusion/Recommendations…………………………….……………………………13</w:t>
      </w:r>
    </w:p>
    <w:p w14:paraId="38E3E633" w14:textId="77777777" w:rsidR="00255BA6" w:rsidRPr="00ED1D19" w:rsidRDefault="00255BA6" w:rsidP="00255BA6">
      <w:pPr>
        <w:jc w:val="center"/>
        <w:rPr>
          <w:noProof/>
          <w:sz w:val="24"/>
          <w:szCs w:val="24"/>
        </w:rPr>
      </w:pPr>
      <w:r w:rsidRPr="00ED1D19">
        <w:rPr>
          <w:noProof/>
          <w:sz w:val="24"/>
          <w:szCs w:val="24"/>
        </w:rPr>
        <w:t>References………………………………………………….…………………………….15</w:t>
      </w:r>
    </w:p>
    <w:p w14:paraId="1A0308C6" w14:textId="77777777" w:rsidR="00255BA6" w:rsidRPr="00ED1D19" w:rsidRDefault="00255BA6" w:rsidP="00255BA6">
      <w:pPr>
        <w:jc w:val="center"/>
      </w:pPr>
      <w:r w:rsidRPr="00ED1D19">
        <w:rPr>
          <w:sz w:val="24"/>
          <w:szCs w:val="24"/>
        </w:rPr>
        <w:fldChar w:fldCharType="end"/>
      </w:r>
    </w:p>
    <w:p w14:paraId="449DC95C" w14:textId="77777777" w:rsidR="00255BA6" w:rsidRDefault="00255BA6" w:rsidP="00255BA6">
      <w:pPr>
        <w:keepLines/>
        <w:rPr>
          <w:b/>
          <w:bCs/>
          <w:sz w:val="24"/>
          <w:szCs w:val="24"/>
          <w:u w:val="single"/>
        </w:rPr>
      </w:pPr>
      <w:r w:rsidRPr="00ED1D19">
        <w:br w:type="page"/>
      </w:r>
      <w:r w:rsidRPr="002D12D3">
        <w:rPr>
          <w:b/>
          <w:bCs/>
          <w:sz w:val="24"/>
          <w:szCs w:val="24"/>
          <w:u w:val="single"/>
        </w:rPr>
        <w:lastRenderedPageBreak/>
        <w:t>INTRODUCTION</w:t>
      </w:r>
      <w:bookmarkStart w:id="1" w:name="_ejkfmfypj01m" w:colFirst="0" w:colLast="0"/>
      <w:bookmarkStart w:id="2" w:name="_Toc212731849"/>
      <w:bookmarkStart w:id="3" w:name="_Toc214217176"/>
      <w:bookmarkEnd w:id="1"/>
    </w:p>
    <w:p w14:paraId="74429EBE" w14:textId="77777777" w:rsidR="00255BA6" w:rsidRPr="00061E9C" w:rsidRDefault="00255BA6" w:rsidP="00255BA6">
      <w:pPr>
        <w:keepLines/>
        <w:rPr>
          <w:b/>
          <w:bCs/>
        </w:rPr>
      </w:pPr>
      <w:r w:rsidRPr="00061E9C">
        <w:rPr>
          <w:b/>
          <w:bCs/>
        </w:rPr>
        <w:t>Definition of Key Concept</w:t>
      </w:r>
      <w:bookmarkEnd w:id="2"/>
      <w:bookmarkEnd w:id="3"/>
    </w:p>
    <w:p w14:paraId="3AD0D470" w14:textId="77777777" w:rsidR="00255BA6" w:rsidRDefault="00255BA6" w:rsidP="00255BA6">
      <w:r>
        <w:rPr>
          <w:b/>
        </w:rPr>
        <w:t>Scoping Review</w:t>
      </w:r>
      <w:r>
        <w:t xml:space="preserve">: It is an academic exploration that helps find and arrange the key ideas as well as the existing gaps about a wider topic area. It is essentially a way to look across various sources to find and map all the available proof about a topic (Brunel University, 2025).   </w:t>
      </w:r>
    </w:p>
    <w:p w14:paraId="78729870" w14:textId="77777777" w:rsidR="00255BA6" w:rsidRDefault="00255BA6" w:rsidP="00255BA6">
      <w:r>
        <w:rPr>
          <w:b/>
        </w:rPr>
        <w:t>Heart Disease</w:t>
      </w:r>
      <w:r>
        <w:t xml:space="preserve">: It is when the blood and heart tubes, that is, the blood vessels, face problems. The NHS describes it as what happens when one’s heart’s supply of blood is disrupted or blocked due to the formation of fatty substances in the arteries (NHS, 2025a). Some of the most common examples of heart diseases include heart failure and blocked or “choked” arteries.    </w:t>
      </w:r>
    </w:p>
    <w:p w14:paraId="5F4EF307" w14:textId="77777777" w:rsidR="00255BA6" w:rsidRDefault="00255BA6" w:rsidP="00255BA6">
      <w:r>
        <w:rPr>
          <w:b/>
        </w:rPr>
        <w:t>Cardiovascular Health</w:t>
      </w:r>
      <w:r>
        <w:t xml:space="preserve">: This is all about how well one’s heart and blood vessels are working to transmit oxygen and blood to the rest of one’s body. In the UK, an estimated 2.3 million people are presently living with “coronary heart disease” (CHD) (British Heart Foundation, 2025).  </w:t>
      </w:r>
    </w:p>
    <w:p w14:paraId="72CE3493" w14:textId="77777777" w:rsidR="00255BA6" w:rsidRDefault="00255BA6" w:rsidP="00255BA6">
      <w:r>
        <w:rPr>
          <w:b/>
        </w:rPr>
        <w:t>Young Adults</w:t>
      </w:r>
      <w:r>
        <w:t xml:space="preserve">: These refer to people who have grown up, usually between 18 and 40 years of age, yet not old enough to be called middle-aged. In the UK, young adulthood is a phase of change when people start making their own decisions rather than merely doing what their parents tell them to or not to (Centre for Crime and Justice Studies, 2025).   </w:t>
      </w:r>
    </w:p>
    <w:p w14:paraId="6BC3CDDB" w14:textId="77777777" w:rsidR="00255BA6" w:rsidRDefault="00255BA6" w:rsidP="00255BA6">
      <w:r>
        <w:rPr>
          <w:b/>
        </w:rPr>
        <w:t>Thematic Analysis</w:t>
      </w:r>
      <w:r>
        <w:t xml:space="preserve"> (TA): It is a highly flexible way of looking at and explaining the main topics within a set of information, usually introspective in nature. It is a widely preferred way used for developing a firm understanding of spoken or written information (GOV, 2020). </w:t>
      </w:r>
      <w:bookmarkStart w:id="4" w:name="_696lermpvwy9" w:colFirst="0" w:colLast="0"/>
      <w:bookmarkStart w:id="5" w:name="_Toc212731850"/>
      <w:bookmarkEnd w:id="4"/>
    </w:p>
    <w:p w14:paraId="51BD3E79" w14:textId="77777777" w:rsidR="00255BA6" w:rsidRPr="002D12D3" w:rsidRDefault="00255BA6" w:rsidP="00255BA6">
      <w:pPr>
        <w:rPr>
          <w:b/>
          <w:bCs/>
        </w:rPr>
      </w:pPr>
      <w:r w:rsidRPr="002D12D3">
        <w:rPr>
          <w:b/>
          <w:bCs/>
          <w:sz w:val="24"/>
          <w:szCs w:val="24"/>
          <w:u w:val="single"/>
        </w:rPr>
        <w:t>Rationale</w:t>
      </w:r>
      <w:bookmarkEnd w:id="5"/>
    </w:p>
    <w:p w14:paraId="641281CB" w14:textId="77777777" w:rsidR="00255BA6" w:rsidRDefault="00255BA6" w:rsidP="00255BA6">
      <w:pPr>
        <w:rPr>
          <w:highlight w:val="yellow"/>
        </w:rPr>
      </w:pPr>
      <w:r>
        <w:t>Health experts across the world are growing increasingly concerned about the changing drifts in heart health across varying age groups. Over the past few years, it has been observed that heart disease among young adults in the UK is on the rise, irrespective of a 30% decline among older adults in the past twenty years (</w:t>
      </w:r>
      <w:r>
        <w:rPr>
          <w:color w:val="222222"/>
          <w:highlight w:val="white"/>
        </w:rPr>
        <w:t xml:space="preserve">Conrad </w:t>
      </w:r>
      <w:r>
        <w:rPr>
          <w:i/>
          <w:color w:val="222222"/>
          <w:highlight w:val="white"/>
        </w:rPr>
        <w:t>et al</w:t>
      </w:r>
      <w:r>
        <w:t xml:space="preserve">., 2024). Almost one in five adults under the age of 40 years is now facing the risk of increased cardiovascular deaths that are associated with smoking and obesity. </w:t>
      </w:r>
    </w:p>
    <w:p w14:paraId="350A40C8" w14:textId="77777777" w:rsidR="00255BA6" w:rsidRDefault="00255BA6" w:rsidP="00255BA6">
      <w:r>
        <w:t xml:space="preserve">Heart disease among younger adults is a major issue, especially for people residing in metro cities where the way of life is often </w:t>
      </w:r>
      <w:proofErr w:type="gramStart"/>
      <w:r>
        <w:t>fast-paced</w:t>
      </w:r>
      <w:proofErr w:type="gramEnd"/>
      <w:r>
        <w:t>. If younger people suffer from such illnesses, they are often likely to live with the same for many years to come, in turn, impacting their life quality and healthcare-related resources (</w:t>
      </w:r>
      <w:r>
        <w:rPr>
          <w:color w:val="222222"/>
          <w:highlight w:val="white"/>
        </w:rPr>
        <w:t xml:space="preserve">Lababidi </w:t>
      </w:r>
      <w:r>
        <w:rPr>
          <w:i/>
          <w:color w:val="222222"/>
          <w:highlight w:val="white"/>
        </w:rPr>
        <w:t>et al</w:t>
      </w:r>
      <w:r>
        <w:t xml:space="preserve">., 2023). Hence, it is important to </w:t>
      </w:r>
      <w:r>
        <w:lastRenderedPageBreak/>
        <w:t xml:space="preserve">develop a clear understanding of what essentially drives the rise in heart diseases among younger adults and subsequently focus on prevention strategies.  </w:t>
      </w:r>
      <w:bookmarkStart w:id="6" w:name="_1lh13t7jeagr" w:colFirst="0" w:colLast="0"/>
      <w:bookmarkStart w:id="7" w:name="_Toc212731851"/>
      <w:bookmarkEnd w:id="6"/>
    </w:p>
    <w:p w14:paraId="6564120B" w14:textId="77777777" w:rsidR="00255BA6" w:rsidRPr="002D12D3" w:rsidRDefault="00255BA6" w:rsidP="00255BA6">
      <w:pPr>
        <w:rPr>
          <w:b/>
          <w:bCs/>
        </w:rPr>
      </w:pPr>
      <w:r w:rsidRPr="002D12D3">
        <w:rPr>
          <w:b/>
          <w:bCs/>
          <w:sz w:val="24"/>
          <w:szCs w:val="24"/>
        </w:rPr>
        <w:t>Review Questions</w:t>
      </w:r>
      <w:bookmarkEnd w:id="7"/>
    </w:p>
    <w:p w14:paraId="4B152496" w14:textId="77777777" w:rsidR="00255BA6" w:rsidRDefault="00255BA6" w:rsidP="00255BA6">
      <w:pPr>
        <w:rPr>
          <w:i/>
        </w:rPr>
      </w:pPr>
      <w:r>
        <w:rPr>
          <w:b/>
          <w:i/>
        </w:rPr>
        <w:t>RQ1</w:t>
      </w:r>
      <w:r>
        <w:rPr>
          <w:i/>
        </w:rPr>
        <w:t xml:space="preserve">: What are the key factors contributing to the rise of heart disease among young adults in the UK? </w:t>
      </w:r>
    </w:p>
    <w:p w14:paraId="05295A40" w14:textId="77777777" w:rsidR="00255BA6" w:rsidRDefault="00255BA6" w:rsidP="00255BA6">
      <w:pPr>
        <w:rPr>
          <w:i/>
        </w:rPr>
      </w:pPr>
      <w:r>
        <w:rPr>
          <w:b/>
          <w:i/>
        </w:rPr>
        <w:t>RQ2</w:t>
      </w:r>
      <w:r>
        <w:rPr>
          <w:i/>
        </w:rPr>
        <w:t xml:space="preserve">: How do lifestyle, genetic and socio-economic determinants influence the early onset of cardiovascular conditions? </w:t>
      </w:r>
      <w:bookmarkStart w:id="8" w:name="_ms79vp2eh3s6" w:colFirst="0" w:colLast="0"/>
      <w:bookmarkEnd w:id="8"/>
    </w:p>
    <w:p w14:paraId="1E77EEDE" w14:textId="77777777" w:rsidR="00255BA6" w:rsidRPr="00A6026F" w:rsidRDefault="00255BA6" w:rsidP="00255BA6">
      <w:pPr>
        <w:rPr>
          <w:i/>
        </w:rPr>
      </w:pPr>
      <w:r>
        <w:rPr>
          <w:b/>
        </w:rPr>
        <w:t>Aim</w:t>
      </w:r>
      <w:r>
        <w:t>:</w:t>
      </w:r>
    </w:p>
    <w:p w14:paraId="7A13752A" w14:textId="77777777" w:rsidR="00255BA6" w:rsidRDefault="00255BA6" w:rsidP="00255BA6">
      <w:r>
        <w:t xml:space="preserve">The motive of this investigation is “to identify significant contributing factors, evaluate medical interventions, and offer solutions to this public health concern. This study reviews the literature on the growth in heart disease among younger adults in the UK”. </w:t>
      </w:r>
    </w:p>
    <w:p w14:paraId="5782C724" w14:textId="77777777" w:rsidR="00255BA6" w:rsidRDefault="00255BA6" w:rsidP="00255BA6">
      <w:r>
        <w:rPr>
          <w:b/>
        </w:rPr>
        <w:t>Objectives</w:t>
      </w:r>
      <w:r>
        <w:t>:</w:t>
      </w:r>
    </w:p>
    <w:p w14:paraId="4F1E85B8" w14:textId="77777777" w:rsidR="00255BA6" w:rsidRDefault="00255BA6" w:rsidP="00255BA6">
      <w:pPr>
        <w:rPr>
          <w:i/>
        </w:rPr>
      </w:pPr>
      <w:r>
        <w:rPr>
          <w:b/>
          <w:i/>
        </w:rPr>
        <w:t>RO1</w:t>
      </w:r>
      <w:r>
        <w:rPr>
          <w:i/>
        </w:rPr>
        <w:t>: To look at data from Public Health England and the NHS regarding trends in heart disease in younger adults</w:t>
      </w:r>
    </w:p>
    <w:p w14:paraId="60FCD549" w14:textId="77777777" w:rsidR="00255BA6" w:rsidRDefault="00255BA6" w:rsidP="00255BA6">
      <w:pPr>
        <w:rPr>
          <w:i/>
        </w:rPr>
      </w:pPr>
      <w:r>
        <w:rPr>
          <w:b/>
          <w:i/>
        </w:rPr>
        <w:t>RO2</w:t>
      </w:r>
      <w:r>
        <w:rPr>
          <w:i/>
        </w:rPr>
        <w:t>: To examine NHS initiatives, screening protocols and healthcare management and preventive techniques</w:t>
      </w:r>
    </w:p>
    <w:p w14:paraId="5E8F2B82" w14:textId="77777777" w:rsidR="00255BA6" w:rsidRDefault="00255BA6" w:rsidP="00255BA6">
      <w:pPr>
        <w:rPr>
          <w:i/>
        </w:rPr>
      </w:pPr>
      <w:r>
        <w:rPr>
          <w:b/>
          <w:i/>
        </w:rPr>
        <w:t>RO3</w:t>
      </w:r>
      <w:r>
        <w:rPr>
          <w:i/>
        </w:rPr>
        <w:t xml:space="preserve">: To pinpoint areas where public health policies are lacking and offer evidence-based suggestions for improved treatment, early detection and prevention  </w:t>
      </w:r>
      <w:bookmarkStart w:id="9" w:name="_fm7s93yaf8br" w:colFirst="0" w:colLast="0"/>
      <w:bookmarkEnd w:id="9"/>
    </w:p>
    <w:p w14:paraId="3584F9D6" w14:textId="77777777" w:rsidR="00255BA6" w:rsidRPr="002D12D3" w:rsidRDefault="00255BA6" w:rsidP="00255BA6">
      <w:pPr>
        <w:rPr>
          <w:b/>
          <w:bCs/>
          <w:sz w:val="24"/>
          <w:szCs w:val="24"/>
          <w:u w:val="single"/>
        </w:rPr>
      </w:pPr>
      <w:r w:rsidRPr="002D12D3">
        <w:rPr>
          <w:b/>
          <w:bCs/>
          <w:sz w:val="24"/>
          <w:szCs w:val="24"/>
          <w:u w:val="single"/>
        </w:rPr>
        <w:t>B</w:t>
      </w:r>
      <w:bookmarkStart w:id="10" w:name="_wmrvy45x2t3g" w:colFirst="0" w:colLast="0"/>
      <w:bookmarkStart w:id="11" w:name="_Toc212731854"/>
      <w:bookmarkEnd w:id="10"/>
      <w:r w:rsidRPr="002D12D3">
        <w:rPr>
          <w:b/>
          <w:bCs/>
          <w:sz w:val="24"/>
          <w:szCs w:val="24"/>
          <w:u w:val="single"/>
        </w:rPr>
        <w:t>ackground</w:t>
      </w:r>
    </w:p>
    <w:p w14:paraId="497157E4" w14:textId="77777777" w:rsidR="00255BA6" w:rsidRPr="00A6026F" w:rsidRDefault="00255BA6" w:rsidP="00255BA6">
      <w:pPr>
        <w:rPr>
          <w:b/>
          <w:bCs/>
          <w:i/>
          <w:sz w:val="28"/>
          <w:szCs w:val="28"/>
        </w:rPr>
      </w:pPr>
      <w:r w:rsidRPr="00A6026F">
        <w:rPr>
          <w:b/>
          <w:bCs/>
        </w:rPr>
        <w:t>Current Policies and Legislation</w:t>
      </w:r>
      <w:bookmarkEnd w:id="11"/>
    </w:p>
    <w:p w14:paraId="1C4594CE" w14:textId="77777777" w:rsidR="00255BA6" w:rsidRDefault="00255BA6" w:rsidP="00255BA6">
      <w:pPr>
        <w:rPr>
          <w:color w:val="222222"/>
          <w:highlight w:val="white"/>
        </w:rPr>
      </w:pPr>
      <w:r>
        <w:t>It must be noted that there are not yet as many laws or official guidelines in place for spreading awareness about the prevention of heart disease among younger adults. In the UK, the “National Health Service” (NHS) has very strict rules in place for preventing and providing extensive treatment for heart disease (</w:t>
      </w:r>
      <w:proofErr w:type="spellStart"/>
      <w:r>
        <w:rPr>
          <w:color w:val="222222"/>
          <w:highlight w:val="white"/>
        </w:rPr>
        <w:t>Mytton</w:t>
      </w:r>
      <w:proofErr w:type="spellEnd"/>
      <w:r>
        <w:rPr>
          <w:color w:val="222222"/>
          <w:highlight w:val="white"/>
        </w:rPr>
        <w:t xml:space="preserve"> </w:t>
      </w:r>
      <w:r>
        <w:rPr>
          <w:i/>
          <w:color w:val="222222"/>
          <w:highlight w:val="white"/>
        </w:rPr>
        <w:t>et al</w:t>
      </w:r>
      <w:r>
        <w:t xml:space="preserve">., 2018). They have termed this set of rules as the organisation’s “Long Term Plan”. As stated by </w:t>
      </w:r>
      <w:r>
        <w:rPr>
          <w:color w:val="222222"/>
          <w:highlight w:val="white"/>
        </w:rPr>
        <w:t xml:space="preserve">Robson </w:t>
      </w:r>
      <w:r>
        <w:rPr>
          <w:i/>
          <w:color w:val="222222"/>
          <w:highlight w:val="white"/>
        </w:rPr>
        <w:t>et al</w:t>
      </w:r>
      <w:r>
        <w:rPr>
          <w:color w:val="222222"/>
          <w:highlight w:val="white"/>
        </w:rPr>
        <w:t xml:space="preserve">. (2016), the NHS launched a programme named “Health Checks” in 2019 with the motive to minimise the chances of people suffering from heart diseases. For general prevention, the NHS suggests consuming a healthy diet and maintaining a healthy body weight, which can reduce the chances of heart disease. </w:t>
      </w:r>
    </w:p>
    <w:p w14:paraId="346A678C" w14:textId="77777777" w:rsidR="00255BA6" w:rsidRDefault="00255BA6" w:rsidP="00255BA6">
      <w:pPr>
        <w:rPr>
          <w:color w:val="222222"/>
          <w:highlight w:val="white"/>
        </w:rPr>
      </w:pPr>
      <w:r>
        <w:rPr>
          <w:color w:val="222222"/>
          <w:highlight w:val="white"/>
        </w:rPr>
        <w:lastRenderedPageBreak/>
        <w:t>Apart from the NHS, “Public Health England” (PHE) has also published reports about the intricate nuances of heart disease among younger adults and the factors leading up to it. The body launched a campaign to boost awareness regarding heart health with a newer version of its online test for testing the age of the heart (</w:t>
      </w:r>
      <w:r>
        <w:t>World Heart Federation, 2017)</w:t>
      </w:r>
      <w:r>
        <w:rPr>
          <w:color w:val="222222"/>
          <w:highlight w:val="white"/>
        </w:rPr>
        <w:t>. The UK government continues to be focused on preventing heart disease among younger adults. It has been found that smoking and a sedentary lifestyle are the main culprits behind younger sections of the population in the UK contracting heart diseases at a young age.</w:t>
      </w:r>
    </w:p>
    <w:p w14:paraId="71132EFD" w14:textId="77777777" w:rsidR="00255BA6" w:rsidRDefault="00255BA6" w:rsidP="00255BA6">
      <w:pPr>
        <w:rPr>
          <w:color w:val="222222"/>
        </w:rPr>
      </w:pPr>
      <w:r>
        <w:rPr>
          <w:color w:val="222222"/>
          <w:highlight w:val="white"/>
        </w:rPr>
        <w:t>In addition to this, the “National Service Framework” (NSF) has set out distinct rules for recognising and treating people to recover from their heart issues. However, this was primarily focused on the older adults rather than the younger ones, as the prevalence of heart diseases was more common among this population back then. NSF was essentially put in place to make sure of progress within a pre-defined timeline (</w:t>
      </w:r>
      <w:r>
        <w:t>MS Trust, 2021)</w:t>
      </w:r>
      <w:r>
        <w:rPr>
          <w:color w:val="222222"/>
          <w:highlight w:val="white"/>
        </w:rPr>
        <w:t xml:space="preserve">. While it did not have a separate set of guidelines specifically for younger adults, its standards apply to people of all groups.    </w:t>
      </w:r>
      <w:bookmarkStart w:id="12" w:name="_kbmhan6cq5gr" w:colFirst="0" w:colLast="0"/>
      <w:bookmarkStart w:id="13" w:name="_Toc212731855"/>
      <w:bookmarkEnd w:id="12"/>
    </w:p>
    <w:bookmarkEnd w:id="13"/>
    <w:p w14:paraId="07FE848B" w14:textId="77777777" w:rsidR="00255BA6" w:rsidRDefault="00255BA6" w:rsidP="00255BA6">
      <w:r>
        <w:t>The UK government presently has a 10-year plan in place to cut down on the risks of contracting heart disease. This plan specifically targets menaces like obesity and poor diet, along with several others, among young adults (</w:t>
      </w:r>
      <w:r>
        <w:rPr>
          <w:color w:val="222222"/>
          <w:highlight w:val="white"/>
        </w:rPr>
        <w:t xml:space="preserve">Nahar </w:t>
      </w:r>
      <w:r>
        <w:rPr>
          <w:i/>
          <w:color w:val="222222"/>
          <w:highlight w:val="white"/>
        </w:rPr>
        <w:t>et al</w:t>
      </w:r>
      <w:r>
        <w:t xml:space="preserve">., 2020). As per the NHS, adults between the ages of 19 years to 64 years must engage in some type of physical activity daily (NHS, 2025b). In case this is not possible, exercising even twice or once a week can go a long way in reducing the risk of stroke or heart disease. The idea is to be physically active and not be trapped in a sedentary lifestyle that is detrimental to young health. </w:t>
      </w:r>
    </w:p>
    <w:p w14:paraId="4A2F79E0" w14:textId="77777777" w:rsidR="00255BA6" w:rsidRDefault="00255BA6" w:rsidP="00255BA6">
      <w:r>
        <w:t xml:space="preserve">Furthermore, doctors’ offices check younger adults for risks like high cholesterol and BP, both of which are often major symptoms </w:t>
      </w:r>
      <w:proofErr w:type="gramStart"/>
      <w:r>
        <w:t>or</w:t>
      </w:r>
      <w:proofErr w:type="gramEnd"/>
      <w:r>
        <w:t xml:space="preserve"> contributors to heart disease. Apart from this, the “NHS Health Check” invites people to come in for free checkups to recognise potential heart disease (</w:t>
      </w:r>
      <w:r>
        <w:rPr>
          <w:color w:val="222222"/>
          <w:highlight w:val="white"/>
        </w:rPr>
        <w:t xml:space="preserve">Forster </w:t>
      </w:r>
      <w:r>
        <w:rPr>
          <w:i/>
          <w:color w:val="222222"/>
          <w:highlight w:val="white"/>
        </w:rPr>
        <w:t>et al</w:t>
      </w:r>
      <w:r>
        <w:t xml:space="preserve">., 2015). They provide advice to people or refer them to specialists if required. However, it is to be noted that the NHS does not yet have a specific program for young adults; they are advised to maintain a healthy lifestyle and even consult with a doctor about any concerns or health goals they might have.    </w:t>
      </w:r>
    </w:p>
    <w:p w14:paraId="1A6354C1" w14:textId="77777777" w:rsidR="00255BA6" w:rsidRDefault="00255BA6" w:rsidP="00255BA6">
      <w:bookmarkStart w:id="14" w:name="_2e4pgydd3t2a" w:colFirst="0" w:colLast="0"/>
      <w:bookmarkEnd w:id="14"/>
      <w:r>
        <w:t xml:space="preserve">Academic explorations on heart disease primarily look at older sections of people. Investigations often skip younger adults, that is, people who are between 18 and 40 years of age, in the UK. Not only that, </w:t>
      </w:r>
      <w:proofErr w:type="gramStart"/>
      <w:r>
        <w:t>it</w:t>
      </w:r>
      <w:proofErr w:type="gramEnd"/>
      <w:r>
        <w:t xml:space="preserve"> is also noted that many of the health plans target older people; for instance, the “NHS Health Check” starts with people who are aged 40 years and above (</w:t>
      </w:r>
      <w:r>
        <w:rPr>
          <w:color w:val="222222"/>
          <w:highlight w:val="white"/>
        </w:rPr>
        <w:t xml:space="preserve">Martin </w:t>
      </w:r>
      <w:r>
        <w:rPr>
          <w:i/>
          <w:color w:val="222222"/>
          <w:highlight w:val="white"/>
        </w:rPr>
        <w:t>et al</w:t>
      </w:r>
      <w:r>
        <w:t>., 2018). This implies that younger adults may not get the care that they need for reducing the instances of contracting heart diseases at such a young age.</w:t>
      </w:r>
    </w:p>
    <w:p w14:paraId="6FB72370" w14:textId="77777777" w:rsidR="00255BA6" w:rsidRDefault="00255BA6" w:rsidP="00255BA6">
      <w:pPr>
        <w:rPr>
          <w:color w:val="222222"/>
          <w:highlight w:val="white"/>
        </w:rPr>
      </w:pPr>
      <w:r>
        <w:lastRenderedPageBreak/>
        <w:t xml:space="preserve">Apart from this, various factors, including family genes and income, also contribute to contracting heart disease. However, the existing body of work has been found to examine these factors only one by one rather than together. For instance, the paper published by </w:t>
      </w:r>
      <w:r>
        <w:rPr>
          <w:color w:val="222222"/>
          <w:highlight w:val="white"/>
        </w:rPr>
        <w:t xml:space="preserve">Said </w:t>
      </w:r>
      <w:r>
        <w:rPr>
          <w:i/>
          <w:color w:val="222222"/>
          <w:highlight w:val="white"/>
        </w:rPr>
        <w:t>et al</w:t>
      </w:r>
      <w:r>
        <w:rPr>
          <w:color w:val="222222"/>
          <w:highlight w:val="white"/>
        </w:rPr>
        <w:t>. (2018) revealed that bad genes, coupled with a poor way of life, cause a much higher risk of contracting CVD. People with these aspects are more likely to fall sick as compared to others.</w:t>
      </w:r>
    </w:p>
    <w:p w14:paraId="5FD769C9" w14:textId="77777777" w:rsidR="00255BA6" w:rsidRDefault="00255BA6" w:rsidP="00255BA6">
      <w:pPr>
        <w:rPr>
          <w:color w:val="222222"/>
        </w:rPr>
      </w:pPr>
      <w:r>
        <w:rPr>
          <w:color w:val="222222"/>
          <w:highlight w:val="white"/>
        </w:rPr>
        <w:t>It might be further observed that the increase in heart disease among the younger sections of the UK population is often concealed when taking into consideration all age groups together. It is rather challenging to find specific UK-based insights for this younger group. It is indeed favourable that the number of strokes and other heart diseases has gone down significantly over the years (</w:t>
      </w:r>
      <w:r>
        <w:t>Women’s &amp; Reproductive Health, 2024)</w:t>
      </w:r>
      <w:r>
        <w:rPr>
          <w:color w:val="222222"/>
          <w:highlight w:val="white"/>
        </w:rPr>
        <w:t xml:space="preserve">. However, this decline is not yet as clear among younger people owing to their reckless lifestyle and poor food habits. Owing to these issues, there is a lot that needs to be done to fix the biggest health issue in the UK.  </w:t>
      </w:r>
      <w:bookmarkStart w:id="15" w:name="_k72kp6bgb83x" w:colFirst="0" w:colLast="0"/>
      <w:bookmarkStart w:id="16" w:name="_b6xnronitur4" w:colFirst="0" w:colLast="0"/>
      <w:bookmarkEnd w:id="15"/>
      <w:bookmarkEnd w:id="16"/>
    </w:p>
    <w:p w14:paraId="660225A6" w14:textId="77777777" w:rsidR="00255BA6" w:rsidRPr="002D12D3" w:rsidRDefault="00255BA6" w:rsidP="00255BA6">
      <w:pPr>
        <w:rPr>
          <w:b/>
          <w:bCs/>
          <w:color w:val="222222"/>
          <w:sz w:val="24"/>
          <w:szCs w:val="24"/>
          <w:highlight w:val="white"/>
        </w:rPr>
      </w:pPr>
      <w:r w:rsidRPr="002D12D3">
        <w:rPr>
          <w:b/>
          <w:bCs/>
          <w:sz w:val="24"/>
          <w:szCs w:val="24"/>
          <w:u w:val="single"/>
        </w:rPr>
        <w:t>METHODS</w:t>
      </w:r>
    </w:p>
    <w:p w14:paraId="7B6B4524" w14:textId="77777777" w:rsidR="00255BA6" w:rsidRDefault="00255BA6" w:rsidP="00255BA6">
      <w:r>
        <w:t xml:space="preserve">Considering that the investigation is based on the thorough examination of information from existing publications, it is crucial to focus on looking for such documents from reputed journals that are housed in well-renowned databases. For this case, the databases that were searched include Scopus, PubMed, Web of Science and ScienceDirect. Top-notch quality papers have been procured by searching these databases thoroughly with the help of a variety of keywords. This further means choosing papers that have already made use of a “systematic review” (SR).   </w:t>
      </w:r>
      <w:bookmarkStart w:id="17" w:name="_2kn37u5zc0dg" w:colFirst="0" w:colLast="0"/>
      <w:bookmarkStart w:id="18" w:name="_Toc212731860"/>
      <w:bookmarkEnd w:id="17"/>
    </w:p>
    <w:bookmarkEnd w:id="18"/>
    <w:p w14:paraId="5D486F3C" w14:textId="77777777" w:rsidR="00255BA6" w:rsidRDefault="00255BA6" w:rsidP="00255BA6">
      <w:r>
        <w:t>A very crucial step when searching for academic publications relevant to a topic is the choice of keywords that are entered into the search bar of renowned databases. Since the present investigation focused on the rise in heart disease among young adults in the UK, appropriate keywords for the same included “heart disease”, “young adults”, “UK, “risk factors” and “cardiovascular health”</w:t>
      </w:r>
      <w:bookmarkStart w:id="19" w:name="_qxf7hjyje6ip" w:colFirst="0" w:colLast="0"/>
      <w:bookmarkEnd w:id="19"/>
      <w:r>
        <w:t>.</w:t>
      </w:r>
    </w:p>
    <w:p w14:paraId="3EE0460F" w14:textId="77777777" w:rsidR="00255BA6" w:rsidRDefault="00255BA6" w:rsidP="00255BA6">
      <w:pPr>
        <w:rPr>
          <w:b/>
          <w:bCs/>
        </w:rPr>
      </w:pPr>
    </w:p>
    <w:p w14:paraId="3CEC918E" w14:textId="77777777" w:rsidR="00255BA6" w:rsidRDefault="00255BA6" w:rsidP="00255BA6">
      <w:pPr>
        <w:rPr>
          <w:b/>
          <w:bCs/>
        </w:rPr>
      </w:pPr>
    </w:p>
    <w:p w14:paraId="1C08A328" w14:textId="77777777" w:rsidR="00255BA6" w:rsidRDefault="00255BA6" w:rsidP="00255BA6">
      <w:pPr>
        <w:rPr>
          <w:b/>
          <w:bCs/>
        </w:rPr>
      </w:pPr>
    </w:p>
    <w:p w14:paraId="39768B79" w14:textId="77777777" w:rsidR="00255BA6" w:rsidRDefault="00255BA6" w:rsidP="00255BA6">
      <w:pPr>
        <w:rPr>
          <w:b/>
          <w:bCs/>
        </w:rPr>
      </w:pPr>
    </w:p>
    <w:p w14:paraId="7DA3EE8C" w14:textId="77777777" w:rsidR="00255BA6" w:rsidRDefault="00255BA6" w:rsidP="00255BA6">
      <w:pPr>
        <w:rPr>
          <w:b/>
          <w:bCs/>
        </w:rPr>
      </w:pPr>
    </w:p>
    <w:p w14:paraId="2055C58A" w14:textId="77777777" w:rsidR="00255BA6" w:rsidRPr="00A6026F" w:rsidRDefault="00255BA6" w:rsidP="00255BA6">
      <w:pPr>
        <w:rPr>
          <w:b/>
          <w:bCs/>
        </w:rPr>
      </w:pPr>
      <w:bookmarkStart w:id="20" w:name="_Hlk214218301"/>
      <w:r w:rsidRPr="00A6026F">
        <w:rPr>
          <w:b/>
          <w:bCs/>
        </w:rPr>
        <w:lastRenderedPageBreak/>
        <w:t>Inclusion and Exclusion Criteria</w:t>
      </w:r>
    </w:p>
    <w:p w14:paraId="158814B4" w14:textId="77777777" w:rsidR="00255BA6" w:rsidRDefault="00255BA6" w:rsidP="00255BA6">
      <w:r>
        <w:t xml:space="preserve">The following table lists the “parameters” that have been </w:t>
      </w:r>
      <w:proofErr w:type="gramStart"/>
      <w:r>
        <w:t>taken into account</w:t>
      </w:r>
      <w:proofErr w:type="gramEnd"/>
      <w:r>
        <w:t xml:space="preserve"> while choosing the specific papers that have been taken for further examination: </w:t>
      </w:r>
    </w:p>
    <w:tbl>
      <w:tblPr>
        <w:tblW w:w="5000" w:type="pct"/>
        <w:tblBorders>
          <w:top w:val="nil"/>
          <w:left w:val="nil"/>
          <w:bottom w:val="nil"/>
          <w:right w:val="nil"/>
          <w:insideH w:val="nil"/>
          <w:insideV w:val="nil"/>
        </w:tblBorders>
        <w:tblLook w:val="0600" w:firstRow="0" w:lastRow="0" w:firstColumn="0" w:lastColumn="0" w:noHBand="1" w:noVBand="1"/>
      </w:tblPr>
      <w:tblGrid>
        <w:gridCol w:w="4590"/>
        <w:gridCol w:w="4424"/>
      </w:tblGrid>
      <w:tr w:rsidR="00255BA6" w14:paraId="1A9564E9" w14:textId="77777777" w:rsidTr="00121604">
        <w:trPr>
          <w:trHeight w:val="375"/>
        </w:trPr>
        <w:tc>
          <w:tcPr>
            <w:tcW w:w="2546" w:type="pct"/>
            <w:tcBorders>
              <w:top w:val="single" w:sz="5" w:space="0" w:color="000000"/>
              <w:left w:val="single" w:sz="5" w:space="0" w:color="000000"/>
              <w:bottom w:val="single" w:sz="5" w:space="0" w:color="000000"/>
              <w:right w:val="single" w:sz="5" w:space="0" w:color="000000"/>
            </w:tcBorders>
            <w:shd w:val="clear" w:color="auto" w:fill="F4B083"/>
            <w:tcMar>
              <w:top w:w="0" w:type="dxa"/>
              <w:left w:w="100" w:type="dxa"/>
              <w:bottom w:w="0" w:type="dxa"/>
              <w:right w:w="100" w:type="dxa"/>
            </w:tcMar>
          </w:tcPr>
          <w:p w14:paraId="208F0181" w14:textId="77777777" w:rsidR="00255BA6" w:rsidRDefault="00255BA6" w:rsidP="00121604">
            <w:pPr>
              <w:spacing w:before="240" w:after="240"/>
              <w:jc w:val="center"/>
              <w:rPr>
                <w:b/>
              </w:rPr>
            </w:pPr>
            <w:r>
              <w:rPr>
                <w:b/>
              </w:rPr>
              <w:t>Inclusion criteria</w:t>
            </w:r>
          </w:p>
        </w:tc>
        <w:tc>
          <w:tcPr>
            <w:tcW w:w="2454" w:type="pct"/>
            <w:tcBorders>
              <w:top w:val="single" w:sz="5" w:space="0" w:color="000000"/>
              <w:left w:val="nil"/>
              <w:bottom w:val="single" w:sz="5" w:space="0" w:color="000000"/>
              <w:right w:val="single" w:sz="5" w:space="0" w:color="000000"/>
            </w:tcBorders>
            <w:shd w:val="clear" w:color="auto" w:fill="F4B083"/>
            <w:tcMar>
              <w:top w:w="0" w:type="dxa"/>
              <w:left w:w="100" w:type="dxa"/>
              <w:bottom w:w="0" w:type="dxa"/>
              <w:right w:w="100" w:type="dxa"/>
            </w:tcMar>
          </w:tcPr>
          <w:p w14:paraId="2939699D" w14:textId="77777777" w:rsidR="00255BA6" w:rsidRDefault="00255BA6" w:rsidP="00121604">
            <w:pPr>
              <w:spacing w:before="240" w:after="240"/>
              <w:jc w:val="center"/>
              <w:rPr>
                <w:b/>
              </w:rPr>
            </w:pPr>
            <w:r>
              <w:rPr>
                <w:b/>
              </w:rPr>
              <w:t>Exclusion criteria</w:t>
            </w:r>
          </w:p>
        </w:tc>
      </w:tr>
      <w:tr w:rsidR="00255BA6" w14:paraId="5825FFD5" w14:textId="77777777" w:rsidTr="00121604">
        <w:trPr>
          <w:trHeight w:val="735"/>
        </w:trPr>
        <w:tc>
          <w:tcPr>
            <w:tcW w:w="2546"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04CECF3" w14:textId="77777777" w:rsidR="00255BA6" w:rsidRDefault="00255BA6" w:rsidP="00121604">
            <w:pPr>
              <w:spacing w:before="240" w:after="240"/>
            </w:pPr>
            <w:r>
              <w:t>Peer-reviewed studies written in English</w:t>
            </w:r>
          </w:p>
        </w:tc>
        <w:tc>
          <w:tcPr>
            <w:tcW w:w="2454" w:type="pct"/>
            <w:tcBorders>
              <w:top w:val="nil"/>
              <w:left w:val="nil"/>
              <w:bottom w:val="single" w:sz="5" w:space="0" w:color="000000"/>
              <w:right w:val="single" w:sz="5" w:space="0" w:color="000000"/>
            </w:tcBorders>
            <w:tcMar>
              <w:top w:w="0" w:type="dxa"/>
              <w:left w:w="100" w:type="dxa"/>
              <w:bottom w:w="0" w:type="dxa"/>
              <w:right w:w="100" w:type="dxa"/>
            </w:tcMar>
          </w:tcPr>
          <w:p w14:paraId="522B09DB" w14:textId="77777777" w:rsidR="00255BA6" w:rsidRDefault="00255BA6" w:rsidP="00121604">
            <w:pPr>
              <w:spacing w:before="240" w:after="240"/>
            </w:pPr>
            <w:r>
              <w:t>Non-English studies</w:t>
            </w:r>
          </w:p>
        </w:tc>
      </w:tr>
      <w:tr w:rsidR="00255BA6" w14:paraId="4635275D" w14:textId="77777777" w:rsidTr="00121604">
        <w:trPr>
          <w:trHeight w:val="735"/>
        </w:trPr>
        <w:tc>
          <w:tcPr>
            <w:tcW w:w="2546"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4D47016" w14:textId="77777777" w:rsidR="00255BA6" w:rsidRDefault="00255BA6" w:rsidP="00121604">
            <w:pPr>
              <w:spacing w:before="240" w:after="240"/>
            </w:pPr>
            <w:r>
              <w:t>Studies published between 2015-2025</w:t>
            </w:r>
          </w:p>
        </w:tc>
        <w:tc>
          <w:tcPr>
            <w:tcW w:w="2454" w:type="pct"/>
            <w:tcBorders>
              <w:top w:val="nil"/>
              <w:left w:val="nil"/>
              <w:bottom w:val="single" w:sz="5" w:space="0" w:color="000000"/>
              <w:right w:val="single" w:sz="5" w:space="0" w:color="000000"/>
            </w:tcBorders>
            <w:tcMar>
              <w:top w:w="0" w:type="dxa"/>
              <w:left w:w="100" w:type="dxa"/>
              <w:bottom w:w="0" w:type="dxa"/>
              <w:right w:w="100" w:type="dxa"/>
            </w:tcMar>
          </w:tcPr>
          <w:p w14:paraId="24DCD070" w14:textId="77777777" w:rsidR="00255BA6" w:rsidRDefault="00255BA6" w:rsidP="00121604">
            <w:pPr>
              <w:spacing w:before="240" w:after="240"/>
            </w:pPr>
            <w:r>
              <w:t>Research on older adults only (for example, 50+ age group)</w:t>
            </w:r>
          </w:p>
        </w:tc>
      </w:tr>
      <w:tr w:rsidR="00255BA6" w14:paraId="528B0206" w14:textId="77777777" w:rsidTr="00121604">
        <w:trPr>
          <w:trHeight w:val="735"/>
        </w:trPr>
        <w:tc>
          <w:tcPr>
            <w:tcW w:w="2546"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033E9FD" w14:textId="77777777" w:rsidR="00255BA6" w:rsidRDefault="00255BA6" w:rsidP="00121604">
            <w:pPr>
              <w:spacing w:before="240" w:after="240"/>
            </w:pPr>
            <w:r>
              <w:t>Studies focused on heart disease or cardiovascular health in UK adults</w:t>
            </w:r>
          </w:p>
        </w:tc>
        <w:tc>
          <w:tcPr>
            <w:tcW w:w="2454" w:type="pct"/>
            <w:tcBorders>
              <w:top w:val="nil"/>
              <w:left w:val="nil"/>
              <w:bottom w:val="single" w:sz="5" w:space="0" w:color="000000"/>
              <w:right w:val="single" w:sz="5" w:space="0" w:color="000000"/>
            </w:tcBorders>
            <w:tcMar>
              <w:top w:w="0" w:type="dxa"/>
              <w:left w:w="100" w:type="dxa"/>
              <w:bottom w:w="0" w:type="dxa"/>
              <w:right w:w="100" w:type="dxa"/>
            </w:tcMar>
          </w:tcPr>
          <w:p w14:paraId="62A44229" w14:textId="77777777" w:rsidR="00255BA6" w:rsidRDefault="00255BA6" w:rsidP="00121604">
            <w:pPr>
              <w:spacing w:before="240" w:after="240"/>
            </w:pPr>
            <w:r>
              <w:t>Studies on non-UK populations</w:t>
            </w:r>
          </w:p>
        </w:tc>
      </w:tr>
      <w:tr w:rsidR="00255BA6" w14:paraId="25F13B6D" w14:textId="77777777" w:rsidTr="00121604">
        <w:trPr>
          <w:trHeight w:val="735"/>
        </w:trPr>
        <w:tc>
          <w:tcPr>
            <w:tcW w:w="2546"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9D99452" w14:textId="77777777" w:rsidR="00255BA6" w:rsidRDefault="00255BA6" w:rsidP="00121604">
            <w:pPr>
              <w:spacing w:before="240" w:after="240"/>
            </w:pPr>
            <w:r>
              <w:t>NHS or government reports relevant to the UK context</w:t>
            </w:r>
          </w:p>
        </w:tc>
        <w:tc>
          <w:tcPr>
            <w:tcW w:w="2454" w:type="pct"/>
            <w:tcBorders>
              <w:top w:val="nil"/>
              <w:left w:val="nil"/>
              <w:bottom w:val="single" w:sz="5" w:space="0" w:color="000000"/>
              <w:right w:val="single" w:sz="5" w:space="0" w:color="000000"/>
            </w:tcBorders>
            <w:tcMar>
              <w:top w:w="0" w:type="dxa"/>
              <w:left w:w="100" w:type="dxa"/>
              <w:bottom w:w="0" w:type="dxa"/>
              <w:right w:w="100" w:type="dxa"/>
            </w:tcMar>
          </w:tcPr>
          <w:p w14:paraId="6B1BD618" w14:textId="77777777" w:rsidR="00255BA6" w:rsidRDefault="00255BA6" w:rsidP="00121604">
            <w:pPr>
              <w:spacing w:before="240" w:after="240"/>
            </w:pPr>
            <w:r>
              <w:t>Studies on unrelated cardiovascular conditions (for example, peripheral vascular disease only)</w:t>
            </w:r>
          </w:p>
        </w:tc>
      </w:tr>
    </w:tbl>
    <w:p w14:paraId="32817CDF" w14:textId="77777777" w:rsidR="00255BA6" w:rsidRDefault="00255BA6" w:rsidP="00255BA6">
      <w:pPr>
        <w:jc w:val="center"/>
        <w:rPr>
          <w:b/>
        </w:rPr>
      </w:pPr>
      <w:r>
        <w:rPr>
          <w:b/>
        </w:rPr>
        <w:t xml:space="preserve"> Table 2: Criteria for Selection of Articles</w:t>
      </w:r>
    </w:p>
    <w:p w14:paraId="2CA03A4D" w14:textId="77777777" w:rsidR="00255BA6" w:rsidRDefault="00255BA6" w:rsidP="00255BA6">
      <w:pPr>
        <w:jc w:val="left"/>
      </w:pPr>
      <w:r>
        <w:t>Table 2 shows the list of considerations for the choice of academic papers included in this exploration. These have ensured that the focus is on recently published UK-based studies of heart disease among younger adults</w:t>
      </w:r>
      <w:bookmarkStart w:id="21" w:name="_byagqwl19zsb" w:colFirst="0" w:colLast="0"/>
      <w:bookmarkStart w:id="22" w:name="_Toc212731862"/>
      <w:bookmarkEnd w:id="21"/>
      <w:r>
        <w:t>.</w:t>
      </w:r>
    </w:p>
    <w:p w14:paraId="19E953CC" w14:textId="77777777" w:rsidR="00255BA6" w:rsidRPr="00450F78" w:rsidRDefault="00255BA6" w:rsidP="00255BA6">
      <w:pPr>
        <w:jc w:val="left"/>
        <w:rPr>
          <w:b/>
          <w:bCs/>
        </w:rPr>
      </w:pPr>
      <w:r w:rsidRPr="00450F78">
        <w:rPr>
          <w:b/>
          <w:bCs/>
          <w:sz w:val="24"/>
          <w:szCs w:val="24"/>
        </w:rPr>
        <w:t>Data Analysis Approach: Thematic Analysis (TA)</w:t>
      </w:r>
      <w:bookmarkEnd w:id="22"/>
    </w:p>
    <w:p w14:paraId="274078F3" w14:textId="77777777" w:rsidR="00255BA6" w:rsidRPr="00450F78" w:rsidRDefault="00255BA6" w:rsidP="00255BA6">
      <w:pPr>
        <w:rPr>
          <w:color w:val="000000" w:themeColor="text1"/>
        </w:rPr>
      </w:pPr>
      <w:r w:rsidRPr="00450F78">
        <w:rPr>
          <w:color w:val="000000" w:themeColor="text1"/>
        </w:rPr>
        <w:t xml:space="preserve">The TA process has been implemented across the chosen papers to find out common perspectives and examine them in greater depth. Aveyard (2014) describes a </w:t>
      </w:r>
      <w:r w:rsidRPr="00450F78">
        <w:rPr>
          <w:rStyle w:val="Strong"/>
          <w:color w:val="000000" w:themeColor="text1"/>
        </w:rPr>
        <w:t>simpler 3-step thematic analysis</w:t>
      </w:r>
      <w:r w:rsidRPr="00450F78">
        <w:rPr>
          <w:color w:val="000000" w:themeColor="text1"/>
        </w:rPr>
        <w:t xml:space="preserve"> process, which works well for scoping reviews. The following steps have been implemented in the present scenario:</w:t>
      </w:r>
    </w:p>
    <w:p w14:paraId="6F6CD2D3" w14:textId="77777777" w:rsidR="00255BA6" w:rsidRPr="00450F78" w:rsidRDefault="00255BA6" w:rsidP="00255BA6">
      <w:pPr>
        <w:pStyle w:val="NormalWeb"/>
        <w:spacing w:line="360" w:lineRule="auto"/>
        <w:jc w:val="both"/>
        <w:rPr>
          <w:rFonts w:ascii="Arial" w:hAnsi="Arial" w:cs="Arial"/>
          <w:color w:val="000000" w:themeColor="text1"/>
          <w:sz w:val="22"/>
          <w:szCs w:val="22"/>
        </w:rPr>
      </w:pPr>
      <w:r w:rsidRPr="00450F78">
        <w:rPr>
          <w:rStyle w:val="Strong"/>
          <w:rFonts w:ascii="Arial" w:hAnsi="Arial" w:cs="Arial"/>
          <w:color w:val="000000" w:themeColor="text1"/>
          <w:sz w:val="22"/>
          <w:szCs w:val="22"/>
        </w:rPr>
        <w:t>Step 1: Reading and Familiarisation</w:t>
      </w:r>
      <w:r w:rsidRPr="00450F78">
        <w:rPr>
          <w:rFonts w:ascii="Arial" w:hAnsi="Arial" w:cs="Arial"/>
          <w:color w:val="000000" w:themeColor="text1"/>
          <w:sz w:val="22"/>
          <w:szCs w:val="22"/>
        </w:rPr>
        <w:t>: All five articles are read carefully, and short notes about important ideas linked to young adults and heart disease have been made.</w:t>
      </w:r>
    </w:p>
    <w:p w14:paraId="3CE0CC9B" w14:textId="77777777" w:rsidR="00255BA6" w:rsidRPr="00450F78" w:rsidRDefault="00255BA6" w:rsidP="00255BA6">
      <w:pPr>
        <w:pStyle w:val="NormalWeb"/>
        <w:spacing w:line="360" w:lineRule="auto"/>
        <w:jc w:val="both"/>
        <w:rPr>
          <w:rFonts w:ascii="Arial" w:hAnsi="Arial" w:cs="Arial"/>
          <w:color w:val="000000" w:themeColor="text1"/>
          <w:sz w:val="22"/>
          <w:szCs w:val="22"/>
        </w:rPr>
      </w:pPr>
      <w:r w:rsidRPr="00450F78">
        <w:rPr>
          <w:rStyle w:val="Strong"/>
          <w:rFonts w:ascii="Arial" w:hAnsi="Arial" w:cs="Arial"/>
          <w:color w:val="000000" w:themeColor="text1"/>
          <w:sz w:val="22"/>
          <w:szCs w:val="22"/>
        </w:rPr>
        <w:lastRenderedPageBreak/>
        <w:t>Step 2: Coding and Grouping Ideas</w:t>
      </w:r>
      <w:r w:rsidRPr="00450F78">
        <w:rPr>
          <w:rFonts w:ascii="Arial" w:hAnsi="Arial" w:cs="Arial"/>
          <w:color w:val="000000" w:themeColor="text1"/>
          <w:sz w:val="22"/>
          <w:szCs w:val="22"/>
        </w:rPr>
        <w:t>: The key points from each study have been picked up, and similar ideas have been grouped together, such as lifestyle risks, screening gaps, and policy issues.</w:t>
      </w:r>
    </w:p>
    <w:p w14:paraId="17163C24" w14:textId="77777777" w:rsidR="00255BA6" w:rsidRDefault="00255BA6" w:rsidP="00255BA6">
      <w:pPr>
        <w:pStyle w:val="NormalWeb"/>
        <w:spacing w:line="360" w:lineRule="auto"/>
        <w:jc w:val="both"/>
        <w:rPr>
          <w:color w:val="000000" w:themeColor="text1"/>
        </w:rPr>
      </w:pPr>
      <w:r w:rsidRPr="00450F78">
        <w:rPr>
          <w:rStyle w:val="Strong"/>
          <w:rFonts w:ascii="Arial" w:hAnsi="Arial" w:cs="Arial"/>
          <w:color w:val="000000" w:themeColor="text1"/>
          <w:sz w:val="22"/>
          <w:szCs w:val="22"/>
        </w:rPr>
        <w:t>Step 3: Creating Themes</w:t>
      </w:r>
      <w:r w:rsidRPr="00450F78">
        <w:rPr>
          <w:rFonts w:ascii="Arial" w:hAnsi="Arial" w:cs="Arial"/>
          <w:color w:val="000000" w:themeColor="text1"/>
          <w:sz w:val="22"/>
          <w:szCs w:val="22"/>
        </w:rPr>
        <w:t>: From these groups, bigger themes were formed that showed the main patterns in the studies and answered the research questions.</w:t>
      </w:r>
      <w:r w:rsidRPr="00450F78">
        <w:rPr>
          <w:color w:val="000000" w:themeColor="text1"/>
        </w:rPr>
        <w:t xml:space="preserve">    </w:t>
      </w:r>
      <w:bookmarkStart w:id="23" w:name="_861a5jq0k047" w:colFirst="0" w:colLast="0"/>
      <w:bookmarkStart w:id="24" w:name="_Toc212731863"/>
      <w:bookmarkEnd w:id="23"/>
    </w:p>
    <w:p w14:paraId="4B0DDEC9" w14:textId="77777777" w:rsidR="00255BA6" w:rsidRPr="002D12D3" w:rsidRDefault="00255BA6" w:rsidP="00255BA6">
      <w:pPr>
        <w:pStyle w:val="NormalWeb"/>
        <w:spacing w:line="360" w:lineRule="auto"/>
        <w:jc w:val="both"/>
        <w:rPr>
          <w:rFonts w:ascii="Arial" w:hAnsi="Arial" w:cs="Arial"/>
          <w:b/>
          <w:bCs/>
          <w:color w:val="000000" w:themeColor="text1"/>
          <w:u w:val="single"/>
        </w:rPr>
      </w:pPr>
      <w:r w:rsidRPr="002D12D3">
        <w:rPr>
          <w:rFonts w:ascii="Arial" w:hAnsi="Arial" w:cs="Arial"/>
          <w:b/>
          <w:bCs/>
          <w:u w:val="single"/>
        </w:rPr>
        <w:t>Ethical Considerations</w:t>
      </w:r>
      <w:bookmarkEnd w:id="24"/>
    </w:p>
    <w:p w14:paraId="6E289737" w14:textId="77777777" w:rsidR="00255BA6" w:rsidRPr="002D12D3" w:rsidRDefault="00255BA6" w:rsidP="00255BA6">
      <w:pPr>
        <w:rPr>
          <w:sz w:val="24"/>
          <w:szCs w:val="24"/>
        </w:rPr>
      </w:pPr>
      <w:r>
        <w:t xml:space="preserve">Information from already-existing yet dependable sources with proper citations has been used throughout this exploration. Concerns about privacy and consent have been avoided, as no information from participants was procured. The sources from which information has been procured have been correctly cited to avoid copyright issues and plagiarism. More specifically, the guidelines laid down by the “Data Protection Act 2018” have been adhered to during all stages of the exploration to ensure that the procured information remained secure and protected (Gov, 2025). Overall, efforts have been made to uphold ethical integrity during the investigation. </w:t>
      </w:r>
      <w:bookmarkStart w:id="25" w:name="_gsd0iufqwplv" w:colFirst="0" w:colLast="0"/>
      <w:bookmarkEnd w:id="25"/>
    </w:p>
    <w:p w14:paraId="263DFCC9" w14:textId="77777777" w:rsidR="00255BA6" w:rsidRDefault="00255BA6" w:rsidP="00255BA6">
      <w:pPr>
        <w:rPr>
          <w:b/>
          <w:bCs/>
          <w:sz w:val="24"/>
          <w:szCs w:val="24"/>
          <w:u w:val="single"/>
        </w:rPr>
      </w:pPr>
    </w:p>
    <w:p w14:paraId="331782C3" w14:textId="77777777" w:rsidR="00255BA6" w:rsidRPr="002D12D3" w:rsidRDefault="00255BA6" w:rsidP="00255BA6">
      <w:pPr>
        <w:rPr>
          <w:b/>
          <w:bCs/>
          <w:sz w:val="24"/>
          <w:szCs w:val="24"/>
          <w:u w:val="single"/>
        </w:rPr>
      </w:pPr>
      <w:r w:rsidRPr="002D12D3">
        <w:rPr>
          <w:b/>
          <w:bCs/>
          <w:sz w:val="24"/>
          <w:szCs w:val="24"/>
          <w:u w:val="single"/>
        </w:rPr>
        <w:t>RESULTS</w:t>
      </w:r>
      <w:bookmarkStart w:id="26" w:name="_gb1piu2f56fl" w:colFirst="0" w:colLast="0"/>
      <w:bookmarkStart w:id="27" w:name="_Toc212731865"/>
      <w:bookmarkEnd w:id="26"/>
    </w:p>
    <w:bookmarkEnd w:id="27"/>
    <w:p w14:paraId="28004137" w14:textId="77777777" w:rsidR="00255BA6" w:rsidRDefault="00255BA6" w:rsidP="00255BA6">
      <w:r>
        <w:t xml:space="preserve">In the following table, a summary has been presented for each of the papers and how they relate to the RQs posed in the initial part of this exploration:  </w:t>
      </w:r>
    </w:p>
    <w:tbl>
      <w:tblPr>
        <w:tblW w:w="5000" w:type="pct"/>
        <w:tblBorders>
          <w:top w:val="nil"/>
          <w:left w:val="nil"/>
          <w:bottom w:val="nil"/>
          <w:right w:val="nil"/>
          <w:insideH w:val="nil"/>
          <w:insideV w:val="nil"/>
        </w:tblBorders>
        <w:tblLook w:val="0600" w:firstRow="0" w:lastRow="0" w:firstColumn="0" w:lastColumn="0" w:noHBand="1" w:noVBand="1"/>
      </w:tblPr>
      <w:tblGrid>
        <w:gridCol w:w="1106"/>
        <w:gridCol w:w="1986"/>
        <w:gridCol w:w="2172"/>
        <w:gridCol w:w="1777"/>
        <w:gridCol w:w="1973"/>
      </w:tblGrid>
      <w:tr w:rsidR="00255BA6" w14:paraId="41270D9B" w14:textId="77777777" w:rsidTr="00121604">
        <w:trPr>
          <w:trHeight w:val="1095"/>
        </w:trPr>
        <w:tc>
          <w:tcPr>
            <w:tcW w:w="566" w:type="pct"/>
            <w:tcBorders>
              <w:top w:val="single" w:sz="5" w:space="0" w:color="000000"/>
              <w:left w:val="single" w:sz="5" w:space="0" w:color="000000"/>
              <w:bottom w:val="single" w:sz="5" w:space="0" w:color="000000"/>
              <w:right w:val="single" w:sz="5" w:space="0" w:color="000000"/>
            </w:tcBorders>
            <w:shd w:val="clear" w:color="auto" w:fill="A8D08D"/>
            <w:tcMar>
              <w:top w:w="0" w:type="dxa"/>
              <w:left w:w="100" w:type="dxa"/>
              <w:bottom w:w="0" w:type="dxa"/>
              <w:right w:w="100" w:type="dxa"/>
            </w:tcMar>
          </w:tcPr>
          <w:p w14:paraId="2CD2B4AC" w14:textId="77777777" w:rsidR="00255BA6" w:rsidRDefault="00255BA6" w:rsidP="00121604">
            <w:pPr>
              <w:spacing w:before="240" w:after="240"/>
              <w:jc w:val="center"/>
              <w:rPr>
                <w:b/>
              </w:rPr>
            </w:pPr>
            <w:r>
              <w:rPr>
                <w:b/>
              </w:rPr>
              <w:t>Author and Year</w:t>
            </w:r>
          </w:p>
        </w:tc>
        <w:tc>
          <w:tcPr>
            <w:tcW w:w="1046" w:type="pct"/>
            <w:tcBorders>
              <w:top w:val="single" w:sz="5" w:space="0" w:color="000000"/>
              <w:left w:val="nil"/>
              <w:bottom w:val="single" w:sz="5" w:space="0" w:color="000000"/>
              <w:right w:val="single" w:sz="5" w:space="0" w:color="000000"/>
            </w:tcBorders>
            <w:shd w:val="clear" w:color="auto" w:fill="A8D08D"/>
            <w:tcMar>
              <w:top w:w="0" w:type="dxa"/>
              <w:left w:w="100" w:type="dxa"/>
              <w:bottom w:w="0" w:type="dxa"/>
              <w:right w:w="100" w:type="dxa"/>
            </w:tcMar>
          </w:tcPr>
          <w:p w14:paraId="2A69EE39" w14:textId="77777777" w:rsidR="00255BA6" w:rsidRDefault="00255BA6" w:rsidP="00121604">
            <w:pPr>
              <w:spacing w:before="240" w:after="240"/>
              <w:jc w:val="center"/>
              <w:rPr>
                <w:b/>
              </w:rPr>
            </w:pPr>
            <w:r>
              <w:rPr>
                <w:b/>
              </w:rPr>
              <w:t>Research Objectives</w:t>
            </w:r>
          </w:p>
        </w:tc>
        <w:tc>
          <w:tcPr>
            <w:tcW w:w="1239" w:type="pct"/>
            <w:tcBorders>
              <w:top w:val="single" w:sz="5" w:space="0" w:color="000000"/>
              <w:left w:val="nil"/>
              <w:bottom w:val="single" w:sz="5" w:space="0" w:color="000000"/>
              <w:right w:val="single" w:sz="5" w:space="0" w:color="000000"/>
            </w:tcBorders>
            <w:shd w:val="clear" w:color="auto" w:fill="A8D08D"/>
            <w:tcMar>
              <w:top w:w="0" w:type="dxa"/>
              <w:left w:w="100" w:type="dxa"/>
              <w:bottom w:w="0" w:type="dxa"/>
              <w:right w:w="100" w:type="dxa"/>
            </w:tcMar>
          </w:tcPr>
          <w:p w14:paraId="3CE4BBFA" w14:textId="77777777" w:rsidR="00255BA6" w:rsidRDefault="00255BA6" w:rsidP="00121604">
            <w:pPr>
              <w:spacing w:before="240" w:after="240"/>
              <w:jc w:val="center"/>
              <w:rPr>
                <w:b/>
              </w:rPr>
            </w:pPr>
            <w:r>
              <w:rPr>
                <w:b/>
              </w:rPr>
              <w:t>Methods</w:t>
            </w:r>
          </w:p>
        </w:tc>
        <w:tc>
          <w:tcPr>
            <w:tcW w:w="1020" w:type="pct"/>
            <w:tcBorders>
              <w:top w:val="single" w:sz="5" w:space="0" w:color="000000"/>
              <w:left w:val="nil"/>
              <w:bottom w:val="single" w:sz="5" w:space="0" w:color="000000"/>
              <w:right w:val="single" w:sz="5" w:space="0" w:color="000000"/>
            </w:tcBorders>
            <w:shd w:val="clear" w:color="auto" w:fill="A8D08D"/>
            <w:tcMar>
              <w:top w:w="0" w:type="dxa"/>
              <w:left w:w="100" w:type="dxa"/>
              <w:bottom w:w="0" w:type="dxa"/>
              <w:right w:w="100" w:type="dxa"/>
            </w:tcMar>
          </w:tcPr>
          <w:p w14:paraId="2E0C334C" w14:textId="77777777" w:rsidR="00255BA6" w:rsidRDefault="00255BA6" w:rsidP="00121604">
            <w:pPr>
              <w:spacing w:before="240" w:after="240"/>
              <w:jc w:val="center"/>
              <w:rPr>
                <w:b/>
              </w:rPr>
            </w:pPr>
            <w:r>
              <w:rPr>
                <w:b/>
              </w:rPr>
              <w:t>Key Findings</w:t>
            </w:r>
          </w:p>
        </w:tc>
        <w:tc>
          <w:tcPr>
            <w:tcW w:w="1130" w:type="pct"/>
            <w:tcBorders>
              <w:top w:val="single" w:sz="5" w:space="0" w:color="000000"/>
              <w:left w:val="nil"/>
              <w:bottom w:val="single" w:sz="5" w:space="0" w:color="000000"/>
              <w:right w:val="single" w:sz="5" w:space="0" w:color="000000"/>
            </w:tcBorders>
            <w:shd w:val="clear" w:color="auto" w:fill="A8D08D"/>
            <w:tcMar>
              <w:top w:w="0" w:type="dxa"/>
              <w:left w:w="100" w:type="dxa"/>
              <w:bottom w:w="0" w:type="dxa"/>
              <w:right w:w="100" w:type="dxa"/>
            </w:tcMar>
          </w:tcPr>
          <w:p w14:paraId="2518BD68" w14:textId="77777777" w:rsidR="00255BA6" w:rsidRDefault="00255BA6" w:rsidP="00121604">
            <w:pPr>
              <w:spacing w:before="240" w:after="240"/>
              <w:jc w:val="center"/>
              <w:rPr>
                <w:b/>
              </w:rPr>
            </w:pPr>
            <w:r>
              <w:rPr>
                <w:b/>
              </w:rPr>
              <w:t>Relevance to Review Questions</w:t>
            </w:r>
          </w:p>
        </w:tc>
      </w:tr>
      <w:tr w:rsidR="00255BA6" w14:paraId="21C887E1" w14:textId="77777777" w:rsidTr="00121604">
        <w:trPr>
          <w:trHeight w:val="3615"/>
        </w:trPr>
        <w:tc>
          <w:tcPr>
            <w:tcW w:w="566"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241D073" w14:textId="77777777" w:rsidR="00255BA6" w:rsidRDefault="00255BA6" w:rsidP="00121604">
            <w:pPr>
              <w:spacing w:before="240" w:after="240"/>
            </w:pPr>
            <w:r>
              <w:t xml:space="preserve">Haines </w:t>
            </w:r>
            <w:r>
              <w:rPr>
                <w:i/>
              </w:rPr>
              <w:t>et al</w:t>
            </w:r>
            <w:r>
              <w:t>., 2024</w:t>
            </w:r>
          </w:p>
        </w:tc>
        <w:tc>
          <w:tcPr>
            <w:tcW w:w="1046" w:type="pct"/>
            <w:tcBorders>
              <w:top w:val="nil"/>
              <w:left w:val="nil"/>
              <w:bottom w:val="single" w:sz="5" w:space="0" w:color="000000"/>
              <w:right w:val="single" w:sz="5" w:space="0" w:color="000000"/>
            </w:tcBorders>
            <w:tcMar>
              <w:top w:w="0" w:type="dxa"/>
              <w:left w:w="100" w:type="dxa"/>
              <w:bottom w:w="0" w:type="dxa"/>
              <w:right w:w="100" w:type="dxa"/>
            </w:tcMar>
          </w:tcPr>
          <w:p w14:paraId="01E676CA" w14:textId="77777777" w:rsidR="00255BA6" w:rsidRDefault="00255BA6" w:rsidP="00121604">
            <w:pPr>
              <w:spacing w:before="240" w:after="240"/>
              <w:jc w:val="center"/>
            </w:pPr>
            <w:r>
              <w:t>To examine whether early-life cardiovascular risks affect brain structure in young UK adults.</w:t>
            </w:r>
          </w:p>
        </w:tc>
        <w:tc>
          <w:tcPr>
            <w:tcW w:w="1239" w:type="pct"/>
            <w:tcBorders>
              <w:top w:val="nil"/>
              <w:left w:val="nil"/>
              <w:bottom w:val="single" w:sz="5" w:space="0" w:color="000000"/>
              <w:right w:val="single" w:sz="5" w:space="0" w:color="000000"/>
            </w:tcBorders>
            <w:tcMar>
              <w:top w:w="0" w:type="dxa"/>
              <w:left w:w="100" w:type="dxa"/>
              <w:bottom w:w="0" w:type="dxa"/>
              <w:right w:w="100" w:type="dxa"/>
            </w:tcMar>
          </w:tcPr>
          <w:p w14:paraId="0167E0E7" w14:textId="77777777" w:rsidR="00255BA6" w:rsidRDefault="00255BA6" w:rsidP="00121604">
            <w:pPr>
              <w:spacing w:before="240" w:after="240"/>
              <w:jc w:val="center"/>
            </w:pPr>
            <w:r>
              <w:t>Cross-sectional study using MRI and health data from the ALSPAC cohort.</w:t>
            </w:r>
          </w:p>
        </w:tc>
        <w:tc>
          <w:tcPr>
            <w:tcW w:w="1020" w:type="pct"/>
            <w:tcBorders>
              <w:top w:val="nil"/>
              <w:left w:val="nil"/>
              <w:bottom w:val="single" w:sz="5" w:space="0" w:color="000000"/>
              <w:right w:val="single" w:sz="5" w:space="0" w:color="000000"/>
            </w:tcBorders>
            <w:tcMar>
              <w:top w:w="0" w:type="dxa"/>
              <w:left w:w="100" w:type="dxa"/>
              <w:bottom w:w="0" w:type="dxa"/>
              <w:right w:w="100" w:type="dxa"/>
            </w:tcMar>
          </w:tcPr>
          <w:p w14:paraId="092BB645" w14:textId="77777777" w:rsidR="00255BA6" w:rsidRDefault="00255BA6" w:rsidP="00121604">
            <w:pPr>
              <w:spacing w:before="240" w:after="240"/>
              <w:jc w:val="center"/>
            </w:pPr>
            <w:r>
              <w:t xml:space="preserve">Higher blood pressure and cholesterol in youth are linked to smaller grey matter volume in brain regions tied to heart </w:t>
            </w:r>
            <w:r>
              <w:lastRenderedPageBreak/>
              <w:t>control and stress.</w:t>
            </w:r>
          </w:p>
        </w:tc>
        <w:tc>
          <w:tcPr>
            <w:tcW w:w="1130" w:type="pct"/>
            <w:tcBorders>
              <w:top w:val="nil"/>
              <w:left w:val="nil"/>
              <w:bottom w:val="single" w:sz="5" w:space="0" w:color="000000"/>
              <w:right w:val="single" w:sz="5" w:space="0" w:color="000000"/>
            </w:tcBorders>
            <w:tcMar>
              <w:top w:w="0" w:type="dxa"/>
              <w:left w:w="100" w:type="dxa"/>
              <w:bottom w:w="0" w:type="dxa"/>
              <w:right w:w="100" w:type="dxa"/>
            </w:tcMar>
          </w:tcPr>
          <w:p w14:paraId="6CFC2FF4" w14:textId="77777777" w:rsidR="00255BA6" w:rsidRDefault="00255BA6" w:rsidP="00121604">
            <w:pPr>
              <w:spacing w:before="240" w:after="240"/>
              <w:jc w:val="center"/>
            </w:pPr>
            <w:r>
              <w:lastRenderedPageBreak/>
              <w:t>Shows how early health habits affect both brain and heart; this connects to RQ1 (key factors) and RQ2 (lifestyle, biological links).</w:t>
            </w:r>
          </w:p>
        </w:tc>
      </w:tr>
      <w:tr w:rsidR="00255BA6" w14:paraId="63413252" w14:textId="77777777" w:rsidTr="00121604">
        <w:trPr>
          <w:trHeight w:val="2895"/>
        </w:trPr>
        <w:tc>
          <w:tcPr>
            <w:tcW w:w="566"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5117F82" w14:textId="77777777" w:rsidR="00255BA6" w:rsidRDefault="00255BA6" w:rsidP="00121604">
            <w:pPr>
              <w:spacing w:before="240" w:after="240"/>
            </w:pPr>
            <w:r>
              <w:t xml:space="preserve">Chiesa </w:t>
            </w:r>
            <w:r>
              <w:rPr>
                <w:i/>
              </w:rPr>
              <w:t>et al</w:t>
            </w:r>
            <w:r>
              <w:t>., 2021</w:t>
            </w:r>
          </w:p>
        </w:tc>
        <w:tc>
          <w:tcPr>
            <w:tcW w:w="1046" w:type="pct"/>
            <w:tcBorders>
              <w:top w:val="nil"/>
              <w:left w:val="nil"/>
              <w:bottom w:val="single" w:sz="5" w:space="0" w:color="000000"/>
              <w:right w:val="single" w:sz="5" w:space="0" w:color="000000"/>
            </w:tcBorders>
            <w:tcMar>
              <w:top w:w="0" w:type="dxa"/>
              <w:left w:w="100" w:type="dxa"/>
              <w:bottom w:w="0" w:type="dxa"/>
              <w:right w:w="100" w:type="dxa"/>
            </w:tcMar>
          </w:tcPr>
          <w:p w14:paraId="2B555D9E" w14:textId="77777777" w:rsidR="00255BA6" w:rsidRDefault="00255BA6" w:rsidP="00121604">
            <w:pPr>
              <w:spacing w:before="240" w:after="240"/>
              <w:jc w:val="center"/>
            </w:pPr>
            <w:r>
              <w:t>To identify determinants of carotid intima-media thickness (CIMT) in young UK adults.</w:t>
            </w:r>
          </w:p>
        </w:tc>
        <w:tc>
          <w:tcPr>
            <w:tcW w:w="1239" w:type="pct"/>
            <w:tcBorders>
              <w:top w:val="nil"/>
              <w:left w:val="nil"/>
              <w:bottom w:val="single" w:sz="5" w:space="0" w:color="000000"/>
              <w:right w:val="single" w:sz="5" w:space="0" w:color="000000"/>
            </w:tcBorders>
            <w:tcMar>
              <w:top w:w="0" w:type="dxa"/>
              <w:left w:w="100" w:type="dxa"/>
              <w:bottom w:w="0" w:type="dxa"/>
              <w:right w:w="100" w:type="dxa"/>
            </w:tcMar>
          </w:tcPr>
          <w:p w14:paraId="04F54381" w14:textId="77777777" w:rsidR="00255BA6" w:rsidRDefault="00255BA6" w:rsidP="00121604">
            <w:pPr>
              <w:spacing w:before="240" w:after="240"/>
              <w:jc w:val="center"/>
            </w:pPr>
            <w:r>
              <w:t>Observational study of 4,000 ALSPAC participants; ultrasound measured vascular thickness.</w:t>
            </w:r>
          </w:p>
        </w:tc>
        <w:tc>
          <w:tcPr>
            <w:tcW w:w="1020" w:type="pct"/>
            <w:tcBorders>
              <w:top w:val="nil"/>
              <w:left w:val="nil"/>
              <w:bottom w:val="single" w:sz="5" w:space="0" w:color="000000"/>
              <w:right w:val="single" w:sz="5" w:space="0" w:color="000000"/>
            </w:tcBorders>
            <w:tcMar>
              <w:top w:w="0" w:type="dxa"/>
              <w:left w:w="100" w:type="dxa"/>
              <w:bottom w:w="0" w:type="dxa"/>
              <w:right w:w="100" w:type="dxa"/>
            </w:tcMar>
          </w:tcPr>
          <w:p w14:paraId="502B5BD1" w14:textId="77777777" w:rsidR="00255BA6" w:rsidRDefault="00255BA6" w:rsidP="00121604">
            <w:pPr>
              <w:spacing w:before="240" w:after="240"/>
              <w:jc w:val="center"/>
            </w:pPr>
            <w:r>
              <w:t>BMI, blood pressure, and LDL cholesterol strongly predicted thicker arteries, even in early adulthood.</w:t>
            </w:r>
          </w:p>
        </w:tc>
        <w:tc>
          <w:tcPr>
            <w:tcW w:w="1130" w:type="pct"/>
            <w:tcBorders>
              <w:top w:val="nil"/>
              <w:left w:val="nil"/>
              <w:bottom w:val="single" w:sz="5" w:space="0" w:color="000000"/>
              <w:right w:val="single" w:sz="5" w:space="0" w:color="000000"/>
            </w:tcBorders>
            <w:tcMar>
              <w:top w:w="0" w:type="dxa"/>
              <w:left w:w="100" w:type="dxa"/>
              <w:bottom w:w="0" w:type="dxa"/>
              <w:right w:w="100" w:type="dxa"/>
            </w:tcMar>
          </w:tcPr>
          <w:p w14:paraId="2A6E445B" w14:textId="77777777" w:rsidR="00255BA6" w:rsidRDefault="00255BA6" w:rsidP="00121604">
            <w:pPr>
              <w:spacing w:before="240" w:after="240"/>
              <w:jc w:val="center"/>
            </w:pPr>
            <w:r>
              <w:t>Helps explain biological and lifestyle contributions to early heart disease.</w:t>
            </w:r>
          </w:p>
        </w:tc>
      </w:tr>
      <w:tr w:rsidR="00255BA6" w14:paraId="26F3F1A5" w14:textId="77777777" w:rsidTr="00121604">
        <w:trPr>
          <w:trHeight w:val="2535"/>
        </w:trPr>
        <w:tc>
          <w:tcPr>
            <w:tcW w:w="566"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73456C5" w14:textId="77777777" w:rsidR="00255BA6" w:rsidRDefault="00255BA6" w:rsidP="00121604">
            <w:pPr>
              <w:spacing w:before="240" w:after="240"/>
            </w:pPr>
            <w:r>
              <w:t>Agbaje, 2023</w:t>
            </w:r>
          </w:p>
        </w:tc>
        <w:tc>
          <w:tcPr>
            <w:tcW w:w="1046" w:type="pct"/>
            <w:tcBorders>
              <w:top w:val="nil"/>
              <w:left w:val="nil"/>
              <w:bottom w:val="single" w:sz="5" w:space="0" w:color="000000"/>
              <w:right w:val="single" w:sz="5" w:space="0" w:color="000000"/>
            </w:tcBorders>
            <w:tcMar>
              <w:top w:w="0" w:type="dxa"/>
              <w:left w:w="100" w:type="dxa"/>
              <w:bottom w:w="0" w:type="dxa"/>
              <w:right w:w="100" w:type="dxa"/>
            </w:tcMar>
          </w:tcPr>
          <w:p w14:paraId="0DF19B63" w14:textId="77777777" w:rsidR="00255BA6" w:rsidRDefault="00255BA6" w:rsidP="00121604">
            <w:pPr>
              <w:spacing w:before="240" w:after="240"/>
              <w:jc w:val="center"/>
            </w:pPr>
            <w:r>
              <w:t>To explore how rising blood pressure in adolescence predicts heart damage by early adulthood.</w:t>
            </w:r>
          </w:p>
        </w:tc>
        <w:tc>
          <w:tcPr>
            <w:tcW w:w="1239" w:type="pct"/>
            <w:tcBorders>
              <w:top w:val="nil"/>
              <w:left w:val="nil"/>
              <w:bottom w:val="single" w:sz="5" w:space="0" w:color="000000"/>
              <w:right w:val="single" w:sz="5" w:space="0" w:color="000000"/>
            </w:tcBorders>
            <w:tcMar>
              <w:top w:w="0" w:type="dxa"/>
              <w:left w:w="100" w:type="dxa"/>
              <w:bottom w:w="0" w:type="dxa"/>
              <w:right w:w="100" w:type="dxa"/>
            </w:tcMar>
          </w:tcPr>
          <w:p w14:paraId="08E2D3F3" w14:textId="77777777" w:rsidR="00255BA6" w:rsidRDefault="00255BA6" w:rsidP="00121604">
            <w:pPr>
              <w:spacing w:before="240" w:after="240"/>
              <w:jc w:val="center"/>
            </w:pPr>
            <w:r>
              <w:t>Longitudinal data from ALSPAC (repeated echocardiographic measures).</w:t>
            </w:r>
          </w:p>
        </w:tc>
        <w:tc>
          <w:tcPr>
            <w:tcW w:w="1020" w:type="pct"/>
            <w:tcBorders>
              <w:top w:val="nil"/>
              <w:left w:val="nil"/>
              <w:bottom w:val="single" w:sz="5" w:space="0" w:color="000000"/>
              <w:right w:val="single" w:sz="5" w:space="0" w:color="000000"/>
            </w:tcBorders>
            <w:tcMar>
              <w:top w:w="0" w:type="dxa"/>
              <w:left w:w="100" w:type="dxa"/>
              <w:bottom w:w="0" w:type="dxa"/>
              <w:right w:w="100" w:type="dxa"/>
            </w:tcMar>
          </w:tcPr>
          <w:p w14:paraId="00E9C07D" w14:textId="77777777" w:rsidR="00255BA6" w:rsidRDefault="00255BA6" w:rsidP="00121604">
            <w:pPr>
              <w:spacing w:before="240" w:after="240"/>
              <w:jc w:val="center"/>
            </w:pPr>
            <w:r>
              <w:t>Consistent high blood pressure led to early heart muscle thickening and dysfunction.</w:t>
            </w:r>
          </w:p>
        </w:tc>
        <w:tc>
          <w:tcPr>
            <w:tcW w:w="1130" w:type="pct"/>
            <w:tcBorders>
              <w:top w:val="nil"/>
              <w:left w:val="nil"/>
              <w:bottom w:val="single" w:sz="5" w:space="0" w:color="000000"/>
              <w:right w:val="single" w:sz="5" w:space="0" w:color="000000"/>
            </w:tcBorders>
            <w:tcMar>
              <w:top w:w="0" w:type="dxa"/>
              <w:left w:w="100" w:type="dxa"/>
              <w:bottom w:w="0" w:type="dxa"/>
              <w:right w:w="100" w:type="dxa"/>
            </w:tcMar>
          </w:tcPr>
          <w:p w14:paraId="228A1929" w14:textId="77777777" w:rsidR="00255BA6" w:rsidRDefault="00255BA6" w:rsidP="00121604">
            <w:pPr>
              <w:spacing w:before="240" w:after="240"/>
              <w:jc w:val="center"/>
            </w:pPr>
            <w:r>
              <w:t>Direct evidence of preventive screening gaps supports RO2 on NHS prevention needs.</w:t>
            </w:r>
          </w:p>
        </w:tc>
      </w:tr>
      <w:tr w:rsidR="00255BA6" w14:paraId="43737591" w14:textId="77777777" w:rsidTr="00121604">
        <w:trPr>
          <w:trHeight w:val="3270"/>
        </w:trPr>
        <w:tc>
          <w:tcPr>
            <w:tcW w:w="566" w:type="pct"/>
            <w:tcBorders>
              <w:top w:val="nil"/>
              <w:left w:val="single" w:sz="5" w:space="0" w:color="000000"/>
              <w:bottom w:val="nil"/>
              <w:right w:val="single" w:sz="5" w:space="0" w:color="000000"/>
            </w:tcBorders>
            <w:tcMar>
              <w:top w:w="0" w:type="dxa"/>
              <w:left w:w="100" w:type="dxa"/>
              <w:bottom w:w="0" w:type="dxa"/>
              <w:right w:w="100" w:type="dxa"/>
            </w:tcMar>
          </w:tcPr>
          <w:p w14:paraId="778A0B4F" w14:textId="77777777" w:rsidR="00255BA6" w:rsidRDefault="00255BA6" w:rsidP="00121604">
            <w:pPr>
              <w:spacing w:before="240" w:after="240"/>
            </w:pPr>
            <w:r>
              <w:t xml:space="preserve">Okoth </w:t>
            </w:r>
            <w:r>
              <w:rPr>
                <w:i/>
              </w:rPr>
              <w:t>et al</w:t>
            </w:r>
            <w:r>
              <w:t>., 2022</w:t>
            </w:r>
          </w:p>
        </w:tc>
        <w:tc>
          <w:tcPr>
            <w:tcW w:w="1046" w:type="pct"/>
            <w:tcBorders>
              <w:top w:val="nil"/>
              <w:left w:val="nil"/>
              <w:bottom w:val="nil"/>
              <w:right w:val="single" w:sz="5" w:space="0" w:color="000000"/>
            </w:tcBorders>
            <w:tcMar>
              <w:top w:w="0" w:type="dxa"/>
              <w:left w:w="100" w:type="dxa"/>
              <w:bottom w:w="0" w:type="dxa"/>
              <w:right w:w="100" w:type="dxa"/>
            </w:tcMar>
          </w:tcPr>
          <w:p w14:paraId="05E0DF62" w14:textId="77777777" w:rsidR="00255BA6" w:rsidRDefault="00255BA6" w:rsidP="00121604">
            <w:pPr>
              <w:spacing w:before="240" w:after="240"/>
              <w:jc w:val="center"/>
            </w:pPr>
            <w:r>
              <w:t>To assess UK-wide trends in cardiovascular disease among young adults by sex.</w:t>
            </w:r>
          </w:p>
        </w:tc>
        <w:tc>
          <w:tcPr>
            <w:tcW w:w="1239" w:type="pct"/>
            <w:tcBorders>
              <w:top w:val="nil"/>
              <w:left w:val="nil"/>
              <w:bottom w:val="nil"/>
              <w:right w:val="single" w:sz="5" w:space="0" w:color="000000"/>
            </w:tcBorders>
            <w:tcMar>
              <w:top w:w="0" w:type="dxa"/>
              <w:left w:w="100" w:type="dxa"/>
              <w:bottom w:w="0" w:type="dxa"/>
              <w:right w:w="100" w:type="dxa"/>
            </w:tcMar>
          </w:tcPr>
          <w:p w14:paraId="1EE67045" w14:textId="77777777" w:rsidR="00255BA6" w:rsidRDefault="00255BA6" w:rsidP="00121604">
            <w:pPr>
              <w:spacing w:before="240" w:after="240"/>
              <w:jc w:val="center"/>
            </w:pPr>
            <w:r>
              <w:t>Retrospective study using UK primary care records (1990–2019).</w:t>
            </w:r>
          </w:p>
        </w:tc>
        <w:tc>
          <w:tcPr>
            <w:tcW w:w="1020" w:type="pct"/>
            <w:tcBorders>
              <w:top w:val="nil"/>
              <w:left w:val="nil"/>
              <w:bottom w:val="nil"/>
              <w:right w:val="single" w:sz="5" w:space="0" w:color="000000"/>
            </w:tcBorders>
            <w:tcMar>
              <w:top w:w="0" w:type="dxa"/>
              <w:left w:w="100" w:type="dxa"/>
              <w:bottom w:w="0" w:type="dxa"/>
              <w:right w:w="100" w:type="dxa"/>
            </w:tcMar>
          </w:tcPr>
          <w:p w14:paraId="096DCD5A" w14:textId="77777777" w:rsidR="00255BA6" w:rsidRDefault="00255BA6" w:rsidP="00121604">
            <w:pPr>
              <w:spacing w:before="240" w:after="240"/>
              <w:jc w:val="center"/>
            </w:pPr>
            <w:r>
              <w:t>Rising CVD incidence in women under 45; obesity and hypertension are major contributors.</w:t>
            </w:r>
          </w:p>
        </w:tc>
        <w:tc>
          <w:tcPr>
            <w:tcW w:w="1130" w:type="pct"/>
            <w:tcBorders>
              <w:top w:val="nil"/>
              <w:left w:val="nil"/>
              <w:bottom w:val="nil"/>
              <w:right w:val="single" w:sz="5" w:space="0" w:color="000000"/>
            </w:tcBorders>
            <w:tcMar>
              <w:top w:w="0" w:type="dxa"/>
              <w:left w:w="100" w:type="dxa"/>
              <w:bottom w:w="0" w:type="dxa"/>
              <w:right w:w="100" w:type="dxa"/>
            </w:tcMar>
          </w:tcPr>
          <w:p w14:paraId="546BB7B5" w14:textId="77777777" w:rsidR="00255BA6" w:rsidRDefault="00255BA6" w:rsidP="00121604">
            <w:pPr>
              <w:spacing w:before="240" w:after="240"/>
              <w:jc w:val="center"/>
            </w:pPr>
            <w:r>
              <w:t>Links to RO1 (trends) and RO3 (policy improvements) by showing gender-specific risks.</w:t>
            </w:r>
          </w:p>
        </w:tc>
      </w:tr>
      <w:tr w:rsidR="00255BA6" w14:paraId="03DAAD1A" w14:textId="77777777" w:rsidTr="00121604">
        <w:trPr>
          <w:trHeight w:val="3270"/>
        </w:trPr>
        <w:tc>
          <w:tcPr>
            <w:tcW w:w="566"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F721B36" w14:textId="77777777" w:rsidR="00255BA6" w:rsidRPr="00A6026F" w:rsidRDefault="00255BA6" w:rsidP="00121604">
            <w:pPr>
              <w:spacing w:before="240" w:after="240"/>
              <w:rPr>
                <w:color w:val="000000" w:themeColor="text1"/>
              </w:rPr>
            </w:pPr>
            <w:r w:rsidRPr="00A6026F">
              <w:rPr>
                <w:color w:val="000000" w:themeColor="text1"/>
                <w:shd w:val="clear" w:color="auto" w:fill="FFFFFF"/>
              </w:rPr>
              <w:lastRenderedPageBreak/>
              <w:t xml:space="preserve">Buckland </w:t>
            </w:r>
            <w:r w:rsidRPr="00A6026F">
              <w:rPr>
                <w:i/>
                <w:iCs/>
                <w:color w:val="000000" w:themeColor="text1"/>
                <w:shd w:val="clear" w:color="auto" w:fill="FFFFFF"/>
              </w:rPr>
              <w:t>et al</w:t>
            </w:r>
            <w:r w:rsidRPr="00A6026F">
              <w:rPr>
                <w:color w:val="000000" w:themeColor="text1"/>
                <w:shd w:val="clear" w:color="auto" w:fill="FFFFFF"/>
              </w:rPr>
              <w:t>., 2024</w:t>
            </w:r>
          </w:p>
        </w:tc>
        <w:tc>
          <w:tcPr>
            <w:tcW w:w="1046" w:type="pct"/>
            <w:tcBorders>
              <w:top w:val="nil"/>
              <w:left w:val="nil"/>
              <w:bottom w:val="single" w:sz="5" w:space="0" w:color="000000"/>
              <w:right w:val="single" w:sz="5" w:space="0" w:color="000000"/>
            </w:tcBorders>
            <w:tcMar>
              <w:top w:w="0" w:type="dxa"/>
              <w:left w:w="100" w:type="dxa"/>
              <w:bottom w:w="0" w:type="dxa"/>
              <w:right w:w="100" w:type="dxa"/>
            </w:tcMar>
          </w:tcPr>
          <w:p w14:paraId="178AB0CD" w14:textId="77777777" w:rsidR="00255BA6" w:rsidRPr="00A6026F" w:rsidRDefault="00255BA6" w:rsidP="00121604">
            <w:pPr>
              <w:spacing w:before="240" w:after="240"/>
              <w:jc w:val="center"/>
              <w:rPr>
                <w:color w:val="000000" w:themeColor="text1"/>
              </w:rPr>
            </w:pPr>
            <w:r w:rsidRPr="00A6026F">
              <w:rPr>
                <w:color w:val="000000" w:themeColor="text1"/>
              </w:rPr>
              <w:t xml:space="preserve">To test whether diet quality in childhood affects artery stiffness/thickness at ages </w:t>
            </w:r>
            <w:r w:rsidRPr="00A6026F">
              <w:rPr>
                <w:rStyle w:val="Strong"/>
                <w:color w:val="000000" w:themeColor="text1"/>
              </w:rPr>
              <w:t>17 and 24</w:t>
            </w:r>
            <w:r w:rsidRPr="00A6026F">
              <w:rPr>
                <w:color w:val="000000" w:themeColor="text1"/>
              </w:rPr>
              <w:t xml:space="preserve"> (UK cohort).</w:t>
            </w:r>
          </w:p>
        </w:tc>
        <w:tc>
          <w:tcPr>
            <w:tcW w:w="1239" w:type="pct"/>
            <w:tcBorders>
              <w:top w:val="nil"/>
              <w:left w:val="nil"/>
              <w:bottom w:val="single" w:sz="5" w:space="0" w:color="000000"/>
              <w:right w:val="single" w:sz="5" w:space="0" w:color="000000"/>
            </w:tcBorders>
            <w:tcMar>
              <w:top w:w="0" w:type="dxa"/>
              <w:left w:w="100" w:type="dxa"/>
              <w:bottom w:w="0" w:type="dxa"/>
              <w:right w:w="100" w:type="dxa"/>
            </w:tcMar>
          </w:tcPr>
          <w:p w14:paraId="3EAD5535" w14:textId="77777777" w:rsidR="00255BA6" w:rsidRPr="00A6026F" w:rsidRDefault="00255BA6" w:rsidP="00121604">
            <w:pPr>
              <w:spacing w:before="240" w:after="240"/>
              <w:jc w:val="center"/>
              <w:rPr>
                <w:color w:val="000000" w:themeColor="text1"/>
              </w:rPr>
            </w:pPr>
            <w:r w:rsidRPr="00A6026F">
              <w:rPr>
                <w:color w:val="000000" w:themeColor="text1"/>
              </w:rPr>
              <w:t xml:space="preserve">ALSPAC UK birth cohort; diet scores at 7–13 yrs; vascular measures (PWV, </w:t>
            </w:r>
            <w:proofErr w:type="spellStart"/>
            <w:r w:rsidRPr="00A6026F">
              <w:rPr>
                <w:color w:val="000000" w:themeColor="text1"/>
              </w:rPr>
              <w:t>cIMT</w:t>
            </w:r>
            <w:proofErr w:type="spellEnd"/>
            <w:r w:rsidRPr="00A6026F">
              <w:rPr>
                <w:color w:val="000000" w:themeColor="text1"/>
              </w:rPr>
              <w:t>) at 17/24 yrs; adjusted regression.</w:t>
            </w:r>
          </w:p>
        </w:tc>
        <w:tc>
          <w:tcPr>
            <w:tcW w:w="1020" w:type="pct"/>
            <w:tcBorders>
              <w:top w:val="nil"/>
              <w:left w:val="nil"/>
              <w:bottom w:val="single" w:sz="5" w:space="0" w:color="000000"/>
              <w:right w:val="single" w:sz="5" w:space="0" w:color="000000"/>
            </w:tcBorders>
            <w:tcMar>
              <w:top w:w="0" w:type="dxa"/>
              <w:left w:w="100" w:type="dxa"/>
              <w:bottom w:w="0" w:type="dxa"/>
              <w:right w:w="100" w:type="dxa"/>
            </w:tcMar>
          </w:tcPr>
          <w:p w14:paraId="1AAA9697" w14:textId="77777777" w:rsidR="00255BA6" w:rsidRPr="00A6026F" w:rsidRDefault="00255BA6" w:rsidP="00121604">
            <w:pPr>
              <w:spacing w:before="240" w:after="240"/>
              <w:jc w:val="center"/>
              <w:rPr>
                <w:color w:val="000000" w:themeColor="text1"/>
              </w:rPr>
            </w:pPr>
            <w:r w:rsidRPr="00A6026F">
              <w:rPr>
                <w:color w:val="000000" w:themeColor="text1"/>
              </w:rPr>
              <w:t xml:space="preserve">Better diet quality in childhood linked to </w:t>
            </w:r>
            <w:r w:rsidRPr="00A6026F">
              <w:rPr>
                <w:rStyle w:val="Strong"/>
                <w:color w:val="000000" w:themeColor="text1"/>
              </w:rPr>
              <w:t>healthier arteries</w:t>
            </w:r>
            <w:r w:rsidRPr="00A6026F">
              <w:rPr>
                <w:color w:val="000000" w:themeColor="text1"/>
              </w:rPr>
              <w:t xml:space="preserve"> in late teens/young adulthood.</w:t>
            </w:r>
          </w:p>
        </w:tc>
        <w:tc>
          <w:tcPr>
            <w:tcW w:w="1130" w:type="pct"/>
            <w:tcBorders>
              <w:top w:val="nil"/>
              <w:left w:val="nil"/>
              <w:bottom w:val="single" w:sz="5" w:space="0" w:color="000000"/>
              <w:right w:val="single" w:sz="5" w:space="0" w:color="000000"/>
            </w:tcBorders>
            <w:tcMar>
              <w:top w:w="0" w:type="dxa"/>
              <w:left w:w="100" w:type="dxa"/>
              <w:bottom w:w="0" w:type="dxa"/>
              <w:right w:w="100" w:type="dxa"/>
            </w:tcMar>
          </w:tcPr>
          <w:p w14:paraId="1D5FEB82" w14:textId="77777777" w:rsidR="00255BA6" w:rsidRPr="00A6026F" w:rsidRDefault="00255BA6" w:rsidP="00121604">
            <w:pPr>
              <w:spacing w:before="240" w:after="240"/>
              <w:jc w:val="center"/>
              <w:rPr>
                <w:b/>
                <w:bCs/>
                <w:color w:val="000000" w:themeColor="text1"/>
              </w:rPr>
            </w:pPr>
            <w:r w:rsidRPr="00A6026F">
              <w:rPr>
                <w:color w:val="000000" w:themeColor="text1"/>
              </w:rPr>
              <w:t xml:space="preserve">Supports </w:t>
            </w:r>
            <w:r w:rsidRPr="00A6026F">
              <w:rPr>
                <w:rStyle w:val="Strong"/>
                <w:color w:val="000000" w:themeColor="text1"/>
              </w:rPr>
              <w:t>RQ2</w:t>
            </w:r>
            <w:r w:rsidRPr="00A6026F">
              <w:rPr>
                <w:color w:val="000000" w:themeColor="text1"/>
              </w:rPr>
              <w:t xml:space="preserve"> (lifestyle determinants influence early onset CVD).</w:t>
            </w:r>
          </w:p>
        </w:tc>
      </w:tr>
    </w:tbl>
    <w:p w14:paraId="772F6DDF" w14:textId="77777777" w:rsidR="00255BA6" w:rsidRDefault="00255BA6" w:rsidP="00255BA6">
      <w:pPr>
        <w:jc w:val="center"/>
        <w:rPr>
          <w:b/>
        </w:rPr>
      </w:pPr>
      <w:r>
        <w:rPr>
          <w:b/>
        </w:rPr>
        <w:t>Table 2: Summary of articles</w:t>
      </w:r>
    </w:p>
    <w:p w14:paraId="71970363" w14:textId="77777777" w:rsidR="00255BA6" w:rsidRDefault="00255BA6" w:rsidP="00255BA6">
      <w:r>
        <w:t xml:space="preserve">Table 2 presents a summary of each of the </w:t>
      </w:r>
      <w:r w:rsidRPr="00B76CC4">
        <w:rPr>
          <w:color w:val="000000" w:themeColor="text1"/>
        </w:rPr>
        <w:t>five</w:t>
      </w:r>
      <w:r w:rsidRPr="00610487">
        <w:rPr>
          <w:color w:val="EE0000"/>
        </w:rPr>
        <w:t xml:space="preserve"> </w:t>
      </w:r>
      <w:r>
        <w:t xml:space="preserve">papers that have been chosen for deeper examination in this exploration.   </w:t>
      </w:r>
      <w:bookmarkStart w:id="28" w:name="_w7pqupmyio31" w:colFirst="0" w:colLast="0"/>
      <w:bookmarkStart w:id="29" w:name="_Toc212731866"/>
      <w:bookmarkEnd w:id="28"/>
    </w:p>
    <w:p w14:paraId="4969E513" w14:textId="77777777" w:rsidR="00255BA6" w:rsidRPr="002D12D3" w:rsidRDefault="00255BA6" w:rsidP="00255BA6">
      <w:pPr>
        <w:rPr>
          <w:b/>
          <w:bCs/>
          <w:sz w:val="24"/>
          <w:szCs w:val="24"/>
          <w:u w:val="single"/>
        </w:rPr>
      </w:pPr>
      <w:r w:rsidRPr="002D12D3">
        <w:rPr>
          <w:b/>
          <w:bCs/>
          <w:sz w:val="24"/>
          <w:szCs w:val="24"/>
          <w:u w:val="single"/>
        </w:rPr>
        <w:t>Thematic Analysis</w:t>
      </w:r>
      <w:bookmarkEnd w:id="29"/>
    </w:p>
    <w:p w14:paraId="7E85EA55" w14:textId="77777777" w:rsidR="00255BA6" w:rsidRDefault="00255BA6" w:rsidP="00255BA6">
      <w:r>
        <w:t>The table below shows the development of distinct perspectives and how they have been developed from “codes”:</w:t>
      </w:r>
    </w:p>
    <w:tbl>
      <w:tblPr>
        <w:tblW w:w="5000" w:type="pct"/>
        <w:tblBorders>
          <w:top w:val="nil"/>
          <w:left w:val="nil"/>
          <w:bottom w:val="nil"/>
          <w:right w:val="nil"/>
          <w:insideH w:val="nil"/>
          <w:insideV w:val="nil"/>
        </w:tblBorders>
        <w:tblLook w:val="0600" w:firstRow="0" w:lastRow="0" w:firstColumn="0" w:lastColumn="0" w:noHBand="1" w:noVBand="1"/>
      </w:tblPr>
      <w:tblGrid>
        <w:gridCol w:w="1976"/>
        <w:gridCol w:w="4164"/>
        <w:gridCol w:w="2874"/>
      </w:tblGrid>
      <w:tr w:rsidR="00255BA6" w14:paraId="14DE6AF1" w14:textId="77777777" w:rsidTr="00121604">
        <w:trPr>
          <w:trHeight w:val="735"/>
        </w:trPr>
        <w:tc>
          <w:tcPr>
            <w:tcW w:w="1096" w:type="pct"/>
            <w:tcBorders>
              <w:top w:val="single" w:sz="5" w:space="0" w:color="000000"/>
              <w:left w:val="single" w:sz="5" w:space="0" w:color="000000"/>
              <w:bottom w:val="single" w:sz="5" w:space="0" w:color="000000"/>
              <w:right w:val="single" w:sz="5" w:space="0" w:color="000000"/>
            </w:tcBorders>
            <w:shd w:val="clear" w:color="auto" w:fill="9CC2E5"/>
            <w:tcMar>
              <w:top w:w="0" w:type="dxa"/>
              <w:left w:w="100" w:type="dxa"/>
              <w:bottom w:w="0" w:type="dxa"/>
              <w:right w:w="100" w:type="dxa"/>
            </w:tcMar>
          </w:tcPr>
          <w:p w14:paraId="727BB650" w14:textId="77777777" w:rsidR="00255BA6" w:rsidRDefault="00255BA6" w:rsidP="00121604">
            <w:pPr>
              <w:spacing w:before="240" w:after="240"/>
              <w:jc w:val="center"/>
              <w:rPr>
                <w:b/>
              </w:rPr>
            </w:pPr>
            <w:r>
              <w:rPr>
                <w:b/>
              </w:rPr>
              <w:t>Author and Year</w:t>
            </w:r>
          </w:p>
        </w:tc>
        <w:tc>
          <w:tcPr>
            <w:tcW w:w="2310" w:type="pct"/>
            <w:tcBorders>
              <w:top w:val="single" w:sz="5" w:space="0" w:color="000000"/>
              <w:left w:val="nil"/>
              <w:bottom w:val="single" w:sz="5" w:space="0" w:color="000000"/>
              <w:right w:val="single" w:sz="5" w:space="0" w:color="000000"/>
            </w:tcBorders>
            <w:shd w:val="clear" w:color="auto" w:fill="9CC2E5"/>
            <w:tcMar>
              <w:top w:w="0" w:type="dxa"/>
              <w:left w:w="100" w:type="dxa"/>
              <w:bottom w:w="0" w:type="dxa"/>
              <w:right w:w="100" w:type="dxa"/>
            </w:tcMar>
          </w:tcPr>
          <w:p w14:paraId="0F0E0996" w14:textId="77777777" w:rsidR="00255BA6" w:rsidRDefault="00255BA6" w:rsidP="00121604">
            <w:pPr>
              <w:spacing w:before="240" w:after="240"/>
              <w:jc w:val="center"/>
              <w:rPr>
                <w:b/>
              </w:rPr>
            </w:pPr>
            <w:r>
              <w:rPr>
                <w:b/>
              </w:rPr>
              <w:t>Theme</w:t>
            </w:r>
          </w:p>
        </w:tc>
        <w:tc>
          <w:tcPr>
            <w:tcW w:w="1594" w:type="pct"/>
            <w:tcBorders>
              <w:top w:val="single" w:sz="5" w:space="0" w:color="000000"/>
              <w:left w:val="nil"/>
              <w:bottom w:val="single" w:sz="5" w:space="0" w:color="000000"/>
              <w:right w:val="single" w:sz="5" w:space="0" w:color="000000"/>
            </w:tcBorders>
            <w:shd w:val="clear" w:color="auto" w:fill="9CC2E5"/>
            <w:tcMar>
              <w:top w:w="0" w:type="dxa"/>
              <w:left w:w="100" w:type="dxa"/>
              <w:bottom w:w="0" w:type="dxa"/>
              <w:right w:w="100" w:type="dxa"/>
            </w:tcMar>
          </w:tcPr>
          <w:p w14:paraId="28926FF9" w14:textId="77777777" w:rsidR="00255BA6" w:rsidRDefault="00255BA6" w:rsidP="00121604">
            <w:pPr>
              <w:spacing w:before="240" w:after="240"/>
              <w:jc w:val="center"/>
              <w:rPr>
                <w:b/>
              </w:rPr>
            </w:pPr>
            <w:r>
              <w:rPr>
                <w:b/>
              </w:rPr>
              <w:t>Codes</w:t>
            </w:r>
          </w:p>
        </w:tc>
      </w:tr>
      <w:tr w:rsidR="00255BA6" w14:paraId="34DA6A7B" w14:textId="77777777" w:rsidTr="00121604">
        <w:trPr>
          <w:trHeight w:val="735"/>
        </w:trPr>
        <w:tc>
          <w:tcPr>
            <w:tcW w:w="1096"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3B95DF8" w14:textId="77777777" w:rsidR="00255BA6" w:rsidRDefault="00255BA6" w:rsidP="00121604">
            <w:pPr>
              <w:spacing w:before="240" w:after="240"/>
            </w:pPr>
            <w:r>
              <w:t xml:space="preserve">Haines </w:t>
            </w:r>
            <w:r>
              <w:rPr>
                <w:i/>
              </w:rPr>
              <w:t>et al</w:t>
            </w:r>
            <w:r>
              <w:t>., 2024</w:t>
            </w:r>
          </w:p>
        </w:tc>
        <w:tc>
          <w:tcPr>
            <w:tcW w:w="2310" w:type="pct"/>
            <w:vMerge w:val="restart"/>
            <w:tcBorders>
              <w:top w:val="nil"/>
              <w:left w:val="nil"/>
              <w:right w:val="single" w:sz="5" w:space="0" w:color="000000"/>
            </w:tcBorders>
            <w:tcMar>
              <w:top w:w="0" w:type="dxa"/>
              <w:left w:w="100" w:type="dxa"/>
              <w:bottom w:w="0" w:type="dxa"/>
              <w:right w:w="100" w:type="dxa"/>
            </w:tcMar>
          </w:tcPr>
          <w:p w14:paraId="6956B255" w14:textId="77777777" w:rsidR="00255BA6" w:rsidRDefault="00255BA6" w:rsidP="00121604">
            <w:pPr>
              <w:spacing w:before="240" w:after="240"/>
              <w:jc w:val="center"/>
              <w:rPr>
                <w:b/>
              </w:rPr>
            </w:pPr>
          </w:p>
          <w:p w14:paraId="3E044C68" w14:textId="77777777" w:rsidR="00255BA6" w:rsidRDefault="00255BA6" w:rsidP="00121604">
            <w:pPr>
              <w:spacing w:before="240" w:after="240"/>
              <w:jc w:val="center"/>
              <w:rPr>
                <w:b/>
              </w:rPr>
            </w:pPr>
          </w:p>
          <w:p w14:paraId="45F41057" w14:textId="77777777" w:rsidR="00255BA6" w:rsidRDefault="00255BA6" w:rsidP="00121604">
            <w:pPr>
              <w:spacing w:before="240" w:after="240"/>
              <w:jc w:val="center"/>
              <w:rPr>
                <w:b/>
              </w:rPr>
            </w:pPr>
          </w:p>
          <w:p w14:paraId="3F23BC49" w14:textId="77777777" w:rsidR="00255BA6" w:rsidRDefault="00255BA6" w:rsidP="00121604">
            <w:pPr>
              <w:spacing w:before="240" w:after="240"/>
              <w:jc w:val="center"/>
              <w:rPr>
                <w:b/>
              </w:rPr>
            </w:pPr>
            <w:r>
              <w:rPr>
                <w:b/>
              </w:rPr>
              <w:t>Theme 1: Early-life health determinants and Lifestyle and Metabolic Predictors</w:t>
            </w:r>
          </w:p>
        </w:tc>
        <w:tc>
          <w:tcPr>
            <w:tcW w:w="1594" w:type="pct"/>
            <w:tcBorders>
              <w:top w:val="nil"/>
              <w:left w:val="nil"/>
              <w:bottom w:val="single" w:sz="5" w:space="0" w:color="000000"/>
              <w:right w:val="single" w:sz="5" w:space="0" w:color="000000"/>
            </w:tcBorders>
            <w:tcMar>
              <w:top w:w="0" w:type="dxa"/>
              <w:left w:w="100" w:type="dxa"/>
              <w:bottom w:w="0" w:type="dxa"/>
              <w:right w:w="100" w:type="dxa"/>
            </w:tcMar>
          </w:tcPr>
          <w:p w14:paraId="58FB1ED3" w14:textId="77777777" w:rsidR="00255BA6" w:rsidRDefault="00255BA6" w:rsidP="00121604">
            <w:pPr>
              <w:spacing w:before="240" w:after="240"/>
              <w:jc w:val="center"/>
            </w:pPr>
            <w:r>
              <w:t>Childhood cholesterol, blood pressure, grey matter, early risks, and prevention.</w:t>
            </w:r>
          </w:p>
        </w:tc>
      </w:tr>
      <w:tr w:rsidR="00255BA6" w14:paraId="25E6C09B" w14:textId="77777777" w:rsidTr="00121604">
        <w:trPr>
          <w:trHeight w:val="735"/>
        </w:trPr>
        <w:tc>
          <w:tcPr>
            <w:tcW w:w="1096"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A33C4C1" w14:textId="77777777" w:rsidR="00255BA6" w:rsidRDefault="00255BA6" w:rsidP="00121604">
            <w:pPr>
              <w:spacing w:before="240" w:after="240"/>
            </w:pPr>
            <w:r>
              <w:t xml:space="preserve">Chiesa </w:t>
            </w:r>
            <w:r>
              <w:rPr>
                <w:i/>
              </w:rPr>
              <w:t>et al</w:t>
            </w:r>
            <w:r>
              <w:t>., 2021</w:t>
            </w:r>
          </w:p>
        </w:tc>
        <w:tc>
          <w:tcPr>
            <w:tcW w:w="2310" w:type="pct"/>
            <w:vMerge/>
            <w:tcBorders>
              <w:left w:val="nil"/>
              <w:right w:val="single" w:sz="5" w:space="0" w:color="000000"/>
            </w:tcBorders>
            <w:tcMar>
              <w:top w:w="0" w:type="dxa"/>
              <w:left w:w="100" w:type="dxa"/>
              <w:bottom w:w="0" w:type="dxa"/>
              <w:right w:w="100" w:type="dxa"/>
            </w:tcMar>
          </w:tcPr>
          <w:p w14:paraId="6F0FF24F" w14:textId="77777777" w:rsidR="00255BA6" w:rsidRDefault="00255BA6" w:rsidP="00121604">
            <w:pPr>
              <w:spacing w:before="0" w:after="0" w:line="240" w:lineRule="auto"/>
              <w:jc w:val="center"/>
              <w:rPr>
                <w:b/>
              </w:rPr>
            </w:pPr>
          </w:p>
        </w:tc>
        <w:tc>
          <w:tcPr>
            <w:tcW w:w="1594" w:type="pct"/>
            <w:tcBorders>
              <w:top w:val="nil"/>
              <w:left w:val="nil"/>
              <w:bottom w:val="single" w:sz="5" w:space="0" w:color="000000"/>
              <w:right w:val="single" w:sz="5" w:space="0" w:color="000000"/>
            </w:tcBorders>
            <w:tcMar>
              <w:top w:w="0" w:type="dxa"/>
              <w:left w:w="100" w:type="dxa"/>
              <w:bottom w:w="0" w:type="dxa"/>
              <w:right w:w="100" w:type="dxa"/>
            </w:tcMar>
          </w:tcPr>
          <w:p w14:paraId="51CFA481" w14:textId="77777777" w:rsidR="00255BA6" w:rsidRDefault="00255BA6" w:rsidP="00121604">
            <w:pPr>
              <w:spacing w:before="240" w:after="240"/>
            </w:pPr>
            <w:r>
              <w:t>BMI, LDL, hypertension, arterial thickness, exercise, and diet.</w:t>
            </w:r>
          </w:p>
        </w:tc>
      </w:tr>
      <w:tr w:rsidR="00255BA6" w14:paraId="40F82152" w14:textId="77777777" w:rsidTr="00121604">
        <w:trPr>
          <w:trHeight w:val="735"/>
        </w:trPr>
        <w:tc>
          <w:tcPr>
            <w:tcW w:w="1096"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077C8B0" w14:textId="77777777" w:rsidR="00255BA6" w:rsidRDefault="00255BA6" w:rsidP="00121604">
            <w:pPr>
              <w:spacing w:before="240" w:after="240"/>
            </w:pPr>
            <w:r w:rsidRPr="00B76CC4">
              <w:rPr>
                <w:color w:val="000000" w:themeColor="text1"/>
                <w:shd w:val="clear" w:color="auto" w:fill="FFFFFF"/>
              </w:rPr>
              <w:t xml:space="preserve">Buckland </w:t>
            </w:r>
            <w:r w:rsidRPr="00B76CC4">
              <w:rPr>
                <w:i/>
                <w:iCs/>
                <w:color w:val="000000" w:themeColor="text1"/>
                <w:shd w:val="clear" w:color="auto" w:fill="FFFFFF"/>
              </w:rPr>
              <w:t>et al</w:t>
            </w:r>
            <w:r w:rsidRPr="00B76CC4">
              <w:rPr>
                <w:color w:val="000000" w:themeColor="text1"/>
                <w:shd w:val="clear" w:color="auto" w:fill="FFFFFF"/>
              </w:rPr>
              <w:t>., 2024</w:t>
            </w:r>
          </w:p>
        </w:tc>
        <w:tc>
          <w:tcPr>
            <w:tcW w:w="2310" w:type="pct"/>
            <w:vMerge/>
            <w:tcBorders>
              <w:left w:val="nil"/>
              <w:bottom w:val="single" w:sz="5" w:space="0" w:color="000000"/>
              <w:right w:val="single" w:sz="5" w:space="0" w:color="000000"/>
            </w:tcBorders>
            <w:tcMar>
              <w:top w:w="0" w:type="dxa"/>
              <w:left w:w="100" w:type="dxa"/>
              <w:bottom w:w="0" w:type="dxa"/>
              <w:right w:w="100" w:type="dxa"/>
            </w:tcMar>
          </w:tcPr>
          <w:p w14:paraId="2E5ABB44" w14:textId="77777777" w:rsidR="00255BA6" w:rsidRDefault="00255BA6" w:rsidP="00121604">
            <w:pPr>
              <w:spacing w:before="0" w:after="0" w:line="240" w:lineRule="auto"/>
              <w:jc w:val="center"/>
              <w:rPr>
                <w:b/>
              </w:rPr>
            </w:pPr>
          </w:p>
        </w:tc>
        <w:tc>
          <w:tcPr>
            <w:tcW w:w="1594" w:type="pct"/>
            <w:tcBorders>
              <w:top w:val="nil"/>
              <w:left w:val="nil"/>
              <w:bottom w:val="single" w:sz="5" w:space="0" w:color="000000"/>
              <w:right w:val="single" w:sz="5" w:space="0" w:color="000000"/>
            </w:tcBorders>
            <w:tcMar>
              <w:top w:w="0" w:type="dxa"/>
              <w:left w:w="100" w:type="dxa"/>
              <w:bottom w:w="0" w:type="dxa"/>
              <w:right w:w="100" w:type="dxa"/>
            </w:tcMar>
          </w:tcPr>
          <w:p w14:paraId="69CEE370" w14:textId="77777777" w:rsidR="00255BA6" w:rsidRDefault="00255BA6" w:rsidP="00121604">
            <w:pPr>
              <w:spacing w:before="240" w:after="240"/>
              <w:jc w:val="center"/>
            </w:pPr>
            <w:r w:rsidRPr="00B76CC4">
              <w:rPr>
                <w:color w:val="000000" w:themeColor="text1"/>
              </w:rPr>
              <w:t>Diet quality scores, Children and adolescents</w:t>
            </w:r>
            <w:r>
              <w:rPr>
                <w:color w:val="000000" w:themeColor="text1"/>
              </w:rPr>
              <w:t>.</w:t>
            </w:r>
          </w:p>
        </w:tc>
      </w:tr>
      <w:tr w:rsidR="00255BA6" w14:paraId="4ADDF54A" w14:textId="77777777" w:rsidTr="00121604">
        <w:trPr>
          <w:trHeight w:val="735"/>
        </w:trPr>
        <w:tc>
          <w:tcPr>
            <w:tcW w:w="1096"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A231445" w14:textId="77777777" w:rsidR="00255BA6" w:rsidRDefault="00255BA6" w:rsidP="00121604">
            <w:pPr>
              <w:spacing w:before="240" w:after="240"/>
            </w:pPr>
            <w:r>
              <w:t>Agbaje, 2023</w:t>
            </w:r>
          </w:p>
        </w:tc>
        <w:tc>
          <w:tcPr>
            <w:tcW w:w="2310" w:type="pct"/>
            <w:tcBorders>
              <w:top w:val="nil"/>
              <w:left w:val="nil"/>
              <w:bottom w:val="single" w:sz="5" w:space="0" w:color="000000"/>
              <w:right w:val="single" w:sz="5" w:space="0" w:color="000000"/>
            </w:tcBorders>
            <w:tcMar>
              <w:top w:w="0" w:type="dxa"/>
              <w:left w:w="100" w:type="dxa"/>
              <w:bottom w:w="0" w:type="dxa"/>
              <w:right w:w="100" w:type="dxa"/>
            </w:tcMar>
          </w:tcPr>
          <w:p w14:paraId="7ECD477F" w14:textId="77777777" w:rsidR="00255BA6" w:rsidRDefault="00255BA6" w:rsidP="00121604">
            <w:pPr>
              <w:spacing w:before="240" w:after="240"/>
              <w:jc w:val="center"/>
              <w:rPr>
                <w:b/>
              </w:rPr>
            </w:pPr>
            <w:r>
              <w:rPr>
                <w:b/>
              </w:rPr>
              <w:t>Theme 2: Screening and Management Gaps</w:t>
            </w:r>
          </w:p>
        </w:tc>
        <w:tc>
          <w:tcPr>
            <w:tcW w:w="1594" w:type="pct"/>
            <w:tcBorders>
              <w:top w:val="nil"/>
              <w:left w:val="nil"/>
              <w:bottom w:val="single" w:sz="5" w:space="0" w:color="000000"/>
              <w:right w:val="single" w:sz="5" w:space="0" w:color="000000"/>
            </w:tcBorders>
            <w:tcMar>
              <w:top w:w="0" w:type="dxa"/>
              <w:left w:w="100" w:type="dxa"/>
              <w:bottom w:w="0" w:type="dxa"/>
              <w:right w:w="100" w:type="dxa"/>
            </w:tcMar>
          </w:tcPr>
          <w:p w14:paraId="243CC854" w14:textId="77777777" w:rsidR="00255BA6" w:rsidRDefault="00255BA6" w:rsidP="00121604">
            <w:pPr>
              <w:spacing w:before="240" w:after="240"/>
              <w:jc w:val="center"/>
            </w:pPr>
            <w:r>
              <w:t xml:space="preserve">Adolescent blood pressure, cardiac remodelling, </w:t>
            </w:r>
            <w:r>
              <w:lastRenderedPageBreak/>
              <w:t>echocardiogram, and early detection.</w:t>
            </w:r>
          </w:p>
        </w:tc>
      </w:tr>
      <w:tr w:rsidR="00255BA6" w14:paraId="3E49154D" w14:textId="77777777" w:rsidTr="00121604">
        <w:trPr>
          <w:trHeight w:val="735"/>
        </w:trPr>
        <w:tc>
          <w:tcPr>
            <w:tcW w:w="1096"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017E941" w14:textId="77777777" w:rsidR="00255BA6" w:rsidRDefault="00255BA6" w:rsidP="00121604">
            <w:pPr>
              <w:spacing w:before="240" w:after="240"/>
            </w:pPr>
            <w:r>
              <w:lastRenderedPageBreak/>
              <w:t xml:space="preserve">Okoth </w:t>
            </w:r>
            <w:r>
              <w:rPr>
                <w:i/>
              </w:rPr>
              <w:t>et al</w:t>
            </w:r>
            <w:r>
              <w:t>., 2022</w:t>
            </w:r>
          </w:p>
        </w:tc>
        <w:tc>
          <w:tcPr>
            <w:tcW w:w="2310" w:type="pct"/>
            <w:tcBorders>
              <w:top w:val="nil"/>
              <w:left w:val="nil"/>
              <w:bottom w:val="single" w:sz="5" w:space="0" w:color="000000"/>
              <w:right w:val="single" w:sz="5" w:space="0" w:color="000000"/>
            </w:tcBorders>
            <w:tcMar>
              <w:top w:w="0" w:type="dxa"/>
              <w:left w:w="100" w:type="dxa"/>
              <w:bottom w:w="0" w:type="dxa"/>
              <w:right w:w="100" w:type="dxa"/>
            </w:tcMar>
          </w:tcPr>
          <w:p w14:paraId="705C467D" w14:textId="77777777" w:rsidR="00255BA6" w:rsidRDefault="00255BA6" w:rsidP="00121604">
            <w:pPr>
              <w:spacing w:before="240" w:after="240"/>
              <w:jc w:val="center"/>
              <w:rPr>
                <w:b/>
              </w:rPr>
            </w:pPr>
            <w:r>
              <w:rPr>
                <w:b/>
              </w:rPr>
              <w:t>Theme 3: Public health policy and inequality</w:t>
            </w:r>
          </w:p>
        </w:tc>
        <w:tc>
          <w:tcPr>
            <w:tcW w:w="1594" w:type="pct"/>
            <w:tcBorders>
              <w:top w:val="nil"/>
              <w:left w:val="nil"/>
              <w:bottom w:val="single" w:sz="5" w:space="0" w:color="000000"/>
              <w:right w:val="single" w:sz="5" w:space="0" w:color="000000"/>
            </w:tcBorders>
            <w:tcMar>
              <w:top w:w="0" w:type="dxa"/>
              <w:left w:w="100" w:type="dxa"/>
              <w:bottom w:w="0" w:type="dxa"/>
              <w:right w:w="100" w:type="dxa"/>
            </w:tcMar>
          </w:tcPr>
          <w:p w14:paraId="1F092E7C" w14:textId="77777777" w:rsidR="00255BA6" w:rsidRDefault="00255BA6" w:rsidP="00121604">
            <w:pPr>
              <w:spacing w:before="240" w:after="240"/>
              <w:jc w:val="center"/>
            </w:pPr>
            <w:r>
              <w:t>UK trends, gender gap, primary care, socio-economic status, and prevention policies.</w:t>
            </w:r>
          </w:p>
        </w:tc>
      </w:tr>
    </w:tbl>
    <w:p w14:paraId="14C3050A" w14:textId="77777777" w:rsidR="00255BA6" w:rsidRDefault="00255BA6" w:rsidP="00255BA6">
      <w:pPr>
        <w:jc w:val="center"/>
        <w:rPr>
          <w:b/>
        </w:rPr>
      </w:pPr>
      <w:r>
        <w:rPr>
          <w:b/>
        </w:rPr>
        <w:t>Table 4: Theme Table</w:t>
      </w:r>
    </w:p>
    <w:p w14:paraId="18A510D9" w14:textId="77777777" w:rsidR="00255BA6" w:rsidRDefault="00255BA6" w:rsidP="00255BA6">
      <w:pPr>
        <w:jc w:val="left"/>
      </w:pPr>
      <w:r>
        <w:t xml:space="preserve">Table 4 shows the development of the “themes” based on the codes that were jotted down in each paper. </w:t>
      </w:r>
    </w:p>
    <w:p w14:paraId="0F8421DD" w14:textId="77777777" w:rsidR="00255BA6" w:rsidRDefault="00255BA6" w:rsidP="00255BA6">
      <w:pPr>
        <w:spacing w:before="240" w:after="240"/>
        <w:rPr>
          <w:b/>
        </w:rPr>
      </w:pPr>
      <w:r>
        <w:rPr>
          <w:b/>
        </w:rPr>
        <w:t>Theme 1: Early-life Health Determinants and Lifestyle and Metabolic Predictors</w:t>
      </w:r>
    </w:p>
    <w:p w14:paraId="5B13C445" w14:textId="77777777" w:rsidR="00255BA6" w:rsidRDefault="00255BA6" w:rsidP="00255BA6">
      <w:pPr>
        <w:spacing w:before="240" w:after="240"/>
      </w:pPr>
      <w:r>
        <w:t xml:space="preserve">It has been found from the existing body of work that early risks, often disregarded or unnoticed, often lead to heart disease among young adults. As noted by Chiesa </w:t>
      </w:r>
      <w:r>
        <w:rPr>
          <w:i/>
        </w:rPr>
        <w:t>et al</w:t>
      </w:r>
      <w:r>
        <w:t xml:space="preserve">. (2021), the levels of fat in the blood and body weight of young adults can cause early damage to their blood vessels. </w:t>
      </w:r>
      <w:r w:rsidRPr="00B76CC4">
        <w:rPr>
          <w:color w:val="000000" w:themeColor="text1"/>
        </w:rPr>
        <w:t>Poor habits in terms of lifestyle and diet during the teenage years have the potential to greatly impact heart health for a prolonged period (</w:t>
      </w:r>
      <w:r w:rsidRPr="00B76CC4">
        <w:rPr>
          <w:color w:val="000000" w:themeColor="text1"/>
          <w:shd w:val="clear" w:color="auto" w:fill="FFFFFF"/>
        </w:rPr>
        <w:t xml:space="preserve">Buckland </w:t>
      </w:r>
      <w:r w:rsidRPr="00B76CC4">
        <w:rPr>
          <w:i/>
          <w:iCs/>
          <w:color w:val="000000" w:themeColor="text1"/>
          <w:shd w:val="clear" w:color="auto" w:fill="FFFFFF"/>
        </w:rPr>
        <w:t>et al</w:t>
      </w:r>
      <w:r w:rsidRPr="00B76CC4">
        <w:rPr>
          <w:color w:val="000000" w:themeColor="text1"/>
          <w:shd w:val="clear" w:color="auto" w:fill="FFFFFF"/>
        </w:rPr>
        <w:t>., 2024)</w:t>
      </w:r>
      <w:r w:rsidRPr="00B76CC4">
        <w:rPr>
          <w:color w:val="000000" w:themeColor="text1"/>
        </w:rPr>
        <w:t>.</w:t>
      </w:r>
      <w:r>
        <w:t xml:space="preserve"> Hence, it is extremely important to focus on health programs that assist the youth in bringing about long-lasting changes in their lifestyle and food habits. The outcomes that emerged from this paper address RQ2, which is all about how metabolism and lifestyle influence the early CVD.     </w:t>
      </w:r>
    </w:p>
    <w:p w14:paraId="205D729F" w14:textId="77777777" w:rsidR="00255BA6" w:rsidRDefault="00255BA6" w:rsidP="00255BA6">
      <w:pPr>
        <w:spacing w:before="240" w:after="240"/>
        <w:rPr>
          <w:b/>
        </w:rPr>
      </w:pPr>
      <w:r>
        <w:rPr>
          <w:b/>
        </w:rPr>
        <w:t>Theme 2: Screening and Management Gaps</w:t>
      </w:r>
    </w:p>
    <w:p w14:paraId="3C02F249" w14:textId="77777777" w:rsidR="00255BA6" w:rsidRDefault="00255BA6" w:rsidP="00255BA6">
      <w:pPr>
        <w:spacing w:before="240" w:after="240"/>
      </w:pPr>
      <w:r>
        <w:t xml:space="preserve">One of the biggest obstacles in the way of the timely diagnosis of heart disease among younger people is the prevailing gaps in screening. As pointed out by Agbaje (2023), young people with even slightly high BP are often not checked or treated in the initial stage. This points to a notable gap in the NHS programs for younger people. Early checkups and educating young people about how to maintain their heart health can go a long way in lowering the risk in the later stages. This answers RQ1, as the outcomes reveal “system-level factors” that contribute to the growing risk of heart disease among young adults. </w:t>
      </w:r>
    </w:p>
    <w:p w14:paraId="5815C105" w14:textId="77777777" w:rsidR="00255BA6" w:rsidRDefault="00255BA6" w:rsidP="00255BA6">
      <w:pPr>
        <w:spacing w:before="240" w:after="240"/>
        <w:rPr>
          <w:b/>
        </w:rPr>
      </w:pPr>
      <w:r>
        <w:rPr>
          <w:b/>
        </w:rPr>
        <w:t>Theme 3: Public Health Policy and Inequality</w:t>
      </w:r>
    </w:p>
    <w:p w14:paraId="559AC93D" w14:textId="77777777" w:rsidR="00255BA6" w:rsidRDefault="00255BA6" w:rsidP="00255BA6">
      <w:pPr>
        <w:spacing w:before="240" w:after="240"/>
      </w:pPr>
      <w:r>
        <w:t xml:space="preserve">In the UK, there are various public health guidelines in place for spreading awareness about the prevention of heart disease among young adults. As mentioned by Okoth </w:t>
      </w:r>
      <w:r>
        <w:rPr>
          <w:i/>
        </w:rPr>
        <w:t>et al</w:t>
      </w:r>
      <w:r>
        <w:t>. (2022), young people belonging to the lower-income groups and women are often faced with the ever-</w:t>
      </w:r>
      <w:r>
        <w:lastRenderedPageBreak/>
        <w:t xml:space="preserve">growing risks of CVD. Moreover, the inequalities in income and the social status of these people in society also prevent them from accessing preventive care on time. Hence, the government initiatives need to be focused on encouraging better lifestyle habits among the youth </w:t>
      </w:r>
      <w:proofErr w:type="gramStart"/>
      <w:r>
        <w:t>and also</w:t>
      </w:r>
      <w:proofErr w:type="gramEnd"/>
      <w:r>
        <w:t xml:space="preserve"> addressing the wider societal issues. The outcomes of this paper satisfy RQ2,</w:t>
      </w:r>
      <w:bookmarkStart w:id="30" w:name="_woz5xbinxdd1" w:colFirst="0" w:colLast="0"/>
      <w:bookmarkEnd w:id="30"/>
    </w:p>
    <w:bookmarkEnd w:id="20"/>
    <w:p w14:paraId="2E26FCA2" w14:textId="77777777" w:rsidR="00255BA6" w:rsidRPr="002D12D3" w:rsidRDefault="00255BA6" w:rsidP="00255BA6">
      <w:pPr>
        <w:spacing w:before="240" w:after="240"/>
        <w:rPr>
          <w:b/>
          <w:bCs/>
          <w:sz w:val="24"/>
          <w:szCs w:val="24"/>
          <w:u w:val="single"/>
        </w:rPr>
      </w:pPr>
      <w:r w:rsidRPr="002D12D3">
        <w:rPr>
          <w:b/>
          <w:bCs/>
          <w:sz w:val="24"/>
          <w:szCs w:val="24"/>
          <w:u w:val="single"/>
        </w:rPr>
        <w:t>D</w:t>
      </w:r>
      <w:bookmarkStart w:id="31" w:name="_aywxhg4wxonw" w:colFirst="0" w:colLast="0"/>
      <w:bookmarkStart w:id="32" w:name="_Toc212731868"/>
      <w:bookmarkEnd w:id="31"/>
      <w:r w:rsidRPr="002D12D3">
        <w:rPr>
          <w:b/>
          <w:bCs/>
          <w:sz w:val="24"/>
          <w:szCs w:val="24"/>
          <w:u w:val="single"/>
        </w:rPr>
        <w:t>iscussion</w:t>
      </w:r>
    </w:p>
    <w:bookmarkEnd w:id="32"/>
    <w:p w14:paraId="28B693AB" w14:textId="77777777" w:rsidR="00255BA6" w:rsidRDefault="00255BA6" w:rsidP="00255BA6">
      <w:r>
        <w:t xml:space="preserve">It has been observed that all the papers that have been examined above have agreed that the factors about the lifestyle of a young adult in the UK are extremely important when it comes to them contracting heart disease at such a young age. For instance, being overweight is a major cause of CVD among people of all ages. More specifically, though, the papers published by Haines </w:t>
      </w:r>
      <w:r>
        <w:rPr>
          <w:i/>
        </w:rPr>
        <w:t>et al</w:t>
      </w:r>
      <w:r>
        <w:t xml:space="preserve">. (2024) and Chiesa </w:t>
      </w:r>
      <w:r>
        <w:rPr>
          <w:i/>
        </w:rPr>
        <w:t>et al</w:t>
      </w:r>
      <w:r>
        <w:t xml:space="preserve">. (2021) have focused on how the body works, in other words, the “biological functioning”, to cause heart disease among young adults. On the other hand, the works of Agbaje (2023) and Okoth </w:t>
      </w:r>
      <w:r>
        <w:rPr>
          <w:i/>
        </w:rPr>
        <w:t>et al</w:t>
      </w:r>
      <w:r>
        <w:t xml:space="preserve">. (2022) look more at the wider drifts in government actions and the young adult population. Together, the papers present the issue of rising heart disease among young adults in the UK from two perspectives: system-wide issues and personal health. </w:t>
      </w:r>
      <w:bookmarkStart w:id="33" w:name="_gv8mrt20kuyh" w:colFirst="0" w:colLast="0"/>
      <w:bookmarkStart w:id="34" w:name="_Toc212731869"/>
      <w:bookmarkEnd w:id="33"/>
    </w:p>
    <w:bookmarkEnd w:id="34"/>
    <w:p w14:paraId="7F4BBF2A" w14:textId="77777777" w:rsidR="00255BA6" w:rsidRDefault="00255BA6" w:rsidP="00255BA6">
      <w:r>
        <w:t xml:space="preserve">Academic explorations on heart disease primarily look at older sections of people. Investigations often skip younger adults, that is, people who are between 18 and 40 years of age, in the UK. This means that there are not enough investigations conducted on the causes of the rise in heart disease among younger adults in the UK. Few papers have looked directly at stress and mental health as the main causes that lead to the rising risk of contracting CVD among young adults in the UK. Also, there is not much information available on how effective health apps are in the prevention of heart conditions. </w:t>
      </w:r>
      <w:bookmarkStart w:id="35" w:name="_3cqib7iyt2lv" w:colFirst="0" w:colLast="0"/>
      <w:bookmarkStart w:id="36" w:name="_Toc212731870"/>
      <w:bookmarkEnd w:id="35"/>
    </w:p>
    <w:bookmarkEnd w:id="36"/>
    <w:p w14:paraId="17F1A95E" w14:textId="77777777" w:rsidR="00255BA6" w:rsidRDefault="00255BA6" w:rsidP="00255BA6">
      <w:r>
        <w:t>The outcomes are well-grounded on the “Life-Course Model”; it is essentially informed by using ideas about how people develop and how society is built (</w:t>
      </w:r>
      <w:r>
        <w:rPr>
          <w:color w:val="222222"/>
          <w:highlight w:val="white"/>
        </w:rPr>
        <w:t xml:space="preserve">Jones </w:t>
      </w:r>
      <w:r>
        <w:rPr>
          <w:i/>
          <w:color w:val="222222"/>
          <w:highlight w:val="white"/>
        </w:rPr>
        <w:t>et al</w:t>
      </w:r>
      <w:r>
        <w:rPr>
          <w:color w:val="222222"/>
          <w:highlight w:val="white"/>
        </w:rPr>
        <w:t xml:space="preserve">., 2019). The outcomes that emerged from this exploration prove that the risks of contracting CVD typically start when a person is young, and the lifestyle they follow during this phase drives their health in later years. </w:t>
      </w:r>
    </w:p>
    <w:p w14:paraId="2CFB3F69" w14:textId="77777777" w:rsidR="00255BA6" w:rsidRDefault="00255BA6" w:rsidP="00255BA6">
      <w:r>
        <w:t>Healthcare services need to do a better job of checking and diagnosing the risks of CVD early on, even in the case of young adults. They must also promote healthy lifestyle habits and make ample use of information to carefully plan health programs for the public (</w:t>
      </w:r>
      <w:r>
        <w:rPr>
          <w:color w:val="222222"/>
          <w:highlight w:val="white"/>
        </w:rPr>
        <w:t xml:space="preserve">Caron </w:t>
      </w:r>
      <w:r>
        <w:rPr>
          <w:i/>
          <w:color w:val="222222"/>
          <w:highlight w:val="white"/>
        </w:rPr>
        <w:t>et al</w:t>
      </w:r>
      <w:r>
        <w:t xml:space="preserve">., 2023). The NHS can make use of these outcomes to plan new plans for preventing heart disease in young people.   </w:t>
      </w:r>
      <w:bookmarkStart w:id="37" w:name="_5m0jrt9dc2zb" w:colFirst="0" w:colLast="0"/>
      <w:bookmarkEnd w:id="37"/>
    </w:p>
    <w:p w14:paraId="3DBC64D4" w14:textId="77777777" w:rsidR="00255BA6" w:rsidRDefault="00255BA6" w:rsidP="00255BA6">
      <w:pPr>
        <w:rPr>
          <w:b/>
          <w:bCs/>
          <w:sz w:val="24"/>
          <w:szCs w:val="24"/>
          <w:u w:val="single"/>
        </w:rPr>
      </w:pPr>
    </w:p>
    <w:p w14:paraId="7F74F001" w14:textId="77777777" w:rsidR="00255BA6" w:rsidRPr="002D12D3" w:rsidRDefault="00255BA6" w:rsidP="00255BA6">
      <w:pPr>
        <w:rPr>
          <w:b/>
          <w:bCs/>
          <w:sz w:val="24"/>
          <w:szCs w:val="24"/>
          <w:u w:val="single"/>
        </w:rPr>
      </w:pPr>
      <w:r w:rsidRPr="002D12D3">
        <w:rPr>
          <w:b/>
          <w:bCs/>
          <w:sz w:val="24"/>
          <w:szCs w:val="24"/>
          <w:u w:val="single"/>
        </w:rPr>
        <w:lastRenderedPageBreak/>
        <w:t>C</w:t>
      </w:r>
      <w:bookmarkStart w:id="38" w:name="_t1o6qyh60x0k" w:colFirst="0" w:colLast="0"/>
      <w:bookmarkEnd w:id="38"/>
      <w:r w:rsidRPr="002D12D3">
        <w:rPr>
          <w:b/>
          <w:bCs/>
          <w:sz w:val="24"/>
          <w:szCs w:val="24"/>
          <w:u w:val="single"/>
        </w:rPr>
        <w:t xml:space="preserve">onclusion/Recommendation </w:t>
      </w:r>
    </w:p>
    <w:p w14:paraId="44285225" w14:textId="77777777" w:rsidR="00255BA6" w:rsidRDefault="00255BA6" w:rsidP="00255BA6">
      <w:r>
        <w:t xml:space="preserve">It has been observed that all the papers that have been examined above have agreed that the factors about the lifestyle of a young adult in the UK are extremely important when it comes to them contracting heart disease at such a young age. For instance, being overweight is a major cause of CVD among people of all ages. The best way to prevent heart disease among young people is via early prevention and education. Exercising regularly and eating healthy can be highly effective in bringing down the incidence of young adults being diagnosed with heart disease. </w:t>
      </w:r>
      <w:bookmarkStart w:id="39" w:name="_sgadyz4k21dw" w:colFirst="0" w:colLast="0"/>
      <w:bookmarkStart w:id="40" w:name="_Toc212731873"/>
      <w:bookmarkEnd w:id="39"/>
    </w:p>
    <w:p w14:paraId="59E431FA" w14:textId="77777777" w:rsidR="00255BA6" w:rsidRPr="00A6026F" w:rsidRDefault="00255BA6" w:rsidP="00255BA6">
      <w:pPr>
        <w:rPr>
          <w:b/>
          <w:bCs/>
        </w:rPr>
      </w:pPr>
      <w:r w:rsidRPr="00A6026F">
        <w:rPr>
          <w:b/>
          <w:bCs/>
        </w:rPr>
        <w:t>Recommendations for Future Research</w:t>
      </w:r>
      <w:bookmarkEnd w:id="40"/>
    </w:p>
    <w:p w14:paraId="225E2A2D" w14:textId="77777777" w:rsidR="00255BA6" w:rsidRDefault="00255BA6" w:rsidP="00255BA6">
      <w:r>
        <w:t xml:space="preserve">In addition to the physical factors, future explorations can also consider delving deep into how mental health and stress impact the early onset of CVD. As noted by </w:t>
      </w:r>
      <w:r>
        <w:rPr>
          <w:color w:val="222222"/>
          <w:highlight w:val="white"/>
        </w:rPr>
        <w:t>Kivimäki and Steptoe (2018)</w:t>
      </w:r>
      <w:r>
        <w:t xml:space="preserve">, stress in one’s adult life can often act as a major trigger for illnesses. This is especially true for people who already have a high amount of plaque in their blood vessels. Moreover, stress also determines how badly or how well people respond or react if they already suffer from heart disease.  </w:t>
      </w:r>
    </w:p>
    <w:p w14:paraId="1184B879" w14:textId="77777777" w:rsidR="00255BA6" w:rsidRDefault="00255BA6" w:rsidP="00255BA6">
      <w:r>
        <w:t xml:space="preserve">Long-term investigations are required that include different types of people, like those from different regions in the UK. This can help shed light on how CVD occurs in people across different regions in the UK and other countries as well. It might be possible to develop a better understanding of the exact factors that contribute to the contracting of CVD among the UK population. </w:t>
      </w:r>
    </w:p>
    <w:p w14:paraId="2BA5AF4F" w14:textId="77777777" w:rsidR="00255BA6" w:rsidRDefault="00255BA6" w:rsidP="00255BA6">
      <w:r>
        <w:t xml:space="preserve">It can also be recommended for future explorations to test how smart technologies and health apps can help healthcare professionals to recognise risks of CVD in younger adults sooner. As noted by </w:t>
      </w:r>
      <w:proofErr w:type="spellStart"/>
      <w:r>
        <w:rPr>
          <w:color w:val="222222"/>
          <w:highlight w:val="white"/>
        </w:rPr>
        <w:t>Adedinsewo</w:t>
      </w:r>
      <w:proofErr w:type="spellEnd"/>
      <w:r>
        <w:rPr>
          <w:color w:val="222222"/>
          <w:highlight w:val="white"/>
        </w:rPr>
        <w:t xml:space="preserve"> </w:t>
      </w:r>
      <w:r>
        <w:rPr>
          <w:i/>
          <w:color w:val="222222"/>
          <w:highlight w:val="white"/>
        </w:rPr>
        <w:t>et al</w:t>
      </w:r>
      <w:r>
        <w:rPr>
          <w:color w:val="222222"/>
          <w:highlight w:val="white"/>
        </w:rPr>
        <w:t>. (2022)</w:t>
      </w:r>
      <w:r>
        <w:t>, to utilise AI-powered health apps well to make everyone healthier, it is important to develop a firm understanding of what “machine learning” (ML) programs can and should do. This can contribute to the existing body of work on the usefulness of health apps and technologies for the early spotting of CVD-like symptoms in young adults.</w:t>
      </w:r>
    </w:p>
    <w:p w14:paraId="0E4329C4" w14:textId="77777777" w:rsidR="00255BA6" w:rsidRDefault="00255BA6" w:rsidP="00255BA6">
      <w:r>
        <w:t xml:space="preserve">Future investigations can consider carrying out in-depth interviews with healthcare professionals in the UK, along with a survey with young adults between 18 and 40 years of age. As noted by </w:t>
      </w:r>
      <w:proofErr w:type="spellStart"/>
      <w:r>
        <w:t>Taherdoost</w:t>
      </w:r>
      <w:proofErr w:type="spellEnd"/>
      <w:r>
        <w:t xml:space="preserve"> (2022), such explorations, although time-consuming, are nevertheless highly enriching in information as they combine two types of insights to shed light on the topic at hand. In this case, the intention would be to develop a better understanding of </w:t>
      </w:r>
      <w:r>
        <w:lastRenderedPageBreak/>
        <w:t xml:space="preserve">their perceptions and what prevents them from accessing help when they experience CVD-like symptoms. </w:t>
      </w:r>
      <w:bookmarkStart w:id="41" w:name="_t6xlr77haehg" w:colFirst="0" w:colLast="0"/>
      <w:bookmarkStart w:id="42" w:name="_Toc212731874"/>
      <w:bookmarkEnd w:id="41"/>
    </w:p>
    <w:p w14:paraId="41A6034B" w14:textId="77777777" w:rsidR="00255BA6" w:rsidRPr="00A6026F" w:rsidRDefault="00255BA6" w:rsidP="00255BA6">
      <w:pPr>
        <w:rPr>
          <w:b/>
          <w:bCs/>
        </w:rPr>
      </w:pPr>
      <w:r w:rsidRPr="00A6026F">
        <w:rPr>
          <w:b/>
          <w:bCs/>
        </w:rPr>
        <w:t xml:space="preserve">Recommendations </w:t>
      </w:r>
      <w:bookmarkEnd w:id="42"/>
    </w:p>
    <w:p w14:paraId="18D92BD7" w14:textId="77777777" w:rsidR="00255BA6" w:rsidRDefault="00255BA6" w:rsidP="00255BA6">
      <w:pPr>
        <w:numPr>
          <w:ilvl w:val="0"/>
          <w:numId w:val="2"/>
        </w:numPr>
      </w:pPr>
      <w:r>
        <w:t>Introduce mandatory heart health checks for individuals aged 18-30 under NHS preventive schemes (</w:t>
      </w:r>
      <w:r>
        <w:rPr>
          <w:color w:val="222222"/>
          <w:highlight w:val="white"/>
        </w:rPr>
        <w:t xml:space="preserve">Jenkinson </w:t>
      </w:r>
      <w:r>
        <w:rPr>
          <w:i/>
          <w:color w:val="222222"/>
          <w:highlight w:val="white"/>
        </w:rPr>
        <w:t>et al</w:t>
      </w:r>
      <w:r>
        <w:t>., 2015)</w:t>
      </w:r>
    </w:p>
    <w:p w14:paraId="5E73978B" w14:textId="77777777" w:rsidR="00255BA6" w:rsidRDefault="00255BA6" w:rsidP="00255BA6">
      <w:pPr>
        <w:numPr>
          <w:ilvl w:val="0"/>
          <w:numId w:val="2"/>
        </w:numPr>
        <w:spacing w:before="0"/>
      </w:pPr>
      <w:r>
        <w:t>Fund more youth health education programs on diet, exercise, and smoking</w:t>
      </w:r>
    </w:p>
    <w:p w14:paraId="1389916E" w14:textId="77777777" w:rsidR="00255BA6" w:rsidRDefault="00255BA6" w:rsidP="00255BA6">
      <w:pPr>
        <w:numPr>
          <w:ilvl w:val="0"/>
          <w:numId w:val="2"/>
        </w:numPr>
      </w:pPr>
      <w:r>
        <w:t xml:space="preserve">Address gender and socio-economic gaps found by Okoth </w:t>
      </w:r>
      <w:r>
        <w:rPr>
          <w:i/>
        </w:rPr>
        <w:t>et al</w:t>
      </w:r>
      <w:r>
        <w:t>. (2022) through targeted outreach.</w:t>
      </w:r>
    </w:p>
    <w:p w14:paraId="1F9CEBF3" w14:textId="77777777" w:rsidR="00255BA6" w:rsidRDefault="00255BA6" w:rsidP="00255BA6">
      <w:pPr>
        <w:numPr>
          <w:ilvl w:val="0"/>
          <w:numId w:val="1"/>
        </w:numPr>
        <w:spacing w:after="0"/>
      </w:pPr>
      <w:r>
        <w:t>Encourage GPs and primary care nurses to identify and counsel young patients with early risk signs.</w:t>
      </w:r>
    </w:p>
    <w:p w14:paraId="62148B96" w14:textId="77777777" w:rsidR="00255BA6" w:rsidRDefault="00255BA6" w:rsidP="00255BA6">
      <w:pPr>
        <w:numPr>
          <w:ilvl w:val="0"/>
          <w:numId w:val="1"/>
        </w:numPr>
        <w:spacing w:before="0" w:after="0"/>
      </w:pPr>
      <w:r>
        <w:t>Expand NHS Digital Health initiatives (like the NHS Heart Age Test) with youth-tailored design (</w:t>
      </w:r>
      <w:r>
        <w:rPr>
          <w:color w:val="222222"/>
          <w:highlight w:val="white"/>
        </w:rPr>
        <w:t>Signorini</w:t>
      </w:r>
      <w:r>
        <w:rPr>
          <w:i/>
          <w:color w:val="222222"/>
          <w:highlight w:val="white"/>
        </w:rPr>
        <w:t xml:space="preserve"> et al</w:t>
      </w:r>
      <w:r>
        <w:t>., 2018)</w:t>
      </w:r>
    </w:p>
    <w:p w14:paraId="493BF02E" w14:textId="77777777" w:rsidR="00255BA6" w:rsidRDefault="00255BA6" w:rsidP="00255BA6">
      <w:pPr>
        <w:numPr>
          <w:ilvl w:val="0"/>
          <w:numId w:val="1"/>
        </w:numPr>
        <w:spacing w:before="0" w:after="0"/>
      </w:pPr>
      <w:r>
        <w:t>Integrate heart health education into university and community health programs (</w:t>
      </w:r>
      <w:r>
        <w:rPr>
          <w:color w:val="222222"/>
          <w:highlight w:val="white"/>
        </w:rPr>
        <w:t xml:space="preserve">Parkin </w:t>
      </w:r>
      <w:r>
        <w:rPr>
          <w:i/>
          <w:color w:val="222222"/>
          <w:highlight w:val="white"/>
        </w:rPr>
        <w:t>et al</w:t>
      </w:r>
      <w:r>
        <w:t>., 2021)</w:t>
      </w:r>
    </w:p>
    <w:p w14:paraId="1B79E3C3" w14:textId="77777777" w:rsidR="00255BA6" w:rsidRDefault="00255BA6" w:rsidP="00255BA6">
      <w:pPr>
        <w:numPr>
          <w:ilvl w:val="0"/>
          <w:numId w:val="1"/>
        </w:numPr>
        <w:spacing w:before="0"/>
      </w:pPr>
      <w:r>
        <w:t xml:space="preserve">Support early interventions that combine dietary advice, mental health support, and exercise programs. </w:t>
      </w:r>
    </w:p>
    <w:p w14:paraId="3FCD380E" w14:textId="5A98C1D6" w:rsidR="00255BA6" w:rsidRDefault="00255BA6" w:rsidP="00255BA6"/>
    <w:p w14:paraId="74B55AB1" w14:textId="77777777" w:rsidR="00255BA6" w:rsidRDefault="00255BA6" w:rsidP="00255BA6"/>
    <w:p w14:paraId="767F731F" w14:textId="77777777" w:rsidR="00255BA6" w:rsidRDefault="00255BA6" w:rsidP="00255BA6">
      <w:pPr>
        <w:rPr>
          <w:b/>
          <w:sz w:val="24"/>
          <w:szCs w:val="24"/>
          <w:u w:val="single"/>
        </w:rPr>
      </w:pPr>
    </w:p>
    <w:p w14:paraId="7B7CDFBD" w14:textId="77777777" w:rsidR="00255BA6" w:rsidRDefault="00255BA6" w:rsidP="00255BA6">
      <w:pPr>
        <w:rPr>
          <w:b/>
          <w:sz w:val="24"/>
          <w:szCs w:val="24"/>
          <w:u w:val="single"/>
        </w:rPr>
      </w:pPr>
    </w:p>
    <w:p w14:paraId="21B774DC" w14:textId="77777777" w:rsidR="00255BA6" w:rsidRDefault="00255BA6" w:rsidP="00255BA6">
      <w:pPr>
        <w:rPr>
          <w:b/>
          <w:sz w:val="24"/>
          <w:szCs w:val="24"/>
          <w:u w:val="single"/>
        </w:rPr>
      </w:pPr>
    </w:p>
    <w:p w14:paraId="3A725A52" w14:textId="77777777" w:rsidR="00255BA6" w:rsidRDefault="00255BA6" w:rsidP="00255BA6">
      <w:pPr>
        <w:rPr>
          <w:b/>
          <w:sz w:val="24"/>
          <w:szCs w:val="24"/>
          <w:u w:val="single"/>
        </w:rPr>
      </w:pPr>
    </w:p>
    <w:p w14:paraId="22F4573C" w14:textId="77777777" w:rsidR="00255BA6" w:rsidRDefault="00255BA6" w:rsidP="00255BA6">
      <w:pPr>
        <w:rPr>
          <w:b/>
          <w:sz w:val="24"/>
          <w:szCs w:val="24"/>
          <w:u w:val="single"/>
        </w:rPr>
      </w:pPr>
    </w:p>
    <w:p w14:paraId="6CC74344" w14:textId="77777777" w:rsidR="00255BA6" w:rsidRDefault="00255BA6" w:rsidP="00255BA6">
      <w:pPr>
        <w:rPr>
          <w:b/>
          <w:sz w:val="24"/>
          <w:szCs w:val="24"/>
          <w:u w:val="single"/>
        </w:rPr>
      </w:pPr>
    </w:p>
    <w:p w14:paraId="6516E77E" w14:textId="77777777" w:rsidR="00255BA6" w:rsidRDefault="00255BA6" w:rsidP="00255BA6">
      <w:pPr>
        <w:rPr>
          <w:b/>
          <w:sz w:val="24"/>
          <w:szCs w:val="24"/>
          <w:u w:val="single"/>
        </w:rPr>
      </w:pPr>
    </w:p>
    <w:p w14:paraId="4F0FE2E2" w14:textId="77777777" w:rsidR="00255BA6" w:rsidRDefault="00255BA6" w:rsidP="00255BA6">
      <w:pPr>
        <w:rPr>
          <w:b/>
          <w:sz w:val="24"/>
          <w:szCs w:val="24"/>
          <w:u w:val="single"/>
        </w:rPr>
      </w:pPr>
    </w:p>
    <w:p w14:paraId="56FBECD5" w14:textId="77777777" w:rsidR="00255BA6" w:rsidRDefault="00255BA6" w:rsidP="00255BA6">
      <w:pPr>
        <w:rPr>
          <w:b/>
          <w:sz w:val="24"/>
          <w:szCs w:val="24"/>
          <w:u w:val="single"/>
        </w:rPr>
      </w:pPr>
    </w:p>
    <w:p w14:paraId="15ACF765" w14:textId="2F7FDADC" w:rsidR="00255BA6" w:rsidRPr="002D12D3" w:rsidRDefault="00255BA6" w:rsidP="00255BA6">
      <w:pPr>
        <w:rPr>
          <w:b/>
          <w:sz w:val="24"/>
          <w:szCs w:val="24"/>
          <w:u w:val="single"/>
        </w:rPr>
      </w:pPr>
      <w:r w:rsidRPr="002D12D3">
        <w:rPr>
          <w:b/>
          <w:sz w:val="24"/>
          <w:szCs w:val="24"/>
          <w:u w:val="single"/>
        </w:rPr>
        <w:lastRenderedPageBreak/>
        <w:t xml:space="preserve">Reference List </w:t>
      </w:r>
    </w:p>
    <w:p w14:paraId="279B8B79" w14:textId="77777777" w:rsidR="00255BA6" w:rsidRDefault="00255BA6" w:rsidP="00255BA6">
      <w:pPr>
        <w:rPr>
          <w:b/>
        </w:rPr>
      </w:pPr>
      <w:r>
        <w:rPr>
          <w:b/>
        </w:rPr>
        <w:t>Journal Articles</w:t>
      </w:r>
    </w:p>
    <w:p w14:paraId="15427A20" w14:textId="77777777" w:rsidR="00255BA6" w:rsidRDefault="00255BA6" w:rsidP="00255BA6">
      <w:pPr>
        <w:jc w:val="left"/>
        <w:rPr>
          <w:color w:val="222222"/>
          <w:highlight w:val="white"/>
        </w:rPr>
      </w:pPr>
      <w:proofErr w:type="spellStart"/>
      <w:r>
        <w:rPr>
          <w:color w:val="222222"/>
          <w:highlight w:val="white"/>
        </w:rPr>
        <w:t>Adedinsewo</w:t>
      </w:r>
      <w:proofErr w:type="spellEnd"/>
      <w:r>
        <w:rPr>
          <w:color w:val="222222"/>
          <w:highlight w:val="white"/>
        </w:rPr>
        <w:t xml:space="preserve">, D.A., Pollak, A.W., Phillips, S.D., Smith, T.L., Svatikova, A., Hayes, S.N., </w:t>
      </w:r>
      <w:proofErr w:type="spellStart"/>
      <w:r>
        <w:rPr>
          <w:color w:val="222222"/>
          <w:highlight w:val="white"/>
        </w:rPr>
        <w:t>Mulvagh</w:t>
      </w:r>
      <w:proofErr w:type="spellEnd"/>
      <w:r>
        <w:rPr>
          <w:color w:val="222222"/>
          <w:highlight w:val="white"/>
        </w:rPr>
        <w:t xml:space="preserve">, S.L., Norris, C., Roger, V.L., Noseworthy, P.A. and Yao, X., 2022. Cardiovascular disease screening in women: leveraging artificial intelligence and digital tools. </w:t>
      </w:r>
      <w:r>
        <w:rPr>
          <w:i/>
          <w:color w:val="222222"/>
          <w:highlight w:val="white"/>
        </w:rPr>
        <w:t>Circulation research</w:t>
      </w:r>
      <w:r>
        <w:rPr>
          <w:color w:val="222222"/>
          <w:highlight w:val="white"/>
        </w:rPr>
        <w:t xml:space="preserve">, </w:t>
      </w:r>
      <w:r>
        <w:rPr>
          <w:i/>
          <w:color w:val="222222"/>
          <w:highlight w:val="white"/>
        </w:rPr>
        <w:t>130</w:t>
      </w:r>
      <w:r>
        <w:rPr>
          <w:color w:val="222222"/>
          <w:highlight w:val="white"/>
        </w:rPr>
        <w:t xml:space="preserve">(4), pp.673-690. </w:t>
      </w:r>
      <w:hyperlink r:id="rId10">
        <w:r>
          <w:rPr>
            <w:color w:val="1155CC"/>
            <w:highlight w:val="white"/>
            <w:u w:val="single"/>
          </w:rPr>
          <w:t>https://www.ahajournals.org/doi/pdf/10.1161/CIRCRESAHA.121.319876</w:t>
        </w:r>
      </w:hyperlink>
    </w:p>
    <w:p w14:paraId="3253D6F2" w14:textId="77777777" w:rsidR="00255BA6" w:rsidRDefault="00255BA6" w:rsidP="00255BA6">
      <w:pPr>
        <w:jc w:val="left"/>
        <w:rPr>
          <w:color w:val="222222"/>
          <w:highlight w:val="white"/>
        </w:rPr>
      </w:pPr>
      <w:r>
        <w:rPr>
          <w:color w:val="222222"/>
          <w:highlight w:val="white"/>
        </w:rPr>
        <w:t xml:space="preserve">Agbaje, A.O., 2023. Elevated blood pressure and worsening cardiac damage during adolescence. </w:t>
      </w:r>
      <w:r>
        <w:rPr>
          <w:i/>
          <w:color w:val="222222"/>
          <w:highlight w:val="white"/>
        </w:rPr>
        <w:t xml:space="preserve">The Journal of </w:t>
      </w:r>
      <w:proofErr w:type="spellStart"/>
      <w:r>
        <w:rPr>
          <w:i/>
          <w:color w:val="222222"/>
          <w:highlight w:val="white"/>
        </w:rPr>
        <w:t>Pediatrics</w:t>
      </w:r>
      <w:proofErr w:type="spellEnd"/>
      <w:r>
        <w:rPr>
          <w:color w:val="222222"/>
          <w:highlight w:val="white"/>
        </w:rPr>
        <w:t xml:space="preserve">, </w:t>
      </w:r>
      <w:r>
        <w:rPr>
          <w:i/>
          <w:color w:val="222222"/>
          <w:highlight w:val="white"/>
        </w:rPr>
        <w:t>257</w:t>
      </w:r>
      <w:r>
        <w:rPr>
          <w:color w:val="222222"/>
          <w:highlight w:val="white"/>
        </w:rPr>
        <w:t xml:space="preserve">, p.113374. </w:t>
      </w:r>
      <w:hyperlink r:id="rId11">
        <w:r>
          <w:rPr>
            <w:color w:val="1155CC"/>
            <w:highlight w:val="white"/>
            <w:u w:val="single"/>
          </w:rPr>
          <w:t>https://www.jpeds.com/article/S0022-3476(23)00132-4/pdf?utm_source=chatgpt.com</w:t>
        </w:r>
      </w:hyperlink>
    </w:p>
    <w:p w14:paraId="5569DA07" w14:textId="77777777" w:rsidR="00255BA6" w:rsidRPr="00815730" w:rsidRDefault="00255BA6" w:rsidP="00255BA6">
      <w:pPr>
        <w:jc w:val="left"/>
        <w:rPr>
          <w:color w:val="000000" w:themeColor="text1"/>
          <w:shd w:val="clear" w:color="auto" w:fill="FFFFFF"/>
        </w:rPr>
      </w:pPr>
      <w:r w:rsidRPr="002D12D3">
        <w:rPr>
          <w:color w:val="000000" w:themeColor="text1"/>
          <w:shd w:val="clear" w:color="auto" w:fill="FFFFFF"/>
        </w:rPr>
        <w:t>Aveyard, H., 2014. Doing a Literature Review in Health and Social Care: A Practical Guide 5e.</w:t>
      </w:r>
      <w:r>
        <w:rPr>
          <w:color w:val="000000" w:themeColor="text1"/>
          <w:shd w:val="clear" w:color="auto" w:fill="FFFFFF"/>
        </w:rPr>
        <w:fldChar w:fldCharType="begin"/>
      </w:r>
      <w:r>
        <w:rPr>
          <w:color w:val="000000" w:themeColor="text1"/>
          <w:shd w:val="clear" w:color="auto" w:fill="FFFFFF"/>
        </w:rPr>
        <w:instrText>HYPERLINK "</w:instrText>
      </w:r>
      <w:r w:rsidRPr="00815730">
        <w:rPr>
          <w:color w:val="000000" w:themeColor="text1"/>
          <w:shd w:val="clear" w:color="auto" w:fill="FFFFFF"/>
        </w:rPr>
        <w:instrText>https://student.oslomet.no/documents/585736/13082518/EndNote+Adding+references+manually+APA7th.pdf/d41df417-81d7-b992-8130-c21d3fc464f1?t=1702910491686</w:instrText>
      </w:r>
    </w:p>
    <w:p w14:paraId="58DE2FC2" w14:textId="77777777" w:rsidR="00255BA6" w:rsidRPr="00D74661" w:rsidRDefault="00255BA6" w:rsidP="00255BA6">
      <w:pPr>
        <w:jc w:val="left"/>
        <w:rPr>
          <w:rStyle w:val="Hyperlink"/>
          <w:shd w:val="clear" w:color="auto" w:fill="FFFFFF"/>
        </w:rPr>
      </w:pPr>
      <w:r>
        <w:rPr>
          <w:color w:val="000000" w:themeColor="text1"/>
          <w:shd w:val="clear" w:color="auto" w:fill="FFFFFF"/>
        </w:rPr>
        <w:instrText>"</w:instrText>
      </w:r>
      <w:r>
        <w:rPr>
          <w:color w:val="000000" w:themeColor="text1"/>
          <w:shd w:val="clear" w:color="auto" w:fill="FFFFFF"/>
        </w:rPr>
      </w:r>
      <w:r>
        <w:rPr>
          <w:color w:val="000000" w:themeColor="text1"/>
          <w:shd w:val="clear" w:color="auto" w:fill="FFFFFF"/>
        </w:rPr>
        <w:fldChar w:fldCharType="separate"/>
      </w:r>
      <w:r w:rsidRPr="00D74661">
        <w:rPr>
          <w:rStyle w:val="Hyperlink"/>
          <w:shd w:val="clear" w:color="auto" w:fill="FFFFFF"/>
        </w:rPr>
        <w:t>https://student.oslomet.no/documents/585736/13082518/EndNote+Adding+references+manually+APA7th.pdf/d41df417-81d7-b992-8130-c21d3fc464f1?t=1702910491686</w:t>
      </w:r>
    </w:p>
    <w:p w14:paraId="5EDB10EC" w14:textId="77777777" w:rsidR="00255BA6" w:rsidRDefault="00255BA6" w:rsidP="00255BA6">
      <w:pPr>
        <w:jc w:val="left"/>
        <w:rPr>
          <w:color w:val="222222"/>
          <w:highlight w:val="white"/>
        </w:rPr>
      </w:pPr>
      <w:r>
        <w:rPr>
          <w:color w:val="000000" w:themeColor="text1"/>
          <w:shd w:val="clear" w:color="auto" w:fill="FFFFFF"/>
        </w:rPr>
        <w:fldChar w:fldCharType="end"/>
      </w:r>
      <w:r>
        <w:rPr>
          <w:color w:val="222222"/>
          <w:highlight w:val="white"/>
        </w:rPr>
        <w:t xml:space="preserve">Braun, V. and Clarke, V., 2023. Toward good practice in thematic analysis: Avoiding common problems and be (com) </w:t>
      </w:r>
      <w:proofErr w:type="spellStart"/>
      <w:r>
        <w:rPr>
          <w:color w:val="222222"/>
          <w:highlight w:val="white"/>
        </w:rPr>
        <w:t>ing</w:t>
      </w:r>
      <w:proofErr w:type="spellEnd"/>
      <w:r>
        <w:rPr>
          <w:color w:val="222222"/>
          <w:highlight w:val="white"/>
        </w:rPr>
        <w:t xml:space="preserve"> a knowing researcher. </w:t>
      </w:r>
      <w:r>
        <w:rPr>
          <w:i/>
          <w:color w:val="222222"/>
          <w:highlight w:val="white"/>
        </w:rPr>
        <w:t>International journal of transgender health</w:t>
      </w:r>
      <w:r>
        <w:rPr>
          <w:color w:val="222222"/>
          <w:highlight w:val="white"/>
        </w:rPr>
        <w:t xml:space="preserve">, </w:t>
      </w:r>
      <w:r>
        <w:rPr>
          <w:i/>
          <w:color w:val="222222"/>
          <w:highlight w:val="white"/>
        </w:rPr>
        <w:t>24</w:t>
      </w:r>
      <w:r>
        <w:rPr>
          <w:color w:val="222222"/>
          <w:highlight w:val="white"/>
        </w:rPr>
        <w:t xml:space="preserve">(1), pp.1-6. </w:t>
      </w:r>
      <w:hyperlink r:id="rId12">
        <w:r>
          <w:rPr>
            <w:color w:val="1155CC"/>
            <w:highlight w:val="white"/>
            <w:u w:val="single"/>
          </w:rPr>
          <w:t>https://www.tandfonline.com/doi/pdf/10.1080/26895269.2022.2129597</w:t>
        </w:r>
      </w:hyperlink>
    </w:p>
    <w:p w14:paraId="152519B5" w14:textId="77777777" w:rsidR="00255BA6" w:rsidRPr="00E31FDD" w:rsidRDefault="00255BA6" w:rsidP="00255BA6">
      <w:pPr>
        <w:jc w:val="left"/>
        <w:rPr>
          <w:rStyle w:val="Hyperlink"/>
          <w:shd w:val="clear" w:color="auto" w:fill="FFFFFF"/>
        </w:rPr>
      </w:pPr>
      <w:r w:rsidRPr="002D12D3">
        <w:rPr>
          <w:color w:val="000000" w:themeColor="text1"/>
          <w:shd w:val="clear" w:color="auto" w:fill="FFFFFF"/>
        </w:rPr>
        <w:t xml:space="preserve">Buckland, G., </w:t>
      </w:r>
      <w:proofErr w:type="spellStart"/>
      <w:r w:rsidRPr="002D12D3">
        <w:rPr>
          <w:color w:val="000000" w:themeColor="text1"/>
          <w:shd w:val="clear" w:color="auto" w:fill="FFFFFF"/>
        </w:rPr>
        <w:t>Northstone</w:t>
      </w:r>
      <w:proofErr w:type="spellEnd"/>
      <w:r w:rsidRPr="002D12D3">
        <w:rPr>
          <w:color w:val="000000" w:themeColor="text1"/>
          <w:shd w:val="clear" w:color="auto" w:fill="FFFFFF"/>
        </w:rPr>
        <w:t>, K., Emmett, P.M. and Taylor, C.M., 2024. Associations of childhood diet quality scores with arterial stiffness and carotid artery intima-media thickness in adolescence/early adulthood: findings from the ALSPAC cohort. </w:t>
      </w:r>
      <w:r w:rsidRPr="002D12D3">
        <w:rPr>
          <w:i/>
          <w:iCs/>
          <w:color w:val="000000" w:themeColor="text1"/>
          <w:shd w:val="clear" w:color="auto" w:fill="FFFFFF"/>
        </w:rPr>
        <w:t>British Journal of Nutrition</w:t>
      </w:r>
      <w:r w:rsidRPr="002D12D3">
        <w:rPr>
          <w:color w:val="000000" w:themeColor="text1"/>
          <w:shd w:val="clear" w:color="auto" w:fill="FFFFFF"/>
        </w:rPr>
        <w:t>, </w:t>
      </w:r>
      <w:r w:rsidRPr="002D12D3">
        <w:rPr>
          <w:i/>
          <w:iCs/>
          <w:color w:val="000000" w:themeColor="text1"/>
          <w:shd w:val="clear" w:color="auto" w:fill="FFFFFF"/>
        </w:rPr>
        <w:t>131</w:t>
      </w:r>
      <w:r w:rsidRPr="002D12D3">
        <w:rPr>
          <w:color w:val="000000" w:themeColor="text1"/>
          <w:shd w:val="clear" w:color="auto" w:fill="FFFFFF"/>
        </w:rPr>
        <w:t xml:space="preserve">(4), pp.720-735. </w:t>
      </w:r>
      <w:r>
        <w:rPr>
          <w:color w:val="000000" w:themeColor="text1"/>
          <w:shd w:val="clear" w:color="auto" w:fill="FFFFFF"/>
        </w:rPr>
        <w:fldChar w:fldCharType="begin"/>
      </w:r>
      <w:r>
        <w:rPr>
          <w:color w:val="000000" w:themeColor="text1"/>
          <w:shd w:val="clear" w:color="auto" w:fill="FFFFFF"/>
        </w:rPr>
        <w:instrText>HYPERLINK "https://www.cambridge.org/core/services/aop-cambridge-core/content/view/C1AFFA3C9D7A22F1D5032539AA9AD371/S0007114523002763a.pdf/div-class-title-associations-of-childhood-diet-quality-scores-with-arterial-stiffness-and-carotid-artery-intima-media-thickness-in-adolescence-early-adulthood-findings-from-the-alspac-cohort-div.pdf"</w:instrText>
      </w:r>
      <w:r>
        <w:rPr>
          <w:color w:val="000000" w:themeColor="text1"/>
          <w:shd w:val="clear" w:color="auto" w:fill="FFFFFF"/>
        </w:rPr>
      </w:r>
      <w:r>
        <w:rPr>
          <w:color w:val="000000" w:themeColor="text1"/>
          <w:shd w:val="clear" w:color="auto" w:fill="FFFFFF"/>
        </w:rPr>
        <w:fldChar w:fldCharType="separate"/>
      </w:r>
      <w:r w:rsidRPr="00E31FDD">
        <w:rPr>
          <w:rStyle w:val="Hyperlink"/>
          <w:shd w:val="clear" w:color="auto" w:fill="FFFFFF"/>
        </w:rPr>
        <w:t>https://www.cambridge.org/core/services/aop-cambridge-core/content/view/C1AFFA3C9D7A22F1D5032539AA9AD371/S0007114523002763a.pdf/div-class-title-associations-of-childhood-diet-quality-scores-with-arterial-stiffness-and-carotid-artery-intima-media-thickness-in-adolescence-early-adulthood-findings-from-the-alspac-cohort-div.pdf</w:t>
      </w:r>
    </w:p>
    <w:p w14:paraId="4B5804C7" w14:textId="77777777" w:rsidR="00255BA6" w:rsidRDefault="00255BA6" w:rsidP="00255BA6">
      <w:pPr>
        <w:jc w:val="left"/>
        <w:rPr>
          <w:color w:val="222222"/>
          <w:highlight w:val="white"/>
        </w:rPr>
      </w:pPr>
      <w:r>
        <w:rPr>
          <w:color w:val="000000" w:themeColor="text1"/>
          <w:shd w:val="clear" w:color="auto" w:fill="FFFFFF"/>
        </w:rPr>
        <w:fldChar w:fldCharType="end"/>
      </w:r>
      <w:r>
        <w:rPr>
          <w:color w:val="222222"/>
          <w:highlight w:val="white"/>
        </w:rPr>
        <w:t xml:space="preserve">Caron, R.M., Noel, K., Reed, R.N., Sibel, J. and Smith, H.J., 2023. Health promotion, health protection, and disease prevention: challenges and opportunities in a dynamic landscape. </w:t>
      </w:r>
      <w:r>
        <w:rPr>
          <w:i/>
          <w:color w:val="222222"/>
          <w:highlight w:val="white"/>
        </w:rPr>
        <w:t>AJPM focus</w:t>
      </w:r>
      <w:r>
        <w:rPr>
          <w:color w:val="222222"/>
          <w:highlight w:val="white"/>
        </w:rPr>
        <w:t xml:space="preserve">, </w:t>
      </w:r>
      <w:r>
        <w:rPr>
          <w:i/>
          <w:color w:val="222222"/>
          <w:highlight w:val="white"/>
        </w:rPr>
        <w:t>3</w:t>
      </w:r>
      <w:r>
        <w:rPr>
          <w:color w:val="222222"/>
          <w:highlight w:val="white"/>
        </w:rPr>
        <w:t xml:space="preserve">(1), p.100167. </w:t>
      </w:r>
      <w:hyperlink r:id="rId13">
        <w:r>
          <w:rPr>
            <w:color w:val="1155CC"/>
            <w:highlight w:val="white"/>
            <w:u w:val="single"/>
          </w:rPr>
          <w:t>https://pmc.ncbi.nlm.nih.gov/articles/PMC10749873/</w:t>
        </w:r>
      </w:hyperlink>
    </w:p>
    <w:p w14:paraId="0ABC1FD6" w14:textId="77777777" w:rsidR="00255BA6" w:rsidRDefault="00255BA6" w:rsidP="00255BA6">
      <w:pPr>
        <w:jc w:val="left"/>
        <w:rPr>
          <w:color w:val="222222"/>
          <w:highlight w:val="white"/>
        </w:rPr>
      </w:pPr>
      <w:r>
        <w:rPr>
          <w:color w:val="222222"/>
          <w:highlight w:val="white"/>
        </w:rPr>
        <w:t xml:space="preserve">Chiesa, S.T., </w:t>
      </w:r>
      <w:proofErr w:type="spellStart"/>
      <w:r>
        <w:rPr>
          <w:color w:val="222222"/>
          <w:highlight w:val="white"/>
        </w:rPr>
        <w:t>Charakida</w:t>
      </w:r>
      <w:proofErr w:type="spellEnd"/>
      <w:r>
        <w:rPr>
          <w:color w:val="222222"/>
          <w:highlight w:val="white"/>
        </w:rPr>
        <w:t xml:space="preserve">, M., Georgiopoulos, G., Dangardt, F., Wade, K.H., Rapala, A., </w:t>
      </w:r>
      <w:proofErr w:type="spellStart"/>
      <w:r>
        <w:rPr>
          <w:color w:val="222222"/>
          <w:highlight w:val="white"/>
        </w:rPr>
        <w:t>Bhowruth</w:t>
      </w:r>
      <w:proofErr w:type="spellEnd"/>
      <w:r>
        <w:rPr>
          <w:color w:val="222222"/>
          <w:highlight w:val="white"/>
        </w:rPr>
        <w:t xml:space="preserve">, D.J., Nguyen, H.C., </w:t>
      </w:r>
      <w:proofErr w:type="spellStart"/>
      <w:r>
        <w:rPr>
          <w:color w:val="222222"/>
          <w:highlight w:val="white"/>
        </w:rPr>
        <w:t>Muthurangu</w:t>
      </w:r>
      <w:proofErr w:type="spellEnd"/>
      <w:r>
        <w:rPr>
          <w:color w:val="222222"/>
          <w:highlight w:val="white"/>
        </w:rPr>
        <w:t xml:space="preserve">, V., Shroff, R. and Davey Smith, G., 2021. Determinants of intima-media thickness in the young: the ALSPAC study. </w:t>
      </w:r>
      <w:r>
        <w:rPr>
          <w:i/>
          <w:color w:val="222222"/>
          <w:highlight w:val="white"/>
        </w:rPr>
        <w:t>Cardiovascular Imaging</w:t>
      </w:r>
      <w:r>
        <w:rPr>
          <w:color w:val="222222"/>
          <w:highlight w:val="white"/>
        </w:rPr>
        <w:t xml:space="preserve">, </w:t>
      </w:r>
      <w:r>
        <w:rPr>
          <w:i/>
          <w:color w:val="222222"/>
          <w:highlight w:val="white"/>
        </w:rPr>
        <w:t>14</w:t>
      </w:r>
      <w:r>
        <w:rPr>
          <w:color w:val="222222"/>
          <w:highlight w:val="white"/>
        </w:rPr>
        <w:t xml:space="preserve">(2), pp.468-478. </w:t>
      </w:r>
      <w:hyperlink r:id="rId14">
        <w:r>
          <w:rPr>
            <w:color w:val="1155CC"/>
            <w:highlight w:val="white"/>
            <w:u w:val="single"/>
          </w:rPr>
          <w:t>https://www.researchgate.net/publication/336415249_Determinants_of_Intima-Media_Thickness_in_the_Young_The_ALSPAC_Study</w:t>
        </w:r>
      </w:hyperlink>
    </w:p>
    <w:p w14:paraId="6E1E0A8A" w14:textId="77777777" w:rsidR="00255BA6" w:rsidRDefault="00255BA6" w:rsidP="00255BA6">
      <w:pPr>
        <w:jc w:val="left"/>
        <w:rPr>
          <w:color w:val="222222"/>
          <w:highlight w:val="white"/>
        </w:rPr>
      </w:pPr>
      <w:r>
        <w:rPr>
          <w:color w:val="222222"/>
          <w:highlight w:val="white"/>
        </w:rPr>
        <w:t xml:space="preserve">Conrad, N., </w:t>
      </w:r>
      <w:proofErr w:type="spellStart"/>
      <w:r>
        <w:rPr>
          <w:color w:val="222222"/>
          <w:highlight w:val="white"/>
        </w:rPr>
        <w:t>Molenberghs</w:t>
      </w:r>
      <w:proofErr w:type="spellEnd"/>
      <w:r>
        <w:rPr>
          <w:color w:val="222222"/>
          <w:highlight w:val="white"/>
        </w:rPr>
        <w:t xml:space="preserve">, G., Verbeke, G., Zaccardi, F., Lawson, C., Friday, J.M., Su, H., </w:t>
      </w:r>
      <w:proofErr w:type="spellStart"/>
      <w:r>
        <w:rPr>
          <w:color w:val="222222"/>
          <w:highlight w:val="white"/>
        </w:rPr>
        <w:t>Jhund</w:t>
      </w:r>
      <w:proofErr w:type="spellEnd"/>
      <w:r>
        <w:rPr>
          <w:color w:val="222222"/>
          <w:highlight w:val="white"/>
        </w:rPr>
        <w:t xml:space="preserve">, P.S., Sattar, N., Rahimi, K. and Cleland, J.G., 2024. Trends in cardiovascular disease incidence among 22 million people in the UK over 20 years: </w:t>
      </w:r>
      <w:proofErr w:type="gramStart"/>
      <w:r>
        <w:rPr>
          <w:color w:val="222222"/>
          <w:highlight w:val="white"/>
        </w:rPr>
        <w:t>population based</w:t>
      </w:r>
      <w:proofErr w:type="gramEnd"/>
      <w:r>
        <w:rPr>
          <w:color w:val="222222"/>
          <w:highlight w:val="white"/>
        </w:rPr>
        <w:t xml:space="preserve"> study. </w:t>
      </w:r>
      <w:proofErr w:type="spellStart"/>
      <w:r>
        <w:rPr>
          <w:i/>
          <w:color w:val="222222"/>
          <w:highlight w:val="white"/>
        </w:rPr>
        <w:t>Bmj</w:t>
      </w:r>
      <w:proofErr w:type="spellEnd"/>
      <w:r>
        <w:rPr>
          <w:color w:val="222222"/>
          <w:highlight w:val="white"/>
        </w:rPr>
        <w:t xml:space="preserve">, </w:t>
      </w:r>
      <w:r>
        <w:rPr>
          <w:i/>
          <w:color w:val="222222"/>
          <w:highlight w:val="white"/>
        </w:rPr>
        <w:t>385</w:t>
      </w:r>
      <w:r>
        <w:rPr>
          <w:color w:val="222222"/>
          <w:highlight w:val="white"/>
        </w:rPr>
        <w:t xml:space="preserve">. </w:t>
      </w:r>
      <w:hyperlink r:id="rId15">
        <w:r>
          <w:rPr>
            <w:color w:val="1155CC"/>
            <w:highlight w:val="white"/>
            <w:u w:val="single"/>
          </w:rPr>
          <w:t>https://www.bmj.com/content/bmj/385/bmj-2023-078523.full.pdf</w:t>
        </w:r>
      </w:hyperlink>
    </w:p>
    <w:p w14:paraId="11873A02" w14:textId="77777777" w:rsidR="00255BA6" w:rsidRDefault="00255BA6" w:rsidP="00255BA6">
      <w:pPr>
        <w:jc w:val="left"/>
        <w:rPr>
          <w:color w:val="222222"/>
          <w:highlight w:val="white"/>
        </w:rPr>
      </w:pPr>
      <w:r>
        <w:rPr>
          <w:color w:val="222222"/>
          <w:highlight w:val="white"/>
        </w:rPr>
        <w:t xml:space="preserve">Forster, A.S., </w:t>
      </w:r>
      <w:proofErr w:type="spellStart"/>
      <w:r>
        <w:rPr>
          <w:color w:val="222222"/>
          <w:highlight w:val="white"/>
        </w:rPr>
        <w:t>Dodhia</w:t>
      </w:r>
      <w:proofErr w:type="spellEnd"/>
      <w:r>
        <w:rPr>
          <w:color w:val="222222"/>
          <w:highlight w:val="white"/>
        </w:rPr>
        <w:t xml:space="preserve">, H., Booth, H., Dregan, A., Fuller, F., Miller, J., Burgess, C., McDermott, L. and Gulliford, M.C., 2015. Estimating the yield of NHS Health Checks in England: a population-based cohort study. </w:t>
      </w:r>
      <w:r>
        <w:rPr>
          <w:i/>
          <w:color w:val="222222"/>
          <w:highlight w:val="white"/>
        </w:rPr>
        <w:t>Journal of Public Health</w:t>
      </w:r>
      <w:r>
        <w:rPr>
          <w:color w:val="222222"/>
          <w:highlight w:val="white"/>
        </w:rPr>
        <w:t xml:space="preserve">, </w:t>
      </w:r>
      <w:r>
        <w:rPr>
          <w:i/>
          <w:color w:val="222222"/>
          <w:highlight w:val="white"/>
        </w:rPr>
        <w:t>37</w:t>
      </w:r>
      <w:r>
        <w:rPr>
          <w:color w:val="222222"/>
          <w:highlight w:val="white"/>
        </w:rPr>
        <w:t xml:space="preserve">(2), pp.234-240. </w:t>
      </w:r>
      <w:hyperlink r:id="rId16">
        <w:r>
          <w:rPr>
            <w:color w:val="1155CC"/>
            <w:highlight w:val="white"/>
            <w:u w:val="single"/>
          </w:rPr>
          <w:t>https://watermark02.silverchair.com/fdu079.pdf?token=AQECAHi208BE49Ooan9kkhW_Ercy7Dm3ZL_9Cf3qfKAc485ysgAAA1swggNXBgkqhkiG9w0BBwagggNIMIIDRAIBADCCAz0GCSqGSIb3DQEHATAeBglghkgBZQMEAS4wEQQMxBRLy3PEAqGQm22jAgEQgIIDDtDjmB-OneASiZlWP4zRWHZmJRlPqD9f_wEbtQ67Taj2l29jYC6QqUB8IIhSS-zYDlFR0urUtbnWgpHsyLJidzFRzo4TmBnkCiVWFk22sHNZqv0CPKRmAmra7YQk2Wkz3qi0WUkHgzOyVDGwHmFnD10sINgDaaNCJWW0CTaU8k7vFGui9UXGnmIx2WVeVWebx3ZtwGQ_L5l4xAIOVOVTCqMYCBL3wSl-jgbipjbeX9g_d7-11AF4VIsXNVVZ3IXqD6yi60jFderksGCcmx77WwLzXESs3iBAsIvgSzBjWffw1Lfc6vqXPkHxY_4nvrI_p_9XzOpDZBWeVdQBcBf6bWwlcROJPAPxYnsSSa6UpGFYkNk6SXMT2W-S37AIZMtYDCaVXMS4RahjAKzMMAyt_5-WzBXacu-wMMxQwEgLr9S7qo7DrrickI3pbdfV5jyeMNKuwO0hXMq1JHVpODOM6y4xhIZVn7UW7vTKtln15j09NPquYC0rbnJhUC6KqDeCUd4a1nMpogfSJjmmecXpvlwZcaLoZ8OxQRFBLkoQtDa1oLcweV3TZ7YXEGXqxii6D_FJ_BE-4Qhjzv876_Is1TxDhny46yayTxnFkz3BaIJrxl_aci3pmjuVkgXrl2_buraWSHuWT2MG62BtyXGhUzx3MzBkzk7qRF5ujOPqlCuDsu4fGvVAMu0EYUB0K6lcOk4TUFxh3P8xz-zZWa7WEmnTaPLaoWlTorEOVcZRKx1qvGCklHmR2PgtbJXxCEexhsBw4MVeBlkl_J4Xb8U9LOJf0E38512PUOSgP_Yr-qqMOfJbGwBbvPhC5XtHU7dKeHcDM8chGQjAPu78tM2sMl2thSpYLpqV7GpbiBX4svBSw6yz7K7V4_dPovy633qw5iZGIfh3F3NIrXDvq0pjkLu5zG4Nl6VaFwTd06105Bsukbh8Gdi4ZRBa7C1Gdm-9L4v0o7MZWlFP4vXjiv4CJDIkomnqPZVCfvWYbu6Itzi4vsLQG5c2VoPijdlwIQoGTD-Ya66aX6XRM31TuoBu</w:t>
        </w:r>
      </w:hyperlink>
    </w:p>
    <w:p w14:paraId="0BC92B88" w14:textId="77777777" w:rsidR="00255BA6" w:rsidRDefault="00255BA6" w:rsidP="00255BA6">
      <w:pPr>
        <w:jc w:val="left"/>
        <w:rPr>
          <w:color w:val="222222"/>
          <w:highlight w:val="white"/>
        </w:rPr>
      </w:pPr>
      <w:r>
        <w:rPr>
          <w:color w:val="222222"/>
          <w:highlight w:val="white"/>
        </w:rPr>
        <w:t xml:space="preserve">Haines, H.T., Suri, S., Patel, R. and Chiesa, S.T., 2024. Association of early life cardiovascular risk factors with grey matter structure in young adults in the United Kingdom: the ALSPAC study. </w:t>
      </w:r>
      <w:proofErr w:type="spellStart"/>
      <w:r>
        <w:rPr>
          <w:i/>
          <w:color w:val="222222"/>
          <w:highlight w:val="white"/>
        </w:rPr>
        <w:t>Ebiomedicine</w:t>
      </w:r>
      <w:proofErr w:type="spellEnd"/>
      <w:r>
        <w:rPr>
          <w:color w:val="222222"/>
          <w:highlight w:val="white"/>
        </w:rPr>
        <w:t xml:space="preserve">, </w:t>
      </w:r>
      <w:r>
        <w:rPr>
          <w:i/>
          <w:color w:val="222222"/>
          <w:highlight w:val="white"/>
        </w:rPr>
        <w:t>110</w:t>
      </w:r>
      <w:r>
        <w:rPr>
          <w:color w:val="222222"/>
          <w:highlight w:val="white"/>
        </w:rPr>
        <w:t xml:space="preserve">. </w:t>
      </w:r>
      <w:hyperlink r:id="rId17">
        <w:r>
          <w:rPr>
            <w:color w:val="1155CC"/>
            <w:highlight w:val="white"/>
            <w:u w:val="single"/>
          </w:rPr>
          <w:t>https://pmc.ncbi.nlm.nih.gov/articles/PMC11652839/?utm_source=chatgpt.com</w:t>
        </w:r>
      </w:hyperlink>
    </w:p>
    <w:p w14:paraId="3F97BADA" w14:textId="77777777" w:rsidR="00255BA6" w:rsidRDefault="00255BA6" w:rsidP="00255BA6">
      <w:pPr>
        <w:jc w:val="left"/>
        <w:rPr>
          <w:color w:val="222222"/>
          <w:highlight w:val="white"/>
        </w:rPr>
      </w:pPr>
      <w:r>
        <w:rPr>
          <w:color w:val="222222"/>
          <w:highlight w:val="white"/>
        </w:rPr>
        <w:lastRenderedPageBreak/>
        <w:t xml:space="preserve">Jenkinson, C.E., Asprey, A., Clark, C.E. and Richards, S.H., 2015. Patients’ willingness to attend the NHS cardiovascular health checks in primary care: a qualitative interview study. </w:t>
      </w:r>
      <w:r>
        <w:rPr>
          <w:i/>
          <w:color w:val="222222"/>
          <w:highlight w:val="white"/>
        </w:rPr>
        <w:t>BMC family practice</w:t>
      </w:r>
      <w:r>
        <w:rPr>
          <w:color w:val="222222"/>
          <w:highlight w:val="white"/>
        </w:rPr>
        <w:t xml:space="preserve">, </w:t>
      </w:r>
      <w:r>
        <w:rPr>
          <w:i/>
          <w:color w:val="222222"/>
          <w:highlight w:val="white"/>
        </w:rPr>
        <w:t>16</w:t>
      </w:r>
      <w:r>
        <w:rPr>
          <w:color w:val="222222"/>
          <w:highlight w:val="white"/>
        </w:rPr>
        <w:t xml:space="preserve">(1), p.33. </w:t>
      </w:r>
      <w:hyperlink r:id="rId18">
        <w:r>
          <w:rPr>
            <w:color w:val="1155CC"/>
            <w:highlight w:val="white"/>
            <w:u w:val="single"/>
          </w:rPr>
          <w:t>https://link.springer.com/content/pdf/10.1186/s12875-015-0244-7.pdf</w:t>
        </w:r>
      </w:hyperlink>
    </w:p>
    <w:p w14:paraId="3AE80ABF" w14:textId="77777777" w:rsidR="00255BA6" w:rsidRDefault="00255BA6" w:rsidP="00255BA6">
      <w:pPr>
        <w:jc w:val="left"/>
        <w:rPr>
          <w:color w:val="222222"/>
          <w:highlight w:val="white"/>
        </w:rPr>
      </w:pPr>
      <w:r>
        <w:rPr>
          <w:color w:val="222222"/>
          <w:highlight w:val="white"/>
        </w:rPr>
        <w:t xml:space="preserve">Jones, N.L., Gilman, S.E., Cheng, T.L., Drury, S.S., Hill, C.V. and Geronimus, A.T., 2019. Life course approaches to the causes of health disparities. </w:t>
      </w:r>
      <w:r>
        <w:rPr>
          <w:i/>
          <w:color w:val="222222"/>
          <w:highlight w:val="white"/>
        </w:rPr>
        <w:t>American journal of public health</w:t>
      </w:r>
      <w:r>
        <w:rPr>
          <w:color w:val="222222"/>
          <w:highlight w:val="white"/>
        </w:rPr>
        <w:t xml:space="preserve">, </w:t>
      </w:r>
      <w:r>
        <w:rPr>
          <w:i/>
          <w:color w:val="222222"/>
          <w:highlight w:val="white"/>
        </w:rPr>
        <w:t>109</w:t>
      </w:r>
      <w:r>
        <w:rPr>
          <w:color w:val="222222"/>
          <w:highlight w:val="white"/>
        </w:rPr>
        <w:t>(S1), pp.S48-S55.</w:t>
      </w:r>
      <w:hyperlink r:id="rId19">
        <w:r>
          <w:rPr>
            <w:color w:val="1155CC"/>
            <w:highlight w:val="white"/>
            <w:u w:val="single"/>
          </w:rPr>
          <w:t>https://ajph.aphapublications.org/doi/pdf/10.2105/AJPH.2018.304738</w:t>
        </w:r>
      </w:hyperlink>
    </w:p>
    <w:p w14:paraId="72F11B26" w14:textId="77777777" w:rsidR="00255BA6" w:rsidRDefault="00255BA6" w:rsidP="00255BA6">
      <w:pPr>
        <w:jc w:val="left"/>
        <w:rPr>
          <w:color w:val="222222"/>
          <w:highlight w:val="white"/>
        </w:rPr>
      </w:pPr>
      <w:r>
        <w:rPr>
          <w:color w:val="222222"/>
          <w:highlight w:val="white"/>
        </w:rPr>
        <w:t xml:space="preserve">Kivimäki, M. and Steptoe, A., 2018. Effects of stress on the development and progression of cardiovascular disease. </w:t>
      </w:r>
      <w:r>
        <w:rPr>
          <w:i/>
          <w:color w:val="222222"/>
          <w:highlight w:val="white"/>
        </w:rPr>
        <w:t>Nature Reviews Cardiology</w:t>
      </w:r>
      <w:r>
        <w:rPr>
          <w:color w:val="222222"/>
          <w:highlight w:val="white"/>
        </w:rPr>
        <w:t xml:space="preserve">, </w:t>
      </w:r>
      <w:r>
        <w:rPr>
          <w:i/>
          <w:color w:val="222222"/>
          <w:highlight w:val="white"/>
        </w:rPr>
        <w:t>15</w:t>
      </w:r>
      <w:r>
        <w:rPr>
          <w:color w:val="222222"/>
          <w:highlight w:val="white"/>
        </w:rPr>
        <w:t xml:space="preserve">(4), pp.215-229. </w:t>
      </w:r>
      <w:hyperlink r:id="rId20">
        <w:r>
          <w:rPr>
            <w:color w:val="1155CC"/>
            <w:highlight w:val="white"/>
            <w:u w:val="single"/>
          </w:rPr>
          <w:t>https://discovery.ucl.ac.uk/id/eprint/10042807/1/Steptoe_Kivimaki%20%2526%20Steptoe%20Nat%20Rev%20Cardiol.pdf</w:t>
        </w:r>
      </w:hyperlink>
    </w:p>
    <w:p w14:paraId="26AB71E0" w14:textId="77777777" w:rsidR="00255BA6" w:rsidRDefault="00255BA6" w:rsidP="00255BA6">
      <w:pPr>
        <w:jc w:val="left"/>
        <w:rPr>
          <w:color w:val="222222"/>
          <w:highlight w:val="white"/>
        </w:rPr>
      </w:pPr>
      <w:r>
        <w:rPr>
          <w:color w:val="222222"/>
          <w:highlight w:val="white"/>
        </w:rPr>
        <w:t>Lababidi, H., Salerno, P.R., Wass, S.Y., Hasani, N.S., Bourges-</w:t>
      </w:r>
      <w:proofErr w:type="spellStart"/>
      <w:r>
        <w:rPr>
          <w:color w:val="222222"/>
          <w:highlight w:val="white"/>
        </w:rPr>
        <w:t>Sevenier</w:t>
      </w:r>
      <w:proofErr w:type="spellEnd"/>
      <w:r>
        <w:rPr>
          <w:color w:val="222222"/>
          <w:highlight w:val="white"/>
        </w:rPr>
        <w:t xml:space="preserve">, B. and Al-Kindi, S., 2023. The global burden of premature cardiovascular disease, 1990–2019. </w:t>
      </w:r>
      <w:r>
        <w:rPr>
          <w:i/>
          <w:color w:val="222222"/>
          <w:highlight w:val="white"/>
        </w:rPr>
        <w:t>International Journal of Cardiology Cardiovascular Risk and Prevention</w:t>
      </w:r>
      <w:r>
        <w:rPr>
          <w:color w:val="222222"/>
          <w:highlight w:val="white"/>
        </w:rPr>
        <w:t xml:space="preserve">, </w:t>
      </w:r>
      <w:r>
        <w:rPr>
          <w:i/>
          <w:color w:val="222222"/>
          <w:highlight w:val="white"/>
        </w:rPr>
        <w:t>19</w:t>
      </w:r>
      <w:r>
        <w:rPr>
          <w:color w:val="222222"/>
          <w:highlight w:val="white"/>
        </w:rPr>
        <w:t xml:space="preserve">, p.200212. </w:t>
      </w:r>
      <w:hyperlink r:id="rId21" w:anchor=":~:text=In%202019%2C%20there%20were%2041.68,3">
        <w:r>
          <w:rPr>
            <w:color w:val="1155CC"/>
            <w:highlight w:val="white"/>
            <w:u w:val="single"/>
          </w:rPr>
          <w:t>https://www.sciencedirect.com/science/article/pii/S2772487523000454#:~:text=In%202019%2C%20there%20were%2041.68,3</w:t>
        </w:r>
      </w:hyperlink>
      <w:r>
        <w:rPr>
          <w:color w:val="222222"/>
          <w:highlight w:val="white"/>
        </w:rPr>
        <w:t>).</w:t>
      </w:r>
    </w:p>
    <w:p w14:paraId="1A3C559A" w14:textId="77777777" w:rsidR="00255BA6" w:rsidRDefault="00255BA6" w:rsidP="00255BA6">
      <w:pPr>
        <w:jc w:val="left"/>
        <w:rPr>
          <w:color w:val="222222"/>
          <w:highlight w:val="white"/>
        </w:rPr>
      </w:pPr>
      <w:r>
        <w:rPr>
          <w:color w:val="222222"/>
          <w:highlight w:val="white"/>
        </w:rPr>
        <w:t xml:space="preserve">Martin, A., Saunders, C.L., Harte, E., Griffin, S.J., </w:t>
      </w:r>
      <w:proofErr w:type="spellStart"/>
      <w:r>
        <w:rPr>
          <w:color w:val="222222"/>
          <w:highlight w:val="white"/>
        </w:rPr>
        <w:t>MacLure</w:t>
      </w:r>
      <w:proofErr w:type="spellEnd"/>
      <w:r>
        <w:rPr>
          <w:color w:val="222222"/>
          <w:highlight w:val="white"/>
        </w:rPr>
        <w:t xml:space="preserve">, C., Mant, J., Meads, C., Walter, F.M. and Usher-Smith, J.A., 2018. Delivery and impact of the NHS health check in the first 8 years: a systematic review. </w:t>
      </w:r>
      <w:r>
        <w:rPr>
          <w:i/>
          <w:color w:val="222222"/>
          <w:highlight w:val="white"/>
        </w:rPr>
        <w:t>British Journal of General Practice</w:t>
      </w:r>
      <w:r>
        <w:rPr>
          <w:color w:val="222222"/>
          <w:highlight w:val="white"/>
        </w:rPr>
        <w:t xml:space="preserve">. </w:t>
      </w:r>
      <w:hyperlink r:id="rId22">
        <w:r>
          <w:rPr>
            <w:color w:val="1155CC"/>
            <w:highlight w:val="white"/>
            <w:u w:val="single"/>
          </w:rPr>
          <w:t>https://bjgp.org/content/bjgp/early/2018/06/18/bjgp18X697649.full.pdf</w:t>
        </w:r>
      </w:hyperlink>
    </w:p>
    <w:p w14:paraId="17ACA367" w14:textId="77777777" w:rsidR="00255BA6" w:rsidRDefault="00255BA6" w:rsidP="00255BA6">
      <w:pPr>
        <w:jc w:val="left"/>
        <w:rPr>
          <w:color w:val="222222"/>
          <w:sz w:val="20"/>
          <w:szCs w:val="20"/>
          <w:highlight w:val="white"/>
        </w:rPr>
      </w:pPr>
      <w:proofErr w:type="spellStart"/>
      <w:r>
        <w:rPr>
          <w:color w:val="222222"/>
          <w:highlight w:val="white"/>
        </w:rPr>
        <w:t>Mytton</w:t>
      </w:r>
      <w:proofErr w:type="spellEnd"/>
      <w:r>
        <w:rPr>
          <w:color w:val="222222"/>
          <w:highlight w:val="white"/>
        </w:rPr>
        <w:t xml:space="preserve">, O.T., Jackson, C., Steinacher, A., Goodman, A., Langenberg, C., Griffin, S., Wareham, N. and Woodcock, J., 2018. The current and potential health benefits of the National Health Service Health Check cardiovascular disease prevention programme in England: a microsimulation study. </w:t>
      </w:r>
      <w:proofErr w:type="spellStart"/>
      <w:r>
        <w:rPr>
          <w:i/>
          <w:color w:val="222222"/>
          <w:highlight w:val="white"/>
        </w:rPr>
        <w:t>PLoS</w:t>
      </w:r>
      <w:proofErr w:type="spellEnd"/>
      <w:r>
        <w:rPr>
          <w:i/>
          <w:color w:val="222222"/>
          <w:highlight w:val="white"/>
        </w:rPr>
        <w:t xml:space="preserve"> medicine</w:t>
      </w:r>
      <w:r>
        <w:rPr>
          <w:color w:val="222222"/>
          <w:highlight w:val="white"/>
        </w:rPr>
        <w:t xml:space="preserve">, </w:t>
      </w:r>
      <w:r>
        <w:rPr>
          <w:i/>
          <w:color w:val="222222"/>
          <w:highlight w:val="white"/>
        </w:rPr>
        <w:t>15</w:t>
      </w:r>
      <w:r>
        <w:rPr>
          <w:color w:val="222222"/>
          <w:highlight w:val="white"/>
        </w:rPr>
        <w:t xml:space="preserve">(3), p.e1002517. </w:t>
      </w:r>
      <w:hyperlink r:id="rId23">
        <w:r>
          <w:rPr>
            <w:color w:val="1155CC"/>
            <w:highlight w:val="white"/>
            <w:u w:val="single"/>
          </w:rPr>
          <w:t>https://journals.plos.org/plosmedicine/article/file?id=10.1371/journal.pmed.1002517&amp;type=printable</w:t>
        </w:r>
      </w:hyperlink>
    </w:p>
    <w:p w14:paraId="55057192" w14:textId="77777777" w:rsidR="00255BA6" w:rsidRDefault="00255BA6" w:rsidP="00255BA6">
      <w:pPr>
        <w:jc w:val="left"/>
        <w:rPr>
          <w:color w:val="222222"/>
          <w:highlight w:val="white"/>
        </w:rPr>
      </w:pPr>
      <w:r>
        <w:rPr>
          <w:color w:val="222222"/>
          <w:highlight w:val="white"/>
        </w:rPr>
        <w:t xml:space="preserve">Nahar, P., van </w:t>
      </w:r>
      <w:proofErr w:type="spellStart"/>
      <w:r>
        <w:rPr>
          <w:color w:val="222222"/>
          <w:highlight w:val="white"/>
        </w:rPr>
        <w:t>Marwijk</w:t>
      </w:r>
      <w:proofErr w:type="spellEnd"/>
      <w:r>
        <w:rPr>
          <w:color w:val="222222"/>
          <w:highlight w:val="white"/>
        </w:rPr>
        <w:t xml:space="preserve">, H., Gibson, L., Musinguzi, G., </w:t>
      </w:r>
      <w:proofErr w:type="spellStart"/>
      <w:r>
        <w:rPr>
          <w:color w:val="222222"/>
          <w:highlight w:val="white"/>
        </w:rPr>
        <w:t>Anthierens</w:t>
      </w:r>
      <w:proofErr w:type="spellEnd"/>
      <w:r>
        <w:rPr>
          <w:color w:val="222222"/>
          <w:highlight w:val="white"/>
        </w:rPr>
        <w:t xml:space="preserve">, S., Ford, E., Bremner, S.A., Bowyer, M., Le </w:t>
      </w:r>
      <w:proofErr w:type="spellStart"/>
      <w:r>
        <w:rPr>
          <w:color w:val="222222"/>
          <w:highlight w:val="white"/>
        </w:rPr>
        <w:t>Reste</w:t>
      </w:r>
      <w:proofErr w:type="spellEnd"/>
      <w:r>
        <w:rPr>
          <w:color w:val="222222"/>
          <w:highlight w:val="white"/>
        </w:rPr>
        <w:t xml:space="preserve">, J.Y., Sodi, T. and </w:t>
      </w:r>
      <w:proofErr w:type="spellStart"/>
      <w:r>
        <w:rPr>
          <w:color w:val="222222"/>
          <w:highlight w:val="white"/>
        </w:rPr>
        <w:t>Bastiaens</w:t>
      </w:r>
      <w:proofErr w:type="spellEnd"/>
      <w:r>
        <w:rPr>
          <w:color w:val="222222"/>
          <w:highlight w:val="white"/>
        </w:rPr>
        <w:t xml:space="preserve">, H., 2020. A protocol paper: community engagement interventions for cardiovascular disease prevention in socially disadvantaged populations in the UK: an implementation research study. </w:t>
      </w:r>
      <w:r>
        <w:rPr>
          <w:i/>
          <w:color w:val="222222"/>
          <w:highlight w:val="white"/>
        </w:rPr>
        <w:t>Global Health Research and Policy</w:t>
      </w:r>
      <w:r>
        <w:rPr>
          <w:color w:val="222222"/>
          <w:highlight w:val="white"/>
        </w:rPr>
        <w:t xml:space="preserve">, </w:t>
      </w:r>
      <w:r>
        <w:rPr>
          <w:i/>
          <w:color w:val="222222"/>
          <w:highlight w:val="white"/>
        </w:rPr>
        <w:t>5</w:t>
      </w:r>
      <w:r>
        <w:rPr>
          <w:color w:val="222222"/>
          <w:highlight w:val="white"/>
        </w:rPr>
        <w:t xml:space="preserve">(1), p.12. </w:t>
      </w:r>
      <w:hyperlink r:id="rId24">
        <w:r>
          <w:rPr>
            <w:color w:val="1155CC"/>
            <w:highlight w:val="white"/>
            <w:u w:val="single"/>
          </w:rPr>
          <w:t>https://link.springer.com/content/pdf/10.1186/s41256-020-0131-1.pdf</w:t>
        </w:r>
      </w:hyperlink>
    </w:p>
    <w:p w14:paraId="4CE2CEFF" w14:textId="77777777" w:rsidR="00255BA6" w:rsidRDefault="00255BA6" w:rsidP="00255BA6">
      <w:pPr>
        <w:jc w:val="left"/>
        <w:rPr>
          <w:color w:val="222222"/>
          <w:highlight w:val="white"/>
        </w:rPr>
      </w:pPr>
      <w:r>
        <w:rPr>
          <w:color w:val="222222"/>
          <w:highlight w:val="white"/>
        </w:rPr>
        <w:lastRenderedPageBreak/>
        <w:t xml:space="preserve">Okoth, K., Crowe, F., Marshall, T., Thomas, G.N., </w:t>
      </w:r>
      <w:proofErr w:type="spellStart"/>
      <w:r>
        <w:rPr>
          <w:color w:val="222222"/>
          <w:highlight w:val="white"/>
        </w:rPr>
        <w:t>Nirantharakumar</w:t>
      </w:r>
      <w:proofErr w:type="spellEnd"/>
      <w:r>
        <w:rPr>
          <w:color w:val="222222"/>
          <w:highlight w:val="white"/>
        </w:rPr>
        <w:t xml:space="preserve">, K. and Adderley, N.J., 2022. Sex-specific temporal trends in the incidence and prevalence of cardiovascular disease in young adults: a population-based study using UK primary care data. </w:t>
      </w:r>
      <w:r>
        <w:rPr>
          <w:i/>
          <w:color w:val="222222"/>
          <w:highlight w:val="white"/>
        </w:rPr>
        <w:t>European Journal of Preventive Cardiology</w:t>
      </w:r>
      <w:r>
        <w:rPr>
          <w:color w:val="222222"/>
          <w:highlight w:val="white"/>
        </w:rPr>
        <w:t xml:space="preserve">, </w:t>
      </w:r>
      <w:r>
        <w:rPr>
          <w:i/>
          <w:color w:val="222222"/>
          <w:highlight w:val="white"/>
        </w:rPr>
        <w:t>29</w:t>
      </w:r>
      <w:r>
        <w:rPr>
          <w:color w:val="222222"/>
          <w:highlight w:val="white"/>
        </w:rPr>
        <w:t xml:space="preserve">(10), pp.1387-1395. </w:t>
      </w:r>
      <w:hyperlink r:id="rId25">
        <w:r>
          <w:rPr>
            <w:color w:val="1155CC"/>
            <w:highlight w:val="white"/>
            <w:u w:val="single"/>
          </w:rPr>
          <w:t>https://watermark02.silverchair.com/zwac024.pdf?token=AQECAHi208BE49Ooan9kkhW_Ercy7Dm3ZL_9Cf3qfKAc485ysgAAA1gwggNUBgkqhkiG9w0BBwagggNFMIIDQQIBADCCAzoGCSqGSIb3DQEHATAeBglghkgBZQMEAS4wEQQM0h1zAFP1h-JqA5VVAgEQgIIDC9dAhS641mW_7J0Nh9AVnW_V_jwGJIv0KgRIBq9CHu5hhlcRiHbBgnPOyaD0gCLJ6BmkZemFNkGiSHeNfOmfRRvpF1rKR9IAfupqbAjlpFqVPOpHJioW0sodQ-0zL8Im6b7ZRT5ODGGZCxSKtV87b4hKnIME6lp7Qw0ZMdpPkfKN-CHcmoWC3EmmQV_2UoTt0gZCdoLCzMe8zv90gCVnR0KLmfBNclngt_hEyCtXlYA2w0-CMCnphVezITfT5x7cW0Stk320tZlRXNdwRAi5wKNAZrZPO0XX5umJeoPr58HR1VpThc4SKowXR4r8WHS4lO9XUQ6dm-D5u_v2MkSEzhh0R7OlwMGdfz7m6CnoAKK1qVQk7HL8QMlY0H3Qofi-4chONfj-Y7_phAAdrco5S3ZRtidCudZ7yiVIIVCd7mEfIYgASly73KxXA2QE3z70mnAjqG1AbeXS6y65z8OT8XN1RyabyRWnaLyYGoTe52hreRI25vBMtlz0wehotjREwSYkMviZ8AGbLfI8aMGiG2OiU6P46YmPEtxi6lRPpiEnviCRPi4NwE2W61cnF__6BejQfhXhn7hk2f_lya0DCmdezr7bMAPQe5BxukC0AJYmKvxa4chp-4tDjh0xbtyd_7uWnuhjz4zUI-0kfim0jsu9sbgr2XYoJsnP7dOQFG_1OYrwLgs59VDwwXhkidDj2GvkLdG-iJ_Zmz2kE9CJsa-XAkNEhEVgpFF591qgTsFpWMXM7VfZP6Vdn8sCfdjWC5UuhbT9EJE-K0v2RSIoEl9p6EJT51ML9-XSidvyHtMMQXMikgtxVz9OtF2cPTb5XS5zOCNvP9zsOadYjsQK-rKRH7DWMnj14OWSAvaVWtPiwccvZvO4XhHZOQWHMOQLVfzRNCgj33OMoefN9nn9qfBwBBfphvmGUxaQvuSaHaXoWHvPjF9lUxv8ZkQm3i6m1ITPhtvf2ONzJsMmP_4xp3yvcfo24_k0EmMd0VrN4RGr1AZPaOZQ51at3sGGWH3dz5hPc7AgLN8d5vWq</w:t>
        </w:r>
      </w:hyperlink>
    </w:p>
    <w:p w14:paraId="342BE820" w14:textId="77777777" w:rsidR="00255BA6" w:rsidRDefault="00255BA6" w:rsidP="00255BA6">
      <w:pPr>
        <w:jc w:val="left"/>
        <w:rPr>
          <w:color w:val="222222"/>
          <w:highlight w:val="white"/>
        </w:rPr>
      </w:pPr>
      <w:r>
        <w:rPr>
          <w:color w:val="222222"/>
          <w:highlight w:val="white"/>
        </w:rPr>
        <w:t xml:space="preserve">Parkin, A., Davison, J., Tarrant, R., Ross, D., Halpin, S., Simms, A., Salman, R. and Sivan, M., 2021. A multidisciplinary NHS COVID-19 service to manage post-COVID-19 syndrome in the community. </w:t>
      </w:r>
      <w:r>
        <w:rPr>
          <w:i/>
          <w:color w:val="222222"/>
          <w:highlight w:val="white"/>
        </w:rPr>
        <w:t>Journal of primary care &amp; community health</w:t>
      </w:r>
      <w:r>
        <w:rPr>
          <w:color w:val="222222"/>
          <w:highlight w:val="white"/>
        </w:rPr>
        <w:t xml:space="preserve">, </w:t>
      </w:r>
      <w:r>
        <w:rPr>
          <w:i/>
          <w:color w:val="222222"/>
          <w:highlight w:val="white"/>
        </w:rPr>
        <w:t>12</w:t>
      </w:r>
      <w:r>
        <w:rPr>
          <w:color w:val="222222"/>
          <w:highlight w:val="white"/>
        </w:rPr>
        <w:t xml:space="preserve">, p.21501327211010994. </w:t>
      </w:r>
      <w:hyperlink r:id="rId26">
        <w:r>
          <w:rPr>
            <w:color w:val="1155CC"/>
            <w:highlight w:val="white"/>
            <w:u w:val="single"/>
          </w:rPr>
          <w:t>https://journals.sagepub.com/doi/pdf/10.1177/21501327211010994</w:t>
        </w:r>
      </w:hyperlink>
    </w:p>
    <w:p w14:paraId="1374E526" w14:textId="77777777" w:rsidR="00255BA6" w:rsidRDefault="00255BA6" w:rsidP="00255BA6">
      <w:pPr>
        <w:jc w:val="left"/>
      </w:pPr>
      <w:r>
        <w:rPr>
          <w:color w:val="222222"/>
          <w:highlight w:val="white"/>
        </w:rPr>
        <w:t xml:space="preserve">Robson, J., Dostal, I., Sheikh, A., Eldridge, S., </w:t>
      </w:r>
      <w:proofErr w:type="spellStart"/>
      <w:r>
        <w:rPr>
          <w:color w:val="222222"/>
          <w:highlight w:val="white"/>
        </w:rPr>
        <w:t>Madurasinghe</w:t>
      </w:r>
      <w:proofErr w:type="spellEnd"/>
      <w:r>
        <w:rPr>
          <w:color w:val="222222"/>
          <w:highlight w:val="white"/>
        </w:rPr>
        <w:t xml:space="preserve">, V., Griffiths, C., Coupland, C. and Hippisley-Cox, J., 2016. The NHS Health Check in England: an evaluation of the first 4 years. </w:t>
      </w:r>
      <w:r>
        <w:rPr>
          <w:i/>
          <w:color w:val="222222"/>
          <w:highlight w:val="white"/>
        </w:rPr>
        <w:t>BMJ open</w:t>
      </w:r>
      <w:r>
        <w:rPr>
          <w:color w:val="222222"/>
          <w:highlight w:val="white"/>
        </w:rPr>
        <w:t xml:space="preserve">, </w:t>
      </w:r>
      <w:r>
        <w:rPr>
          <w:i/>
          <w:color w:val="222222"/>
          <w:highlight w:val="white"/>
        </w:rPr>
        <w:t>6</w:t>
      </w:r>
      <w:r>
        <w:rPr>
          <w:color w:val="222222"/>
          <w:highlight w:val="white"/>
        </w:rPr>
        <w:t xml:space="preserve">(1), p.e008840. </w:t>
      </w:r>
      <w:hyperlink r:id="rId27">
        <w:r>
          <w:rPr>
            <w:color w:val="1155CC"/>
            <w:highlight w:val="white"/>
            <w:u w:val="single"/>
          </w:rPr>
          <w:t>https://bmjopen.bmj.com/content/bmjopen/6/1/e008840.full.pdf</w:t>
        </w:r>
      </w:hyperlink>
    </w:p>
    <w:p w14:paraId="0687AE43" w14:textId="77777777" w:rsidR="00255BA6" w:rsidRDefault="00255BA6" w:rsidP="00255BA6">
      <w:pPr>
        <w:jc w:val="left"/>
      </w:pPr>
      <w:r>
        <w:rPr>
          <w:color w:val="222222"/>
          <w:highlight w:val="white"/>
        </w:rPr>
        <w:t xml:space="preserve">Said, M.A., Verweij, N. and van der Harst, P., 2018. Associations of combined genetic and lifestyle risks with incident cardiovascular disease and diabetes in the UK Biobank study. </w:t>
      </w:r>
      <w:r>
        <w:rPr>
          <w:i/>
          <w:color w:val="222222"/>
          <w:highlight w:val="white"/>
        </w:rPr>
        <w:lastRenderedPageBreak/>
        <w:t>JAMA cardiology</w:t>
      </w:r>
      <w:r>
        <w:rPr>
          <w:color w:val="222222"/>
          <w:highlight w:val="white"/>
        </w:rPr>
        <w:t xml:space="preserve">, </w:t>
      </w:r>
      <w:r>
        <w:rPr>
          <w:i/>
          <w:color w:val="222222"/>
          <w:highlight w:val="white"/>
        </w:rPr>
        <w:t>3</w:t>
      </w:r>
      <w:r>
        <w:rPr>
          <w:color w:val="222222"/>
          <w:highlight w:val="white"/>
        </w:rPr>
        <w:t xml:space="preserve">(8), pp.693-702. </w:t>
      </w:r>
      <w:hyperlink r:id="rId28">
        <w:r>
          <w:rPr>
            <w:color w:val="1155CC"/>
            <w:highlight w:val="white"/>
            <w:u w:val="single"/>
          </w:rPr>
          <w:t>https://jamanetwork.com/journals/jamacardiology/fullarticle/2686129</w:t>
        </w:r>
      </w:hyperlink>
    </w:p>
    <w:p w14:paraId="1E34F072" w14:textId="77777777" w:rsidR="00255BA6" w:rsidRDefault="00255BA6" w:rsidP="00255BA6">
      <w:pPr>
        <w:jc w:val="left"/>
        <w:rPr>
          <w:color w:val="222222"/>
          <w:highlight w:val="white"/>
        </w:rPr>
      </w:pPr>
      <w:r>
        <w:rPr>
          <w:color w:val="222222"/>
          <w:highlight w:val="white"/>
        </w:rPr>
        <w:t xml:space="preserve">Signorini, G., Singh, S.P., </w:t>
      </w:r>
      <w:proofErr w:type="spellStart"/>
      <w:r>
        <w:rPr>
          <w:color w:val="222222"/>
          <w:highlight w:val="white"/>
        </w:rPr>
        <w:t>Marsanic</w:t>
      </w:r>
      <w:proofErr w:type="spellEnd"/>
      <w:r>
        <w:rPr>
          <w:color w:val="222222"/>
          <w:highlight w:val="white"/>
        </w:rPr>
        <w:t xml:space="preserve">, V.B., Dieleman, G., Dodig-Ćurković, K., Franic, T., Gerritsen, S.E., Griffin, J., Maras, A., McNicholas, F. and O’Hara, L., 2018. The interface between child/adolescent and adult mental health services: results from a European 28-country survey. </w:t>
      </w:r>
      <w:r>
        <w:rPr>
          <w:i/>
          <w:color w:val="222222"/>
          <w:highlight w:val="white"/>
        </w:rPr>
        <w:t>European child &amp; adolescent psychiatry</w:t>
      </w:r>
      <w:r>
        <w:rPr>
          <w:color w:val="222222"/>
          <w:highlight w:val="white"/>
        </w:rPr>
        <w:t xml:space="preserve">, </w:t>
      </w:r>
      <w:r>
        <w:rPr>
          <w:i/>
          <w:color w:val="222222"/>
          <w:highlight w:val="white"/>
        </w:rPr>
        <w:t>27</w:t>
      </w:r>
      <w:r>
        <w:rPr>
          <w:color w:val="222222"/>
          <w:highlight w:val="white"/>
        </w:rPr>
        <w:t xml:space="preserve">(4), pp.501-511. </w:t>
      </w:r>
      <w:hyperlink r:id="rId29">
        <w:r>
          <w:rPr>
            <w:color w:val="1155CC"/>
            <w:highlight w:val="white"/>
            <w:u w:val="single"/>
          </w:rPr>
          <w:t>https://wrap.warwick.ac.uk/id/eprint/98379/1/WRAP-interface-between-adolescent-adult-mental-health-survey-Warwick-2018.pdf</w:t>
        </w:r>
      </w:hyperlink>
      <w:r>
        <w:rPr>
          <w:color w:val="222222"/>
          <w:highlight w:val="white"/>
        </w:rPr>
        <w:t xml:space="preserve">   </w:t>
      </w:r>
    </w:p>
    <w:p w14:paraId="6FF9106A" w14:textId="77777777" w:rsidR="00255BA6" w:rsidRDefault="00255BA6" w:rsidP="00255BA6">
      <w:pPr>
        <w:jc w:val="left"/>
      </w:pPr>
      <w:proofErr w:type="spellStart"/>
      <w:r>
        <w:rPr>
          <w:color w:val="222222"/>
          <w:highlight w:val="white"/>
        </w:rPr>
        <w:t>Taherdoost</w:t>
      </w:r>
      <w:proofErr w:type="spellEnd"/>
      <w:r>
        <w:rPr>
          <w:color w:val="222222"/>
          <w:highlight w:val="white"/>
        </w:rPr>
        <w:t xml:space="preserve">, H., 2022. What are different research approaches? Comprehensive review of qualitative, quantitative, and mixed method research, their applications, types, and limitations. </w:t>
      </w:r>
      <w:r>
        <w:rPr>
          <w:i/>
          <w:color w:val="222222"/>
          <w:highlight w:val="white"/>
        </w:rPr>
        <w:t>Journal of Management Science &amp; Engineering Research</w:t>
      </w:r>
      <w:r>
        <w:rPr>
          <w:color w:val="222222"/>
          <w:highlight w:val="white"/>
        </w:rPr>
        <w:t xml:space="preserve">, </w:t>
      </w:r>
      <w:r>
        <w:rPr>
          <w:i/>
          <w:color w:val="222222"/>
          <w:highlight w:val="white"/>
        </w:rPr>
        <w:t>5</w:t>
      </w:r>
      <w:r>
        <w:rPr>
          <w:color w:val="222222"/>
          <w:highlight w:val="white"/>
        </w:rPr>
        <w:t xml:space="preserve">(1), pp.53-63. </w:t>
      </w:r>
      <w:hyperlink r:id="rId30">
        <w:r>
          <w:rPr>
            <w:color w:val="1155CC"/>
            <w:highlight w:val="white"/>
            <w:u w:val="single"/>
          </w:rPr>
          <w:t>https://hal.science/hal-03741840/document</w:t>
        </w:r>
      </w:hyperlink>
    </w:p>
    <w:p w14:paraId="40F7ABE4" w14:textId="77777777" w:rsidR="00255BA6" w:rsidRDefault="00255BA6" w:rsidP="00255BA6">
      <w:pPr>
        <w:jc w:val="left"/>
        <w:rPr>
          <w:b/>
        </w:rPr>
      </w:pPr>
      <w:r>
        <w:rPr>
          <w:b/>
        </w:rPr>
        <w:t>Websites</w:t>
      </w:r>
    </w:p>
    <w:p w14:paraId="788A2D8E" w14:textId="77777777" w:rsidR="00255BA6" w:rsidRDefault="00255BA6" w:rsidP="00255BA6">
      <w:pPr>
        <w:jc w:val="left"/>
      </w:pPr>
      <w:r>
        <w:t xml:space="preserve">British Heart Foundation, 2025. </w:t>
      </w:r>
      <w:r>
        <w:rPr>
          <w:i/>
        </w:rPr>
        <w:t>UK Cardiovascular Disease Factsheet</w:t>
      </w:r>
      <w:r>
        <w:t xml:space="preserve">. Available at: </w:t>
      </w:r>
      <w:hyperlink r:id="rId31">
        <w:r>
          <w:rPr>
            <w:color w:val="1155CC"/>
            <w:u w:val="single"/>
          </w:rPr>
          <w:t>https://www.bhf.org.uk/-/media/files/for-professionals/research/heart-statistics/bhf-cvd-statistics-uk-factsheet.pdf</w:t>
        </w:r>
      </w:hyperlink>
      <w:r>
        <w:t xml:space="preserve"> (Accessed: 29 October 2025).</w:t>
      </w:r>
    </w:p>
    <w:p w14:paraId="680297B8" w14:textId="77777777" w:rsidR="00255BA6" w:rsidRDefault="00255BA6" w:rsidP="00255BA6">
      <w:pPr>
        <w:jc w:val="left"/>
      </w:pPr>
      <w:r>
        <w:t xml:space="preserve">Brunel University, 2025. </w:t>
      </w:r>
      <w:proofErr w:type="spellStart"/>
      <w:r>
        <w:rPr>
          <w:i/>
        </w:rPr>
        <w:t>LibGuides</w:t>
      </w:r>
      <w:proofErr w:type="spellEnd"/>
      <w:r>
        <w:rPr>
          <w:i/>
        </w:rPr>
        <w:t>: Systematic reviews: Scoping Reviews</w:t>
      </w:r>
      <w:r>
        <w:t xml:space="preserve">. Available at: </w:t>
      </w:r>
      <w:hyperlink r:id="rId32">
        <w:r>
          <w:rPr>
            <w:color w:val="1155CC"/>
            <w:u w:val="single"/>
          </w:rPr>
          <w:t>https://libguides.brunel.ac.uk/c.php?g=202090&amp;p=5171342</w:t>
        </w:r>
      </w:hyperlink>
      <w:r>
        <w:t xml:space="preserve"> (Accessed: 29 October 2025).</w:t>
      </w:r>
    </w:p>
    <w:p w14:paraId="468366DA" w14:textId="77777777" w:rsidR="00255BA6" w:rsidRDefault="00255BA6" w:rsidP="00255BA6">
      <w:pPr>
        <w:jc w:val="left"/>
      </w:pPr>
      <w:r>
        <w:t xml:space="preserve">Centre for Crime and Justice Studies, 2025. </w:t>
      </w:r>
      <w:r>
        <w:rPr>
          <w:i/>
        </w:rPr>
        <w:t>Young adults in early twenty-first century Britain</w:t>
      </w:r>
      <w:r>
        <w:t xml:space="preserve">. Available at: </w:t>
      </w:r>
      <w:hyperlink r:id="rId33">
        <w:r>
          <w:rPr>
            <w:color w:val="1155CC"/>
            <w:u w:val="single"/>
          </w:rPr>
          <w:t>https://www.crimeandjustice.org.uk/young-adults-early-twenty-first-century-britain</w:t>
        </w:r>
      </w:hyperlink>
      <w:r>
        <w:t xml:space="preserve"> (Accessed: 29 October 2025).</w:t>
      </w:r>
    </w:p>
    <w:p w14:paraId="3A0DA072" w14:textId="77777777" w:rsidR="00255BA6" w:rsidRDefault="00255BA6" w:rsidP="00255BA6">
      <w:pPr>
        <w:jc w:val="left"/>
      </w:pPr>
      <w:r>
        <w:t xml:space="preserve">GOV, 2020. </w:t>
      </w:r>
      <w:r>
        <w:rPr>
          <w:i/>
        </w:rPr>
        <w:t>Analyse your data: evaluating digital health products</w:t>
      </w:r>
      <w:r>
        <w:t xml:space="preserve">. Available at: </w:t>
      </w:r>
      <w:hyperlink r:id="rId34">
        <w:r>
          <w:rPr>
            <w:color w:val="1155CC"/>
            <w:u w:val="single"/>
          </w:rPr>
          <w:t>https://www.gov.uk/guidance/analyse-your-data-evaluating-digital-health-products</w:t>
        </w:r>
      </w:hyperlink>
      <w:r>
        <w:t xml:space="preserve"> (Accessed: 29 October 2025).</w:t>
      </w:r>
    </w:p>
    <w:p w14:paraId="37D11ACB" w14:textId="77777777" w:rsidR="00255BA6" w:rsidRDefault="00255BA6" w:rsidP="00255BA6">
      <w:pPr>
        <w:jc w:val="left"/>
      </w:pPr>
      <w:r>
        <w:t xml:space="preserve">Gov, 2025. </w:t>
      </w:r>
      <w:r>
        <w:rPr>
          <w:i/>
        </w:rPr>
        <w:t>Data protection</w:t>
      </w:r>
      <w:r>
        <w:t xml:space="preserve">. Available at: </w:t>
      </w:r>
      <w:hyperlink r:id="rId35">
        <w:r>
          <w:rPr>
            <w:color w:val="1155CC"/>
            <w:u w:val="single"/>
          </w:rPr>
          <w:t>https://www.gov.uk/data-protection</w:t>
        </w:r>
      </w:hyperlink>
      <w:r>
        <w:t xml:space="preserve"> (Accessed: 30 October 2025).</w:t>
      </w:r>
    </w:p>
    <w:p w14:paraId="6BFDAE5E" w14:textId="77777777" w:rsidR="00255BA6" w:rsidRDefault="00255BA6" w:rsidP="00255BA6">
      <w:pPr>
        <w:jc w:val="left"/>
      </w:pPr>
      <w:r>
        <w:t xml:space="preserve">MS Trust, 2021. </w:t>
      </w:r>
      <w:r>
        <w:rPr>
          <w:i/>
        </w:rPr>
        <w:t>National service frameworks (NSF)</w:t>
      </w:r>
      <w:r>
        <w:t xml:space="preserve">. Available at: </w:t>
      </w:r>
      <w:hyperlink r:id="rId36">
        <w:r>
          <w:rPr>
            <w:color w:val="1155CC"/>
            <w:u w:val="single"/>
          </w:rPr>
          <w:t>https://mstrust.org.uk/a-z/national-service-frameworks-nsf</w:t>
        </w:r>
      </w:hyperlink>
      <w:r>
        <w:t xml:space="preserve"> (Accessed: 30 October 2025).</w:t>
      </w:r>
    </w:p>
    <w:p w14:paraId="7E173711" w14:textId="77777777" w:rsidR="00255BA6" w:rsidRDefault="00255BA6" w:rsidP="00255BA6">
      <w:pPr>
        <w:jc w:val="left"/>
      </w:pPr>
      <w:r>
        <w:t xml:space="preserve">NHS, 2025a. </w:t>
      </w:r>
      <w:r>
        <w:rPr>
          <w:i/>
        </w:rPr>
        <w:t>NHS Choices</w:t>
      </w:r>
      <w:r>
        <w:t xml:space="preserve">. Available at: </w:t>
      </w:r>
      <w:hyperlink r:id="rId37">
        <w:r>
          <w:rPr>
            <w:color w:val="1155CC"/>
            <w:u w:val="single"/>
          </w:rPr>
          <w:t>https://www.nhs.uk/conditions/coronary-heart-disease</w:t>
        </w:r>
      </w:hyperlink>
      <w:r>
        <w:t xml:space="preserve"> (Accessed: 29 October 2025).</w:t>
      </w:r>
    </w:p>
    <w:p w14:paraId="5BA88F2B" w14:textId="77777777" w:rsidR="00255BA6" w:rsidRDefault="00255BA6" w:rsidP="00255BA6">
      <w:pPr>
        <w:jc w:val="left"/>
      </w:pPr>
      <w:r>
        <w:lastRenderedPageBreak/>
        <w:t xml:space="preserve">NHS, 2025b. </w:t>
      </w:r>
      <w:r>
        <w:rPr>
          <w:i/>
        </w:rPr>
        <w:t>NHS Choices</w:t>
      </w:r>
      <w:r>
        <w:t xml:space="preserve">. Available at: </w:t>
      </w:r>
      <w:hyperlink r:id="rId38" w:anchor=":~:text=Adults%20should%20do%20some%20type,not%20moving%20with%20some%20activity">
        <w:r>
          <w:rPr>
            <w:color w:val="1155CC"/>
            <w:u w:val="single"/>
          </w:rPr>
          <w:t>https://www.nhs.uk/live-well/exercise/physical-activity-guidelines-for-adults-aged-19-to-64/#:~:text=Adults%20should%20do%20some%20type,not%20moving%20with%20some%20activity</w:t>
        </w:r>
      </w:hyperlink>
      <w:r>
        <w:t xml:space="preserve"> (Accessed: 30 October 2025).</w:t>
      </w:r>
    </w:p>
    <w:p w14:paraId="6C895888" w14:textId="77777777" w:rsidR="00255BA6" w:rsidRDefault="00255BA6" w:rsidP="00255BA6">
      <w:pPr>
        <w:jc w:val="left"/>
      </w:pPr>
      <w:r>
        <w:t xml:space="preserve">Women’s &amp; Reproductive Health, 2024. </w:t>
      </w:r>
      <w:r>
        <w:rPr>
          <w:i/>
        </w:rPr>
        <w:t>Major UK Study Reveals Shifting Trends and Persistent Challenges in Heart Disease Over the Last 20 Years</w:t>
      </w:r>
      <w:r>
        <w:t xml:space="preserve">. Available at: </w:t>
      </w:r>
      <w:hyperlink r:id="rId39" w:anchor=":~:text=%E2%80%9CWhile%20it%20is%20good%20news,senior%20author%20of%20the%20study">
        <w:r>
          <w:rPr>
            <w:color w:val="1155CC"/>
            <w:u w:val="single"/>
          </w:rPr>
          <w:t>https://www.wrh.ox.ac.uk/news/major-uk-study-reveals-shifting-trends-and-persistent-challenges-in-heart-disease-over-the-last-20-years#:~:text=%E2%80%9CWhile%20it%20is%20good%20news,senior%20author%20of%20the%20study</w:t>
        </w:r>
      </w:hyperlink>
      <w:r>
        <w:t xml:space="preserve"> (Accessed: 30 October 2025).</w:t>
      </w:r>
    </w:p>
    <w:p w14:paraId="6C165988" w14:textId="77777777" w:rsidR="00255BA6" w:rsidRDefault="00255BA6" w:rsidP="00255BA6">
      <w:pPr>
        <w:jc w:val="left"/>
      </w:pPr>
      <w:r>
        <w:t xml:space="preserve">World Heart Federation, 2017. </w:t>
      </w:r>
      <w:r>
        <w:rPr>
          <w:i/>
        </w:rPr>
        <w:t>Public Health England launches campaign to increase heart health awareness with a new version of its online Heart Age Test</w:t>
      </w:r>
      <w:r>
        <w:t xml:space="preserve">. Available at: </w:t>
      </w:r>
      <w:hyperlink r:id="rId40" w:anchor=":~:text=%E2%80%9CWe%20should%20all%20aim%20for,chronic%20kidney%20disease%20and%20diabetes">
        <w:r>
          <w:rPr>
            <w:color w:val="1155CC"/>
            <w:u w:val="single"/>
          </w:rPr>
          <w:t>https://world-heart-federation.org/news/public-health-england-launches-campaign-to-increase-heart-health-awareness-with-a-new-version-of-its-online-heart-age-test/#:~:text=%E2%80%9CWe%20should%20all%20aim%20for,chronic%20kidney%20disease%20and%20diabetes</w:t>
        </w:r>
      </w:hyperlink>
      <w:r>
        <w:t xml:space="preserve"> (Accessed: 30 October 2025).</w:t>
      </w:r>
    </w:p>
    <w:p w14:paraId="017AA718" w14:textId="77777777" w:rsidR="00255BA6" w:rsidRDefault="00255BA6" w:rsidP="00255BA6"/>
    <w:sectPr w:rsidR="00255BA6">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71997E" w14:textId="77777777" w:rsidR="004B336C" w:rsidRDefault="004B336C" w:rsidP="00701CBE">
      <w:pPr>
        <w:spacing w:before="0" w:after="0" w:line="240" w:lineRule="auto"/>
      </w:pPr>
      <w:r>
        <w:separator/>
      </w:r>
    </w:p>
  </w:endnote>
  <w:endnote w:type="continuationSeparator" w:id="0">
    <w:p w14:paraId="10FB9218" w14:textId="77777777" w:rsidR="004B336C" w:rsidRDefault="004B336C" w:rsidP="00701CB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8664697"/>
      <w:docPartObj>
        <w:docPartGallery w:val="Page Numbers (Bottom of Page)"/>
        <w:docPartUnique/>
      </w:docPartObj>
    </w:sdtPr>
    <w:sdtContent>
      <w:p w14:paraId="55EE182F" w14:textId="14523362" w:rsidR="00701CBE" w:rsidRDefault="00701CBE">
        <w:pPr>
          <w:pStyle w:val="Footer"/>
          <w:jc w:val="right"/>
        </w:pPr>
        <w:r>
          <w:fldChar w:fldCharType="begin"/>
        </w:r>
        <w:r>
          <w:instrText>PAGE   \* MERGEFORMAT</w:instrText>
        </w:r>
        <w:r>
          <w:fldChar w:fldCharType="separate"/>
        </w:r>
        <w:r>
          <w:t>2</w:t>
        </w:r>
        <w:r>
          <w:fldChar w:fldCharType="end"/>
        </w:r>
      </w:p>
    </w:sdtContent>
  </w:sdt>
  <w:p w14:paraId="1D875F28" w14:textId="77777777" w:rsidR="00701CBE" w:rsidRDefault="00701C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E22BF2" w14:textId="77777777" w:rsidR="004B336C" w:rsidRDefault="004B336C" w:rsidP="00701CBE">
      <w:pPr>
        <w:spacing w:before="0" w:after="0" w:line="240" w:lineRule="auto"/>
      </w:pPr>
      <w:r>
        <w:separator/>
      </w:r>
    </w:p>
  </w:footnote>
  <w:footnote w:type="continuationSeparator" w:id="0">
    <w:p w14:paraId="68BE7178" w14:textId="77777777" w:rsidR="004B336C" w:rsidRDefault="004B336C" w:rsidP="00701CB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C148E5"/>
    <w:multiLevelType w:val="multilevel"/>
    <w:tmpl w:val="681EE0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11E50A9"/>
    <w:multiLevelType w:val="multilevel"/>
    <w:tmpl w:val="7804CE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29485549">
    <w:abstractNumId w:val="0"/>
  </w:num>
  <w:num w:numId="2" w16cid:durableId="170043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BA6"/>
    <w:rsid w:val="001615A6"/>
    <w:rsid w:val="00255BA6"/>
    <w:rsid w:val="004B336C"/>
    <w:rsid w:val="005016CA"/>
    <w:rsid w:val="00701CBE"/>
    <w:rsid w:val="007F1482"/>
    <w:rsid w:val="008F5240"/>
    <w:rsid w:val="00CC0AD0"/>
    <w:rsid w:val="00D17A19"/>
    <w:rsid w:val="00FD39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69EB1"/>
  <w15:chartTrackingRefBased/>
  <w15:docId w15:val="{49372EA6-A811-424F-9FCC-42C492491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5BA6"/>
    <w:pPr>
      <w:spacing w:before="200" w:after="200" w:line="360" w:lineRule="auto"/>
      <w:jc w:val="both"/>
    </w:pPr>
    <w:rPr>
      <w:rFonts w:ascii="Arial" w:eastAsia="Arial" w:hAnsi="Arial" w:cs="Arial"/>
      <w:kern w:val="0"/>
      <w:lang w:eastAsia="en-GB"/>
      <w14:ligatures w14:val="none"/>
    </w:rPr>
  </w:style>
  <w:style w:type="paragraph" w:styleId="Heading1">
    <w:name w:val="heading 1"/>
    <w:basedOn w:val="Normal"/>
    <w:next w:val="Normal"/>
    <w:link w:val="Heading1Char"/>
    <w:uiPriority w:val="9"/>
    <w:qFormat/>
    <w:rsid w:val="00255B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5B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5B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5B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5B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5B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5B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5B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5B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5B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5B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5B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5B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5B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5B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5B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5B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5BA6"/>
    <w:rPr>
      <w:rFonts w:eastAsiaTheme="majorEastAsia" w:cstheme="majorBidi"/>
      <w:color w:val="272727" w:themeColor="text1" w:themeTint="D8"/>
    </w:rPr>
  </w:style>
  <w:style w:type="paragraph" w:styleId="Title">
    <w:name w:val="Title"/>
    <w:basedOn w:val="Normal"/>
    <w:next w:val="Normal"/>
    <w:link w:val="TitleChar"/>
    <w:uiPriority w:val="10"/>
    <w:qFormat/>
    <w:rsid w:val="00255B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5B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5B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5B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5BA6"/>
    <w:pPr>
      <w:spacing w:before="160"/>
      <w:jc w:val="center"/>
    </w:pPr>
    <w:rPr>
      <w:i/>
      <w:iCs/>
      <w:color w:val="404040" w:themeColor="text1" w:themeTint="BF"/>
    </w:rPr>
  </w:style>
  <w:style w:type="character" w:customStyle="1" w:styleId="QuoteChar">
    <w:name w:val="Quote Char"/>
    <w:basedOn w:val="DefaultParagraphFont"/>
    <w:link w:val="Quote"/>
    <w:uiPriority w:val="29"/>
    <w:rsid w:val="00255BA6"/>
    <w:rPr>
      <w:i/>
      <w:iCs/>
      <w:color w:val="404040" w:themeColor="text1" w:themeTint="BF"/>
    </w:rPr>
  </w:style>
  <w:style w:type="paragraph" w:styleId="ListParagraph">
    <w:name w:val="List Paragraph"/>
    <w:basedOn w:val="Normal"/>
    <w:uiPriority w:val="34"/>
    <w:qFormat/>
    <w:rsid w:val="00255BA6"/>
    <w:pPr>
      <w:ind w:left="720"/>
      <w:contextualSpacing/>
    </w:pPr>
  </w:style>
  <w:style w:type="character" w:styleId="IntenseEmphasis">
    <w:name w:val="Intense Emphasis"/>
    <w:basedOn w:val="DefaultParagraphFont"/>
    <w:uiPriority w:val="21"/>
    <w:qFormat/>
    <w:rsid w:val="00255BA6"/>
    <w:rPr>
      <w:i/>
      <w:iCs/>
      <w:color w:val="0F4761" w:themeColor="accent1" w:themeShade="BF"/>
    </w:rPr>
  </w:style>
  <w:style w:type="paragraph" w:styleId="IntenseQuote">
    <w:name w:val="Intense Quote"/>
    <w:basedOn w:val="Normal"/>
    <w:next w:val="Normal"/>
    <w:link w:val="IntenseQuoteChar"/>
    <w:uiPriority w:val="30"/>
    <w:qFormat/>
    <w:rsid w:val="00255B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5BA6"/>
    <w:rPr>
      <w:i/>
      <w:iCs/>
      <w:color w:val="0F4761" w:themeColor="accent1" w:themeShade="BF"/>
    </w:rPr>
  </w:style>
  <w:style w:type="character" w:styleId="IntenseReference">
    <w:name w:val="Intense Reference"/>
    <w:basedOn w:val="DefaultParagraphFont"/>
    <w:uiPriority w:val="32"/>
    <w:qFormat/>
    <w:rsid w:val="00255BA6"/>
    <w:rPr>
      <w:b/>
      <w:bCs/>
      <w:smallCaps/>
      <w:color w:val="0F4761" w:themeColor="accent1" w:themeShade="BF"/>
      <w:spacing w:val="5"/>
    </w:rPr>
  </w:style>
  <w:style w:type="paragraph" w:styleId="TOC2">
    <w:name w:val="toc 2"/>
    <w:basedOn w:val="Normal"/>
    <w:next w:val="Normal"/>
    <w:autoRedefine/>
    <w:uiPriority w:val="39"/>
    <w:unhideWhenUsed/>
    <w:rsid w:val="00255BA6"/>
    <w:pPr>
      <w:spacing w:after="100"/>
      <w:ind w:left="220"/>
    </w:pPr>
  </w:style>
  <w:style w:type="character" w:styleId="Hyperlink">
    <w:name w:val="Hyperlink"/>
    <w:basedOn w:val="DefaultParagraphFont"/>
    <w:uiPriority w:val="99"/>
    <w:unhideWhenUsed/>
    <w:rsid w:val="00255BA6"/>
    <w:rPr>
      <w:color w:val="467886" w:themeColor="hyperlink"/>
      <w:u w:val="single"/>
    </w:rPr>
  </w:style>
  <w:style w:type="character" w:styleId="Strong">
    <w:name w:val="Strong"/>
    <w:basedOn w:val="DefaultParagraphFont"/>
    <w:uiPriority w:val="22"/>
    <w:qFormat/>
    <w:rsid w:val="00255BA6"/>
    <w:rPr>
      <w:b/>
      <w:bCs/>
    </w:rPr>
  </w:style>
  <w:style w:type="paragraph" w:styleId="NormalWeb">
    <w:name w:val="Normal (Web)"/>
    <w:basedOn w:val="Normal"/>
    <w:uiPriority w:val="99"/>
    <w:unhideWhenUsed/>
    <w:rsid w:val="00255BA6"/>
    <w:pPr>
      <w:spacing w:before="100" w:beforeAutospacing="1" w:after="100" w:afterAutospacing="1" w:line="240" w:lineRule="auto"/>
      <w:jc w:val="left"/>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701CB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01CBE"/>
    <w:rPr>
      <w:rFonts w:ascii="Arial" w:eastAsia="Arial" w:hAnsi="Arial" w:cs="Arial"/>
      <w:kern w:val="0"/>
      <w:lang w:eastAsia="en-GB"/>
      <w14:ligatures w14:val="none"/>
    </w:rPr>
  </w:style>
  <w:style w:type="paragraph" w:styleId="Footer">
    <w:name w:val="footer"/>
    <w:basedOn w:val="Normal"/>
    <w:link w:val="FooterChar"/>
    <w:uiPriority w:val="99"/>
    <w:unhideWhenUsed/>
    <w:rsid w:val="00701CB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01CBE"/>
    <w:rPr>
      <w:rFonts w:ascii="Arial" w:eastAsia="Arial" w:hAnsi="Arial" w:cs="Arial"/>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mc.ncbi.nlm.nih.gov/articles/PMC10749873/" TargetMode="External"/><Relationship Id="rId18" Type="http://schemas.openxmlformats.org/officeDocument/2006/relationships/hyperlink" Target="https://link.springer.com/content/pdf/10.1186/s12875-015-0244-7.pdf" TargetMode="External"/><Relationship Id="rId26" Type="http://schemas.openxmlformats.org/officeDocument/2006/relationships/hyperlink" Target="https://journals.sagepub.com/doi/pdf/10.1177/21501327211010994" TargetMode="External"/><Relationship Id="rId39" Type="http://schemas.openxmlformats.org/officeDocument/2006/relationships/hyperlink" Target="https://www.wrh.ox.ac.uk/news/major-uk-study-reveals-shifting-trends-and-persistent-challenges-in-heart-disease-over-the-last-20-years" TargetMode="External"/><Relationship Id="rId21" Type="http://schemas.openxmlformats.org/officeDocument/2006/relationships/hyperlink" Target="https://www.sciencedirect.com/science/article/pii/S2772487523000454" TargetMode="External"/><Relationship Id="rId34" Type="http://schemas.openxmlformats.org/officeDocument/2006/relationships/hyperlink" Target="https://www.gov.uk/guidance/analyse-your-data-evaluating-digital-health-products" TargetMode="External"/><Relationship Id="rId42"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atermark02.silverchair.com/fdu079.pdf?token=AQECAHi208BE49Ooan9kkhW_Ercy7Dm3ZL_9Cf3qfKAc485ysgAAA1swggNXBgkqhkiG9w0BBwagggNIMIIDRAIBADCCAz0GCSqGSIb3DQEHATAeBglghkgBZQMEAS4wEQQMxBRLy3PEAqGQm22jAgEQgIIDDtDjmB-OneASiZlWP4zRWHZmJRlPqD9f_wEbtQ67Taj2l29jYC6QqUB8IIhSS-zYDlFR0urUtbnWgpHsyLJidzFRzo4TmBnkCiVWFk22sHNZqv0CPKRmAmra7YQk2Wkz3qi0WUkHgzOyVDGwHmFnD10sINgDaaNCJWW0CTaU8k7vFGui9UXGnmIx2WVeVWebx3ZtwGQ_L5l4xAIOVOVTCqMYCBL3wSl-jgbipjbeX9g_d7-11AF4VIsXNVVZ3IXqD6yi60jFderksGCcmx77WwLzXESs3iBAsIvgSzBjWffw1Lfc6vqXPkHxY_4nvrI_p_9XzOpDZBWeVdQBcBf6bWwlcROJPAPxYnsSSa6UpGFYkNk6SXMT2W-S37AIZMtYDCaVXMS4RahjAKzMMAyt_5-WzBXacu-wMMxQwEgLr9S7qo7DrrickI3pbdfV5jyeMNKuwO0hXMq1JHVpODOM6y4xhIZVn7UW7vTKtln15j09NPquYC0rbnJhUC6KqDeCUd4a1nMpogfSJjmmecXpvlwZcaLoZ8OxQRFBLkoQtDa1oLcweV3TZ7YXEGXqxii6D_FJ_BE-4Qhjzv876_Is1TxDhny46yayTxnFkz3BaIJrxl_aci3pmjuVkgXrl2_buraWSHuWT2MG62BtyXGhUzx3MzBkzk7qRF5ujOPqlCuDsu4fGvVAMu0EYUB0K6lcOk4TUFxh3P8xz-zZWa7WEmnTaPLaoWlTorEOVcZRKx1qvGCklHmR2PgtbJXxCEexhsBw4MVeBlkl_J4Xb8U9LOJf0E38512PUOSgP_Yr-qqMOfJbGwBbvPhC5XtHU7dKeHcDM8chGQjAPu78tM2sMl2thSpYLpqV7GpbiBX4svBSw6yz7K7V4_dPovy633qw5iZGIfh3F3NIrXDvq0pjkLu5zG4Nl6VaFwTd06105Bsukbh8Gdi4ZRBa7C1Gdm-9L4v0o7MZWlFP4vXjiv4CJDIkomnqPZVCfvWYbu6Itzi4vsLQG5c2VoPijdlwIQoGTD-Ya66aX6XRM31TuoBu" TargetMode="External"/><Relationship Id="rId20" Type="http://schemas.openxmlformats.org/officeDocument/2006/relationships/hyperlink" Target="https://discovery.ucl.ac.uk/id/eprint/10042807/1/Steptoe_Kivimaki%20%2526%20Steptoe%20Nat%20Rev%20Cardiol.pdf" TargetMode="External"/><Relationship Id="rId29" Type="http://schemas.openxmlformats.org/officeDocument/2006/relationships/hyperlink" Target="https://wrap.warwick.ac.uk/id/eprint/98379/1/WRAP-interface-between-adolescent-adult-mental-health-survey-Warwick-2018.pdf"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jpeds.com/article/S0022-3476(23)00132-4/pdf?utm_source=chatgpt.com" TargetMode="External"/><Relationship Id="rId24" Type="http://schemas.openxmlformats.org/officeDocument/2006/relationships/hyperlink" Target="https://link.springer.com/content/pdf/10.1186/s41256-020-0131-1.pdf" TargetMode="External"/><Relationship Id="rId32" Type="http://schemas.openxmlformats.org/officeDocument/2006/relationships/hyperlink" Target="https://libguides.brunel.ac.uk/c.php?g=202090&amp;p=5171342" TargetMode="External"/><Relationship Id="rId37" Type="http://schemas.openxmlformats.org/officeDocument/2006/relationships/hyperlink" Target="https://www.nhs.uk/conditions/coronary-heart-disease" TargetMode="External"/><Relationship Id="rId40" Type="http://schemas.openxmlformats.org/officeDocument/2006/relationships/hyperlink" Target="https://world-heart-federation.org/news/public-health-england-launches-campaign-to-increase-heart-health-awareness-with-a-new-version-of-its-online-heart-age-test/" TargetMode="External"/><Relationship Id="rId5" Type="http://schemas.openxmlformats.org/officeDocument/2006/relationships/styles" Target="styles.xml"/><Relationship Id="rId15" Type="http://schemas.openxmlformats.org/officeDocument/2006/relationships/hyperlink" Target="https://www.bmj.com/content/bmj/385/bmj-2023-078523.full.pdf" TargetMode="External"/><Relationship Id="rId23" Type="http://schemas.openxmlformats.org/officeDocument/2006/relationships/hyperlink" Target="https://journals.plos.org/plosmedicine/article/file?id=10.1371/journal.pmed.1002517&amp;type=printable" TargetMode="External"/><Relationship Id="rId28" Type="http://schemas.openxmlformats.org/officeDocument/2006/relationships/hyperlink" Target="https://jamanetwork.com/journals/jamacardiology/fullarticle/2686129" TargetMode="External"/><Relationship Id="rId36" Type="http://schemas.openxmlformats.org/officeDocument/2006/relationships/hyperlink" Target="https://mstrust.org.uk/a-z/national-service-frameworks-nsf" TargetMode="External"/><Relationship Id="rId10" Type="http://schemas.openxmlformats.org/officeDocument/2006/relationships/hyperlink" Target="https://www.ahajournals.org/doi/pdf/10.1161/CIRCRESAHA.121.319876" TargetMode="External"/><Relationship Id="rId19" Type="http://schemas.openxmlformats.org/officeDocument/2006/relationships/hyperlink" Target="https://ajph.aphapublications.org/doi/pdf/10.2105/AJPH.2018.304738" TargetMode="External"/><Relationship Id="rId31" Type="http://schemas.openxmlformats.org/officeDocument/2006/relationships/hyperlink" Target="https://www.bhf.org.uk/-/media/files/for-professionals/research/heart-statistics/bhf-cvd-statistics-uk-factsheet.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researchgate.net/publication/336415249_Determinants_of_Intima-Media_Thickness_in_the_Young_The_ALSPAC_Study" TargetMode="External"/><Relationship Id="rId22" Type="http://schemas.openxmlformats.org/officeDocument/2006/relationships/hyperlink" Target="https://bjgp.org/content/bjgp/early/2018/06/18/bjgp18X697649.full.pdf" TargetMode="External"/><Relationship Id="rId27" Type="http://schemas.openxmlformats.org/officeDocument/2006/relationships/hyperlink" Target="https://bmjopen.bmj.com/content/bmjopen/6/1/e008840.full.pdf" TargetMode="External"/><Relationship Id="rId30" Type="http://schemas.openxmlformats.org/officeDocument/2006/relationships/hyperlink" Target="https://hal.science/hal-03741840/document" TargetMode="External"/><Relationship Id="rId35" Type="http://schemas.openxmlformats.org/officeDocument/2006/relationships/hyperlink" Target="https://www.gov.uk/data-protection" TargetMode="External"/><Relationship Id="rId43" Type="http://schemas.openxmlformats.org/officeDocument/2006/relationships/theme" Target="theme/theme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tandfonline.com/doi/pdf/10.1080/26895269.2022.2129597" TargetMode="External"/><Relationship Id="rId17" Type="http://schemas.openxmlformats.org/officeDocument/2006/relationships/hyperlink" Target="https://pmc.ncbi.nlm.nih.gov/articles/PMC11652839/?utm_source=chatgpt.com" TargetMode="External"/><Relationship Id="rId25" Type="http://schemas.openxmlformats.org/officeDocument/2006/relationships/hyperlink" Target="https://watermark02.silverchair.com/zwac024.pdf?token=AQECAHi208BE49Ooan9kkhW_Ercy7Dm3ZL_9Cf3qfKAc485ysgAAA1gwggNUBgkqhkiG9w0BBwagggNFMIIDQQIBADCCAzoGCSqGSIb3DQEHATAeBglghkgBZQMEAS4wEQQM0h1zAFP1h-JqA5VVAgEQgIIDC9dAhS641mW_7J0Nh9AVnW_V_jwGJIv0KgRIBq9CHu5hhlcRiHbBgnPOyaD0gCLJ6BmkZemFNkGiSHeNfOmfRRvpF1rKR9IAfupqbAjlpFqVPOpHJioW0sodQ-0zL8Im6b7ZRT5ODGGZCxSKtV87b4hKnIME6lp7Qw0ZMdpPkfKN-CHcmoWC3EmmQV_2UoTt0gZCdoLCzMe8zv90gCVnR0KLmfBNclngt_hEyCtXlYA2w0-CMCnphVezITfT5x7cW0Stk320tZlRXNdwRAi5wKNAZrZPO0XX5umJeoPr58HR1VpThc4SKowXR4r8WHS4lO9XUQ6dm-D5u_v2MkSEzhh0R7OlwMGdfz7m6CnoAKK1qVQk7HL8QMlY0H3Qofi-4chONfj-Y7_phAAdrco5S3ZRtidCudZ7yiVIIVCd7mEfIYgASly73KxXA2QE3z70mnAjqG1AbeXS6y65z8OT8XN1RyabyRWnaLyYGoTe52hreRI25vBMtlz0wehotjREwSYkMviZ8AGbLfI8aMGiG2OiU6P46YmPEtxi6lRPpiEnviCRPi4NwE2W61cnF__6BejQfhXhn7hk2f_lya0DCmdezr7bMAPQe5BxukC0AJYmKvxa4chp-4tDjh0xbtyd_7uWnuhjz4zUI-0kfim0jsu9sbgr2XYoJsnP7dOQFG_1OYrwLgs59VDwwXhkidDj2GvkLdG-iJ_Zmz2kE9CJsa-XAkNEhEVgpFF591qgTsFpWMXM7VfZP6Vdn8sCfdjWC5UuhbT9EJE-K0v2RSIoEl9p6EJT51ML9-XSidvyHtMMQXMikgtxVz9OtF2cPTb5XS5zOCNvP9zsOadYjsQK-rKRH7DWMnj14OWSAvaVWtPiwccvZvO4XhHZOQWHMOQLVfzRNCgj33OMoefN9nn9qfBwBBfphvmGUxaQvuSaHaXoWHvPjF9lUxv8ZkQm3i6m1ITPhtvf2ONzJsMmP_4xp3yvcfo24_k0EmMd0VrN4RGr1AZPaOZQ51at3sGGWH3dz5hPc7AgLN8d5vWq" TargetMode="External"/><Relationship Id="rId33" Type="http://schemas.openxmlformats.org/officeDocument/2006/relationships/hyperlink" Target="https://www.crimeandjustice.org.uk/young-adults-early-twenty-first-century-britain" TargetMode="External"/><Relationship Id="rId38" Type="http://schemas.openxmlformats.org/officeDocument/2006/relationships/hyperlink" Target="https://www.nhs.uk/live-well/exercise/physical-activity-guidelines-for-adults-aged-19-to-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9" ma:contentTypeDescription="Create a new document." ma:contentTypeScope="" ma:versionID="deb5facd738a24675c944ef9bec7857b">
  <xsd:schema xmlns:xsd="http://www.w3.org/2001/XMLSchema" xmlns:xs="http://www.w3.org/2001/XMLSchema" xmlns:p="http://schemas.microsoft.com/office/2006/metadata/properties" xmlns:ns3="a653a6be-78ee-4b80-ae82-fa43b262699b" xmlns:ns4="94f14c45-4680-4fdb-90a1-beddc8a22c58" targetNamespace="http://schemas.microsoft.com/office/2006/metadata/properties" ma:root="true" ma:fieldsID="52668912c380949d6d1b61d1bb195b3e" ns3:_="" ns4:_="">
    <xsd:import namespace="a653a6be-78ee-4b80-ae82-fa43b262699b"/>
    <xsd:import namespace="94f14c45-4680-4fdb-90a1-beddc8a22c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4f14c45-4680-4fdb-90a1-beddc8a22c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Props1.xml><?xml version="1.0" encoding="utf-8"?>
<ds:datastoreItem xmlns:ds="http://schemas.openxmlformats.org/officeDocument/2006/customXml" ds:itemID="{0ABF85D1-4A11-44E8-836A-8EC4E058F06C}">
  <ds:schemaRefs>
    <ds:schemaRef ds:uri="http://schemas.microsoft.com/sharepoint/v3/contenttype/forms"/>
  </ds:schemaRefs>
</ds:datastoreItem>
</file>

<file path=customXml/itemProps2.xml><?xml version="1.0" encoding="utf-8"?>
<ds:datastoreItem xmlns:ds="http://schemas.openxmlformats.org/officeDocument/2006/customXml" ds:itemID="{51759A63-B92C-4273-B5D6-02BE6E4EB6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94f14c45-4680-4fdb-90a1-beddc8a22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569367-6415-4111-A2E8-30F58294E848}">
  <ds:schemaRefs>
    <ds:schemaRef ds:uri="http://schemas.microsoft.com/office/2006/metadata/properties"/>
    <ds:schemaRef ds:uri="http://schemas.microsoft.com/office/infopath/2007/PartnerControls"/>
    <ds:schemaRef ds:uri="a653a6be-78ee-4b80-ae82-fa43b262699b"/>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6280</Words>
  <Characters>35798</Characters>
  <Application>Microsoft Office Word</Application>
  <DocSecurity>0</DocSecurity>
  <Lines>298</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Begum (2323795)</dc:creator>
  <cp:keywords/>
  <dc:description/>
  <cp:lastModifiedBy>Salma Begum (2323795)</cp:lastModifiedBy>
  <cp:revision>2</cp:revision>
  <dcterms:created xsi:type="dcterms:W3CDTF">2025-11-16T21:06:00Z</dcterms:created>
  <dcterms:modified xsi:type="dcterms:W3CDTF">2025-11-16T21:06:00Z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0x010100189ABA28F046F04E92B9341F710745C9</vt:lpwstr>
  </property>
</Properties>
</file>