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szCs w:val="24"/>
          <w:lang w:val="en-GB" w:eastAsia="en-US"/>
        </w:rPr>
        <w:id w:val="1272128871"/>
        <w:docPartObj>
          <w:docPartGallery w:val="Cover Pages"/>
          <w:docPartUnique/>
        </w:docPartObj>
      </w:sdtPr>
      <w:sdtEndPr>
        <w:rPr>
          <w:rFonts w:ascii="Arial" w:hAnsi="Arial" w:cs="Arial"/>
          <w:sz w:val="24"/>
        </w:rPr>
      </w:sdtEndPr>
      <w:sdtContent>
        <w:p w14:paraId="1532C282" w14:textId="78FD3BBD" w:rsidR="007E35DB" w:rsidRDefault="007E35DB">
          <w:pPr>
            <w:pStyle w:val="NoSpacing"/>
            <w:rPr>
              <w:sz w:val="2"/>
            </w:rPr>
          </w:pPr>
        </w:p>
        <w:p w14:paraId="575CA482" w14:textId="77777777" w:rsidR="007E35DB" w:rsidRDefault="007E35DB">
          <w:r>
            <w:rPr>
              <w:noProof/>
            </w:rPr>
            <mc:AlternateContent>
              <mc:Choice Requires="wps">
                <w:drawing>
                  <wp:anchor distT="0" distB="0" distL="114300" distR="114300" simplePos="0" relativeHeight="251661312" behindDoc="0" locked="0" layoutInCell="1" allowOverlap="1" wp14:anchorId="181FF14F" wp14:editId="1C7934A0">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2F5496" w:themeColor="accent1" w:themeShade="BF"/>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984CEF5" w14:textId="446EF5CE" w:rsidR="007E35DB" w:rsidRPr="007E35DB" w:rsidRDefault="007E35DB">
                                    <w:pPr>
                                      <w:pStyle w:val="NoSpacing"/>
                                      <w:rPr>
                                        <w:rFonts w:ascii="Arial" w:eastAsiaTheme="majorEastAsia" w:hAnsi="Arial" w:cs="Arial"/>
                                        <w:caps/>
                                        <w:color w:val="2F5496" w:themeColor="accent1" w:themeShade="BF"/>
                                        <w:sz w:val="68"/>
                                        <w:szCs w:val="68"/>
                                      </w:rPr>
                                    </w:pPr>
                                    <w:r w:rsidRPr="007E35DB">
                                      <w:rPr>
                                        <w:rFonts w:ascii="Arial" w:eastAsiaTheme="majorEastAsia" w:hAnsi="Arial" w:cs="Arial"/>
                                        <w:caps/>
                                        <w:color w:val="2F5496" w:themeColor="accent1" w:themeShade="BF"/>
                                        <w:sz w:val="64"/>
                                        <w:szCs w:val="64"/>
                                      </w:rPr>
                                      <w:t>Understanding and engaging in the customer experience</w:t>
                                    </w:r>
                                  </w:p>
                                </w:sdtContent>
                              </w:sdt>
                              <w:p w14:paraId="07045EAE" w14:textId="19CEECD1" w:rsidR="007E35DB" w:rsidRPr="007E35DB" w:rsidRDefault="00000000">
                                <w:pPr>
                                  <w:pStyle w:val="NoSpacing"/>
                                  <w:spacing w:before="120"/>
                                  <w:rPr>
                                    <w:rFonts w:ascii="Arial" w:hAnsi="Arial" w:cs="Arial"/>
                                    <w:color w:val="2F5496" w:themeColor="accent1" w:themeShade="BF"/>
                                    <w:sz w:val="36"/>
                                    <w:szCs w:val="36"/>
                                  </w:rPr>
                                </w:pPr>
                                <w:sdt>
                                  <w:sdtPr>
                                    <w:rPr>
                                      <w:rFonts w:ascii="Arial" w:hAnsi="Arial" w:cs="Arial"/>
                                      <w:color w:val="2F5496" w:themeColor="accent1" w:themeShade="BF"/>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7E35DB" w:rsidRPr="007E35DB">
                                      <w:rPr>
                                        <w:rFonts w:ascii="Arial" w:hAnsi="Arial" w:cs="Arial"/>
                                        <w:color w:val="2F5496" w:themeColor="accent1" w:themeShade="BF"/>
                                        <w:sz w:val="36"/>
                                        <w:szCs w:val="36"/>
                                      </w:rPr>
                                      <w:t>(BMSW5103_LON)</w:t>
                                    </w:r>
                                  </w:sdtContent>
                                </w:sdt>
                                <w:r w:rsidR="007E35DB" w:rsidRPr="007E35DB">
                                  <w:rPr>
                                    <w:rFonts w:ascii="Arial" w:hAnsi="Arial" w:cs="Arial"/>
                                    <w:noProof/>
                                    <w:color w:val="2F5496" w:themeColor="accent1" w:themeShade="BF"/>
                                  </w:rPr>
                                  <w:t xml:space="preserve"> </w:t>
                                </w:r>
                              </w:p>
                              <w:p w14:paraId="4DB0EC3D" w14:textId="77777777" w:rsidR="007E35DB" w:rsidRDefault="007E35D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81FF14F"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" filled="f" stroked="f" strokeweight=".5pt">
                    <v:textbox style="mso-fit-shape-to-text:t">
                      <w:txbxContent>
                        <w:sdt>
                          <w:sdtPr>
                            <w:rPr>
                              <w:rFonts w:ascii="Arial" w:eastAsiaTheme="majorEastAsia" w:hAnsi="Arial" w:cs="Arial"/>
                              <w:caps/>
                              <w:color w:val="2F5496" w:themeColor="accent1" w:themeShade="BF"/>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color w:val="2F5496" w:themeColor="accent1" w:themeShade="BF"/>
                              <w:sz w:val="68"/>
                              <w:szCs w:val="68"/>
                            </w:rPr>
                          </w:sdtEndPr>
                          <w:sdtContent>
                            <w:p w14:paraId="4984CEF5" w14:textId="446EF5CE" w:rsidR="007E35DB" w:rsidRPr="007E35DB" w:rsidRDefault="007E35DB">
                              <w:pPr>
                                <w:pStyle w:val="NoSpacing"/>
                                <w:rPr>
                                  <w:rFonts w:ascii="Arial" w:eastAsiaTheme="majorEastAsia" w:hAnsi="Arial" w:cs="Arial"/>
                                  <w:caps/>
                                  <w:color w:val="2F5496" w:themeColor="accent1" w:themeShade="BF"/>
                                  <w:sz w:val="68"/>
                                  <w:szCs w:val="68"/>
                                </w:rPr>
                              </w:pPr>
                              <w:r w:rsidRPr="007E35DB">
                                <w:rPr>
                                  <w:rFonts w:ascii="Arial" w:eastAsiaTheme="majorEastAsia" w:hAnsi="Arial" w:cs="Arial"/>
                                  <w:caps/>
                                  <w:color w:val="2F5496" w:themeColor="accent1" w:themeShade="BF"/>
                                  <w:sz w:val="64"/>
                                  <w:szCs w:val="64"/>
                                </w:rPr>
                                <w:t>Understanding and engaging in the customer experience</w:t>
                              </w:r>
                            </w:p>
                          </w:sdtContent>
                        </w:sdt>
                        <w:p w14:paraId="07045EAE" w14:textId="19CEECD1" w:rsidR="007E35DB" w:rsidRPr="007E35DB" w:rsidRDefault="007E35DB">
                          <w:pPr>
                            <w:pStyle w:val="NoSpacing"/>
                            <w:spacing w:before="120"/>
                            <w:rPr>
                              <w:rFonts w:ascii="Arial" w:hAnsi="Arial" w:cs="Arial"/>
                              <w:color w:val="2F5496" w:themeColor="accent1" w:themeShade="BF"/>
                              <w:sz w:val="36"/>
                              <w:szCs w:val="36"/>
                            </w:rPr>
                          </w:pPr>
                          <w:sdt>
                            <w:sdtPr>
                              <w:rPr>
                                <w:rFonts w:ascii="Arial" w:hAnsi="Arial" w:cs="Arial"/>
                                <w:color w:val="2F5496" w:themeColor="accent1" w:themeShade="BF"/>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7E35DB">
                                <w:rPr>
                                  <w:rFonts w:ascii="Arial" w:hAnsi="Arial" w:cs="Arial"/>
                                  <w:color w:val="2F5496" w:themeColor="accent1" w:themeShade="BF"/>
                                  <w:sz w:val="36"/>
                                  <w:szCs w:val="36"/>
                                </w:rPr>
                                <w:t>(BMSW5103_LON)</w:t>
                              </w:r>
                            </w:sdtContent>
                          </w:sdt>
                          <w:r w:rsidRPr="007E35DB">
                            <w:rPr>
                              <w:rFonts w:ascii="Arial" w:hAnsi="Arial" w:cs="Arial"/>
                              <w:noProof/>
                              <w:color w:val="2F5496" w:themeColor="accent1" w:themeShade="BF"/>
                            </w:rPr>
                            <w:t xml:space="preserve"> </w:t>
                          </w:r>
                        </w:p>
                        <w:p w14:paraId="4DB0EC3D" w14:textId="77777777" w:rsidR="007E35DB" w:rsidRDefault="007E35DB"/>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70E49831" wp14:editId="0CAF873D">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24A6848"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44E3F751" wp14:editId="7893B53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25D7B7" w14:textId="6A536E98" w:rsidR="007E35DB"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7E35DB">
                                      <w:rPr>
                                        <w:color w:val="4472C4" w:themeColor="accent1"/>
                                        <w:sz w:val="36"/>
                                        <w:szCs w:val="36"/>
                                      </w:rPr>
                                      <w:t>Student: Tanvir Noor (2009633)</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4D179D2" w14:textId="4F87BD1F" w:rsidR="007E35DB" w:rsidRDefault="007E35DB">
                                    <w:pPr>
                                      <w:pStyle w:val="NoSpacing"/>
                                      <w:jc w:val="right"/>
                                      <w:rPr>
                                        <w:color w:val="4472C4" w:themeColor="accent1"/>
                                        <w:sz w:val="36"/>
                                        <w:szCs w:val="36"/>
                                      </w:rPr>
                                    </w:pPr>
                                    <w:r>
                                      <w:rPr>
                                        <w:color w:val="4472C4" w:themeColor="accent1"/>
                                        <w:sz w:val="36"/>
                                        <w:szCs w:val="36"/>
                                      </w:rPr>
                                      <w:t>Lecturer</w:t>
                                    </w:r>
                                    <w:r w:rsidR="005301CB">
                                      <w:rPr>
                                        <w:color w:val="4472C4" w:themeColor="accent1"/>
                                        <w:sz w:val="36"/>
                                        <w:szCs w:val="36"/>
                                      </w:rPr>
                                      <w:t>: M</w:t>
                                    </w:r>
                                    <w:r w:rsidR="00145964">
                                      <w:rPr>
                                        <w:color w:val="4472C4" w:themeColor="accent1"/>
                                        <w:sz w:val="36"/>
                                        <w:szCs w:val="36"/>
                                      </w:rPr>
                                      <w:t>s</w:t>
                                    </w:r>
                                    <w:r w:rsidR="005301CB">
                                      <w:rPr>
                                        <w:color w:val="4472C4" w:themeColor="accent1"/>
                                        <w:sz w:val="36"/>
                                        <w:szCs w:val="36"/>
                                      </w:rPr>
                                      <w:t>. Joy Botu</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4E3F751"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" filled="f" stroked="f" strokeweight=".5pt">
                    <v:textbox style="mso-fit-shape-to-text:t" inset="0,0,0,0">
                      <w:txbxContent>
                        <w:p w14:paraId="6625D7B7" w14:textId="6A536E98" w:rsidR="007E35DB" w:rsidRDefault="007E35DB">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Student: Tanvir Noor (2009633)</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4D179D2" w14:textId="4F87BD1F" w:rsidR="007E35DB" w:rsidRDefault="007E35DB">
                              <w:pPr>
                                <w:pStyle w:val="NoSpacing"/>
                                <w:jc w:val="right"/>
                                <w:rPr>
                                  <w:color w:val="4472C4" w:themeColor="accent1"/>
                                  <w:sz w:val="36"/>
                                  <w:szCs w:val="36"/>
                                </w:rPr>
                              </w:pPr>
                              <w:r>
                                <w:rPr>
                                  <w:color w:val="4472C4" w:themeColor="accent1"/>
                                  <w:sz w:val="36"/>
                                  <w:szCs w:val="36"/>
                                </w:rPr>
                                <w:t>Lecturer</w:t>
                              </w:r>
                              <w:r w:rsidR="005301CB">
                                <w:rPr>
                                  <w:color w:val="4472C4" w:themeColor="accent1"/>
                                  <w:sz w:val="36"/>
                                  <w:szCs w:val="36"/>
                                </w:rPr>
                                <w:t>: M</w:t>
                              </w:r>
                              <w:r w:rsidR="00145964">
                                <w:rPr>
                                  <w:color w:val="4472C4" w:themeColor="accent1"/>
                                  <w:sz w:val="36"/>
                                  <w:szCs w:val="36"/>
                                </w:rPr>
                                <w:t>s</w:t>
                              </w:r>
                              <w:r w:rsidR="005301CB">
                                <w:rPr>
                                  <w:color w:val="4472C4" w:themeColor="accent1"/>
                                  <w:sz w:val="36"/>
                                  <w:szCs w:val="36"/>
                                </w:rPr>
                                <w:t>. Joy Botu</w:t>
                              </w:r>
                            </w:p>
                          </w:sdtContent>
                        </w:sdt>
                      </w:txbxContent>
                    </v:textbox>
                    <w10:wrap anchorx="page" anchory="margin"/>
                  </v:shape>
                </w:pict>
              </mc:Fallback>
            </mc:AlternateContent>
          </w:r>
        </w:p>
        <w:p w14:paraId="7316123C" w14:textId="6B4BF4C5" w:rsidR="007E35DB" w:rsidRDefault="007E35DB">
          <w:pPr>
            <w:rPr>
              <w:rFonts w:ascii="Arial" w:eastAsiaTheme="majorEastAsia" w:hAnsi="Arial" w:cs="Arial"/>
              <w:color w:val="2F5496" w:themeColor="accent1" w:themeShade="BF"/>
              <w:sz w:val="32"/>
              <w:szCs w:val="32"/>
            </w:rPr>
          </w:pPr>
          <w:r>
            <w:rPr>
              <w:rFonts w:ascii="Arial" w:hAnsi="Arial" w:cs="Arial"/>
            </w:rPr>
            <w:br w:type="page"/>
          </w:r>
        </w:p>
      </w:sdtContent>
    </w:sdt>
    <w:sdt>
      <w:sdtPr>
        <w:rPr>
          <w:rFonts w:asciiTheme="minorHAnsi" w:eastAsiaTheme="minorHAnsi" w:hAnsiTheme="minorHAnsi" w:cstheme="minorBidi"/>
          <w:b w:val="0"/>
          <w:bCs w:val="0"/>
          <w:color w:val="auto"/>
          <w:sz w:val="24"/>
          <w:szCs w:val="24"/>
          <w:lang w:val="en-GB"/>
        </w:rPr>
        <w:id w:val="-1434281067"/>
        <w:docPartObj>
          <w:docPartGallery w:val="Table of Contents"/>
          <w:docPartUnique/>
        </w:docPartObj>
      </w:sdtPr>
      <w:sdtEndPr>
        <w:rPr>
          <w:noProof/>
        </w:rPr>
      </w:sdtEndPr>
      <w:sdtContent>
        <w:p w14:paraId="25176634" w14:textId="133E39F1" w:rsidR="007E35DB" w:rsidRDefault="007E35DB">
          <w:pPr>
            <w:pStyle w:val="TOCHeading"/>
          </w:pPr>
          <w:r>
            <w:t>Table of Contents</w:t>
          </w:r>
        </w:p>
        <w:p w14:paraId="02FA2C30" w14:textId="07CE1CE2" w:rsidR="000D6258" w:rsidRDefault="007E35DB">
          <w:pPr>
            <w:pStyle w:val="TOC1"/>
            <w:tabs>
              <w:tab w:val="right" w:leader="dot" w:pos="9016"/>
            </w:tabs>
            <w:rPr>
              <w:rFonts w:eastAsiaTheme="minorEastAsia" w:cstheme="minorBidi"/>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13209218" w:history="1">
            <w:r w:rsidR="000D6258" w:rsidRPr="00F454D3">
              <w:rPr>
                <w:rStyle w:val="Hyperlink"/>
                <w:rFonts w:ascii="Arial" w:hAnsi="Arial" w:cs="Arial"/>
                <w:noProof/>
              </w:rPr>
              <w:t>Introduction</w:t>
            </w:r>
            <w:r w:rsidR="000D6258">
              <w:rPr>
                <w:noProof/>
                <w:webHidden/>
              </w:rPr>
              <w:tab/>
            </w:r>
            <w:r w:rsidR="000D6258">
              <w:rPr>
                <w:noProof/>
                <w:webHidden/>
              </w:rPr>
              <w:fldChar w:fldCharType="begin"/>
            </w:r>
            <w:r w:rsidR="000D6258">
              <w:rPr>
                <w:noProof/>
                <w:webHidden/>
              </w:rPr>
              <w:instrText xml:space="preserve"> PAGEREF _Toc113209218 \h </w:instrText>
            </w:r>
            <w:r w:rsidR="000D6258">
              <w:rPr>
                <w:noProof/>
                <w:webHidden/>
              </w:rPr>
            </w:r>
            <w:r w:rsidR="000D6258">
              <w:rPr>
                <w:noProof/>
                <w:webHidden/>
              </w:rPr>
              <w:fldChar w:fldCharType="separate"/>
            </w:r>
            <w:r w:rsidR="000D6258">
              <w:rPr>
                <w:noProof/>
                <w:webHidden/>
              </w:rPr>
              <w:t>1</w:t>
            </w:r>
            <w:r w:rsidR="000D6258">
              <w:rPr>
                <w:noProof/>
                <w:webHidden/>
              </w:rPr>
              <w:fldChar w:fldCharType="end"/>
            </w:r>
          </w:hyperlink>
        </w:p>
        <w:p w14:paraId="527DD2E7" w14:textId="1D6BC892" w:rsidR="000D6258" w:rsidRDefault="000D6258">
          <w:pPr>
            <w:pStyle w:val="TOC1"/>
            <w:tabs>
              <w:tab w:val="right" w:leader="dot" w:pos="9016"/>
            </w:tabs>
            <w:rPr>
              <w:rFonts w:eastAsiaTheme="minorEastAsia" w:cstheme="minorBidi"/>
              <w:b w:val="0"/>
              <w:bCs w:val="0"/>
              <w:noProof/>
              <w:sz w:val="24"/>
              <w:szCs w:val="24"/>
              <w:lang w:eastAsia="en-GB"/>
            </w:rPr>
          </w:pPr>
          <w:hyperlink w:anchor="_Toc113209219" w:history="1">
            <w:r w:rsidRPr="00F454D3">
              <w:rPr>
                <w:rStyle w:val="Hyperlink"/>
                <w:rFonts w:ascii="Arial" w:hAnsi="Arial" w:cs="Arial"/>
                <w:noProof/>
              </w:rPr>
              <w:t>Company Overview</w:t>
            </w:r>
            <w:r>
              <w:rPr>
                <w:noProof/>
                <w:webHidden/>
              </w:rPr>
              <w:tab/>
            </w:r>
            <w:r>
              <w:rPr>
                <w:noProof/>
                <w:webHidden/>
              </w:rPr>
              <w:fldChar w:fldCharType="begin"/>
            </w:r>
            <w:r>
              <w:rPr>
                <w:noProof/>
                <w:webHidden/>
              </w:rPr>
              <w:instrText xml:space="preserve"> PAGEREF _Toc113209219 \h </w:instrText>
            </w:r>
            <w:r>
              <w:rPr>
                <w:noProof/>
                <w:webHidden/>
              </w:rPr>
            </w:r>
            <w:r>
              <w:rPr>
                <w:noProof/>
                <w:webHidden/>
              </w:rPr>
              <w:fldChar w:fldCharType="separate"/>
            </w:r>
            <w:r>
              <w:rPr>
                <w:noProof/>
                <w:webHidden/>
              </w:rPr>
              <w:t>2</w:t>
            </w:r>
            <w:r>
              <w:rPr>
                <w:noProof/>
                <w:webHidden/>
              </w:rPr>
              <w:fldChar w:fldCharType="end"/>
            </w:r>
          </w:hyperlink>
        </w:p>
        <w:p w14:paraId="4010BADE" w14:textId="6A6F896D" w:rsidR="000D6258" w:rsidRDefault="000D6258">
          <w:pPr>
            <w:pStyle w:val="TOC2"/>
            <w:tabs>
              <w:tab w:val="right" w:leader="dot" w:pos="9016"/>
            </w:tabs>
            <w:rPr>
              <w:rFonts w:eastAsiaTheme="minorEastAsia" w:cstheme="minorBidi"/>
              <w:i w:val="0"/>
              <w:iCs w:val="0"/>
              <w:noProof/>
              <w:sz w:val="24"/>
              <w:szCs w:val="24"/>
              <w:lang w:eastAsia="en-GB"/>
            </w:rPr>
          </w:pPr>
          <w:hyperlink w:anchor="_Toc113209220" w:history="1">
            <w:r w:rsidRPr="00F454D3">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_Toc113209220 \h </w:instrText>
            </w:r>
            <w:r>
              <w:rPr>
                <w:noProof/>
                <w:webHidden/>
              </w:rPr>
            </w:r>
            <w:r>
              <w:rPr>
                <w:noProof/>
                <w:webHidden/>
              </w:rPr>
              <w:fldChar w:fldCharType="separate"/>
            </w:r>
            <w:r>
              <w:rPr>
                <w:noProof/>
                <w:webHidden/>
              </w:rPr>
              <w:t>3</w:t>
            </w:r>
            <w:r>
              <w:rPr>
                <w:noProof/>
                <w:webHidden/>
              </w:rPr>
              <w:fldChar w:fldCharType="end"/>
            </w:r>
          </w:hyperlink>
        </w:p>
        <w:p w14:paraId="5CDDA40C" w14:textId="0719B1D7" w:rsidR="000D6258" w:rsidRDefault="000D6258">
          <w:pPr>
            <w:pStyle w:val="TOC2"/>
            <w:tabs>
              <w:tab w:val="right" w:leader="dot" w:pos="9016"/>
            </w:tabs>
            <w:rPr>
              <w:rFonts w:eastAsiaTheme="minorEastAsia" w:cstheme="minorBidi"/>
              <w:i w:val="0"/>
              <w:iCs w:val="0"/>
              <w:noProof/>
              <w:sz w:val="24"/>
              <w:szCs w:val="24"/>
              <w:lang w:eastAsia="en-GB"/>
            </w:rPr>
          </w:pPr>
          <w:hyperlink w:anchor="_Toc113209221" w:history="1">
            <w:r w:rsidRPr="00F454D3">
              <w:rPr>
                <w:rStyle w:val="Hyperlink"/>
                <w:rFonts w:ascii="Arial" w:hAnsi="Arial" w:cs="Arial"/>
                <w:noProof/>
              </w:rPr>
              <w:t>PESTLE Analysis</w:t>
            </w:r>
            <w:r>
              <w:rPr>
                <w:noProof/>
                <w:webHidden/>
              </w:rPr>
              <w:tab/>
            </w:r>
            <w:r>
              <w:rPr>
                <w:noProof/>
                <w:webHidden/>
              </w:rPr>
              <w:fldChar w:fldCharType="begin"/>
            </w:r>
            <w:r>
              <w:rPr>
                <w:noProof/>
                <w:webHidden/>
              </w:rPr>
              <w:instrText xml:space="preserve"> PAGEREF _Toc113209221 \h </w:instrText>
            </w:r>
            <w:r>
              <w:rPr>
                <w:noProof/>
                <w:webHidden/>
              </w:rPr>
            </w:r>
            <w:r>
              <w:rPr>
                <w:noProof/>
                <w:webHidden/>
              </w:rPr>
              <w:fldChar w:fldCharType="separate"/>
            </w:r>
            <w:r>
              <w:rPr>
                <w:noProof/>
                <w:webHidden/>
              </w:rPr>
              <w:t>4</w:t>
            </w:r>
            <w:r>
              <w:rPr>
                <w:noProof/>
                <w:webHidden/>
              </w:rPr>
              <w:fldChar w:fldCharType="end"/>
            </w:r>
          </w:hyperlink>
        </w:p>
        <w:p w14:paraId="3DEB528D" w14:textId="7551D8F2" w:rsidR="000D6258" w:rsidRDefault="000D6258">
          <w:pPr>
            <w:pStyle w:val="TOC1"/>
            <w:tabs>
              <w:tab w:val="right" w:leader="dot" w:pos="9016"/>
            </w:tabs>
            <w:rPr>
              <w:rFonts w:eastAsiaTheme="minorEastAsia" w:cstheme="minorBidi"/>
              <w:b w:val="0"/>
              <w:bCs w:val="0"/>
              <w:noProof/>
              <w:sz w:val="24"/>
              <w:szCs w:val="24"/>
              <w:lang w:eastAsia="en-GB"/>
            </w:rPr>
          </w:pPr>
          <w:hyperlink w:anchor="_Toc113209222" w:history="1">
            <w:r w:rsidRPr="00F454D3">
              <w:rPr>
                <w:rStyle w:val="Hyperlink"/>
                <w:rFonts w:ascii="Arial" w:hAnsi="Arial" w:cs="Arial"/>
                <w:noProof/>
              </w:rPr>
              <w:t>CRM Models Review</w:t>
            </w:r>
            <w:r>
              <w:rPr>
                <w:noProof/>
                <w:webHidden/>
              </w:rPr>
              <w:tab/>
            </w:r>
            <w:r>
              <w:rPr>
                <w:noProof/>
                <w:webHidden/>
              </w:rPr>
              <w:fldChar w:fldCharType="begin"/>
            </w:r>
            <w:r>
              <w:rPr>
                <w:noProof/>
                <w:webHidden/>
              </w:rPr>
              <w:instrText xml:space="preserve"> PAGEREF _Toc113209222 \h </w:instrText>
            </w:r>
            <w:r>
              <w:rPr>
                <w:noProof/>
                <w:webHidden/>
              </w:rPr>
            </w:r>
            <w:r>
              <w:rPr>
                <w:noProof/>
                <w:webHidden/>
              </w:rPr>
              <w:fldChar w:fldCharType="separate"/>
            </w:r>
            <w:r>
              <w:rPr>
                <w:noProof/>
                <w:webHidden/>
              </w:rPr>
              <w:t>6</w:t>
            </w:r>
            <w:r>
              <w:rPr>
                <w:noProof/>
                <w:webHidden/>
              </w:rPr>
              <w:fldChar w:fldCharType="end"/>
            </w:r>
          </w:hyperlink>
        </w:p>
        <w:p w14:paraId="07CABE2C" w14:textId="572FB264" w:rsidR="000D6258" w:rsidRDefault="000D6258">
          <w:pPr>
            <w:pStyle w:val="TOC2"/>
            <w:tabs>
              <w:tab w:val="right" w:leader="dot" w:pos="9016"/>
            </w:tabs>
            <w:rPr>
              <w:rFonts w:eastAsiaTheme="minorEastAsia" w:cstheme="minorBidi"/>
              <w:i w:val="0"/>
              <w:iCs w:val="0"/>
              <w:noProof/>
              <w:sz w:val="24"/>
              <w:szCs w:val="24"/>
              <w:lang w:eastAsia="en-GB"/>
            </w:rPr>
          </w:pPr>
          <w:hyperlink w:anchor="_Toc113209223" w:history="1">
            <w:r w:rsidRPr="00F454D3">
              <w:rPr>
                <w:rStyle w:val="Hyperlink"/>
                <w:rFonts w:ascii="Arial" w:hAnsi="Arial" w:cs="Arial"/>
                <w:noProof/>
              </w:rPr>
              <w:t>Marketing Mix</w:t>
            </w:r>
            <w:r>
              <w:rPr>
                <w:noProof/>
                <w:webHidden/>
              </w:rPr>
              <w:tab/>
            </w:r>
            <w:r>
              <w:rPr>
                <w:noProof/>
                <w:webHidden/>
              </w:rPr>
              <w:fldChar w:fldCharType="begin"/>
            </w:r>
            <w:r>
              <w:rPr>
                <w:noProof/>
                <w:webHidden/>
              </w:rPr>
              <w:instrText xml:space="preserve"> PAGEREF _Toc113209223 \h </w:instrText>
            </w:r>
            <w:r>
              <w:rPr>
                <w:noProof/>
                <w:webHidden/>
              </w:rPr>
            </w:r>
            <w:r>
              <w:rPr>
                <w:noProof/>
                <w:webHidden/>
              </w:rPr>
              <w:fldChar w:fldCharType="separate"/>
            </w:r>
            <w:r>
              <w:rPr>
                <w:noProof/>
                <w:webHidden/>
              </w:rPr>
              <w:t>8</w:t>
            </w:r>
            <w:r>
              <w:rPr>
                <w:noProof/>
                <w:webHidden/>
              </w:rPr>
              <w:fldChar w:fldCharType="end"/>
            </w:r>
          </w:hyperlink>
        </w:p>
        <w:p w14:paraId="07EE5463" w14:textId="59B412AD" w:rsidR="000D6258" w:rsidRDefault="000D6258">
          <w:pPr>
            <w:pStyle w:val="TOC2"/>
            <w:tabs>
              <w:tab w:val="right" w:leader="dot" w:pos="9016"/>
            </w:tabs>
            <w:rPr>
              <w:rFonts w:eastAsiaTheme="minorEastAsia" w:cstheme="minorBidi"/>
              <w:i w:val="0"/>
              <w:iCs w:val="0"/>
              <w:noProof/>
              <w:sz w:val="24"/>
              <w:szCs w:val="24"/>
              <w:lang w:eastAsia="en-GB"/>
            </w:rPr>
          </w:pPr>
          <w:hyperlink w:anchor="_Toc113209224" w:history="1">
            <w:r w:rsidRPr="00F454D3">
              <w:rPr>
                <w:rStyle w:val="Hyperlink"/>
                <w:rFonts w:ascii="Arial" w:hAnsi="Arial" w:cs="Arial"/>
                <w:noProof/>
              </w:rPr>
              <w:t>Porter’s Five Forces</w:t>
            </w:r>
            <w:r>
              <w:rPr>
                <w:noProof/>
                <w:webHidden/>
              </w:rPr>
              <w:tab/>
            </w:r>
            <w:r>
              <w:rPr>
                <w:noProof/>
                <w:webHidden/>
              </w:rPr>
              <w:fldChar w:fldCharType="begin"/>
            </w:r>
            <w:r>
              <w:rPr>
                <w:noProof/>
                <w:webHidden/>
              </w:rPr>
              <w:instrText xml:space="preserve"> PAGEREF _Toc113209224 \h </w:instrText>
            </w:r>
            <w:r>
              <w:rPr>
                <w:noProof/>
                <w:webHidden/>
              </w:rPr>
            </w:r>
            <w:r>
              <w:rPr>
                <w:noProof/>
                <w:webHidden/>
              </w:rPr>
              <w:fldChar w:fldCharType="separate"/>
            </w:r>
            <w:r>
              <w:rPr>
                <w:noProof/>
                <w:webHidden/>
              </w:rPr>
              <w:t>8</w:t>
            </w:r>
            <w:r>
              <w:rPr>
                <w:noProof/>
                <w:webHidden/>
              </w:rPr>
              <w:fldChar w:fldCharType="end"/>
            </w:r>
          </w:hyperlink>
        </w:p>
        <w:p w14:paraId="5D28087E" w14:textId="731F78F8" w:rsidR="000D6258" w:rsidRDefault="000D6258">
          <w:pPr>
            <w:pStyle w:val="TOC2"/>
            <w:tabs>
              <w:tab w:val="right" w:leader="dot" w:pos="9016"/>
            </w:tabs>
            <w:rPr>
              <w:rFonts w:eastAsiaTheme="minorEastAsia" w:cstheme="minorBidi"/>
              <w:i w:val="0"/>
              <w:iCs w:val="0"/>
              <w:noProof/>
              <w:sz w:val="24"/>
              <w:szCs w:val="24"/>
              <w:lang w:eastAsia="en-GB"/>
            </w:rPr>
          </w:pPr>
          <w:hyperlink w:anchor="_Toc113209225" w:history="1">
            <w:r w:rsidRPr="00F454D3">
              <w:rPr>
                <w:rStyle w:val="Hyperlink"/>
                <w:rFonts w:ascii="Arial" w:hAnsi="Arial" w:cs="Arial"/>
                <w:noProof/>
              </w:rPr>
              <w:t>Communication Mix</w:t>
            </w:r>
            <w:r>
              <w:rPr>
                <w:noProof/>
                <w:webHidden/>
              </w:rPr>
              <w:tab/>
            </w:r>
            <w:r>
              <w:rPr>
                <w:noProof/>
                <w:webHidden/>
              </w:rPr>
              <w:fldChar w:fldCharType="begin"/>
            </w:r>
            <w:r>
              <w:rPr>
                <w:noProof/>
                <w:webHidden/>
              </w:rPr>
              <w:instrText xml:space="preserve"> PAGEREF _Toc113209225 \h </w:instrText>
            </w:r>
            <w:r>
              <w:rPr>
                <w:noProof/>
                <w:webHidden/>
              </w:rPr>
            </w:r>
            <w:r>
              <w:rPr>
                <w:noProof/>
                <w:webHidden/>
              </w:rPr>
              <w:fldChar w:fldCharType="separate"/>
            </w:r>
            <w:r>
              <w:rPr>
                <w:noProof/>
                <w:webHidden/>
              </w:rPr>
              <w:t>9</w:t>
            </w:r>
            <w:r>
              <w:rPr>
                <w:noProof/>
                <w:webHidden/>
              </w:rPr>
              <w:fldChar w:fldCharType="end"/>
            </w:r>
          </w:hyperlink>
        </w:p>
        <w:p w14:paraId="63DAC242" w14:textId="3A9C2942" w:rsidR="000D6258" w:rsidRDefault="000D6258">
          <w:pPr>
            <w:pStyle w:val="TOC1"/>
            <w:tabs>
              <w:tab w:val="right" w:leader="dot" w:pos="9016"/>
            </w:tabs>
            <w:rPr>
              <w:rFonts w:eastAsiaTheme="minorEastAsia" w:cstheme="minorBidi"/>
              <w:b w:val="0"/>
              <w:bCs w:val="0"/>
              <w:noProof/>
              <w:sz w:val="24"/>
              <w:szCs w:val="24"/>
              <w:lang w:eastAsia="en-GB"/>
            </w:rPr>
          </w:pPr>
          <w:hyperlink w:anchor="_Toc113209226" w:history="1">
            <w:r w:rsidRPr="00F454D3">
              <w:rPr>
                <w:rStyle w:val="Hyperlink"/>
                <w:rFonts w:ascii="Arial" w:hAnsi="Arial" w:cs="Arial"/>
                <w:noProof/>
              </w:rPr>
              <w:t>Findings</w:t>
            </w:r>
            <w:r>
              <w:rPr>
                <w:noProof/>
                <w:webHidden/>
              </w:rPr>
              <w:tab/>
            </w:r>
            <w:r>
              <w:rPr>
                <w:noProof/>
                <w:webHidden/>
              </w:rPr>
              <w:fldChar w:fldCharType="begin"/>
            </w:r>
            <w:r>
              <w:rPr>
                <w:noProof/>
                <w:webHidden/>
              </w:rPr>
              <w:instrText xml:space="preserve"> PAGEREF _Toc113209226 \h </w:instrText>
            </w:r>
            <w:r>
              <w:rPr>
                <w:noProof/>
                <w:webHidden/>
              </w:rPr>
            </w:r>
            <w:r>
              <w:rPr>
                <w:noProof/>
                <w:webHidden/>
              </w:rPr>
              <w:fldChar w:fldCharType="separate"/>
            </w:r>
            <w:r>
              <w:rPr>
                <w:noProof/>
                <w:webHidden/>
              </w:rPr>
              <w:t>9</w:t>
            </w:r>
            <w:r>
              <w:rPr>
                <w:noProof/>
                <w:webHidden/>
              </w:rPr>
              <w:fldChar w:fldCharType="end"/>
            </w:r>
          </w:hyperlink>
        </w:p>
        <w:p w14:paraId="5A5B3AD0" w14:textId="530EF4DA" w:rsidR="000D6258" w:rsidRDefault="000D6258">
          <w:pPr>
            <w:pStyle w:val="TOC1"/>
            <w:tabs>
              <w:tab w:val="right" w:leader="dot" w:pos="9016"/>
            </w:tabs>
            <w:rPr>
              <w:rFonts w:eastAsiaTheme="minorEastAsia" w:cstheme="minorBidi"/>
              <w:b w:val="0"/>
              <w:bCs w:val="0"/>
              <w:noProof/>
              <w:sz w:val="24"/>
              <w:szCs w:val="24"/>
              <w:lang w:eastAsia="en-GB"/>
            </w:rPr>
          </w:pPr>
          <w:hyperlink w:anchor="_Toc113209227" w:history="1">
            <w:r w:rsidRPr="00F454D3">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_Toc113209227 \h </w:instrText>
            </w:r>
            <w:r>
              <w:rPr>
                <w:noProof/>
                <w:webHidden/>
              </w:rPr>
            </w:r>
            <w:r>
              <w:rPr>
                <w:noProof/>
                <w:webHidden/>
              </w:rPr>
              <w:fldChar w:fldCharType="separate"/>
            </w:r>
            <w:r>
              <w:rPr>
                <w:noProof/>
                <w:webHidden/>
              </w:rPr>
              <w:t>11</w:t>
            </w:r>
            <w:r>
              <w:rPr>
                <w:noProof/>
                <w:webHidden/>
              </w:rPr>
              <w:fldChar w:fldCharType="end"/>
            </w:r>
          </w:hyperlink>
        </w:p>
        <w:p w14:paraId="78EC196C" w14:textId="727724B6" w:rsidR="000D6258" w:rsidRDefault="000D6258">
          <w:pPr>
            <w:pStyle w:val="TOC1"/>
            <w:tabs>
              <w:tab w:val="right" w:leader="dot" w:pos="9016"/>
            </w:tabs>
            <w:rPr>
              <w:rFonts w:eastAsiaTheme="minorEastAsia" w:cstheme="minorBidi"/>
              <w:b w:val="0"/>
              <w:bCs w:val="0"/>
              <w:noProof/>
              <w:sz w:val="24"/>
              <w:szCs w:val="24"/>
              <w:lang w:eastAsia="en-GB"/>
            </w:rPr>
          </w:pPr>
          <w:hyperlink w:anchor="_Toc113209228" w:history="1">
            <w:r w:rsidRPr="00F454D3">
              <w:rPr>
                <w:rStyle w:val="Hyperlink"/>
                <w:rFonts w:ascii="Arial" w:hAnsi="Arial" w:cs="Arial"/>
                <w:noProof/>
              </w:rPr>
              <w:t>Conclusion</w:t>
            </w:r>
            <w:r>
              <w:rPr>
                <w:noProof/>
                <w:webHidden/>
              </w:rPr>
              <w:tab/>
            </w:r>
            <w:r>
              <w:rPr>
                <w:noProof/>
                <w:webHidden/>
              </w:rPr>
              <w:fldChar w:fldCharType="begin"/>
            </w:r>
            <w:r>
              <w:rPr>
                <w:noProof/>
                <w:webHidden/>
              </w:rPr>
              <w:instrText xml:space="preserve"> PAGEREF _Toc113209228 \h </w:instrText>
            </w:r>
            <w:r>
              <w:rPr>
                <w:noProof/>
                <w:webHidden/>
              </w:rPr>
            </w:r>
            <w:r>
              <w:rPr>
                <w:noProof/>
                <w:webHidden/>
              </w:rPr>
              <w:fldChar w:fldCharType="separate"/>
            </w:r>
            <w:r>
              <w:rPr>
                <w:noProof/>
                <w:webHidden/>
              </w:rPr>
              <w:t>12</w:t>
            </w:r>
            <w:r>
              <w:rPr>
                <w:noProof/>
                <w:webHidden/>
              </w:rPr>
              <w:fldChar w:fldCharType="end"/>
            </w:r>
          </w:hyperlink>
        </w:p>
        <w:p w14:paraId="1498389A" w14:textId="2C9D7ABF" w:rsidR="000D6258" w:rsidRDefault="000D6258">
          <w:pPr>
            <w:pStyle w:val="TOC1"/>
            <w:tabs>
              <w:tab w:val="right" w:leader="dot" w:pos="9016"/>
            </w:tabs>
            <w:rPr>
              <w:rFonts w:eastAsiaTheme="minorEastAsia" w:cstheme="minorBidi"/>
              <w:b w:val="0"/>
              <w:bCs w:val="0"/>
              <w:noProof/>
              <w:sz w:val="24"/>
              <w:szCs w:val="24"/>
              <w:lang w:eastAsia="en-GB"/>
            </w:rPr>
          </w:pPr>
          <w:hyperlink w:anchor="_Toc113209229" w:history="1">
            <w:r w:rsidRPr="00F454D3">
              <w:rPr>
                <w:rStyle w:val="Hyperlink"/>
                <w:rFonts w:ascii="Arial" w:hAnsi="Arial" w:cs="Arial"/>
                <w:noProof/>
              </w:rPr>
              <w:t>References</w:t>
            </w:r>
            <w:r>
              <w:rPr>
                <w:noProof/>
                <w:webHidden/>
              </w:rPr>
              <w:tab/>
            </w:r>
            <w:r>
              <w:rPr>
                <w:noProof/>
                <w:webHidden/>
              </w:rPr>
              <w:fldChar w:fldCharType="begin"/>
            </w:r>
            <w:r>
              <w:rPr>
                <w:noProof/>
                <w:webHidden/>
              </w:rPr>
              <w:instrText xml:space="preserve"> PAGEREF _Toc113209229 \h </w:instrText>
            </w:r>
            <w:r>
              <w:rPr>
                <w:noProof/>
                <w:webHidden/>
              </w:rPr>
            </w:r>
            <w:r>
              <w:rPr>
                <w:noProof/>
                <w:webHidden/>
              </w:rPr>
              <w:fldChar w:fldCharType="separate"/>
            </w:r>
            <w:r>
              <w:rPr>
                <w:noProof/>
                <w:webHidden/>
              </w:rPr>
              <w:t>12</w:t>
            </w:r>
            <w:r>
              <w:rPr>
                <w:noProof/>
                <w:webHidden/>
              </w:rPr>
              <w:fldChar w:fldCharType="end"/>
            </w:r>
          </w:hyperlink>
        </w:p>
        <w:p w14:paraId="0DB88ED8" w14:textId="2EC022DE" w:rsidR="007E35DB" w:rsidRDefault="007E35DB">
          <w:r>
            <w:rPr>
              <w:b/>
              <w:bCs/>
              <w:noProof/>
            </w:rPr>
            <w:fldChar w:fldCharType="end"/>
          </w:r>
        </w:p>
      </w:sdtContent>
    </w:sdt>
    <w:p w14:paraId="5DA11AD0" w14:textId="088E7C5A" w:rsidR="007E35DB" w:rsidRDefault="007E35DB" w:rsidP="007E35DB"/>
    <w:p w14:paraId="5D45338E" w14:textId="42D7A487" w:rsidR="007E35DB" w:rsidRDefault="007E35DB" w:rsidP="007E35DB"/>
    <w:p w14:paraId="65CFB5FE" w14:textId="1A9CEB80" w:rsidR="007E35DB" w:rsidRDefault="007E35DB" w:rsidP="007E35DB"/>
    <w:p w14:paraId="110356C8" w14:textId="482502DC" w:rsidR="007E35DB" w:rsidRDefault="007E35DB" w:rsidP="007E35DB"/>
    <w:p w14:paraId="4EEB8158" w14:textId="3BCDFB7D" w:rsidR="007E35DB" w:rsidRDefault="007E35DB" w:rsidP="007E35DB"/>
    <w:p w14:paraId="6835C12D" w14:textId="7140C239" w:rsidR="007E35DB" w:rsidRDefault="007E35DB" w:rsidP="007E35DB"/>
    <w:p w14:paraId="5C67ED9B" w14:textId="1A13388A" w:rsidR="007E35DB" w:rsidRDefault="007E35DB" w:rsidP="007E35DB"/>
    <w:p w14:paraId="6E6CC8D1" w14:textId="5E60ED17" w:rsidR="007E35DB" w:rsidRDefault="007E35DB" w:rsidP="007E35DB"/>
    <w:p w14:paraId="47746C3D" w14:textId="586934AE" w:rsidR="007E35DB" w:rsidRDefault="007E35DB" w:rsidP="007E35DB"/>
    <w:p w14:paraId="5716CCDA" w14:textId="20BDB8A4" w:rsidR="007E35DB" w:rsidRDefault="007E35DB" w:rsidP="007E35DB"/>
    <w:p w14:paraId="29611F35" w14:textId="0DF6ED81" w:rsidR="007E35DB" w:rsidRDefault="007E35DB" w:rsidP="007E35DB"/>
    <w:p w14:paraId="550218A5" w14:textId="4C786747" w:rsidR="007E35DB" w:rsidRDefault="007E35DB" w:rsidP="007E35DB"/>
    <w:p w14:paraId="421EF9DE" w14:textId="396482C7" w:rsidR="007E35DB" w:rsidRDefault="007E35DB" w:rsidP="007E35DB"/>
    <w:p w14:paraId="5FF9F0EC" w14:textId="129C6567" w:rsidR="007E35DB" w:rsidRDefault="007E35DB" w:rsidP="007E35DB"/>
    <w:p w14:paraId="14EAE7D4" w14:textId="12CC6777" w:rsidR="007E35DB" w:rsidRDefault="007E35DB" w:rsidP="007E35DB"/>
    <w:p w14:paraId="46AA0397" w14:textId="03589D03" w:rsidR="007E35DB" w:rsidRDefault="007E35DB" w:rsidP="007E35DB"/>
    <w:p w14:paraId="798C37CE" w14:textId="1345D120" w:rsidR="007E35DB" w:rsidRDefault="007E35DB" w:rsidP="007E35DB"/>
    <w:p w14:paraId="787472B1" w14:textId="2660E7BD" w:rsidR="007E35DB" w:rsidRDefault="007E35DB" w:rsidP="007E35DB"/>
    <w:p w14:paraId="6EA705D0" w14:textId="1896F9B2" w:rsidR="007E35DB" w:rsidRDefault="007E35DB" w:rsidP="007E35DB"/>
    <w:p w14:paraId="7870D702" w14:textId="1BF55413" w:rsidR="007E35DB" w:rsidRDefault="007E35DB" w:rsidP="00516A0A">
      <w:pPr>
        <w:pStyle w:val="Heading1"/>
        <w:spacing w:line="360" w:lineRule="auto"/>
        <w:jc w:val="both"/>
        <w:rPr>
          <w:rFonts w:ascii="Arial" w:hAnsi="Arial" w:cs="Arial"/>
        </w:rPr>
      </w:pPr>
    </w:p>
    <w:p w14:paraId="2DA7298E" w14:textId="77777777" w:rsidR="007E35DB" w:rsidRPr="007E35DB" w:rsidRDefault="007E35DB" w:rsidP="007E35DB"/>
    <w:p w14:paraId="3D5EF215" w14:textId="0C5D757C" w:rsidR="00516A0A" w:rsidRPr="00ED06EC" w:rsidRDefault="00516A0A" w:rsidP="00516A0A">
      <w:pPr>
        <w:pStyle w:val="Heading1"/>
        <w:spacing w:line="360" w:lineRule="auto"/>
        <w:jc w:val="both"/>
        <w:rPr>
          <w:rFonts w:ascii="Arial" w:hAnsi="Arial" w:cs="Arial"/>
        </w:rPr>
      </w:pPr>
      <w:bookmarkStart w:id="0" w:name="_Toc113209218"/>
      <w:r w:rsidRPr="00ED06EC">
        <w:rPr>
          <w:rFonts w:ascii="Arial" w:hAnsi="Arial" w:cs="Arial"/>
        </w:rPr>
        <w:lastRenderedPageBreak/>
        <w:t>Introduction</w:t>
      </w:r>
      <w:bookmarkEnd w:id="0"/>
    </w:p>
    <w:p w14:paraId="5B6ED5AB" w14:textId="2836C4E4" w:rsidR="005874A7" w:rsidRDefault="00516A0A" w:rsidP="005874A7">
      <w:pPr>
        <w:spacing w:line="360" w:lineRule="auto"/>
        <w:jc w:val="both"/>
        <w:rPr>
          <w:rFonts w:ascii="Arial" w:hAnsi="Arial" w:cs="Arial"/>
          <w:sz w:val="22"/>
          <w:szCs w:val="22"/>
        </w:rPr>
      </w:pPr>
      <w:r w:rsidRPr="005874A7">
        <w:rPr>
          <w:rFonts w:ascii="Arial" w:hAnsi="Arial" w:cs="Arial"/>
          <w:sz w:val="22"/>
          <w:szCs w:val="22"/>
        </w:rPr>
        <w:t>For a business to succeed and provide exceptional customer service, customer relationship management (CRM) is crucial. To gain a competitive edge and compete fiercely with the major market competitors, businesses must put a strong emphasis on the customer experience. Building customer loyalty and strengthening relationships with customers are the goals of customer relationship management promotion</w:t>
      </w:r>
      <w:r w:rsidR="00F37D8D" w:rsidRPr="005874A7">
        <w:rPr>
          <w:rFonts w:ascii="Arial" w:hAnsi="Arial" w:cs="Arial"/>
          <w:noProof/>
          <w:sz w:val="22"/>
          <w:szCs w:val="22"/>
          <w:lang w:val="en-US"/>
        </w:rPr>
        <w:t xml:space="preserve"> (Keiningham, </w:t>
      </w:r>
      <w:r w:rsidR="00F37D8D" w:rsidRPr="00F37D8D">
        <w:rPr>
          <w:rFonts w:ascii="Arial" w:hAnsi="Arial" w:cs="Arial"/>
          <w:i/>
          <w:iCs/>
          <w:noProof/>
          <w:sz w:val="22"/>
          <w:szCs w:val="22"/>
          <w:lang w:val="en-US"/>
        </w:rPr>
        <w:t>et al</w:t>
      </w:r>
      <w:r w:rsidR="00F37D8D" w:rsidRPr="005874A7">
        <w:rPr>
          <w:rFonts w:ascii="Arial" w:hAnsi="Arial" w:cs="Arial"/>
          <w:noProof/>
          <w:sz w:val="22"/>
          <w:szCs w:val="22"/>
          <w:lang w:val="en-US"/>
        </w:rPr>
        <w:t>., 2020)</w:t>
      </w:r>
      <w:r w:rsidRPr="005874A7">
        <w:rPr>
          <w:rFonts w:ascii="Arial" w:hAnsi="Arial" w:cs="Arial"/>
          <w:sz w:val="22"/>
          <w:szCs w:val="22"/>
        </w:rPr>
        <w:t>. Customer satisfaction levels are used to measure how effective a CRM is. It should be mentioned that CRM implementation takes a lot of time and money, but the rewards outweigh the costs. To create appropriate strategies and plans that will aid in achieving desired goals and targets, management at an organization must establish an effective understanding of consumers and their experiences. A firm can receive a variety of advantages by developing a thorough understanding of and engagement with the customer experience, including the ability to increase client acquisition, improve customer conversions, establish an effective customer experience, and many more. The company's goal is to create a community that offers long-term growth and sustainability</w:t>
      </w:r>
      <w:r w:rsidR="00F37D8D" w:rsidRPr="005874A7">
        <w:rPr>
          <w:rFonts w:ascii="Arial" w:hAnsi="Arial" w:cs="Arial"/>
          <w:noProof/>
          <w:sz w:val="22"/>
          <w:szCs w:val="22"/>
          <w:lang w:val="en-US"/>
        </w:rPr>
        <w:t xml:space="preserve"> (Keiningham, </w:t>
      </w:r>
      <w:r w:rsidR="00F37D8D" w:rsidRPr="00F37D8D">
        <w:rPr>
          <w:rFonts w:ascii="Arial" w:hAnsi="Arial" w:cs="Arial"/>
          <w:i/>
          <w:iCs/>
          <w:noProof/>
          <w:sz w:val="22"/>
          <w:szCs w:val="22"/>
          <w:lang w:val="en-US"/>
        </w:rPr>
        <w:t>et al</w:t>
      </w:r>
      <w:r w:rsidR="00F37D8D" w:rsidRPr="005874A7">
        <w:rPr>
          <w:rFonts w:ascii="Arial" w:hAnsi="Arial" w:cs="Arial"/>
          <w:noProof/>
          <w:sz w:val="22"/>
          <w:szCs w:val="22"/>
          <w:lang w:val="en-US"/>
        </w:rPr>
        <w:t>.</w:t>
      </w:r>
      <w:r w:rsidR="00F37D8D">
        <w:rPr>
          <w:rFonts w:ascii="Arial" w:hAnsi="Arial" w:cs="Arial"/>
          <w:noProof/>
          <w:sz w:val="22"/>
          <w:szCs w:val="22"/>
          <w:lang w:val="en-US"/>
        </w:rPr>
        <w:t>,</w:t>
      </w:r>
      <w:r w:rsidR="00F37D8D" w:rsidRPr="005874A7">
        <w:rPr>
          <w:rFonts w:ascii="Arial" w:hAnsi="Arial" w:cs="Arial"/>
          <w:noProof/>
          <w:sz w:val="22"/>
          <w:szCs w:val="22"/>
          <w:lang w:val="en-US"/>
        </w:rPr>
        <w:t xml:space="preserve"> 2020)</w:t>
      </w:r>
      <w:r w:rsidRPr="005874A7">
        <w:rPr>
          <w:rFonts w:ascii="Arial" w:hAnsi="Arial" w:cs="Arial"/>
          <w:sz w:val="22"/>
          <w:szCs w:val="22"/>
        </w:rPr>
        <w:t>. By closely evaluating elements that have an impact on each company's capacity to serve consumers, the primary goal of this research is to foster understanding and engagement in the customer experience. Better client connections are one of the main advantages of CRM. Higher sales are the outcome of increased client attraction to the services and goods because of improved customer experience. CRM aids in determining the products and services that are most advantageous to the business</w:t>
      </w:r>
      <w:r w:rsidR="00DE0E28">
        <w:rPr>
          <w:rFonts w:ascii="Arial" w:hAnsi="Arial" w:cs="Arial"/>
          <w:sz w:val="22"/>
          <w:szCs w:val="22"/>
        </w:rPr>
        <w:t xml:space="preserve"> (Juanamasta, </w:t>
      </w:r>
      <w:r w:rsidR="00DE0E28" w:rsidRPr="008818B9">
        <w:rPr>
          <w:rFonts w:ascii="Arial" w:hAnsi="Arial" w:cs="Arial"/>
          <w:i/>
          <w:iCs/>
          <w:sz w:val="22"/>
          <w:szCs w:val="22"/>
        </w:rPr>
        <w:t>et al.</w:t>
      </w:r>
      <w:r w:rsidR="00955A0A">
        <w:rPr>
          <w:rFonts w:ascii="Arial" w:hAnsi="Arial" w:cs="Arial"/>
          <w:i/>
          <w:iCs/>
          <w:sz w:val="22"/>
          <w:szCs w:val="22"/>
        </w:rPr>
        <w:t>,</w:t>
      </w:r>
      <w:r w:rsidR="008818B9">
        <w:rPr>
          <w:rFonts w:ascii="Arial" w:hAnsi="Arial" w:cs="Arial"/>
          <w:sz w:val="22"/>
          <w:szCs w:val="22"/>
        </w:rPr>
        <w:t xml:space="preserve"> 2019)</w:t>
      </w:r>
      <w:r w:rsidRPr="005874A7">
        <w:rPr>
          <w:rFonts w:ascii="Arial" w:hAnsi="Arial" w:cs="Arial"/>
          <w:sz w:val="22"/>
          <w:szCs w:val="22"/>
        </w:rPr>
        <w:t>. In essence, quality procedures and CRM help to improve the company's reputation and boost its revenue. This report's objective is to analyse IKEA's CRM process as well as the internal and external elements that have an impact on how the quality system functions.</w:t>
      </w:r>
    </w:p>
    <w:p w14:paraId="399DFC0D" w14:textId="3D629AEC" w:rsidR="005874A7" w:rsidRPr="005874A7" w:rsidRDefault="005874A7" w:rsidP="005874A7">
      <w:pPr>
        <w:pStyle w:val="Heading1"/>
        <w:spacing w:line="360" w:lineRule="auto"/>
        <w:jc w:val="both"/>
        <w:rPr>
          <w:rFonts w:ascii="Arial" w:hAnsi="Arial" w:cs="Arial"/>
        </w:rPr>
      </w:pPr>
      <w:bookmarkStart w:id="1" w:name="_Toc113209219"/>
      <w:r w:rsidRPr="005874A7">
        <w:rPr>
          <w:rFonts w:ascii="Arial" w:hAnsi="Arial" w:cs="Arial"/>
        </w:rPr>
        <w:t xml:space="preserve">Company </w:t>
      </w:r>
      <w:r w:rsidR="00134F80">
        <w:rPr>
          <w:rFonts w:ascii="Arial" w:hAnsi="Arial" w:cs="Arial"/>
        </w:rPr>
        <w:t>O</w:t>
      </w:r>
      <w:r w:rsidRPr="005874A7">
        <w:rPr>
          <w:rFonts w:ascii="Arial" w:hAnsi="Arial" w:cs="Arial"/>
        </w:rPr>
        <w:t>verview</w:t>
      </w:r>
      <w:bookmarkEnd w:id="1"/>
    </w:p>
    <w:p w14:paraId="49BA1CFE" w14:textId="7316CE47" w:rsidR="001213BE" w:rsidRDefault="005874A7" w:rsidP="005874A7">
      <w:pPr>
        <w:spacing w:line="360" w:lineRule="auto"/>
        <w:jc w:val="both"/>
        <w:rPr>
          <w:rFonts w:ascii="Arial" w:hAnsi="Arial" w:cs="Arial"/>
          <w:sz w:val="22"/>
          <w:szCs w:val="22"/>
        </w:rPr>
      </w:pPr>
      <w:r w:rsidRPr="005874A7">
        <w:rPr>
          <w:rFonts w:ascii="Arial" w:hAnsi="Arial" w:cs="Arial"/>
          <w:sz w:val="22"/>
          <w:szCs w:val="22"/>
        </w:rPr>
        <w:t>IKEA is a well-known home furnishing brand on a global scale. Since it was established in 1943, it has expanded quickly. It is now the biggest furniture retailer in the world and is known for its Scandinavian design. Most of the furniture sold by IKEA comes flat packed and needs only to be put together by the customer</w:t>
      </w:r>
      <w:r w:rsidR="00955A0A" w:rsidRPr="005874A7">
        <w:rPr>
          <w:rFonts w:ascii="Arial" w:hAnsi="Arial" w:cs="Arial"/>
          <w:noProof/>
          <w:sz w:val="22"/>
          <w:szCs w:val="22"/>
          <w:lang w:val="en-US"/>
        </w:rPr>
        <w:t xml:space="preserve"> (IKEA, 2022)</w:t>
      </w:r>
      <w:r w:rsidRPr="005874A7">
        <w:rPr>
          <w:rFonts w:ascii="Arial" w:hAnsi="Arial" w:cs="Arial"/>
          <w:sz w:val="22"/>
          <w:szCs w:val="22"/>
        </w:rPr>
        <w:t>. Costs and packing might be cut as a result. IKEA offers 9,500 different products, including furniture and accessories for the home. A</w:t>
      </w:r>
      <w:r>
        <w:rPr>
          <w:rFonts w:ascii="Arial" w:hAnsi="Arial" w:cs="Arial"/>
          <w:sz w:val="22"/>
          <w:szCs w:val="22"/>
        </w:rPr>
        <w:t>ll</w:t>
      </w:r>
      <w:r w:rsidRPr="005874A7">
        <w:rPr>
          <w:rFonts w:ascii="Arial" w:hAnsi="Arial" w:cs="Arial"/>
          <w:sz w:val="22"/>
          <w:szCs w:val="22"/>
        </w:rPr>
        <w:t xml:space="preserve"> IKEA locations provide this extensive selection, and consumers can acquire a large portion of it online via the IKEA website. The first store debuted in Warrington in 1987, and as of now there are 18 locations in the UK. IKEA launched its first store in Ireland in Dublin in July 2009. Restaurants and cafés serving traditional Swedish cuisine are found in IKEA stores. Additionally, there are tiny grocery stores there that sell Swedish goods, like jam and the well-</w:t>
      </w:r>
      <w:r w:rsidRPr="005874A7">
        <w:rPr>
          <w:rFonts w:ascii="Arial" w:hAnsi="Arial" w:cs="Arial"/>
          <w:sz w:val="22"/>
          <w:szCs w:val="22"/>
        </w:rPr>
        <w:lastRenderedPageBreak/>
        <w:t>known meatballs. The IKEA group operated 253 locations in 24 countries as of August 2008, with an additional 32 stores being owned and operated by franchisees. In all, 565 million people visited the stores in the year, and 450 million people visited the IKEA online. IKEA's sales increased by 7% in 2008 to 21.2 billion euros. Germany, the United States, France, the United Kingdom, and Sweden have the highest sales. IKEA opened 21 new shops in 2008, with locations in 11 different nations</w:t>
      </w:r>
      <w:r w:rsidR="00955A0A" w:rsidRPr="005874A7">
        <w:rPr>
          <w:rFonts w:ascii="Arial" w:hAnsi="Arial" w:cs="Arial"/>
          <w:noProof/>
          <w:sz w:val="22"/>
          <w:szCs w:val="22"/>
          <w:lang w:val="en-US"/>
        </w:rPr>
        <w:t xml:space="preserve"> (IKEA, 2022)</w:t>
      </w:r>
      <w:r w:rsidRPr="005874A7">
        <w:rPr>
          <w:rFonts w:ascii="Arial" w:hAnsi="Arial" w:cs="Arial"/>
          <w:sz w:val="22"/>
          <w:szCs w:val="22"/>
        </w:rPr>
        <w:t xml:space="preserve">. The business operations and quality system are being impacted by a variety of internal and external issues. The organization's requirements and client requirements are influenced by these variables. </w:t>
      </w:r>
    </w:p>
    <w:p w14:paraId="369CE4CA" w14:textId="77777777" w:rsidR="001213BE" w:rsidRDefault="001213BE" w:rsidP="005874A7">
      <w:pPr>
        <w:spacing w:line="360" w:lineRule="auto"/>
        <w:jc w:val="both"/>
        <w:rPr>
          <w:rFonts w:ascii="Arial" w:hAnsi="Arial" w:cs="Arial"/>
          <w:sz w:val="22"/>
          <w:szCs w:val="22"/>
        </w:rPr>
      </w:pPr>
    </w:p>
    <w:p w14:paraId="044A7B00" w14:textId="17792ED8" w:rsidR="005874A7" w:rsidRPr="005874A7" w:rsidRDefault="005874A7" w:rsidP="005874A7">
      <w:pPr>
        <w:spacing w:line="360" w:lineRule="auto"/>
        <w:jc w:val="both"/>
        <w:rPr>
          <w:rFonts w:ascii="Arial" w:hAnsi="Arial" w:cs="Arial"/>
          <w:sz w:val="22"/>
          <w:szCs w:val="22"/>
        </w:rPr>
      </w:pPr>
      <w:r w:rsidRPr="005874A7">
        <w:rPr>
          <w:rFonts w:ascii="Arial" w:hAnsi="Arial" w:cs="Arial"/>
          <w:sz w:val="22"/>
          <w:szCs w:val="22"/>
        </w:rPr>
        <w:t xml:space="preserve">In </w:t>
      </w:r>
      <w:r w:rsidR="001213BE">
        <w:rPr>
          <w:rFonts w:ascii="Arial" w:hAnsi="Arial" w:cs="Arial"/>
          <w:sz w:val="22"/>
          <w:szCs w:val="22"/>
        </w:rPr>
        <w:t>the following</w:t>
      </w:r>
      <w:r w:rsidRPr="005874A7">
        <w:rPr>
          <w:rFonts w:ascii="Arial" w:hAnsi="Arial" w:cs="Arial"/>
          <w:sz w:val="22"/>
          <w:szCs w:val="22"/>
        </w:rPr>
        <w:t xml:space="preserve"> </w:t>
      </w:r>
      <w:r w:rsidR="00C21FB5">
        <w:rPr>
          <w:rFonts w:ascii="Arial" w:hAnsi="Arial" w:cs="Arial"/>
          <w:sz w:val="22"/>
          <w:szCs w:val="22"/>
        </w:rPr>
        <w:t>section</w:t>
      </w:r>
      <w:r w:rsidRPr="005874A7">
        <w:rPr>
          <w:rFonts w:ascii="Arial" w:hAnsi="Arial" w:cs="Arial"/>
          <w:sz w:val="22"/>
          <w:szCs w:val="22"/>
        </w:rPr>
        <w:t xml:space="preserve">, </w:t>
      </w:r>
      <w:r w:rsidR="001213BE">
        <w:rPr>
          <w:rFonts w:ascii="Arial" w:hAnsi="Arial" w:cs="Arial"/>
          <w:sz w:val="22"/>
          <w:szCs w:val="22"/>
        </w:rPr>
        <w:t xml:space="preserve">it has been utilised </w:t>
      </w:r>
      <w:r w:rsidR="00A30BFB">
        <w:rPr>
          <w:rFonts w:ascii="Arial" w:hAnsi="Arial" w:cs="Arial"/>
          <w:sz w:val="22"/>
          <w:szCs w:val="22"/>
        </w:rPr>
        <w:t>the SWOT and PESTLE analysis tools to identify the company’s internal and external environment factors</w:t>
      </w:r>
      <w:r w:rsidRPr="005874A7">
        <w:rPr>
          <w:rFonts w:ascii="Arial" w:hAnsi="Arial" w:cs="Arial"/>
          <w:sz w:val="22"/>
          <w:szCs w:val="22"/>
        </w:rPr>
        <w:t>. SWOT outlines the company's internal environment as well as its position in the market. PESTLE analysis is a technique for determining the external political, economic, social, technical, legal, and environmental issues.</w:t>
      </w:r>
    </w:p>
    <w:p w14:paraId="7CB170B4" w14:textId="6751EDB3" w:rsidR="005874A7" w:rsidRDefault="005874A7" w:rsidP="005874A7"/>
    <w:p w14:paraId="4D18D261" w14:textId="7F35796F" w:rsidR="00A30BFB" w:rsidRPr="00A30BFB" w:rsidRDefault="00A30BFB" w:rsidP="00A30BFB">
      <w:pPr>
        <w:pStyle w:val="Heading2"/>
        <w:spacing w:line="360" w:lineRule="auto"/>
        <w:rPr>
          <w:rFonts w:ascii="Arial" w:hAnsi="Arial" w:cs="Arial"/>
        </w:rPr>
      </w:pPr>
      <w:bookmarkStart w:id="2" w:name="_Toc113209220"/>
      <w:r w:rsidRPr="00A30BFB">
        <w:rPr>
          <w:rFonts w:ascii="Arial" w:hAnsi="Arial" w:cs="Arial"/>
        </w:rPr>
        <w:t xml:space="preserve">SWOT </w:t>
      </w:r>
      <w:r w:rsidR="000D6258">
        <w:rPr>
          <w:rFonts w:ascii="Arial" w:hAnsi="Arial" w:cs="Arial"/>
        </w:rPr>
        <w:t>A</w:t>
      </w:r>
      <w:r w:rsidRPr="00A30BFB">
        <w:rPr>
          <w:rFonts w:ascii="Arial" w:hAnsi="Arial" w:cs="Arial"/>
        </w:rPr>
        <w:t>nalysis</w:t>
      </w:r>
      <w:bookmarkEnd w:id="2"/>
    </w:p>
    <w:p w14:paraId="08B5325D" w14:textId="3484E14C" w:rsidR="00A30BFB" w:rsidRPr="00A30BFB" w:rsidRDefault="00A30BFB" w:rsidP="00A30BFB">
      <w:pPr>
        <w:spacing w:line="360" w:lineRule="auto"/>
        <w:jc w:val="both"/>
        <w:rPr>
          <w:rFonts w:ascii="Arial" w:hAnsi="Arial" w:cs="Arial"/>
          <w:sz w:val="22"/>
          <w:szCs w:val="22"/>
        </w:rPr>
      </w:pPr>
      <w:r w:rsidRPr="00A30BFB">
        <w:rPr>
          <w:rFonts w:ascii="Arial" w:hAnsi="Arial" w:cs="Arial"/>
          <w:sz w:val="22"/>
          <w:szCs w:val="22"/>
        </w:rPr>
        <w:t>An organization's strengths, weaknesses, opportunities, and threats can be identified and analysed using the SWOT analysis framework. The main objective of a SWOT analysis is to raise awareness of the variables that influence business decisions or the formulation of business strategies. SWOT analyses the internal and external environments as well as the variables that may affect the viability of a decision to achieve this.</w:t>
      </w:r>
    </w:p>
    <w:p w14:paraId="2A59D7FA" w14:textId="77777777" w:rsidR="00A30BFB" w:rsidRPr="00A30BFB" w:rsidRDefault="00A30BFB" w:rsidP="00A30BFB">
      <w:pPr>
        <w:spacing w:line="360" w:lineRule="auto"/>
        <w:jc w:val="both"/>
        <w:rPr>
          <w:rFonts w:ascii="Arial" w:hAnsi="Arial" w:cs="Arial"/>
          <w:b/>
          <w:bCs/>
          <w:sz w:val="22"/>
          <w:szCs w:val="22"/>
        </w:rPr>
      </w:pPr>
      <w:r w:rsidRPr="00A30BFB">
        <w:rPr>
          <w:rFonts w:ascii="Arial" w:hAnsi="Arial" w:cs="Arial"/>
          <w:b/>
          <w:bCs/>
          <w:sz w:val="22"/>
          <w:szCs w:val="22"/>
        </w:rPr>
        <w:t>Strength</w:t>
      </w:r>
    </w:p>
    <w:p w14:paraId="53BF6284" w14:textId="478A5E92" w:rsidR="00A30BFB" w:rsidRPr="00A30BFB" w:rsidRDefault="00A30BFB" w:rsidP="00A30BFB">
      <w:pPr>
        <w:spacing w:line="360" w:lineRule="auto"/>
        <w:jc w:val="both"/>
        <w:rPr>
          <w:rFonts w:ascii="Arial" w:hAnsi="Arial" w:cs="Arial"/>
          <w:sz w:val="22"/>
          <w:szCs w:val="22"/>
        </w:rPr>
      </w:pPr>
      <w:r w:rsidRPr="00A30BFB">
        <w:rPr>
          <w:rFonts w:ascii="Arial" w:hAnsi="Arial" w:cs="Arial"/>
          <w:sz w:val="22"/>
          <w:szCs w:val="22"/>
        </w:rPr>
        <w:t>IKEA's clear mission, which is to offer value for its consumers regardless of market situations, is its greatest strength. This has resulted in a clear-cut company plan and a retailing strategy that is innovative in its simplicity, lethal in its targeting of rivals, and successful in its positioning. Another major asset of the business is its well-defined concept, which translates into a wide range of items that customers may assemble themselves, resulting in enormous cost savings that are then passed on to the customers</w:t>
      </w:r>
      <w:r w:rsidR="00F37D8D">
        <w:rPr>
          <w:rFonts w:ascii="Arial" w:hAnsi="Arial" w:cs="Arial"/>
          <w:sz w:val="22"/>
          <w:szCs w:val="22"/>
        </w:rPr>
        <w:t xml:space="preserve"> (Juneja, 2019)</w:t>
      </w:r>
      <w:r w:rsidRPr="00A30BFB">
        <w:rPr>
          <w:rFonts w:ascii="Arial" w:hAnsi="Arial" w:cs="Arial"/>
          <w:sz w:val="22"/>
          <w:szCs w:val="22"/>
        </w:rPr>
        <w:t>. IKEA has become the top furniture retailer in the world by focusing solely on cost leadership. IKEA evaluates its strengths using the metrics provided by the Key Performance Indicators (KPIs), or the Key Performance Indicators, which include increased use of renewable materials, smarter use of raw materials, establishing and maintaining long-term relationships with suppliers, and leveraging the efficiencies and synergies from the economies of scale</w:t>
      </w:r>
      <w:r w:rsidR="00F37D8D">
        <w:rPr>
          <w:rFonts w:ascii="Arial" w:hAnsi="Arial" w:cs="Arial"/>
          <w:sz w:val="22"/>
          <w:szCs w:val="22"/>
        </w:rPr>
        <w:t xml:space="preserve"> ((Juneja, 2019). </w:t>
      </w:r>
    </w:p>
    <w:p w14:paraId="09ABA3DF" w14:textId="77777777" w:rsidR="00BC1E3B" w:rsidRPr="00BC1E3B" w:rsidRDefault="00BC1E3B" w:rsidP="00BC1E3B">
      <w:pPr>
        <w:spacing w:line="360" w:lineRule="auto"/>
        <w:jc w:val="both"/>
        <w:rPr>
          <w:rFonts w:ascii="Arial" w:hAnsi="Arial" w:cs="Arial"/>
          <w:b/>
          <w:bCs/>
          <w:sz w:val="22"/>
          <w:szCs w:val="22"/>
        </w:rPr>
      </w:pPr>
      <w:r w:rsidRPr="00BC1E3B">
        <w:rPr>
          <w:rFonts w:ascii="Arial" w:hAnsi="Arial" w:cs="Arial"/>
          <w:b/>
          <w:bCs/>
          <w:sz w:val="22"/>
          <w:szCs w:val="22"/>
        </w:rPr>
        <w:t>Weaknesses</w:t>
      </w:r>
    </w:p>
    <w:p w14:paraId="256EECF1" w14:textId="3CC20945" w:rsidR="00BC1E3B" w:rsidRPr="00BC1E3B" w:rsidRDefault="00BC1E3B" w:rsidP="00BC1E3B">
      <w:pPr>
        <w:spacing w:line="360" w:lineRule="auto"/>
        <w:jc w:val="both"/>
        <w:rPr>
          <w:rFonts w:ascii="Arial" w:hAnsi="Arial" w:cs="Arial"/>
          <w:sz w:val="22"/>
          <w:szCs w:val="22"/>
        </w:rPr>
      </w:pPr>
      <w:r w:rsidRPr="00BC1E3B">
        <w:rPr>
          <w:rFonts w:ascii="Arial" w:hAnsi="Arial" w:cs="Arial"/>
          <w:sz w:val="22"/>
          <w:szCs w:val="22"/>
        </w:rPr>
        <w:t xml:space="preserve">IKEA is a massive, high-scale company that operates in many different nations, making it challenging to maintain standards across all its locations. Though the business makes every effort to maintain consistent quality throughout its entire product line and across all its locations, reproducible and scalable quality control is a significant area of weakness. Quality </w:t>
      </w:r>
      <w:r w:rsidRPr="00BC1E3B">
        <w:rPr>
          <w:rFonts w:ascii="Arial" w:hAnsi="Arial" w:cs="Arial"/>
          <w:sz w:val="22"/>
          <w:szCs w:val="22"/>
        </w:rPr>
        <w:lastRenderedPageBreak/>
        <w:t>sometimes suffers because of the obsessive focus on cost leadership, particularly in the current environment where the cost of numerous inputs and raw materials has increased, impacting the company's profitability</w:t>
      </w:r>
      <w:r w:rsidR="007D2B27" w:rsidRPr="00BC1E3B">
        <w:rPr>
          <w:rFonts w:ascii="Arial" w:hAnsi="Arial" w:cs="Arial"/>
          <w:noProof/>
          <w:sz w:val="22"/>
          <w:szCs w:val="22"/>
          <w:lang w:val="en-US"/>
        </w:rPr>
        <w:t xml:space="preserve"> (Lawrence, </w:t>
      </w:r>
      <w:r w:rsidR="007D2B27" w:rsidRPr="007D2B27">
        <w:rPr>
          <w:rFonts w:ascii="Arial" w:hAnsi="Arial" w:cs="Arial"/>
          <w:i/>
          <w:iCs/>
          <w:noProof/>
          <w:sz w:val="22"/>
          <w:szCs w:val="22"/>
          <w:lang w:val="en-US"/>
        </w:rPr>
        <w:t>et al</w:t>
      </w:r>
      <w:r w:rsidR="007D2B27" w:rsidRPr="00BC1E3B">
        <w:rPr>
          <w:rFonts w:ascii="Arial" w:hAnsi="Arial" w:cs="Arial"/>
          <w:noProof/>
          <w:sz w:val="22"/>
          <w:szCs w:val="22"/>
          <w:lang w:val="en-US"/>
        </w:rPr>
        <w:t>., 2019)</w:t>
      </w:r>
      <w:r w:rsidRPr="00BC1E3B">
        <w:rPr>
          <w:rFonts w:ascii="Arial" w:hAnsi="Arial" w:cs="Arial"/>
          <w:sz w:val="22"/>
          <w:szCs w:val="22"/>
        </w:rPr>
        <w:t>. It is important to keep in mind that maintaining quality might be challenging considering rising prices and the requirement to reproduce standards across all the company's facilities in every country. IKEA's operations raise environmental issues, and the firm has trouble explaining its environmental policy to its clients, shareholders, and other stakeholders.</w:t>
      </w:r>
    </w:p>
    <w:p w14:paraId="6E117441" w14:textId="77777777" w:rsidR="00BC1E3B" w:rsidRPr="00BC1E3B" w:rsidRDefault="00BC1E3B" w:rsidP="00BC1E3B">
      <w:pPr>
        <w:spacing w:line="360" w:lineRule="auto"/>
        <w:jc w:val="both"/>
        <w:rPr>
          <w:rFonts w:ascii="Arial" w:hAnsi="Arial" w:cs="Arial"/>
          <w:b/>
          <w:bCs/>
          <w:sz w:val="22"/>
          <w:szCs w:val="22"/>
        </w:rPr>
      </w:pPr>
      <w:r w:rsidRPr="00BC1E3B">
        <w:rPr>
          <w:rFonts w:ascii="Arial" w:hAnsi="Arial" w:cs="Arial"/>
          <w:b/>
          <w:bCs/>
          <w:sz w:val="22"/>
          <w:szCs w:val="22"/>
        </w:rPr>
        <w:t>Opportunities</w:t>
      </w:r>
    </w:p>
    <w:p w14:paraId="2EA5CAAA" w14:textId="26412674" w:rsidR="00BC1E3B" w:rsidRPr="00BC1E3B" w:rsidRDefault="00BC1E3B" w:rsidP="00BC1E3B">
      <w:pPr>
        <w:spacing w:line="360" w:lineRule="auto"/>
        <w:jc w:val="both"/>
        <w:rPr>
          <w:rFonts w:ascii="Arial" w:hAnsi="Arial" w:cs="Arial"/>
          <w:sz w:val="22"/>
          <w:szCs w:val="22"/>
        </w:rPr>
      </w:pPr>
      <w:r w:rsidRPr="00BC1E3B">
        <w:rPr>
          <w:rFonts w:ascii="Arial" w:hAnsi="Arial" w:cs="Arial"/>
          <w:sz w:val="22"/>
          <w:szCs w:val="22"/>
        </w:rPr>
        <w:t>The company's cost leadership, which entails a singular concentration on cost at the expense of all else, is arguably its biggest opportunity. Although there are concerns about the quality, the customers do</w:t>
      </w:r>
      <w:r w:rsidR="00ED06EC">
        <w:rPr>
          <w:rFonts w:ascii="Arial" w:hAnsi="Arial" w:cs="Arial"/>
          <w:sz w:val="22"/>
          <w:szCs w:val="22"/>
        </w:rPr>
        <w:t xml:space="preserve"> not</w:t>
      </w:r>
      <w:r w:rsidRPr="00BC1E3B">
        <w:rPr>
          <w:rFonts w:ascii="Arial" w:hAnsi="Arial" w:cs="Arial"/>
          <w:sz w:val="22"/>
          <w:szCs w:val="22"/>
        </w:rPr>
        <w:t xml:space="preserve"> appear to care because they are getting value for their money, and there is also a big chance to create value for the customers. The company's entry into emerging markets and developing nations, where it has an untapped consumer base that can be used to effectively increase profitability, is the other opportunity</w:t>
      </w:r>
      <w:r w:rsidR="006D7E2D" w:rsidRPr="00BC1E3B">
        <w:rPr>
          <w:rFonts w:ascii="Arial" w:hAnsi="Arial" w:cs="Arial"/>
          <w:noProof/>
          <w:sz w:val="22"/>
          <w:szCs w:val="22"/>
          <w:lang w:val="en-US"/>
        </w:rPr>
        <w:t xml:space="preserve"> (Sivarajah, et al., 2020)</w:t>
      </w:r>
      <w:r w:rsidRPr="00BC1E3B">
        <w:rPr>
          <w:rFonts w:ascii="Arial" w:hAnsi="Arial" w:cs="Arial"/>
          <w:sz w:val="22"/>
          <w:szCs w:val="22"/>
        </w:rPr>
        <w:t>. IKEA is already developing plans to enter areas like China and India with a defined cost leadership strategy that it will be advantageous to the company.</w:t>
      </w:r>
    </w:p>
    <w:p w14:paraId="295CA8B6" w14:textId="77777777" w:rsidR="00BC1E3B" w:rsidRPr="00BC1E3B" w:rsidRDefault="00BC1E3B" w:rsidP="00BC1E3B">
      <w:pPr>
        <w:spacing w:line="360" w:lineRule="auto"/>
        <w:jc w:val="both"/>
        <w:rPr>
          <w:rFonts w:ascii="Arial" w:hAnsi="Arial" w:cs="Arial"/>
          <w:b/>
          <w:bCs/>
          <w:sz w:val="22"/>
          <w:szCs w:val="22"/>
        </w:rPr>
      </w:pPr>
      <w:r w:rsidRPr="00BC1E3B">
        <w:rPr>
          <w:rFonts w:ascii="Arial" w:hAnsi="Arial" w:cs="Arial"/>
          <w:b/>
          <w:bCs/>
          <w:sz w:val="22"/>
          <w:szCs w:val="22"/>
        </w:rPr>
        <w:t>Threats</w:t>
      </w:r>
    </w:p>
    <w:p w14:paraId="0CCADC53" w14:textId="69FE630C" w:rsidR="00ED06EC" w:rsidRDefault="00BC1E3B" w:rsidP="00BC1E3B">
      <w:pPr>
        <w:spacing w:line="360" w:lineRule="auto"/>
        <w:jc w:val="both"/>
        <w:rPr>
          <w:rFonts w:ascii="Arial" w:hAnsi="Arial" w:cs="Arial"/>
          <w:sz w:val="22"/>
          <w:szCs w:val="22"/>
        </w:rPr>
      </w:pPr>
      <w:r w:rsidRPr="00BC1E3B">
        <w:rPr>
          <w:rFonts w:ascii="Arial" w:hAnsi="Arial" w:cs="Arial"/>
          <w:sz w:val="22"/>
          <w:szCs w:val="22"/>
        </w:rPr>
        <w:t>IKEA's competitors have replicated and copied its low-cost business strategy; therefore, the company must constantly innovate if it wants to stay ahead of the pack. IKEA must devise fresh ways to remain nimble and agile because, for example, many regional and local businesses have jumped on the DIY bandwagon and are also focusing on costs</w:t>
      </w:r>
      <w:sdt>
        <w:sdtPr>
          <w:rPr>
            <w:rFonts w:ascii="Arial" w:hAnsi="Arial" w:cs="Arial"/>
            <w:sz w:val="22"/>
            <w:szCs w:val="22"/>
          </w:rPr>
          <w:id w:val="-1992562900"/>
          <w:citation/>
        </w:sdtPr>
        <w:sdtContent>
          <w:r w:rsidRPr="00BC1E3B">
            <w:rPr>
              <w:rFonts w:ascii="Arial" w:hAnsi="Arial" w:cs="Arial"/>
              <w:sz w:val="22"/>
              <w:szCs w:val="22"/>
            </w:rPr>
            <w:fldChar w:fldCharType="begin"/>
          </w:r>
          <w:r w:rsidRPr="00BC1E3B">
            <w:rPr>
              <w:rFonts w:ascii="Arial" w:hAnsi="Arial" w:cs="Arial"/>
              <w:sz w:val="22"/>
              <w:szCs w:val="22"/>
              <w:lang w:val="en-US"/>
            </w:rPr>
            <w:instrText xml:space="preserve"> CITATION Jun19 \l 1033 </w:instrText>
          </w:r>
          <w:r w:rsidRPr="00BC1E3B">
            <w:rPr>
              <w:rFonts w:ascii="Arial" w:hAnsi="Arial" w:cs="Arial"/>
              <w:sz w:val="22"/>
              <w:szCs w:val="22"/>
            </w:rPr>
            <w:fldChar w:fldCharType="separate"/>
          </w:r>
          <w:r w:rsidRPr="00BC1E3B">
            <w:rPr>
              <w:rFonts w:ascii="Arial" w:hAnsi="Arial" w:cs="Arial"/>
              <w:noProof/>
              <w:sz w:val="22"/>
              <w:szCs w:val="22"/>
              <w:lang w:val="en-US"/>
            </w:rPr>
            <w:t xml:space="preserve"> (Juneja, 2019)</w:t>
          </w:r>
          <w:r w:rsidRPr="00BC1E3B">
            <w:rPr>
              <w:rFonts w:ascii="Arial" w:hAnsi="Arial" w:cs="Arial"/>
              <w:sz w:val="22"/>
              <w:szCs w:val="22"/>
            </w:rPr>
            <w:fldChar w:fldCharType="end"/>
          </w:r>
        </w:sdtContent>
      </w:sdt>
      <w:r w:rsidRPr="00BC1E3B">
        <w:rPr>
          <w:rFonts w:ascii="Arial" w:hAnsi="Arial" w:cs="Arial"/>
          <w:sz w:val="22"/>
          <w:szCs w:val="22"/>
        </w:rPr>
        <w:t>. The rise of online shops who can provide even lower prices since they do not have a physical presence means that they are nipping at IKEA's heels, and DIY as a primary driver of strategic success is no longer the exclusive USP or Unique Selling Proposition of IKEA</w:t>
      </w:r>
      <w:sdt>
        <w:sdtPr>
          <w:rPr>
            <w:rFonts w:ascii="Arial" w:hAnsi="Arial" w:cs="Arial"/>
            <w:sz w:val="22"/>
            <w:szCs w:val="22"/>
          </w:rPr>
          <w:id w:val="547729448"/>
          <w:citation/>
        </w:sdtPr>
        <w:sdtContent>
          <w:r w:rsidRPr="00BC1E3B">
            <w:rPr>
              <w:rFonts w:ascii="Arial" w:hAnsi="Arial" w:cs="Arial"/>
              <w:sz w:val="22"/>
              <w:szCs w:val="22"/>
            </w:rPr>
            <w:fldChar w:fldCharType="begin"/>
          </w:r>
          <w:r w:rsidRPr="00BC1E3B">
            <w:rPr>
              <w:rFonts w:ascii="Arial" w:hAnsi="Arial" w:cs="Arial"/>
              <w:sz w:val="22"/>
              <w:szCs w:val="22"/>
              <w:lang w:val="en-US"/>
            </w:rPr>
            <w:instrText xml:space="preserve"> CITATION Jun19 \l 1033 </w:instrText>
          </w:r>
          <w:r w:rsidRPr="00BC1E3B">
            <w:rPr>
              <w:rFonts w:ascii="Arial" w:hAnsi="Arial" w:cs="Arial"/>
              <w:sz w:val="22"/>
              <w:szCs w:val="22"/>
            </w:rPr>
            <w:fldChar w:fldCharType="separate"/>
          </w:r>
          <w:r w:rsidRPr="00BC1E3B">
            <w:rPr>
              <w:rFonts w:ascii="Arial" w:hAnsi="Arial" w:cs="Arial"/>
              <w:noProof/>
              <w:sz w:val="22"/>
              <w:szCs w:val="22"/>
              <w:lang w:val="en-US"/>
            </w:rPr>
            <w:t xml:space="preserve"> (Juneja, 2019)</w:t>
          </w:r>
          <w:r w:rsidRPr="00BC1E3B">
            <w:rPr>
              <w:rFonts w:ascii="Arial" w:hAnsi="Arial" w:cs="Arial"/>
              <w:sz w:val="22"/>
              <w:szCs w:val="22"/>
            </w:rPr>
            <w:fldChar w:fldCharType="end"/>
          </w:r>
        </w:sdtContent>
      </w:sdt>
      <w:r w:rsidRPr="00BC1E3B">
        <w:rPr>
          <w:rFonts w:ascii="Arial" w:hAnsi="Arial" w:cs="Arial"/>
          <w:sz w:val="22"/>
          <w:szCs w:val="22"/>
        </w:rPr>
        <w:t>.</w:t>
      </w:r>
    </w:p>
    <w:p w14:paraId="5F2AA79D" w14:textId="77777777" w:rsidR="00ED06EC" w:rsidRPr="00BC1E3B" w:rsidRDefault="00ED06EC" w:rsidP="00ED06EC">
      <w:pPr>
        <w:spacing w:line="360" w:lineRule="auto"/>
        <w:jc w:val="both"/>
        <w:rPr>
          <w:rFonts w:ascii="Arial" w:hAnsi="Arial" w:cs="Arial"/>
          <w:sz w:val="22"/>
          <w:szCs w:val="22"/>
        </w:rPr>
      </w:pPr>
    </w:p>
    <w:p w14:paraId="12DF4C3A" w14:textId="58668F7D" w:rsidR="00A30BFB" w:rsidRPr="00ED06EC" w:rsidRDefault="00ED06EC" w:rsidP="00ED06EC">
      <w:pPr>
        <w:pStyle w:val="Heading2"/>
        <w:spacing w:line="360" w:lineRule="auto"/>
        <w:jc w:val="both"/>
        <w:rPr>
          <w:rFonts w:ascii="Arial" w:hAnsi="Arial" w:cs="Arial"/>
        </w:rPr>
      </w:pPr>
      <w:bookmarkStart w:id="3" w:name="_Toc113209221"/>
      <w:r w:rsidRPr="00ED06EC">
        <w:rPr>
          <w:rFonts w:ascii="Arial" w:hAnsi="Arial" w:cs="Arial"/>
        </w:rPr>
        <w:t xml:space="preserve">PESTLE </w:t>
      </w:r>
      <w:r w:rsidR="00955A0A">
        <w:rPr>
          <w:rFonts w:ascii="Arial" w:hAnsi="Arial" w:cs="Arial"/>
        </w:rPr>
        <w:t>A</w:t>
      </w:r>
      <w:r w:rsidRPr="00ED06EC">
        <w:rPr>
          <w:rFonts w:ascii="Arial" w:hAnsi="Arial" w:cs="Arial"/>
        </w:rPr>
        <w:t>nalysis</w:t>
      </w:r>
      <w:bookmarkEnd w:id="3"/>
    </w:p>
    <w:p w14:paraId="76115AB5" w14:textId="719B9044" w:rsidR="00ED06EC" w:rsidRDefault="00ED06EC" w:rsidP="00ED06EC">
      <w:pPr>
        <w:spacing w:line="360" w:lineRule="auto"/>
        <w:jc w:val="both"/>
        <w:rPr>
          <w:rFonts w:ascii="Arial" w:hAnsi="Arial" w:cs="Arial"/>
          <w:sz w:val="22"/>
          <w:szCs w:val="22"/>
        </w:rPr>
      </w:pPr>
      <w:r w:rsidRPr="00ED06EC">
        <w:rPr>
          <w:rFonts w:ascii="Arial" w:hAnsi="Arial" w:cs="Arial"/>
          <w:sz w:val="22"/>
          <w:szCs w:val="22"/>
        </w:rPr>
        <w:t>An organization's primary external influences—political, economic, sociological, technological, legal, and environmental</w:t>
      </w:r>
      <w:r w:rsidR="00F018FC">
        <w:rPr>
          <w:rFonts w:ascii="Arial" w:hAnsi="Arial" w:cs="Arial"/>
          <w:sz w:val="22"/>
          <w:szCs w:val="22"/>
        </w:rPr>
        <w:t xml:space="preserve"> </w:t>
      </w:r>
      <w:r w:rsidRPr="00ED06EC">
        <w:rPr>
          <w:rFonts w:ascii="Arial" w:hAnsi="Arial" w:cs="Arial"/>
          <w:sz w:val="22"/>
          <w:szCs w:val="22"/>
        </w:rPr>
        <w:t>are examined through a PESTLE analysis. It can be applied in a variety of situations and aid senior managers and human resource professionals in making strategic decisions.</w:t>
      </w:r>
    </w:p>
    <w:p w14:paraId="77FA6315" w14:textId="77777777" w:rsidR="00955A0A" w:rsidRPr="00ED06EC" w:rsidRDefault="00955A0A" w:rsidP="00ED06EC">
      <w:pPr>
        <w:spacing w:line="360" w:lineRule="auto"/>
        <w:jc w:val="both"/>
        <w:rPr>
          <w:rFonts w:ascii="Arial" w:hAnsi="Arial" w:cs="Arial"/>
          <w:sz w:val="22"/>
          <w:szCs w:val="22"/>
        </w:rPr>
      </w:pPr>
    </w:p>
    <w:p w14:paraId="12D1D70E" w14:textId="77777777" w:rsidR="00ED06EC" w:rsidRPr="00ED06EC" w:rsidRDefault="00ED06EC" w:rsidP="00ED06EC">
      <w:pPr>
        <w:spacing w:line="360" w:lineRule="auto"/>
        <w:jc w:val="both"/>
        <w:rPr>
          <w:rFonts w:ascii="Arial" w:hAnsi="Arial" w:cs="Arial"/>
          <w:b/>
          <w:bCs/>
          <w:sz w:val="22"/>
          <w:szCs w:val="22"/>
        </w:rPr>
      </w:pPr>
      <w:r w:rsidRPr="00ED06EC">
        <w:rPr>
          <w:rFonts w:ascii="Arial" w:hAnsi="Arial" w:cs="Arial"/>
          <w:b/>
          <w:bCs/>
          <w:sz w:val="22"/>
          <w:szCs w:val="22"/>
        </w:rPr>
        <w:t>Political factors</w:t>
      </w:r>
    </w:p>
    <w:p w14:paraId="643FDBED" w14:textId="27B67B28" w:rsidR="00CC6D70" w:rsidRDefault="00ED06EC" w:rsidP="00ED06EC">
      <w:pPr>
        <w:spacing w:line="360" w:lineRule="auto"/>
        <w:jc w:val="both"/>
        <w:rPr>
          <w:rFonts w:ascii="Arial" w:hAnsi="Arial" w:cs="Arial"/>
          <w:sz w:val="22"/>
          <w:szCs w:val="22"/>
        </w:rPr>
      </w:pPr>
      <w:r w:rsidRPr="00ED06EC">
        <w:rPr>
          <w:rFonts w:ascii="Arial" w:hAnsi="Arial" w:cs="Arial"/>
          <w:sz w:val="22"/>
          <w:szCs w:val="22"/>
        </w:rPr>
        <w:t xml:space="preserve">Awareness a company's expansion requires an understanding of political factors. One important aspect that affects corporate transactions is the political ideologies of the nations involved. Global commercial organizations do well in a stable political climate. The following </w:t>
      </w:r>
      <w:r w:rsidRPr="00ED06EC">
        <w:rPr>
          <w:rFonts w:ascii="Arial" w:hAnsi="Arial" w:cs="Arial"/>
          <w:sz w:val="22"/>
          <w:szCs w:val="22"/>
        </w:rPr>
        <w:lastRenderedPageBreak/>
        <w:t>political aspects impact IKEA</w:t>
      </w:r>
      <w:r w:rsidR="00F018FC">
        <w:rPr>
          <w:rFonts w:ascii="Arial" w:hAnsi="Arial" w:cs="Arial"/>
          <w:sz w:val="22"/>
          <w:szCs w:val="22"/>
        </w:rPr>
        <w:t>.</w:t>
      </w:r>
      <w:r w:rsidR="00454B65">
        <w:rPr>
          <w:rFonts w:ascii="Arial" w:hAnsi="Arial" w:cs="Arial"/>
          <w:sz w:val="22"/>
          <w:szCs w:val="22"/>
        </w:rPr>
        <w:t xml:space="preserve"> Frue (2021) said,</w:t>
      </w:r>
      <w:r w:rsidR="00CC6D70">
        <w:rPr>
          <w:rFonts w:ascii="Arial" w:hAnsi="Arial" w:cs="Arial"/>
          <w:sz w:val="22"/>
          <w:szCs w:val="22"/>
        </w:rPr>
        <w:t xml:space="preserve"> </w:t>
      </w:r>
      <w:r w:rsidR="00454B65">
        <w:rPr>
          <w:rFonts w:ascii="Arial" w:hAnsi="Arial" w:cs="Arial"/>
          <w:sz w:val="22"/>
          <w:szCs w:val="22"/>
        </w:rPr>
        <w:t>w</w:t>
      </w:r>
      <w:r w:rsidRPr="00ED06EC">
        <w:rPr>
          <w:rFonts w:ascii="Arial" w:hAnsi="Arial" w:cs="Arial"/>
          <w:sz w:val="22"/>
          <w:szCs w:val="22"/>
        </w:rPr>
        <w:t xml:space="preserve">hen its origins were discovered to have originated in East German prison </w:t>
      </w:r>
      <w:r w:rsidR="00F018FC" w:rsidRPr="00ED06EC">
        <w:rPr>
          <w:rFonts w:ascii="Arial" w:hAnsi="Arial" w:cs="Arial"/>
          <w:sz w:val="22"/>
          <w:szCs w:val="22"/>
        </w:rPr>
        <w:t>labour</w:t>
      </w:r>
      <w:r w:rsidRPr="00ED06EC">
        <w:rPr>
          <w:rFonts w:ascii="Arial" w:hAnsi="Arial" w:cs="Arial"/>
          <w:sz w:val="22"/>
          <w:szCs w:val="22"/>
        </w:rPr>
        <w:t xml:space="preserve"> camps, IKEA became embroiled in political </w:t>
      </w:r>
      <w:r w:rsidR="00454B65" w:rsidRPr="00ED06EC">
        <w:rPr>
          <w:rFonts w:ascii="Arial" w:hAnsi="Arial" w:cs="Arial"/>
          <w:sz w:val="22"/>
          <w:szCs w:val="22"/>
        </w:rPr>
        <w:t>controversy</w:t>
      </w:r>
      <w:r w:rsidRPr="00ED06EC">
        <w:rPr>
          <w:rFonts w:ascii="Arial" w:hAnsi="Arial" w:cs="Arial"/>
          <w:sz w:val="22"/>
          <w:szCs w:val="22"/>
        </w:rPr>
        <w:t>. IKEA vendors employed inmates as laborers to produce goods in the 1970s. A report from 2012 substantiated this claim. To make amends, the business even issued an official apology. But when claims surfaced that Ingvar Kamprad, the creator of IKEA, was an active member of the Swedish Nazi party, further political conflicts started to emerge. These incidents severely damaged the brand's reputation. Another controversy that affected Hong Kong politics in 2013 that erupted during the selling of this relic there was the Lufsig doll scandal. The Cantonese equivalent of the word "Lufsig" was a curse word. A protester tossed the Lufsig doll at Hong Kong's top executive in 2013 to voice their displeasure. But it was believed that the doll represented a certain rank. After that incident, it was sold out in Hong Kong in a single day.</w:t>
      </w:r>
    </w:p>
    <w:p w14:paraId="1E9F72B1" w14:textId="77777777" w:rsidR="00C21FB5" w:rsidRPr="00ED06EC" w:rsidRDefault="00C21FB5" w:rsidP="00ED06EC">
      <w:pPr>
        <w:spacing w:line="360" w:lineRule="auto"/>
        <w:jc w:val="both"/>
        <w:rPr>
          <w:rFonts w:ascii="Arial" w:hAnsi="Arial" w:cs="Arial"/>
          <w:sz w:val="22"/>
          <w:szCs w:val="22"/>
        </w:rPr>
      </w:pPr>
    </w:p>
    <w:p w14:paraId="77C87510" w14:textId="77777777" w:rsidR="00ED06EC" w:rsidRPr="00ED06EC" w:rsidRDefault="00ED06EC" w:rsidP="00ED06EC">
      <w:pPr>
        <w:spacing w:line="360" w:lineRule="auto"/>
        <w:jc w:val="both"/>
        <w:rPr>
          <w:rFonts w:ascii="Arial" w:hAnsi="Arial" w:cs="Arial"/>
          <w:b/>
          <w:bCs/>
          <w:sz w:val="22"/>
          <w:szCs w:val="22"/>
        </w:rPr>
      </w:pPr>
      <w:r w:rsidRPr="00ED06EC">
        <w:rPr>
          <w:rFonts w:ascii="Arial" w:hAnsi="Arial" w:cs="Arial"/>
          <w:b/>
          <w:bCs/>
          <w:sz w:val="22"/>
          <w:szCs w:val="22"/>
        </w:rPr>
        <w:t>Economic</w:t>
      </w:r>
    </w:p>
    <w:p w14:paraId="603FD003" w14:textId="005A985E" w:rsidR="00ED06EC" w:rsidRPr="00ED06EC" w:rsidRDefault="00ED06EC" w:rsidP="00ED06EC">
      <w:pPr>
        <w:spacing w:line="360" w:lineRule="auto"/>
        <w:jc w:val="both"/>
        <w:rPr>
          <w:rFonts w:ascii="Arial" w:hAnsi="Arial" w:cs="Arial"/>
          <w:sz w:val="22"/>
          <w:szCs w:val="22"/>
        </w:rPr>
      </w:pPr>
      <w:r w:rsidRPr="00ED06EC">
        <w:rPr>
          <w:rFonts w:ascii="Arial" w:hAnsi="Arial" w:cs="Arial"/>
          <w:sz w:val="22"/>
          <w:szCs w:val="22"/>
        </w:rPr>
        <w:t>The state of the economy in a nation reflects the level of consumer spending. Consequently, it is directly related to a company's business. A corporation could search for areas with stable market conditions if it wants to increase sales</w:t>
      </w:r>
      <w:r w:rsidR="00955A0A" w:rsidRPr="00ED06EC">
        <w:rPr>
          <w:rFonts w:ascii="Arial" w:hAnsi="Arial" w:cs="Arial"/>
          <w:noProof/>
          <w:sz w:val="22"/>
          <w:szCs w:val="22"/>
          <w:lang w:val="en-US"/>
        </w:rPr>
        <w:t xml:space="preserve"> (Guenzi </w:t>
      </w:r>
      <w:r w:rsidR="00955A0A">
        <w:rPr>
          <w:rFonts w:ascii="Arial" w:hAnsi="Arial" w:cs="Arial"/>
          <w:noProof/>
          <w:sz w:val="22"/>
          <w:szCs w:val="22"/>
          <w:lang w:val="en-US"/>
        </w:rPr>
        <w:t>and</w:t>
      </w:r>
      <w:r w:rsidR="00955A0A" w:rsidRPr="00ED06EC">
        <w:rPr>
          <w:rFonts w:ascii="Arial" w:hAnsi="Arial" w:cs="Arial"/>
          <w:noProof/>
          <w:sz w:val="22"/>
          <w:szCs w:val="22"/>
          <w:lang w:val="en-US"/>
        </w:rPr>
        <w:t xml:space="preserve"> Habel, 2020)</w:t>
      </w:r>
      <w:r w:rsidRPr="00ED06EC">
        <w:rPr>
          <w:rFonts w:ascii="Arial" w:hAnsi="Arial" w:cs="Arial"/>
          <w:sz w:val="22"/>
          <w:szCs w:val="22"/>
        </w:rPr>
        <w:t>. The following economic concerns may influence the company's sales:</w:t>
      </w:r>
    </w:p>
    <w:p w14:paraId="0B1BDDD5" w14:textId="77777777" w:rsidR="00ED06EC" w:rsidRPr="00ED06EC" w:rsidRDefault="00ED06EC" w:rsidP="00ED06EC">
      <w:pPr>
        <w:pStyle w:val="ListParagraph"/>
        <w:numPr>
          <w:ilvl w:val="0"/>
          <w:numId w:val="1"/>
        </w:numPr>
        <w:rPr>
          <w:rFonts w:ascii="Arial" w:hAnsi="Arial"/>
          <w:sz w:val="22"/>
          <w:szCs w:val="22"/>
        </w:rPr>
      </w:pPr>
      <w:r w:rsidRPr="00ED06EC">
        <w:rPr>
          <w:rFonts w:ascii="Arial" w:hAnsi="Arial"/>
          <w:sz w:val="22"/>
          <w:szCs w:val="22"/>
        </w:rPr>
        <w:t>IKEA was able to navigate the 2009 financial crisis because to its cost leadership strategy. Consequently, they experienced a 1% decline in sales volume.</w:t>
      </w:r>
    </w:p>
    <w:p w14:paraId="4719E695" w14:textId="77777777" w:rsidR="00ED06EC" w:rsidRPr="00ED06EC" w:rsidRDefault="00ED06EC" w:rsidP="00ED06EC">
      <w:pPr>
        <w:pStyle w:val="ListParagraph"/>
        <w:numPr>
          <w:ilvl w:val="0"/>
          <w:numId w:val="1"/>
        </w:numPr>
        <w:rPr>
          <w:rFonts w:ascii="Arial" w:hAnsi="Arial"/>
          <w:sz w:val="22"/>
          <w:szCs w:val="22"/>
        </w:rPr>
      </w:pPr>
      <w:r w:rsidRPr="00ED06EC">
        <w:rPr>
          <w:rFonts w:ascii="Arial" w:hAnsi="Arial"/>
          <w:sz w:val="22"/>
          <w:szCs w:val="22"/>
        </w:rPr>
        <w:t>The quantity of produced items purchased locally in the UK has increased thanks to the IKEA chain. The pound's decline in value in comparison to the euro and the dollar was the cause of it.</w:t>
      </w:r>
    </w:p>
    <w:p w14:paraId="1C41876F" w14:textId="00E4F5C8" w:rsidR="00ED06EC" w:rsidRDefault="00ED06EC" w:rsidP="00ED06EC">
      <w:pPr>
        <w:pStyle w:val="ListParagraph"/>
        <w:numPr>
          <w:ilvl w:val="0"/>
          <w:numId w:val="1"/>
        </w:numPr>
        <w:rPr>
          <w:rFonts w:ascii="Arial" w:hAnsi="Arial"/>
          <w:sz w:val="22"/>
          <w:szCs w:val="22"/>
        </w:rPr>
      </w:pPr>
      <w:r w:rsidRPr="00ED06EC">
        <w:rPr>
          <w:rFonts w:ascii="Arial" w:hAnsi="Arial"/>
          <w:sz w:val="22"/>
          <w:szCs w:val="22"/>
        </w:rPr>
        <w:t>One important element that could have a negative impact on the firm is the shifting cost of raw materials.</w:t>
      </w:r>
    </w:p>
    <w:p w14:paraId="6AB5B599" w14:textId="77777777" w:rsidR="00CC6D70" w:rsidRPr="00CC6D70" w:rsidRDefault="00CC6D70" w:rsidP="00CC6D70">
      <w:pPr>
        <w:rPr>
          <w:rFonts w:ascii="Arial" w:hAnsi="Arial"/>
          <w:sz w:val="22"/>
          <w:szCs w:val="22"/>
        </w:rPr>
      </w:pPr>
    </w:p>
    <w:p w14:paraId="18F56838" w14:textId="77777777" w:rsidR="00ED06EC" w:rsidRPr="00ED06EC" w:rsidRDefault="00ED06EC" w:rsidP="00ED06EC">
      <w:pPr>
        <w:spacing w:line="360" w:lineRule="auto"/>
        <w:jc w:val="both"/>
        <w:rPr>
          <w:rFonts w:ascii="Arial" w:hAnsi="Arial" w:cs="Arial"/>
          <w:b/>
          <w:bCs/>
          <w:sz w:val="22"/>
          <w:szCs w:val="22"/>
        </w:rPr>
      </w:pPr>
      <w:r w:rsidRPr="00ED06EC">
        <w:rPr>
          <w:rFonts w:ascii="Arial" w:hAnsi="Arial" w:cs="Arial"/>
          <w:b/>
          <w:bCs/>
          <w:sz w:val="22"/>
          <w:szCs w:val="22"/>
        </w:rPr>
        <w:t>Social</w:t>
      </w:r>
    </w:p>
    <w:p w14:paraId="19ABFD58" w14:textId="77777777" w:rsidR="00ED06EC" w:rsidRPr="00ED06EC" w:rsidRDefault="00ED06EC" w:rsidP="00ED06EC">
      <w:pPr>
        <w:spacing w:line="360" w:lineRule="auto"/>
        <w:jc w:val="both"/>
        <w:rPr>
          <w:rFonts w:ascii="Arial" w:hAnsi="Arial" w:cs="Arial"/>
          <w:sz w:val="22"/>
          <w:szCs w:val="22"/>
        </w:rPr>
      </w:pPr>
      <w:r w:rsidRPr="00ED06EC">
        <w:rPr>
          <w:rFonts w:ascii="Arial" w:hAnsi="Arial" w:cs="Arial"/>
          <w:sz w:val="22"/>
          <w:szCs w:val="22"/>
        </w:rPr>
        <w:t>IKEA has been impacted by social conditions on various fronts. PESTEL evaluation IKEA illustrates how social circumstances affect a company's brand image:</w:t>
      </w:r>
    </w:p>
    <w:p w14:paraId="7622DA01" w14:textId="77777777" w:rsidR="00ED06EC" w:rsidRPr="00ED06EC" w:rsidRDefault="00ED06EC" w:rsidP="00ED06EC">
      <w:pPr>
        <w:pStyle w:val="ListParagraph"/>
        <w:numPr>
          <w:ilvl w:val="0"/>
          <w:numId w:val="2"/>
        </w:numPr>
        <w:rPr>
          <w:rFonts w:ascii="Arial" w:hAnsi="Arial"/>
          <w:sz w:val="22"/>
          <w:szCs w:val="22"/>
        </w:rPr>
      </w:pPr>
      <w:r w:rsidRPr="00ED06EC">
        <w:rPr>
          <w:rFonts w:ascii="Arial" w:hAnsi="Arial"/>
          <w:sz w:val="22"/>
          <w:szCs w:val="22"/>
        </w:rPr>
        <w:t>IKEA must adhere to cultural conventions while branding to avoid cultural fallout from other nations</w:t>
      </w:r>
      <w:sdt>
        <w:sdtPr>
          <w:rPr>
            <w:rFonts w:ascii="Arial" w:hAnsi="Arial"/>
            <w:sz w:val="22"/>
            <w:szCs w:val="22"/>
          </w:rPr>
          <w:id w:val="-1572422812"/>
          <w:citation/>
        </w:sdtPr>
        <w:sdtContent>
          <w:r w:rsidRPr="00ED06EC">
            <w:rPr>
              <w:rFonts w:ascii="Arial" w:hAnsi="Arial"/>
              <w:sz w:val="22"/>
              <w:szCs w:val="22"/>
            </w:rPr>
            <w:fldChar w:fldCharType="begin"/>
          </w:r>
          <w:r w:rsidRPr="00ED06EC">
            <w:rPr>
              <w:rFonts w:ascii="Arial" w:hAnsi="Arial"/>
              <w:sz w:val="22"/>
              <w:szCs w:val="22"/>
              <w:lang w:val="en-US"/>
            </w:rPr>
            <w:instrText xml:space="preserve"> CITATION Jun19 \l 1033 </w:instrText>
          </w:r>
          <w:r w:rsidRPr="00ED06EC">
            <w:rPr>
              <w:rFonts w:ascii="Arial" w:hAnsi="Arial"/>
              <w:sz w:val="22"/>
              <w:szCs w:val="22"/>
            </w:rPr>
            <w:fldChar w:fldCharType="separate"/>
          </w:r>
          <w:r w:rsidRPr="00ED06EC">
            <w:rPr>
              <w:rFonts w:ascii="Arial" w:hAnsi="Arial"/>
              <w:noProof/>
              <w:sz w:val="22"/>
              <w:szCs w:val="22"/>
              <w:lang w:val="en-US"/>
            </w:rPr>
            <w:t xml:space="preserve"> (Juneja, 2019)</w:t>
          </w:r>
          <w:r w:rsidRPr="00ED06EC">
            <w:rPr>
              <w:rFonts w:ascii="Arial" w:hAnsi="Arial"/>
              <w:sz w:val="22"/>
              <w:szCs w:val="22"/>
            </w:rPr>
            <w:fldChar w:fldCharType="end"/>
          </w:r>
        </w:sdtContent>
      </w:sdt>
      <w:r w:rsidRPr="00ED06EC">
        <w:rPr>
          <w:rFonts w:ascii="Arial" w:hAnsi="Arial"/>
          <w:sz w:val="22"/>
          <w:szCs w:val="22"/>
        </w:rPr>
        <w:t>.</w:t>
      </w:r>
    </w:p>
    <w:p w14:paraId="5238C956" w14:textId="0A11E202" w:rsidR="00955A0A" w:rsidRDefault="00ED06EC" w:rsidP="00ED06EC">
      <w:pPr>
        <w:pStyle w:val="ListParagraph"/>
        <w:numPr>
          <w:ilvl w:val="0"/>
          <w:numId w:val="2"/>
        </w:numPr>
        <w:rPr>
          <w:rFonts w:ascii="Arial" w:hAnsi="Arial"/>
          <w:sz w:val="22"/>
          <w:szCs w:val="22"/>
        </w:rPr>
      </w:pPr>
      <w:r w:rsidRPr="00ED06EC">
        <w:rPr>
          <w:rFonts w:ascii="Arial" w:hAnsi="Arial"/>
          <w:sz w:val="22"/>
          <w:szCs w:val="22"/>
        </w:rPr>
        <w:t>To elevate its standing, the business must handle the complaints of clients from other nations.</w:t>
      </w:r>
    </w:p>
    <w:p w14:paraId="6B181C39" w14:textId="77777777" w:rsidR="001D0644" w:rsidRPr="001D0644" w:rsidRDefault="001D0644" w:rsidP="001D0644">
      <w:pPr>
        <w:rPr>
          <w:rFonts w:ascii="Arial" w:hAnsi="Arial"/>
          <w:sz w:val="22"/>
          <w:szCs w:val="22"/>
        </w:rPr>
      </w:pPr>
    </w:p>
    <w:p w14:paraId="0381DE67" w14:textId="4FA39931" w:rsidR="00ED06EC" w:rsidRPr="00ED06EC" w:rsidRDefault="00ED06EC" w:rsidP="00ED06EC">
      <w:pPr>
        <w:spacing w:line="360" w:lineRule="auto"/>
        <w:jc w:val="both"/>
        <w:rPr>
          <w:rFonts w:ascii="Arial" w:hAnsi="Arial" w:cs="Arial"/>
          <w:b/>
          <w:bCs/>
          <w:sz w:val="22"/>
          <w:szCs w:val="22"/>
        </w:rPr>
      </w:pPr>
      <w:r w:rsidRPr="00ED06EC">
        <w:rPr>
          <w:rFonts w:ascii="Arial" w:hAnsi="Arial" w:cs="Arial"/>
          <w:b/>
          <w:bCs/>
          <w:sz w:val="22"/>
          <w:szCs w:val="22"/>
        </w:rPr>
        <w:t>Technological</w:t>
      </w:r>
    </w:p>
    <w:p w14:paraId="283DC573" w14:textId="77777777" w:rsidR="00ED06EC" w:rsidRPr="00ED06EC" w:rsidRDefault="00ED06EC" w:rsidP="00ED06EC">
      <w:pPr>
        <w:spacing w:line="360" w:lineRule="auto"/>
        <w:jc w:val="both"/>
        <w:rPr>
          <w:rFonts w:ascii="Arial" w:hAnsi="Arial" w:cs="Arial"/>
          <w:sz w:val="22"/>
          <w:szCs w:val="22"/>
        </w:rPr>
      </w:pPr>
      <w:r w:rsidRPr="00ED06EC">
        <w:rPr>
          <w:rFonts w:ascii="Arial" w:hAnsi="Arial" w:cs="Arial"/>
          <w:sz w:val="22"/>
          <w:szCs w:val="22"/>
        </w:rPr>
        <w:t xml:space="preserve">Technically, IKEA advanced by establishing an online store to sell goods. IKEA product brochures on paper are still in use. However, there are other ways to leverage the internet to </w:t>
      </w:r>
      <w:r w:rsidRPr="00ED06EC">
        <w:rPr>
          <w:rFonts w:ascii="Arial" w:hAnsi="Arial" w:cs="Arial"/>
          <w:sz w:val="22"/>
          <w:szCs w:val="22"/>
        </w:rPr>
        <w:lastRenderedPageBreak/>
        <w:t>grow a business. PESTEL evaluation IKEA enumerates the difficulties it faces in the technological field:</w:t>
      </w:r>
    </w:p>
    <w:p w14:paraId="64CCA7CE" w14:textId="68713DDF" w:rsidR="00ED06EC" w:rsidRPr="00ED06EC" w:rsidRDefault="00ED06EC" w:rsidP="00ED06EC">
      <w:pPr>
        <w:pStyle w:val="ListParagraph"/>
        <w:numPr>
          <w:ilvl w:val="0"/>
          <w:numId w:val="3"/>
        </w:numPr>
        <w:rPr>
          <w:rFonts w:ascii="Arial" w:hAnsi="Arial"/>
          <w:sz w:val="22"/>
          <w:szCs w:val="22"/>
        </w:rPr>
      </w:pPr>
      <w:r w:rsidRPr="00ED06EC">
        <w:rPr>
          <w:rFonts w:ascii="Arial" w:hAnsi="Arial"/>
          <w:sz w:val="22"/>
          <w:szCs w:val="22"/>
        </w:rPr>
        <w:t>To give clients a smooth experience, the e-commerce platform needs to be strengthened. Many clients have recently voiced their displeasure with the subpar delivery management system</w:t>
      </w:r>
      <w:r w:rsidR="007D2B27" w:rsidRPr="00ED06EC">
        <w:rPr>
          <w:rFonts w:ascii="Arial" w:hAnsi="Arial"/>
          <w:noProof/>
          <w:sz w:val="22"/>
          <w:szCs w:val="22"/>
          <w:lang w:val="en-US"/>
        </w:rPr>
        <w:t xml:space="preserve"> (Lawrence, </w:t>
      </w:r>
      <w:r w:rsidR="007D2B27" w:rsidRPr="007D2B27">
        <w:rPr>
          <w:rFonts w:ascii="Arial" w:hAnsi="Arial"/>
          <w:i/>
          <w:iCs/>
          <w:noProof/>
          <w:sz w:val="22"/>
          <w:szCs w:val="22"/>
          <w:lang w:val="en-US"/>
        </w:rPr>
        <w:t>et al</w:t>
      </w:r>
      <w:r w:rsidR="007D2B27" w:rsidRPr="00ED06EC">
        <w:rPr>
          <w:rFonts w:ascii="Arial" w:hAnsi="Arial"/>
          <w:noProof/>
          <w:sz w:val="22"/>
          <w:szCs w:val="22"/>
          <w:lang w:val="en-US"/>
        </w:rPr>
        <w:t>., 2019)</w:t>
      </w:r>
      <w:r w:rsidRPr="00ED06EC">
        <w:rPr>
          <w:rFonts w:ascii="Arial" w:hAnsi="Arial"/>
          <w:sz w:val="22"/>
          <w:szCs w:val="22"/>
        </w:rPr>
        <w:t>.</w:t>
      </w:r>
    </w:p>
    <w:p w14:paraId="1A4E6F07" w14:textId="77777777" w:rsidR="00ED06EC" w:rsidRPr="00ED06EC" w:rsidRDefault="00ED06EC" w:rsidP="00ED06EC">
      <w:pPr>
        <w:pStyle w:val="ListParagraph"/>
        <w:numPr>
          <w:ilvl w:val="0"/>
          <w:numId w:val="3"/>
        </w:numPr>
        <w:rPr>
          <w:rFonts w:ascii="Arial" w:hAnsi="Arial"/>
          <w:sz w:val="22"/>
          <w:szCs w:val="22"/>
        </w:rPr>
      </w:pPr>
      <w:r w:rsidRPr="00ED06EC">
        <w:rPr>
          <w:rFonts w:ascii="Arial" w:hAnsi="Arial"/>
          <w:sz w:val="22"/>
          <w:szCs w:val="22"/>
        </w:rPr>
        <w:t>Gaining positive customer feedback is crucial for business expansion. To ensure pleasure, the company should also minimize technological hiccups. To establish credibility, they could highlight the reviews and ratings on internet platforms.</w:t>
      </w:r>
    </w:p>
    <w:p w14:paraId="340DDF81" w14:textId="77777777" w:rsidR="001D0644" w:rsidRDefault="001D0644" w:rsidP="00ED06EC">
      <w:pPr>
        <w:spacing w:line="360" w:lineRule="auto"/>
        <w:jc w:val="both"/>
        <w:rPr>
          <w:rFonts w:ascii="Arial" w:hAnsi="Arial" w:cs="Arial"/>
          <w:b/>
          <w:bCs/>
          <w:sz w:val="22"/>
          <w:szCs w:val="22"/>
        </w:rPr>
      </w:pPr>
    </w:p>
    <w:p w14:paraId="4E0631F7" w14:textId="454CF2DD" w:rsidR="00ED06EC" w:rsidRPr="00ED06EC" w:rsidRDefault="00ED06EC" w:rsidP="00ED06EC">
      <w:pPr>
        <w:spacing w:line="360" w:lineRule="auto"/>
        <w:jc w:val="both"/>
        <w:rPr>
          <w:rFonts w:ascii="Arial" w:hAnsi="Arial" w:cs="Arial"/>
          <w:b/>
          <w:bCs/>
          <w:sz w:val="22"/>
          <w:szCs w:val="22"/>
        </w:rPr>
      </w:pPr>
      <w:r w:rsidRPr="00ED06EC">
        <w:rPr>
          <w:rFonts w:ascii="Arial" w:hAnsi="Arial" w:cs="Arial"/>
          <w:b/>
          <w:bCs/>
          <w:sz w:val="22"/>
          <w:szCs w:val="22"/>
        </w:rPr>
        <w:t>Legal</w:t>
      </w:r>
    </w:p>
    <w:p w14:paraId="5EB7A313" w14:textId="5F735FCF" w:rsidR="00ED06EC" w:rsidRPr="00ED06EC" w:rsidRDefault="00ED06EC" w:rsidP="00ED06EC">
      <w:pPr>
        <w:spacing w:line="360" w:lineRule="auto"/>
        <w:jc w:val="both"/>
        <w:rPr>
          <w:rFonts w:ascii="Arial" w:hAnsi="Arial" w:cs="Arial"/>
          <w:sz w:val="22"/>
          <w:szCs w:val="22"/>
        </w:rPr>
      </w:pPr>
      <w:r w:rsidRPr="00ED06EC">
        <w:rPr>
          <w:rFonts w:ascii="Arial" w:hAnsi="Arial" w:cs="Arial"/>
          <w:sz w:val="22"/>
          <w:szCs w:val="22"/>
        </w:rPr>
        <w:t>Legal difficulties have a significant impact on an organization's development. Multiple litigation and ongoing legal disputes give off a bad impression. PESTEL evaluation IKEA mentions the following legal issues that the co</w:t>
      </w:r>
      <w:r w:rsidR="00E66F64">
        <w:rPr>
          <w:rFonts w:ascii="Arial" w:hAnsi="Arial" w:cs="Arial"/>
          <w:sz w:val="22"/>
          <w:szCs w:val="22"/>
        </w:rPr>
        <w:t>mpany</w:t>
      </w:r>
      <w:r w:rsidRPr="00ED06EC">
        <w:rPr>
          <w:rFonts w:ascii="Arial" w:hAnsi="Arial" w:cs="Arial"/>
          <w:sz w:val="22"/>
          <w:szCs w:val="22"/>
        </w:rPr>
        <w:t xml:space="preserve"> needs to be aware of and address:</w:t>
      </w:r>
    </w:p>
    <w:p w14:paraId="45F801A5" w14:textId="0FFF0694" w:rsidR="00ED06EC" w:rsidRPr="00ED06EC" w:rsidRDefault="00ED06EC" w:rsidP="00ED06EC">
      <w:pPr>
        <w:pStyle w:val="ListParagraph"/>
        <w:numPr>
          <w:ilvl w:val="0"/>
          <w:numId w:val="4"/>
        </w:numPr>
        <w:rPr>
          <w:rFonts w:ascii="Arial" w:hAnsi="Arial"/>
          <w:sz w:val="22"/>
          <w:szCs w:val="22"/>
        </w:rPr>
      </w:pPr>
      <w:r w:rsidRPr="00ED06EC">
        <w:rPr>
          <w:rFonts w:ascii="Arial" w:hAnsi="Arial"/>
          <w:sz w:val="22"/>
          <w:szCs w:val="22"/>
        </w:rPr>
        <w:t>The backbone of a manufacturing company is its workforce. IKEA has received criticism from its employees because of the unsanitary working environment. Works has brought legal action against the business. If workers are forced to work under subpar conditions, bad press will inevitably follow</w:t>
      </w:r>
      <w:r w:rsidR="00F37D8D" w:rsidRPr="00ED06EC">
        <w:rPr>
          <w:rFonts w:ascii="Arial" w:hAnsi="Arial"/>
          <w:noProof/>
          <w:sz w:val="22"/>
          <w:szCs w:val="22"/>
          <w:lang w:val="en-US"/>
        </w:rPr>
        <w:t xml:space="preserve"> (Keiningham, </w:t>
      </w:r>
      <w:r w:rsidR="00F37D8D" w:rsidRPr="00F37D8D">
        <w:rPr>
          <w:rFonts w:ascii="Arial" w:hAnsi="Arial"/>
          <w:i/>
          <w:iCs/>
          <w:noProof/>
          <w:sz w:val="22"/>
          <w:szCs w:val="22"/>
          <w:lang w:val="en-US"/>
        </w:rPr>
        <w:t>et al.,</w:t>
      </w:r>
      <w:r w:rsidR="00F37D8D" w:rsidRPr="00ED06EC">
        <w:rPr>
          <w:rFonts w:ascii="Arial" w:hAnsi="Arial"/>
          <w:noProof/>
          <w:sz w:val="22"/>
          <w:szCs w:val="22"/>
          <w:lang w:val="en-US"/>
        </w:rPr>
        <w:t xml:space="preserve"> 2020)</w:t>
      </w:r>
      <w:r w:rsidRPr="00ED06EC">
        <w:rPr>
          <w:rFonts w:ascii="Arial" w:hAnsi="Arial"/>
          <w:sz w:val="22"/>
          <w:szCs w:val="22"/>
        </w:rPr>
        <w:t>.</w:t>
      </w:r>
    </w:p>
    <w:p w14:paraId="0E532CFF" w14:textId="77CB3209" w:rsidR="00ED06EC" w:rsidRDefault="00ED06EC" w:rsidP="00ED06EC">
      <w:pPr>
        <w:pStyle w:val="ListParagraph"/>
        <w:numPr>
          <w:ilvl w:val="0"/>
          <w:numId w:val="4"/>
        </w:numPr>
        <w:rPr>
          <w:rFonts w:ascii="Arial" w:hAnsi="Arial"/>
          <w:sz w:val="22"/>
          <w:szCs w:val="22"/>
        </w:rPr>
      </w:pPr>
      <w:r w:rsidRPr="00ED06EC">
        <w:rPr>
          <w:rFonts w:ascii="Arial" w:hAnsi="Arial"/>
          <w:sz w:val="22"/>
          <w:szCs w:val="22"/>
        </w:rPr>
        <w:t>IKEA must abide by the labour regulations of the nations where they are establishing manufacturing facilities. It guarantees that workers are not put in potentially fatal situations.</w:t>
      </w:r>
    </w:p>
    <w:p w14:paraId="494B7323" w14:textId="77777777" w:rsidR="00E66F64" w:rsidRPr="00E66F64" w:rsidRDefault="00E66F64" w:rsidP="00E66F64">
      <w:pPr>
        <w:rPr>
          <w:rFonts w:ascii="Arial" w:hAnsi="Arial"/>
          <w:sz w:val="22"/>
          <w:szCs w:val="22"/>
        </w:rPr>
      </w:pPr>
    </w:p>
    <w:p w14:paraId="27F1F387" w14:textId="77777777" w:rsidR="00ED06EC" w:rsidRPr="00ED06EC" w:rsidRDefault="00ED06EC" w:rsidP="00ED06EC">
      <w:pPr>
        <w:spacing w:line="360" w:lineRule="auto"/>
        <w:jc w:val="both"/>
        <w:rPr>
          <w:rFonts w:ascii="Arial" w:hAnsi="Arial" w:cs="Arial"/>
          <w:b/>
          <w:bCs/>
          <w:sz w:val="22"/>
          <w:szCs w:val="22"/>
        </w:rPr>
      </w:pPr>
      <w:r w:rsidRPr="00ED06EC">
        <w:rPr>
          <w:rFonts w:ascii="Arial" w:hAnsi="Arial" w:cs="Arial"/>
          <w:b/>
          <w:bCs/>
          <w:sz w:val="22"/>
          <w:szCs w:val="22"/>
        </w:rPr>
        <w:t>Environmental</w:t>
      </w:r>
    </w:p>
    <w:p w14:paraId="08184110" w14:textId="77777777" w:rsidR="00ED06EC" w:rsidRPr="00ED06EC" w:rsidRDefault="00ED06EC" w:rsidP="00ED06EC">
      <w:pPr>
        <w:spacing w:line="360" w:lineRule="auto"/>
        <w:jc w:val="both"/>
        <w:rPr>
          <w:rFonts w:ascii="Arial" w:hAnsi="Arial" w:cs="Arial"/>
          <w:sz w:val="22"/>
          <w:szCs w:val="22"/>
        </w:rPr>
      </w:pPr>
      <w:r w:rsidRPr="00ED06EC">
        <w:rPr>
          <w:rFonts w:ascii="Arial" w:hAnsi="Arial" w:cs="Arial"/>
          <w:sz w:val="22"/>
          <w:szCs w:val="22"/>
        </w:rPr>
        <w:t>The globe is starting to care more about the environment. Due to the delicate ecological condition, businesses must modify their production methods to be more environmentally friendly. IKEA is attempting to refine its approach, and the PESTEL analysis of IKEA lists the eco-friendly actions they have already taken:</w:t>
      </w:r>
    </w:p>
    <w:p w14:paraId="2584AD13" w14:textId="66EA3D62" w:rsidR="00ED06EC" w:rsidRPr="00ED06EC" w:rsidRDefault="00ED06EC" w:rsidP="00ED06EC">
      <w:pPr>
        <w:pStyle w:val="ListParagraph"/>
        <w:numPr>
          <w:ilvl w:val="0"/>
          <w:numId w:val="5"/>
        </w:numPr>
        <w:rPr>
          <w:rFonts w:ascii="Arial" w:hAnsi="Arial"/>
          <w:sz w:val="22"/>
          <w:szCs w:val="22"/>
        </w:rPr>
      </w:pPr>
      <w:r w:rsidRPr="00ED06EC">
        <w:rPr>
          <w:rFonts w:ascii="Arial" w:hAnsi="Arial"/>
          <w:sz w:val="22"/>
          <w:szCs w:val="22"/>
        </w:rPr>
        <w:t>IKEA is focusing on the field of renewable energy. For the stores, it aims to employ sustainable energy</w:t>
      </w:r>
      <w:r w:rsidR="00955A0A" w:rsidRPr="00ED06EC">
        <w:rPr>
          <w:rFonts w:ascii="Arial" w:hAnsi="Arial"/>
          <w:noProof/>
          <w:sz w:val="22"/>
          <w:szCs w:val="22"/>
          <w:lang w:val="en-US"/>
        </w:rPr>
        <w:t xml:space="preserve"> (Guenzi </w:t>
      </w:r>
      <w:r w:rsidR="00955A0A">
        <w:rPr>
          <w:rFonts w:ascii="Arial" w:hAnsi="Arial"/>
          <w:noProof/>
          <w:sz w:val="22"/>
          <w:szCs w:val="22"/>
          <w:lang w:val="en-US"/>
        </w:rPr>
        <w:t>and</w:t>
      </w:r>
      <w:r w:rsidR="00955A0A" w:rsidRPr="00ED06EC">
        <w:rPr>
          <w:rFonts w:ascii="Arial" w:hAnsi="Arial"/>
          <w:noProof/>
          <w:sz w:val="22"/>
          <w:szCs w:val="22"/>
          <w:lang w:val="en-US"/>
        </w:rPr>
        <w:t xml:space="preserve"> Habel, 2020)</w:t>
      </w:r>
      <w:r w:rsidRPr="00ED06EC">
        <w:rPr>
          <w:rFonts w:ascii="Arial" w:hAnsi="Arial"/>
          <w:sz w:val="22"/>
          <w:szCs w:val="22"/>
        </w:rPr>
        <w:t>.</w:t>
      </w:r>
    </w:p>
    <w:p w14:paraId="6DF07676" w14:textId="77777777" w:rsidR="00ED06EC" w:rsidRPr="00ED06EC" w:rsidRDefault="00ED06EC" w:rsidP="00ED06EC">
      <w:pPr>
        <w:pStyle w:val="ListParagraph"/>
        <w:numPr>
          <w:ilvl w:val="0"/>
          <w:numId w:val="5"/>
        </w:numPr>
        <w:rPr>
          <w:rFonts w:ascii="Arial" w:hAnsi="Arial"/>
          <w:sz w:val="22"/>
          <w:szCs w:val="22"/>
        </w:rPr>
      </w:pPr>
      <w:r w:rsidRPr="00ED06EC">
        <w:rPr>
          <w:rFonts w:ascii="Arial" w:hAnsi="Arial"/>
          <w:sz w:val="22"/>
          <w:szCs w:val="22"/>
        </w:rPr>
        <w:t>It has made a billion-dollar investment in the growth of the renewable energy industry in impoverished nations.</w:t>
      </w:r>
    </w:p>
    <w:p w14:paraId="3CFD6E6D" w14:textId="77777777" w:rsidR="00ED06EC" w:rsidRPr="00ED06EC" w:rsidRDefault="00ED06EC" w:rsidP="00ED06EC">
      <w:pPr>
        <w:pStyle w:val="ListParagraph"/>
        <w:numPr>
          <w:ilvl w:val="0"/>
          <w:numId w:val="5"/>
        </w:numPr>
        <w:rPr>
          <w:rFonts w:ascii="Arial" w:hAnsi="Arial"/>
          <w:sz w:val="22"/>
          <w:szCs w:val="22"/>
        </w:rPr>
      </w:pPr>
      <w:r w:rsidRPr="00ED06EC">
        <w:rPr>
          <w:rFonts w:ascii="Arial" w:hAnsi="Arial"/>
          <w:sz w:val="22"/>
          <w:szCs w:val="22"/>
        </w:rPr>
        <w:t>Additionally, it strives to produce goods with sustainable materials.</w:t>
      </w:r>
    </w:p>
    <w:p w14:paraId="02ADC180" w14:textId="5282616A" w:rsidR="00ED06EC" w:rsidRDefault="00ED06EC" w:rsidP="00ED06EC"/>
    <w:p w14:paraId="3857C9EF" w14:textId="67EB4F90" w:rsidR="009C7618" w:rsidRPr="009C7618" w:rsidRDefault="003B53F9" w:rsidP="009C7618">
      <w:pPr>
        <w:pStyle w:val="Heading1"/>
        <w:spacing w:line="360" w:lineRule="auto"/>
        <w:jc w:val="both"/>
        <w:rPr>
          <w:rFonts w:ascii="Arial" w:hAnsi="Arial" w:cs="Arial"/>
        </w:rPr>
      </w:pPr>
      <w:bookmarkStart w:id="4" w:name="_Toc113209222"/>
      <w:r w:rsidRPr="009C7618">
        <w:rPr>
          <w:rFonts w:ascii="Arial" w:hAnsi="Arial" w:cs="Arial"/>
        </w:rPr>
        <w:t>CRM Models Review</w:t>
      </w:r>
      <w:bookmarkEnd w:id="4"/>
      <w:r w:rsidRPr="009C7618">
        <w:rPr>
          <w:rFonts w:ascii="Arial" w:hAnsi="Arial" w:cs="Arial"/>
        </w:rPr>
        <w:t xml:space="preserve"> </w:t>
      </w:r>
    </w:p>
    <w:p w14:paraId="1AEA9657" w14:textId="68523A2F" w:rsidR="009C7618" w:rsidRPr="009C7618" w:rsidRDefault="009C7618" w:rsidP="009C7618">
      <w:pPr>
        <w:spacing w:line="360" w:lineRule="auto"/>
        <w:jc w:val="both"/>
        <w:rPr>
          <w:rFonts w:ascii="Arial" w:hAnsi="Arial" w:cs="Arial"/>
          <w:sz w:val="22"/>
          <w:szCs w:val="22"/>
        </w:rPr>
      </w:pPr>
      <w:r w:rsidRPr="009C7618">
        <w:rPr>
          <w:rFonts w:ascii="Arial" w:hAnsi="Arial" w:cs="Arial"/>
          <w:sz w:val="22"/>
          <w:szCs w:val="22"/>
        </w:rPr>
        <w:t xml:space="preserve">Operational CRM strives to cut down on the amount of time a business spends on routine administrative duties. The CRM brings system automation via which the business may guarantee prompt and error-free task delivery. It offers a means of making sure that your customers receive better treatment. The businesses can sell more products and services to </w:t>
      </w:r>
      <w:r w:rsidRPr="009C7618">
        <w:rPr>
          <w:rFonts w:ascii="Arial" w:hAnsi="Arial" w:cs="Arial"/>
          <w:sz w:val="22"/>
          <w:szCs w:val="22"/>
        </w:rPr>
        <w:lastRenderedPageBreak/>
        <w:t>their significant and devoted clients with the aid of this CRM technique. Marketing automation, sales automation, and service automation are the model's three core components</w:t>
      </w:r>
      <w:r w:rsidR="001D0644" w:rsidRPr="009C7618">
        <w:rPr>
          <w:rFonts w:ascii="Arial" w:hAnsi="Arial" w:cs="Arial"/>
          <w:noProof/>
          <w:sz w:val="22"/>
          <w:szCs w:val="22"/>
          <w:lang w:val="en-US"/>
        </w:rPr>
        <w:t xml:space="preserve"> (Hoang, 2021)</w:t>
      </w:r>
      <w:r w:rsidRPr="009C7618">
        <w:rPr>
          <w:rFonts w:ascii="Arial" w:hAnsi="Arial" w:cs="Arial"/>
          <w:sz w:val="22"/>
          <w:szCs w:val="22"/>
        </w:rPr>
        <w:t>. The approach makes sure that the company's sales don't involve a lot of administrative effort or data entry and enhances client relationships by auto-populating customer profiles, integrating databases from various applications, organizing leads, and automating the lead-nurturing workflow. Automated email campaigns, prospect-specific triggers, and customer targeting with marketing-relevant content can all help to boost marketing automation</w:t>
      </w:r>
      <w:r w:rsidR="00A37580">
        <w:rPr>
          <w:rFonts w:ascii="Arial" w:hAnsi="Arial" w:cs="Arial"/>
          <w:sz w:val="22"/>
          <w:szCs w:val="22"/>
        </w:rPr>
        <w:t xml:space="preserve"> (Gavval and Ravi, 2020, pp. 213-239)</w:t>
      </w:r>
      <w:r w:rsidRPr="009C7618">
        <w:rPr>
          <w:rFonts w:ascii="Arial" w:hAnsi="Arial" w:cs="Arial"/>
          <w:sz w:val="22"/>
          <w:szCs w:val="22"/>
        </w:rPr>
        <w:t>. For faster case resolution, this service automation entails identifying customers who are having problems, sending helpful resources to them automatically, transferring follow-up communications, and transferring customer history records. However, only companies aiming to handle customer interaction and support should use this kind of strategy.</w:t>
      </w:r>
    </w:p>
    <w:p w14:paraId="34964A25" w14:textId="77777777" w:rsidR="009C7618" w:rsidRPr="009C7618" w:rsidRDefault="009C7618" w:rsidP="009C7618">
      <w:pPr>
        <w:spacing w:line="360" w:lineRule="auto"/>
        <w:jc w:val="both"/>
        <w:rPr>
          <w:rFonts w:ascii="Arial" w:hAnsi="Arial" w:cs="Arial"/>
          <w:sz w:val="22"/>
          <w:szCs w:val="22"/>
        </w:rPr>
      </w:pPr>
    </w:p>
    <w:p w14:paraId="04A72C4F" w14:textId="0278F1B5" w:rsidR="009C7618" w:rsidRPr="009C7618" w:rsidRDefault="009C7618" w:rsidP="009C7618">
      <w:pPr>
        <w:spacing w:line="360" w:lineRule="auto"/>
        <w:jc w:val="both"/>
        <w:rPr>
          <w:rFonts w:ascii="Arial" w:hAnsi="Arial" w:cs="Arial"/>
          <w:sz w:val="22"/>
          <w:szCs w:val="22"/>
        </w:rPr>
      </w:pPr>
      <w:r w:rsidRPr="009C7618">
        <w:rPr>
          <w:rFonts w:ascii="Arial" w:hAnsi="Arial" w:cs="Arial"/>
          <w:sz w:val="22"/>
          <w:szCs w:val="22"/>
        </w:rPr>
        <w:t xml:space="preserve">The challenge of obtaining data from numerous information flows is solved by analytical CRM. </w:t>
      </w:r>
      <w:r w:rsidR="008A29DF">
        <w:rPr>
          <w:rFonts w:ascii="Arial" w:hAnsi="Arial" w:cs="Arial"/>
          <w:sz w:val="22"/>
          <w:szCs w:val="22"/>
        </w:rPr>
        <w:t>According to Faccia (2019), t</w:t>
      </w:r>
      <w:r w:rsidRPr="009C7618">
        <w:rPr>
          <w:rFonts w:ascii="Arial" w:hAnsi="Arial" w:cs="Arial"/>
          <w:sz w:val="22"/>
          <w:szCs w:val="22"/>
        </w:rPr>
        <w:t>he CRM assists in locating multiple touchpoints to produce insightful data on a company's success. Customer retention is one of the main areas that this CRM methodology helps to enhance. By setting up appointments, advertising sales and special promotions on days, and analysing additional helpful information from third parties to better satisfy their demands, a positive client relationship is automatically maintained. Additionally, the CRM aids in customer acquisition by identifying leads as better options to pursue. It offers details about clients who are more inclined to buy the product or who urgently require it. The model also includes other aspects like data management and report generating. The model, however, only works well for companies with a large history of customer data and a desire to grow using customer data.</w:t>
      </w:r>
    </w:p>
    <w:p w14:paraId="1C5B9563" w14:textId="77777777" w:rsidR="009C7618" w:rsidRPr="009C7618" w:rsidRDefault="009C7618" w:rsidP="009C7618">
      <w:pPr>
        <w:spacing w:line="360" w:lineRule="auto"/>
        <w:jc w:val="both"/>
        <w:rPr>
          <w:rFonts w:ascii="Arial" w:hAnsi="Arial" w:cs="Arial"/>
          <w:sz w:val="22"/>
          <w:szCs w:val="22"/>
        </w:rPr>
      </w:pPr>
    </w:p>
    <w:p w14:paraId="35649BA5" w14:textId="61A32355" w:rsidR="009C7618" w:rsidRDefault="009C7618" w:rsidP="009C7618">
      <w:pPr>
        <w:spacing w:line="360" w:lineRule="auto"/>
        <w:jc w:val="both"/>
        <w:rPr>
          <w:rFonts w:ascii="Arial" w:hAnsi="Arial" w:cs="Arial"/>
          <w:sz w:val="22"/>
          <w:szCs w:val="22"/>
        </w:rPr>
      </w:pPr>
      <w:r w:rsidRPr="009C7618">
        <w:rPr>
          <w:rFonts w:ascii="Arial" w:hAnsi="Arial" w:cs="Arial"/>
          <w:sz w:val="22"/>
          <w:szCs w:val="22"/>
        </w:rPr>
        <w:t>A CRM strategy for the organization can be developed and implemented correctly with the aid of the CRM value chain model. The model aids in developing value propositions, managing the customer life cycle, and managing customer intimacy and portfolio analysis</w:t>
      </w:r>
      <w:r w:rsidR="006D7E2D" w:rsidRPr="009C7618">
        <w:rPr>
          <w:rFonts w:ascii="Arial" w:hAnsi="Arial" w:cs="Arial"/>
          <w:noProof/>
          <w:sz w:val="22"/>
          <w:szCs w:val="22"/>
          <w:lang w:val="en-US"/>
        </w:rPr>
        <w:t xml:space="preserve"> (Svoboda, et al., 2021)</w:t>
      </w:r>
      <w:r w:rsidRPr="009C7618">
        <w:rPr>
          <w:rFonts w:ascii="Arial" w:hAnsi="Arial" w:cs="Arial"/>
          <w:sz w:val="22"/>
          <w:szCs w:val="22"/>
        </w:rPr>
        <w:t>. The firm can analyse the client portfolio thanks to the use of the CRM value chain. The examination of the company's current and prospective clientele enables it to decide which clients it wants to serve in the future and which ones will yield the most profits. The tactic shows the clients who are more crucial to concentrate on soon in terms of income and profit since they are strategically significant. By giving a comprehensive list of consumer profiles, identities, needs, requirements, histories, preferences, and expectations in the selected industry, the model aids in developing a closer relationship with customers</w:t>
      </w:r>
      <w:r w:rsidR="006D7E2D" w:rsidRPr="009C7618">
        <w:rPr>
          <w:rFonts w:ascii="Arial" w:hAnsi="Arial" w:cs="Arial"/>
          <w:noProof/>
          <w:sz w:val="22"/>
          <w:szCs w:val="22"/>
          <w:lang w:val="en-US"/>
        </w:rPr>
        <w:t xml:space="preserve"> (Rahman, et al., 2019)</w:t>
      </w:r>
      <w:r w:rsidRPr="009C7618">
        <w:rPr>
          <w:rFonts w:ascii="Arial" w:hAnsi="Arial" w:cs="Arial"/>
          <w:sz w:val="22"/>
          <w:szCs w:val="22"/>
        </w:rPr>
        <w:t xml:space="preserve">. The CRM value chain is useful for locating and managing relationships with the company's network members. This enables the organization to effectively target individuals </w:t>
      </w:r>
      <w:r w:rsidRPr="009C7618">
        <w:rPr>
          <w:rFonts w:ascii="Arial" w:hAnsi="Arial" w:cs="Arial"/>
          <w:sz w:val="22"/>
          <w:szCs w:val="22"/>
        </w:rPr>
        <w:lastRenderedPageBreak/>
        <w:t>for the development and provision of value propositions for the intended audience. Partners, suppliers, vendors, owners or investors, and employees that play a significant internal role can all be considered members of a network.</w:t>
      </w:r>
    </w:p>
    <w:p w14:paraId="50B21C07" w14:textId="77777777" w:rsidR="009C7618" w:rsidRPr="009C7618" w:rsidRDefault="009C7618" w:rsidP="009C7618">
      <w:pPr>
        <w:spacing w:line="360" w:lineRule="auto"/>
        <w:jc w:val="both"/>
        <w:rPr>
          <w:rFonts w:ascii="Arial" w:hAnsi="Arial" w:cs="Arial"/>
          <w:sz w:val="22"/>
          <w:szCs w:val="22"/>
        </w:rPr>
      </w:pPr>
    </w:p>
    <w:p w14:paraId="6FB3C7D7" w14:textId="77777777" w:rsidR="009C7618" w:rsidRPr="009C7618" w:rsidRDefault="009C7618" w:rsidP="009C7618">
      <w:pPr>
        <w:pStyle w:val="Heading2"/>
        <w:spacing w:line="360" w:lineRule="auto"/>
        <w:jc w:val="both"/>
        <w:rPr>
          <w:rFonts w:ascii="Arial" w:hAnsi="Arial" w:cs="Arial"/>
        </w:rPr>
      </w:pPr>
      <w:bookmarkStart w:id="5" w:name="_Toc113209223"/>
      <w:r w:rsidRPr="009C7618">
        <w:rPr>
          <w:rFonts w:ascii="Arial" w:hAnsi="Arial" w:cs="Arial"/>
        </w:rPr>
        <w:t>Marketing Mix</w:t>
      </w:r>
      <w:bookmarkEnd w:id="5"/>
      <w:r w:rsidRPr="009C7618">
        <w:rPr>
          <w:rFonts w:ascii="Arial" w:hAnsi="Arial" w:cs="Arial"/>
        </w:rPr>
        <w:t xml:space="preserve">  </w:t>
      </w:r>
    </w:p>
    <w:p w14:paraId="5F0682C8" w14:textId="4F68DB37" w:rsidR="009C7618" w:rsidRDefault="009C7618" w:rsidP="009C7618">
      <w:pPr>
        <w:spacing w:line="360" w:lineRule="auto"/>
        <w:jc w:val="both"/>
        <w:rPr>
          <w:rFonts w:ascii="Arial" w:hAnsi="Arial" w:cs="Arial"/>
          <w:sz w:val="22"/>
          <w:szCs w:val="22"/>
        </w:rPr>
      </w:pPr>
      <w:r w:rsidRPr="009C7618">
        <w:rPr>
          <w:rFonts w:ascii="Arial" w:hAnsi="Arial" w:cs="Arial"/>
          <w:sz w:val="22"/>
          <w:szCs w:val="22"/>
        </w:rPr>
        <w:t>The basic four Ps of marketing have been expanded into the seven Ps of the marketing mix. The seven Ps are people, processes, pricing, place, promotion, and physical evidence. Companies can use marketing theories to create marketing campaigns for products and services by following the seven Ps of marketing</w:t>
      </w:r>
      <w:r w:rsidR="004751FB" w:rsidRPr="009C7618">
        <w:rPr>
          <w:rFonts w:ascii="Arial" w:hAnsi="Arial" w:cs="Arial"/>
          <w:noProof/>
          <w:sz w:val="22"/>
          <w:szCs w:val="22"/>
          <w:lang w:val="en-US"/>
        </w:rPr>
        <w:t xml:space="preserve"> (Mahmoud, 2018)</w:t>
      </w:r>
      <w:r w:rsidRPr="009C7618">
        <w:rPr>
          <w:rFonts w:ascii="Arial" w:hAnsi="Arial" w:cs="Arial"/>
          <w:sz w:val="22"/>
          <w:szCs w:val="22"/>
        </w:rPr>
        <w:t xml:space="preserve">. The 3 Ps' extension does, however, make the model more intricate. In addition, the model overlooked the eighth P, which highlighted the marketing process' productivity variable. Reflection on the company's productivity and the value it has provided customers is lacking. It should be mentioned that businesses can even meet the requirements of the three Ps to clearly define the product during the marketing process. This technique continues to be the most practical for social media campaigns despite some of the drawbacks mentioned above. The campaigns can be significantly improved and made more alluring by incorporating all the Ps when selling goods and services. </w:t>
      </w:r>
    </w:p>
    <w:p w14:paraId="3DA4ED37" w14:textId="77777777" w:rsidR="009C7618" w:rsidRPr="009C7618" w:rsidRDefault="009C7618" w:rsidP="009C7618">
      <w:pPr>
        <w:spacing w:line="360" w:lineRule="auto"/>
        <w:jc w:val="both"/>
        <w:rPr>
          <w:rFonts w:ascii="Arial" w:hAnsi="Arial" w:cs="Arial"/>
          <w:sz w:val="22"/>
          <w:szCs w:val="22"/>
        </w:rPr>
      </w:pPr>
    </w:p>
    <w:p w14:paraId="17D42047" w14:textId="77777777" w:rsidR="009C7618" w:rsidRPr="009C7618" w:rsidRDefault="009C7618" w:rsidP="009C7618">
      <w:pPr>
        <w:pStyle w:val="Heading2"/>
        <w:spacing w:line="360" w:lineRule="auto"/>
        <w:jc w:val="both"/>
        <w:rPr>
          <w:rFonts w:ascii="Arial" w:hAnsi="Arial" w:cs="Arial"/>
        </w:rPr>
      </w:pPr>
      <w:bookmarkStart w:id="6" w:name="_Toc113209224"/>
      <w:r w:rsidRPr="009C7618">
        <w:rPr>
          <w:rFonts w:ascii="Arial" w:hAnsi="Arial" w:cs="Arial"/>
        </w:rPr>
        <w:t>Porter’s Five Forces</w:t>
      </w:r>
      <w:bookmarkEnd w:id="6"/>
    </w:p>
    <w:p w14:paraId="3FE713AB" w14:textId="24A6A5E3" w:rsidR="009C7618" w:rsidRDefault="009C7618" w:rsidP="009C7618">
      <w:pPr>
        <w:spacing w:line="360" w:lineRule="auto"/>
        <w:jc w:val="both"/>
        <w:rPr>
          <w:rFonts w:ascii="Arial" w:hAnsi="Arial" w:cs="Arial"/>
          <w:sz w:val="22"/>
          <w:szCs w:val="22"/>
        </w:rPr>
      </w:pPr>
      <w:r w:rsidRPr="009C7618">
        <w:rPr>
          <w:rFonts w:ascii="Arial" w:hAnsi="Arial" w:cs="Arial"/>
          <w:sz w:val="22"/>
          <w:szCs w:val="22"/>
        </w:rPr>
        <w:t>An effective method for identifying the external influences on a company's activities is Porter's Five Forces Analysis. It should be mentioned that this model is mostly utilized in marketing theory to identify the external elements influencing a company's marketing strategy. These five forces—competition, new entrants, substitution, suppliers, and buyers—are discussed in this model. The model is useful for estimating the level of market rivalry</w:t>
      </w:r>
      <w:r w:rsidR="00955A0A" w:rsidRPr="009C7618">
        <w:rPr>
          <w:rFonts w:ascii="Arial" w:hAnsi="Arial" w:cs="Arial"/>
          <w:noProof/>
          <w:sz w:val="22"/>
          <w:szCs w:val="22"/>
          <w:lang w:val="en-US"/>
        </w:rPr>
        <w:t xml:space="preserve"> (Wu </w:t>
      </w:r>
      <w:r w:rsidR="00955A0A">
        <w:rPr>
          <w:rFonts w:ascii="Arial" w:hAnsi="Arial" w:cs="Arial"/>
          <w:noProof/>
          <w:sz w:val="22"/>
          <w:szCs w:val="22"/>
          <w:lang w:val="en-US"/>
        </w:rPr>
        <w:t>and</w:t>
      </w:r>
      <w:r w:rsidR="00955A0A" w:rsidRPr="009C7618">
        <w:rPr>
          <w:rFonts w:ascii="Arial" w:hAnsi="Arial" w:cs="Arial"/>
          <w:noProof/>
          <w:sz w:val="22"/>
          <w:szCs w:val="22"/>
          <w:lang w:val="en-US"/>
        </w:rPr>
        <w:t xml:space="preserve"> Li, 2018)</w:t>
      </w:r>
      <w:r w:rsidRPr="009C7618">
        <w:rPr>
          <w:rFonts w:ascii="Arial" w:hAnsi="Arial" w:cs="Arial"/>
          <w:sz w:val="22"/>
          <w:szCs w:val="22"/>
        </w:rPr>
        <w:t>. Complete market research on rivals' tactics and customer loyalty programs must be done before choosing the design of the marketing plan. Threats from new competitors aid in the development of a marketing plan by allowing for the identification of market entry hurdles, governmental regulations, and industry monopolies. The risk of replacing the product is represented by the model-specific threat of substitutes. This makes it easier to consider the distinctions between the two comparable products and promote them appropriately to prevent substituting for them. Since businesses must bargain with suppliers, the intensity of suppliers and buyers helps to market product prices. When making a purchase, many consumers take both price and product quality into account. A crucial step in implementing a new strategy is determining the buyer's purchasing power</w:t>
      </w:r>
      <w:r w:rsidR="00375E66" w:rsidRPr="009C7618">
        <w:rPr>
          <w:rFonts w:ascii="Arial" w:hAnsi="Arial" w:cs="Arial"/>
          <w:noProof/>
          <w:sz w:val="22"/>
          <w:szCs w:val="22"/>
          <w:lang w:val="en-US"/>
        </w:rPr>
        <w:t xml:space="preserve"> (Kumar </w:t>
      </w:r>
      <w:r w:rsidR="00375E66">
        <w:rPr>
          <w:rFonts w:ascii="Arial" w:hAnsi="Arial" w:cs="Arial"/>
          <w:noProof/>
          <w:sz w:val="22"/>
          <w:szCs w:val="22"/>
          <w:lang w:val="en-US"/>
        </w:rPr>
        <w:t>and</w:t>
      </w:r>
      <w:r w:rsidR="00375E66" w:rsidRPr="009C7618">
        <w:rPr>
          <w:rFonts w:ascii="Arial" w:hAnsi="Arial" w:cs="Arial"/>
          <w:noProof/>
          <w:sz w:val="22"/>
          <w:szCs w:val="22"/>
          <w:lang w:val="en-US"/>
        </w:rPr>
        <w:t xml:space="preserve"> Kumara, 2021)</w:t>
      </w:r>
      <w:r w:rsidRPr="009C7618">
        <w:rPr>
          <w:rFonts w:ascii="Arial" w:hAnsi="Arial" w:cs="Arial"/>
          <w:sz w:val="22"/>
          <w:szCs w:val="22"/>
        </w:rPr>
        <w:t>.</w:t>
      </w:r>
    </w:p>
    <w:p w14:paraId="0D69747A" w14:textId="77777777" w:rsidR="009C7618" w:rsidRPr="009C7618" w:rsidRDefault="009C7618" w:rsidP="009C7618">
      <w:pPr>
        <w:spacing w:line="360" w:lineRule="auto"/>
        <w:jc w:val="both"/>
        <w:rPr>
          <w:rFonts w:ascii="Arial" w:hAnsi="Arial" w:cs="Arial"/>
          <w:sz w:val="22"/>
          <w:szCs w:val="22"/>
        </w:rPr>
      </w:pPr>
    </w:p>
    <w:p w14:paraId="1EEA52BA" w14:textId="77777777" w:rsidR="009C7618" w:rsidRPr="009C7618" w:rsidRDefault="009C7618" w:rsidP="009C7618">
      <w:pPr>
        <w:pStyle w:val="Heading2"/>
        <w:spacing w:line="360" w:lineRule="auto"/>
        <w:jc w:val="both"/>
        <w:rPr>
          <w:rFonts w:ascii="Arial" w:hAnsi="Arial" w:cs="Arial"/>
        </w:rPr>
      </w:pPr>
      <w:bookmarkStart w:id="7" w:name="_Toc113209225"/>
      <w:r w:rsidRPr="009C7618">
        <w:rPr>
          <w:rFonts w:ascii="Arial" w:hAnsi="Arial" w:cs="Arial"/>
        </w:rPr>
        <w:lastRenderedPageBreak/>
        <w:t>Communication Mix</w:t>
      </w:r>
      <w:bookmarkEnd w:id="7"/>
    </w:p>
    <w:p w14:paraId="2392A61F" w14:textId="7DE69DFB" w:rsidR="00087B94" w:rsidRDefault="009C7618" w:rsidP="00D008BC">
      <w:pPr>
        <w:spacing w:line="360" w:lineRule="auto"/>
        <w:jc w:val="both"/>
        <w:rPr>
          <w:rFonts w:ascii="Arial" w:hAnsi="Arial" w:cs="Arial"/>
          <w:sz w:val="22"/>
          <w:szCs w:val="22"/>
        </w:rPr>
      </w:pPr>
      <w:r w:rsidRPr="009C7618">
        <w:rPr>
          <w:rFonts w:ascii="Arial" w:hAnsi="Arial" w:cs="Arial"/>
          <w:sz w:val="22"/>
          <w:szCs w:val="22"/>
        </w:rPr>
        <w:t>The tools used to interact with current or future customers are referred to as the marketing communications mix. Products, social media, direct marketing, TV ads, websites, exhibitions, and events can all be used as tools. The marketing process can be improved by conducting research on the most popular and effective marketing mix. For greater consumer communication and better market research, it is best to use the entire marketing mix. However, using several channels is challenging since the marketer must oversee them all at once. While traditionally businesses have marketed their goods by TV, print media, radio, and PPC, the use of digital technologies is growing in the modern era. Social media has always been used by most people, giving it access to a huge audience. In addition to being a part of direct and digital marketing, email, and gamification. Personal selling, sales promotion, and public relations (PR) are further marketing communications strategies</w:t>
      </w:r>
      <w:sdt>
        <w:sdtPr>
          <w:rPr>
            <w:rFonts w:ascii="Arial" w:hAnsi="Arial" w:cs="Arial"/>
            <w:sz w:val="22"/>
            <w:szCs w:val="22"/>
          </w:rPr>
          <w:id w:val="342742644"/>
          <w:citation/>
        </w:sdtPr>
        <w:sdtContent>
          <w:r w:rsidRPr="009C7618">
            <w:rPr>
              <w:rFonts w:ascii="Arial" w:hAnsi="Arial" w:cs="Arial"/>
              <w:sz w:val="22"/>
              <w:szCs w:val="22"/>
            </w:rPr>
            <w:fldChar w:fldCharType="begin"/>
          </w:r>
          <w:r w:rsidRPr="009C7618">
            <w:rPr>
              <w:rFonts w:ascii="Arial" w:hAnsi="Arial" w:cs="Arial"/>
              <w:sz w:val="22"/>
              <w:szCs w:val="22"/>
              <w:lang w:val="en-US"/>
            </w:rPr>
            <w:instrText xml:space="preserve"> CITATION Gav20 \l 1033 </w:instrText>
          </w:r>
          <w:r w:rsidRPr="009C7618">
            <w:rPr>
              <w:rFonts w:ascii="Arial" w:hAnsi="Arial" w:cs="Arial"/>
              <w:sz w:val="22"/>
              <w:szCs w:val="22"/>
            </w:rPr>
            <w:fldChar w:fldCharType="separate"/>
          </w:r>
          <w:r w:rsidRPr="009C7618">
            <w:rPr>
              <w:rFonts w:ascii="Arial" w:hAnsi="Arial" w:cs="Arial"/>
              <w:noProof/>
              <w:sz w:val="22"/>
              <w:szCs w:val="22"/>
              <w:lang w:val="en-US"/>
            </w:rPr>
            <w:t xml:space="preserve"> (Gavval &amp; Ravi, 2020)</w:t>
          </w:r>
          <w:r w:rsidRPr="009C7618">
            <w:rPr>
              <w:rFonts w:ascii="Arial" w:hAnsi="Arial" w:cs="Arial"/>
              <w:sz w:val="22"/>
              <w:szCs w:val="22"/>
            </w:rPr>
            <w:fldChar w:fldCharType="end"/>
          </w:r>
        </w:sdtContent>
      </w:sdt>
      <w:r w:rsidRPr="009C7618">
        <w:rPr>
          <w:rFonts w:ascii="Arial" w:hAnsi="Arial" w:cs="Arial"/>
          <w:sz w:val="22"/>
          <w:szCs w:val="22"/>
        </w:rPr>
        <w:t>.</w:t>
      </w:r>
    </w:p>
    <w:p w14:paraId="58B525B9" w14:textId="38750FA9" w:rsidR="00087B94" w:rsidRPr="00087B94" w:rsidRDefault="00087B94" w:rsidP="00087B94">
      <w:pPr>
        <w:pStyle w:val="Heading1"/>
        <w:spacing w:line="360" w:lineRule="auto"/>
        <w:rPr>
          <w:rFonts w:ascii="Arial" w:hAnsi="Arial" w:cs="Arial"/>
        </w:rPr>
      </w:pPr>
      <w:bookmarkStart w:id="8" w:name="_Toc113209226"/>
      <w:r w:rsidRPr="00087B94">
        <w:rPr>
          <w:rFonts w:ascii="Arial" w:hAnsi="Arial" w:cs="Arial"/>
        </w:rPr>
        <w:t>Findings</w:t>
      </w:r>
      <w:bookmarkEnd w:id="8"/>
    </w:p>
    <w:p w14:paraId="4CE0CF8B" w14:textId="245C37B8" w:rsidR="00D008BC" w:rsidRPr="00D008BC" w:rsidRDefault="00D008BC" w:rsidP="00D008BC">
      <w:pPr>
        <w:spacing w:line="360" w:lineRule="auto"/>
        <w:jc w:val="both"/>
        <w:rPr>
          <w:rFonts w:ascii="Arial" w:hAnsi="Arial" w:cs="Arial"/>
          <w:sz w:val="22"/>
          <w:szCs w:val="22"/>
        </w:rPr>
      </w:pPr>
      <w:r w:rsidRPr="00D008BC">
        <w:rPr>
          <w:rFonts w:ascii="Arial" w:hAnsi="Arial" w:cs="Arial"/>
          <w:sz w:val="22"/>
          <w:szCs w:val="22"/>
        </w:rPr>
        <w:t>IKEA chose an analytical CRM model by taking a close look at the issues the company is now experiencing. The company currently serves a wide variety of customers because it operates in numerous locations</w:t>
      </w:r>
      <w:r w:rsidR="00454B65">
        <w:rPr>
          <w:rFonts w:ascii="Arial" w:hAnsi="Arial" w:cs="Arial"/>
          <w:sz w:val="22"/>
          <w:szCs w:val="22"/>
        </w:rPr>
        <w:t xml:space="preserve">. </w:t>
      </w:r>
      <w:r w:rsidRPr="00D008BC">
        <w:rPr>
          <w:rFonts w:ascii="Arial" w:hAnsi="Arial" w:cs="Arial"/>
          <w:sz w:val="22"/>
          <w:szCs w:val="22"/>
        </w:rPr>
        <w:t>The business finds it challenging to update the CRM and make use of the most recent information regarding client preferences and purchases</w:t>
      </w:r>
      <w:r w:rsidR="00454B65">
        <w:rPr>
          <w:rFonts w:ascii="Arial" w:hAnsi="Arial" w:cs="Arial"/>
          <w:sz w:val="22"/>
          <w:szCs w:val="22"/>
        </w:rPr>
        <w:t xml:space="preserve"> (Caro and Sadr, 2019)</w:t>
      </w:r>
      <w:r w:rsidRPr="00D008BC">
        <w:rPr>
          <w:rFonts w:ascii="Arial" w:hAnsi="Arial" w:cs="Arial"/>
          <w:sz w:val="22"/>
          <w:szCs w:val="22"/>
        </w:rPr>
        <w:t>. Millions of customers make purchases every day through the internet and physical locations, making it challenging for the business to manage and use such large amounts of data. Businesses wishing to manage large amounts of data and make use of client information with a long history benefit from analytical CRM. The methodology is especially applicable to IKEA when considering the present issues, the company's quality team is experiencing</w:t>
      </w:r>
      <w:sdt>
        <w:sdtPr>
          <w:rPr>
            <w:rFonts w:ascii="Arial" w:hAnsi="Arial" w:cs="Arial"/>
            <w:sz w:val="22"/>
            <w:szCs w:val="22"/>
          </w:rPr>
          <w:id w:val="616498990"/>
          <w:citation/>
        </w:sdtPr>
        <w:sdtContent>
          <w:r w:rsidRPr="00D008BC">
            <w:rPr>
              <w:rFonts w:ascii="Arial" w:hAnsi="Arial" w:cs="Arial"/>
              <w:sz w:val="22"/>
              <w:szCs w:val="22"/>
            </w:rPr>
            <w:fldChar w:fldCharType="begin"/>
          </w:r>
          <w:r w:rsidRPr="00D008BC">
            <w:rPr>
              <w:rFonts w:ascii="Arial" w:hAnsi="Arial" w:cs="Arial"/>
              <w:sz w:val="22"/>
              <w:szCs w:val="22"/>
              <w:lang w:val="en-US"/>
            </w:rPr>
            <w:instrText xml:space="preserve"> CITATION Gav20 \l 1033 </w:instrText>
          </w:r>
          <w:r w:rsidRPr="00D008BC">
            <w:rPr>
              <w:rFonts w:ascii="Arial" w:hAnsi="Arial" w:cs="Arial"/>
              <w:sz w:val="22"/>
              <w:szCs w:val="22"/>
            </w:rPr>
            <w:fldChar w:fldCharType="separate"/>
          </w:r>
          <w:r w:rsidRPr="00D008BC">
            <w:rPr>
              <w:rFonts w:ascii="Arial" w:hAnsi="Arial" w:cs="Arial"/>
              <w:noProof/>
              <w:sz w:val="22"/>
              <w:szCs w:val="22"/>
              <w:lang w:val="en-US"/>
            </w:rPr>
            <w:t xml:space="preserve"> (Gavval &amp; Ravi, 2020)</w:t>
          </w:r>
          <w:r w:rsidRPr="00D008BC">
            <w:rPr>
              <w:rFonts w:ascii="Arial" w:hAnsi="Arial" w:cs="Arial"/>
              <w:sz w:val="22"/>
              <w:szCs w:val="22"/>
            </w:rPr>
            <w:fldChar w:fldCharType="end"/>
          </w:r>
        </w:sdtContent>
      </w:sdt>
      <w:r w:rsidRPr="00D008BC">
        <w:rPr>
          <w:rFonts w:ascii="Arial" w:hAnsi="Arial" w:cs="Arial"/>
          <w:sz w:val="22"/>
          <w:szCs w:val="22"/>
        </w:rPr>
        <w:t>. To address the IKEA issue, the mode operates on three layers. Large data sets of deals, contacts, and prospects can be managed in one location using the CRM. User data is stored in the first stage, and critical sales, marketing, and customer service procedures are automated in the second. The chatbot and feedback system are improved with the aid of this CRM approach. The third and most sophisticated level of CRM software is analytical CRM. To provide insights into the data from the past, present, and future, the technology is useful in leveraging IKEA sales, marketing data, and customer service</w:t>
      </w:r>
      <w:r w:rsidR="00955A0A" w:rsidRPr="00D008BC">
        <w:rPr>
          <w:rFonts w:ascii="Arial" w:hAnsi="Arial" w:cs="Arial"/>
          <w:noProof/>
          <w:sz w:val="22"/>
          <w:szCs w:val="22"/>
          <w:lang w:val="en-US"/>
        </w:rPr>
        <w:t xml:space="preserve"> (Guenzi </w:t>
      </w:r>
      <w:r w:rsidR="00955A0A">
        <w:rPr>
          <w:rFonts w:ascii="Arial" w:hAnsi="Arial" w:cs="Arial"/>
          <w:noProof/>
          <w:sz w:val="22"/>
          <w:szCs w:val="22"/>
          <w:lang w:val="en-US"/>
        </w:rPr>
        <w:t>and</w:t>
      </w:r>
      <w:r w:rsidR="00955A0A" w:rsidRPr="00D008BC">
        <w:rPr>
          <w:rFonts w:ascii="Arial" w:hAnsi="Arial" w:cs="Arial"/>
          <w:noProof/>
          <w:sz w:val="22"/>
          <w:szCs w:val="22"/>
          <w:lang w:val="en-US"/>
        </w:rPr>
        <w:t xml:space="preserve"> Habel, 2020)</w:t>
      </w:r>
      <w:r w:rsidRPr="00D008BC">
        <w:rPr>
          <w:rFonts w:ascii="Arial" w:hAnsi="Arial" w:cs="Arial"/>
          <w:sz w:val="22"/>
          <w:szCs w:val="22"/>
        </w:rPr>
        <w:t xml:space="preserve">. The analytical CRM tool analyses this data to forecast potential commercial performance despite the customer data. Since the makers do not think that simply sending eye-catching charts and graphs will draw in users and investors, this CRM offers real-time data reporting. The analytical CRM uses artificial intelligence and machine learning to show its analytical prowess. The practical capabilities of the analytical CRM make it possible to deconstruct IKEA's recent and historical sales data into sales metrics. Additionally, the CRM </w:t>
      </w:r>
      <w:r w:rsidRPr="00D008BC">
        <w:rPr>
          <w:rFonts w:ascii="Arial" w:hAnsi="Arial" w:cs="Arial"/>
          <w:sz w:val="22"/>
          <w:szCs w:val="22"/>
        </w:rPr>
        <w:lastRenderedPageBreak/>
        <w:t>model is helpful in emphasizing future forecasts based on precise data processing and algorithms for creating accurate predictions.</w:t>
      </w:r>
    </w:p>
    <w:p w14:paraId="6786F0C5" w14:textId="77777777" w:rsidR="00D008BC" w:rsidRPr="00D008BC" w:rsidRDefault="00D008BC" w:rsidP="00D008BC">
      <w:pPr>
        <w:spacing w:line="360" w:lineRule="auto"/>
        <w:jc w:val="both"/>
        <w:rPr>
          <w:rFonts w:ascii="Arial" w:hAnsi="Arial" w:cs="Arial"/>
          <w:sz w:val="22"/>
          <w:szCs w:val="22"/>
        </w:rPr>
      </w:pPr>
    </w:p>
    <w:p w14:paraId="3ECF9746" w14:textId="2FCCBE94" w:rsidR="00D008BC" w:rsidRPr="00D008BC" w:rsidRDefault="00D008BC" w:rsidP="00D008BC">
      <w:pPr>
        <w:spacing w:line="360" w:lineRule="auto"/>
        <w:jc w:val="both"/>
        <w:rPr>
          <w:rFonts w:ascii="Arial" w:hAnsi="Arial" w:cs="Arial"/>
          <w:sz w:val="22"/>
          <w:szCs w:val="22"/>
        </w:rPr>
      </w:pPr>
      <w:r w:rsidRPr="00D008BC">
        <w:rPr>
          <w:rFonts w:ascii="Arial" w:hAnsi="Arial" w:cs="Arial"/>
          <w:sz w:val="22"/>
          <w:szCs w:val="22"/>
        </w:rPr>
        <w:t>By using business intelligence, it is possible to accurately predict clients' buying patterns. The manufacturers have employed business intelligence in the analytical CRM to delve deeply into the buying habits of their customers. It allows IKEA to interact with their website and see which visitors are the most active. It conveys the image of the company's most devoted consumer who makes frequent purchases</w:t>
      </w:r>
      <w:sdt>
        <w:sdtPr>
          <w:rPr>
            <w:rFonts w:ascii="Arial" w:hAnsi="Arial" w:cs="Arial"/>
            <w:sz w:val="22"/>
            <w:szCs w:val="22"/>
          </w:rPr>
          <w:id w:val="212775050"/>
          <w:citation/>
        </w:sdtPr>
        <w:sdtContent>
          <w:r w:rsidRPr="00D008BC">
            <w:rPr>
              <w:rFonts w:ascii="Arial" w:hAnsi="Arial" w:cs="Arial"/>
              <w:sz w:val="22"/>
              <w:szCs w:val="22"/>
            </w:rPr>
            <w:fldChar w:fldCharType="begin"/>
          </w:r>
          <w:r w:rsidRPr="00D008BC">
            <w:rPr>
              <w:rFonts w:ascii="Arial" w:hAnsi="Arial" w:cs="Arial"/>
              <w:sz w:val="22"/>
              <w:szCs w:val="22"/>
              <w:lang w:val="en-US"/>
            </w:rPr>
            <w:instrText xml:space="preserve"> CITATION Jua19 \l 1033 </w:instrText>
          </w:r>
          <w:r w:rsidRPr="00D008BC">
            <w:rPr>
              <w:rFonts w:ascii="Arial" w:hAnsi="Arial" w:cs="Arial"/>
              <w:sz w:val="22"/>
              <w:szCs w:val="22"/>
            </w:rPr>
            <w:fldChar w:fldCharType="separate"/>
          </w:r>
          <w:r w:rsidRPr="00D008BC">
            <w:rPr>
              <w:rFonts w:ascii="Arial" w:hAnsi="Arial" w:cs="Arial"/>
              <w:noProof/>
              <w:sz w:val="22"/>
              <w:szCs w:val="22"/>
              <w:lang w:val="en-US"/>
            </w:rPr>
            <w:t xml:space="preserve"> (Juanamasta, et al., 2019)</w:t>
          </w:r>
          <w:r w:rsidRPr="00D008BC">
            <w:rPr>
              <w:rFonts w:ascii="Arial" w:hAnsi="Arial" w:cs="Arial"/>
              <w:sz w:val="22"/>
              <w:szCs w:val="22"/>
            </w:rPr>
            <w:fldChar w:fldCharType="end"/>
          </w:r>
        </w:sdtContent>
      </w:sdt>
      <w:r w:rsidRPr="00D008BC">
        <w:rPr>
          <w:rFonts w:ascii="Arial" w:hAnsi="Arial" w:cs="Arial"/>
          <w:sz w:val="22"/>
          <w:szCs w:val="22"/>
        </w:rPr>
        <w:t>. By employing this information, the business may effectively target and give top priority to its most devoted clients. Additionally, analytical CRM provides data on the clients who are still not becoming devoted patrons. The analysis of these clients will reveal the causes of the problem. Because this information is already included in analytical CRM capabilities, businesses do not need to do customer research to ascertain the reasons why consumers did not choose their brand. IKEA will be able to create such marketing and processing tactics to draw in new customers if it has access to that much data from the analytical CRM. The only way to report sales data effectively is to use an analytical CRM. The software provides the capacity to produce precise sales reports taking a particular time into account</w:t>
      </w:r>
      <w:sdt>
        <w:sdtPr>
          <w:rPr>
            <w:rFonts w:ascii="Arial" w:hAnsi="Arial" w:cs="Arial"/>
            <w:sz w:val="22"/>
            <w:szCs w:val="22"/>
          </w:rPr>
          <w:id w:val="-1969420110"/>
          <w:citation/>
        </w:sdtPr>
        <w:sdtContent>
          <w:r w:rsidRPr="00D008BC">
            <w:rPr>
              <w:rFonts w:ascii="Arial" w:hAnsi="Arial" w:cs="Arial"/>
              <w:sz w:val="22"/>
              <w:szCs w:val="22"/>
            </w:rPr>
            <w:fldChar w:fldCharType="begin"/>
          </w:r>
          <w:r w:rsidRPr="00D008BC">
            <w:rPr>
              <w:rFonts w:ascii="Arial" w:hAnsi="Arial" w:cs="Arial"/>
              <w:sz w:val="22"/>
              <w:szCs w:val="22"/>
              <w:lang w:val="en-US"/>
            </w:rPr>
            <w:instrText xml:space="preserve"> CITATION Fru21 \l 1033 </w:instrText>
          </w:r>
          <w:r w:rsidRPr="00D008BC">
            <w:rPr>
              <w:rFonts w:ascii="Arial" w:hAnsi="Arial" w:cs="Arial"/>
              <w:sz w:val="22"/>
              <w:szCs w:val="22"/>
            </w:rPr>
            <w:fldChar w:fldCharType="separate"/>
          </w:r>
          <w:r w:rsidRPr="00D008BC">
            <w:rPr>
              <w:rFonts w:ascii="Arial" w:hAnsi="Arial" w:cs="Arial"/>
              <w:noProof/>
              <w:sz w:val="22"/>
              <w:szCs w:val="22"/>
              <w:lang w:val="en-US"/>
            </w:rPr>
            <w:t xml:space="preserve"> (Frue, 2021)</w:t>
          </w:r>
          <w:r w:rsidRPr="00D008BC">
            <w:rPr>
              <w:rFonts w:ascii="Arial" w:hAnsi="Arial" w:cs="Arial"/>
              <w:sz w:val="22"/>
              <w:szCs w:val="22"/>
            </w:rPr>
            <w:fldChar w:fldCharType="end"/>
          </w:r>
        </w:sdtContent>
      </w:sdt>
      <w:r w:rsidRPr="00D008BC">
        <w:rPr>
          <w:rFonts w:ascii="Arial" w:hAnsi="Arial" w:cs="Arial"/>
          <w:sz w:val="22"/>
          <w:szCs w:val="22"/>
        </w:rPr>
        <w:t>. IKEA will be able to calculate its revenue from business activities and functions thanks to this. The IKEA sales report is useful for analysing immediate success and estimating long-term profitability. Understanding the client profile and the method they use to contact the business is possible with the help of sales data. IKEA is confidently able to handle the problem because it can pinpoint the pipeline bottlenecks. Sales reporting aids in assessing how well each reputation performs relative to goals. IKEA can now comprehend the impact that each representative has on the organization. Additionally, analytical CRM aids in the modelling of the revenue cycle. The CRM aids in comprehension of IKEA's revenue cycle. Every customer's path and every touchpoint are mapped out. The approach highlights each piece of information in detail, whether it relates to transaction failure or failure to re-engagement</w:t>
      </w:r>
      <w:r w:rsidR="001D0644" w:rsidRPr="00D008BC">
        <w:rPr>
          <w:rFonts w:ascii="Arial" w:hAnsi="Arial" w:cs="Arial"/>
          <w:noProof/>
          <w:sz w:val="22"/>
          <w:szCs w:val="22"/>
          <w:lang w:val="en-US"/>
        </w:rPr>
        <w:t xml:space="preserve"> (Hoang, 2021)</w:t>
      </w:r>
      <w:r w:rsidRPr="00D008BC">
        <w:rPr>
          <w:rFonts w:ascii="Arial" w:hAnsi="Arial" w:cs="Arial"/>
          <w:sz w:val="22"/>
          <w:szCs w:val="22"/>
        </w:rPr>
        <w:t>.</w:t>
      </w:r>
    </w:p>
    <w:p w14:paraId="3CEB2CE0" w14:textId="77777777" w:rsidR="00D008BC" w:rsidRPr="00D008BC" w:rsidRDefault="00D008BC" w:rsidP="00D008BC">
      <w:pPr>
        <w:spacing w:line="360" w:lineRule="auto"/>
        <w:jc w:val="both"/>
        <w:rPr>
          <w:rFonts w:ascii="Arial" w:hAnsi="Arial" w:cs="Arial"/>
          <w:sz w:val="22"/>
          <w:szCs w:val="22"/>
        </w:rPr>
      </w:pPr>
    </w:p>
    <w:p w14:paraId="25255C0D" w14:textId="37E2EF84" w:rsidR="00D008BC" w:rsidRPr="00D008BC" w:rsidRDefault="00D008BC" w:rsidP="00D008BC">
      <w:pPr>
        <w:spacing w:line="360" w:lineRule="auto"/>
        <w:jc w:val="both"/>
        <w:rPr>
          <w:rFonts w:ascii="Arial" w:hAnsi="Arial" w:cs="Arial"/>
          <w:sz w:val="22"/>
          <w:szCs w:val="22"/>
        </w:rPr>
      </w:pPr>
      <w:r w:rsidRPr="00D008BC">
        <w:rPr>
          <w:rFonts w:ascii="Arial" w:hAnsi="Arial" w:cs="Arial"/>
          <w:sz w:val="22"/>
          <w:szCs w:val="22"/>
        </w:rPr>
        <w:t xml:space="preserve">The analytical model aids the business in locating and analysing the places where the customer journey has gaps. It eliminates any obstacles that can arise during lead certification and conversion. IKEA may have a thorough understanding of the customer experience by employing this methodology. To create more thorough solutions to the issues the organization has, the features and functionalities can be added to the analytical CRM that already exists. The analytical CRM's forecasting feature aids in managing resources, labour, cash flow, and growth. This is accomplished by considering general economic trends, historical data, competitor situations, and precise forecasts based on the right data collection. For a historical picture of the functions and operations, CRM with added capabilities can pull historical data </w:t>
      </w:r>
      <w:r w:rsidRPr="00D008BC">
        <w:rPr>
          <w:rFonts w:ascii="Arial" w:hAnsi="Arial" w:cs="Arial"/>
          <w:sz w:val="22"/>
          <w:szCs w:val="22"/>
        </w:rPr>
        <w:lastRenderedPageBreak/>
        <w:t>from several sources. Business intelligence is helpful for spotting distinctive and novel industry trends as well as creating prospects for growth in analytical CRM</w:t>
      </w:r>
      <w:r w:rsidR="007D2B27" w:rsidRPr="00D008BC">
        <w:rPr>
          <w:rFonts w:ascii="Arial" w:hAnsi="Arial" w:cs="Arial"/>
          <w:noProof/>
          <w:sz w:val="22"/>
          <w:szCs w:val="22"/>
          <w:lang w:val="en-US"/>
        </w:rPr>
        <w:t xml:space="preserve"> (Lawrence, </w:t>
      </w:r>
      <w:r w:rsidR="007D2B27" w:rsidRPr="007D2B27">
        <w:rPr>
          <w:rFonts w:ascii="Arial" w:hAnsi="Arial" w:cs="Arial"/>
          <w:i/>
          <w:iCs/>
          <w:noProof/>
          <w:sz w:val="22"/>
          <w:szCs w:val="22"/>
          <w:lang w:val="en-US"/>
        </w:rPr>
        <w:t>et al</w:t>
      </w:r>
      <w:r w:rsidR="007D2B27" w:rsidRPr="00D008BC">
        <w:rPr>
          <w:rFonts w:ascii="Arial" w:hAnsi="Arial" w:cs="Arial"/>
          <w:noProof/>
          <w:sz w:val="22"/>
          <w:szCs w:val="22"/>
          <w:lang w:val="en-US"/>
        </w:rPr>
        <w:t>., 2019)</w:t>
      </w:r>
      <w:r w:rsidRPr="00D008BC">
        <w:rPr>
          <w:rFonts w:ascii="Arial" w:hAnsi="Arial" w:cs="Arial"/>
          <w:sz w:val="22"/>
          <w:szCs w:val="22"/>
        </w:rPr>
        <w:t>.</w:t>
      </w:r>
    </w:p>
    <w:p w14:paraId="25492DEC" w14:textId="77777777" w:rsidR="00D008BC" w:rsidRPr="00D008BC" w:rsidRDefault="00D008BC" w:rsidP="00D008BC">
      <w:pPr>
        <w:spacing w:line="360" w:lineRule="auto"/>
        <w:jc w:val="both"/>
        <w:rPr>
          <w:rFonts w:ascii="Arial" w:hAnsi="Arial" w:cs="Arial"/>
          <w:sz w:val="22"/>
          <w:szCs w:val="22"/>
        </w:rPr>
      </w:pPr>
      <w:r w:rsidRPr="00D008BC">
        <w:rPr>
          <w:rFonts w:ascii="Arial" w:hAnsi="Arial" w:cs="Arial"/>
          <w:sz w:val="22"/>
          <w:szCs w:val="22"/>
        </w:rPr>
        <w:t>Although there are many advantages, there are certain obstacles to exceeding customer expectations and achieving organizational success. Convincing the organization of this transformation is one of IKEA's major hurdles. The installation of technology and employee training are projected to be the most difficult challenges given the widespread use of technology. The most obvious and difficult obstacle, however, is getting management and staff to support the change</w:t>
      </w:r>
      <w:sdt>
        <w:sdtPr>
          <w:rPr>
            <w:rFonts w:ascii="Arial" w:hAnsi="Arial" w:cs="Arial"/>
            <w:sz w:val="22"/>
            <w:szCs w:val="22"/>
          </w:rPr>
          <w:id w:val="-1806692942"/>
          <w:citation/>
        </w:sdtPr>
        <w:sdtContent>
          <w:r w:rsidRPr="00D008BC">
            <w:rPr>
              <w:rFonts w:ascii="Arial" w:hAnsi="Arial" w:cs="Arial"/>
              <w:sz w:val="22"/>
              <w:szCs w:val="22"/>
            </w:rPr>
            <w:fldChar w:fldCharType="begin"/>
          </w:r>
          <w:r w:rsidRPr="00D008BC">
            <w:rPr>
              <w:rFonts w:ascii="Arial" w:hAnsi="Arial" w:cs="Arial"/>
              <w:sz w:val="22"/>
              <w:szCs w:val="22"/>
              <w:lang w:val="en-US"/>
            </w:rPr>
            <w:instrText xml:space="preserve"> CITATION Gav20 \l 1033 </w:instrText>
          </w:r>
          <w:r w:rsidRPr="00D008BC">
            <w:rPr>
              <w:rFonts w:ascii="Arial" w:hAnsi="Arial" w:cs="Arial"/>
              <w:sz w:val="22"/>
              <w:szCs w:val="22"/>
            </w:rPr>
            <w:fldChar w:fldCharType="separate"/>
          </w:r>
          <w:r w:rsidRPr="00D008BC">
            <w:rPr>
              <w:rFonts w:ascii="Arial" w:hAnsi="Arial" w:cs="Arial"/>
              <w:noProof/>
              <w:sz w:val="22"/>
              <w:szCs w:val="22"/>
              <w:lang w:val="en-US"/>
            </w:rPr>
            <w:t xml:space="preserve"> (Gavval &amp; Ravi, 2020)</w:t>
          </w:r>
          <w:r w:rsidRPr="00D008BC">
            <w:rPr>
              <w:rFonts w:ascii="Arial" w:hAnsi="Arial" w:cs="Arial"/>
              <w:sz w:val="22"/>
              <w:szCs w:val="22"/>
            </w:rPr>
            <w:fldChar w:fldCharType="end"/>
          </w:r>
        </w:sdtContent>
      </w:sdt>
      <w:r w:rsidRPr="00D008BC">
        <w:rPr>
          <w:rFonts w:ascii="Arial" w:hAnsi="Arial" w:cs="Arial"/>
          <w:sz w:val="22"/>
          <w:szCs w:val="22"/>
        </w:rPr>
        <w:t>. It will be difficult for IKEA to get higher management to approve this update to the CRM system. It will be difficult to properly analyse and comprehend the vast amount of data that the CRM system will be using. In addition, transferring a sizable reservoir of data and storing it on the cloud will be difficult. Utilizing cutting-edge technology requires specific technical expertise and assurance. Making the employees feel at ease using analytical CRM will be a problem for IKEA while executing this transformation. In addition, the expense of implementation stands in the way of organizational success.</w:t>
      </w:r>
    </w:p>
    <w:p w14:paraId="7C49C957" w14:textId="77777777" w:rsidR="00087B94" w:rsidRPr="00087B94" w:rsidRDefault="00087B94" w:rsidP="00087B94">
      <w:pPr>
        <w:pStyle w:val="Heading1"/>
        <w:spacing w:line="360" w:lineRule="auto"/>
        <w:jc w:val="both"/>
        <w:rPr>
          <w:rFonts w:ascii="Arial" w:hAnsi="Arial" w:cs="Arial"/>
        </w:rPr>
      </w:pPr>
      <w:bookmarkStart w:id="9" w:name="_Toc113209227"/>
      <w:r w:rsidRPr="00087B94">
        <w:rPr>
          <w:rFonts w:ascii="Arial" w:hAnsi="Arial" w:cs="Arial"/>
        </w:rPr>
        <w:t>Recommendations</w:t>
      </w:r>
      <w:bookmarkEnd w:id="9"/>
      <w:r w:rsidRPr="00087B94">
        <w:rPr>
          <w:rFonts w:ascii="Arial" w:hAnsi="Arial" w:cs="Arial"/>
        </w:rPr>
        <w:t xml:space="preserve"> </w:t>
      </w:r>
    </w:p>
    <w:p w14:paraId="35BDFC87" w14:textId="77777777" w:rsidR="00087B94" w:rsidRPr="00087B94" w:rsidRDefault="00087B94" w:rsidP="00087B94">
      <w:pPr>
        <w:spacing w:line="360" w:lineRule="auto"/>
        <w:jc w:val="both"/>
        <w:rPr>
          <w:rFonts w:ascii="Arial" w:hAnsi="Arial" w:cs="Arial"/>
          <w:sz w:val="22"/>
          <w:szCs w:val="22"/>
        </w:rPr>
      </w:pPr>
      <w:r w:rsidRPr="00087B94">
        <w:rPr>
          <w:rFonts w:ascii="Arial" w:hAnsi="Arial" w:cs="Arial"/>
          <w:sz w:val="22"/>
          <w:szCs w:val="22"/>
        </w:rPr>
        <w:t>This section offers advice on how to put the shift into practice and effectively utilize the analytical CRM for the benefit of the business. There must be a learning program and an encouraging session to persuade them to use the analytical CRM. The decision-making of the staff at IKEA is significantly influenced by the managers. It is advantageous to create programs emphasizing the value of technical education and digital innovation for the organization's success. By conducting a training session on technology interventions and their significance in organizational performance, one can instil motivation in the workforce. The same was true for managers, who required a report outlining the concrete benefits of the CRM model before the corporate innovators could persuade them to agree to the system change. Each department has a crucial role to play in this scenario. For example, the marketing team will emphasize the value of this approach in raising brand awareness and consumer engagement, while the sales team can detail how it boosts sales.</w:t>
      </w:r>
    </w:p>
    <w:p w14:paraId="4CFF156F" w14:textId="0385820F" w:rsidR="001D0644" w:rsidRPr="00C21FB5" w:rsidRDefault="001D0644" w:rsidP="00C21FB5">
      <w:pPr>
        <w:spacing w:line="360" w:lineRule="auto"/>
        <w:jc w:val="both"/>
        <w:rPr>
          <w:rFonts w:ascii="Arial" w:hAnsi="Arial" w:cs="Arial"/>
          <w:sz w:val="22"/>
          <w:szCs w:val="22"/>
        </w:rPr>
      </w:pPr>
      <w:r>
        <w:rPr>
          <w:rFonts w:ascii="Arial" w:hAnsi="Arial" w:cs="Arial"/>
          <w:sz w:val="22"/>
          <w:szCs w:val="22"/>
        </w:rPr>
        <w:t xml:space="preserve"> </w:t>
      </w:r>
      <w:r w:rsidR="00087B94" w:rsidRPr="00087B94">
        <w:rPr>
          <w:rFonts w:ascii="Arial" w:hAnsi="Arial" w:cs="Arial"/>
          <w:sz w:val="22"/>
          <w:szCs w:val="22"/>
        </w:rPr>
        <w:t xml:space="preserve">The business can ensure an SSL certificate, which is required to prevent any unauthorized access to the cloud data, to safeguard the data there. In addition, the organization is advised to cooperate with other technological companies and use different integration in the CR software. By doing this, IKEA will be able to add the most recent feature to the analytical CRM based on technological innovation, keeping the software up to date. It is advised that the organization take long-term objectives into account when creating a budget for the CRM implementation to address the challenges of the high cost and budget making. With this </w:t>
      </w:r>
      <w:r w:rsidR="00087B94" w:rsidRPr="00087B94">
        <w:rPr>
          <w:rFonts w:ascii="Arial" w:hAnsi="Arial" w:cs="Arial"/>
          <w:sz w:val="22"/>
          <w:szCs w:val="22"/>
        </w:rPr>
        <w:lastRenderedPageBreak/>
        <w:t>approach, it will be possible to conduct cost-effective training while taking the time and environment into account.</w:t>
      </w:r>
      <w:bookmarkStart w:id="10" w:name="_Toc112670579"/>
    </w:p>
    <w:p w14:paraId="5553F2F3" w14:textId="2D87C78C" w:rsidR="00087B94" w:rsidRPr="00087B94" w:rsidRDefault="00087B94" w:rsidP="00087B94">
      <w:pPr>
        <w:pStyle w:val="Heading1"/>
        <w:spacing w:line="360" w:lineRule="auto"/>
        <w:jc w:val="both"/>
        <w:rPr>
          <w:rFonts w:ascii="Arial" w:hAnsi="Arial" w:cs="Arial"/>
        </w:rPr>
      </w:pPr>
      <w:bookmarkStart w:id="11" w:name="_Toc113209228"/>
      <w:r w:rsidRPr="00087B94">
        <w:rPr>
          <w:rFonts w:ascii="Arial" w:hAnsi="Arial" w:cs="Arial"/>
        </w:rPr>
        <w:t>Conclusion</w:t>
      </w:r>
      <w:bookmarkEnd w:id="10"/>
      <w:bookmarkEnd w:id="11"/>
    </w:p>
    <w:p w14:paraId="0F345A71" w14:textId="62E9584F" w:rsidR="001D0644" w:rsidRDefault="00087B94" w:rsidP="00C21FB5">
      <w:pPr>
        <w:spacing w:line="360" w:lineRule="auto"/>
        <w:jc w:val="both"/>
        <w:rPr>
          <w:rFonts w:ascii="Arial" w:hAnsi="Arial" w:cs="Arial"/>
          <w:sz w:val="22"/>
          <w:szCs w:val="22"/>
        </w:rPr>
      </w:pPr>
      <w:r w:rsidRPr="00087B94">
        <w:rPr>
          <w:rFonts w:ascii="Arial" w:hAnsi="Arial" w:cs="Arial"/>
          <w:sz w:val="22"/>
          <w:szCs w:val="22"/>
        </w:rPr>
        <w:t>To sum up, CRM software and quality procedures are crucial for business development and success. The CRM aids in identifying customer opinions, buying trends, purchasing behaviour, and many other factors. Analytical CRM can be used by businesses like IKEA that are having trouble managing their vast database to make the process quick and precise. Effective sales forecasting, in-depth study of customer purchase patterns, the concept of a devoted client, and familiarity with IKEA's revenue cycle are some of the primary advantages of analytical CRM. The organization may confront difficulties getting management and workers to agree, implementing new technology, educating staff members in its use, and appropriately interpreting the data.</w:t>
      </w:r>
    </w:p>
    <w:p w14:paraId="2CEDACE3" w14:textId="77777777" w:rsidR="00C21FB5" w:rsidRPr="00C21FB5" w:rsidRDefault="00C21FB5" w:rsidP="00C21FB5">
      <w:pPr>
        <w:spacing w:line="360" w:lineRule="auto"/>
        <w:jc w:val="both"/>
        <w:rPr>
          <w:rFonts w:ascii="Arial" w:hAnsi="Arial" w:cs="Arial"/>
          <w:sz w:val="22"/>
          <w:szCs w:val="22"/>
        </w:rPr>
      </w:pPr>
    </w:p>
    <w:p w14:paraId="09E9C013" w14:textId="6A98C216" w:rsidR="00454B65" w:rsidRPr="00955A0A" w:rsidRDefault="00087B94" w:rsidP="00955A0A">
      <w:pPr>
        <w:pStyle w:val="Heading1"/>
        <w:spacing w:line="360" w:lineRule="auto"/>
        <w:rPr>
          <w:rFonts w:ascii="Arial" w:hAnsi="Arial" w:cs="Arial"/>
        </w:rPr>
      </w:pPr>
      <w:bookmarkStart w:id="12" w:name="_Toc113209229"/>
      <w:r w:rsidRPr="00955A0A">
        <w:rPr>
          <w:rFonts w:ascii="Arial" w:hAnsi="Arial" w:cs="Arial"/>
        </w:rPr>
        <w:t>References</w:t>
      </w:r>
      <w:bookmarkEnd w:id="12"/>
    </w:p>
    <w:p w14:paraId="24E104B0" w14:textId="3B2FCF39" w:rsidR="00BF5435" w:rsidRPr="00955A0A" w:rsidRDefault="00BF5435" w:rsidP="00955A0A">
      <w:pPr>
        <w:pStyle w:val="Bibliography"/>
        <w:numPr>
          <w:ilvl w:val="0"/>
          <w:numId w:val="8"/>
        </w:numPr>
        <w:jc w:val="left"/>
        <w:rPr>
          <w:rFonts w:ascii="Arial" w:hAnsi="Arial"/>
          <w:noProof/>
          <w:sz w:val="22"/>
          <w:szCs w:val="22"/>
        </w:rPr>
      </w:pPr>
      <w:r w:rsidRPr="00955A0A">
        <w:rPr>
          <w:rFonts w:ascii="Arial" w:hAnsi="Arial"/>
          <w:noProof/>
          <w:sz w:val="22"/>
          <w:szCs w:val="22"/>
        </w:rPr>
        <w:t xml:space="preserve">Caro, F. </w:t>
      </w:r>
      <w:r w:rsidR="008A29DF" w:rsidRPr="00955A0A">
        <w:rPr>
          <w:rFonts w:ascii="Arial" w:hAnsi="Arial"/>
          <w:noProof/>
          <w:sz w:val="22"/>
          <w:szCs w:val="22"/>
        </w:rPr>
        <w:t>and</w:t>
      </w:r>
      <w:r w:rsidRPr="00955A0A">
        <w:rPr>
          <w:rFonts w:ascii="Arial" w:hAnsi="Arial"/>
          <w:noProof/>
          <w:sz w:val="22"/>
          <w:szCs w:val="22"/>
        </w:rPr>
        <w:t xml:space="preserve"> Sadr, R.</w:t>
      </w:r>
      <w:r w:rsidR="008A29DF" w:rsidRPr="00955A0A">
        <w:rPr>
          <w:rFonts w:ascii="Arial" w:hAnsi="Arial"/>
          <w:noProof/>
          <w:sz w:val="22"/>
          <w:szCs w:val="22"/>
        </w:rPr>
        <w:t xml:space="preserve"> </w:t>
      </w:r>
      <w:r w:rsidRPr="00955A0A">
        <w:rPr>
          <w:rFonts w:ascii="Arial" w:hAnsi="Arial"/>
          <w:noProof/>
          <w:sz w:val="22"/>
          <w:szCs w:val="22"/>
        </w:rPr>
        <w:t xml:space="preserve">(2019) The Internet of Things (IoT) in retail: Bridging supply and demand. </w:t>
      </w:r>
      <w:r w:rsidRPr="00955A0A">
        <w:rPr>
          <w:rFonts w:ascii="Arial" w:hAnsi="Arial"/>
          <w:i/>
          <w:iCs/>
          <w:noProof/>
          <w:sz w:val="22"/>
          <w:szCs w:val="22"/>
        </w:rPr>
        <w:t xml:space="preserve">Business Horizons, </w:t>
      </w:r>
      <w:r w:rsidRPr="00955A0A">
        <w:rPr>
          <w:rFonts w:ascii="Arial" w:hAnsi="Arial"/>
          <w:noProof/>
          <w:sz w:val="22"/>
          <w:szCs w:val="22"/>
        </w:rPr>
        <w:t xml:space="preserve">1(62), pp. 47-54. </w:t>
      </w:r>
    </w:p>
    <w:p w14:paraId="6A267B99" w14:textId="2FCB988E" w:rsidR="008A29DF" w:rsidRPr="00955A0A" w:rsidRDefault="008A29DF" w:rsidP="00955A0A">
      <w:pPr>
        <w:pStyle w:val="Bibliography"/>
        <w:numPr>
          <w:ilvl w:val="0"/>
          <w:numId w:val="8"/>
        </w:numPr>
        <w:jc w:val="left"/>
        <w:rPr>
          <w:rFonts w:ascii="Arial" w:hAnsi="Arial"/>
          <w:noProof/>
          <w:sz w:val="22"/>
          <w:szCs w:val="22"/>
        </w:rPr>
      </w:pPr>
      <w:r w:rsidRPr="00955A0A">
        <w:rPr>
          <w:rFonts w:ascii="Arial" w:hAnsi="Arial"/>
          <w:noProof/>
          <w:sz w:val="22"/>
          <w:szCs w:val="22"/>
        </w:rPr>
        <w:t xml:space="preserve">Faccia, A. (2019) ‘Data and Information Flows: Assessing Threads and Opportunities to Ensure Privacy and Investment Returns’, </w:t>
      </w:r>
      <w:r w:rsidRPr="00955A0A">
        <w:rPr>
          <w:rFonts w:ascii="Arial" w:hAnsi="Arial"/>
          <w:i/>
          <w:iCs/>
          <w:noProof/>
          <w:sz w:val="22"/>
          <w:szCs w:val="22"/>
        </w:rPr>
        <w:t>In Proceedings of the 2019 3rd International Conference on Cloud and Big Data Computing</w:t>
      </w:r>
      <w:r w:rsidRPr="00955A0A">
        <w:rPr>
          <w:rFonts w:ascii="Arial" w:hAnsi="Arial"/>
          <w:noProof/>
          <w:sz w:val="22"/>
          <w:szCs w:val="22"/>
        </w:rPr>
        <w:t>, 23 August, pp. 54-59.</w:t>
      </w:r>
    </w:p>
    <w:p w14:paraId="29A0D8D7" w14:textId="524A94FE" w:rsidR="00BF5435" w:rsidRPr="00955A0A" w:rsidRDefault="00454B65" w:rsidP="00955A0A">
      <w:pPr>
        <w:pStyle w:val="ListParagraph"/>
        <w:numPr>
          <w:ilvl w:val="0"/>
          <w:numId w:val="8"/>
        </w:numPr>
        <w:jc w:val="left"/>
        <w:rPr>
          <w:rFonts w:ascii="Arial" w:hAnsi="Arial"/>
          <w:sz w:val="22"/>
          <w:szCs w:val="22"/>
        </w:rPr>
      </w:pPr>
      <w:r w:rsidRPr="00955A0A">
        <w:rPr>
          <w:rFonts w:ascii="Arial" w:hAnsi="Arial"/>
          <w:sz w:val="22"/>
          <w:szCs w:val="22"/>
        </w:rPr>
        <w:t xml:space="preserve">Frue, K. (2021) PESTLE Analysis of IKEA. Available at: </w:t>
      </w:r>
      <w:hyperlink r:id="rId8" w:history="1">
        <w:r w:rsidRPr="00955A0A">
          <w:rPr>
            <w:rStyle w:val="Hyperlink"/>
            <w:rFonts w:ascii="Arial" w:hAnsi="Arial"/>
            <w:sz w:val="22"/>
            <w:szCs w:val="22"/>
          </w:rPr>
          <w:t>https://pestleanalysis.com/pestle-analysis-of-ikea</w:t>
        </w:r>
      </w:hyperlink>
      <w:r w:rsidRPr="00955A0A">
        <w:rPr>
          <w:rFonts w:ascii="Arial" w:hAnsi="Arial"/>
          <w:sz w:val="22"/>
          <w:szCs w:val="22"/>
        </w:rPr>
        <w:t xml:space="preserve">  (Accessed: </w:t>
      </w:r>
      <w:r w:rsidR="00DE0E28" w:rsidRPr="00955A0A">
        <w:rPr>
          <w:rFonts w:ascii="Arial" w:hAnsi="Arial"/>
          <w:sz w:val="22"/>
          <w:szCs w:val="22"/>
        </w:rPr>
        <w:t>24</w:t>
      </w:r>
      <w:r w:rsidRPr="00955A0A">
        <w:rPr>
          <w:rFonts w:ascii="Arial" w:hAnsi="Arial"/>
          <w:sz w:val="22"/>
          <w:szCs w:val="22"/>
        </w:rPr>
        <w:t xml:space="preserve"> Aug 2022).</w:t>
      </w:r>
    </w:p>
    <w:p w14:paraId="18DBA79C" w14:textId="0910A4DA" w:rsidR="00454B65" w:rsidRPr="00955A0A" w:rsidRDefault="00A37580" w:rsidP="00955A0A">
      <w:pPr>
        <w:pStyle w:val="ListParagraph"/>
        <w:numPr>
          <w:ilvl w:val="0"/>
          <w:numId w:val="8"/>
        </w:numPr>
        <w:jc w:val="left"/>
        <w:rPr>
          <w:rFonts w:ascii="Arial" w:hAnsi="Arial"/>
          <w:sz w:val="22"/>
          <w:szCs w:val="22"/>
        </w:rPr>
      </w:pPr>
      <w:r w:rsidRPr="00955A0A">
        <w:rPr>
          <w:rFonts w:ascii="Arial" w:hAnsi="Arial"/>
          <w:noProof/>
          <w:sz w:val="22"/>
          <w:szCs w:val="22"/>
        </w:rPr>
        <w:t xml:space="preserve">Gavval, R. and Ravi, V. (2020) </w:t>
      </w:r>
      <w:r w:rsidR="00CF0EB0" w:rsidRPr="00955A0A">
        <w:rPr>
          <w:rFonts w:ascii="Arial" w:hAnsi="Arial"/>
          <w:noProof/>
          <w:sz w:val="22"/>
          <w:szCs w:val="22"/>
        </w:rPr>
        <w:t>‘</w:t>
      </w:r>
      <w:r w:rsidRPr="00955A0A">
        <w:rPr>
          <w:rFonts w:ascii="Arial" w:hAnsi="Arial"/>
          <w:noProof/>
          <w:sz w:val="22"/>
          <w:szCs w:val="22"/>
        </w:rPr>
        <w:t>Clustering bank customer complaints on social media for analytical CRM via multi-objective particle swarm optimization</w:t>
      </w:r>
      <w:r w:rsidR="00CF0EB0" w:rsidRPr="00955A0A">
        <w:rPr>
          <w:rFonts w:ascii="Arial" w:hAnsi="Arial"/>
          <w:noProof/>
          <w:sz w:val="22"/>
          <w:szCs w:val="22"/>
        </w:rPr>
        <w:t>’,</w:t>
      </w:r>
      <w:r w:rsidRPr="00955A0A">
        <w:rPr>
          <w:rFonts w:ascii="Arial" w:hAnsi="Arial"/>
          <w:i/>
          <w:iCs/>
          <w:noProof/>
          <w:sz w:val="22"/>
          <w:szCs w:val="22"/>
        </w:rPr>
        <w:t>In Nature Inspired Computing for Data Science</w:t>
      </w:r>
      <w:r w:rsidR="00CF0EB0" w:rsidRPr="00955A0A">
        <w:rPr>
          <w:rFonts w:ascii="Arial" w:hAnsi="Arial"/>
          <w:i/>
          <w:iCs/>
          <w:noProof/>
          <w:sz w:val="22"/>
          <w:szCs w:val="22"/>
        </w:rPr>
        <w:t>.</w:t>
      </w:r>
      <w:r w:rsidRPr="00955A0A">
        <w:rPr>
          <w:rFonts w:ascii="Arial" w:hAnsi="Arial"/>
          <w:i/>
          <w:iCs/>
          <w:noProof/>
          <w:sz w:val="22"/>
          <w:szCs w:val="22"/>
        </w:rPr>
        <w:t xml:space="preserve"> </w:t>
      </w:r>
      <w:r w:rsidR="00CF0EB0" w:rsidRPr="00955A0A">
        <w:rPr>
          <w:rFonts w:ascii="Arial" w:hAnsi="Arial"/>
          <w:noProof/>
          <w:sz w:val="22"/>
          <w:szCs w:val="22"/>
        </w:rPr>
        <w:t>In: Cham.</w:t>
      </w:r>
    </w:p>
    <w:p w14:paraId="73401585" w14:textId="19597BA7" w:rsidR="00DE0E28" w:rsidRPr="00955A0A" w:rsidRDefault="008A71AC" w:rsidP="00955A0A">
      <w:pPr>
        <w:pStyle w:val="Bibliography"/>
        <w:numPr>
          <w:ilvl w:val="0"/>
          <w:numId w:val="8"/>
        </w:numPr>
        <w:jc w:val="left"/>
        <w:rPr>
          <w:rFonts w:ascii="Arial" w:hAnsi="Arial"/>
          <w:noProof/>
          <w:sz w:val="22"/>
          <w:szCs w:val="22"/>
        </w:rPr>
      </w:pPr>
      <w:r w:rsidRPr="00955A0A">
        <w:rPr>
          <w:rFonts w:ascii="Arial" w:hAnsi="Arial"/>
          <w:noProof/>
          <w:sz w:val="22"/>
          <w:szCs w:val="22"/>
        </w:rPr>
        <w:t xml:space="preserve">Guenzi , P. and  Habel, J. (2020) Mastering the digital transformation of sales. </w:t>
      </w:r>
      <w:r w:rsidRPr="00955A0A">
        <w:rPr>
          <w:rFonts w:ascii="Arial" w:hAnsi="Arial"/>
          <w:i/>
          <w:iCs/>
          <w:noProof/>
          <w:sz w:val="22"/>
          <w:szCs w:val="22"/>
        </w:rPr>
        <w:t xml:space="preserve">California Management Review, </w:t>
      </w:r>
      <w:r w:rsidRPr="00955A0A">
        <w:rPr>
          <w:rFonts w:ascii="Arial" w:hAnsi="Arial"/>
          <w:noProof/>
          <w:sz w:val="22"/>
          <w:szCs w:val="22"/>
        </w:rPr>
        <w:t xml:space="preserve">4(62), pp. 57-85. Available at: </w:t>
      </w:r>
      <w:hyperlink r:id="rId9" w:history="1">
        <w:r w:rsidRPr="00955A0A">
          <w:rPr>
            <w:rStyle w:val="Hyperlink"/>
            <w:rFonts w:ascii="Arial" w:hAnsi="Arial"/>
            <w:noProof/>
            <w:sz w:val="22"/>
            <w:szCs w:val="22"/>
          </w:rPr>
          <w:t>https://journals.sagepub.com/doi/full/10.1177/0008125620931857</w:t>
        </w:r>
      </w:hyperlink>
      <w:r w:rsidRPr="00955A0A">
        <w:rPr>
          <w:rFonts w:ascii="Arial" w:hAnsi="Arial"/>
          <w:noProof/>
          <w:sz w:val="22"/>
          <w:szCs w:val="22"/>
        </w:rPr>
        <w:t xml:space="preserve"> (Accessed: </w:t>
      </w:r>
      <w:r w:rsidR="00DE0E28" w:rsidRPr="00955A0A">
        <w:rPr>
          <w:rFonts w:ascii="Arial" w:hAnsi="Arial"/>
          <w:noProof/>
          <w:sz w:val="22"/>
          <w:szCs w:val="22"/>
        </w:rPr>
        <w:t>19 Aug 2022).</w:t>
      </w:r>
    </w:p>
    <w:p w14:paraId="7F222BD6" w14:textId="17D963EE" w:rsidR="00DE0E28" w:rsidRPr="00955A0A" w:rsidRDefault="00DE0E28" w:rsidP="00955A0A">
      <w:pPr>
        <w:pStyle w:val="Bibliography"/>
        <w:numPr>
          <w:ilvl w:val="0"/>
          <w:numId w:val="8"/>
        </w:numPr>
        <w:jc w:val="left"/>
        <w:rPr>
          <w:rFonts w:ascii="Arial" w:hAnsi="Arial"/>
          <w:noProof/>
          <w:sz w:val="22"/>
          <w:szCs w:val="22"/>
        </w:rPr>
      </w:pPr>
      <w:r w:rsidRPr="00955A0A">
        <w:rPr>
          <w:rFonts w:ascii="Arial" w:hAnsi="Arial"/>
          <w:noProof/>
          <w:sz w:val="22"/>
          <w:szCs w:val="22"/>
        </w:rPr>
        <w:t xml:space="preserve">Hoang, A. ( 2021) </w:t>
      </w:r>
      <w:r w:rsidRPr="00955A0A">
        <w:rPr>
          <w:rFonts w:ascii="Arial" w:hAnsi="Arial"/>
          <w:i/>
          <w:iCs/>
          <w:noProof/>
          <w:sz w:val="22"/>
          <w:szCs w:val="22"/>
        </w:rPr>
        <w:t xml:space="preserve">Foodora's digital marketing performance and customers' responses in Finland, </w:t>
      </w:r>
      <w:r w:rsidRPr="00955A0A">
        <w:rPr>
          <w:rFonts w:ascii="Arial" w:hAnsi="Arial"/>
          <w:noProof/>
          <w:sz w:val="22"/>
          <w:szCs w:val="22"/>
        </w:rPr>
        <w:t>Chicago: Penguins Works Process.</w:t>
      </w:r>
    </w:p>
    <w:p w14:paraId="5E90EEA0" w14:textId="13E6B4A8" w:rsidR="00CF0EB0" w:rsidRPr="00955A0A" w:rsidRDefault="00DE0E28" w:rsidP="00955A0A">
      <w:pPr>
        <w:pStyle w:val="Bibliography"/>
        <w:numPr>
          <w:ilvl w:val="0"/>
          <w:numId w:val="8"/>
        </w:numPr>
        <w:jc w:val="left"/>
        <w:rPr>
          <w:rFonts w:ascii="Arial" w:hAnsi="Arial"/>
          <w:noProof/>
          <w:sz w:val="22"/>
          <w:szCs w:val="22"/>
        </w:rPr>
      </w:pPr>
      <w:r w:rsidRPr="00955A0A">
        <w:rPr>
          <w:rFonts w:ascii="Arial" w:hAnsi="Arial"/>
          <w:noProof/>
          <w:sz w:val="22"/>
          <w:szCs w:val="22"/>
        </w:rPr>
        <w:t xml:space="preserve">IKEA (2022) </w:t>
      </w:r>
      <w:r w:rsidRPr="00955A0A">
        <w:rPr>
          <w:rFonts w:ascii="Arial" w:hAnsi="Arial"/>
          <w:i/>
          <w:iCs/>
          <w:noProof/>
          <w:sz w:val="22"/>
          <w:szCs w:val="22"/>
        </w:rPr>
        <w:t xml:space="preserve">About us. </w:t>
      </w:r>
      <w:r w:rsidRPr="00955A0A">
        <w:rPr>
          <w:rFonts w:ascii="Arial" w:hAnsi="Arial"/>
          <w:noProof/>
          <w:sz w:val="22"/>
          <w:szCs w:val="22"/>
        </w:rPr>
        <w:t xml:space="preserve">Available at: </w:t>
      </w:r>
      <w:hyperlink r:id="rId10" w:history="1">
        <w:r w:rsidRPr="00955A0A">
          <w:rPr>
            <w:rStyle w:val="Hyperlink"/>
            <w:rFonts w:ascii="Arial" w:hAnsi="Arial"/>
            <w:noProof/>
            <w:sz w:val="22"/>
            <w:szCs w:val="22"/>
          </w:rPr>
          <w:t>https://www.ikea.com/gb/en/this-is-ikea/about-us/</w:t>
        </w:r>
      </w:hyperlink>
      <w:r w:rsidRPr="00955A0A">
        <w:rPr>
          <w:rFonts w:ascii="Arial" w:hAnsi="Arial"/>
          <w:noProof/>
          <w:sz w:val="22"/>
          <w:szCs w:val="22"/>
        </w:rPr>
        <w:t xml:space="preserve"> (Accessed 20 August 2022).</w:t>
      </w:r>
    </w:p>
    <w:p w14:paraId="0C51FC5C" w14:textId="0A1E43C5" w:rsidR="008818B9" w:rsidRPr="00955A0A" w:rsidRDefault="00DE0E28" w:rsidP="00955A0A">
      <w:pPr>
        <w:pStyle w:val="Bibliography"/>
        <w:numPr>
          <w:ilvl w:val="0"/>
          <w:numId w:val="8"/>
        </w:numPr>
        <w:jc w:val="left"/>
        <w:rPr>
          <w:rFonts w:ascii="Arial" w:hAnsi="Arial"/>
          <w:noProof/>
          <w:sz w:val="22"/>
          <w:szCs w:val="22"/>
        </w:rPr>
      </w:pPr>
      <w:r w:rsidRPr="00955A0A">
        <w:rPr>
          <w:rFonts w:ascii="Arial" w:hAnsi="Arial"/>
          <w:noProof/>
          <w:sz w:val="22"/>
          <w:szCs w:val="22"/>
        </w:rPr>
        <w:t xml:space="preserve">Juanamasta, </w:t>
      </w:r>
      <w:r w:rsidR="008818B9" w:rsidRPr="00955A0A">
        <w:rPr>
          <w:rFonts w:ascii="Arial" w:hAnsi="Arial"/>
          <w:noProof/>
          <w:sz w:val="22"/>
          <w:szCs w:val="22"/>
        </w:rPr>
        <w:t>G.</w:t>
      </w:r>
      <w:r w:rsidRPr="00955A0A">
        <w:rPr>
          <w:rFonts w:ascii="Arial" w:hAnsi="Arial"/>
          <w:noProof/>
          <w:sz w:val="22"/>
          <w:szCs w:val="22"/>
        </w:rPr>
        <w:t xml:space="preserve">, </w:t>
      </w:r>
      <w:r w:rsidR="008818B9" w:rsidRPr="00955A0A">
        <w:rPr>
          <w:rFonts w:ascii="Arial" w:hAnsi="Arial"/>
          <w:i/>
          <w:iCs/>
          <w:noProof/>
          <w:sz w:val="22"/>
          <w:szCs w:val="22"/>
        </w:rPr>
        <w:t>et al.</w:t>
      </w:r>
      <w:r w:rsidR="008818B9" w:rsidRPr="00955A0A">
        <w:rPr>
          <w:rFonts w:ascii="Arial" w:hAnsi="Arial"/>
          <w:noProof/>
          <w:sz w:val="22"/>
          <w:szCs w:val="22"/>
        </w:rPr>
        <w:t xml:space="preserve"> </w:t>
      </w:r>
      <w:r w:rsidRPr="00955A0A">
        <w:rPr>
          <w:rFonts w:ascii="Arial" w:hAnsi="Arial"/>
          <w:noProof/>
          <w:sz w:val="22"/>
          <w:szCs w:val="22"/>
        </w:rPr>
        <w:t xml:space="preserve">(2019) </w:t>
      </w:r>
      <w:r w:rsidR="008818B9" w:rsidRPr="00955A0A">
        <w:rPr>
          <w:rFonts w:ascii="Arial" w:hAnsi="Arial"/>
          <w:noProof/>
          <w:sz w:val="22"/>
          <w:szCs w:val="22"/>
        </w:rPr>
        <w:t>‘</w:t>
      </w:r>
      <w:r w:rsidRPr="00955A0A">
        <w:rPr>
          <w:rFonts w:ascii="Arial" w:hAnsi="Arial"/>
          <w:noProof/>
          <w:sz w:val="22"/>
          <w:szCs w:val="22"/>
        </w:rPr>
        <w:t>The role of customer service through customer relationship management (Crm) to increase customer loyalty and good image</w:t>
      </w:r>
      <w:r w:rsidR="008818B9" w:rsidRPr="00955A0A">
        <w:rPr>
          <w:rFonts w:ascii="Arial" w:hAnsi="Arial"/>
          <w:noProof/>
          <w:sz w:val="22"/>
          <w:szCs w:val="22"/>
        </w:rPr>
        <w:t>’,</w:t>
      </w:r>
      <w:r w:rsidRPr="00955A0A">
        <w:rPr>
          <w:rFonts w:ascii="Arial" w:hAnsi="Arial"/>
          <w:noProof/>
          <w:sz w:val="22"/>
          <w:szCs w:val="22"/>
        </w:rPr>
        <w:t xml:space="preserve"> </w:t>
      </w:r>
      <w:r w:rsidRPr="00955A0A">
        <w:rPr>
          <w:rFonts w:ascii="Arial" w:hAnsi="Arial"/>
          <w:i/>
          <w:iCs/>
          <w:noProof/>
          <w:sz w:val="22"/>
          <w:szCs w:val="22"/>
        </w:rPr>
        <w:lastRenderedPageBreak/>
        <w:t xml:space="preserve">International Journal of Scientific and Technology Research, </w:t>
      </w:r>
      <w:r w:rsidRPr="00955A0A">
        <w:rPr>
          <w:rFonts w:ascii="Arial" w:hAnsi="Arial"/>
          <w:noProof/>
          <w:sz w:val="22"/>
          <w:szCs w:val="22"/>
        </w:rPr>
        <w:t>10(8), pp. 2004-2007.</w:t>
      </w:r>
      <w:r w:rsidR="008818B9" w:rsidRPr="00955A0A">
        <w:rPr>
          <w:rFonts w:ascii="Arial" w:hAnsi="Arial"/>
          <w:noProof/>
          <w:sz w:val="22"/>
          <w:szCs w:val="22"/>
        </w:rPr>
        <w:t xml:space="preserve"> Available at: </w:t>
      </w:r>
      <w:hyperlink r:id="rId11" w:history="1">
        <w:r w:rsidR="008818B9" w:rsidRPr="00955A0A">
          <w:rPr>
            <w:rStyle w:val="Hyperlink"/>
            <w:rFonts w:ascii="Arial" w:hAnsi="Arial"/>
            <w:noProof/>
            <w:sz w:val="22"/>
            <w:szCs w:val="22"/>
          </w:rPr>
          <w:t>https://www.researchgate.net/publication/336878065_The_Role_Of_Customer_Service_Through_Customer_Relationship_Management_CRM_To_Increase_Customer_Loyalty_And_Good_Image</w:t>
        </w:r>
      </w:hyperlink>
      <w:r w:rsidR="008818B9" w:rsidRPr="00955A0A">
        <w:rPr>
          <w:rFonts w:ascii="Arial" w:hAnsi="Arial"/>
          <w:noProof/>
          <w:sz w:val="22"/>
          <w:szCs w:val="22"/>
        </w:rPr>
        <w:t xml:space="preserve"> (Accessed: 20 Aug 2022). </w:t>
      </w:r>
    </w:p>
    <w:p w14:paraId="461A96DC" w14:textId="36C3E9E1" w:rsidR="008818B9" w:rsidRPr="00955A0A" w:rsidRDefault="008818B9" w:rsidP="00955A0A">
      <w:pPr>
        <w:pStyle w:val="ListParagraph"/>
        <w:numPr>
          <w:ilvl w:val="0"/>
          <w:numId w:val="8"/>
        </w:numPr>
        <w:jc w:val="left"/>
        <w:rPr>
          <w:rFonts w:ascii="Arial" w:hAnsi="Arial"/>
          <w:sz w:val="22"/>
          <w:szCs w:val="22"/>
        </w:rPr>
      </w:pPr>
      <w:r w:rsidRPr="00955A0A">
        <w:rPr>
          <w:rFonts w:ascii="Arial" w:hAnsi="Arial"/>
          <w:sz w:val="22"/>
          <w:szCs w:val="22"/>
        </w:rPr>
        <w:t xml:space="preserve">Juneja, P. (2019) SWOT Analysis of IKEA. Available at: </w:t>
      </w:r>
      <w:hyperlink r:id="rId12" w:history="1">
        <w:r w:rsidRPr="00955A0A">
          <w:rPr>
            <w:rStyle w:val="Hyperlink"/>
            <w:rFonts w:ascii="Arial" w:hAnsi="Arial"/>
            <w:sz w:val="22"/>
            <w:szCs w:val="22"/>
          </w:rPr>
          <w:t>https://www.managementstudyguide.com/swot-analysis-of-ikea.htm</w:t>
        </w:r>
      </w:hyperlink>
      <w:r w:rsidRPr="00955A0A">
        <w:rPr>
          <w:rFonts w:ascii="Arial" w:hAnsi="Arial"/>
          <w:sz w:val="22"/>
          <w:szCs w:val="22"/>
        </w:rPr>
        <w:t xml:space="preserve"> (</w:t>
      </w:r>
      <w:r w:rsidR="00F37D8D" w:rsidRPr="00955A0A">
        <w:rPr>
          <w:rFonts w:ascii="Arial" w:hAnsi="Arial"/>
          <w:sz w:val="22"/>
          <w:szCs w:val="22"/>
        </w:rPr>
        <w:t xml:space="preserve">Accessed: 21 Aug 2022). </w:t>
      </w:r>
    </w:p>
    <w:p w14:paraId="14F03E4C" w14:textId="68565B74" w:rsidR="00F37D8D" w:rsidRPr="00955A0A" w:rsidRDefault="00375E66" w:rsidP="00955A0A">
      <w:pPr>
        <w:pStyle w:val="ListParagraph"/>
        <w:numPr>
          <w:ilvl w:val="0"/>
          <w:numId w:val="8"/>
        </w:numPr>
        <w:jc w:val="left"/>
        <w:rPr>
          <w:rFonts w:ascii="Arial" w:hAnsi="Arial"/>
          <w:sz w:val="22"/>
          <w:szCs w:val="22"/>
        </w:rPr>
      </w:pPr>
      <w:r w:rsidRPr="00955A0A">
        <w:rPr>
          <w:rFonts w:ascii="Arial" w:hAnsi="Arial"/>
          <w:sz w:val="22"/>
          <w:szCs w:val="22"/>
        </w:rPr>
        <w:t xml:space="preserve">Keiningham, T. et al. (2020) 'Customer experience driven business model innovation', </w:t>
      </w:r>
      <w:r w:rsidRPr="00955A0A">
        <w:rPr>
          <w:rFonts w:ascii="Arial" w:hAnsi="Arial"/>
          <w:i/>
          <w:iCs/>
          <w:sz w:val="22"/>
          <w:szCs w:val="22"/>
        </w:rPr>
        <w:t>Journal of Business Research</w:t>
      </w:r>
      <w:r w:rsidRPr="00955A0A">
        <w:rPr>
          <w:rFonts w:ascii="Arial" w:hAnsi="Arial"/>
          <w:sz w:val="22"/>
          <w:szCs w:val="22"/>
        </w:rPr>
        <w:t xml:space="preserve">, 3(116), pp. 431-440. </w:t>
      </w:r>
    </w:p>
    <w:p w14:paraId="53FF5458" w14:textId="2EADC1C9" w:rsidR="00375E66" w:rsidRPr="00955A0A" w:rsidRDefault="00375E66" w:rsidP="00955A0A">
      <w:pPr>
        <w:pStyle w:val="ListParagraph"/>
        <w:numPr>
          <w:ilvl w:val="0"/>
          <w:numId w:val="8"/>
        </w:numPr>
        <w:jc w:val="left"/>
        <w:rPr>
          <w:rFonts w:ascii="Arial" w:hAnsi="Arial"/>
          <w:sz w:val="22"/>
          <w:szCs w:val="22"/>
        </w:rPr>
      </w:pPr>
      <w:r w:rsidRPr="00955A0A">
        <w:rPr>
          <w:rFonts w:ascii="Arial" w:hAnsi="Arial"/>
          <w:sz w:val="22"/>
          <w:szCs w:val="22"/>
        </w:rPr>
        <w:t xml:space="preserve">Kumar, M. and Kumara, N. (2021) </w:t>
      </w:r>
      <w:r w:rsidRPr="00955A0A">
        <w:rPr>
          <w:rFonts w:ascii="Arial" w:hAnsi="Arial"/>
          <w:i/>
          <w:iCs/>
          <w:sz w:val="22"/>
          <w:szCs w:val="22"/>
        </w:rPr>
        <w:t>Market capitalization</w:t>
      </w:r>
      <w:r w:rsidR="007D2B27" w:rsidRPr="00955A0A">
        <w:rPr>
          <w:rFonts w:ascii="Arial" w:hAnsi="Arial"/>
          <w:i/>
          <w:iCs/>
          <w:sz w:val="22"/>
          <w:szCs w:val="22"/>
        </w:rPr>
        <w:t>: Pre and COVID-19 analysis</w:t>
      </w:r>
      <w:r w:rsidR="007D2B27" w:rsidRPr="00955A0A">
        <w:rPr>
          <w:rFonts w:ascii="Arial" w:hAnsi="Arial"/>
          <w:sz w:val="22"/>
          <w:szCs w:val="22"/>
        </w:rPr>
        <w:t>,</w:t>
      </w:r>
      <w:r w:rsidRPr="00955A0A">
        <w:rPr>
          <w:rFonts w:ascii="Arial" w:hAnsi="Arial"/>
          <w:sz w:val="22"/>
          <w:szCs w:val="22"/>
        </w:rPr>
        <w:t xml:space="preserve"> 5(37), pp. 2553-2557.</w:t>
      </w:r>
      <w:r w:rsidR="007D2B27" w:rsidRPr="00955A0A">
        <w:rPr>
          <w:rFonts w:ascii="Arial" w:hAnsi="Arial"/>
          <w:sz w:val="22"/>
          <w:szCs w:val="22"/>
        </w:rPr>
        <w:t xml:space="preserve"> Available at: </w:t>
      </w:r>
      <w:hyperlink r:id="rId13" w:history="1">
        <w:r w:rsidR="007D2B27" w:rsidRPr="00955A0A">
          <w:rPr>
            <w:rStyle w:val="Hyperlink"/>
            <w:rFonts w:ascii="Arial" w:hAnsi="Arial"/>
            <w:sz w:val="22"/>
            <w:szCs w:val="22"/>
          </w:rPr>
          <w:t>https://www.ncbi.nlm.nih.gov/pmc/articles/PMC7543764/</w:t>
        </w:r>
      </w:hyperlink>
      <w:r w:rsidR="007D2B27" w:rsidRPr="00955A0A">
        <w:rPr>
          <w:rFonts w:ascii="Arial" w:hAnsi="Arial"/>
          <w:sz w:val="22"/>
          <w:szCs w:val="22"/>
        </w:rPr>
        <w:t xml:space="preserve"> (Accessed: 25 Aug 2022). </w:t>
      </w:r>
    </w:p>
    <w:p w14:paraId="5AF00BE4" w14:textId="1F8A54E1" w:rsidR="007D2B27" w:rsidRPr="00955A0A" w:rsidRDefault="004751FB" w:rsidP="00955A0A">
      <w:pPr>
        <w:pStyle w:val="ListParagraph"/>
        <w:numPr>
          <w:ilvl w:val="0"/>
          <w:numId w:val="8"/>
        </w:numPr>
        <w:jc w:val="left"/>
        <w:rPr>
          <w:rFonts w:ascii="Arial" w:hAnsi="Arial"/>
          <w:sz w:val="22"/>
          <w:szCs w:val="22"/>
        </w:rPr>
      </w:pPr>
      <w:r w:rsidRPr="00955A0A">
        <w:rPr>
          <w:rFonts w:ascii="Arial" w:hAnsi="Arial"/>
          <w:sz w:val="22"/>
          <w:szCs w:val="22"/>
        </w:rPr>
        <w:t xml:space="preserve">Lawrence, et al., (2019) ‘Sustainability as opportunity: IKEA sustainable living plan’. In: 12, ed. </w:t>
      </w:r>
      <w:r w:rsidRPr="00955A0A">
        <w:rPr>
          <w:rFonts w:ascii="Arial" w:hAnsi="Arial"/>
          <w:i/>
          <w:iCs/>
          <w:sz w:val="22"/>
          <w:szCs w:val="22"/>
        </w:rPr>
        <w:t>In Managing Sustainable Business</w:t>
      </w:r>
      <w:r w:rsidRPr="00955A0A">
        <w:rPr>
          <w:rFonts w:ascii="Arial" w:hAnsi="Arial"/>
          <w:sz w:val="22"/>
          <w:szCs w:val="22"/>
        </w:rPr>
        <w:t>. Dordrecht: Springer, pp. 435-455.</w:t>
      </w:r>
    </w:p>
    <w:p w14:paraId="18E70745" w14:textId="04AEA6D3" w:rsidR="004751FB" w:rsidRPr="00955A0A" w:rsidRDefault="004751FB" w:rsidP="00955A0A">
      <w:pPr>
        <w:pStyle w:val="ListParagraph"/>
        <w:numPr>
          <w:ilvl w:val="0"/>
          <w:numId w:val="8"/>
        </w:numPr>
        <w:jc w:val="left"/>
        <w:rPr>
          <w:rFonts w:ascii="Arial" w:hAnsi="Arial"/>
          <w:sz w:val="22"/>
          <w:szCs w:val="22"/>
        </w:rPr>
      </w:pPr>
      <w:r w:rsidRPr="00955A0A">
        <w:rPr>
          <w:rFonts w:ascii="Arial" w:hAnsi="Arial"/>
          <w:sz w:val="22"/>
          <w:szCs w:val="22"/>
        </w:rPr>
        <w:t xml:space="preserve">Mahmoud, T., (2018) 'Impact of green marketing mix on purchase intention', </w:t>
      </w:r>
      <w:r w:rsidRPr="00955A0A">
        <w:rPr>
          <w:rFonts w:ascii="Arial" w:hAnsi="Arial"/>
          <w:i/>
          <w:iCs/>
          <w:sz w:val="22"/>
          <w:szCs w:val="22"/>
        </w:rPr>
        <w:t>International Journal of Advanced and applied sciences</w:t>
      </w:r>
      <w:r w:rsidRPr="00955A0A">
        <w:rPr>
          <w:rFonts w:ascii="Arial" w:hAnsi="Arial"/>
          <w:sz w:val="22"/>
          <w:szCs w:val="22"/>
        </w:rPr>
        <w:t xml:space="preserve">, 2(5), pp. 127-135. </w:t>
      </w:r>
    </w:p>
    <w:p w14:paraId="3B4297F6" w14:textId="64640A79" w:rsidR="004751FB" w:rsidRPr="00955A0A" w:rsidRDefault="006D7E2D" w:rsidP="00955A0A">
      <w:pPr>
        <w:pStyle w:val="ListParagraph"/>
        <w:numPr>
          <w:ilvl w:val="0"/>
          <w:numId w:val="8"/>
        </w:numPr>
        <w:jc w:val="left"/>
        <w:rPr>
          <w:rFonts w:ascii="Arial" w:hAnsi="Arial"/>
          <w:sz w:val="22"/>
          <w:szCs w:val="22"/>
        </w:rPr>
      </w:pPr>
      <w:r w:rsidRPr="00955A0A">
        <w:rPr>
          <w:rFonts w:ascii="Arial" w:hAnsi="Arial"/>
          <w:sz w:val="22"/>
          <w:szCs w:val="22"/>
        </w:rPr>
        <w:t xml:space="preserve">Rahman, M. et al., (2019) 'Effective factors of service marketing mix on tourist satisfaction: A case study’. </w:t>
      </w:r>
      <w:r w:rsidRPr="00955A0A">
        <w:rPr>
          <w:rFonts w:ascii="Arial" w:hAnsi="Arial"/>
          <w:i/>
          <w:iCs/>
          <w:sz w:val="22"/>
          <w:szCs w:val="22"/>
        </w:rPr>
        <w:t>Asian Social Science</w:t>
      </w:r>
      <w:r w:rsidRPr="00955A0A">
        <w:rPr>
          <w:rFonts w:ascii="Arial" w:hAnsi="Arial"/>
          <w:sz w:val="22"/>
          <w:szCs w:val="22"/>
        </w:rPr>
        <w:t xml:space="preserve">. 7(15), pp. 362-389. </w:t>
      </w:r>
    </w:p>
    <w:p w14:paraId="4EEE6CF4" w14:textId="6CF2C1FC" w:rsidR="006D7E2D" w:rsidRPr="00955A0A" w:rsidRDefault="006D7E2D" w:rsidP="00955A0A">
      <w:pPr>
        <w:pStyle w:val="ListParagraph"/>
        <w:numPr>
          <w:ilvl w:val="0"/>
          <w:numId w:val="8"/>
        </w:numPr>
        <w:jc w:val="left"/>
        <w:rPr>
          <w:rFonts w:ascii="Arial" w:hAnsi="Arial"/>
          <w:sz w:val="22"/>
          <w:szCs w:val="22"/>
        </w:rPr>
      </w:pPr>
      <w:r w:rsidRPr="00955A0A">
        <w:rPr>
          <w:rFonts w:ascii="Arial" w:hAnsi="Arial"/>
          <w:sz w:val="22"/>
          <w:szCs w:val="22"/>
        </w:rPr>
        <w:t xml:space="preserve">Sivarajah, U., (2020) 'Role of big data and social media analytics for business-to-business sustainability', </w:t>
      </w:r>
      <w:r w:rsidRPr="00955A0A">
        <w:rPr>
          <w:rFonts w:ascii="Arial" w:hAnsi="Arial"/>
          <w:i/>
          <w:iCs/>
          <w:sz w:val="22"/>
          <w:szCs w:val="22"/>
        </w:rPr>
        <w:t>Industrial Marketing Management</w:t>
      </w:r>
      <w:r w:rsidRPr="00955A0A">
        <w:rPr>
          <w:rFonts w:ascii="Arial" w:hAnsi="Arial"/>
          <w:sz w:val="22"/>
          <w:szCs w:val="22"/>
        </w:rPr>
        <w:t>. 3(86), pp. 163-179.</w:t>
      </w:r>
    </w:p>
    <w:p w14:paraId="3808CE51" w14:textId="1B846187" w:rsidR="006D7E2D" w:rsidRPr="00955A0A" w:rsidRDefault="006D7E2D" w:rsidP="00955A0A">
      <w:pPr>
        <w:pStyle w:val="ListParagraph"/>
        <w:numPr>
          <w:ilvl w:val="0"/>
          <w:numId w:val="8"/>
        </w:numPr>
        <w:jc w:val="left"/>
        <w:rPr>
          <w:rFonts w:ascii="Arial" w:hAnsi="Arial"/>
          <w:sz w:val="22"/>
          <w:szCs w:val="22"/>
        </w:rPr>
      </w:pPr>
      <w:r w:rsidRPr="00955A0A">
        <w:rPr>
          <w:rFonts w:ascii="Arial" w:hAnsi="Arial"/>
          <w:sz w:val="22"/>
          <w:szCs w:val="22"/>
        </w:rPr>
        <w:t xml:space="preserve">Svoboda, P., et al., (2021) "Information systems integration to enhance operational customer relationship management in the pharmaceutical industry', </w:t>
      </w:r>
      <w:r w:rsidRPr="00955A0A">
        <w:rPr>
          <w:rFonts w:ascii="Arial" w:hAnsi="Arial"/>
          <w:i/>
          <w:iCs/>
          <w:sz w:val="22"/>
          <w:szCs w:val="22"/>
        </w:rPr>
        <w:t>In the International Conference on Artificial Intelligence and Computer Vision</w:t>
      </w:r>
      <w:r w:rsidRPr="00955A0A">
        <w:rPr>
          <w:rFonts w:ascii="Arial" w:hAnsi="Arial"/>
          <w:sz w:val="22"/>
          <w:szCs w:val="22"/>
        </w:rPr>
        <w:t>, 3 June pp. 553-572.</w:t>
      </w:r>
    </w:p>
    <w:p w14:paraId="14AD3DD7" w14:textId="7ED2768F" w:rsidR="00DE0E28" w:rsidRPr="001D0644" w:rsidRDefault="00955A0A" w:rsidP="00DE0E28">
      <w:pPr>
        <w:pStyle w:val="ListParagraph"/>
        <w:numPr>
          <w:ilvl w:val="0"/>
          <w:numId w:val="8"/>
        </w:numPr>
        <w:jc w:val="left"/>
        <w:rPr>
          <w:rFonts w:ascii="Arial" w:hAnsi="Arial"/>
          <w:sz w:val="22"/>
          <w:szCs w:val="22"/>
        </w:rPr>
      </w:pPr>
      <w:r w:rsidRPr="00955A0A">
        <w:rPr>
          <w:rFonts w:ascii="Arial" w:hAnsi="Arial"/>
          <w:sz w:val="22"/>
          <w:szCs w:val="22"/>
        </w:rPr>
        <w:t xml:space="preserve">Wu, Y. and Li, E., (2018) 'Marketing mix, customer value, and customer loyalty in social commerce', </w:t>
      </w:r>
      <w:r w:rsidRPr="00955A0A">
        <w:rPr>
          <w:rFonts w:ascii="Arial" w:hAnsi="Arial"/>
          <w:i/>
          <w:iCs/>
          <w:sz w:val="22"/>
          <w:szCs w:val="22"/>
        </w:rPr>
        <w:t>A stimulus-organism-response perspective</w:t>
      </w:r>
      <w:r w:rsidRPr="00955A0A">
        <w:rPr>
          <w:rFonts w:ascii="Arial" w:hAnsi="Arial"/>
          <w:sz w:val="22"/>
          <w:szCs w:val="22"/>
        </w:rPr>
        <w:t>, 25 August, pp. 361-377.</w:t>
      </w:r>
    </w:p>
    <w:sectPr w:rsidR="00DE0E28" w:rsidRPr="001D0644" w:rsidSect="001D0644">
      <w:footerReference w:type="even"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F6BC62" w14:textId="77777777" w:rsidR="00C0481B" w:rsidRDefault="00C0481B" w:rsidP="001D0644">
      <w:r>
        <w:separator/>
      </w:r>
    </w:p>
  </w:endnote>
  <w:endnote w:type="continuationSeparator" w:id="0">
    <w:p w14:paraId="77DD8E86" w14:textId="77777777" w:rsidR="00C0481B" w:rsidRDefault="00C0481B" w:rsidP="001D06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8496776"/>
      <w:docPartObj>
        <w:docPartGallery w:val="Page Numbers (Bottom of Page)"/>
        <w:docPartUnique/>
      </w:docPartObj>
    </w:sdtPr>
    <w:sdtContent>
      <w:p w14:paraId="3BC1E4C9" w14:textId="078021B8" w:rsidR="001D0644" w:rsidRDefault="001D0644" w:rsidP="001D06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42E355C" w14:textId="77777777" w:rsidR="001D0644" w:rsidRDefault="001D0644" w:rsidP="001D064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37560076"/>
      <w:docPartObj>
        <w:docPartGallery w:val="Page Numbers (Bottom of Page)"/>
        <w:docPartUnique/>
      </w:docPartObj>
    </w:sdtPr>
    <w:sdtContent>
      <w:p w14:paraId="00364E5E" w14:textId="3AAA2BAA" w:rsidR="001D0644" w:rsidRDefault="001D0644" w:rsidP="001D06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639903DE" w14:textId="77777777" w:rsidR="001D0644" w:rsidRDefault="001D0644" w:rsidP="001D064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D9FB32" w14:textId="77777777" w:rsidR="00C0481B" w:rsidRDefault="00C0481B" w:rsidP="001D0644">
      <w:r>
        <w:separator/>
      </w:r>
    </w:p>
  </w:footnote>
  <w:footnote w:type="continuationSeparator" w:id="0">
    <w:p w14:paraId="5DEF3E4F" w14:textId="77777777" w:rsidR="00C0481B" w:rsidRDefault="00C0481B" w:rsidP="001D06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DE65BC"/>
    <w:multiLevelType w:val="hybridMultilevel"/>
    <w:tmpl w:val="42C87D3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F8A25D4"/>
    <w:multiLevelType w:val="hybridMultilevel"/>
    <w:tmpl w:val="7F766CF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2E94275E"/>
    <w:multiLevelType w:val="hybridMultilevel"/>
    <w:tmpl w:val="E13AFB6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345C7133"/>
    <w:multiLevelType w:val="hybridMultilevel"/>
    <w:tmpl w:val="2938D74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53F22125"/>
    <w:multiLevelType w:val="hybridMultilevel"/>
    <w:tmpl w:val="7B1684B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566102FA"/>
    <w:multiLevelType w:val="hybridMultilevel"/>
    <w:tmpl w:val="E26610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61A1281A"/>
    <w:multiLevelType w:val="hybridMultilevel"/>
    <w:tmpl w:val="02FA791E"/>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7" w15:restartNumberingAfterBreak="0">
    <w:nsid w:val="79CE300B"/>
    <w:multiLevelType w:val="hybridMultilevel"/>
    <w:tmpl w:val="C6C2830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635866114">
    <w:abstractNumId w:val="3"/>
  </w:num>
  <w:num w:numId="2" w16cid:durableId="1389181430">
    <w:abstractNumId w:val="0"/>
  </w:num>
  <w:num w:numId="3" w16cid:durableId="1573663283">
    <w:abstractNumId w:val="7"/>
  </w:num>
  <w:num w:numId="4" w16cid:durableId="241376125">
    <w:abstractNumId w:val="2"/>
  </w:num>
  <w:num w:numId="5" w16cid:durableId="1199854823">
    <w:abstractNumId w:val="4"/>
  </w:num>
  <w:num w:numId="6" w16cid:durableId="841815293">
    <w:abstractNumId w:val="5"/>
  </w:num>
  <w:num w:numId="7" w16cid:durableId="1278559386">
    <w:abstractNumId w:val="1"/>
  </w:num>
  <w:num w:numId="8" w16cid:durableId="64057548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A0A"/>
    <w:rsid w:val="00087B94"/>
    <w:rsid w:val="000B66DA"/>
    <w:rsid w:val="000D6258"/>
    <w:rsid w:val="001213BE"/>
    <w:rsid w:val="00134F80"/>
    <w:rsid w:val="00145964"/>
    <w:rsid w:val="001D0644"/>
    <w:rsid w:val="00375E66"/>
    <w:rsid w:val="003B53F9"/>
    <w:rsid w:val="00454B65"/>
    <w:rsid w:val="004751FB"/>
    <w:rsid w:val="00516A0A"/>
    <w:rsid w:val="005301CB"/>
    <w:rsid w:val="005874A7"/>
    <w:rsid w:val="006D7E2D"/>
    <w:rsid w:val="007D2B27"/>
    <w:rsid w:val="007E35DB"/>
    <w:rsid w:val="008715CD"/>
    <w:rsid w:val="008818B9"/>
    <w:rsid w:val="008A29DF"/>
    <w:rsid w:val="008A71AC"/>
    <w:rsid w:val="008F35D3"/>
    <w:rsid w:val="00955A0A"/>
    <w:rsid w:val="009C7618"/>
    <w:rsid w:val="00A30BFB"/>
    <w:rsid w:val="00A37580"/>
    <w:rsid w:val="00AA63B6"/>
    <w:rsid w:val="00BC1E3B"/>
    <w:rsid w:val="00BF5435"/>
    <w:rsid w:val="00C0481B"/>
    <w:rsid w:val="00C21FB5"/>
    <w:rsid w:val="00C322ED"/>
    <w:rsid w:val="00C51B65"/>
    <w:rsid w:val="00CC6D70"/>
    <w:rsid w:val="00CF0EB0"/>
    <w:rsid w:val="00D008BC"/>
    <w:rsid w:val="00DB397D"/>
    <w:rsid w:val="00DE0E28"/>
    <w:rsid w:val="00E66F64"/>
    <w:rsid w:val="00ED06EC"/>
    <w:rsid w:val="00F018FC"/>
    <w:rsid w:val="00F37D8D"/>
    <w:rsid w:val="00F46F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8CD7C"/>
  <w15:chartTrackingRefBased/>
  <w15:docId w15:val="{64571E84-6181-574D-AFC9-B4B61766D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6A0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BF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A0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30BF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D06EC"/>
    <w:pPr>
      <w:spacing w:line="360" w:lineRule="auto"/>
      <w:ind w:left="720"/>
      <w:contextualSpacing/>
      <w:jc w:val="both"/>
    </w:pPr>
    <w:rPr>
      <w:rFonts w:ascii="Times New Roman" w:eastAsia="Calibri" w:hAnsi="Times New Roman" w:cs="Arial"/>
      <w:szCs w:val="20"/>
      <w:lang w:bidi="bn-BD"/>
    </w:rPr>
  </w:style>
  <w:style w:type="paragraph" w:styleId="Bibliography">
    <w:name w:val="Bibliography"/>
    <w:basedOn w:val="Normal"/>
    <w:next w:val="Normal"/>
    <w:uiPriority w:val="37"/>
    <w:unhideWhenUsed/>
    <w:rsid w:val="00BF5435"/>
    <w:pPr>
      <w:spacing w:line="360" w:lineRule="auto"/>
      <w:jc w:val="both"/>
    </w:pPr>
    <w:rPr>
      <w:rFonts w:ascii="Times New Roman" w:eastAsia="Calibri" w:hAnsi="Times New Roman" w:cs="Arial"/>
      <w:szCs w:val="20"/>
      <w:lang w:bidi="bn-BD"/>
    </w:rPr>
  </w:style>
  <w:style w:type="character" w:styleId="Hyperlink">
    <w:name w:val="Hyperlink"/>
    <w:basedOn w:val="DefaultParagraphFont"/>
    <w:uiPriority w:val="99"/>
    <w:unhideWhenUsed/>
    <w:rsid w:val="008A29DF"/>
    <w:rPr>
      <w:color w:val="0563C1" w:themeColor="hyperlink"/>
      <w:u w:val="single"/>
    </w:rPr>
  </w:style>
  <w:style w:type="character" w:styleId="UnresolvedMention">
    <w:name w:val="Unresolved Mention"/>
    <w:basedOn w:val="DefaultParagraphFont"/>
    <w:uiPriority w:val="99"/>
    <w:semiHidden/>
    <w:unhideWhenUsed/>
    <w:rsid w:val="008A29DF"/>
    <w:rPr>
      <w:color w:val="605E5C"/>
      <w:shd w:val="clear" w:color="auto" w:fill="E1DFDD"/>
    </w:rPr>
  </w:style>
  <w:style w:type="character" w:styleId="FollowedHyperlink">
    <w:name w:val="FollowedHyperlink"/>
    <w:basedOn w:val="DefaultParagraphFont"/>
    <w:uiPriority w:val="99"/>
    <w:semiHidden/>
    <w:unhideWhenUsed/>
    <w:rsid w:val="008A29DF"/>
    <w:rPr>
      <w:color w:val="954F72" w:themeColor="followedHyperlink"/>
      <w:u w:val="single"/>
    </w:rPr>
  </w:style>
  <w:style w:type="paragraph" w:styleId="NoSpacing">
    <w:name w:val="No Spacing"/>
    <w:link w:val="NoSpacingChar"/>
    <w:uiPriority w:val="1"/>
    <w:qFormat/>
    <w:rsid w:val="007E35DB"/>
    <w:rPr>
      <w:rFonts w:eastAsiaTheme="minorEastAsia"/>
      <w:sz w:val="22"/>
      <w:szCs w:val="22"/>
      <w:lang w:val="en-US" w:eastAsia="zh-CN"/>
    </w:rPr>
  </w:style>
  <w:style w:type="character" w:customStyle="1" w:styleId="NoSpacingChar">
    <w:name w:val="No Spacing Char"/>
    <w:basedOn w:val="DefaultParagraphFont"/>
    <w:link w:val="NoSpacing"/>
    <w:uiPriority w:val="1"/>
    <w:rsid w:val="007E35DB"/>
    <w:rPr>
      <w:rFonts w:eastAsiaTheme="minorEastAsia"/>
      <w:sz w:val="22"/>
      <w:szCs w:val="22"/>
      <w:lang w:val="en-US" w:eastAsia="zh-CN"/>
    </w:rPr>
  </w:style>
  <w:style w:type="paragraph" w:styleId="TOCHeading">
    <w:name w:val="TOC Heading"/>
    <w:basedOn w:val="Heading1"/>
    <w:next w:val="Normal"/>
    <w:uiPriority w:val="39"/>
    <w:unhideWhenUsed/>
    <w:qFormat/>
    <w:rsid w:val="007E35D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E35DB"/>
    <w:pPr>
      <w:spacing w:before="240" w:after="120"/>
    </w:pPr>
    <w:rPr>
      <w:rFonts w:cstheme="minorHAnsi"/>
      <w:b/>
      <w:bCs/>
      <w:sz w:val="20"/>
      <w:szCs w:val="20"/>
    </w:rPr>
  </w:style>
  <w:style w:type="paragraph" w:styleId="TOC2">
    <w:name w:val="toc 2"/>
    <w:basedOn w:val="Normal"/>
    <w:next w:val="Normal"/>
    <w:autoRedefine/>
    <w:uiPriority w:val="39"/>
    <w:unhideWhenUsed/>
    <w:rsid w:val="007E35DB"/>
    <w:pPr>
      <w:spacing w:before="120"/>
      <w:ind w:left="240"/>
    </w:pPr>
    <w:rPr>
      <w:rFonts w:cstheme="minorHAnsi"/>
      <w:i/>
      <w:iCs/>
      <w:sz w:val="20"/>
      <w:szCs w:val="20"/>
    </w:rPr>
  </w:style>
  <w:style w:type="paragraph" w:styleId="TOC3">
    <w:name w:val="toc 3"/>
    <w:basedOn w:val="Normal"/>
    <w:next w:val="Normal"/>
    <w:autoRedefine/>
    <w:uiPriority w:val="39"/>
    <w:semiHidden/>
    <w:unhideWhenUsed/>
    <w:rsid w:val="007E35DB"/>
    <w:pPr>
      <w:ind w:left="480"/>
    </w:pPr>
    <w:rPr>
      <w:rFonts w:cstheme="minorHAnsi"/>
      <w:sz w:val="20"/>
      <w:szCs w:val="20"/>
    </w:rPr>
  </w:style>
  <w:style w:type="paragraph" w:styleId="TOC4">
    <w:name w:val="toc 4"/>
    <w:basedOn w:val="Normal"/>
    <w:next w:val="Normal"/>
    <w:autoRedefine/>
    <w:uiPriority w:val="39"/>
    <w:semiHidden/>
    <w:unhideWhenUsed/>
    <w:rsid w:val="007E35DB"/>
    <w:pPr>
      <w:ind w:left="720"/>
    </w:pPr>
    <w:rPr>
      <w:rFonts w:cstheme="minorHAnsi"/>
      <w:sz w:val="20"/>
      <w:szCs w:val="20"/>
    </w:rPr>
  </w:style>
  <w:style w:type="paragraph" w:styleId="TOC5">
    <w:name w:val="toc 5"/>
    <w:basedOn w:val="Normal"/>
    <w:next w:val="Normal"/>
    <w:autoRedefine/>
    <w:uiPriority w:val="39"/>
    <w:semiHidden/>
    <w:unhideWhenUsed/>
    <w:rsid w:val="007E35DB"/>
    <w:pPr>
      <w:ind w:left="960"/>
    </w:pPr>
    <w:rPr>
      <w:rFonts w:cstheme="minorHAnsi"/>
      <w:sz w:val="20"/>
      <w:szCs w:val="20"/>
    </w:rPr>
  </w:style>
  <w:style w:type="paragraph" w:styleId="TOC6">
    <w:name w:val="toc 6"/>
    <w:basedOn w:val="Normal"/>
    <w:next w:val="Normal"/>
    <w:autoRedefine/>
    <w:uiPriority w:val="39"/>
    <w:semiHidden/>
    <w:unhideWhenUsed/>
    <w:rsid w:val="007E35DB"/>
    <w:pPr>
      <w:ind w:left="1200"/>
    </w:pPr>
    <w:rPr>
      <w:rFonts w:cstheme="minorHAnsi"/>
      <w:sz w:val="20"/>
      <w:szCs w:val="20"/>
    </w:rPr>
  </w:style>
  <w:style w:type="paragraph" w:styleId="TOC7">
    <w:name w:val="toc 7"/>
    <w:basedOn w:val="Normal"/>
    <w:next w:val="Normal"/>
    <w:autoRedefine/>
    <w:uiPriority w:val="39"/>
    <w:semiHidden/>
    <w:unhideWhenUsed/>
    <w:rsid w:val="007E35DB"/>
    <w:pPr>
      <w:ind w:left="1440"/>
    </w:pPr>
    <w:rPr>
      <w:rFonts w:cstheme="minorHAnsi"/>
      <w:sz w:val="20"/>
      <w:szCs w:val="20"/>
    </w:rPr>
  </w:style>
  <w:style w:type="paragraph" w:styleId="TOC8">
    <w:name w:val="toc 8"/>
    <w:basedOn w:val="Normal"/>
    <w:next w:val="Normal"/>
    <w:autoRedefine/>
    <w:uiPriority w:val="39"/>
    <w:semiHidden/>
    <w:unhideWhenUsed/>
    <w:rsid w:val="007E35DB"/>
    <w:pPr>
      <w:ind w:left="1680"/>
    </w:pPr>
    <w:rPr>
      <w:rFonts w:cstheme="minorHAnsi"/>
      <w:sz w:val="20"/>
      <w:szCs w:val="20"/>
    </w:rPr>
  </w:style>
  <w:style w:type="paragraph" w:styleId="TOC9">
    <w:name w:val="toc 9"/>
    <w:basedOn w:val="Normal"/>
    <w:next w:val="Normal"/>
    <w:autoRedefine/>
    <w:uiPriority w:val="39"/>
    <w:semiHidden/>
    <w:unhideWhenUsed/>
    <w:rsid w:val="007E35DB"/>
    <w:pPr>
      <w:ind w:left="1920"/>
    </w:pPr>
    <w:rPr>
      <w:rFonts w:cstheme="minorHAnsi"/>
      <w:sz w:val="20"/>
      <w:szCs w:val="20"/>
    </w:rPr>
  </w:style>
  <w:style w:type="paragraph" w:styleId="Footer">
    <w:name w:val="footer"/>
    <w:basedOn w:val="Normal"/>
    <w:link w:val="FooterChar"/>
    <w:uiPriority w:val="99"/>
    <w:unhideWhenUsed/>
    <w:rsid w:val="001D0644"/>
    <w:pPr>
      <w:tabs>
        <w:tab w:val="center" w:pos="4513"/>
        <w:tab w:val="right" w:pos="9026"/>
      </w:tabs>
    </w:pPr>
  </w:style>
  <w:style w:type="character" w:customStyle="1" w:styleId="FooterChar">
    <w:name w:val="Footer Char"/>
    <w:basedOn w:val="DefaultParagraphFont"/>
    <w:link w:val="Footer"/>
    <w:uiPriority w:val="99"/>
    <w:rsid w:val="001D0644"/>
  </w:style>
  <w:style w:type="character" w:styleId="PageNumber">
    <w:name w:val="page number"/>
    <w:basedOn w:val="DefaultParagraphFont"/>
    <w:uiPriority w:val="99"/>
    <w:semiHidden/>
    <w:unhideWhenUsed/>
    <w:rsid w:val="001D06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stleanalysis.com/pestle-analysis-of-ikea" TargetMode="External"/><Relationship Id="rId13" Type="http://schemas.openxmlformats.org/officeDocument/2006/relationships/hyperlink" Target="https://www.ncbi.nlm.nih.gov/pmc/articles/PMC754376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nagementstudyguide.com/swot-analysis-of-ikea.ht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36878065_The_Role_Of_Customer_Service_Through_Customer_Relationship_Management_CRM_To_Increase_Customer_Loyalty_And_Good_Image"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ikea.com/gb/en/this-is-ikea/about-us/" TargetMode="External"/><Relationship Id="rId4" Type="http://schemas.openxmlformats.org/officeDocument/2006/relationships/settings" Target="settings.xml"/><Relationship Id="rId9" Type="http://schemas.openxmlformats.org/officeDocument/2006/relationships/hyperlink" Target="https://journals.sagepub.com/doi/full/10.1177/0008125620931857"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Kei20</b:Tag>
    <b:SourceType>JournalArticle</b:SourceType>
    <b:Guid>{49FD0E24-4B71-4B44-927A-B2493D1D09B7}</b:Guid>
    <b:Title>Customer experience driven business model innovation</b:Title>
    <b:Year>2020</b:Year>
    <b:Author>
      <b:Author>
        <b:NameList>
          <b:Person>
            <b:Last>Keiningham</b:Last>
            <b:First>T</b:First>
          </b:Person>
          <b:Person>
            <b:Last>Aksoy</b:Last>
            <b:First>L</b:First>
          </b:Person>
          <b:Person>
            <b:Last>Bruce</b:Last>
            <b:First>H.L</b:First>
          </b:Person>
          <b:Person>
            <b:Last>Cadet</b:Last>
            <b:First>F</b:First>
          </b:Person>
          <b:Person>
            <b:Last>Clennel</b:Last>
            <b:First>F</b:First>
          </b:Person>
        </b:NameList>
      </b:Author>
    </b:Author>
    <b:JournalName>Journal of Business Research</b:JournalName>
    <b:Pages>431-440</b:Pages>
    <b:Volume>3</b:Volume>
    <b:Issue>116</b:Issue>
    <b:RefOrder>1</b:RefOrder>
  </b:Source>
  <b:Source>
    <b:Tag>Jua19</b:Tag>
    <b:SourceType>JournalArticle</b:SourceType>
    <b:Guid>{F1781435-7D01-42CA-A2A2-383EA17BE018}</b:Guid>
    <b:Title>The role of customer service through customer relationship management (Crm) to increase customer loyalty and good image</b:Title>
    <b:JournalName>International Journal of Scientific and Technology Research</b:JournalName>
    <b:Year>2019</b:Year>
    <b:Pages>2004-2007</b:Pages>
    <b:Volume>10</b:Volume>
    <b:Issue>8</b:Issue>
    <b:Author>
      <b:Author>
        <b:NameList>
          <b:Person>
            <b:Last>Juanamasta</b:Last>
            <b:First>I.G</b:First>
          </b:Person>
          <b:Person>
            <b:Last>Wati</b:Last>
            <b:First>N.M.N</b:First>
          </b:Person>
          <b:Person>
            <b:Last>Hendrawati</b:Last>
            <b:First>E</b:First>
          </b:Person>
          <b:Person>
            <b:Last>Wahyuni</b:Last>
            <b:First>W</b:First>
          </b:Person>
        </b:NameList>
      </b:Author>
    </b:Author>
    <b:RefOrder>2</b:RefOrder>
  </b:Source>
  <b:Source>
    <b:Tag>IKE22</b:Tag>
    <b:SourceType>InternetSite</b:SourceType>
    <b:Guid>{E6A469D2-96D2-45EE-8F7F-4B0F577A3531}</b:Guid>
    <b:Author>
      <b:Author>
        <b:Corporate>IKEA</b:Corporate>
      </b:Author>
    </b:Author>
    <b:Title>About us</b:Title>
    <b:Year>2022</b:Year>
    <b:YearAccessed>2022</b:YearAccessed>
    <b:MonthAccessed>August</b:MonthAccessed>
    <b:DayAccessed>30</b:DayAccessed>
    <b:URL>https://www.ikea.com/gb/en/this-is-ikea/about-us/</b:URL>
    <b:RefOrder>3</b:RefOrder>
  </b:Source>
  <b:Source>
    <b:Tag>Jun19</b:Tag>
    <b:SourceType>InternetSite</b:SourceType>
    <b:Guid>{27056B40-112E-4D2E-9A7A-01FC561D4C58}</b:Guid>
    <b:Title>SWOT Analysis of IKEA</b:Title>
    <b:Year>2019</b:Year>
    <b:YearAccessed>2022</b:YearAccessed>
    <b:MonthAccessed>August</b:MonthAccessed>
    <b:DayAccessed>27</b:DayAccessed>
    <b:URL>https://www.managementstudyguide.com/swot-analysis-of-ikea.htm</b:URL>
    <b:Author>
      <b:Author>
        <b:NameList>
          <b:Person>
            <b:Last>Juneja</b:Last>
            <b:First>Prachi</b:First>
          </b:Person>
        </b:NameList>
      </b:Author>
    </b:Author>
    <b:RefOrder>4</b:RefOrder>
  </b:Source>
  <b:Source>
    <b:Tag>Law19</b:Tag>
    <b:SourceType>BookSection</b:SourceType>
    <b:Guid>{301CACC9-19BA-4F4B-BA06-65B37FE058AD}</b:Guid>
    <b:Title>Sustainability as opportunity: IKEA sustainable living plan</b:Title>
    <b:Year>2019</b:Year>
    <b:BookTitle>In Managing Sustainable Business</b:BookTitle>
    <b:Pages>435-455</b:Pages>
    <b:City>Dordecht</b:City>
    <b:Publisher>Springer</b:Publisher>
    <b:Author>
      <b:Author>
        <b:NameList>
          <b:Person>
            <b:Last>Lawrence</b:Last>
            <b:First>J</b:First>
          </b:Person>
          <b:Person>
            <b:Last>Rasche</b:Last>
            <b:First>A</b:First>
          </b:Person>
          <b:Person>
            <b:Last>Kenny</b:Last>
            <b:First>K</b:First>
          </b:Person>
        </b:NameList>
      </b:Author>
      <b:Editor>
        <b:NameList>
          <b:Person>
            <b:Last>12</b:Last>
          </b:Person>
        </b:NameList>
      </b:Editor>
    </b:Author>
    <b:RefOrder>5</b:RefOrder>
  </b:Source>
  <b:Source>
    <b:Tag>Siv20</b:Tag>
    <b:SourceType>JournalArticle</b:SourceType>
    <b:Guid>{F99A0624-7F30-4861-AC2A-68CD073474B9}</b:Guid>
    <b:Title>Role of big data and social media analytics for business to business sustainability</b:Title>
    <b:Year>2020</b:Year>
    <b:Pages>163-179</b:Pages>
    <b:JournalName>Industrial Marketing Management</b:JournalName>
    <b:Volume>3</b:Volume>
    <b:Issue>86</b:Issue>
    <b:Author>
      <b:Author>
        <b:NameList>
          <b:Person>
            <b:Last>Sivarajah</b:Last>
            <b:First>U</b:First>
          </b:Person>
          <b:Person>
            <b:Last>Irani</b:Last>
            <b:First>Z</b:First>
          </b:Person>
          <b:Person>
            <b:Last>Gupta</b:Last>
            <b:First>S</b:First>
          </b:Person>
          <b:Person>
            <b:Last>Mahroof</b:Last>
            <b:First>K</b:First>
          </b:Person>
        </b:NameList>
      </b:Author>
    </b:Author>
    <b:RefOrder>6</b:RefOrder>
  </b:Source>
  <b:Source>
    <b:Tag>Fru21</b:Tag>
    <b:SourceType>InternetSite</b:SourceType>
    <b:Guid>{3ACFDCCD-C436-4A60-AC08-95DBCBCCDD08}</b:Guid>
    <b:Title>'PESTLE Analysis of IKEA</b:Title>
    <b:Year>2021</b:Year>
    <b:YearAccessed>2022</b:YearAccessed>
    <b:MonthAccessed>August</b:MonthAccessed>
    <b:DayAccessed>28</b:DayAccessed>
    <b:URL>https://pestleanalysis.com/pestle-analysis-of-ikea</b:URL>
    <b:Author>
      <b:Author>
        <b:NameList>
          <b:Person>
            <b:Last>Frue</b:Last>
            <b:First>K</b:First>
          </b:Person>
        </b:NameList>
      </b:Author>
    </b:Author>
    <b:RefOrder>7</b:RefOrder>
  </b:Source>
  <b:Source>
    <b:Tag>Gue20</b:Tag>
    <b:SourceType>JournalArticle</b:SourceType>
    <b:Guid>{6164C138-68B5-4331-8F45-7DEB4AAD42D4}</b:Guid>
    <b:Title>Mastering the digital transformation of sales</b:Title>
    <b:Year>2020</b:Year>
    <b:Author>
      <b:Author>
        <b:NameList>
          <b:Person>
            <b:Last>Guenzi </b:Last>
            <b:First>P</b:First>
          </b:Person>
          <b:Person>
            <b:Last>Habel</b:Last>
            <b:First>J</b:First>
          </b:Person>
        </b:NameList>
      </b:Author>
    </b:Author>
    <b:Pages>57-85</b:Pages>
    <b:JournalName>California Management Review</b:JournalName>
    <b:Volume>4</b:Volume>
    <b:Issue>62</b:Issue>
    <b:RefOrder>8</b:RefOrder>
  </b:Source>
  <b:Source>
    <b:Tag>Hoa21</b:Tag>
    <b:SourceType>Report</b:SourceType>
    <b:Guid>{1E7140A8-4DFF-46C2-809C-92016E94DA79}</b:Guid>
    <b:Title>Foodora's digital marketing performance and customers' responses in Finland</b:Title>
    <b:Year>2021</b:Year>
    <b:City>Chicago</b:City>
    <b:Publisher>Penguins Works Process</b:Publisher>
    <b:Author>
      <b:Author>
        <b:NameList>
          <b:Person>
            <b:Last>Hoang</b:Last>
            <b:First>A</b:First>
          </b:Person>
        </b:NameList>
      </b:Author>
    </b:Author>
    <b:RefOrder>9</b:RefOrder>
  </b:Source>
  <b:Source>
    <b:Tag>Gav20</b:Tag>
    <b:SourceType>BookSection</b:SourceType>
    <b:Guid>{5B1789D1-0ADB-4CAD-AB40-FD8D47505315}</b:Guid>
    <b:Title>Clustering bank customer complaints on social media for analytical CRM via multi-objective particle swarm optimization</b:Title>
    <b:Year>2020</b:Year>
    <b:Publisher>Springer</b:Publisher>
    <b:Pages>213-239</b:Pages>
    <b:BookTitle>In Nature Inspired Computing for Data Science</b:BookTitle>
    <b:Author>
      <b:Author>
        <b:NameList>
          <b:Person>
            <b:Last>Gavval</b:Last>
            <b:First>R</b:First>
          </b:Person>
          <b:Person>
            <b:Last>Ravi</b:Last>
            <b:First>V</b:First>
          </b:Person>
        </b:NameList>
      </b:Author>
      <b:Editor>
        <b:NameList>
          <b:Person>
            <b:Last>Cham</b:Last>
          </b:Person>
        </b:NameList>
      </b:Editor>
    </b:Author>
    <b:RefOrder>10</b:RefOrder>
  </b:Source>
  <b:Source>
    <b:Tag>Fac19</b:Tag>
    <b:SourceType>ArticleInAPeriodical</b:SourceType>
    <b:Guid>{576E2FE4-61C8-4043-BAD7-5DC4CA22E3E1}</b:Guid>
    <b:Title>Data and Information Flows: Assessing Threads and Opportunities to Ensure Privacy and Investment Returns</b:Title>
    <b:Year>2019</b:Year>
    <b:Pages>54-59</b:Pages>
    <b:Author>
      <b:Author>
        <b:NameList>
          <b:Person>
            <b:Last>Faccia</b:Last>
            <b:First>A</b:First>
          </b:Person>
        </b:NameList>
      </b:Author>
    </b:Author>
    <b:Month>August</b:Month>
    <b:Day>23</b:Day>
    <b:PeriodicalTitle>In Proceedings of the 2019 3rd International Conference on Cloud and Big Data Computing</b:PeriodicalTitle>
    <b:RefOrder>11</b:RefOrder>
  </b:Source>
  <b:Source>
    <b:Tag>Svo21</b:Tag>
    <b:SourceType>ArticleInAPeriodical</b:SourceType>
    <b:Guid>{897F45C9-2FF2-40B8-BB05-BC13BA394A15}</b:Guid>
    <b:Title>Information systems integration to enhance operational customer relationship management in the pharmaceutical industry</b:Title>
    <b:PeriodicalTitle>In The International Conference on Artificial Intelligence and Computer Vision</b:PeriodicalTitle>
    <b:Year>2021</b:Year>
    <b:Month>June</b:Month>
    <b:Day>3</b:Day>
    <b:Pages>553-572</b:Pages>
    <b:Author>
      <b:Author>
        <b:NameList>
          <b:Person>
            <b:Last>Svoboda</b:Last>
            <b:First>P</b:First>
          </b:Person>
          <b:Person>
            <b:Last>Ghazal</b:Last>
            <b:First>T.M</b:First>
          </b:Person>
          <b:Person>
            <b:Last>Afifi</b:Last>
            <b:First>M.A</b:First>
          </b:Person>
          <b:Person>
            <b:Last>Kalra</b:Last>
            <b:First>D</b:First>
          </b:Person>
        </b:NameList>
      </b:Author>
    </b:Author>
    <b:RefOrder>12</b:RefOrder>
  </b:Source>
  <b:Source>
    <b:Tag>Eff19</b:Tag>
    <b:SourceType>JournalArticle</b:SourceType>
    <b:Guid>{394E39B2-B20A-4859-AFED-3E68B9578C18}</b:Guid>
    <b:Title>Effective factors of service marketing mix on tourist satisfaction: A case study. </b:Title>
    <b:Year>2019</b:Year>
    <b:Reporter>Rahman, M., Islam, M., Al Amin, M., Sultana, R. and Talukder, M.,</b:Reporter>
    <b:JournalName> Asian Social Science</b:JournalName>
    <b:Pages>362-389</b:Pages>
    <b:Volume>7</b:Volume>
    <b:Issue>15</b:Issue>
    <b:Author>
      <b:Author>
        <b:NameList>
          <b:Person>
            <b:Last>Rahman</b:Last>
            <b:First>M</b:First>
          </b:Person>
          <b:Person>
            <b:Last>Islam</b:Last>
            <b:First>M</b:First>
          </b:Person>
          <b:Person>
            <b:Last>Al Amin</b:Last>
            <b:First>M</b:First>
          </b:Person>
          <b:Person>
            <b:Last>Sultana </b:Last>
            <b:First>R</b:First>
          </b:Person>
          <b:Person>
            <b:Last>Talukder</b:Last>
            <b:First>M</b:First>
          </b:Person>
        </b:NameList>
      </b:Author>
    </b:Author>
    <b:RefOrder>13</b:RefOrder>
  </b:Source>
  <b:Source>
    <b:Tag>Mah18</b:Tag>
    <b:SourceType>JournalArticle</b:SourceType>
    <b:Guid>{F94814BA-41BD-4688-AEC7-F44B0B7694BE}</b:Guid>
    <b:Title>Impact of green marketing mix on purchase intention</b:Title>
    <b:JournalName>International Journal of Advanced and applied sciences</b:JournalName>
    <b:Year>2018</b:Year>
    <b:Pages>127-135</b:Pages>
    <b:Volume>2</b:Volume>
    <b:Issue>5</b:Issue>
    <b:Author>
      <b:Author>
        <b:NameList>
          <b:Person>
            <b:Last>Mahmoud</b:Last>
            <b:First>T.O</b:First>
          </b:Person>
        </b:NameList>
      </b:Author>
    </b:Author>
    <b:RefOrder>14</b:RefOrder>
  </b:Source>
  <b:Source>
    <b:Tag>WuY18</b:Tag>
    <b:SourceType>ArticleInAPeriodical</b:SourceType>
    <b:Guid>{D0955486-605B-49F6-93F5-C0F9559498EA}</b:Guid>
    <b:Title>Marketing mix, customer value, and customer loyalty in social coommerce</b:Title>
    <b:Year>2018</b:Year>
    <b:Pages>361-377</b:Pages>
    <b:PeriodicalTitle>A stimulus-organism-response perspective</b:PeriodicalTitle>
    <b:Month>August</b:Month>
    <b:Day>25</b:Day>
    <b:Author>
      <b:Author>
        <b:NameList>
          <b:Person>
            <b:Last>Wu</b:Last>
            <b:First>Y.L</b:First>
          </b:Person>
          <b:Person>
            <b:Last>Li</b:Last>
            <b:First>E.Y</b:First>
          </b:Person>
        </b:NameList>
      </b:Author>
    </b:Author>
    <b:RefOrder>15</b:RefOrder>
  </b:Source>
  <b:Source>
    <b:Tag>Kum21</b:Tag>
    <b:SourceType>JournalArticle</b:SourceType>
    <b:Guid>{C61896ED-76AF-4950-88F0-B57365A4E638}</b:Guid>
    <b:Title>Market capitalization</b:Title>
    <b:PeriodicalTitle>Materials Today: Proceedings</b:PeriodicalTitle>
    <b:Year>2021</b:Year>
    <b:Pages>2553-2557</b:Pages>
    <b:Author>
      <b:Author>
        <b:NameList>
          <b:Person>
            <b:Last>Kumar</b:Last>
            <b:First>M.P</b:First>
          </b:Person>
          <b:Person>
            <b:Last>Kumara</b:Last>
            <b:First>N.M</b:First>
          </b:Person>
        </b:NameList>
      </b:Author>
    </b:Author>
    <b:JournalName>Materials Today: Proceedings</b:JournalName>
    <b:Volume>5</b:Volume>
    <b:Issue>37</b:Issue>
    <b:RefOrder>16</b:RefOrder>
  </b:Source>
  <b:Source>
    <b:Tag>Car19</b:Tag>
    <b:SourceType>JournalArticle</b:SourceType>
    <b:Guid>{3B6C938F-5D46-4BA3-9512-02584948E24B}</b:Guid>
    <b:Title>The Internet of Things (IoT) in retail: Bridging supply and demand</b:Title>
    <b:JournalName>Business Horizons</b:JournalName>
    <b:Year>2019</b:Year>
    <b:Pages>47-54</b:Pages>
    <b:Volume>1</b:Volume>
    <b:Issue>62</b:Issue>
    <b:Author>
      <b:Author>
        <b:NameList>
          <b:Person>
            <b:Last>Caro</b:Last>
            <b:First>F</b:First>
          </b:Person>
          <b:Person>
            <b:Last>Sadr</b:Last>
            <b:First>R</b:First>
          </b:Person>
        </b:NameList>
      </b:Author>
    </b:Author>
    <b:RefOrder>17</b:RefOrder>
  </b:Source>
</b:Sources>
</file>

<file path=customXml/itemProps1.xml><?xml version="1.0" encoding="utf-8"?>
<ds:datastoreItem xmlns:ds="http://schemas.openxmlformats.org/officeDocument/2006/customXml" ds:itemID="{09799D8D-02AD-6D4F-95A6-294662A0D5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5061</Words>
  <Characters>28849</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Student: Tanvir Noor (2009633)</Company>
  <LinksUpToDate>false</LinksUpToDate>
  <CharactersWithSpaces>33843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dc:title>
  <dc:subject>(BMSW5103_LON)</dc:subject>
  <dc:creator>Tanvir Noor (2009633)</dc:creator>
  <cp:keywords/>
  <dc:description/>
  <cp:lastModifiedBy>Tanvir Noor (2009633)</cp:lastModifiedBy>
  <cp:revision>4</cp:revision>
  <dcterms:created xsi:type="dcterms:W3CDTF">2022-09-04T17:38:00Z</dcterms:created>
  <dcterms:modified xsi:type="dcterms:W3CDTF">2022-09-04T17:40:00Z</dcterms:modified>
  <cp:category>Lecturer: Ms. Joy Botu</cp:category>
</cp:coreProperties>
</file>