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E03E82" w14:textId="5E59CDB4" w:rsidR="0025551E" w:rsidRPr="00712C1C" w:rsidRDefault="009D2BBE" w:rsidP="00712C1C">
      <w:pPr>
        <w:spacing w:after="0" w:line="240" w:lineRule="auto"/>
        <w:contextualSpacing/>
        <w:rPr>
          <w:rFonts w:ascii="Arial" w:hAnsi="Arial" w:cs="Arial"/>
        </w:rPr>
      </w:pPr>
      <w:r w:rsidRPr="00712C1C">
        <w:rPr>
          <w:rFonts w:ascii="Arial" w:hAnsi="Arial" w:cs="Arial"/>
        </w:rPr>
        <w:t>What is the</w:t>
      </w:r>
      <w:r w:rsidR="0025551E" w:rsidRPr="00712C1C">
        <w:rPr>
          <w:rFonts w:ascii="Arial" w:hAnsi="Arial" w:cs="Arial"/>
        </w:rPr>
        <w:t xml:space="preserve"> purpose </w:t>
      </w:r>
      <w:r w:rsidR="00B903E0" w:rsidRPr="00712C1C">
        <w:rPr>
          <w:rFonts w:ascii="Arial" w:hAnsi="Arial" w:cs="Arial"/>
        </w:rPr>
        <w:t xml:space="preserve">and function </w:t>
      </w:r>
      <w:r w:rsidR="0025551E" w:rsidRPr="00712C1C">
        <w:rPr>
          <w:rFonts w:ascii="Arial" w:hAnsi="Arial" w:cs="Arial"/>
        </w:rPr>
        <w:t>of HR – why does HR e</w:t>
      </w:r>
      <w:bookmarkStart w:id="0" w:name="_GoBack"/>
      <w:bookmarkEnd w:id="0"/>
      <w:r w:rsidR="0025551E" w:rsidRPr="00712C1C">
        <w:rPr>
          <w:rFonts w:ascii="Arial" w:hAnsi="Arial" w:cs="Arial"/>
        </w:rPr>
        <w:t>xist</w:t>
      </w:r>
      <w:r w:rsidR="00B903E0" w:rsidRPr="00712C1C">
        <w:rPr>
          <w:rFonts w:ascii="Arial" w:hAnsi="Arial" w:cs="Arial"/>
        </w:rPr>
        <w:t xml:space="preserve"> and what does it do</w:t>
      </w:r>
      <w:r w:rsidR="0025551E" w:rsidRPr="00712C1C">
        <w:rPr>
          <w:rFonts w:ascii="Arial" w:hAnsi="Arial" w:cs="Arial"/>
        </w:rPr>
        <w:t xml:space="preserve">? </w:t>
      </w:r>
    </w:p>
    <w:p w14:paraId="36354809" w14:textId="35194C59" w:rsidR="00C61B16" w:rsidRPr="00712C1C" w:rsidRDefault="00C61B16" w:rsidP="00712C1C">
      <w:pPr>
        <w:spacing w:after="0" w:line="240" w:lineRule="auto"/>
        <w:contextualSpacing/>
        <w:rPr>
          <w:rFonts w:ascii="Arial" w:hAnsi="Arial" w:cs="Arial"/>
        </w:rPr>
      </w:pPr>
    </w:p>
    <w:p w14:paraId="4AAB69C4" w14:textId="6A0F4E54" w:rsidR="005E5E70" w:rsidRPr="00712C1C" w:rsidRDefault="005E5E70" w:rsidP="00887438">
      <w:pPr>
        <w:spacing w:after="0" w:line="240" w:lineRule="auto"/>
        <w:contextualSpacing/>
        <w:rPr>
          <w:rFonts w:ascii="Arial" w:hAnsi="Arial" w:cs="Arial"/>
        </w:rPr>
      </w:pPr>
      <w:r w:rsidRPr="00712C1C">
        <w:rPr>
          <w:rFonts w:ascii="Arial" w:hAnsi="Arial" w:cs="Arial"/>
        </w:rPr>
        <w:t xml:space="preserve">HR has existed in some form since the </w:t>
      </w:r>
      <w:r w:rsidR="00CC2C72" w:rsidRPr="00712C1C">
        <w:rPr>
          <w:rFonts w:ascii="Arial" w:hAnsi="Arial" w:cs="Arial"/>
        </w:rPr>
        <w:t>19th</w:t>
      </w:r>
      <w:r w:rsidRPr="00712C1C">
        <w:rPr>
          <w:rFonts w:ascii="Arial" w:hAnsi="Arial" w:cs="Arial"/>
        </w:rPr>
        <w:t xml:space="preserve"> century</w:t>
      </w:r>
      <w:r w:rsidR="00087188">
        <w:rPr>
          <w:rFonts w:ascii="Arial" w:hAnsi="Arial" w:cs="Arial"/>
        </w:rPr>
        <w:t xml:space="preserve"> when t</w:t>
      </w:r>
      <w:r w:rsidR="00CC2C72" w:rsidRPr="00712C1C">
        <w:rPr>
          <w:rFonts w:ascii="Arial" w:hAnsi="Arial" w:cs="Arial"/>
        </w:rPr>
        <w:t xml:space="preserve">he development of new manufacturing processes contributed to the growth in industry with new factories employing </w:t>
      </w:r>
      <w:r w:rsidR="00065FA4" w:rsidRPr="00712C1C">
        <w:rPr>
          <w:rFonts w:ascii="Arial" w:hAnsi="Arial" w:cs="Arial"/>
        </w:rPr>
        <w:t xml:space="preserve">hundreds of people. </w:t>
      </w:r>
    </w:p>
    <w:p w14:paraId="2D05502F" w14:textId="77777777" w:rsidR="005E5E70" w:rsidRPr="00712C1C" w:rsidRDefault="005E5E70" w:rsidP="00712C1C">
      <w:pPr>
        <w:spacing w:after="0" w:line="240" w:lineRule="auto"/>
        <w:contextualSpacing/>
        <w:rPr>
          <w:rFonts w:ascii="Arial" w:hAnsi="Arial" w:cs="Arial"/>
        </w:rPr>
      </w:pPr>
    </w:p>
    <w:p w14:paraId="3FE1D598" w14:textId="2338E584" w:rsidR="00661E1E" w:rsidRPr="00712C1C" w:rsidRDefault="00065FA4" w:rsidP="00712C1C">
      <w:pPr>
        <w:spacing w:after="0" w:line="240" w:lineRule="auto"/>
        <w:contextualSpacing/>
        <w:rPr>
          <w:rFonts w:ascii="Arial" w:hAnsi="Arial" w:cs="Arial"/>
        </w:rPr>
      </w:pPr>
      <w:r w:rsidRPr="00712C1C">
        <w:rPr>
          <w:rFonts w:ascii="Arial" w:hAnsi="Arial" w:cs="Arial"/>
        </w:rPr>
        <w:t>HR began life as an administrative function</w:t>
      </w:r>
      <w:r w:rsidR="00087188">
        <w:rPr>
          <w:rFonts w:ascii="Arial" w:hAnsi="Arial" w:cs="Arial"/>
        </w:rPr>
        <w:t xml:space="preserve">, termed </w:t>
      </w:r>
      <w:r w:rsidR="00661E1E" w:rsidRPr="00712C1C">
        <w:rPr>
          <w:rFonts w:ascii="Arial" w:hAnsi="Arial" w:cs="Arial"/>
        </w:rPr>
        <w:t xml:space="preserve">as Personnel Management. Activities </w:t>
      </w:r>
      <w:r w:rsidRPr="00712C1C">
        <w:rPr>
          <w:rFonts w:ascii="Arial" w:hAnsi="Arial" w:cs="Arial"/>
        </w:rPr>
        <w:t xml:space="preserve">focused on </w:t>
      </w:r>
      <w:r w:rsidR="00661E1E" w:rsidRPr="00712C1C">
        <w:rPr>
          <w:rFonts w:ascii="Arial" w:hAnsi="Arial" w:cs="Arial"/>
        </w:rPr>
        <w:t xml:space="preserve">routine </w:t>
      </w:r>
      <w:r w:rsidR="0018161F" w:rsidRPr="00712C1C">
        <w:rPr>
          <w:rFonts w:ascii="Arial" w:hAnsi="Arial" w:cs="Arial"/>
        </w:rPr>
        <w:t xml:space="preserve">transactional </w:t>
      </w:r>
      <w:r w:rsidR="00661E1E" w:rsidRPr="00712C1C">
        <w:rPr>
          <w:rFonts w:ascii="Arial" w:hAnsi="Arial" w:cs="Arial"/>
        </w:rPr>
        <w:t xml:space="preserve">tasks </w:t>
      </w:r>
      <w:r w:rsidR="0018161F" w:rsidRPr="00712C1C">
        <w:rPr>
          <w:rFonts w:ascii="Arial" w:hAnsi="Arial" w:cs="Arial"/>
        </w:rPr>
        <w:t xml:space="preserve">such as </w:t>
      </w:r>
      <w:r w:rsidRPr="00712C1C">
        <w:rPr>
          <w:rFonts w:ascii="Arial" w:hAnsi="Arial" w:cs="Arial"/>
        </w:rPr>
        <w:t>record-keeping</w:t>
      </w:r>
      <w:r w:rsidR="00087188">
        <w:rPr>
          <w:rFonts w:ascii="Arial" w:hAnsi="Arial" w:cs="Arial"/>
        </w:rPr>
        <w:t xml:space="preserve"> </w:t>
      </w:r>
      <w:r w:rsidR="0018161F" w:rsidRPr="00712C1C">
        <w:rPr>
          <w:rFonts w:ascii="Arial" w:hAnsi="Arial" w:cs="Arial"/>
        </w:rPr>
        <w:t xml:space="preserve">and the payment of wages. </w:t>
      </w:r>
      <w:r w:rsidR="00D371A7" w:rsidRPr="00712C1C">
        <w:rPr>
          <w:rFonts w:ascii="Arial" w:hAnsi="Arial" w:cs="Arial"/>
        </w:rPr>
        <w:t xml:space="preserve">Employers </w:t>
      </w:r>
      <w:r w:rsidR="00C229FA" w:rsidRPr="00712C1C">
        <w:rPr>
          <w:rFonts w:ascii="Arial" w:hAnsi="Arial" w:cs="Arial"/>
        </w:rPr>
        <w:t xml:space="preserve">then </w:t>
      </w:r>
      <w:r w:rsidR="00D371A7" w:rsidRPr="00712C1C">
        <w:rPr>
          <w:rFonts w:ascii="Arial" w:hAnsi="Arial" w:cs="Arial"/>
        </w:rPr>
        <w:t>were concerned with increas</w:t>
      </w:r>
      <w:r w:rsidR="00087188">
        <w:rPr>
          <w:rFonts w:ascii="Arial" w:hAnsi="Arial" w:cs="Arial"/>
        </w:rPr>
        <w:t>ing</w:t>
      </w:r>
      <w:r w:rsidR="00D371A7" w:rsidRPr="00712C1C">
        <w:rPr>
          <w:rFonts w:ascii="Arial" w:hAnsi="Arial" w:cs="Arial"/>
        </w:rPr>
        <w:t xml:space="preserve"> efficiency </w:t>
      </w:r>
      <w:r w:rsidR="00C229FA" w:rsidRPr="00712C1C">
        <w:rPr>
          <w:rFonts w:ascii="Arial" w:hAnsi="Arial" w:cs="Arial"/>
        </w:rPr>
        <w:t>and</w:t>
      </w:r>
      <w:r w:rsidR="00D371A7" w:rsidRPr="00712C1C">
        <w:rPr>
          <w:rFonts w:ascii="Arial" w:hAnsi="Arial" w:cs="Arial"/>
        </w:rPr>
        <w:t xml:space="preserve"> improv</w:t>
      </w:r>
      <w:r w:rsidR="00087188">
        <w:rPr>
          <w:rFonts w:ascii="Arial" w:hAnsi="Arial" w:cs="Arial"/>
        </w:rPr>
        <w:t>ing</w:t>
      </w:r>
      <w:r w:rsidR="00D371A7" w:rsidRPr="00712C1C">
        <w:rPr>
          <w:rFonts w:ascii="Arial" w:hAnsi="Arial" w:cs="Arial"/>
        </w:rPr>
        <w:t xml:space="preserve"> productivity</w:t>
      </w:r>
      <w:r w:rsidR="00C229FA" w:rsidRPr="00712C1C">
        <w:rPr>
          <w:rFonts w:ascii="Arial" w:hAnsi="Arial" w:cs="Arial"/>
        </w:rPr>
        <w:t xml:space="preserve">, </w:t>
      </w:r>
      <w:r w:rsidR="00D371A7" w:rsidRPr="00712C1C">
        <w:rPr>
          <w:rFonts w:ascii="Arial" w:hAnsi="Arial" w:cs="Arial"/>
        </w:rPr>
        <w:t>often incentivised through wage increases.</w:t>
      </w:r>
    </w:p>
    <w:p w14:paraId="55CBFCBD" w14:textId="77777777" w:rsidR="00661E1E" w:rsidRPr="00712C1C" w:rsidRDefault="00661E1E" w:rsidP="00712C1C">
      <w:pPr>
        <w:spacing w:after="0" w:line="240" w:lineRule="auto"/>
        <w:contextualSpacing/>
        <w:rPr>
          <w:rFonts w:ascii="Arial" w:hAnsi="Arial" w:cs="Arial"/>
        </w:rPr>
      </w:pPr>
    </w:p>
    <w:p w14:paraId="3D925289" w14:textId="1B7BE3A8" w:rsidR="00525328" w:rsidRPr="00712C1C" w:rsidRDefault="00887438" w:rsidP="00712C1C">
      <w:pPr>
        <w:spacing w:after="0" w:line="240" w:lineRule="auto"/>
        <w:contextualSpacing/>
        <w:rPr>
          <w:rFonts w:ascii="Arial" w:eastAsia="Times New Roman" w:hAnsi="Arial" w:cs="Arial"/>
          <w:lang w:eastAsia="en-GB"/>
        </w:rPr>
      </w:pPr>
      <w:r w:rsidRPr="00712C1C">
        <w:rPr>
          <w:rFonts w:ascii="Arial" w:hAnsi="Arial" w:cs="Arial"/>
        </w:rPr>
        <w:t>Working conditions in factories were dangerous</w:t>
      </w:r>
      <w:r>
        <w:rPr>
          <w:rFonts w:ascii="Arial" w:hAnsi="Arial" w:cs="Arial"/>
        </w:rPr>
        <w:t xml:space="preserve"> with e</w:t>
      </w:r>
      <w:r w:rsidRPr="00712C1C">
        <w:rPr>
          <w:rFonts w:ascii="Arial" w:hAnsi="Arial" w:cs="Arial"/>
        </w:rPr>
        <w:t xml:space="preserve">mployees </w:t>
      </w:r>
      <w:r>
        <w:rPr>
          <w:rFonts w:ascii="Arial" w:hAnsi="Arial" w:cs="Arial"/>
        </w:rPr>
        <w:t>expected to work long hours in with few rights.</w:t>
      </w:r>
      <w:r w:rsidRPr="00712C1C">
        <w:rPr>
          <w:rFonts w:ascii="Arial" w:hAnsi="Arial" w:cs="Arial"/>
        </w:rPr>
        <w:t xml:space="preserve"> (British Library). </w:t>
      </w:r>
      <w:r w:rsidR="00092702" w:rsidRPr="00712C1C">
        <w:rPr>
          <w:rFonts w:ascii="Arial" w:hAnsi="Arial" w:cs="Arial"/>
        </w:rPr>
        <w:t xml:space="preserve">Over time, social reformers </w:t>
      </w:r>
      <w:r w:rsidR="002051EE" w:rsidRPr="00712C1C">
        <w:rPr>
          <w:rFonts w:ascii="Arial" w:hAnsi="Arial" w:cs="Arial"/>
        </w:rPr>
        <w:t xml:space="preserve">campaigned for better conditions and support for employees, extending the focus of personnel management to include employee welfare </w:t>
      </w:r>
      <w:r w:rsidR="008158ED" w:rsidRPr="00712C1C">
        <w:rPr>
          <w:rFonts w:ascii="Arial" w:hAnsi="Arial" w:cs="Arial"/>
        </w:rPr>
        <w:t xml:space="preserve">such as medical care and housing </w:t>
      </w:r>
      <w:r w:rsidR="002051EE" w:rsidRPr="00712C1C">
        <w:rPr>
          <w:rFonts w:ascii="Arial" w:hAnsi="Arial" w:cs="Arial"/>
        </w:rPr>
        <w:t>(</w:t>
      </w:r>
      <w:proofErr w:type="spellStart"/>
      <w:r w:rsidR="002051EE" w:rsidRPr="00712C1C">
        <w:rPr>
          <w:rFonts w:ascii="Arial" w:hAnsi="Arial" w:cs="Arial"/>
        </w:rPr>
        <w:t>Marchington</w:t>
      </w:r>
      <w:proofErr w:type="spellEnd"/>
      <w:r w:rsidR="002051EE" w:rsidRPr="00712C1C">
        <w:rPr>
          <w:rFonts w:ascii="Arial" w:hAnsi="Arial" w:cs="Arial"/>
        </w:rPr>
        <w:t xml:space="preserve"> et al, </w:t>
      </w:r>
      <w:r w:rsidR="00892D92" w:rsidRPr="00712C1C">
        <w:rPr>
          <w:rFonts w:ascii="Arial" w:hAnsi="Arial" w:cs="Arial"/>
        </w:rPr>
        <w:t>2016, p142)</w:t>
      </w:r>
      <w:r w:rsidR="00C229FA" w:rsidRPr="00712C1C">
        <w:rPr>
          <w:rFonts w:ascii="Arial" w:hAnsi="Arial" w:cs="Arial"/>
        </w:rPr>
        <w:t xml:space="preserve"> </w:t>
      </w:r>
      <w:r w:rsidR="00525328" w:rsidRPr="00712C1C">
        <w:rPr>
          <w:rFonts w:ascii="Arial" w:eastAsia="Times New Roman" w:hAnsi="Arial" w:cs="Arial"/>
          <w:lang w:eastAsia="en-GB"/>
        </w:rPr>
        <w:t>For example, in the late 1800’s, the Cadbury brothers built houses for their employees and established a college programme for young employees</w:t>
      </w:r>
      <w:r>
        <w:rPr>
          <w:rFonts w:ascii="Arial" w:eastAsia="Times New Roman" w:hAnsi="Arial" w:cs="Arial"/>
          <w:lang w:eastAsia="en-GB"/>
        </w:rPr>
        <w:t>.</w:t>
      </w:r>
      <w:r w:rsidR="00525328" w:rsidRPr="00712C1C">
        <w:rPr>
          <w:rFonts w:ascii="Arial" w:eastAsia="Times New Roman" w:hAnsi="Arial" w:cs="Arial"/>
          <w:lang w:eastAsia="en-GB"/>
        </w:rPr>
        <w:t xml:space="preserve"> (</w:t>
      </w:r>
      <w:proofErr w:type="spellStart"/>
      <w:r w:rsidR="00525328" w:rsidRPr="00712C1C">
        <w:rPr>
          <w:rFonts w:ascii="Arial" w:eastAsia="Times New Roman" w:hAnsi="Arial" w:cs="Arial"/>
          <w:lang w:eastAsia="en-GB"/>
        </w:rPr>
        <w:t>Bettelley</w:t>
      </w:r>
      <w:proofErr w:type="spellEnd"/>
      <w:r w:rsidR="00525328" w:rsidRPr="00712C1C">
        <w:rPr>
          <w:rFonts w:ascii="Arial" w:eastAsia="Times New Roman" w:hAnsi="Arial" w:cs="Arial"/>
          <w:lang w:eastAsia="en-GB"/>
        </w:rPr>
        <w:t>, 2012).</w:t>
      </w:r>
    </w:p>
    <w:p w14:paraId="317520BF" w14:textId="77777777" w:rsidR="00525328" w:rsidRPr="00712C1C" w:rsidRDefault="00525328" w:rsidP="00712C1C">
      <w:pPr>
        <w:spacing w:after="0" w:line="240" w:lineRule="auto"/>
        <w:contextualSpacing/>
        <w:rPr>
          <w:rFonts w:ascii="Arial" w:hAnsi="Arial" w:cs="Arial"/>
        </w:rPr>
      </w:pPr>
    </w:p>
    <w:p w14:paraId="70F7FEFD" w14:textId="1D418621" w:rsidR="003B625D" w:rsidRPr="00712C1C" w:rsidRDefault="003B625D" w:rsidP="00712C1C">
      <w:pPr>
        <w:spacing w:after="0" w:line="240" w:lineRule="auto"/>
        <w:contextualSpacing/>
        <w:rPr>
          <w:rFonts w:ascii="Arial" w:hAnsi="Arial" w:cs="Arial"/>
          <w:lang w:val="en"/>
        </w:rPr>
      </w:pPr>
      <w:r w:rsidRPr="00712C1C">
        <w:rPr>
          <w:rFonts w:ascii="Arial" w:hAnsi="Arial" w:cs="Arial"/>
          <w:lang w:val="en"/>
        </w:rPr>
        <w:t>During the first half of the 20</w:t>
      </w:r>
      <w:r w:rsidRPr="00712C1C">
        <w:rPr>
          <w:rFonts w:ascii="Arial" w:hAnsi="Arial" w:cs="Arial"/>
          <w:vertAlign w:val="superscript"/>
          <w:lang w:val="en"/>
        </w:rPr>
        <w:t>th</w:t>
      </w:r>
      <w:r w:rsidRPr="00712C1C">
        <w:rPr>
          <w:rFonts w:ascii="Arial" w:hAnsi="Arial" w:cs="Arial"/>
          <w:lang w:val="en"/>
        </w:rPr>
        <w:t xml:space="preserve"> century, the welfare state started to emerge</w:t>
      </w:r>
      <w:r w:rsidR="00C229FA" w:rsidRPr="00712C1C">
        <w:rPr>
          <w:rFonts w:ascii="Arial" w:hAnsi="Arial" w:cs="Arial"/>
          <w:lang w:val="en"/>
        </w:rPr>
        <w:t xml:space="preserve"> in the UK</w:t>
      </w:r>
      <w:r w:rsidRPr="00712C1C">
        <w:rPr>
          <w:rFonts w:ascii="Arial" w:hAnsi="Arial" w:cs="Arial"/>
          <w:lang w:val="en"/>
        </w:rPr>
        <w:t xml:space="preserve"> and by the 1950’s, people could claim employment insurance, sick pay and state pensions, as well as</w:t>
      </w:r>
      <w:r w:rsidR="006E6AC9" w:rsidRPr="00712C1C">
        <w:rPr>
          <w:rFonts w:ascii="Arial" w:hAnsi="Arial" w:cs="Arial"/>
          <w:lang w:val="en"/>
        </w:rPr>
        <w:t xml:space="preserve"> having access to </w:t>
      </w:r>
      <w:r w:rsidRPr="00712C1C">
        <w:rPr>
          <w:rFonts w:ascii="Arial" w:hAnsi="Arial" w:cs="Arial"/>
          <w:lang w:val="en"/>
        </w:rPr>
        <w:t xml:space="preserve">the National Health Service. </w:t>
      </w:r>
      <w:r w:rsidR="006E6AC9" w:rsidRPr="00712C1C">
        <w:rPr>
          <w:rFonts w:ascii="Arial" w:hAnsi="Arial" w:cs="Arial"/>
          <w:lang w:val="en"/>
        </w:rPr>
        <w:t>(CIPD, 2020</w:t>
      </w:r>
      <w:r w:rsidR="00092337" w:rsidRPr="00712C1C">
        <w:rPr>
          <w:rFonts w:ascii="Arial" w:hAnsi="Arial" w:cs="Arial"/>
          <w:lang w:val="en"/>
        </w:rPr>
        <w:t>b</w:t>
      </w:r>
      <w:r w:rsidR="006E6AC9" w:rsidRPr="00712C1C">
        <w:rPr>
          <w:rFonts w:ascii="Arial" w:hAnsi="Arial" w:cs="Arial"/>
          <w:lang w:val="en"/>
        </w:rPr>
        <w:t>)</w:t>
      </w:r>
    </w:p>
    <w:p w14:paraId="74FE3415" w14:textId="77777777" w:rsidR="006E6AC9" w:rsidRPr="00712C1C" w:rsidRDefault="006E6AC9" w:rsidP="00712C1C">
      <w:pPr>
        <w:spacing w:after="0" w:line="240" w:lineRule="auto"/>
        <w:contextualSpacing/>
        <w:rPr>
          <w:rFonts w:ascii="Arial" w:hAnsi="Arial" w:cs="Arial"/>
          <w:lang w:val="en"/>
        </w:rPr>
      </w:pPr>
    </w:p>
    <w:p w14:paraId="5720F35A" w14:textId="73C048A5" w:rsidR="008158ED" w:rsidRPr="00712C1C" w:rsidRDefault="006E6AC9" w:rsidP="00712C1C">
      <w:pPr>
        <w:spacing w:after="0" w:line="240" w:lineRule="auto"/>
        <w:contextualSpacing/>
        <w:rPr>
          <w:rFonts w:ascii="Arial" w:hAnsi="Arial" w:cs="Arial"/>
        </w:rPr>
      </w:pPr>
      <w:r w:rsidRPr="00712C1C">
        <w:rPr>
          <w:rFonts w:ascii="Arial" w:hAnsi="Arial" w:cs="Arial"/>
        </w:rPr>
        <w:t xml:space="preserve">Employees </w:t>
      </w:r>
      <w:r w:rsidR="00087188">
        <w:rPr>
          <w:rFonts w:ascii="Arial" w:hAnsi="Arial" w:cs="Arial"/>
        </w:rPr>
        <w:t>were becoming</w:t>
      </w:r>
      <w:r w:rsidRPr="00712C1C">
        <w:rPr>
          <w:rFonts w:ascii="Arial" w:hAnsi="Arial" w:cs="Arial"/>
        </w:rPr>
        <w:t xml:space="preserve"> </w:t>
      </w:r>
      <w:r w:rsidR="00A2372B" w:rsidRPr="00712C1C">
        <w:rPr>
          <w:rFonts w:ascii="Arial" w:hAnsi="Arial" w:cs="Arial"/>
        </w:rPr>
        <w:t>an important resource</w:t>
      </w:r>
      <w:r w:rsidRPr="00712C1C">
        <w:rPr>
          <w:rFonts w:ascii="Arial" w:hAnsi="Arial" w:cs="Arial"/>
        </w:rPr>
        <w:t xml:space="preserve"> to the organisation</w:t>
      </w:r>
      <w:r w:rsidR="00087188">
        <w:rPr>
          <w:rFonts w:ascii="Arial" w:hAnsi="Arial" w:cs="Arial"/>
        </w:rPr>
        <w:t xml:space="preserve">; </w:t>
      </w:r>
      <w:r w:rsidRPr="00712C1C">
        <w:rPr>
          <w:rFonts w:ascii="Arial" w:hAnsi="Arial" w:cs="Arial"/>
        </w:rPr>
        <w:t>recruitment and development activities were</w:t>
      </w:r>
      <w:r w:rsidR="00A2372B" w:rsidRPr="00712C1C">
        <w:rPr>
          <w:rFonts w:ascii="Arial" w:hAnsi="Arial" w:cs="Arial"/>
        </w:rPr>
        <w:t xml:space="preserve"> considered</w:t>
      </w:r>
      <w:r w:rsidRPr="00712C1C">
        <w:rPr>
          <w:rFonts w:ascii="Arial" w:hAnsi="Arial" w:cs="Arial"/>
        </w:rPr>
        <w:t xml:space="preserve"> important factors in the</w:t>
      </w:r>
      <w:r w:rsidR="00087188">
        <w:rPr>
          <w:rFonts w:ascii="Arial" w:hAnsi="Arial" w:cs="Arial"/>
        </w:rPr>
        <w:t xml:space="preserve">ir </w:t>
      </w:r>
      <w:r w:rsidRPr="00712C1C">
        <w:rPr>
          <w:rFonts w:ascii="Arial" w:hAnsi="Arial" w:cs="Arial"/>
        </w:rPr>
        <w:t>retention (</w:t>
      </w:r>
      <w:r w:rsidR="005661F2" w:rsidRPr="00712C1C">
        <w:rPr>
          <w:rFonts w:ascii="Arial" w:hAnsi="Arial" w:cs="Arial"/>
        </w:rPr>
        <w:t xml:space="preserve">Wilkinson and </w:t>
      </w:r>
      <w:r w:rsidRPr="00712C1C">
        <w:rPr>
          <w:rFonts w:ascii="Arial" w:hAnsi="Arial" w:cs="Arial"/>
        </w:rPr>
        <w:t>Taylor, 2016</w:t>
      </w:r>
      <w:r w:rsidR="00C61B16" w:rsidRPr="00712C1C">
        <w:rPr>
          <w:rFonts w:ascii="Arial" w:hAnsi="Arial" w:cs="Arial"/>
        </w:rPr>
        <w:t>b</w:t>
      </w:r>
      <w:r w:rsidRPr="00712C1C">
        <w:rPr>
          <w:rFonts w:ascii="Arial" w:hAnsi="Arial" w:cs="Arial"/>
        </w:rPr>
        <w:t xml:space="preserve">, p23) </w:t>
      </w:r>
      <w:r w:rsidR="0074024E" w:rsidRPr="00712C1C">
        <w:rPr>
          <w:rFonts w:ascii="Arial" w:hAnsi="Arial" w:cs="Arial"/>
        </w:rPr>
        <w:t>with</w:t>
      </w:r>
      <w:r w:rsidR="00087188">
        <w:rPr>
          <w:rFonts w:ascii="Arial" w:hAnsi="Arial" w:cs="Arial"/>
        </w:rPr>
        <w:t xml:space="preserve"> the</w:t>
      </w:r>
      <w:r w:rsidR="0074024E" w:rsidRPr="00712C1C">
        <w:rPr>
          <w:rFonts w:ascii="Arial" w:hAnsi="Arial" w:cs="Arial"/>
        </w:rPr>
        <w:t xml:space="preserve"> e</w:t>
      </w:r>
      <w:r w:rsidR="008158ED" w:rsidRPr="00712C1C">
        <w:rPr>
          <w:rFonts w:ascii="Arial" w:hAnsi="Arial" w:cs="Arial"/>
        </w:rPr>
        <w:t xml:space="preserve">mployers </w:t>
      </w:r>
      <w:r w:rsidR="0074024E" w:rsidRPr="00712C1C">
        <w:rPr>
          <w:rFonts w:ascii="Arial" w:hAnsi="Arial" w:cs="Arial"/>
        </w:rPr>
        <w:t>focus</w:t>
      </w:r>
      <w:r w:rsidR="00087188">
        <w:rPr>
          <w:rFonts w:ascii="Arial" w:hAnsi="Arial" w:cs="Arial"/>
        </w:rPr>
        <w:t xml:space="preserve"> moving to </w:t>
      </w:r>
      <w:r w:rsidR="008158ED" w:rsidRPr="00712C1C">
        <w:rPr>
          <w:rFonts w:ascii="Arial" w:hAnsi="Arial" w:cs="Arial"/>
        </w:rPr>
        <w:t>training and develop</w:t>
      </w:r>
      <w:r w:rsidR="00087188">
        <w:rPr>
          <w:rFonts w:ascii="Arial" w:hAnsi="Arial" w:cs="Arial"/>
        </w:rPr>
        <w:t>ing staff and</w:t>
      </w:r>
      <w:r w:rsidR="008158ED" w:rsidRPr="00712C1C">
        <w:rPr>
          <w:rFonts w:ascii="Arial" w:hAnsi="Arial" w:cs="Arial"/>
        </w:rPr>
        <w:t xml:space="preserve"> introducing more advanced performance appraisal tools. </w:t>
      </w:r>
    </w:p>
    <w:p w14:paraId="2624A8ED" w14:textId="77777777" w:rsidR="008158ED" w:rsidRPr="00712C1C" w:rsidRDefault="008158ED" w:rsidP="00712C1C">
      <w:pPr>
        <w:spacing w:after="0" w:line="240" w:lineRule="auto"/>
        <w:contextualSpacing/>
        <w:rPr>
          <w:rFonts w:ascii="Arial" w:hAnsi="Arial" w:cs="Arial"/>
        </w:rPr>
      </w:pPr>
    </w:p>
    <w:p w14:paraId="67714EC8" w14:textId="7B8DF7A9" w:rsidR="00AF166F" w:rsidRPr="00712C1C" w:rsidRDefault="00887438" w:rsidP="00712C1C">
      <w:pPr>
        <w:spacing w:after="0" w:line="240" w:lineRule="auto"/>
        <w:contextualSpacing/>
        <w:rPr>
          <w:rFonts w:ascii="Arial" w:hAnsi="Arial" w:cs="Arial"/>
        </w:rPr>
      </w:pPr>
      <w:r>
        <w:rPr>
          <w:rFonts w:ascii="Arial" w:hAnsi="Arial" w:cs="Arial"/>
        </w:rPr>
        <w:t xml:space="preserve">From </w:t>
      </w:r>
      <w:r w:rsidR="00AF166F" w:rsidRPr="00712C1C">
        <w:rPr>
          <w:rFonts w:ascii="Arial" w:hAnsi="Arial" w:cs="Arial"/>
        </w:rPr>
        <w:t>the 1960’s</w:t>
      </w:r>
      <w:r w:rsidR="00C73F04" w:rsidRPr="00712C1C">
        <w:rPr>
          <w:rFonts w:ascii="Arial" w:hAnsi="Arial" w:cs="Arial"/>
        </w:rPr>
        <w:t>, t</w:t>
      </w:r>
      <w:r w:rsidR="00FF4EF0" w:rsidRPr="00712C1C">
        <w:rPr>
          <w:rFonts w:ascii="Arial" w:hAnsi="Arial" w:cs="Arial"/>
        </w:rPr>
        <w:t xml:space="preserve">rade union </w:t>
      </w:r>
      <w:r w:rsidR="00C73F04" w:rsidRPr="00712C1C">
        <w:rPr>
          <w:rFonts w:ascii="Arial" w:hAnsi="Arial" w:cs="Arial"/>
        </w:rPr>
        <w:t xml:space="preserve">prominence </w:t>
      </w:r>
      <w:r w:rsidR="0074024E" w:rsidRPr="00712C1C">
        <w:rPr>
          <w:rFonts w:ascii="Arial" w:hAnsi="Arial" w:cs="Arial"/>
        </w:rPr>
        <w:t xml:space="preserve">meant that </w:t>
      </w:r>
      <w:r w:rsidR="00C73F04" w:rsidRPr="00712C1C">
        <w:rPr>
          <w:rFonts w:ascii="Arial" w:hAnsi="Arial" w:cs="Arial"/>
        </w:rPr>
        <w:t xml:space="preserve">employers </w:t>
      </w:r>
      <w:r w:rsidR="0074024E" w:rsidRPr="00712C1C">
        <w:rPr>
          <w:rFonts w:ascii="Arial" w:hAnsi="Arial" w:cs="Arial"/>
        </w:rPr>
        <w:t>were spending time</w:t>
      </w:r>
      <w:r w:rsidR="00FF4EF0" w:rsidRPr="00712C1C">
        <w:rPr>
          <w:rFonts w:ascii="Arial" w:hAnsi="Arial" w:cs="Arial"/>
        </w:rPr>
        <w:t xml:space="preserve"> </w:t>
      </w:r>
      <w:r w:rsidR="0074024E" w:rsidRPr="00712C1C">
        <w:rPr>
          <w:rFonts w:ascii="Arial" w:hAnsi="Arial" w:cs="Arial"/>
        </w:rPr>
        <w:t xml:space="preserve">negotiating with unions and </w:t>
      </w:r>
      <w:r w:rsidR="00FF4EF0" w:rsidRPr="00712C1C">
        <w:rPr>
          <w:rFonts w:ascii="Arial" w:hAnsi="Arial" w:cs="Arial"/>
        </w:rPr>
        <w:t>managing industrial relations</w:t>
      </w:r>
      <w:r w:rsidR="0074024E" w:rsidRPr="00712C1C">
        <w:rPr>
          <w:rFonts w:ascii="Arial" w:hAnsi="Arial" w:cs="Arial"/>
        </w:rPr>
        <w:t xml:space="preserve"> with employees</w:t>
      </w:r>
      <w:r w:rsidR="00FF4EF0" w:rsidRPr="00712C1C">
        <w:rPr>
          <w:rFonts w:ascii="Arial" w:hAnsi="Arial" w:cs="Arial"/>
        </w:rPr>
        <w:t>. The emerg</w:t>
      </w:r>
      <w:r w:rsidR="0074024E" w:rsidRPr="00712C1C">
        <w:rPr>
          <w:rFonts w:ascii="Arial" w:hAnsi="Arial" w:cs="Arial"/>
        </w:rPr>
        <w:t xml:space="preserve">ence of employment law meant that </w:t>
      </w:r>
      <w:r w:rsidR="00FF4EF0" w:rsidRPr="00712C1C">
        <w:rPr>
          <w:rFonts w:ascii="Arial" w:hAnsi="Arial" w:cs="Arial"/>
        </w:rPr>
        <w:t xml:space="preserve">organisations </w:t>
      </w:r>
      <w:r w:rsidR="0074024E" w:rsidRPr="00712C1C">
        <w:rPr>
          <w:rFonts w:ascii="Arial" w:hAnsi="Arial" w:cs="Arial"/>
        </w:rPr>
        <w:t xml:space="preserve">needed </w:t>
      </w:r>
      <w:r w:rsidR="00FF4EF0" w:rsidRPr="00712C1C">
        <w:rPr>
          <w:rFonts w:ascii="Arial" w:hAnsi="Arial" w:cs="Arial"/>
        </w:rPr>
        <w:t>to i</w:t>
      </w:r>
      <w:r w:rsidR="00321F1B" w:rsidRPr="00712C1C">
        <w:rPr>
          <w:rFonts w:ascii="Arial" w:hAnsi="Arial" w:cs="Arial"/>
        </w:rPr>
        <w:t xml:space="preserve">nvest in specialist expertise to </w:t>
      </w:r>
      <w:proofErr w:type="gramStart"/>
      <w:r w:rsidR="00321F1B" w:rsidRPr="00712C1C">
        <w:rPr>
          <w:rFonts w:ascii="Arial" w:hAnsi="Arial" w:cs="Arial"/>
        </w:rPr>
        <w:t>advise</w:t>
      </w:r>
      <w:proofErr w:type="gramEnd"/>
      <w:r w:rsidR="00321F1B" w:rsidRPr="00712C1C">
        <w:rPr>
          <w:rFonts w:ascii="Arial" w:hAnsi="Arial" w:cs="Arial"/>
        </w:rPr>
        <w:t xml:space="preserve"> on aspects of employment</w:t>
      </w:r>
      <w:r w:rsidR="0074024E" w:rsidRPr="00712C1C">
        <w:rPr>
          <w:rFonts w:ascii="Arial" w:hAnsi="Arial" w:cs="Arial"/>
        </w:rPr>
        <w:t xml:space="preserve"> relating to employees’ rights at work</w:t>
      </w:r>
      <w:r w:rsidR="00321F1B" w:rsidRPr="00712C1C">
        <w:rPr>
          <w:rFonts w:ascii="Arial" w:hAnsi="Arial" w:cs="Arial"/>
        </w:rPr>
        <w:t>. (</w:t>
      </w:r>
      <w:proofErr w:type="spellStart"/>
      <w:r w:rsidR="00321F1B" w:rsidRPr="00712C1C">
        <w:rPr>
          <w:rFonts w:ascii="Arial" w:hAnsi="Arial" w:cs="Arial"/>
        </w:rPr>
        <w:t>Marchington</w:t>
      </w:r>
      <w:proofErr w:type="spellEnd"/>
      <w:r w:rsidR="00321F1B" w:rsidRPr="00712C1C">
        <w:rPr>
          <w:rFonts w:ascii="Arial" w:hAnsi="Arial" w:cs="Arial"/>
        </w:rPr>
        <w:t xml:space="preserve"> et al, 2016, p142)</w:t>
      </w:r>
    </w:p>
    <w:p w14:paraId="00E841D3" w14:textId="77777777" w:rsidR="00A2372B" w:rsidRPr="00712C1C" w:rsidRDefault="00A2372B" w:rsidP="00712C1C">
      <w:pPr>
        <w:spacing w:after="0" w:line="240" w:lineRule="auto"/>
        <w:contextualSpacing/>
        <w:rPr>
          <w:rFonts w:ascii="Arial" w:hAnsi="Arial" w:cs="Arial"/>
        </w:rPr>
      </w:pPr>
    </w:p>
    <w:p w14:paraId="6931F618" w14:textId="622E4B2F" w:rsidR="00A2372B" w:rsidRPr="00712C1C" w:rsidRDefault="00A2372B" w:rsidP="00712C1C">
      <w:pPr>
        <w:spacing w:after="0" w:line="240" w:lineRule="auto"/>
        <w:contextualSpacing/>
        <w:rPr>
          <w:rFonts w:ascii="Arial" w:hAnsi="Arial" w:cs="Arial"/>
        </w:rPr>
      </w:pPr>
      <w:r w:rsidRPr="00712C1C">
        <w:rPr>
          <w:rFonts w:ascii="Arial" w:hAnsi="Arial" w:cs="Arial"/>
        </w:rPr>
        <w:t>Nationally negotiated Terms and Conditions of employment meant that organisations were tied to ways of working and were restricted in the development of their own people strategies. (</w:t>
      </w:r>
      <w:r w:rsidR="005661F2" w:rsidRPr="00712C1C">
        <w:rPr>
          <w:rFonts w:ascii="Arial" w:hAnsi="Arial" w:cs="Arial"/>
        </w:rPr>
        <w:t xml:space="preserve">Wilkinson and </w:t>
      </w:r>
      <w:r w:rsidRPr="00712C1C">
        <w:rPr>
          <w:rFonts w:ascii="Arial" w:hAnsi="Arial" w:cs="Arial"/>
        </w:rPr>
        <w:t>Taylor, 2016</w:t>
      </w:r>
      <w:r w:rsidR="00C61B16" w:rsidRPr="00712C1C">
        <w:rPr>
          <w:rFonts w:ascii="Arial" w:hAnsi="Arial" w:cs="Arial"/>
        </w:rPr>
        <w:t>c</w:t>
      </w:r>
      <w:r w:rsidRPr="00712C1C">
        <w:rPr>
          <w:rFonts w:ascii="Arial" w:hAnsi="Arial" w:cs="Arial"/>
        </w:rPr>
        <w:t xml:space="preserve">, p6) </w:t>
      </w:r>
    </w:p>
    <w:p w14:paraId="3CBAEAA2" w14:textId="77777777" w:rsidR="00A2372B" w:rsidRPr="00712C1C" w:rsidRDefault="00A2372B" w:rsidP="00712C1C">
      <w:pPr>
        <w:spacing w:after="0" w:line="240" w:lineRule="auto"/>
        <w:contextualSpacing/>
        <w:rPr>
          <w:rFonts w:ascii="Arial" w:hAnsi="Arial" w:cs="Arial"/>
        </w:rPr>
      </w:pPr>
    </w:p>
    <w:p w14:paraId="052748BE" w14:textId="616B43E8" w:rsidR="00131941" w:rsidRPr="00712C1C" w:rsidRDefault="00131941" w:rsidP="00712C1C">
      <w:pPr>
        <w:spacing w:after="0" w:line="240" w:lineRule="auto"/>
        <w:contextualSpacing/>
        <w:rPr>
          <w:rFonts w:ascii="Arial" w:hAnsi="Arial" w:cs="Arial"/>
        </w:rPr>
      </w:pPr>
      <w:r w:rsidRPr="00712C1C">
        <w:rPr>
          <w:rFonts w:ascii="Arial" w:hAnsi="Arial" w:cs="Arial"/>
        </w:rPr>
        <w:t xml:space="preserve">Over the last 30 years, HR has become a business critical function. Its focus has moved from being largely transactional to playing a key role in determining the success of an organisation through its employees. Ulrich and </w:t>
      </w:r>
      <w:proofErr w:type="spellStart"/>
      <w:r w:rsidRPr="00712C1C">
        <w:rPr>
          <w:rFonts w:ascii="Arial" w:hAnsi="Arial" w:cs="Arial"/>
        </w:rPr>
        <w:t>Dulebohn</w:t>
      </w:r>
      <w:proofErr w:type="spellEnd"/>
      <w:r w:rsidRPr="00712C1C">
        <w:rPr>
          <w:rFonts w:ascii="Arial" w:hAnsi="Arial" w:cs="Arial"/>
        </w:rPr>
        <w:t xml:space="preserve"> (2015, p190) describe this change as transformational.</w:t>
      </w:r>
    </w:p>
    <w:p w14:paraId="732D8A23" w14:textId="77777777" w:rsidR="00131941" w:rsidRPr="00712C1C" w:rsidRDefault="00131941" w:rsidP="00712C1C">
      <w:pPr>
        <w:spacing w:after="0" w:line="240" w:lineRule="auto"/>
        <w:contextualSpacing/>
        <w:rPr>
          <w:rFonts w:ascii="Arial" w:hAnsi="Arial" w:cs="Arial"/>
        </w:rPr>
      </w:pPr>
    </w:p>
    <w:p w14:paraId="1B62CFE1" w14:textId="2274479A" w:rsidR="001F40F2" w:rsidRPr="00712C1C" w:rsidRDefault="00C61B16" w:rsidP="00712C1C">
      <w:pPr>
        <w:spacing w:after="0" w:line="240" w:lineRule="auto"/>
        <w:contextualSpacing/>
        <w:rPr>
          <w:rFonts w:ascii="Arial" w:hAnsi="Arial" w:cs="Arial"/>
        </w:rPr>
      </w:pPr>
      <w:r w:rsidRPr="00712C1C">
        <w:rPr>
          <w:rFonts w:ascii="Arial" w:hAnsi="Arial" w:cs="Arial"/>
        </w:rPr>
        <w:t xml:space="preserve">Wilkinson and </w:t>
      </w:r>
      <w:r w:rsidR="001F40F2" w:rsidRPr="00712C1C">
        <w:rPr>
          <w:rFonts w:ascii="Arial" w:hAnsi="Arial" w:cs="Arial"/>
        </w:rPr>
        <w:t>Taylor (2016</w:t>
      </w:r>
      <w:r w:rsidRPr="00712C1C">
        <w:rPr>
          <w:rFonts w:ascii="Arial" w:hAnsi="Arial" w:cs="Arial"/>
        </w:rPr>
        <w:t>d</w:t>
      </w:r>
      <w:r w:rsidR="001F40F2" w:rsidRPr="00712C1C">
        <w:rPr>
          <w:rFonts w:ascii="Arial" w:hAnsi="Arial" w:cs="Arial"/>
        </w:rPr>
        <w:t>, p</w:t>
      </w:r>
      <w:r w:rsidRPr="00712C1C">
        <w:rPr>
          <w:rFonts w:ascii="Arial" w:hAnsi="Arial" w:cs="Arial"/>
        </w:rPr>
        <w:t>p23-</w:t>
      </w:r>
      <w:r w:rsidR="001F40F2" w:rsidRPr="00712C1C">
        <w:rPr>
          <w:rFonts w:ascii="Arial" w:hAnsi="Arial" w:cs="Arial"/>
        </w:rPr>
        <w:t xml:space="preserve">24) suggest that it was around 20 years ago that </w:t>
      </w:r>
      <w:r w:rsidR="00B04E09" w:rsidRPr="00712C1C">
        <w:rPr>
          <w:rFonts w:ascii="Arial" w:hAnsi="Arial" w:cs="Arial"/>
        </w:rPr>
        <w:t>HR</w:t>
      </w:r>
      <w:r w:rsidR="001F40F2" w:rsidRPr="00712C1C">
        <w:rPr>
          <w:rFonts w:ascii="Arial" w:hAnsi="Arial" w:cs="Arial"/>
        </w:rPr>
        <w:t xml:space="preserve"> began to be seen as having a role in strategy implementation and that as a result, employees were considered to be an asset to the organisation rather than a resource.</w:t>
      </w:r>
    </w:p>
    <w:p w14:paraId="38CDB84A" w14:textId="77777777" w:rsidR="001F40F2" w:rsidRPr="00712C1C" w:rsidRDefault="001F40F2" w:rsidP="00712C1C">
      <w:pPr>
        <w:spacing w:after="0" w:line="240" w:lineRule="auto"/>
        <w:contextualSpacing/>
        <w:rPr>
          <w:rFonts w:ascii="Arial" w:hAnsi="Arial" w:cs="Arial"/>
        </w:rPr>
      </w:pPr>
    </w:p>
    <w:p w14:paraId="4723C8A6" w14:textId="77777777" w:rsidR="001F40F2" w:rsidRPr="00712C1C" w:rsidRDefault="001F40F2" w:rsidP="00712C1C">
      <w:pPr>
        <w:spacing w:after="0" w:line="240" w:lineRule="auto"/>
        <w:contextualSpacing/>
        <w:rPr>
          <w:rFonts w:ascii="Arial" w:hAnsi="Arial" w:cs="Arial"/>
        </w:rPr>
      </w:pPr>
      <w:r w:rsidRPr="00712C1C">
        <w:rPr>
          <w:rFonts w:ascii="Arial" w:hAnsi="Arial" w:cs="Arial"/>
        </w:rPr>
        <w:t xml:space="preserve">HR activities started to become employee-focused and organisations began to think about how HR practices influence the delivery of strategy. </w:t>
      </w:r>
      <w:r w:rsidR="00EB065D" w:rsidRPr="00712C1C">
        <w:rPr>
          <w:rFonts w:ascii="Arial" w:hAnsi="Arial" w:cs="Arial"/>
        </w:rPr>
        <w:t>O</w:t>
      </w:r>
      <w:r w:rsidRPr="00712C1C">
        <w:rPr>
          <w:rFonts w:ascii="Arial" w:hAnsi="Arial" w:cs="Arial"/>
        </w:rPr>
        <w:t xml:space="preserve">rganisational development </w:t>
      </w:r>
      <w:r w:rsidR="00EB065D" w:rsidRPr="00712C1C">
        <w:rPr>
          <w:rFonts w:ascii="Arial" w:hAnsi="Arial" w:cs="Arial"/>
        </w:rPr>
        <w:t>began</w:t>
      </w:r>
      <w:r w:rsidR="008B687B" w:rsidRPr="00712C1C">
        <w:rPr>
          <w:rFonts w:ascii="Arial" w:hAnsi="Arial" w:cs="Arial"/>
        </w:rPr>
        <w:t xml:space="preserve"> to feature in HR practice </w:t>
      </w:r>
      <w:r w:rsidR="00AA0767" w:rsidRPr="00712C1C">
        <w:rPr>
          <w:rFonts w:ascii="Arial" w:hAnsi="Arial" w:cs="Arial"/>
        </w:rPr>
        <w:t>as</w:t>
      </w:r>
      <w:r w:rsidR="008B687B" w:rsidRPr="00712C1C">
        <w:rPr>
          <w:rFonts w:ascii="Arial" w:hAnsi="Arial" w:cs="Arial"/>
        </w:rPr>
        <w:t xml:space="preserve"> organisations started to realise </w:t>
      </w:r>
      <w:r w:rsidR="00EB065D" w:rsidRPr="00712C1C">
        <w:rPr>
          <w:rFonts w:ascii="Arial" w:hAnsi="Arial" w:cs="Arial"/>
        </w:rPr>
        <w:t xml:space="preserve">that employee </w:t>
      </w:r>
      <w:r w:rsidR="008B687B" w:rsidRPr="00712C1C">
        <w:rPr>
          <w:rFonts w:ascii="Arial" w:hAnsi="Arial" w:cs="Arial"/>
        </w:rPr>
        <w:t>engag</w:t>
      </w:r>
      <w:r w:rsidR="00EB065D" w:rsidRPr="00712C1C">
        <w:rPr>
          <w:rFonts w:ascii="Arial" w:hAnsi="Arial" w:cs="Arial"/>
        </w:rPr>
        <w:t xml:space="preserve">ement played </w:t>
      </w:r>
      <w:r w:rsidR="008B687B" w:rsidRPr="00712C1C">
        <w:rPr>
          <w:rFonts w:ascii="Arial" w:hAnsi="Arial" w:cs="Arial"/>
        </w:rPr>
        <w:t>an important factor in employee motivation and performance</w:t>
      </w:r>
      <w:r w:rsidR="00AA0767" w:rsidRPr="00712C1C">
        <w:rPr>
          <w:rFonts w:ascii="Arial" w:hAnsi="Arial" w:cs="Arial"/>
        </w:rPr>
        <w:t>.</w:t>
      </w:r>
    </w:p>
    <w:p w14:paraId="47DF5F03" w14:textId="77777777" w:rsidR="004E0097" w:rsidRPr="00712C1C" w:rsidRDefault="004E0097" w:rsidP="00712C1C">
      <w:pPr>
        <w:spacing w:after="0" w:line="240" w:lineRule="auto"/>
        <w:contextualSpacing/>
        <w:rPr>
          <w:rFonts w:ascii="Arial" w:hAnsi="Arial" w:cs="Arial"/>
          <w:color w:val="FF0000"/>
        </w:rPr>
      </w:pPr>
    </w:p>
    <w:p w14:paraId="0DB5304F" w14:textId="456BC1E8" w:rsidR="00D60A32" w:rsidRPr="00712C1C" w:rsidRDefault="00DF36AE" w:rsidP="00712C1C">
      <w:pPr>
        <w:spacing w:after="0" w:line="240" w:lineRule="auto"/>
        <w:contextualSpacing/>
        <w:rPr>
          <w:rFonts w:ascii="Arial" w:hAnsi="Arial" w:cs="Arial"/>
          <w:color w:val="00B050"/>
        </w:rPr>
      </w:pPr>
      <w:r w:rsidRPr="00712C1C">
        <w:rPr>
          <w:rFonts w:ascii="Arial" w:hAnsi="Arial" w:cs="Arial"/>
        </w:rPr>
        <w:t xml:space="preserve">Both </w:t>
      </w:r>
      <w:r w:rsidR="00C61B16" w:rsidRPr="00712C1C">
        <w:rPr>
          <w:rFonts w:ascii="Arial" w:hAnsi="Arial" w:cs="Arial"/>
        </w:rPr>
        <w:t xml:space="preserve">Wilkinson and </w:t>
      </w:r>
      <w:r w:rsidRPr="00712C1C">
        <w:rPr>
          <w:rFonts w:ascii="Arial" w:hAnsi="Arial" w:cs="Arial"/>
        </w:rPr>
        <w:t xml:space="preserve">Taylor and </w:t>
      </w:r>
      <w:r w:rsidR="004E0097" w:rsidRPr="00712C1C">
        <w:rPr>
          <w:rFonts w:ascii="Arial" w:hAnsi="Arial" w:cs="Arial"/>
        </w:rPr>
        <w:t xml:space="preserve">Ulrich and </w:t>
      </w:r>
      <w:proofErr w:type="spellStart"/>
      <w:r w:rsidR="004E0097" w:rsidRPr="00712C1C">
        <w:rPr>
          <w:rFonts w:ascii="Arial" w:hAnsi="Arial" w:cs="Arial"/>
        </w:rPr>
        <w:t>Dulebohn</w:t>
      </w:r>
      <w:proofErr w:type="spellEnd"/>
      <w:r w:rsidR="004E0097" w:rsidRPr="00712C1C">
        <w:rPr>
          <w:rFonts w:ascii="Arial" w:hAnsi="Arial" w:cs="Arial"/>
        </w:rPr>
        <w:t xml:space="preserve"> (2015</w:t>
      </w:r>
      <w:r w:rsidR="00D60A32" w:rsidRPr="00712C1C">
        <w:rPr>
          <w:rFonts w:ascii="Arial" w:hAnsi="Arial" w:cs="Arial"/>
        </w:rPr>
        <w:t>, p190</w:t>
      </w:r>
      <w:r w:rsidR="004E0097" w:rsidRPr="00712C1C">
        <w:rPr>
          <w:rFonts w:ascii="Arial" w:hAnsi="Arial" w:cs="Arial"/>
        </w:rPr>
        <w:t xml:space="preserve">) </w:t>
      </w:r>
      <w:r w:rsidR="00D60A32" w:rsidRPr="00712C1C">
        <w:rPr>
          <w:rFonts w:ascii="Arial" w:hAnsi="Arial" w:cs="Arial"/>
        </w:rPr>
        <w:t xml:space="preserve">are clear </w:t>
      </w:r>
      <w:r w:rsidR="004E0097" w:rsidRPr="00712C1C">
        <w:rPr>
          <w:rFonts w:ascii="Arial" w:hAnsi="Arial" w:cs="Arial"/>
        </w:rPr>
        <w:t xml:space="preserve">that HR should add value </w:t>
      </w:r>
      <w:r w:rsidR="00D60A32" w:rsidRPr="00712C1C">
        <w:rPr>
          <w:rFonts w:ascii="Arial" w:hAnsi="Arial" w:cs="Arial"/>
        </w:rPr>
        <w:t xml:space="preserve">to an organisation over and above the traditional </w:t>
      </w:r>
      <w:r w:rsidR="00D73EF7" w:rsidRPr="00712C1C">
        <w:rPr>
          <w:rFonts w:ascii="Arial" w:hAnsi="Arial" w:cs="Arial"/>
        </w:rPr>
        <w:t>but</w:t>
      </w:r>
      <w:r w:rsidR="00D60A32" w:rsidRPr="00712C1C">
        <w:rPr>
          <w:rFonts w:ascii="Arial" w:hAnsi="Arial" w:cs="Arial"/>
        </w:rPr>
        <w:t xml:space="preserve"> necessary administrative tasks</w:t>
      </w:r>
      <w:r w:rsidR="00D73EF7" w:rsidRPr="00712C1C">
        <w:rPr>
          <w:rFonts w:ascii="Arial" w:hAnsi="Arial" w:cs="Arial"/>
        </w:rPr>
        <w:t xml:space="preserve">. This </w:t>
      </w:r>
      <w:r w:rsidR="00D60A32" w:rsidRPr="00712C1C">
        <w:rPr>
          <w:rFonts w:ascii="Arial" w:hAnsi="Arial" w:cs="Arial"/>
        </w:rPr>
        <w:t xml:space="preserve">added value </w:t>
      </w:r>
      <w:r w:rsidR="00D73EF7" w:rsidRPr="00712C1C">
        <w:rPr>
          <w:rFonts w:ascii="Arial" w:hAnsi="Arial" w:cs="Arial"/>
        </w:rPr>
        <w:t xml:space="preserve">elevates the HR function to that of strategic HR management with a clear role </w:t>
      </w:r>
      <w:r w:rsidR="00D60A32" w:rsidRPr="00712C1C">
        <w:rPr>
          <w:rFonts w:ascii="Arial" w:hAnsi="Arial" w:cs="Arial"/>
        </w:rPr>
        <w:t xml:space="preserve">of developing and delivering business objectives. </w:t>
      </w:r>
    </w:p>
    <w:p w14:paraId="6A703228" w14:textId="21567BF2" w:rsidR="001F40F2" w:rsidRPr="00712C1C" w:rsidRDefault="001F40F2" w:rsidP="00712C1C">
      <w:pPr>
        <w:spacing w:after="0" w:line="240" w:lineRule="auto"/>
        <w:contextualSpacing/>
        <w:rPr>
          <w:rFonts w:ascii="Arial" w:hAnsi="Arial" w:cs="Arial"/>
        </w:rPr>
      </w:pPr>
    </w:p>
    <w:p w14:paraId="041B8EA0" w14:textId="64E7C97A" w:rsidR="00D53CD5" w:rsidRPr="00712C1C" w:rsidRDefault="00D53CD5" w:rsidP="00712C1C">
      <w:pPr>
        <w:spacing w:after="0" w:line="240" w:lineRule="auto"/>
        <w:contextualSpacing/>
        <w:rPr>
          <w:rFonts w:ascii="Arial" w:hAnsi="Arial" w:cs="Arial"/>
        </w:rPr>
      </w:pPr>
      <w:r w:rsidRPr="00712C1C">
        <w:rPr>
          <w:rFonts w:ascii="Arial" w:hAnsi="Arial" w:cs="Arial"/>
        </w:rPr>
        <w:t xml:space="preserve">Whilst HR has adapted over the last century in response to changes and developments in the economy, welfare provision, globalisation and technology, the core functions of HR have not changed. </w:t>
      </w:r>
    </w:p>
    <w:p w14:paraId="48564777" w14:textId="31006FE1" w:rsidR="001E3BDB" w:rsidRPr="00712C1C" w:rsidRDefault="001E3BDB" w:rsidP="00712C1C">
      <w:pPr>
        <w:spacing w:after="0" w:line="240" w:lineRule="auto"/>
        <w:contextualSpacing/>
        <w:rPr>
          <w:rFonts w:ascii="Arial" w:hAnsi="Arial" w:cs="Arial"/>
        </w:rPr>
      </w:pPr>
    </w:p>
    <w:p w14:paraId="62D3A21F" w14:textId="48FFC9E4" w:rsidR="00A516A0" w:rsidRPr="00712C1C" w:rsidRDefault="00A516A0" w:rsidP="00712C1C">
      <w:pPr>
        <w:spacing w:after="0" w:line="240" w:lineRule="auto"/>
        <w:contextualSpacing/>
        <w:rPr>
          <w:rFonts w:ascii="Arial" w:hAnsi="Arial" w:cs="Arial"/>
        </w:rPr>
      </w:pPr>
      <w:r w:rsidRPr="00712C1C">
        <w:rPr>
          <w:rFonts w:ascii="Arial" w:hAnsi="Arial" w:cs="Arial"/>
        </w:rPr>
        <w:t>These being:</w:t>
      </w:r>
    </w:p>
    <w:p w14:paraId="6BFF775F" w14:textId="28F8441F" w:rsidR="00A516A0" w:rsidRPr="00712C1C" w:rsidRDefault="00A516A0" w:rsidP="00712C1C">
      <w:pPr>
        <w:pStyle w:val="ListParagraph"/>
        <w:numPr>
          <w:ilvl w:val="0"/>
          <w:numId w:val="6"/>
        </w:numPr>
        <w:spacing w:after="0" w:line="240" w:lineRule="auto"/>
        <w:rPr>
          <w:rFonts w:ascii="Arial" w:hAnsi="Arial" w:cs="Arial"/>
        </w:rPr>
      </w:pPr>
      <w:r w:rsidRPr="00712C1C">
        <w:rPr>
          <w:rFonts w:ascii="Arial" w:hAnsi="Arial" w:cs="Arial"/>
        </w:rPr>
        <w:t>Staff recruitment and retention</w:t>
      </w:r>
    </w:p>
    <w:p w14:paraId="429357DF" w14:textId="72F6303B" w:rsidR="00A516A0" w:rsidRPr="00712C1C" w:rsidRDefault="00A516A0" w:rsidP="00712C1C">
      <w:pPr>
        <w:pStyle w:val="ListParagraph"/>
        <w:numPr>
          <w:ilvl w:val="0"/>
          <w:numId w:val="6"/>
        </w:numPr>
        <w:spacing w:after="0" w:line="240" w:lineRule="auto"/>
        <w:rPr>
          <w:rFonts w:ascii="Arial" w:hAnsi="Arial" w:cs="Arial"/>
        </w:rPr>
      </w:pPr>
      <w:r w:rsidRPr="00712C1C">
        <w:rPr>
          <w:rFonts w:ascii="Arial" w:hAnsi="Arial" w:cs="Arial"/>
        </w:rPr>
        <w:t>Training and development of employees</w:t>
      </w:r>
    </w:p>
    <w:p w14:paraId="299ED044" w14:textId="0D810767" w:rsidR="00A516A0" w:rsidRPr="00712C1C" w:rsidRDefault="00A516A0" w:rsidP="00712C1C">
      <w:pPr>
        <w:pStyle w:val="ListParagraph"/>
        <w:numPr>
          <w:ilvl w:val="0"/>
          <w:numId w:val="6"/>
        </w:numPr>
        <w:spacing w:after="0" w:line="240" w:lineRule="auto"/>
        <w:rPr>
          <w:rFonts w:ascii="Arial" w:hAnsi="Arial" w:cs="Arial"/>
        </w:rPr>
      </w:pPr>
      <w:r w:rsidRPr="00712C1C">
        <w:rPr>
          <w:rFonts w:ascii="Arial" w:hAnsi="Arial" w:cs="Arial"/>
        </w:rPr>
        <w:t>Effective performance management</w:t>
      </w:r>
    </w:p>
    <w:p w14:paraId="4CA89AC4" w14:textId="03749BFA" w:rsidR="00A516A0" w:rsidRPr="00712C1C" w:rsidRDefault="00A516A0" w:rsidP="00712C1C">
      <w:pPr>
        <w:pStyle w:val="ListParagraph"/>
        <w:numPr>
          <w:ilvl w:val="0"/>
          <w:numId w:val="6"/>
        </w:numPr>
        <w:spacing w:after="0" w:line="240" w:lineRule="auto"/>
        <w:rPr>
          <w:rFonts w:ascii="Arial" w:hAnsi="Arial" w:cs="Arial"/>
        </w:rPr>
      </w:pPr>
      <w:r w:rsidRPr="00712C1C">
        <w:rPr>
          <w:rFonts w:ascii="Arial" w:hAnsi="Arial" w:cs="Arial"/>
        </w:rPr>
        <w:t>Maximising employee engagement</w:t>
      </w:r>
    </w:p>
    <w:p w14:paraId="78D0E7CC" w14:textId="77777777" w:rsidR="001E3BDB" w:rsidRPr="00712C1C" w:rsidRDefault="001E3BDB" w:rsidP="00712C1C">
      <w:pPr>
        <w:spacing w:after="0" w:line="240" w:lineRule="auto"/>
        <w:contextualSpacing/>
        <w:rPr>
          <w:rFonts w:ascii="Arial" w:hAnsi="Arial" w:cs="Arial"/>
        </w:rPr>
      </w:pPr>
    </w:p>
    <w:p w14:paraId="28410833" w14:textId="44BAC3BE" w:rsidR="00602076" w:rsidRPr="00712C1C" w:rsidRDefault="00E87C37" w:rsidP="00712C1C">
      <w:pPr>
        <w:spacing w:after="0" w:line="240" w:lineRule="auto"/>
        <w:contextualSpacing/>
        <w:rPr>
          <w:rFonts w:ascii="Arial" w:hAnsi="Arial" w:cs="Arial"/>
        </w:rPr>
      </w:pPr>
      <w:r w:rsidRPr="00712C1C">
        <w:rPr>
          <w:rFonts w:ascii="Arial" w:hAnsi="Arial" w:cs="Arial"/>
        </w:rPr>
        <w:t>HR has become an important an</w:t>
      </w:r>
      <w:r w:rsidR="00887438">
        <w:rPr>
          <w:rFonts w:ascii="Arial" w:hAnsi="Arial" w:cs="Arial"/>
        </w:rPr>
        <w:t>d</w:t>
      </w:r>
      <w:r w:rsidRPr="00712C1C">
        <w:rPr>
          <w:rFonts w:ascii="Arial" w:hAnsi="Arial" w:cs="Arial"/>
        </w:rPr>
        <w:t xml:space="preserve"> influential key player in supporting organisations through change. Wilkinson and Taylor (2016</w:t>
      </w:r>
      <w:r w:rsidR="00C61B16" w:rsidRPr="00712C1C">
        <w:rPr>
          <w:rFonts w:ascii="Arial" w:hAnsi="Arial" w:cs="Arial"/>
        </w:rPr>
        <w:t>e, pp31-33</w:t>
      </w:r>
      <w:r w:rsidRPr="00712C1C">
        <w:rPr>
          <w:rFonts w:ascii="Arial" w:hAnsi="Arial" w:cs="Arial"/>
        </w:rPr>
        <w:t xml:space="preserve">) refer to change in two forms – ‘controllable’ and ‘uncontrollable’. Whilst HR’s response to the controllable aspects of change </w:t>
      </w:r>
      <w:r w:rsidR="00403397" w:rsidRPr="00712C1C">
        <w:rPr>
          <w:rFonts w:ascii="Arial" w:hAnsi="Arial" w:cs="Arial"/>
        </w:rPr>
        <w:t xml:space="preserve">is </w:t>
      </w:r>
      <w:r w:rsidRPr="00712C1C">
        <w:rPr>
          <w:rFonts w:ascii="Arial" w:hAnsi="Arial" w:cs="Arial"/>
        </w:rPr>
        <w:t>in a</w:t>
      </w:r>
      <w:r w:rsidR="00403397" w:rsidRPr="00712C1C">
        <w:rPr>
          <w:rFonts w:ascii="Arial" w:hAnsi="Arial" w:cs="Arial"/>
        </w:rPr>
        <w:t xml:space="preserve"> strategic capacity, </w:t>
      </w:r>
      <w:r w:rsidR="00602076" w:rsidRPr="00712C1C">
        <w:rPr>
          <w:rFonts w:ascii="Arial" w:hAnsi="Arial" w:cs="Arial"/>
        </w:rPr>
        <w:t xml:space="preserve">a more human response to the emotional impact of change, to the </w:t>
      </w:r>
      <w:r w:rsidR="00403397" w:rsidRPr="00712C1C">
        <w:rPr>
          <w:rFonts w:ascii="Arial" w:hAnsi="Arial" w:cs="Arial"/>
        </w:rPr>
        <w:t>uncontrollable,</w:t>
      </w:r>
      <w:r w:rsidR="00602076" w:rsidRPr="00712C1C">
        <w:rPr>
          <w:rFonts w:ascii="Arial" w:hAnsi="Arial" w:cs="Arial"/>
        </w:rPr>
        <w:t xml:space="preserve"> is necessary.</w:t>
      </w:r>
    </w:p>
    <w:p w14:paraId="11074388" w14:textId="77777777" w:rsidR="00602076" w:rsidRPr="00712C1C" w:rsidRDefault="00602076" w:rsidP="00712C1C">
      <w:pPr>
        <w:spacing w:after="0" w:line="240" w:lineRule="auto"/>
        <w:contextualSpacing/>
        <w:rPr>
          <w:rFonts w:ascii="Arial" w:hAnsi="Arial" w:cs="Arial"/>
        </w:rPr>
      </w:pPr>
    </w:p>
    <w:p w14:paraId="03F08C1D" w14:textId="2F1A9F4A" w:rsidR="00602076" w:rsidRPr="00712C1C" w:rsidRDefault="00602076" w:rsidP="00712C1C">
      <w:pPr>
        <w:spacing w:after="0" w:line="240" w:lineRule="auto"/>
        <w:contextualSpacing/>
        <w:rPr>
          <w:rFonts w:ascii="Arial" w:hAnsi="Arial" w:cs="Arial"/>
        </w:rPr>
      </w:pPr>
      <w:r w:rsidRPr="00712C1C">
        <w:rPr>
          <w:rFonts w:ascii="Arial" w:hAnsi="Arial" w:cs="Arial"/>
        </w:rPr>
        <w:t xml:space="preserve">The </w:t>
      </w:r>
      <w:proofErr w:type="spellStart"/>
      <w:r w:rsidRPr="00712C1C">
        <w:rPr>
          <w:rFonts w:ascii="Arial" w:hAnsi="Arial" w:cs="Arial"/>
        </w:rPr>
        <w:t>K</w:t>
      </w:r>
      <w:r w:rsidRPr="00712C1C">
        <w:rPr>
          <w:rFonts w:ascii="Arial" w:eastAsiaTheme="majorEastAsia" w:hAnsi="Arial" w:cs="Arial"/>
          <w:color w:val="000000" w:themeColor="text1"/>
          <w:kern w:val="24"/>
        </w:rPr>
        <w:t>ü</w:t>
      </w:r>
      <w:r w:rsidRPr="00712C1C">
        <w:rPr>
          <w:rFonts w:ascii="Arial" w:hAnsi="Arial" w:cs="Arial"/>
        </w:rPr>
        <w:t>bler</w:t>
      </w:r>
      <w:proofErr w:type="spellEnd"/>
      <w:r w:rsidRPr="00712C1C">
        <w:rPr>
          <w:rFonts w:ascii="Arial" w:hAnsi="Arial" w:cs="Arial"/>
        </w:rPr>
        <w:t xml:space="preserve">-Ross model </w:t>
      </w:r>
      <w:r w:rsidR="00C61B16" w:rsidRPr="00712C1C">
        <w:rPr>
          <w:rFonts w:ascii="Arial" w:hAnsi="Arial" w:cs="Arial"/>
        </w:rPr>
        <w:t xml:space="preserve">(1973) </w:t>
      </w:r>
      <w:r w:rsidRPr="00712C1C">
        <w:rPr>
          <w:rFonts w:ascii="Arial" w:hAnsi="Arial" w:cs="Arial"/>
        </w:rPr>
        <w:t>was originally based on people’s emotional responses to grief but can also be applied to describe the response stages to change management.</w:t>
      </w:r>
      <w:r w:rsidR="007009BB">
        <w:rPr>
          <w:rFonts w:ascii="Arial" w:hAnsi="Arial" w:cs="Arial"/>
        </w:rPr>
        <w:t xml:space="preserve"> There are </w:t>
      </w:r>
      <w:r w:rsidR="00AA0156" w:rsidRPr="00712C1C">
        <w:rPr>
          <w:rFonts w:ascii="Arial" w:hAnsi="Arial" w:cs="Arial"/>
        </w:rPr>
        <w:t xml:space="preserve">five stages that people tend to follow when faced </w:t>
      </w:r>
      <w:r w:rsidR="007009BB">
        <w:rPr>
          <w:rFonts w:ascii="Arial" w:hAnsi="Arial" w:cs="Arial"/>
        </w:rPr>
        <w:t>with change and uncertainty.</w:t>
      </w:r>
    </w:p>
    <w:p w14:paraId="7C245806" w14:textId="77777777" w:rsidR="007009BB" w:rsidRDefault="007009BB" w:rsidP="00712C1C">
      <w:pPr>
        <w:spacing w:after="0" w:line="240" w:lineRule="auto"/>
        <w:contextualSpacing/>
        <w:rPr>
          <w:rFonts w:ascii="Arial" w:hAnsi="Arial" w:cs="Arial"/>
        </w:rPr>
      </w:pPr>
    </w:p>
    <w:p w14:paraId="1FB4F00A" w14:textId="217AB953" w:rsidR="00AA0156" w:rsidRPr="00712C1C" w:rsidRDefault="00D01361" w:rsidP="00712C1C">
      <w:pPr>
        <w:spacing w:after="0" w:line="240" w:lineRule="auto"/>
        <w:contextualSpacing/>
        <w:rPr>
          <w:rFonts w:ascii="Arial" w:hAnsi="Arial" w:cs="Arial"/>
        </w:rPr>
      </w:pPr>
      <w:r w:rsidRPr="00712C1C">
        <w:rPr>
          <w:rFonts w:ascii="Arial" w:hAnsi="Arial" w:cs="Arial"/>
        </w:rPr>
        <w:t xml:space="preserve">Feelings of resistance and negativity towards change require careful management and HR play an important role in understanding and helping staff to travel through these stages with </w:t>
      </w:r>
      <w:r w:rsidR="00B558C3" w:rsidRPr="00712C1C">
        <w:rPr>
          <w:rFonts w:ascii="Arial" w:hAnsi="Arial" w:cs="Arial"/>
        </w:rPr>
        <w:t>as little disruption and stress as possible. (</w:t>
      </w:r>
      <w:proofErr w:type="spellStart"/>
      <w:r w:rsidR="00B558C3" w:rsidRPr="00712C1C">
        <w:rPr>
          <w:rFonts w:ascii="Arial" w:hAnsi="Arial" w:cs="Arial"/>
        </w:rPr>
        <w:t>Kerley</w:t>
      </w:r>
      <w:proofErr w:type="spellEnd"/>
      <w:r w:rsidR="00B558C3" w:rsidRPr="00712C1C">
        <w:rPr>
          <w:rFonts w:ascii="Arial" w:hAnsi="Arial" w:cs="Arial"/>
        </w:rPr>
        <w:t>, 2018)</w:t>
      </w:r>
    </w:p>
    <w:p w14:paraId="409C675D" w14:textId="570B2CC4" w:rsidR="00B558C3" w:rsidRPr="00712C1C" w:rsidRDefault="00B558C3" w:rsidP="00712C1C">
      <w:pPr>
        <w:spacing w:after="0" w:line="240" w:lineRule="auto"/>
        <w:contextualSpacing/>
        <w:rPr>
          <w:rFonts w:ascii="Arial" w:hAnsi="Arial" w:cs="Arial"/>
        </w:rPr>
      </w:pPr>
    </w:p>
    <w:p w14:paraId="58EE3CD2" w14:textId="2584C81C" w:rsidR="00121580" w:rsidRPr="00712C1C" w:rsidRDefault="00121580" w:rsidP="00712C1C">
      <w:pPr>
        <w:spacing w:after="0" w:line="240" w:lineRule="auto"/>
        <w:contextualSpacing/>
        <w:rPr>
          <w:rFonts w:ascii="Arial" w:hAnsi="Arial" w:cs="Arial"/>
        </w:rPr>
      </w:pPr>
      <w:r w:rsidRPr="00712C1C">
        <w:rPr>
          <w:rFonts w:ascii="Arial" w:hAnsi="Arial" w:cs="Arial"/>
        </w:rPr>
        <w:t xml:space="preserve">Lewin </w:t>
      </w:r>
      <w:r w:rsidR="007009BB">
        <w:rPr>
          <w:rFonts w:ascii="Arial" w:hAnsi="Arial" w:cs="Arial"/>
        </w:rPr>
        <w:t>describes</w:t>
      </w:r>
      <w:r w:rsidRPr="00712C1C">
        <w:rPr>
          <w:rFonts w:ascii="Arial" w:hAnsi="Arial" w:cs="Arial"/>
        </w:rPr>
        <w:t xml:space="preserve"> change management </w:t>
      </w:r>
      <w:r w:rsidR="007009BB">
        <w:rPr>
          <w:rFonts w:ascii="Arial" w:hAnsi="Arial" w:cs="Arial"/>
        </w:rPr>
        <w:t xml:space="preserve">in </w:t>
      </w:r>
      <w:r w:rsidRPr="00712C1C">
        <w:rPr>
          <w:rFonts w:ascii="Arial" w:hAnsi="Arial" w:cs="Arial"/>
        </w:rPr>
        <w:t>three</w:t>
      </w:r>
      <w:r w:rsidR="007009BB">
        <w:rPr>
          <w:rFonts w:ascii="Arial" w:hAnsi="Arial" w:cs="Arial"/>
        </w:rPr>
        <w:t xml:space="preserve"> </w:t>
      </w:r>
      <w:r w:rsidRPr="00712C1C">
        <w:rPr>
          <w:rFonts w:ascii="Arial" w:hAnsi="Arial" w:cs="Arial"/>
        </w:rPr>
        <w:t>stage</w:t>
      </w:r>
      <w:r w:rsidR="001845FB" w:rsidRPr="00712C1C">
        <w:rPr>
          <w:rFonts w:ascii="Arial" w:hAnsi="Arial" w:cs="Arial"/>
        </w:rPr>
        <w:t>s:</w:t>
      </w:r>
    </w:p>
    <w:p w14:paraId="46A0252C" w14:textId="08B959AE" w:rsidR="00121580" w:rsidRPr="00712C1C" w:rsidRDefault="00121580" w:rsidP="00712C1C">
      <w:pPr>
        <w:pStyle w:val="ListParagraph"/>
        <w:numPr>
          <w:ilvl w:val="0"/>
          <w:numId w:val="19"/>
        </w:numPr>
        <w:spacing w:after="0" w:line="240" w:lineRule="auto"/>
        <w:ind w:left="357" w:hanging="357"/>
        <w:rPr>
          <w:rFonts w:ascii="Arial" w:hAnsi="Arial" w:cs="Arial"/>
        </w:rPr>
      </w:pPr>
      <w:r w:rsidRPr="00712C1C">
        <w:rPr>
          <w:rFonts w:ascii="Arial" w:hAnsi="Arial" w:cs="Arial"/>
        </w:rPr>
        <w:t xml:space="preserve">Planning </w:t>
      </w:r>
      <w:r w:rsidR="001845FB" w:rsidRPr="00712C1C">
        <w:rPr>
          <w:rFonts w:ascii="Arial" w:hAnsi="Arial" w:cs="Arial"/>
        </w:rPr>
        <w:t xml:space="preserve">or </w:t>
      </w:r>
      <w:r w:rsidR="009870A4" w:rsidRPr="00712C1C">
        <w:rPr>
          <w:rFonts w:ascii="Arial" w:hAnsi="Arial" w:cs="Arial"/>
        </w:rPr>
        <w:t>‘</w:t>
      </w:r>
      <w:r w:rsidRPr="00712C1C">
        <w:rPr>
          <w:rFonts w:ascii="Arial" w:hAnsi="Arial" w:cs="Arial"/>
        </w:rPr>
        <w:t>unfreez</w:t>
      </w:r>
      <w:r w:rsidR="009870A4" w:rsidRPr="00712C1C">
        <w:rPr>
          <w:rFonts w:ascii="Arial" w:hAnsi="Arial" w:cs="Arial"/>
        </w:rPr>
        <w:t>ing’</w:t>
      </w:r>
      <w:r w:rsidRPr="00712C1C">
        <w:rPr>
          <w:rFonts w:ascii="Arial" w:hAnsi="Arial" w:cs="Arial"/>
        </w:rPr>
        <w:t xml:space="preserve"> –</w:t>
      </w:r>
      <w:r w:rsidR="001845FB" w:rsidRPr="00712C1C">
        <w:rPr>
          <w:rFonts w:ascii="Arial" w:hAnsi="Arial" w:cs="Arial"/>
        </w:rPr>
        <w:t xml:space="preserve"> focuses on getting the organisation on board with the change, ensuring that people understand the reason for change and sharing the vision. This usually involves scrutiny of how things are currently done which is often the most problematic and stressful. </w:t>
      </w:r>
    </w:p>
    <w:p w14:paraId="08BEDD82" w14:textId="634FD9C9" w:rsidR="00121580" w:rsidRPr="00712C1C" w:rsidRDefault="00121580" w:rsidP="00712C1C">
      <w:pPr>
        <w:pStyle w:val="ListParagraph"/>
        <w:numPr>
          <w:ilvl w:val="0"/>
          <w:numId w:val="19"/>
        </w:numPr>
        <w:spacing w:after="0" w:line="240" w:lineRule="auto"/>
        <w:ind w:left="357" w:hanging="357"/>
        <w:rPr>
          <w:rFonts w:ascii="Arial" w:hAnsi="Arial" w:cs="Arial"/>
        </w:rPr>
      </w:pPr>
      <w:r w:rsidRPr="00712C1C">
        <w:rPr>
          <w:rFonts w:ascii="Arial" w:hAnsi="Arial" w:cs="Arial"/>
        </w:rPr>
        <w:t xml:space="preserve">Action </w:t>
      </w:r>
      <w:r w:rsidR="001845FB" w:rsidRPr="00712C1C">
        <w:rPr>
          <w:rFonts w:ascii="Arial" w:hAnsi="Arial" w:cs="Arial"/>
        </w:rPr>
        <w:t xml:space="preserve">or </w:t>
      </w:r>
      <w:r w:rsidR="009870A4" w:rsidRPr="00712C1C">
        <w:rPr>
          <w:rFonts w:ascii="Arial" w:hAnsi="Arial" w:cs="Arial"/>
        </w:rPr>
        <w:t>‘</w:t>
      </w:r>
      <w:r w:rsidRPr="00712C1C">
        <w:rPr>
          <w:rFonts w:ascii="Arial" w:hAnsi="Arial" w:cs="Arial"/>
        </w:rPr>
        <w:t>changing</w:t>
      </w:r>
      <w:r w:rsidR="009870A4" w:rsidRPr="00712C1C">
        <w:rPr>
          <w:rFonts w:ascii="Arial" w:hAnsi="Arial" w:cs="Arial"/>
        </w:rPr>
        <w:t>’</w:t>
      </w:r>
      <w:r w:rsidRPr="00712C1C">
        <w:rPr>
          <w:rFonts w:ascii="Arial" w:hAnsi="Arial" w:cs="Arial"/>
        </w:rPr>
        <w:t xml:space="preserve"> – </w:t>
      </w:r>
      <w:r w:rsidR="001845FB" w:rsidRPr="00712C1C">
        <w:rPr>
          <w:rFonts w:ascii="Arial" w:hAnsi="Arial" w:cs="Arial"/>
        </w:rPr>
        <w:t xml:space="preserve">people start to adjust, and behaviours thoughts begin to support the idea of a more positive outlook. This stage can take time, and requires careful and extensive communication and engagement with staff to ensure that they </w:t>
      </w:r>
      <w:r w:rsidR="009870A4" w:rsidRPr="00712C1C">
        <w:rPr>
          <w:rFonts w:ascii="Arial" w:hAnsi="Arial" w:cs="Arial"/>
        </w:rPr>
        <w:t xml:space="preserve">remain </w:t>
      </w:r>
      <w:r w:rsidR="001845FB" w:rsidRPr="00712C1C">
        <w:rPr>
          <w:rFonts w:ascii="Arial" w:hAnsi="Arial" w:cs="Arial"/>
        </w:rPr>
        <w:t>feel</w:t>
      </w:r>
      <w:r w:rsidR="009870A4" w:rsidRPr="00712C1C">
        <w:rPr>
          <w:rFonts w:ascii="Arial" w:hAnsi="Arial" w:cs="Arial"/>
        </w:rPr>
        <w:t xml:space="preserve">ing a part of </w:t>
      </w:r>
      <w:r w:rsidR="001845FB" w:rsidRPr="00712C1C">
        <w:rPr>
          <w:rFonts w:ascii="Arial" w:hAnsi="Arial" w:cs="Arial"/>
        </w:rPr>
        <w:t>the organisation throughout the change</w:t>
      </w:r>
      <w:r w:rsidRPr="00712C1C">
        <w:rPr>
          <w:rFonts w:ascii="Arial" w:hAnsi="Arial" w:cs="Arial"/>
        </w:rPr>
        <w:t>.</w:t>
      </w:r>
    </w:p>
    <w:p w14:paraId="07323035" w14:textId="6EAFC8D6" w:rsidR="009870A4" w:rsidRPr="00843B93" w:rsidRDefault="00121580" w:rsidP="00712C1C">
      <w:pPr>
        <w:pStyle w:val="ListParagraph"/>
        <w:numPr>
          <w:ilvl w:val="0"/>
          <w:numId w:val="19"/>
        </w:numPr>
        <w:spacing w:after="0" w:line="240" w:lineRule="auto"/>
        <w:ind w:left="357" w:hanging="357"/>
        <w:rPr>
          <w:rFonts w:ascii="Arial" w:hAnsi="Arial" w:cs="Arial"/>
        </w:rPr>
      </w:pPr>
      <w:r w:rsidRPr="00712C1C">
        <w:rPr>
          <w:rFonts w:ascii="Arial" w:hAnsi="Arial" w:cs="Arial"/>
        </w:rPr>
        <w:t>Result</w:t>
      </w:r>
      <w:r w:rsidR="009870A4" w:rsidRPr="00712C1C">
        <w:rPr>
          <w:rFonts w:ascii="Arial" w:hAnsi="Arial" w:cs="Arial"/>
        </w:rPr>
        <w:t xml:space="preserve"> or ‘</w:t>
      </w:r>
      <w:r w:rsidRPr="00712C1C">
        <w:rPr>
          <w:rFonts w:ascii="Arial" w:hAnsi="Arial" w:cs="Arial"/>
        </w:rPr>
        <w:t>refreezing</w:t>
      </w:r>
      <w:r w:rsidR="009870A4" w:rsidRPr="00712C1C">
        <w:rPr>
          <w:rFonts w:ascii="Arial" w:hAnsi="Arial" w:cs="Arial"/>
        </w:rPr>
        <w:t>’</w:t>
      </w:r>
      <w:r w:rsidRPr="00712C1C">
        <w:rPr>
          <w:rFonts w:ascii="Arial" w:hAnsi="Arial" w:cs="Arial"/>
        </w:rPr>
        <w:t xml:space="preserve"> – change</w:t>
      </w:r>
      <w:r w:rsidR="009870A4" w:rsidRPr="00712C1C">
        <w:rPr>
          <w:rFonts w:ascii="Arial" w:hAnsi="Arial" w:cs="Arial"/>
        </w:rPr>
        <w:t xml:space="preserve"> has been accepted and is progressing. The organisation feels in a secure position and clear structures are in place</w:t>
      </w:r>
      <w:r w:rsidR="00E001C4" w:rsidRPr="00712C1C">
        <w:rPr>
          <w:rFonts w:ascii="Arial" w:hAnsi="Arial" w:cs="Arial"/>
        </w:rPr>
        <w:t>; s</w:t>
      </w:r>
      <w:r w:rsidR="009870A4" w:rsidRPr="00712C1C">
        <w:rPr>
          <w:rFonts w:ascii="Arial" w:hAnsi="Arial" w:cs="Arial"/>
        </w:rPr>
        <w:t xml:space="preserve">taff feel more positive and </w:t>
      </w:r>
      <w:r w:rsidR="00E001C4" w:rsidRPr="00712C1C">
        <w:rPr>
          <w:rFonts w:ascii="Arial" w:hAnsi="Arial" w:cs="Arial"/>
        </w:rPr>
        <w:t>are</w:t>
      </w:r>
      <w:r w:rsidR="009870A4" w:rsidRPr="00712C1C">
        <w:rPr>
          <w:rFonts w:ascii="Arial" w:hAnsi="Arial" w:cs="Arial"/>
        </w:rPr>
        <w:t xml:space="preserve"> adapt</w:t>
      </w:r>
      <w:r w:rsidR="00E001C4" w:rsidRPr="00712C1C">
        <w:rPr>
          <w:rFonts w:ascii="Arial" w:hAnsi="Arial" w:cs="Arial"/>
        </w:rPr>
        <w:t xml:space="preserve">ing well to </w:t>
      </w:r>
      <w:r w:rsidR="009870A4" w:rsidRPr="00712C1C">
        <w:rPr>
          <w:rFonts w:ascii="Arial" w:hAnsi="Arial" w:cs="Arial"/>
        </w:rPr>
        <w:t>the change</w:t>
      </w:r>
      <w:r w:rsidR="00E001C4" w:rsidRPr="00712C1C">
        <w:rPr>
          <w:rFonts w:ascii="Arial" w:hAnsi="Arial" w:cs="Arial"/>
        </w:rPr>
        <w:t>.</w:t>
      </w:r>
    </w:p>
    <w:p w14:paraId="678C9A06" w14:textId="3327F6F6" w:rsidR="000014E2" w:rsidRPr="00712C1C" w:rsidRDefault="000014E2" w:rsidP="00712C1C">
      <w:pPr>
        <w:spacing w:after="0" w:line="240" w:lineRule="auto"/>
        <w:contextualSpacing/>
        <w:rPr>
          <w:rFonts w:ascii="Arial" w:hAnsi="Arial" w:cs="Arial"/>
          <w:u w:val="single"/>
        </w:rPr>
      </w:pPr>
    </w:p>
    <w:p w14:paraId="11CB09C0" w14:textId="51801ABD" w:rsidR="00E001C4" w:rsidRPr="00712C1C" w:rsidRDefault="00E001C4" w:rsidP="00712C1C">
      <w:pPr>
        <w:spacing w:after="0" w:line="240" w:lineRule="auto"/>
        <w:contextualSpacing/>
        <w:rPr>
          <w:rFonts w:ascii="Arial" w:hAnsi="Arial" w:cs="Arial"/>
          <w:lang w:val="en-US"/>
        </w:rPr>
      </w:pPr>
      <w:r w:rsidRPr="00712C1C">
        <w:rPr>
          <w:rFonts w:ascii="Arial" w:hAnsi="Arial" w:cs="Arial"/>
          <w:lang w:val="en-US"/>
        </w:rPr>
        <w:t>Supporting staff through change requires careful management by HR professionals</w:t>
      </w:r>
      <w:r w:rsidR="007009BB">
        <w:rPr>
          <w:rFonts w:ascii="Arial" w:hAnsi="Arial" w:cs="Arial"/>
          <w:lang w:val="en-US"/>
        </w:rPr>
        <w:t>.</w:t>
      </w:r>
      <w:r w:rsidRPr="00712C1C">
        <w:rPr>
          <w:rFonts w:ascii="Arial" w:hAnsi="Arial" w:cs="Arial"/>
          <w:lang w:val="en-US"/>
        </w:rPr>
        <w:t xml:space="preserve"> Cohen (2016) aligns the HR role to a ‘change agent’, both in terms of facilitating change with staff but also in respect of playing a strategic role in the planning and implementing change.</w:t>
      </w:r>
    </w:p>
    <w:p w14:paraId="1F3A11D6" w14:textId="77777777" w:rsidR="00E001C4" w:rsidRPr="00712C1C" w:rsidRDefault="00E001C4" w:rsidP="00712C1C">
      <w:pPr>
        <w:spacing w:after="0" w:line="240" w:lineRule="auto"/>
        <w:contextualSpacing/>
        <w:rPr>
          <w:rFonts w:ascii="Arial" w:hAnsi="Arial" w:cs="Arial"/>
          <w:u w:val="single"/>
        </w:rPr>
      </w:pPr>
    </w:p>
    <w:p w14:paraId="523CD1E8" w14:textId="78F21FF9" w:rsidR="00CC2C72" w:rsidRPr="00712C1C" w:rsidRDefault="00D53CD5" w:rsidP="00712C1C">
      <w:pPr>
        <w:spacing w:after="0" w:line="240" w:lineRule="auto"/>
        <w:contextualSpacing/>
        <w:rPr>
          <w:rFonts w:ascii="Arial" w:hAnsi="Arial" w:cs="Arial"/>
        </w:rPr>
      </w:pPr>
      <w:r w:rsidRPr="00712C1C">
        <w:rPr>
          <w:rFonts w:ascii="Arial" w:hAnsi="Arial" w:cs="Arial"/>
        </w:rPr>
        <w:t xml:space="preserve">So what’s the future for HR? Has HR </w:t>
      </w:r>
      <w:r w:rsidR="00442023" w:rsidRPr="00712C1C">
        <w:rPr>
          <w:rFonts w:ascii="Arial" w:hAnsi="Arial" w:cs="Arial"/>
        </w:rPr>
        <w:t xml:space="preserve">achieved </w:t>
      </w:r>
      <w:r w:rsidRPr="00712C1C">
        <w:rPr>
          <w:rFonts w:ascii="Arial" w:hAnsi="Arial" w:cs="Arial"/>
        </w:rPr>
        <w:t>its optimum role in business?</w:t>
      </w:r>
    </w:p>
    <w:p w14:paraId="024D8BE0" w14:textId="2ADD7427" w:rsidR="00CC2C72" w:rsidRPr="00712C1C" w:rsidRDefault="00CC2C72" w:rsidP="00712C1C">
      <w:pPr>
        <w:spacing w:after="0" w:line="240" w:lineRule="auto"/>
        <w:contextualSpacing/>
        <w:rPr>
          <w:rFonts w:ascii="Arial" w:hAnsi="Arial" w:cs="Arial"/>
        </w:rPr>
      </w:pPr>
    </w:p>
    <w:p w14:paraId="0CBDB68A" w14:textId="651013EC" w:rsidR="00D53CD5" w:rsidRPr="00712C1C" w:rsidRDefault="007009BB" w:rsidP="00712C1C">
      <w:pPr>
        <w:spacing w:after="0" w:line="240" w:lineRule="auto"/>
        <w:contextualSpacing/>
        <w:rPr>
          <w:rFonts w:ascii="Arial" w:hAnsi="Arial" w:cs="Arial"/>
        </w:rPr>
      </w:pPr>
      <w:r>
        <w:rPr>
          <w:rFonts w:ascii="Arial" w:hAnsi="Arial" w:cs="Arial"/>
        </w:rPr>
        <w:t>T</w:t>
      </w:r>
      <w:r w:rsidR="00A84B77" w:rsidRPr="00712C1C">
        <w:rPr>
          <w:rFonts w:ascii="Arial" w:hAnsi="Arial" w:cs="Arial"/>
        </w:rPr>
        <w:t>he</w:t>
      </w:r>
      <w:r w:rsidR="008737BC" w:rsidRPr="00712C1C">
        <w:rPr>
          <w:rFonts w:ascii="Arial" w:hAnsi="Arial" w:cs="Arial"/>
        </w:rPr>
        <w:t xml:space="preserve"> </w:t>
      </w:r>
      <w:r w:rsidR="00442023" w:rsidRPr="00712C1C">
        <w:rPr>
          <w:rFonts w:ascii="Arial" w:hAnsi="Arial" w:cs="Arial"/>
        </w:rPr>
        <w:t xml:space="preserve">CIPD </w:t>
      </w:r>
      <w:r w:rsidR="00A84B77" w:rsidRPr="00712C1C">
        <w:rPr>
          <w:rFonts w:ascii="Arial" w:hAnsi="Arial" w:cs="Arial"/>
        </w:rPr>
        <w:t xml:space="preserve">report </w:t>
      </w:r>
      <w:r w:rsidR="00442023" w:rsidRPr="00712C1C">
        <w:rPr>
          <w:rFonts w:ascii="Arial" w:hAnsi="Arial" w:cs="Arial"/>
        </w:rPr>
        <w:t>Next Generation</w:t>
      </w:r>
      <w:r w:rsidR="00A84B77" w:rsidRPr="00712C1C">
        <w:rPr>
          <w:rFonts w:ascii="Arial" w:hAnsi="Arial" w:cs="Arial"/>
        </w:rPr>
        <w:t xml:space="preserve"> HR (2010), </w:t>
      </w:r>
      <w:r>
        <w:rPr>
          <w:rFonts w:ascii="Arial" w:hAnsi="Arial" w:cs="Arial"/>
        </w:rPr>
        <w:t xml:space="preserve">suggests that </w:t>
      </w:r>
      <w:r w:rsidR="00A84B77" w:rsidRPr="00712C1C">
        <w:rPr>
          <w:rFonts w:ascii="Arial" w:hAnsi="Arial" w:cs="Arial"/>
        </w:rPr>
        <w:t>organisations need to become adaptive and flexible to ensure that they remain fit-for-purpose</w:t>
      </w:r>
      <w:r w:rsidR="00800CB6" w:rsidRPr="00712C1C">
        <w:rPr>
          <w:rFonts w:ascii="Arial" w:hAnsi="Arial" w:cs="Arial"/>
        </w:rPr>
        <w:t>: they need to become ‘future-proofed’</w:t>
      </w:r>
      <w:r>
        <w:rPr>
          <w:rFonts w:ascii="Arial" w:hAnsi="Arial" w:cs="Arial"/>
        </w:rPr>
        <w:t xml:space="preserve"> and h</w:t>
      </w:r>
      <w:r w:rsidR="00A84B77" w:rsidRPr="00712C1C">
        <w:rPr>
          <w:rFonts w:ascii="Arial" w:hAnsi="Arial" w:cs="Arial"/>
        </w:rPr>
        <w:t xml:space="preserve">ave an in-depth understanding of their organisation to be able to foresee and respond to </w:t>
      </w:r>
      <w:r w:rsidR="00275FF9" w:rsidRPr="00712C1C">
        <w:rPr>
          <w:rFonts w:ascii="Arial" w:hAnsi="Arial" w:cs="Arial"/>
        </w:rPr>
        <w:t>challenges. In their research, the CIPD found that when HR has ‘genuine organisational insight’, their actions and behaviours are more likely to be effective in supporting the organisation to successfully deliver their objectives.</w:t>
      </w:r>
    </w:p>
    <w:p w14:paraId="04A21A1E" w14:textId="59D0B4D2" w:rsidR="000501EA" w:rsidRPr="00712C1C" w:rsidRDefault="000501EA" w:rsidP="00712C1C">
      <w:pPr>
        <w:spacing w:after="0" w:line="240" w:lineRule="auto"/>
        <w:contextualSpacing/>
        <w:rPr>
          <w:rFonts w:ascii="Arial" w:hAnsi="Arial" w:cs="Arial"/>
        </w:rPr>
      </w:pPr>
    </w:p>
    <w:p w14:paraId="40BA1A69" w14:textId="7782AA1F" w:rsidR="00BF4F63" w:rsidRPr="00712C1C" w:rsidRDefault="00275FF9" w:rsidP="00712C1C">
      <w:pPr>
        <w:spacing w:after="0" w:line="240" w:lineRule="auto"/>
        <w:contextualSpacing/>
        <w:rPr>
          <w:rFonts w:ascii="Arial" w:hAnsi="Arial" w:cs="Arial"/>
          <w:spacing w:val="2"/>
          <w:lang w:val="en"/>
        </w:rPr>
      </w:pPr>
      <w:r w:rsidRPr="00712C1C">
        <w:rPr>
          <w:rFonts w:ascii="Arial" w:hAnsi="Arial" w:cs="Arial"/>
        </w:rPr>
        <w:t xml:space="preserve">Ulrich and </w:t>
      </w:r>
      <w:proofErr w:type="spellStart"/>
      <w:r w:rsidRPr="00712C1C">
        <w:rPr>
          <w:rFonts w:ascii="Arial" w:hAnsi="Arial" w:cs="Arial"/>
        </w:rPr>
        <w:t>Dulebohn</w:t>
      </w:r>
      <w:proofErr w:type="spellEnd"/>
      <w:r w:rsidRPr="00712C1C">
        <w:rPr>
          <w:rFonts w:ascii="Arial" w:hAnsi="Arial" w:cs="Arial"/>
        </w:rPr>
        <w:t xml:space="preserve"> (2015) </w:t>
      </w:r>
      <w:r w:rsidR="00411E8E" w:rsidRPr="00712C1C">
        <w:rPr>
          <w:rFonts w:ascii="Arial" w:hAnsi="Arial" w:cs="Arial"/>
        </w:rPr>
        <w:t>build on</w:t>
      </w:r>
      <w:r w:rsidRPr="00712C1C">
        <w:rPr>
          <w:rFonts w:ascii="Arial" w:hAnsi="Arial" w:cs="Arial"/>
        </w:rPr>
        <w:t xml:space="preserve"> this theme</w:t>
      </w:r>
      <w:r w:rsidR="007009BB">
        <w:rPr>
          <w:rFonts w:ascii="Arial" w:hAnsi="Arial" w:cs="Arial"/>
        </w:rPr>
        <w:t xml:space="preserve"> by suggesting that </w:t>
      </w:r>
      <w:r w:rsidR="00411E8E" w:rsidRPr="00712C1C">
        <w:rPr>
          <w:rFonts w:ascii="Arial" w:hAnsi="Arial" w:cs="Arial"/>
        </w:rPr>
        <w:t>HR should have an ‘outside/inside’ persp</w:t>
      </w:r>
      <w:r w:rsidR="00BF4F63" w:rsidRPr="00712C1C">
        <w:rPr>
          <w:rFonts w:ascii="Arial" w:hAnsi="Arial" w:cs="Arial"/>
        </w:rPr>
        <w:t xml:space="preserve">ective. That is, that HR </w:t>
      </w:r>
      <w:r w:rsidR="005C7003" w:rsidRPr="00712C1C">
        <w:rPr>
          <w:rFonts w:ascii="Arial" w:hAnsi="Arial" w:cs="Arial"/>
        </w:rPr>
        <w:t xml:space="preserve">has to invest in being a key strategic partner, with a broad and detailed understanding of the business context and external stakeholders, </w:t>
      </w:r>
      <w:r w:rsidR="005C7003" w:rsidRPr="00712C1C">
        <w:rPr>
          <w:rFonts w:ascii="Arial" w:hAnsi="Arial" w:cs="Arial"/>
        </w:rPr>
        <w:lastRenderedPageBreak/>
        <w:t xml:space="preserve">as well as playing an operational role within the organisation. </w:t>
      </w:r>
      <w:r w:rsidR="00337AF5" w:rsidRPr="00712C1C">
        <w:rPr>
          <w:rFonts w:ascii="Arial" w:hAnsi="Arial" w:cs="Arial"/>
        </w:rPr>
        <w:t xml:space="preserve">Ulrich and </w:t>
      </w:r>
      <w:proofErr w:type="spellStart"/>
      <w:r w:rsidR="00337AF5" w:rsidRPr="00712C1C">
        <w:rPr>
          <w:rFonts w:ascii="Arial" w:hAnsi="Arial" w:cs="Arial"/>
        </w:rPr>
        <w:t>Dulebohn</w:t>
      </w:r>
      <w:proofErr w:type="spellEnd"/>
      <w:r w:rsidR="00337AF5" w:rsidRPr="00712C1C">
        <w:rPr>
          <w:rFonts w:ascii="Arial" w:hAnsi="Arial" w:cs="Arial"/>
        </w:rPr>
        <w:t xml:space="preserve"> suggest that </w:t>
      </w:r>
      <w:r w:rsidR="005C7003" w:rsidRPr="00712C1C">
        <w:rPr>
          <w:rFonts w:ascii="Arial" w:hAnsi="Arial" w:cs="Arial"/>
        </w:rPr>
        <w:t xml:space="preserve">HR has an important role in the development and management of talent, supporting the organisation to ensure that it builds the capabilities required to </w:t>
      </w:r>
      <w:r w:rsidR="00337AF5" w:rsidRPr="00712C1C">
        <w:rPr>
          <w:rFonts w:ascii="Arial" w:hAnsi="Arial" w:cs="Arial"/>
        </w:rPr>
        <w:t xml:space="preserve">be </w:t>
      </w:r>
      <w:r w:rsidR="005C7003" w:rsidRPr="00712C1C">
        <w:rPr>
          <w:rFonts w:ascii="Arial" w:hAnsi="Arial" w:cs="Arial"/>
        </w:rPr>
        <w:t xml:space="preserve">successful. </w:t>
      </w:r>
    </w:p>
    <w:p w14:paraId="4CB8EA2E" w14:textId="14F05BF8" w:rsidR="00442023" w:rsidRPr="00712C1C" w:rsidRDefault="00442023" w:rsidP="00712C1C">
      <w:pPr>
        <w:spacing w:after="0" w:line="240" w:lineRule="auto"/>
        <w:contextualSpacing/>
        <w:rPr>
          <w:rFonts w:ascii="Arial" w:hAnsi="Arial" w:cs="Arial"/>
        </w:rPr>
      </w:pPr>
    </w:p>
    <w:p w14:paraId="15D9ECBE" w14:textId="76F106A7" w:rsidR="00442023" w:rsidRPr="00712C1C" w:rsidRDefault="007B6DB1" w:rsidP="00712C1C">
      <w:pPr>
        <w:spacing w:after="0" w:line="240" w:lineRule="auto"/>
        <w:contextualSpacing/>
        <w:rPr>
          <w:rFonts w:ascii="Arial" w:hAnsi="Arial" w:cs="Arial"/>
        </w:rPr>
      </w:pPr>
      <w:r w:rsidRPr="00712C1C">
        <w:rPr>
          <w:rFonts w:ascii="Arial" w:hAnsi="Arial" w:cs="Arial"/>
        </w:rPr>
        <w:t xml:space="preserve">Furthermore, </w:t>
      </w:r>
      <w:r w:rsidR="00442023" w:rsidRPr="00712C1C">
        <w:rPr>
          <w:rFonts w:ascii="Arial" w:hAnsi="Arial" w:cs="Arial"/>
        </w:rPr>
        <w:t>Ulrich</w:t>
      </w:r>
      <w:r w:rsidRPr="00712C1C">
        <w:rPr>
          <w:rFonts w:ascii="Arial" w:hAnsi="Arial" w:cs="Arial"/>
        </w:rPr>
        <w:t xml:space="preserve"> (2016)</w:t>
      </w:r>
      <w:r w:rsidR="00442023" w:rsidRPr="00712C1C">
        <w:rPr>
          <w:rFonts w:ascii="Arial" w:hAnsi="Arial" w:cs="Arial"/>
        </w:rPr>
        <w:t xml:space="preserve"> </w:t>
      </w:r>
      <w:r w:rsidRPr="00712C1C">
        <w:rPr>
          <w:rFonts w:ascii="Arial" w:hAnsi="Arial" w:cs="Arial"/>
        </w:rPr>
        <w:t xml:space="preserve">outlines a number of </w:t>
      </w:r>
      <w:r w:rsidR="005C7003" w:rsidRPr="00712C1C">
        <w:rPr>
          <w:rFonts w:ascii="Arial" w:hAnsi="Arial" w:cs="Arial"/>
        </w:rPr>
        <w:t xml:space="preserve">other </w:t>
      </w:r>
      <w:r w:rsidRPr="00712C1C">
        <w:rPr>
          <w:rFonts w:ascii="Arial" w:hAnsi="Arial" w:cs="Arial"/>
        </w:rPr>
        <w:t xml:space="preserve">criteria </w:t>
      </w:r>
      <w:r w:rsidR="00337AF5" w:rsidRPr="00712C1C">
        <w:rPr>
          <w:rFonts w:ascii="Arial" w:hAnsi="Arial" w:cs="Arial"/>
        </w:rPr>
        <w:t xml:space="preserve">that </w:t>
      </w:r>
      <w:r w:rsidRPr="00712C1C">
        <w:rPr>
          <w:rFonts w:ascii="Arial" w:hAnsi="Arial" w:cs="Arial"/>
        </w:rPr>
        <w:t xml:space="preserve">organisations </w:t>
      </w:r>
      <w:r w:rsidR="00337AF5" w:rsidRPr="00712C1C">
        <w:rPr>
          <w:rFonts w:ascii="Arial" w:hAnsi="Arial" w:cs="Arial"/>
        </w:rPr>
        <w:t>should</w:t>
      </w:r>
      <w:r w:rsidRPr="00712C1C">
        <w:rPr>
          <w:rFonts w:ascii="Arial" w:hAnsi="Arial" w:cs="Arial"/>
        </w:rPr>
        <w:t xml:space="preserve"> </w:t>
      </w:r>
      <w:r w:rsidR="00337AF5" w:rsidRPr="00712C1C">
        <w:rPr>
          <w:rFonts w:ascii="Arial" w:hAnsi="Arial" w:cs="Arial"/>
        </w:rPr>
        <w:t>think about when looking to the future</w:t>
      </w:r>
      <w:r w:rsidRPr="00712C1C">
        <w:rPr>
          <w:rFonts w:ascii="Arial" w:hAnsi="Arial" w:cs="Arial"/>
        </w:rPr>
        <w:t xml:space="preserve">. </w:t>
      </w:r>
      <w:r w:rsidR="005C7003" w:rsidRPr="00712C1C">
        <w:rPr>
          <w:rFonts w:ascii="Arial" w:hAnsi="Arial" w:cs="Arial"/>
        </w:rPr>
        <w:t>He</w:t>
      </w:r>
      <w:r w:rsidRPr="00712C1C">
        <w:rPr>
          <w:rFonts w:ascii="Arial" w:hAnsi="Arial" w:cs="Arial"/>
        </w:rPr>
        <w:t xml:space="preserve"> suggests that organisations should ensure that their HR operating model is </w:t>
      </w:r>
      <w:r w:rsidR="00BF4F63" w:rsidRPr="00712C1C">
        <w:rPr>
          <w:rFonts w:ascii="Arial" w:hAnsi="Arial" w:cs="Arial"/>
        </w:rPr>
        <w:t xml:space="preserve">aligned to support </w:t>
      </w:r>
      <w:r w:rsidRPr="00712C1C">
        <w:rPr>
          <w:rFonts w:ascii="Arial" w:hAnsi="Arial" w:cs="Arial"/>
        </w:rPr>
        <w:t>the organisation’s needs</w:t>
      </w:r>
      <w:r w:rsidR="00BF4F63" w:rsidRPr="00712C1C">
        <w:rPr>
          <w:rFonts w:ascii="Arial" w:hAnsi="Arial" w:cs="Arial"/>
        </w:rPr>
        <w:t>, that HR practices should be affiliated with stakeholder expectations and standards, and that the value of using HR analytics to measure the impact of HR on the delivery of strategic objectives is understood.</w:t>
      </w:r>
    </w:p>
    <w:p w14:paraId="2D5137D1" w14:textId="17993360" w:rsidR="007B6DB1" w:rsidRPr="00712C1C" w:rsidRDefault="007B6DB1" w:rsidP="00712C1C">
      <w:pPr>
        <w:spacing w:after="0" w:line="240" w:lineRule="auto"/>
        <w:contextualSpacing/>
        <w:rPr>
          <w:rFonts w:ascii="Arial" w:hAnsi="Arial" w:cs="Arial"/>
          <w:color w:val="00B050"/>
        </w:rPr>
      </w:pPr>
    </w:p>
    <w:p w14:paraId="1867C7E0" w14:textId="6505225D" w:rsidR="007B6DB1" w:rsidRPr="00712C1C" w:rsidRDefault="008E06EF" w:rsidP="00712C1C">
      <w:pPr>
        <w:spacing w:after="0" w:line="240" w:lineRule="auto"/>
        <w:contextualSpacing/>
        <w:rPr>
          <w:rFonts w:ascii="Arial" w:hAnsi="Arial" w:cs="Arial"/>
        </w:rPr>
      </w:pPr>
      <w:r>
        <w:rPr>
          <w:rFonts w:ascii="Arial" w:hAnsi="Arial" w:cs="Arial"/>
        </w:rPr>
        <w:t>W</w:t>
      </w:r>
      <w:r w:rsidR="00337AF5" w:rsidRPr="00712C1C">
        <w:rPr>
          <w:rFonts w:ascii="Arial" w:hAnsi="Arial" w:cs="Arial"/>
        </w:rPr>
        <w:t>hat impact</w:t>
      </w:r>
      <w:r>
        <w:rPr>
          <w:rFonts w:ascii="Arial" w:hAnsi="Arial" w:cs="Arial"/>
        </w:rPr>
        <w:t xml:space="preserve"> has</w:t>
      </w:r>
      <w:r w:rsidR="00337AF5" w:rsidRPr="00712C1C">
        <w:rPr>
          <w:rFonts w:ascii="Arial" w:hAnsi="Arial" w:cs="Arial"/>
        </w:rPr>
        <w:t xml:space="preserve"> the Coronavirus pandemic </w:t>
      </w:r>
      <w:r>
        <w:rPr>
          <w:rFonts w:ascii="Arial" w:hAnsi="Arial" w:cs="Arial"/>
        </w:rPr>
        <w:t>had on the future of HR?</w:t>
      </w:r>
    </w:p>
    <w:p w14:paraId="1B6F5B3D" w14:textId="1A0BF1F4" w:rsidR="00337AF5" w:rsidRPr="00712C1C" w:rsidRDefault="00337AF5" w:rsidP="00712C1C">
      <w:pPr>
        <w:spacing w:after="0" w:line="240" w:lineRule="auto"/>
        <w:contextualSpacing/>
        <w:rPr>
          <w:rFonts w:ascii="Arial" w:hAnsi="Arial" w:cs="Arial"/>
        </w:rPr>
      </w:pPr>
    </w:p>
    <w:p w14:paraId="574DD95B" w14:textId="03034FA0" w:rsidR="00337AF5" w:rsidRPr="00712C1C" w:rsidRDefault="009611DB" w:rsidP="00712C1C">
      <w:pPr>
        <w:spacing w:after="0" w:line="240" w:lineRule="auto"/>
        <w:contextualSpacing/>
        <w:rPr>
          <w:rFonts w:ascii="Arial" w:hAnsi="Arial" w:cs="Arial"/>
        </w:rPr>
      </w:pPr>
      <w:r w:rsidRPr="00712C1C">
        <w:rPr>
          <w:rFonts w:ascii="Arial" w:hAnsi="Arial" w:cs="Arial"/>
        </w:rPr>
        <w:t>Cave and Bonnar (20</w:t>
      </w:r>
      <w:r w:rsidR="00032863" w:rsidRPr="00712C1C">
        <w:rPr>
          <w:rFonts w:ascii="Arial" w:hAnsi="Arial" w:cs="Arial"/>
        </w:rPr>
        <w:t>20</w:t>
      </w:r>
      <w:r w:rsidRPr="00712C1C">
        <w:rPr>
          <w:rFonts w:ascii="Arial" w:hAnsi="Arial" w:cs="Arial"/>
        </w:rPr>
        <w:t>) ask if the pandemic has elevated HR as a leading function. They refer to key HR experts predicting that organisations w</w:t>
      </w:r>
      <w:r w:rsidR="007009BB">
        <w:rPr>
          <w:rFonts w:ascii="Arial" w:hAnsi="Arial" w:cs="Arial"/>
        </w:rPr>
        <w:t>ill need</w:t>
      </w:r>
      <w:r w:rsidRPr="00712C1C">
        <w:rPr>
          <w:rFonts w:ascii="Arial" w:hAnsi="Arial" w:cs="Arial"/>
        </w:rPr>
        <w:t xml:space="preserve"> to shift the focus from financial to people</w:t>
      </w:r>
      <w:r w:rsidR="007009BB">
        <w:rPr>
          <w:rFonts w:ascii="Arial" w:hAnsi="Arial" w:cs="Arial"/>
        </w:rPr>
        <w:t>,</w:t>
      </w:r>
      <w:r w:rsidRPr="00712C1C">
        <w:rPr>
          <w:rFonts w:ascii="Arial" w:hAnsi="Arial" w:cs="Arial"/>
        </w:rPr>
        <w:t xml:space="preserve"> in order to withstand the pressures of the pandemic.</w:t>
      </w:r>
    </w:p>
    <w:p w14:paraId="24D44FFF" w14:textId="77777777" w:rsidR="00337AF5" w:rsidRPr="00712C1C" w:rsidRDefault="00337AF5" w:rsidP="00712C1C">
      <w:pPr>
        <w:spacing w:after="0" w:line="240" w:lineRule="auto"/>
        <w:contextualSpacing/>
        <w:rPr>
          <w:rFonts w:ascii="Arial" w:hAnsi="Arial" w:cs="Arial"/>
          <w:color w:val="00B050"/>
        </w:rPr>
      </w:pPr>
    </w:p>
    <w:p w14:paraId="2E1E22C0" w14:textId="24E0090C" w:rsidR="000501EA" w:rsidRPr="00712C1C" w:rsidRDefault="00032863" w:rsidP="00712C1C">
      <w:pPr>
        <w:pStyle w:val="NormalWeb"/>
        <w:shd w:val="clear" w:color="auto" w:fill="FFFFFF"/>
        <w:spacing w:before="0" w:beforeAutospacing="0" w:after="0" w:afterAutospacing="0"/>
        <w:contextualSpacing/>
        <w:rPr>
          <w:rFonts w:ascii="Arial" w:hAnsi="Arial" w:cs="Arial"/>
          <w:spacing w:val="2"/>
          <w:sz w:val="22"/>
          <w:szCs w:val="22"/>
          <w:lang w:val="en"/>
        </w:rPr>
      </w:pPr>
      <w:r w:rsidRPr="00712C1C">
        <w:rPr>
          <w:rFonts w:ascii="Arial" w:hAnsi="Arial" w:cs="Arial"/>
          <w:spacing w:val="2"/>
          <w:sz w:val="22"/>
          <w:szCs w:val="22"/>
          <w:lang w:val="en"/>
        </w:rPr>
        <w:t>In</w:t>
      </w:r>
      <w:r w:rsidR="00575C08" w:rsidRPr="00712C1C">
        <w:rPr>
          <w:rFonts w:ascii="Arial" w:hAnsi="Arial" w:cs="Arial"/>
          <w:spacing w:val="2"/>
          <w:sz w:val="22"/>
          <w:szCs w:val="22"/>
          <w:lang w:val="en"/>
        </w:rPr>
        <w:t xml:space="preserve"> his reflections</w:t>
      </w:r>
      <w:r w:rsidR="007009BB">
        <w:rPr>
          <w:rFonts w:ascii="Arial" w:hAnsi="Arial" w:cs="Arial"/>
          <w:spacing w:val="2"/>
          <w:sz w:val="22"/>
          <w:szCs w:val="22"/>
          <w:lang w:val="en"/>
        </w:rPr>
        <w:t>,</w:t>
      </w:r>
      <w:r w:rsidRPr="00712C1C">
        <w:rPr>
          <w:rFonts w:ascii="Arial" w:hAnsi="Arial" w:cs="Arial"/>
          <w:spacing w:val="2"/>
          <w:sz w:val="22"/>
          <w:szCs w:val="22"/>
          <w:lang w:val="en"/>
        </w:rPr>
        <w:t xml:space="preserve"> </w:t>
      </w:r>
      <w:proofErr w:type="spellStart"/>
      <w:r w:rsidR="008737BC" w:rsidRPr="00712C1C">
        <w:rPr>
          <w:rFonts w:ascii="Arial" w:hAnsi="Arial" w:cs="Arial"/>
          <w:spacing w:val="2"/>
          <w:sz w:val="22"/>
          <w:szCs w:val="22"/>
          <w:lang w:val="en"/>
        </w:rPr>
        <w:t>Bersin</w:t>
      </w:r>
      <w:proofErr w:type="spellEnd"/>
      <w:r w:rsidR="00575C08" w:rsidRPr="00712C1C">
        <w:rPr>
          <w:rFonts w:ascii="Arial" w:hAnsi="Arial" w:cs="Arial"/>
          <w:spacing w:val="2"/>
          <w:sz w:val="22"/>
          <w:szCs w:val="22"/>
          <w:lang w:val="en"/>
        </w:rPr>
        <w:t xml:space="preserve"> notes that HR has had to quickly evolve and adapt and essentially become a ‘Resilient HR’. T</w:t>
      </w:r>
      <w:r w:rsidR="00AE732D" w:rsidRPr="00712C1C">
        <w:rPr>
          <w:rFonts w:ascii="Arial" w:hAnsi="Arial" w:cs="Arial"/>
          <w:spacing w:val="2"/>
          <w:sz w:val="22"/>
          <w:szCs w:val="22"/>
          <w:lang w:val="en"/>
        </w:rPr>
        <w:t>wo of t</w:t>
      </w:r>
      <w:r w:rsidR="00575C08" w:rsidRPr="00712C1C">
        <w:rPr>
          <w:rFonts w:ascii="Arial" w:hAnsi="Arial" w:cs="Arial"/>
          <w:spacing w:val="2"/>
          <w:sz w:val="22"/>
          <w:szCs w:val="22"/>
          <w:lang w:val="en"/>
        </w:rPr>
        <w:t>he key characteristics of th</w:t>
      </w:r>
      <w:r w:rsidR="007009BB">
        <w:rPr>
          <w:rFonts w:ascii="Arial" w:hAnsi="Arial" w:cs="Arial"/>
          <w:spacing w:val="2"/>
          <w:sz w:val="22"/>
          <w:szCs w:val="22"/>
          <w:lang w:val="en"/>
        </w:rPr>
        <w:t>is</w:t>
      </w:r>
      <w:r w:rsidR="00575C08" w:rsidRPr="00712C1C">
        <w:rPr>
          <w:rFonts w:ascii="Arial" w:hAnsi="Arial" w:cs="Arial"/>
          <w:spacing w:val="2"/>
          <w:sz w:val="22"/>
          <w:szCs w:val="22"/>
          <w:lang w:val="en"/>
        </w:rPr>
        <w:t xml:space="preserve"> new resilient HR model include giving permission for local teams to make decisions and </w:t>
      </w:r>
      <w:r w:rsidR="00AE732D" w:rsidRPr="00712C1C">
        <w:rPr>
          <w:rFonts w:ascii="Arial" w:hAnsi="Arial" w:cs="Arial"/>
          <w:spacing w:val="2"/>
          <w:sz w:val="22"/>
          <w:szCs w:val="22"/>
          <w:lang w:val="en"/>
        </w:rPr>
        <w:t xml:space="preserve">to </w:t>
      </w:r>
      <w:r w:rsidR="00575C08" w:rsidRPr="00712C1C">
        <w:rPr>
          <w:rFonts w:ascii="Arial" w:hAnsi="Arial" w:cs="Arial"/>
          <w:spacing w:val="2"/>
          <w:sz w:val="22"/>
          <w:szCs w:val="22"/>
          <w:lang w:val="en"/>
        </w:rPr>
        <w:t>take action</w:t>
      </w:r>
      <w:r w:rsidR="00AE732D" w:rsidRPr="00712C1C">
        <w:rPr>
          <w:rFonts w:ascii="Arial" w:hAnsi="Arial" w:cs="Arial"/>
          <w:spacing w:val="2"/>
          <w:sz w:val="22"/>
          <w:szCs w:val="22"/>
          <w:lang w:val="en"/>
        </w:rPr>
        <w:t xml:space="preserve"> and</w:t>
      </w:r>
      <w:r w:rsidR="00575C08" w:rsidRPr="00712C1C">
        <w:rPr>
          <w:rFonts w:ascii="Arial" w:hAnsi="Arial" w:cs="Arial"/>
          <w:spacing w:val="2"/>
          <w:sz w:val="22"/>
          <w:szCs w:val="22"/>
          <w:lang w:val="en"/>
        </w:rPr>
        <w:t xml:space="preserve"> </w:t>
      </w:r>
      <w:r w:rsidR="007009BB">
        <w:rPr>
          <w:rFonts w:ascii="Arial" w:hAnsi="Arial" w:cs="Arial"/>
          <w:spacing w:val="2"/>
          <w:sz w:val="22"/>
          <w:szCs w:val="22"/>
          <w:lang w:val="en"/>
        </w:rPr>
        <w:t xml:space="preserve">in </w:t>
      </w:r>
      <w:r w:rsidR="00AE732D" w:rsidRPr="00712C1C">
        <w:rPr>
          <w:rFonts w:ascii="Arial" w:hAnsi="Arial" w:cs="Arial"/>
          <w:spacing w:val="2"/>
          <w:sz w:val="22"/>
          <w:szCs w:val="22"/>
          <w:lang w:val="en"/>
        </w:rPr>
        <w:t>promoting a responsive and adaptive way of working.</w:t>
      </w:r>
    </w:p>
    <w:p w14:paraId="6B4A90BF" w14:textId="7E8E0801" w:rsidR="00AE732D" w:rsidRPr="00712C1C" w:rsidRDefault="00AE732D" w:rsidP="00712C1C">
      <w:pPr>
        <w:pStyle w:val="NormalWeb"/>
        <w:shd w:val="clear" w:color="auto" w:fill="FFFFFF"/>
        <w:spacing w:before="0" w:beforeAutospacing="0" w:after="0" w:afterAutospacing="0"/>
        <w:contextualSpacing/>
        <w:rPr>
          <w:rFonts w:ascii="Arial" w:hAnsi="Arial" w:cs="Arial"/>
          <w:spacing w:val="2"/>
          <w:sz w:val="22"/>
          <w:szCs w:val="22"/>
          <w:lang w:val="en"/>
        </w:rPr>
      </w:pPr>
    </w:p>
    <w:p w14:paraId="29D61336" w14:textId="3112519E" w:rsidR="00AE732D" w:rsidRPr="00712C1C" w:rsidRDefault="00AE732D" w:rsidP="00712C1C">
      <w:pPr>
        <w:pStyle w:val="NormalWeb"/>
        <w:shd w:val="clear" w:color="auto" w:fill="FFFFFF"/>
        <w:spacing w:before="0" w:beforeAutospacing="0" w:after="0" w:afterAutospacing="0"/>
        <w:contextualSpacing/>
        <w:rPr>
          <w:rFonts w:ascii="Arial" w:hAnsi="Arial" w:cs="Arial"/>
          <w:spacing w:val="2"/>
          <w:sz w:val="22"/>
          <w:szCs w:val="22"/>
          <w:lang w:val="en"/>
        </w:rPr>
      </w:pPr>
      <w:r w:rsidRPr="00712C1C">
        <w:rPr>
          <w:rFonts w:ascii="Arial" w:hAnsi="Arial" w:cs="Arial"/>
          <w:spacing w:val="2"/>
          <w:sz w:val="22"/>
          <w:szCs w:val="22"/>
          <w:lang w:val="en"/>
        </w:rPr>
        <w:t xml:space="preserve">People Management (2020) have shared a number of case studies where employers have been forced to </w:t>
      </w:r>
      <w:r w:rsidR="008313AD" w:rsidRPr="00712C1C">
        <w:rPr>
          <w:rFonts w:ascii="Arial" w:hAnsi="Arial" w:cs="Arial"/>
          <w:spacing w:val="2"/>
          <w:sz w:val="22"/>
          <w:szCs w:val="22"/>
          <w:lang w:val="en"/>
        </w:rPr>
        <w:t xml:space="preserve">make changes to the way they recruit, manage and look after their employees during the pandemic. Many </w:t>
      </w:r>
      <w:proofErr w:type="spellStart"/>
      <w:r w:rsidR="008313AD" w:rsidRPr="00712C1C">
        <w:rPr>
          <w:rFonts w:ascii="Arial" w:hAnsi="Arial" w:cs="Arial"/>
          <w:spacing w:val="2"/>
          <w:sz w:val="22"/>
          <w:szCs w:val="22"/>
          <w:lang w:val="en"/>
        </w:rPr>
        <w:t>organisations</w:t>
      </w:r>
      <w:proofErr w:type="spellEnd"/>
      <w:r w:rsidR="008313AD" w:rsidRPr="00712C1C">
        <w:rPr>
          <w:rFonts w:ascii="Arial" w:hAnsi="Arial" w:cs="Arial"/>
          <w:spacing w:val="2"/>
          <w:sz w:val="22"/>
          <w:szCs w:val="22"/>
          <w:lang w:val="en"/>
        </w:rPr>
        <w:t xml:space="preserve"> have moved their recruitment process online, such as VIVID, a UK Hous</w:t>
      </w:r>
      <w:r w:rsidR="007009BB">
        <w:rPr>
          <w:rFonts w:ascii="Arial" w:hAnsi="Arial" w:cs="Arial"/>
          <w:spacing w:val="2"/>
          <w:sz w:val="22"/>
          <w:szCs w:val="22"/>
          <w:lang w:val="en"/>
        </w:rPr>
        <w:t xml:space="preserve">ing Association (Short, 2020). </w:t>
      </w:r>
      <w:proofErr w:type="spellStart"/>
      <w:r w:rsidR="00636542" w:rsidRPr="00712C1C">
        <w:rPr>
          <w:rFonts w:ascii="Arial" w:hAnsi="Arial" w:cs="Arial"/>
          <w:spacing w:val="2"/>
          <w:sz w:val="22"/>
          <w:szCs w:val="22"/>
          <w:lang w:val="en"/>
        </w:rPr>
        <w:t>Recognising</w:t>
      </w:r>
      <w:proofErr w:type="spellEnd"/>
      <w:r w:rsidR="00636542" w:rsidRPr="00712C1C">
        <w:rPr>
          <w:rFonts w:ascii="Arial" w:hAnsi="Arial" w:cs="Arial"/>
          <w:spacing w:val="2"/>
          <w:sz w:val="22"/>
          <w:szCs w:val="22"/>
          <w:lang w:val="en"/>
        </w:rPr>
        <w:t xml:space="preserve"> the benefits of this new approach in terms of efficiency and a better candidate experience, VIVID have made the decision that rather than go back, they will continue to build on this model in the future. </w:t>
      </w:r>
    </w:p>
    <w:p w14:paraId="5E7E1F35" w14:textId="77777777" w:rsidR="00AE732D" w:rsidRPr="00712C1C" w:rsidRDefault="00AE732D" w:rsidP="00712C1C">
      <w:pPr>
        <w:pStyle w:val="NormalWeb"/>
        <w:shd w:val="clear" w:color="auto" w:fill="FFFFFF"/>
        <w:spacing w:before="0" w:beforeAutospacing="0" w:after="0" w:afterAutospacing="0"/>
        <w:contextualSpacing/>
        <w:rPr>
          <w:rFonts w:ascii="Arial" w:hAnsi="Arial" w:cs="Arial"/>
          <w:sz w:val="22"/>
          <w:szCs w:val="22"/>
        </w:rPr>
      </w:pPr>
    </w:p>
    <w:p w14:paraId="24DD9C47" w14:textId="77777777" w:rsidR="004F7E27" w:rsidRPr="00712C1C" w:rsidRDefault="004F7E27" w:rsidP="00712C1C">
      <w:pPr>
        <w:spacing w:after="0" w:line="240" w:lineRule="auto"/>
        <w:contextualSpacing/>
        <w:rPr>
          <w:rFonts w:ascii="Arial" w:hAnsi="Arial" w:cs="Arial"/>
        </w:rPr>
      </w:pPr>
      <w:r w:rsidRPr="00712C1C">
        <w:rPr>
          <w:rFonts w:ascii="Arial" w:hAnsi="Arial" w:cs="Arial"/>
        </w:rPr>
        <w:t xml:space="preserve">A number of researchers have proposed different models for HR delivery. </w:t>
      </w:r>
    </w:p>
    <w:p w14:paraId="4406A4F3" w14:textId="77777777" w:rsidR="007009BB" w:rsidRDefault="007009BB" w:rsidP="00712C1C">
      <w:pPr>
        <w:spacing w:after="0" w:line="240" w:lineRule="auto"/>
        <w:contextualSpacing/>
        <w:rPr>
          <w:rFonts w:ascii="Arial" w:hAnsi="Arial" w:cs="Arial"/>
        </w:rPr>
      </w:pPr>
    </w:p>
    <w:p w14:paraId="648D4984" w14:textId="3EAB130D" w:rsidR="000501EA" w:rsidRPr="00712C1C" w:rsidRDefault="00C61B16" w:rsidP="00712C1C">
      <w:pPr>
        <w:spacing w:after="0" w:line="240" w:lineRule="auto"/>
        <w:contextualSpacing/>
        <w:rPr>
          <w:rFonts w:ascii="Arial" w:hAnsi="Arial" w:cs="Arial"/>
        </w:rPr>
      </w:pPr>
      <w:r w:rsidRPr="00712C1C">
        <w:rPr>
          <w:rFonts w:ascii="Arial" w:hAnsi="Arial" w:cs="Arial"/>
        </w:rPr>
        <w:t xml:space="preserve">Wilkinson and </w:t>
      </w:r>
      <w:r w:rsidR="004F7E27" w:rsidRPr="00712C1C">
        <w:rPr>
          <w:rFonts w:ascii="Arial" w:hAnsi="Arial" w:cs="Arial"/>
        </w:rPr>
        <w:t>Taylor (2016</w:t>
      </w:r>
      <w:r w:rsidRPr="00712C1C">
        <w:rPr>
          <w:rFonts w:ascii="Arial" w:hAnsi="Arial" w:cs="Arial"/>
        </w:rPr>
        <w:t>f</w:t>
      </w:r>
      <w:r w:rsidR="004F7E27" w:rsidRPr="00712C1C">
        <w:rPr>
          <w:rFonts w:ascii="Arial" w:hAnsi="Arial" w:cs="Arial"/>
        </w:rPr>
        <w:t>, p</w:t>
      </w:r>
      <w:r w:rsidRPr="00712C1C">
        <w:rPr>
          <w:rFonts w:ascii="Arial" w:hAnsi="Arial" w:cs="Arial"/>
        </w:rPr>
        <w:t>p</w:t>
      </w:r>
      <w:r w:rsidR="004F7E27" w:rsidRPr="00712C1C">
        <w:rPr>
          <w:rFonts w:ascii="Arial" w:hAnsi="Arial" w:cs="Arial"/>
        </w:rPr>
        <w:t>24</w:t>
      </w:r>
      <w:r w:rsidRPr="00712C1C">
        <w:rPr>
          <w:rFonts w:ascii="Arial" w:hAnsi="Arial" w:cs="Arial"/>
        </w:rPr>
        <w:t>-25</w:t>
      </w:r>
      <w:r w:rsidR="004F7E27" w:rsidRPr="00712C1C">
        <w:rPr>
          <w:rFonts w:ascii="Arial" w:hAnsi="Arial" w:cs="Arial"/>
        </w:rPr>
        <w:t xml:space="preserve">) state that there are various means of organising the HR function and the size of the organisation may play a part in determining which model is adopted. </w:t>
      </w:r>
    </w:p>
    <w:p w14:paraId="5DF42D28" w14:textId="7B754E84" w:rsidR="00A26E66" w:rsidRPr="00712C1C" w:rsidRDefault="00A26E66" w:rsidP="00712C1C">
      <w:pPr>
        <w:spacing w:after="0" w:line="240" w:lineRule="auto"/>
        <w:contextualSpacing/>
        <w:rPr>
          <w:rFonts w:ascii="Arial" w:hAnsi="Arial" w:cs="Arial"/>
        </w:rPr>
      </w:pPr>
    </w:p>
    <w:p w14:paraId="5E5208E0" w14:textId="35C5D627" w:rsidR="00A26E66" w:rsidRPr="00712C1C" w:rsidRDefault="00A26E66" w:rsidP="00712C1C">
      <w:pPr>
        <w:spacing w:after="0" w:line="240" w:lineRule="auto"/>
        <w:contextualSpacing/>
        <w:rPr>
          <w:rFonts w:ascii="Arial" w:hAnsi="Arial" w:cs="Arial"/>
        </w:rPr>
      </w:pPr>
      <w:r w:rsidRPr="00712C1C">
        <w:rPr>
          <w:rFonts w:ascii="Arial" w:hAnsi="Arial" w:cs="Arial"/>
        </w:rPr>
        <w:t>HR generalists deal with all aspects of the HR function, such as recruitment and development activities, developing policy</w:t>
      </w:r>
      <w:r w:rsidR="00775A49" w:rsidRPr="00712C1C">
        <w:rPr>
          <w:rFonts w:ascii="Arial" w:hAnsi="Arial" w:cs="Arial"/>
        </w:rPr>
        <w:t xml:space="preserve"> or e</w:t>
      </w:r>
      <w:r w:rsidRPr="00712C1C">
        <w:rPr>
          <w:rFonts w:ascii="Arial" w:hAnsi="Arial" w:cs="Arial"/>
        </w:rPr>
        <w:t xml:space="preserve">mployee </w:t>
      </w:r>
      <w:r w:rsidR="00775A49" w:rsidRPr="00712C1C">
        <w:rPr>
          <w:rFonts w:ascii="Arial" w:hAnsi="Arial" w:cs="Arial"/>
        </w:rPr>
        <w:t>relations</w:t>
      </w:r>
      <w:r w:rsidRPr="00712C1C">
        <w:rPr>
          <w:rFonts w:ascii="Arial" w:hAnsi="Arial" w:cs="Arial"/>
        </w:rPr>
        <w:t>. This model often features in smaller organisations or sole practitioners.</w:t>
      </w:r>
      <w:r w:rsidR="00775A49" w:rsidRPr="00712C1C">
        <w:rPr>
          <w:rFonts w:ascii="Arial" w:hAnsi="Arial" w:cs="Arial"/>
        </w:rPr>
        <w:t xml:space="preserve"> </w:t>
      </w:r>
    </w:p>
    <w:p w14:paraId="75FB8DBB" w14:textId="4E793971" w:rsidR="00A26E66" w:rsidRPr="00712C1C" w:rsidRDefault="00A26E66" w:rsidP="00712C1C">
      <w:pPr>
        <w:spacing w:after="0" w:line="240" w:lineRule="auto"/>
        <w:contextualSpacing/>
        <w:rPr>
          <w:rFonts w:ascii="Arial" w:hAnsi="Arial" w:cs="Arial"/>
        </w:rPr>
      </w:pPr>
    </w:p>
    <w:p w14:paraId="1B9D7D4B" w14:textId="29788A1D" w:rsidR="00A26E66" w:rsidRPr="00712C1C" w:rsidRDefault="00775A49" w:rsidP="00712C1C">
      <w:pPr>
        <w:spacing w:after="0" w:line="240" w:lineRule="auto"/>
        <w:contextualSpacing/>
        <w:rPr>
          <w:rFonts w:ascii="Arial" w:hAnsi="Arial" w:cs="Arial"/>
        </w:rPr>
      </w:pPr>
      <w:r w:rsidRPr="00712C1C">
        <w:rPr>
          <w:rFonts w:ascii="Arial" w:hAnsi="Arial" w:cs="Arial"/>
        </w:rPr>
        <w:t>Other organisations will adopt a HR specialist model where individuals or teams of specialists are responsible for specific areas of the HR function. For example, resourcing or learning and development.</w:t>
      </w:r>
      <w:r w:rsidR="00A26E66" w:rsidRPr="00712C1C">
        <w:rPr>
          <w:rFonts w:ascii="Arial" w:hAnsi="Arial" w:cs="Arial"/>
        </w:rPr>
        <w:t xml:space="preserve"> </w:t>
      </w:r>
    </w:p>
    <w:p w14:paraId="0A654164" w14:textId="121745ED" w:rsidR="000501EA" w:rsidRPr="00712C1C" w:rsidRDefault="000501EA" w:rsidP="00712C1C">
      <w:pPr>
        <w:spacing w:after="0" w:line="240" w:lineRule="auto"/>
        <w:contextualSpacing/>
        <w:rPr>
          <w:rFonts w:ascii="Arial" w:hAnsi="Arial" w:cs="Arial"/>
        </w:rPr>
      </w:pPr>
    </w:p>
    <w:p w14:paraId="3BD1D370" w14:textId="1B42C956" w:rsidR="005142F3" w:rsidRPr="00712C1C" w:rsidRDefault="004816D5" w:rsidP="00712C1C">
      <w:pPr>
        <w:spacing w:after="0" w:line="240" w:lineRule="auto"/>
        <w:contextualSpacing/>
        <w:rPr>
          <w:rFonts w:ascii="Arial" w:hAnsi="Arial" w:cs="Arial"/>
        </w:rPr>
      </w:pPr>
      <w:r w:rsidRPr="00712C1C">
        <w:rPr>
          <w:rFonts w:ascii="Arial" w:hAnsi="Arial" w:cs="Arial"/>
        </w:rPr>
        <w:t>They</w:t>
      </w:r>
      <w:r w:rsidR="00775A49" w:rsidRPr="00712C1C">
        <w:rPr>
          <w:rFonts w:ascii="Arial" w:hAnsi="Arial" w:cs="Arial"/>
        </w:rPr>
        <w:t xml:space="preserve"> also discuss a shared service model, which can be provided in-house, can be outsourced or on a consultancy basis; the latter often in relation to a specific area of business. </w:t>
      </w:r>
    </w:p>
    <w:p w14:paraId="2699672F" w14:textId="77777777" w:rsidR="005142F3" w:rsidRPr="00712C1C" w:rsidRDefault="005142F3" w:rsidP="00712C1C">
      <w:pPr>
        <w:spacing w:after="0" w:line="240" w:lineRule="auto"/>
        <w:contextualSpacing/>
        <w:rPr>
          <w:rFonts w:ascii="Arial" w:hAnsi="Arial" w:cs="Arial"/>
        </w:rPr>
      </w:pPr>
    </w:p>
    <w:p w14:paraId="401B1838" w14:textId="163F8680" w:rsidR="00775A49" w:rsidRPr="00712C1C" w:rsidRDefault="00775A49" w:rsidP="00712C1C">
      <w:pPr>
        <w:spacing w:after="0" w:line="240" w:lineRule="auto"/>
        <w:contextualSpacing/>
        <w:rPr>
          <w:rFonts w:ascii="Arial" w:hAnsi="Arial" w:cs="Arial"/>
        </w:rPr>
      </w:pPr>
      <w:r w:rsidRPr="00712C1C">
        <w:rPr>
          <w:rFonts w:ascii="Arial" w:hAnsi="Arial" w:cs="Arial"/>
        </w:rPr>
        <w:t>Ulrich</w:t>
      </w:r>
      <w:r w:rsidR="00A31422" w:rsidRPr="00712C1C">
        <w:rPr>
          <w:rFonts w:ascii="Arial" w:hAnsi="Arial" w:cs="Arial"/>
        </w:rPr>
        <w:t>’s model, known as the three-legged stool has been previously regarded as a best practice model for HR delivery (</w:t>
      </w:r>
      <w:r w:rsidR="00220AE4" w:rsidRPr="00712C1C">
        <w:rPr>
          <w:rFonts w:ascii="Arial" w:hAnsi="Arial" w:cs="Arial"/>
        </w:rPr>
        <w:t xml:space="preserve">Swift, 2016, </w:t>
      </w:r>
      <w:r w:rsidR="00A31422" w:rsidRPr="00712C1C">
        <w:rPr>
          <w:rFonts w:ascii="Arial" w:hAnsi="Arial" w:cs="Arial"/>
        </w:rPr>
        <w:t>p5).</w:t>
      </w:r>
    </w:p>
    <w:p w14:paraId="5A76589B" w14:textId="4FA00D08" w:rsidR="004816D5" w:rsidRPr="00712C1C" w:rsidRDefault="004816D5" w:rsidP="00712C1C">
      <w:pPr>
        <w:spacing w:after="0" w:line="240" w:lineRule="auto"/>
        <w:contextualSpacing/>
        <w:rPr>
          <w:rFonts w:ascii="Arial" w:hAnsi="Arial" w:cs="Arial"/>
        </w:rPr>
      </w:pPr>
    </w:p>
    <w:p w14:paraId="4A20C179" w14:textId="357EE547" w:rsidR="008069A6" w:rsidRPr="00712C1C" w:rsidRDefault="0053193F" w:rsidP="00712C1C">
      <w:pPr>
        <w:spacing w:after="0" w:line="240" w:lineRule="auto"/>
        <w:contextualSpacing/>
        <w:rPr>
          <w:rFonts w:ascii="Arial" w:hAnsi="Arial" w:cs="Arial"/>
        </w:rPr>
      </w:pPr>
      <w:r w:rsidRPr="00712C1C">
        <w:rPr>
          <w:rFonts w:ascii="Arial" w:hAnsi="Arial" w:cs="Arial"/>
        </w:rPr>
        <w:t xml:space="preserve">This model outlines three types of </w:t>
      </w:r>
      <w:r w:rsidR="00527CF9" w:rsidRPr="00712C1C">
        <w:rPr>
          <w:rFonts w:ascii="Arial" w:hAnsi="Arial" w:cs="Arial"/>
        </w:rPr>
        <w:t xml:space="preserve">complementary </w:t>
      </w:r>
      <w:r w:rsidRPr="00712C1C">
        <w:rPr>
          <w:rFonts w:ascii="Arial" w:hAnsi="Arial" w:cs="Arial"/>
        </w:rPr>
        <w:t>HR roles:</w:t>
      </w:r>
    </w:p>
    <w:p w14:paraId="0A43DF4E" w14:textId="79A79D14" w:rsidR="0053193F" w:rsidRPr="00712C1C" w:rsidRDefault="007009BB" w:rsidP="00712C1C">
      <w:pPr>
        <w:pStyle w:val="ListParagraph"/>
        <w:numPr>
          <w:ilvl w:val="0"/>
          <w:numId w:val="14"/>
        </w:numPr>
        <w:spacing w:after="0" w:line="240" w:lineRule="auto"/>
        <w:ind w:left="357" w:hanging="357"/>
        <w:rPr>
          <w:rFonts w:ascii="Arial" w:hAnsi="Arial" w:cs="Arial"/>
        </w:rPr>
      </w:pPr>
      <w:r>
        <w:rPr>
          <w:rFonts w:ascii="Arial" w:hAnsi="Arial" w:cs="Arial"/>
        </w:rPr>
        <w:t>The HR business partner -</w:t>
      </w:r>
      <w:r w:rsidR="0053193F" w:rsidRPr="00712C1C">
        <w:rPr>
          <w:rFonts w:ascii="Arial" w:hAnsi="Arial" w:cs="Arial"/>
        </w:rPr>
        <w:t xml:space="preserve"> supports the delivery of strategy, using best practice evidence to </w:t>
      </w:r>
      <w:r w:rsidR="007E6616" w:rsidRPr="00712C1C">
        <w:rPr>
          <w:rFonts w:ascii="Arial" w:hAnsi="Arial" w:cs="Arial"/>
        </w:rPr>
        <w:t>help the organisation realise its workforce potential</w:t>
      </w:r>
      <w:r w:rsidR="003C0E02" w:rsidRPr="00712C1C">
        <w:rPr>
          <w:rFonts w:ascii="Arial" w:hAnsi="Arial" w:cs="Arial"/>
        </w:rPr>
        <w:t>,</w:t>
      </w:r>
      <w:r w:rsidR="0053193F" w:rsidRPr="00712C1C">
        <w:rPr>
          <w:rFonts w:ascii="Arial" w:hAnsi="Arial" w:cs="Arial"/>
        </w:rPr>
        <w:t xml:space="preserve"> </w:t>
      </w:r>
      <w:r w:rsidR="003C0E02" w:rsidRPr="00712C1C">
        <w:rPr>
          <w:rFonts w:ascii="Arial" w:hAnsi="Arial" w:cs="Arial"/>
        </w:rPr>
        <w:t xml:space="preserve">working closely </w:t>
      </w:r>
      <w:r w:rsidR="0053193F" w:rsidRPr="00712C1C">
        <w:rPr>
          <w:rFonts w:ascii="Arial" w:hAnsi="Arial" w:cs="Arial"/>
        </w:rPr>
        <w:t>with individuals and teams across the organisation</w:t>
      </w:r>
      <w:r w:rsidR="007E6616" w:rsidRPr="00712C1C">
        <w:rPr>
          <w:rFonts w:ascii="Arial" w:hAnsi="Arial" w:cs="Arial"/>
        </w:rPr>
        <w:t xml:space="preserve"> to identify and implement positive change</w:t>
      </w:r>
      <w:r w:rsidR="007B59AC" w:rsidRPr="00712C1C">
        <w:rPr>
          <w:rFonts w:ascii="Arial" w:hAnsi="Arial" w:cs="Arial"/>
        </w:rPr>
        <w:t xml:space="preserve"> within their business areas</w:t>
      </w:r>
      <w:r w:rsidR="0053193F" w:rsidRPr="00712C1C">
        <w:rPr>
          <w:rFonts w:ascii="Arial" w:hAnsi="Arial" w:cs="Arial"/>
        </w:rPr>
        <w:t>. (CIPD, 2020</w:t>
      </w:r>
      <w:r w:rsidR="00092337" w:rsidRPr="00712C1C">
        <w:rPr>
          <w:rFonts w:ascii="Arial" w:hAnsi="Arial" w:cs="Arial"/>
        </w:rPr>
        <w:t>a</w:t>
      </w:r>
      <w:r w:rsidR="0053193F" w:rsidRPr="00712C1C">
        <w:rPr>
          <w:rFonts w:ascii="Arial" w:hAnsi="Arial" w:cs="Arial"/>
        </w:rPr>
        <w:t>)</w:t>
      </w:r>
      <w:r w:rsidR="003C0E02" w:rsidRPr="00712C1C">
        <w:rPr>
          <w:rFonts w:ascii="Arial" w:hAnsi="Arial" w:cs="Arial"/>
        </w:rPr>
        <w:t xml:space="preserve"> </w:t>
      </w:r>
    </w:p>
    <w:p w14:paraId="2E7D8EF1" w14:textId="1A299DAC" w:rsidR="007E6616" w:rsidRPr="00712C1C" w:rsidRDefault="007E6616" w:rsidP="00712C1C">
      <w:pPr>
        <w:pStyle w:val="ListParagraph"/>
        <w:numPr>
          <w:ilvl w:val="0"/>
          <w:numId w:val="12"/>
        </w:numPr>
        <w:spacing w:after="0" w:line="240" w:lineRule="auto"/>
        <w:ind w:left="357" w:hanging="357"/>
        <w:rPr>
          <w:rFonts w:ascii="Arial" w:hAnsi="Arial" w:cs="Arial"/>
        </w:rPr>
      </w:pPr>
      <w:r w:rsidRPr="00712C1C">
        <w:rPr>
          <w:rFonts w:ascii="Arial" w:hAnsi="Arial" w:cs="Arial"/>
        </w:rPr>
        <w:lastRenderedPageBreak/>
        <w:t xml:space="preserve">Centres of </w:t>
      </w:r>
      <w:r w:rsidR="00AA08FE" w:rsidRPr="00712C1C">
        <w:rPr>
          <w:rFonts w:ascii="Arial" w:hAnsi="Arial" w:cs="Arial"/>
        </w:rPr>
        <w:t>e</w:t>
      </w:r>
      <w:r w:rsidRPr="00712C1C">
        <w:rPr>
          <w:rFonts w:ascii="Arial" w:hAnsi="Arial" w:cs="Arial"/>
        </w:rPr>
        <w:t xml:space="preserve">xpertise </w:t>
      </w:r>
      <w:r w:rsidR="007009BB">
        <w:rPr>
          <w:rFonts w:ascii="Arial" w:hAnsi="Arial" w:cs="Arial"/>
        </w:rPr>
        <w:t xml:space="preserve">- </w:t>
      </w:r>
      <w:r w:rsidR="007B59AC" w:rsidRPr="00712C1C">
        <w:rPr>
          <w:rFonts w:ascii="Arial" w:hAnsi="Arial" w:cs="Arial"/>
        </w:rPr>
        <w:t>organised around a specific HR function</w:t>
      </w:r>
      <w:r w:rsidR="007009BB">
        <w:rPr>
          <w:rFonts w:ascii="Arial" w:hAnsi="Arial" w:cs="Arial"/>
        </w:rPr>
        <w:t xml:space="preserve">, </w:t>
      </w:r>
      <w:r w:rsidR="007B59AC" w:rsidRPr="00712C1C">
        <w:rPr>
          <w:rFonts w:ascii="Arial" w:hAnsi="Arial" w:cs="Arial"/>
        </w:rPr>
        <w:t>us</w:t>
      </w:r>
      <w:r w:rsidR="007009BB">
        <w:rPr>
          <w:rFonts w:ascii="Arial" w:hAnsi="Arial" w:cs="Arial"/>
        </w:rPr>
        <w:t>ing</w:t>
      </w:r>
      <w:r w:rsidR="007B59AC" w:rsidRPr="00712C1C">
        <w:rPr>
          <w:rFonts w:ascii="Arial" w:hAnsi="Arial" w:cs="Arial"/>
        </w:rPr>
        <w:t xml:space="preserve"> best practice to d</w:t>
      </w:r>
      <w:r w:rsidR="00AA08FE" w:rsidRPr="00712C1C">
        <w:rPr>
          <w:rFonts w:ascii="Arial" w:hAnsi="Arial" w:cs="Arial"/>
        </w:rPr>
        <w:t xml:space="preserve">evelop </w:t>
      </w:r>
      <w:r w:rsidR="007B59AC" w:rsidRPr="00712C1C">
        <w:rPr>
          <w:rFonts w:ascii="Arial" w:hAnsi="Arial" w:cs="Arial"/>
        </w:rPr>
        <w:t>policy and capabilities in their specific area of expertise, supporting the organisation to deliver organisational objectives.</w:t>
      </w:r>
    </w:p>
    <w:p w14:paraId="707D6A08" w14:textId="5AC16076" w:rsidR="007B59AC" w:rsidRPr="00712C1C" w:rsidRDefault="004816D5" w:rsidP="00712C1C">
      <w:pPr>
        <w:pStyle w:val="ListParagraph"/>
        <w:numPr>
          <w:ilvl w:val="0"/>
          <w:numId w:val="12"/>
        </w:numPr>
        <w:spacing w:after="0" w:line="240" w:lineRule="auto"/>
        <w:ind w:left="357" w:hanging="357"/>
        <w:rPr>
          <w:rFonts w:ascii="Arial" w:hAnsi="Arial" w:cs="Arial"/>
        </w:rPr>
      </w:pPr>
      <w:r w:rsidRPr="00712C1C">
        <w:rPr>
          <w:rFonts w:ascii="Arial" w:hAnsi="Arial" w:cs="Arial"/>
        </w:rPr>
        <w:t>S</w:t>
      </w:r>
      <w:r w:rsidR="007B59AC" w:rsidRPr="00712C1C">
        <w:rPr>
          <w:rFonts w:ascii="Arial" w:hAnsi="Arial" w:cs="Arial"/>
        </w:rPr>
        <w:t>hared Service Centres</w:t>
      </w:r>
      <w:r w:rsidR="007009BB">
        <w:rPr>
          <w:rFonts w:ascii="Arial" w:hAnsi="Arial" w:cs="Arial"/>
        </w:rPr>
        <w:t xml:space="preserve"> – can </w:t>
      </w:r>
      <w:r w:rsidR="007B59AC" w:rsidRPr="00712C1C">
        <w:rPr>
          <w:rFonts w:ascii="Arial" w:hAnsi="Arial" w:cs="Arial"/>
        </w:rPr>
        <w:t>facilitate routine and recurring activities, such as payroll or recruitment, across big organisations</w:t>
      </w:r>
      <w:r w:rsidR="007009BB">
        <w:rPr>
          <w:rFonts w:ascii="Arial" w:hAnsi="Arial" w:cs="Arial"/>
        </w:rPr>
        <w:t xml:space="preserve"> and </w:t>
      </w:r>
      <w:r w:rsidR="00527CF9" w:rsidRPr="00712C1C">
        <w:rPr>
          <w:rFonts w:ascii="Arial" w:hAnsi="Arial" w:cs="Arial"/>
        </w:rPr>
        <w:t>serve as</w:t>
      </w:r>
      <w:r w:rsidR="007B59AC" w:rsidRPr="00712C1C">
        <w:rPr>
          <w:rFonts w:ascii="Arial" w:hAnsi="Arial" w:cs="Arial"/>
        </w:rPr>
        <w:t xml:space="preserve"> </w:t>
      </w:r>
      <w:r w:rsidR="00527CF9" w:rsidRPr="00712C1C">
        <w:rPr>
          <w:rFonts w:ascii="Arial" w:hAnsi="Arial" w:cs="Arial"/>
        </w:rPr>
        <w:t xml:space="preserve">a </w:t>
      </w:r>
      <w:r w:rsidR="007B59AC" w:rsidRPr="00712C1C">
        <w:rPr>
          <w:rFonts w:ascii="Arial" w:hAnsi="Arial" w:cs="Arial"/>
        </w:rPr>
        <w:t xml:space="preserve">way of creating value for the organisation not only in financial terms but also </w:t>
      </w:r>
      <w:r w:rsidR="007009BB">
        <w:rPr>
          <w:rFonts w:ascii="Arial" w:hAnsi="Arial" w:cs="Arial"/>
        </w:rPr>
        <w:t>in terms of efficiency</w:t>
      </w:r>
      <w:r w:rsidR="007B59AC" w:rsidRPr="00712C1C">
        <w:rPr>
          <w:rFonts w:ascii="Arial" w:hAnsi="Arial" w:cs="Arial"/>
        </w:rPr>
        <w:t>. (</w:t>
      </w:r>
      <w:proofErr w:type="spellStart"/>
      <w:r w:rsidR="007B59AC" w:rsidRPr="00712C1C">
        <w:rPr>
          <w:rFonts w:ascii="Arial" w:hAnsi="Arial" w:cs="Arial"/>
        </w:rPr>
        <w:t>Marchington</w:t>
      </w:r>
      <w:proofErr w:type="spellEnd"/>
      <w:r w:rsidR="007B59AC" w:rsidRPr="00712C1C">
        <w:rPr>
          <w:rFonts w:ascii="Arial" w:hAnsi="Arial" w:cs="Arial"/>
        </w:rPr>
        <w:t xml:space="preserve"> et al, 2016, p157)</w:t>
      </w:r>
    </w:p>
    <w:p w14:paraId="396E6D03" w14:textId="77777777" w:rsidR="007B59AC" w:rsidRPr="00712C1C" w:rsidRDefault="007B59AC" w:rsidP="00712C1C">
      <w:pPr>
        <w:pStyle w:val="ListParagraph"/>
        <w:spacing w:after="0" w:line="240" w:lineRule="auto"/>
        <w:ind w:left="357"/>
        <w:rPr>
          <w:rFonts w:ascii="Arial" w:hAnsi="Arial" w:cs="Arial"/>
        </w:rPr>
      </w:pPr>
    </w:p>
    <w:p w14:paraId="0D078C25" w14:textId="763BDD0E" w:rsidR="00527CF9" w:rsidRPr="00712C1C" w:rsidRDefault="00527CF9" w:rsidP="00712C1C">
      <w:pPr>
        <w:spacing w:after="0" w:line="240" w:lineRule="auto"/>
        <w:contextualSpacing/>
        <w:rPr>
          <w:rFonts w:ascii="Arial" w:hAnsi="Arial" w:cs="Arial"/>
        </w:rPr>
      </w:pPr>
      <w:r w:rsidRPr="00712C1C">
        <w:rPr>
          <w:rFonts w:ascii="Arial" w:hAnsi="Arial" w:cs="Arial"/>
        </w:rPr>
        <w:t>Ulrich’s model has featured prominently in HR practice for some years</w:t>
      </w:r>
      <w:r w:rsidR="008E06EF">
        <w:rPr>
          <w:rFonts w:ascii="Arial" w:hAnsi="Arial" w:cs="Arial"/>
        </w:rPr>
        <w:t>,</w:t>
      </w:r>
      <w:r w:rsidRPr="00712C1C">
        <w:rPr>
          <w:rFonts w:ascii="Arial" w:hAnsi="Arial" w:cs="Arial"/>
        </w:rPr>
        <w:t xml:space="preserve"> although</w:t>
      </w:r>
      <w:r w:rsidR="008E06EF">
        <w:rPr>
          <w:rFonts w:ascii="Arial" w:hAnsi="Arial" w:cs="Arial"/>
        </w:rPr>
        <w:t xml:space="preserve"> l</w:t>
      </w:r>
      <w:r w:rsidRPr="00712C1C">
        <w:rPr>
          <w:rFonts w:ascii="Arial" w:hAnsi="Arial" w:cs="Arial"/>
        </w:rPr>
        <w:t>ater research (</w:t>
      </w:r>
      <w:proofErr w:type="spellStart"/>
      <w:r w:rsidRPr="00712C1C">
        <w:rPr>
          <w:rFonts w:ascii="Arial" w:hAnsi="Arial" w:cs="Arial"/>
        </w:rPr>
        <w:t>Marchington</w:t>
      </w:r>
      <w:proofErr w:type="spellEnd"/>
      <w:r w:rsidRPr="00712C1C">
        <w:rPr>
          <w:rFonts w:ascii="Arial" w:hAnsi="Arial" w:cs="Arial"/>
        </w:rPr>
        <w:t>, 2016, p149) suggest that Ulrich’s model is too rigid to be achievable</w:t>
      </w:r>
      <w:r w:rsidR="00B26A0D" w:rsidRPr="00712C1C">
        <w:rPr>
          <w:rFonts w:ascii="Arial" w:hAnsi="Arial" w:cs="Arial"/>
        </w:rPr>
        <w:t xml:space="preserve"> and Ulrich himself has conceded that the model may now be outdated.</w:t>
      </w:r>
    </w:p>
    <w:p w14:paraId="688C8CB0" w14:textId="77777777" w:rsidR="00527CF9" w:rsidRPr="00712C1C" w:rsidRDefault="00527CF9" w:rsidP="00712C1C">
      <w:pPr>
        <w:spacing w:after="0" w:line="240" w:lineRule="auto"/>
        <w:contextualSpacing/>
        <w:rPr>
          <w:rFonts w:ascii="Arial" w:hAnsi="Arial" w:cs="Arial"/>
        </w:rPr>
      </w:pPr>
    </w:p>
    <w:p w14:paraId="0F9B0BDB" w14:textId="607B28E2" w:rsidR="00B26A0D" w:rsidRPr="00712C1C" w:rsidRDefault="00B26A0D" w:rsidP="00712C1C">
      <w:pPr>
        <w:spacing w:after="0" w:line="240" w:lineRule="auto"/>
        <w:contextualSpacing/>
        <w:rPr>
          <w:rFonts w:ascii="Arial" w:hAnsi="Arial" w:cs="Arial"/>
        </w:rPr>
      </w:pPr>
      <w:r w:rsidRPr="00712C1C">
        <w:rPr>
          <w:rFonts w:ascii="Arial" w:hAnsi="Arial" w:cs="Arial"/>
        </w:rPr>
        <w:t xml:space="preserve">In its research on HR operating models, </w:t>
      </w:r>
      <w:r w:rsidR="00527CF9" w:rsidRPr="00712C1C">
        <w:rPr>
          <w:rFonts w:ascii="Arial" w:hAnsi="Arial" w:cs="Arial"/>
        </w:rPr>
        <w:t>the CIPD</w:t>
      </w:r>
      <w:r w:rsidRPr="00712C1C">
        <w:rPr>
          <w:rFonts w:ascii="Arial" w:hAnsi="Arial" w:cs="Arial"/>
        </w:rPr>
        <w:t xml:space="preserve"> (2015) concludes that whilst the Ulrich model provides a good foundation, the model will not suit all organisations. Reilly (2017) suggests that the HR model will need to change in response to current and future environmental factors such as t</w:t>
      </w:r>
      <w:r w:rsidR="008E06EF">
        <w:rPr>
          <w:rFonts w:ascii="Arial" w:hAnsi="Arial" w:cs="Arial"/>
        </w:rPr>
        <w:t>echnology</w:t>
      </w:r>
      <w:r w:rsidRPr="00712C1C">
        <w:rPr>
          <w:rFonts w:ascii="Arial" w:hAnsi="Arial" w:cs="Arial"/>
        </w:rPr>
        <w:t>, changes in workforce demograp</w:t>
      </w:r>
      <w:r w:rsidR="008E06EF">
        <w:rPr>
          <w:rFonts w:ascii="Arial" w:hAnsi="Arial" w:cs="Arial"/>
        </w:rPr>
        <w:t>hic</w:t>
      </w:r>
      <w:r w:rsidRPr="00712C1C">
        <w:rPr>
          <w:rFonts w:ascii="Arial" w:hAnsi="Arial" w:cs="Arial"/>
        </w:rPr>
        <w:t xml:space="preserve"> and the political landscape.</w:t>
      </w:r>
    </w:p>
    <w:p w14:paraId="2CB0F698" w14:textId="77777777" w:rsidR="00B26A0D" w:rsidRPr="00712C1C" w:rsidRDefault="00B26A0D" w:rsidP="00712C1C">
      <w:pPr>
        <w:spacing w:after="0" w:line="240" w:lineRule="auto"/>
        <w:contextualSpacing/>
        <w:rPr>
          <w:rFonts w:ascii="Arial" w:hAnsi="Arial" w:cs="Arial"/>
        </w:rPr>
      </w:pPr>
    </w:p>
    <w:p w14:paraId="32CB9279" w14:textId="1FAD3B6D" w:rsidR="00B07EDA" w:rsidRPr="00712C1C" w:rsidRDefault="007009BB" w:rsidP="00712C1C">
      <w:pPr>
        <w:spacing w:after="0" w:line="240" w:lineRule="auto"/>
        <w:contextualSpacing/>
        <w:rPr>
          <w:rFonts w:ascii="Arial" w:hAnsi="Arial" w:cs="Arial"/>
        </w:rPr>
      </w:pPr>
      <w:r>
        <w:rPr>
          <w:rFonts w:ascii="Arial" w:hAnsi="Arial" w:cs="Arial"/>
        </w:rPr>
        <w:t xml:space="preserve">A </w:t>
      </w:r>
      <w:r w:rsidR="00B07EDA" w:rsidRPr="00712C1C">
        <w:rPr>
          <w:rFonts w:ascii="Arial" w:hAnsi="Arial" w:cs="Arial"/>
        </w:rPr>
        <w:t>number of other HR models have been put forward over the last few decades</w:t>
      </w:r>
      <w:r w:rsidR="009D2BBE" w:rsidRPr="00712C1C">
        <w:rPr>
          <w:rFonts w:ascii="Arial" w:hAnsi="Arial" w:cs="Arial"/>
        </w:rPr>
        <w:t xml:space="preserve"> (</w:t>
      </w:r>
      <w:proofErr w:type="spellStart"/>
      <w:r w:rsidR="009D2BBE" w:rsidRPr="00712C1C">
        <w:rPr>
          <w:rFonts w:ascii="Arial" w:hAnsi="Arial" w:cs="Arial"/>
        </w:rPr>
        <w:t>Marchington</w:t>
      </w:r>
      <w:proofErr w:type="spellEnd"/>
      <w:r w:rsidR="009D2BBE" w:rsidRPr="00712C1C">
        <w:rPr>
          <w:rFonts w:ascii="Arial" w:hAnsi="Arial" w:cs="Arial"/>
        </w:rPr>
        <w:t>, 2016, p146)</w:t>
      </w:r>
      <w:r w:rsidR="00B07EDA" w:rsidRPr="00712C1C">
        <w:rPr>
          <w:rFonts w:ascii="Arial" w:hAnsi="Arial" w:cs="Arial"/>
        </w:rPr>
        <w:t>. These include models by:</w:t>
      </w:r>
    </w:p>
    <w:p w14:paraId="38126202" w14:textId="3446B57A" w:rsidR="00B07EDA" w:rsidRPr="00712C1C" w:rsidRDefault="00B07EDA" w:rsidP="00712C1C">
      <w:pPr>
        <w:spacing w:after="0" w:line="240" w:lineRule="auto"/>
        <w:contextualSpacing/>
        <w:rPr>
          <w:rFonts w:ascii="Arial" w:hAnsi="Arial" w:cs="Arial"/>
        </w:rPr>
      </w:pPr>
    </w:p>
    <w:p w14:paraId="2FFD91E0" w14:textId="66A686A4" w:rsidR="00B07EDA" w:rsidRPr="00712C1C" w:rsidRDefault="00B07EDA" w:rsidP="00712C1C">
      <w:pPr>
        <w:spacing w:after="0" w:line="240" w:lineRule="auto"/>
        <w:contextualSpacing/>
        <w:rPr>
          <w:rFonts w:ascii="Arial" w:hAnsi="Arial" w:cs="Arial"/>
        </w:rPr>
      </w:pPr>
      <w:proofErr w:type="spellStart"/>
      <w:r w:rsidRPr="00712C1C">
        <w:rPr>
          <w:rFonts w:ascii="Arial" w:hAnsi="Arial" w:cs="Arial"/>
        </w:rPr>
        <w:t>Legge</w:t>
      </w:r>
      <w:proofErr w:type="spellEnd"/>
      <w:r w:rsidRPr="00712C1C">
        <w:rPr>
          <w:rFonts w:ascii="Arial" w:hAnsi="Arial" w:cs="Arial"/>
        </w:rPr>
        <w:t xml:space="preserve"> (1978) – this model focuses on the strategies for HR managers to </w:t>
      </w:r>
      <w:r w:rsidR="009D2BBE" w:rsidRPr="00712C1C">
        <w:rPr>
          <w:rFonts w:ascii="Arial" w:hAnsi="Arial" w:cs="Arial"/>
        </w:rPr>
        <w:t>be seen as an authority within their organisation</w:t>
      </w:r>
      <w:r w:rsidRPr="00712C1C">
        <w:rPr>
          <w:rFonts w:ascii="Arial" w:hAnsi="Arial" w:cs="Arial"/>
        </w:rPr>
        <w:t>.</w:t>
      </w:r>
    </w:p>
    <w:p w14:paraId="17ACDF7E" w14:textId="2341D7B9" w:rsidR="00B07EDA" w:rsidRPr="00712C1C" w:rsidRDefault="00B07EDA" w:rsidP="00712C1C">
      <w:pPr>
        <w:spacing w:after="0" w:line="240" w:lineRule="auto"/>
        <w:contextualSpacing/>
        <w:rPr>
          <w:rFonts w:ascii="Arial" w:hAnsi="Arial" w:cs="Arial"/>
        </w:rPr>
      </w:pPr>
    </w:p>
    <w:p w14:paraId="3C8466DA" w14:textId="0424F04E" w:rsidR="00B07EDA" w:rsidRPr="00712C1C" w:rsidRDefault="00B07EDA" w:rsidP="00712C1C">
      <w:pPr>
        <w:spacing w:after="0" w:line="240" w:lineRule="auto"/>
        <w:contextualSpacing/>
        <w:rPr>
          <w:rFonts w:ascii="Arial" w:hAnsi="Arial" w:cs="Arial"/>
        </w:rPr>
      </w:pPr>
      <w:r w:rsidRPr="00712C1C">
        <w:rPr>
          <w:rFonts w:ascii="Arial" w:hAnsi="Arial" w:cs="Arial"/>
        </w:rPr>
        <w:t xml:space="preserve">Tyson and Fell (1986) identified three </w:t>
      </w:r>
      <w:r w:rsidR="009D2BBE" w:rsidRPr="00712C1C">
        <w:rPr>
          <w:rFonts w:ascii="Arial" w:hAnsi="Arial" w:cs="Arial"/>
        </w:rPr>
        <w:t xml:space="preserve">distinct </w:t>
      </w:r>
      <w:r w:rsidRPr="00712C1C">
        <w:rPr>
          <w:rFonts w:ascii="Arial" w:hAnsi="Arial" w:cs="Arial"/>
        </w:rPr>
        <w:t>roles for HR</w:t>
      </w:r>
      <w:r w:rsidR="009D2BBE" w:rsidRPr="00712C1C">
        <w:rPr>
          <w:rFonts w:ascii="Arial" w:hAnsi="Arial" w:cs="Arial"/>
        </w:rPr>
        <w:t xml:space="preserve">: </w:t>
      </w:r>
      <w:r w:rsidRPr="00712C1C">
        <w:rPr>
          <w:rFonts w:ascii="Arial" w:hAnsi="Arial" w:cs="Arial"/>
        </w:rPr>
        <w:t>administrative</w:t>
      </w:r>
      <w:r w:rsidR="009D2BBE" w:rsidRPr="00712C1C">
        <w:rPr>
          <w:rFonts w:ascii="Arial" w:hAnsi="Arial" w:cs="Arial"/>
        </w:rPr>
        <w:t>, contractual and an engineer of HR strategy at a senior level.</w:t>
      </w:r>
    </w:p>
    <w:p w14:paraId="0D2F9481" w14:textId="4B7B10FA" w:rsidR="00B07EDA" w:rsidRPr="00712C1C" w:rsidRDefault="00B07EDA" w:rsidP="00712C1C">
      <w:pPr>
        <w:spacing w:after="0" w:line="240" w:lineRule="auto"/>
        <w:contextualSpacing/>
        <w:rPr>
          <w:rFonts w:ascii="Arial" w:hAnsi="Arial" w:cs="Arial"/>
        </w:rPr>
      </w:pPr>
    </w:p>
    <w:p w14:paraId="7C5DC5E7" w14:textId="53CD9345" w:rsidR="00B07EDA" w:rsidRPr="00712C1C" w:rsidRDefault="00B07EDA" w:rsidP="00712C1C">
      <w:pPr>
        <w:spacing w:after="0" w:line="240" w:lineRule="auto"/>
        <w:contextualSpacing/>
        <w:rPr>
          <w:rFonts w:ascii="Arial" w:hAnsi="Arial" w:cs="Arial"/>
          <w:u w:val="single"/>
        </w:rPr>
      </w:pPr>
      <w:r w:rsidRPr="00712C1C">
        <w:rPr>
          <w:rFonts w:ascii="Arial" w:hAnsi="Arial" w:cs="Arial"/>
        </w:rPr>
        <w:t xml:space="preserve">Storey (1992) </w:t>
      </w:r>
      <w:r w:rsidR="009D2BBE" w:rsidRPr="00712C1C">
        <w:rPr>
          <w:rFonts w:ascii="Arial" w:hAnsi="Arial" w:cs="Arial"/>
        </w:rPr>
        <w:t>identifies four roles: c</w:t>
      </w:r>
      <w:r w:rsidRPr="00712C1C">
        <w:rPr>
          <w:rFonts w:ascii="Arial" w:hAnsi="Arial" w:cs="Arial"/>
        </w:rPr>
        <w:t>hange agent (</w:t>
      </w:r>
      <w:r w:rsidR="009D2BBE" w:rsidRPr="00712C1C">
        <w:rPr>
          <w:rFonts w:ascii="Arial" w:hAnsi="Arial" w:cs="Arial"/>
        </w:rPr>
        <w:t>influencing culture); a</w:t>
      </w:r>
      <w:r w:rsidRPr="00712C1C">
        <w:rPr>
          <w:rFonts w:ascii="Arial" w:hAnsi="Arial" w:cs="Arial"/>
        </w:rPr>
        <w:t>dviser (operat</w:t>
      </w:r>
      <w:r w:rsidR="009D2BBE" w:rsidRPr="00712C1C">
        <w:rPr>
          <w:rFonts w:ascii="Arial" w:hAnsi="Arial" w:cs="Arial"/>
        </w:rPr>
        <w:t>ing</w:t>
      </w:r>
      <w:r w:rsidRPr="00712C1C">
        <w:rPr>
          <w:rFonts w:ascii="Arial" w:hAnsi="Arial" w:cs="Arial"/>
        </w:rPr>
        <w:t xml:space="preserve"> at a strategic level </w:t>
      </w:r>
      <w:r w:rsidR="009D2BBE" w:rsidRPr="00712C1C">
        <w:rPr>
          <w:rFonts w:ascii="Arial" w:hAnsi="Arial" w:cs="Arial"/>
        </w:rPr>
        <w:t>supporting HR developments but less visible than a change agent); r</w:t>
      </w:r>
      <w:r w:rsidRPr="00712C1C">
        <w:rPr>
          <w:rFonts w:ascii="Arial" w:hAnsi="Arial" w:cs="Arial"/>
        </w:rPr>
        <w:t>egulator/internal contractor (operation</w:t>
      </w:r>
      <w:r w:rsidR="009D2BBE" w:rsidRPr="00712C1C">
        <w:rPr>
          <w:rFonts w:ascii="Arial" w:hAnsi="Arial" w:cs="Arial"/>
        </w:rPr>
        <w:t>al and liaison role with stakeholders); and, s</w:t>
      </w:r>
      <w:r w:rsidRPr="00712C1C">
        <w:rPr>
          <w:rFonts w:ascii="Arial" w:hAnsi="Arial" w:cs="Arial"/>
        </w:rPr>
        <w:t>ervice provider</w:t>
      </w:r>
      <w:r w:rsidR="009D2BBE" w:rsidRPr="00712C1C">
        <w:rPr>
          <w:rFonts w:ascii="Arial" w:hAnsi="Arial" w:cs="Arial"/>
        </w:rPr>
        <w:t xml:space="preserve"> (supporting line managers with HR issues)</w:t>
      </w:r>
      <w:r w:rsidRPr="00712C1C">
        <w:rPr>
          <w:rFonts w:ascii="Arial" w:hAnsi="Arial" w:cs="Arial"/>
        </w:rPr>
        <w:t>.</w:t>
      </w:r>
    </w:p>
    <w:p w14:paraId="7D308EB7" w14:textId="77777777" w:rsidR="009D2BBE" w:rsidRPr="00712C1C" w:rsidRDefault="009D2BBE" w:rsidP="00712C1C">
      <w:pPr>
        <w:spacing w:after="0" w:line="240" w:lineRule="auto"/>
        <w:contextualSpacing/>
        <w:rPr>
          <w:rFonts w:ascii="Arial" w:hAnsi="Arial" w:cs="Arial"/>
          <w:u w:val="single"/>
        </w:rPr>
      </w:pPr>
    </w:p>
    <w:p w14:paraId="6610637F" w14:textId="0568F582" w:rsidR="000014E2" w:rsidRPr="00712C1C" w:rsidRDefault="000014E2" w:rsidP="00712C1C">
      <w:pPr>
        <w:spacing w:after="0" w:line="240" w:lineRule="auto"/>
        <w:contextualSpacing/>
        <w:rPr>
          <w:rFonts w:ascii="Arial" w:hAnsi="Arial" w:cs="Arial"/>
        </w:rPr>
      </w:pPr>
      <w:r w:rsidRPr="00712C1C">
        <w:rPr>
          <w:rFonts w:ascii="Arial" w:hAnsi="Arial" w:cs="Arial"/>
        </w:rPr>
        <w:t>Whilst HR specialists have the responsibility for developing and sharing policy and practice, line managers have a role in ensuring the appropriate application of such and in managing their own teams. Line managers, with training from HR managers</w:t>
      </w:r>
      <w:r w:rsidR="00081C5F" w:rsidRPr="00712C1C">
        <w:rPr>
          <w:rFonts w:ascii="Arial" w:hAnsi="Arial" w:cs="Arial"/>
        </w:rPr>
        <w:t xml:space="preserve">, can take responsibility for more operational </w:t>
      </w:r>
      <w:r w:rsidR="00C871FF" w:rsidRPr="00712C1C">
        <w:rPr>
          <w:rFonts w:ascii="Arial" w:hAnsi="Arial" w:cs="Arial"/>
        </w:rPr>
        <w:t xml:space="preserve">and day-to day </w:t>
      </w:r>
      <w:r w:rsidR="00081C5F" w:rsidRPr="00712C1C">
        <w:rPr>
          <w:rFonts w:ascii="Arial" w:hAnsi="Arial" w:cs="Arial"/>
        </w:rPr>
        <w:t xml:space="preserve">HR issues, </w:t>
      </w:r>
      <w:r w:rsidR="0003158A" w:rsidRPr="00712C1C">
        <w:rPr>
          <w:rFonts w:ascii="Arial" w:hAnsi="Arial" w:cs="Arial"/>
        </w:rPr>
        <w:t xml:space="preserve">such as absence management, </w:t>
      </w:r>
      <w:r w:rsidR="00C871FF" w:rsidRPr="00712C1C">
        <w:rPr>
          <w:rFonts w:ascii="Arial" w:hAnsi="Arial" w:cs="Arial"/>
        </w:rPr>
        <w:t>staff</w:t>
      </w:r>
      <w:r w:rsidR="0003158A" w:rsidRPr="00712C1C">
        <w:rPr>
          <w:rFonts w:ascii="Arial" w:hAnsi="Arial" w:cs="Arial"/>
        </w:rPr>
        <w:t xml:space="preserve"> development, managing performance and employee welfare, </w:t>
      </w:r>
      <w:r w:rsidR="00081C5F" w:rsidRPr="00712C1C">
        <w:rPr>
          <w:rFonts w:ascii="Arial" w:hAnsi="Arial" w:cs="Arial"/>
        </w:rPr>
        <w:t>freeing up HR specialists time to focus on more strategic issues. (Wilkinson and Taylor, 2016</w:t>
      </w:r>
      <w:r w:rsidR="00220AE4" w:rsidRPr="00712C1C">
        <w:rPr>
          <w:rFonts w:ascii="Arial" w:hAnsi="Arial" w:cs="Arial"/>
        </w:rPr>
        <w:t>g</w:t>
      </w:r>
      <w:r w:rsidR="00081C5F" w:rsidRPr="00712C1C">
        <w:rPr>
          <w:rFonts w:ascii="Arial" w:hAnsi="Arial" w:cs="Arial"/>
        </w:rPr>
        <w:t>, p25-p26)</w:t>
      </w:r>
      <w:r w:rsidR="0003158A" w:rsidRPr="00712C1C">
        <w:rPr>
          <w:rFonts w:ascii="Arial" w:hAnsi="Arial" w:cs="Arial"/>
        </w:rPr>
        <w:t xml:space="preserve">. </w:t>
      </w:r>
    </w:p>
    <w:p w14:paraId="4AAEA59E" w14:textId="77777777" w:rsidR="000014E2" w:rsidRPr="00712C1C" w:rsidRDefault="000014E2" w:rsidP="00712C1C">
      <w:pPr>
        <w:spacing w:after="0" w:line="240" w:lineRule="auto"/>
        <w:contextualSpacing/>
        <w:rPr>
          <w:rFonts w:ascii="Arial" w:hAnsi="Arial" w:cs="Arial"/>
        </w:rPr>
      </w:pPr>
    </w:p>
    <w:p w14:paraId="6B1DE9F6" w14:textId="6126B7EC" w:rsidR="0003158A" w:rsidRPr="00712C1C" w:rsidRDefault="00C871FF" w:rsidP="00712C1C">
      <w:pPr>
        <w:spacing w:after="0" w:line="240" w:lineRule="auto"/>
        <w:contextualSpacing/>
        <w:rPr>
          <w:rFonts w:ascii="Arial" w:hAnsi="Arial" w:cs="Arial"/>
        </w:rPr>
      </w:pPr>
      <w:r w:rsidRPr="00712C1C">
        <w:rPr>
          <w:rFonts w:ascii="Arial" w:hAnsi="Arial" w:cs="Arial"/>
        </w:rPr>
        <w:t xml:space="preserve">CIPD </w:t>
      </w:r>
      <w:r w:rsidR="00092337" w:rsidRPr="00712C1C">
        <w:rPr>
          <w:rFonts w:ascii="Arial" w:hAnsi="Arial" w:cs="Arial"/>
        </w:rPr>
        <w:t xml:space="preserve">(2020c) </w:t>
      </w:r>
      <w:r w:rsidRPr="00712C1C">
        <w:rPr>
          <w:rFonts w:ascii="Arial" w:hAnsi="Arial" w:cs="Arial"/>
        </w:rPr>
        <w:t xml:space="preserve">research, undertaken in partnership with Bath University, suggested that there is a clear link between the </w:t>
      </w:r>
      <w:proofErr w:type="gramStart"/>
      <w:r w:rsidRPr="00712C1C">
        <w:rPr>
          <w:rFonts w:ascii="Arial" w:hAnsi="Arial" w:cs="Arial"/>
        </w:rPr>
        <w:t>employee</w:t>
      </w:r>
      <w:proofErr w:type="gramEnd"/>
      <w:r w:rsidR="00092337" w:rsidRPr="00712C1C">
        <w:rPr>
          <w:rFonts w:ascii="Arial" w:hAnsi="Arial" w:cs="Arial"/>
        </w:rPr>
        <w:t xml:space="preserve"> </w:t>
      </w:r>
      <w:r w:rsidRPr="00712C1C">
        <w:rPr>
          <w:rFonts w:ascii="Arial" w:hAnsi="Arial" w:cs="Arial"/>
        </w:rPr>
        <w:t>-</w:t>
      </w:r>
      <w:r w:rsidR="00092337" w:rsidRPr="00712C1C">
        <w:rPr>
          <w:rFonts w:ascii="Arial" w:hAnsi="Arial" w:cs="Arial"/>
        </w:rPr>
        <w:t xml:space="preserve"> </w:t>
      </w:r>
      <w:r w:rsidRPr="00712C1C">
        <w:rPr>
          <w:rFonts w:ascii="Arial" w:hAnsi="Arial" w:cs="Arial"/>
        </w:rPr>
        <w:t>line management relationship in terms of en</w:t>
      </w:r>
      <w:r w:rsidR="00092337" w:rsidRPr="00712C1C">
        <w:rPr>
          <w:rFonts w:ascii="Arial" w:hAnsi="Arial" w:cs="Arial"/>
        </w:rPr>
        <w:t>g</w:t>
      </w:r>
      <w:r w:rsidRPr="00712C1C">
        <w:rPr>
          <w:rFonts w:ascii="Arial" w:hAnsi="Arial" w:cs="Arial"/>
        </w:rPr>
        <w:t>a</w:t>
      </w:r>
      <w:r w:rsidR="00092337" w:rsidRPr="00712C1C">
        <w:rPr>
          <w:rFonts w:ascii="Arial" w:hAnsi="Arial" w:cs="Arial"/>
        </w:rPr>
        <w:t>g</w:t>
      </w:r>
      <w:r w:rsidRPr="00712C1C">
        <w:rPr>
          <w:rFonts w:ascii="Arial" w:hAnsi="Arial" w:cs="Arial"/>
        </w:rPr>
        <w:t>ement. Those staff who</w:t>
      </w:r>
      <w:r w:rsidR="00092337" w:rsidRPr="00712C1C">
        <w:rPr>
          <w:rFonts w:ascii="Arial" w:hAnsi="Arial" w:cs="Arial"/>
        </w:rPr>
        <w:t xml:space="preserve"> had a positive relationship with their line managers tend to be happier and more dedicated to their work which then results in improved performance.</w:t>
      </w:r>
    </w:p>
    <w:p w14:paraId="660E1522" w14:textId="77777777" w:rsidR="0003158A" w:rsidRPr="00712C1C" w:rsidRDefault="0003158A" w:rsidP="00712C1C">
      <w:pPr>
        <w:spacing w:after="0" w:line="240" w:lineRule="auto"/>
        <w:contextualSpacing/>
        <w:rPr>
          <w:rFonts w:ascii="Arial" w:hAnsi="Arial" w:cs="Arial"/>
          <w:color w:val="FF0000"/>
        </w:rPr>
      </w:pPr>
    </w:p>
    <w:p w14:paraId="08011ED9" w14:textId="3D5DE945" w:rsidR="0043185C" w:rsidRDefault="0043185C" w:rsidP="00935CFE">
      <w:pPr>
        <w:spacing w:after="0" w:line="240" w:lineRule="auto"/>
        <w:contextualSpacing/>
        <w:rPr>
          <w:rFonts w:ascii="Arial" w:hAnsi="Arial" w:cs="Arial"/>
        </w:rPr>
      </w:pPr>
      <w:r>
        <w:rPr>
          <w:rFonts w:ascii="Arial" w:hAnsi="Arial" w:cs="Arial"/>
        </w:rPr>
        <w:t xml:space="preserve">The CIPD describe ethical practice as ‘the application of ethical values in organisational behaviour’. Ethics should run through the whole organisation </w:t>
      </w:r>
      <w:r w:rsidR="008E06EF">
        <w:rPr>
          <w:rFonts w:ascii="Arial" w:hAnsi="Arial" w:cs="Arial"/>
        </w:rPr>
        <w:t xml:space="preserve">with </w:t>
      </w:r>
      <w:r>
        <w:rPr>
          <w:rFonts w:ascii="Arial" w:hAnsi="Arial" w:cs="Arial"/>
        </w:rPr>
        <w:t>policies a</w:t>
      </w:r>
      <w:r w:rsidR="008E06EF">
        <w:rPr>
          <w:rFonts w:ascii="Arial" w:hAnsi="Arial" w:cs="Arial"/>
        </w:rPr>
        <w:t>nd practice</w:t>
      </w:r>
      <w:r>
        <w:rPr>
          <w:rFonts w:ascii="Arial" w:hAnsi="Arial" w:cs="Arial"/>
        </w:rPr>
        <w:t xml:space="preserve"> reflect</w:t>
      </w:r>
      <w:r w:rsidR="008E06EF">
        <w:rPr>
          <w:rFonts w:ascii="Arial" w:hAnsi="Arial" w:cs="Arial"/>
        </w:rPr>
        <w:t>ing</w:t>
      </w:r>
      <w:r>
        <w:rPr>
          <w:rFonts w:ascii="Arial" w:hAnsi="Arial" w:cs="Arial"/>
        </w:rPr>
        <w:t xml:space="preserve"> the organisation’s values and expected behaviours and treatment of all employees.</w:t>
      </w:r>
      <w:r w:rsidR="00423073">
        <w:rPr>
          <w:rFonts w:ascii="Arial" w:hAnsi="Arial" w:cs="Arial"/>
        </w:rPr>
        <w:t xml:space="preserve"> </w:t>
      </w:r>
      <w:r>
        <w:rPr>
          <w:rFonts w:ascii="Arial" w:hAnsi="Arial" w:cs="Arial"/>
        </w:rPr>
        <w:t>Taylor</w:t>
      </w:r>
      <w:r w:rsidR="00423073">
        <w:rPr>
          <w:rFonts w:ascii="Arial" w:hAnsi="Arial" w:cs="Arial"/>
        </w:rPr>
        <w:t xml:space="preserve"> (2017)</w:t>
      </w:r>
      <w:r>
        <w:rPr>
          <w:rFonts w:ascii="Arial" w:hAnsi="Arial" w:cs="Arial"/>
        </w:rPr>
        <w:t xml:space="preserve"> sums up the meaning of ethical behaviour well in his </w:t>
      </w:r>
      <w:r w:rsidR="008E06EF">
        <w:rPr>
          <w:rFonts w:ascii="Arial" w:hAnsi="Arial" w:cs="Arial"/>
        </w:rPr>
        <w:t xml:space="preserve">statement </w:t>
      </w:r>
      <w:r w:rsidR="00423073">
        <w:rPr>
          <w:rFonts w:ascii="Arial" w:hAnsi="Arial" w:cs="Arial"/>
        </w:rPr>
        <w:t>that you should</w:t>
      </w:r>
      <w:r>
        <w:rPr>
          <w:rFonts w:ascii="Arial" w:hAnsi="Arial" w:cs="Arial"/>
        </w:rPr>
        <w:t xml:space="preserve"> ‘do as you would be done to’.</w:t>
      </w:r>
    </w:p>
    <w:p w14:paraId="72208A78" w14:textId="34879D1F" w:rsidR="0043185C" w:rsidRDefault="0043185C" w:rsidP="00935CFE">
      <w:pPr>
        <w:spacing w:after="0" w:line="240" w:lineRule="auto"/>
        <w:contextualSpacing/>
        <w:rPr>
          <w:rFonts w:ascii="Arial" w:hAnsi="Arial" w:cs="Arial"/>
          <w:u w:val="single"/>
        </w:rPr>
      </w:pPr>
    </w:p>
    <w:p w14:paraId="042E3514" w14:textId="2BC1CF01" w:rsidR="004B01CE" w:rsidRDefault="004B01CE" w:rsidP="00935CFE">
      <w:pPr>
        <w:spacing w:after="0" w:line="240" w:lineRule="auto"/>
        <w:contextualSpacing/>
        <w:rPr>
          <w:rFonts w:ascii="Arial" w:hAnsi="Arial" w:cs="Arial"/>
        </w:rPr>
      </w:pPr>
      <w:r w:rsidRPr="002045F3">
        <w:rPr>
          <w:rFonts w:ascii="Arial" w:hAnsi="Arial" w:cs="Arial"/>
        </w:rPr>
        <w:t xml:space="preserve">HR practitioners </w:t>
      </w:r>
      <w:r>
        <w:rPr>
          <w:rFonts w:ascii="Arial" w:hAnsi="Arial" w:cs="Arial"/>
        </w:rPr>
        <w:t>have a duty to ensure that unethical behaviour does not impact on employees, particularly when in making decisions and in ensuring that organisation</w:t>
      </w:r>
      <w:r w:rsidR="008E06EF">
        <w:rPr>
          <w:rFonts w:ascii="Arial" w:hAnsi="Arial" w:cs="Arial"/>
        </w:rPr>
        <w:t>al</w:t>
      </w:r>
      <w:r>
        <w:rPr>
          <w:rFonts w:ascii="Arial" w:hAnsi="Arial" w:cs="Arial"/>
        </w:rPr>
        <w:t xml:space="preserve"> policies are applied fairly and consistently. </w:t>
      </w:r>
    </w:p>
    <w:p w14:paraId="06BD4F95" w14:textId="68C041D7" w:rsidR="0043185C" w:rsidRDefault="0043185C" w:rsidP="00935CFE">
      <w:pPr>
        <w:spacing w:after="0" w:line="240" w:lineRule="auto"/>
        <w:contextualSpacing/>
        <w:rPr>
          <w:rFonts w:ascii="Arial" w:hAnsi="Arial" w:cs="Arial"/>
        </w:rPr>
      </w:pPr>
    </w:p>
    <w:p w14:paraId="32AAB4A4" w14:textId="3C5AE91B" w:rsidR="00423073" w:rsidRDefault="00423073" w:rsidP="00935CFE">
      <w:pPr>
        <w:spacing w:after="0" w:line="240" w:lineRule="auto"/>
        <w:contextualSpacing/>
        <w:rPr>
          <w:rFonts w:ascii="Arial" w:hAnsi="Arial" w:cs="Arial"/>
        </w:rPr>
      </w:pPr>
      <w:r>
        <w:rPr>
          <w:rFonts w:ascii="Arial" w:hAnsi="Arial" w:cs="Arial"/>
        </w:rPr>
        <w:lastRenderedPageBreak/>
        <w:t>Unethical practice and behaviours can have a harmful impact on organisations. Tesco and Aldi were subject to intense scrutiny during the Horsemeat scandal in 2013. Both supermarkets suffered reputational damage when it emerged that some products labelled as beef were actually horsemeat. (Williams, 2019)</w:t>
      </w:r>
    </w:p>
    <w:p w14:paraId="06AD78E5" w14:textId="480392A0" w:rsidR="008A773D" w:rsidRDefault="008A773D" w:rsidP="00935CFE">
      <w:pPr>
        <w:spacing w:after="0" w:line="240" w:lineRule="auto"/>
        <w:contextualSpacing/>
        <w:rPr>
          <w:rFonts w:ascii="Arial" w:hAnsi="Arial" w:cs="Arial"/>
        </w:rPr>
      </w:pPr>
    </w:p>
    <w:p w14:paraId="4C1CEF1F" w14:textId="2AD7DF0C" w:rsidR="008A773D" w:rsidRDefault="008A773D" w:rsidP="00935CFE">
      <w:pPr>
        <w:spacing w:after="0" w:line="240" w:lineRule="auto"/>
        <w:contextualSpacing/>
        <w:rPr>
          <w:rFonts w:ascii="Arial" w:hAnsi="Arial" w:cs="Arial"/>
        </w:rPr>
      </w:pPr>
      <w:proofErr w:type="spellStart"/>
      <w:r>
        <w:rPr>
          <w:rFonts w:ascii="Arial" w:hAnsi="Arial" w:cs="Arial"/>
        </w:rPr>
        <w:t>Easyjet</w:t>
      </w:r>
      <w:proofErr w:type="spellEnd"/>
      <w:r>
        <w:rPr>
          <w:rFonts w:ascii="Arial" w:hAnsi="Arial" w:cs="Arial"/>
        </w:rPr>
        <w:t xml:space="preserve"> </w:t>
      </w:r>
      <w:r w:rsidR="00B02967">
        <w:rPr>
          <w:rFonts w:ascii="Arial" w:hAnsi="Arial" w:cs="Arial"/>
        </w:rPr>
        <w:t xml:space="preserve">received negative press </w:t>
      </w:r>
      <w:r>
        <w:rPr>
          <w:rFonts w:ascii="Arial" w:hAnsi="Arial" w:cs="Arial"/>
        </w:rPr>
        <w:t>recently w</w:t>
      </w:r>
      <w:r w:rsidR="00B02967">
        <w:rPr>
          <w:rFonts w:ascii="Arial" w:hAnsi="Arial" w:cs="Arial"/>
        </w:rPr>
        <w:t xml:space="preserve">ith their </w:t>
      </w:r>
      <w:r>
        <w:rPr>
          <w:rFonts w:ascii="Arial" w:hAnsi="Arial" w:cs="Arial"/>
        </w:rPr>
        <w:t>announce</w:t>
      </w:r>
      <w:r w:rsidR="00B02967">
        <w:rPr>
          <w:rFonts w:ascii="Arial" w:hAnsi="Arial" w:cs="Arial"/>
        </w:rPr>
        <w:t>ment</w:t>
      </w:r>
      <w:r>
        <w:rPr>
          <w:rFonts w:ascii="Arial" w:hAnsi="Arial" w:cs="Arial"/>
        </w:rPr>
        <w:t xml:space="preserve"> that as a result of the coronavirus pandemic they were planning on asking staff to take unpaid leave for three months and would not be implementing a planned pay increase. (Leggett, 2020)</w:t>
      </w:r>
    </w:p>
    <w:p w14:paraId="1A9768F8" w14:textId="3DA2AC04" w:rsidR="008A773D" w:rsidRDefault="008A773D" w:rsidP="00935CFE">
      <w:pPr>
        <w:spacing w:after="0" w:line="240" w:lineRule="auto"/>
        <w:contextualSpacing/>
        <w:rPr>
          <w:rFonts w:ascii="Arial" w:hAnsi="Arial" w:cs="Arial"/>
        </w:rPr>
      </w:pPr>
    </w:p>
    <w:p w14:paraId="50A5344E" w14:textId="14D11818" w:rsidR="004B01CE" w:rsidRDefault="00A6745F" w:rsidP="00935CFE">
      <w:pPr>
        <w:spacing w:after="0" w:line="240" w:lineRule="auto"/>
        <w:contextualSpacing/>
        <w:rPr>
          <w:rFonts w:ascii="Arial" w:hAnsi="Arial" w:cs="Arial"/>
        </w:rPr>
      </w:pPr>
      <w:r>
        <w:rPr>
          <w:rFonts w:ascii="Arial" w:hAnsi="Arial" w:cs="Arial"/>
        </w:rPr>
        <w:t xml:space="preserve">Many organisations are now displaying ethics by working towards sustainability in the workplace, communities and wider environment. This is known as Corporate Social Responsibility. </w:t>
      </w:r>
      <w:r w:rsidR="00B02967">
        <w:rPr>
          <w:rFonts w:ascii="Arial" w:hAnsi="Arial" w:cs="Arial"/>
        </w:rPr>
        <w:t xml:space="preserve">The Co-operative are </w:t>
      </w:r>
      <w:r w:rsidR="00935CFE">
        <w:rPr>
          <w:rFonts w:ascii="Arial" w:hAnsi="Arial" w:cs="Arial"/>
        </w:rPr>
        <w:t>tackl</w:t>
      </w:r>
      <w:r w:rsidR="00B02967">
        <w:rPr>
          <w:rFonts w:ascii="Arial" w:hAnsi="Arial" w:cs="Arial"/>
        </w:rPr>
        <w:t>ing</w:t>
      </w:r>
      <w:r w:rsidR="00935CFE">
        <w:rPr>
          <w:rFonts w:ascii="Arial" w:hAnsi="Arial" w:cs="Arial"/>
        </w:rPr>
        <w:t xml:space="preserve"> issues that are important to their customers, including climate change, championing health and well-being and supporting Fairtrade</w:t>
      </w:r>
      <w:r w:rsidR="00B02967">
        <w:rPr>
          <w:rFonts w:ascii="Arial" w:hAnsi="Arial" w:cs="Arial"/>
        </w:rPr>
        <w:t xml:space="preserve"> as well as </w:t>
      </w:r>
      <w:r w:rsidR="00935CFE">
        <w:rPr>
          <w:rFonts w:ascii="Arial" w:hAnsi="Arial" w:cs="Arial"/>
        </w:rPr>
        <w:t>donat</w:t>
      </w:r>
      <w:r w:rsidR="00B02967">
        <w:rPr>
          <w:rFonts w:ascii="Arial" w:hAnsi="Arial" w:cs="Arial"/>
        </w:rPr>
        <w:t>ing</w:t>
      </w:r>
      <w:r w:rsidR="00935CFE">
        <w:rPr>
          <w:rFonts w:ascii="Arial" w:hAnsi="Arial" w:cs="Arial"/>
        </w:rPr>
        <w:t xml:space="preserve"> to communities through a loyalty card scheme.</w:t>
      </w:r>
    </w:p>
    <w:p w14:paraId="6C125625" w14:textId="167FC78C" w:rsidR="00935CFE" w:rsidRDefault="00935CFE" w:rsidP="004B01CE">
      <w:pPr>
        <w:spacing w:after="0" w:line="240" w:lineRule="auto"/>
        <w:contextualSpacing/>
        <w:rPr>
          <w:rFonts w:ascii="Arial" w:hAnsi="Arial" w:cs="Arial"/>
        </w:rPr>
      </w:pPr>
    </w:p>
    <w:p w14:paraId="66ADD522" w14:textId="11FC526C" w:rsidR="009D2BBE" w:rsidRDefault="006B2DFD" w:rsidP="004B01CE">
      <w:pPr>
        <w:spacing w:after="0" w:line="240" w:lineRule="auto"/>
        <w:contextualSpacing/>
        <w:rPr>
          <w:rFonts w:ascii="Arial" w:hAnsi="Arial" w:cs="Arial"/>
        </w:rPr>
      </w:pPr>
      <w:r>
        <w:rPr>
          <w:rFonts w:ascii="Arial" w:hAnsi="Arial" w:cs="Arial"/>
        </w:rPr>
        <w:t>Historically, HR analytics have been used to evaluate HR’s contribution to the organisation. Efficiency measurements, such as number of job applications, sickness absence rates or turnover, and key performance indicators, such as time to hire, have been used to assess HR’s contribution. Another common tool is the balanced scorecard which can be used to identify and improve internal business functions aligned with the or</w:t>
      </w:r>
      <w:r w:rsidR="00DA4245">
        <w:rPr>
          <w:rFonts w:ascii="Arial" w:hAnsi="Arial" w:cs="Arial"/>
        </w:rPr>
        <w:t>g</w:t>
      </w:r>
      <w:r>
        <w:rPr>
          <w:rFonts w:ascii="Arial" w:hAnsi="Arial" w:cs="Arial"/>
        </w:rPr>
        <w:t>ani</w:t>
      </w:r>
      <w:r w:rsidR="00DA4245">
        <w:rPr>
          <w:rFonts w:ascii="Arial" w:hAnsi="Arial" w:cs="Arial"/>
        </w:rPr>
        <w:t>s</w:t>
      </w:r>
      <w:r>
        <w:rPr>
          <w:rFonts w:ascii="Arial" w:hAnsi="Arial" w:cs="Arial"/>
        </w:rPr>
        <w:t>ation</w:t>
      </w:r>
      <w:r w:rsidR="00DA4245">
        <w:rPr>
          <w:rFonts w:ascii="Arial" w:hAnsi="Arial" w:cs="Arial"/>
        </w:rPr>
        <w:t>’</w:t>
      </w:r>
      <w:r>
        <w:rPr>
          <w:rFonts w:ascii="Arial" w:hAnsi="Arial" w:cs="Arial"/>
        </w:rPr>
        <w:t>s strategic objectives</w:t>
      </w:r>
      <w:r w:rsidR="00DA4245">
        <w:rPr>
          <w:rFonts w:ascii="Arial" w:hAnsi="Arial" w:cs="Arial"/>
        </w:rPr>
        <w:t xml:space="preserve"> (Wilkinson and Taylor, 2016h, p30)</w:t>
      </w:r>
      <w:r>
        <w:rPr>
          <w:rFonts w:ascii="Arial" w:hAnsi="Arial" w:cs="Arial"/>
        </w:rPr>
        <w:t xml:space="preserve">. </w:t>
      </w:r>
    </w:p>
    <w:p w14:paraId="17F2C60A" w14:textId="57A42813" w:rsidR="00DA4245" w:rsidRDefault="00DA4245" w:rsidP="004B01CE">
      <w:pPr>
        <w:spacing w:after="0" w:line="240" w:lineRule="auto"/>
        <w:contextualSpacing/>
        <w:rPr>
          <w:rFonts w:ascii="Arial" w:hAnsi="Arial" w:cs="Arial"/>
        </w:rPr>
      </w:pPr>
    </w:p>
    <w:p w14:paraId="3DD4D020" w14:textId="0A2AE0FF" w:rsidR="004B01CE" w:rsidRDefault="00B02967" w:rsidP="00712C1C">
      <w:pPr>
        <w:spacing w:after="0" w:line="240" w:lineRule="auto"/>
        <w:contextualSpacing/>
        <w:rPr>
          <w:rFonts w:ascii="Arial" w:hAnsi="Arial" w:cs="Arial"/>
        </w:rPr>
      </w:pPr>
      <w:r>
        <w:rPr>
          <w:rFonts w:ascii="Arial" w:hAnsi="Arial" w:cs="Arial"/>
        </w:rPr>
        <w:t>T</w:t>
      </w:r>
      <w:r w:rsidR="00DA4245">
        <w:rPr>
          <w:rFonts w:ascii="Arial" w:hAnsi="Arial" w:cs="Arial"/>
        </w:rPr>
        <w:t xml:space="preserve">here has been limited research </w:t>
      </w:r>
      <w:r>
        <w:rPr>
          <w:rFonts w:ascii="Arial" w:hAnsi="Arial" w:cs="Arial"/>
        </w:rPr>
        <w:t xml:space="preserve">to </w:t>
      </w:r>
      <w:r w:rsidR="00DA4245" w:rsidRPr="00B02967">
        <w:rPr>
          <w:rFonts w:ascii="Arial" w:hAnsi="Arial" w:cs="Arial"/>
        </w:rPr>
        <w:t>establish how</w:t>
      </w:r>
      <w:r w:rsidR="00DA4245">
        <w:rPr>
          <w:rFonts w:ascii="Arial" w:hAnsi="Arial" w:cs="Arial"/>
        </w:rPr>
        <w:t xml:space="preserve"> HR contributes to organisational </w:t>
      </w:r>
      <w:r w:rsidR="00DA4245" w:rsidRPr="00DA4245">
        <w:rPr>
          <w:rFonts w:ascii="Arial" w:hAnsi="Arial" w:cs="Arial"/>
          <w:u w:val="single"/>
        </w:rPr>
        <w:t>performance</w:t>
      </w:r>
      <w:r w:rsidR="00DA4245">
        <w:rPr>
          <w:rFonts w:ascii="Arial" w:hAnsi="Arial" w:cs="Arial"/>
        </w:rPr>
        <w:t xml:space="preserve">. </w:t>
      </w:r>
      <w:proofErr w:type="spellStart"/>
      <w:r w:rsidR="00DA4245">
        <w:rPr>
          <w:rFonts w:ascii="Arial" w:hAnsi="Arial" w:cs="Arial"/>
        </w:rPr>
        <w:t>Marchington</w:t>
      </w:r>
      <w:proofErr w:type="spellEnd"/>
      <w:r w:rsidR="00DA4245">
        <w:rPr>
          <w:rFonts w:ascii="Arial" w:hAnsi="Arial" w:cs="Arial"/>
        </w:rPr>
        <w:t xml:space="preserve"> et al (2016, p164) suggest that it is difficult to measure the impact of HR policy and practice as the implementation of this largely depends on the extent to which Line Managers enact them. They propose that HR influence on performance can be measured through a presence within the strategic governance structure, by seeking views of internal stakeholders, benchmarking </w:t>
      </w:r>
      <w:r w:rsidR="0034023E">
        <w:rPr>
          <w:rFonts w:ascii="Arial" w:hAnsi="Arial" w:cs="Arial"/>
        </w:rPr>
        <w:t xml:space="preserve">with other organisations </w:t>
      </w:r>
      <w:r w:rsidR="00DA4245">
        <w:rPr>
          <w:rFonts w:ascii="Arial" w:hAnsi="Arial" w:cs="Arial"/>
        </w:rPr>
        <w:t xml:space="preserve">and through internal </w:t>
      </w:r>
      <w:r w:rsidR="0034023E">
        <w:rPr>
          <w:rFonts w:ascii="Arial" w:hAnsi="Arial" w:cs="Arial"/>
        </w:rPr>
        <w:t>evaluation, such as audits.</w:t>
      </w:r>
    </w:p>
    <w:p w14:paraId="1E8AEE5A" w14:textId="52E6B2AF" w:rsidR="0034023E" w:rsidRDefault="0034023E" w:rsidP="00712C1C">
      <w:pPr>
        <w:spacing w:after="0" w:line="240" w:lineRule="auto"/>
        <w:contextualSpacing/>
        <w:rPr>
          <w:rFonts w:ascii="Arial" w:hAnsi="Arial" w:cs="Arial"/>
        </w:rPr>
      </w:pPr>
    </w:p>
    <w:p w14:paraId="7761C20E" w14:textId="7343589D" w:rsidR="0034023E" w:rsidRDefault="0034023E" w:rsidP="00712C1C">
      <w:pPr>
        <w:spacing w:after="0" w:line="240" w:lineRule="auto"/>
        <w:contextualSpacing/>
        <w:rPr>
          <w:rFonts w:ascii="Arial" w:hAnsi="Arial" w:cs="Arial"/>
        </w:rPr>
      </w:pPr>
      <w:proofErr w:type="spellStart"/>
      <w:r>
        <w:rPr>
          <w:rFonts w:ascii="Arial" w:hAnsi="Arial" w:cs="Arial"/>
        </w:rPr>
        <w:t>Grochowski</w:t>
      </w:r>
      <w:proofErr w:type="spellEnd"/>
      <w:r>
        <w:rPr>
          <w:rFonts w:ascii="Arial" w:hAnsi="Arial" w:cs="Arial"/>
        </w:rPr>
        <w:t xml:space="preserve"> and Ulrich (2017) set out nine dimensions of an effective HR department, which considers aspects of HR performance such as their reputation, how the department is organised and the effectiveness of HR professionals.</w:t>
      </w:r>
    </w:p>
    <w:p w14:paraId="79AB6E43" w14:textId="40B2063D" w:rsidR="00FE3019" w:rsidRDefault="00FE3019" w:rsidP="00712C1C">
      <w:pPr>
        <w:spacing w:after="0" w:line="240" w:lineRule="auto"/>
        <w:contextualSpacing/>
        <w:rPr>
          <w:rFonts w:ascii="Arial" w:hAnsi="Arial" w:cs="Arial"/>
        </w:rPr>
      </w:pPr>
    </w:p>
    <w:p w14:paraId="08A61C6B" w14:textId="6D8475EC" w:rsidR="00FE3019" w:rsidRDefault="00FE3019" w:rsidP="00712C1C">
      <w:pPr>
        <w:spacing w:after="0" w:line="240" w:lineRule="auto"/>
        <w:contextualSpacing/>
        <w:rPr>
          <w:rFonts w:ascii="Arial" w:hAnsi="Arial" w:cs="Arial"/>
        </w:rPr>
      </w:pPr>
      <w:r>
        <w:rPr>
          <w:rFonts w:ascii="Arial" w:hAnsi="Arial" w:cs="Arial"/>
        </w:rPr>
        <w:t>The CIPD (2020d) consider how learning and development can be evaluated in their factsheet through linking key performance indicators back to specific training activities, showing how learning has been used by individuals within their roles and the level to which teams and individuals are engaged with learning.</w:t>
      </w:r>
    </w:p>
    <w:p w14:paraId="0DACD6FF" w14:textId="3AC0BCA5" w:rsidR="00FE3019" w:rsidRDefault="00FE3019" w:rsidP="00712C1C">
      <w:pPr>
        <w:spacing w:after="0" w:line="240" w:lineRule="auto"/>
        <w:contextualSpacing/>
        <w:rPr>
          <w:rFonts w:ascii="Arial" w:hAnsi="Arial" w:cs="Arial"/>
        </w:rPr>
      </w:pPr>
    </w:p>
    <w:p w14:paraId="4781E1A7" w14:textId="383C1643" w:rsidR="0034023E" w:rsidRDefault="0021712D" w:rsidP="00712C1C">
      <w:pPr>
        <w:spacing w:after="0" w:line="240" w:lineRule="auto"/>
        <w:contextualSpacing/>
        <w:rPr>
          <w:rFonts w:ascii="Arial" w:hAnsi="Arial" w:cs="Arial"/>
        </w:rPr>
      </w:pPr>
      <w:r>
        <w:rPr>
          <w:rFonts w:ascii="Arial" w:hAnsi="Arial" w:cs="Arial"/>
        </w:rPr>
        <w:t>The impact of HR on organisational performance has been investigated by a number of researchers.</w:t>
      </w:r>
    </w:p>
    <w:p w14:paraId="742ED716" w14:textId="43FE6386" w:rsidR="0021712D" w:rsidRDefault="0021712D" w:rsidP="00712C1C">
      <w:pPr>
        <w:spacing w:after="0" w:line="240" w:lineRule="auto"/>
        <w:contextualSpacing/>
        <w:rPr>
          <w:rFonts w:ascii="Arial" w:hAnsi="Arial" w:cs="Arial"/>
        </w:rPr>
      </w:pPr>
    </w:p>
    <w:p w14:paraId="748DE9AF" w14:textId="6D5F7B25" w:rsidR="005A6BBF" w:rsidRDefault="0021712D" w:rsidP="005A6BBF">
      <w:pPr>
        <w:spacing w:after="0" w:line="240" w:lineRule="auto"/>
        <w:contextualSpacing/>
        <w:rPr>
          <w:rFonts w:ascii="Arial" w:hAnsi="Arial" w:cs="Arial"/>
        </w:rPr>
      </w:pPr>
      <w:r>
        <w:rPr>
          <w:rFonts w:ascii="Arial" w:hAnsi="Arial" w:cs="Arial"/>
        </w:rPr>
        <w:t>Michael West et al (2006)</w:t>
      </w:r>
      <w:r w:rsidR="00E03927">
        <w:rPr>
          <w:rFonts w:ascii="Arial" w:hAnsi="Arial" w:cs="Arial"/>
        </w:rPr>
        <w:t xml:space="preserve"> conducted research in 61 </w:t>
      </w:r>
      <w:r w:rsidRPr="00E03927">
        <w:rPr>
          <w:rFonts w:ascii="Arial" w:hAnsi="Arial" w:cs="Arial"/>
        </w:rPr>
        <w:t>hospitals in England</w:t>
      </w:r>
      <w:r w:rsidR="00B02967">
        <w:rPr>
          <w:rFonts w:ascii="Arial" w:hAnsi="Arial" w:cs="Arial"/>
        </w:rPr>
        <w:t>. S</w:t>
      </w:r>
      <w:r w:rsidR="00E03927" w:rsidRPr="00E03927">
        <w:rPr>
          <w:rFonts w:ascii="Arial" w:hAnsi="Arial" w:cs="Arial"/>
        </w:rPr>
        <w:t xml:space="preserve">enior executives </w:t>
      </w:r>
      <w:r w:rsidR="00B02967">
        <w:rPr>
          <w:rFonts w:ascii="Arial" w:hAnsi="Arial" w:cs="Arial"/>
        </w:rPr>
        <w:t xml:space="preserve">were asked </w:t>
      </w:r>
      <w:r w:rsidR="00E03927" w:rsidRPr="00E03927">
        <w:rPr>
          <w:rFonts w:ascii="Arial" w:hAnsi="Arial" w:cs="Arial"/>
        </w:rPr>
        <w:t xml:space="preserve">to complete a questionnaire to ascertain their views on their strategies, policies and practices in terms of HRM and employee engagement, </w:t>
      </w:r>
      <w:r w:rsidR="00B02967">
        <w:rPr>
          <w:rFonts w:ascii="Arial" w:hAnsi="Arial" w:cs="Arial"/>
        </w:rPr>
        <w:t>across all</w:t>
      </w:r>
      <w:r w:rsidR="00E03927" w:rsidRPr="00E03927">
        <w:rPr>
          <w:rFonts w:ascii="Arial" w:hAnsi="Arial" w:cs="Arial"/>
        </w:rPr>
        <w:t xml:space="preserve"> staff</w:t>
      </w:r>
      <w:r w:rsidR="00B02967">
        <w:rPr>
          <w:rFonts w:ascii="Arial" w:hAnsi="Arial" w:cs="Arial"/>
        </w:rPr>
        <w:t xml:space="preserve"> groups</w:t>
      </w:r>
      <w:r w:rsidR="00E03927" w:rsidRPr="00E03927">
        <w:rPr>
          <w:rFonts w:ascii="Arial" w:hAnsi="Arial" w:cs="Arial"/>
        </w:rPr>
        <w:t xml:space="preserve">. </w:t>
      </w:r>
    </w:p>
    <w:p w14:paraId="4C78E1AD" w14:textId="77777777" w:rsidR="00B02967" w:rsidRDefault="00B02967" w:rsidP="005A6BBF">
      <w:pPr>
        <w:spacing w:after="0" w:line="240" w:lineRule="auto"/>
        <w:contextualSpacing/>
        <w:rPr>
          <w:rFonts w:ascii="Arial" w:hAnsi="Arial" w:cs="Arial"/>
        </w:rPr>
      </w:pPr>
    </w:p>
    <w:p w14:paraId="321DFE86" w14:textId="77777777" w:rsidR="005A6BBF" w:rsidRDefault="00E03927" w:rsidP="0021712D">
      <w:pPr>
        <w:spacing w:after="0" w:line="240" w:lineRule="auto"/>
        <w:contextualSpacing/>
        <w:rPr>
          <w:rFonts w:ascii="Arial" w:hAnsi="Arial" w:cs="Arial"/>
        </w:rPr>
      </w:pPr>
      <w:r w:rsidRPr="00E03927">
        <w:rPr>
          <w:rFonts w:ascii="Arial" w:hAnsi="Arial" w:cs="Arial"/>
        </w:rPr>
        <w:t xml:space="preserve">Alongside this, an analysis of deaths following surgery, admissions and re-admissions for certain conditions was undertaken. West et al suggested </w:t>
      </w:r>
      <w:r>
        <w:rPr>
          <w:rFonts w:ascii="Arial" w:hAnsi="Arial" w:cs="Arial"/>
        </w:rPr>
        <w:t xml:space="preserve">that mortality rates were influenced by a positive HR practices with the key factors being team-working, the appraisal process and learning and development. </w:t>
      </w:r>
    </w:p>
    <w:p w14:paraId="563369E1" w14:textId="77777777" w:rsidR="005A6BBF" w:rsidRDefault="005A6BBF" w:rsidP="0021712D">
      <w:pPr>
        <w:spacing w:after="0" w:line="240" w:lineRule="auto"/>
        <w:contextualSpacing/>
        <w:rPr>
          <w:rFonts w:ascii="Arial" w:hAnsi="Arial" w:cs="Arial"/>
        </w:rPr>
      </w:pPr>
    </w:p>
    <w:p w14:paraId="20DDD96E" w14:textId="41B34BE3" w:rsidR="00E03927" w:rsidRPr="005A6BBF" w:rsidRDefault="00B02967" w:rsidP="0021712D">
      <w:pPr>
        <w:spacing w:after="0" w:line="240" w:lineRule="auto"/>
        <w:contextualSpacing/>
        <w:rPr>
          <w:rFonts w:ascii="Arial" w:hAnsi="Arial" w:cs="Arial"/>
        </w:rPr>
      </w:pPr>
      <w:r>
        <w:rPr>
          <w:rFonts w:ascii="Arial" w:hAnsi="Arial" w:cs="Arial"/>
        </w:rPr>
        <w:t>There</w:t>
      </w:r>
      <w:r w:rsidR="00E03927" w:rsidRPr="005A6BBF">
        <w:rPr>
          <w:rFonts w:ascii="Arial" w:hAnsi="Arial" w:cs="Arial"/>
        </w:rPr>
        <w:t xml:space="preserve"> are limitations in this research in terms of the </w:t>
      </w:r>
      <w:r w:rsidR="005A6BBF" w:rsidRPr="005A6BBF">
        <w:rPr>
          <w:rFonts w:ascii="Arial" w:hAnsi="Arial" w:cs="Arial"/>
        </w:rPr>
        <w:t xml:space="preserve">qualitative and subjective nature of the data. </w:t>
      </w:r>
      <w:proofErr w:type="spellStart"/>
      <w:r w:rsidR="005A6BBF">
        <w:rPr>
          <w:rFonts w:ascii="Arial" w:hAnsi="Arial" w:cs="Arial"/>
        </w:rPr>
        <w:t>Marchington</w:t>
      </w:r>
      <w:proofErr w:type="spellEnd"/>
      <w:r w:rsidR="005A6BBF">
        <w:rPr>
          <w:rFonts w:ascii="Arial" w:hAnsi="Arial" w:cs="Arial"/>
        </w:rPr>
        <w:t xml:space="preserve"> et al (2016, p366) state that research shows that ‘there </w:t>
      </w:r>
      <w:r w:rsidR="005A6BBF" w:rsidRPr="00B03696">
        <w:rPr>
          <w:rFonts w:ascii="Arial" w:hAnsi="Arial" w:cs="Arial"/>
        </w:rPr>
        <w:t>ar</w:t>
      </w:r>
      <w:r w:rsidR="005A6BBF">
        <w:rPr>
          <w:rFonts w:ascii="Arial" w:hAnsi="Arial" w:cs="Arial"/>
        </w:rPr>
        <w:t>e</w:t>
      </w:r>
      <w:r w:rsidR="005A6BBF" w:rsidRPr="00B03696">
        <w:rPr>
          <w:rFonts w:ascii="Arial" w:hAnsi="Arial" w:cs="Arial"/>
        </w:rPr>
        <w:t xml:space="preserve"> often substantial gaps between rhetoric used by senior management and the operational reality of HRM at workplace level</w:t>
      </w:r>
      <w:r w:rsidR="005A6BBF">
        <w:rPr>
          <w:rFonts w:ascii="Arial" w:hAnsi="Arial" w:cs="Arial"/>
        </w:rPr>
        <w:t>’.</w:t>
      </w:r>
    </w:p>
    <w:p w14:paraId="4AA29101" w14:textId="77777777" w:rsidR="00E03927" w:rsidRDefault="00E03927" w:rsidP="0021712D">
      <w:pPr>
        <w:spacing w:after="0" w:line="240" w:lineRule="auto"/>
        <w:contextualSpacing/>
        <w:rPr>
          <w:rFonts w:ascii="Arial" w:hAnsi="Arial" w:cs="Arial"/>
        </w:rPr>
      </w:pPr>
    </w:p>
    <w:p w14:paraId="7AEDC4D9" w14:textId="617EC7C0" w:rsidR="00414686" w:rsidRDefault="00093001" w:rsidP="00E72019">
      <w:pPr>
        <w:autoSpaceDE w:val="0"/>
        <w:autoSpaceDN w:val="0"/>
        <w:adjustRightInd w:val="0"/>
        <w:spacing w:after="0" w:line="240" w:lineRule="auto"/>
        <w:rPr>
          <w:rFonts w:ascii="Arial" w:hAnsi="Arial" w:cs="Arial"/>
          <w:szCs w:val="19"/>
        </w:rPr>
      </w:pPr>
      <w:r>
        <w:rPr>
          <w:rFonts w:ascii="Arial" w:hAnsi="Arial" w:cs="Arial"/>
          <w:szCs w:val="19"/>
        </w:rPr>
        <w:t>Research by the CIPD</w:t>
      </w:r>
      <w:r w:rsidR="00E72019">
        <w:rPr>
          <w:rFonts w:ascii="Arial" w:hAnsi="Arial" w:cs="Arial"/>
          <w:szCs w:val="19"/>
        </w:rPr>
        <w:t xml:space="preserve"> and</w:t>
      </w:r>
      <w:r>
        <w:rPr>
          <w:rFonts w:ascii="Arial" w:hAnsi="Arial" w:cs="Arial"/>
          <w:szCs w:val="19"/>
        </w:rPr>
        <w:t xml:space="preserve"> Bath University</w:t>
      </w:r>
      <w:r w:rsidR="00E72019">
        <w:rPr>
          <w:rFonts w:ascii="Arial" w:hAnsi="Arial" w:cs="Arial"/>
          <w:szCs w:val="19"/>
        </w:rPr>
        <w:t xml:space="preserve"> (Purcell et al</w:t>
      </w:r>
      <w:r>
        <w:rPr>
          <w:rFonts w:ascii="Arial" w:hAnsi="Arial" w:cs="Arial"/>
          <w:szCs w:val="19"/>
        </w:rPr>
        <w:t>,</w:t>
      </w:r>
      <w:r w:rsidR="00E72019">
        <w:rPr>
          <w:rFonts w:ascii="Arial" w:hAnsi="Arial" w:cs="Arial"/>
          <w:szCs w:val="19"/>
        </w:rPr>
        <w:t xml:space="preserve"> 2003)</w:t>
      </w:r>
      <w:r>
        <w:rPr>
          <w:rFonts w:ascii="Arial" w:hAnsi="Arial" w:cs="Arial"/>
          <w:szCs w:val="19"/>
        </w:rPr>
        <w:t xml:space="preserve"> looked at the nature of how HR impacts on performance. Th</w:t>
      </w:r>
      <w:r w:rsidR="008408F4">
        <w:rPr>
          <w:rFonts w:ascii="Arial" w:hAnsi="Arial" w:cs="Arial"/>
          <w:szCs w:val="19"/>
        </w:rPr>
        <w:t xml:space="preserve">is research was conducted over a 6 year period with twelve companies of various sizes and </w:t>
      </w:r>
      <w:r w:rsidR="00414686" w:rsidRPr="00414686">
        <w:rPr>
          <w:rFonts w:ascii="Arial" w:hAnsi="Arial" w:cs="Arial"/>
          <w:szCs w:val="19"/>
        </w:rPr>
        <w:t>types</w:t>
      </w:r>
      <w:r w:rsidR="008408F4">
        <w:rPr>
          <w:rFonts w:ascii="Arial" w:hAnsi="Arial" w:cs="Arial"/>
          <w:szCs w:val="19"/>
        </w:rPr>
        <w:t xml:space="preserve">, including health, retail, financial and technology. </w:t>
      </w:r>
    </w:p>
    <w:p w14:paraId="03264925" w14:textId="77777777" w:rsidR="00414686" w:rsidRDefault="00414686" w:rsidP="00E72019">
      <w:pPr>
        <w:autoSpaceDE w:val="0"/>
        <w:autoSpaceDN w:val="0"/>
        <w:adjustRightInd w:val="0"/>
        <w:spacing w:after="0" w:line="240" w:lineRule="auto"/>
        <w:rPr>
          <w:rFonts w:ascii="Arial" w:hAnsi="Arial" w:cs="Arial"/>
          <w:szCs w:val="19"/>
        </w:rPr>
      </w:pPr>
    </w:p>
    <w:p w14:paraId="61A9203F" w14:textId="1BFC7E8F" w:rsidR="00093001" w:rsidRDefault="008408F4" w:rsidP="00E72019">
      <w:pPr>
        <w:autoSpaceDE w:val="0"/>
        <w:autoSpaceDN w:val="0"/>
        <w:adjustRightInd w:val="0"/>
        <w:spacing w:after="0" w:line="240" w:lineRule="auto"/>
        <w:rPr>
          <w:rFonts w:ascii="Arial" w:hAnsi="Arial" w:cs="Arial"/>
          <w:szCs w:val="19"/>
        </w:rPr>
      </w:pPr>
      <w:r>
        <w:rPr>
          <w:rFonts w:ascii="Arial" w:hAnsi="Arial" w:cs="Arial"/>
          <w:szCs w:val="19"/>
        </w:rPr>
        <w:t xml:space="preserve">This study </w:t>
      </w:r>
      <w:r w:rsidR="00E72019">
        <w:rPr>
          <w:rFonts w:ascii="Arial" w:hAnsi="Arial" w:cs="Arial"/>
          <w:szCs w:val="19"/>
        </w:rPr>
        <w:t>advocated</w:t>
      </w:r>
      <w:r>
        <w:rPr>
          <w:rFonts w:ascii="Arial" w:hAnsi="Arial" w:cs="Arial"/>
          <w:szCs w:val="19"/>
        </w:rPr>
        <w:t xml:space="preserve"> </w:t>
      </w:r>
      <w:r w:rsidR="00E72019">
        <w:rPr>
          <w:rFonts w:ascii="Arial" w:hAnsi="Arial" w:cs="Arial"/>
          <w:szCs w:val="19"/>
        </w:rPr>
        <w:t xml:space="preserve">the existence of </w:t>
      </w:r>
      <w:r>
        <w:rPr>
          <w:rFonts w:ascii="Arial" w:hAnsi="Arial" w:cs="Arial"/>
          <w:szCs w:val="19"/>
        </w:rPr>
        <w:t xml:space="preserve">a clear mission, supported by strong values and a positive culture, a ‘Big Idea’ </w:t>
      </w:r>
      <w:r w:rsidR="00E72019">
        <w:rPr>
          <w:rFonts w:ascii="Arial" w:hAnsi="Arial" w:cs="Arial"/>
          <w:szCs w:val="19"/>
        </w:rPr>
        <w:t>as</w:t>
      </w:r>
      <w:r>
        <w:rPr>
          <w:rFonts w:ascii="Arial" w:hAnsi="Arial" w:cs="Arial"/>
          <w:szCs w:val="19"/>
        </w:rPr>
        <w:t xml:space="preserve"> critical to success. </w:t>
      </w:r>
      <w:r w:rsidR="00E42EDB">
        <w:rPr>
          <w:rFonts w:ascii="Arial" w:hAnsi="Arial" w:cs="Arial"/>
          <w:szCs w:val="19"/>
        </w:rPr>
        <w:t>T</w:t>
      </w:r>
      <w:r>
        <w:rPr>
          <w:rFonts w:ascii="Arial" w:hAnsi="Arial" w:cs="Arial"/>
          <w:szCs w:val="19"/>
        </w:rPr>
        <w:t xml:space="preserve">he ‘Big Idea’ needs to be </w:t>
      </w:r>
      <w:r w:rsidR="00E72019">
        <w:rPr>
          <w:rFonts w:ascii="Arial" w:hAnsi="Arial" w:cs="Arial"/>
          <w:szCs w:val="19"/>
        </w:rPr>
        <w:t xml:space="preserve">a golden thread running through the </w:t>
      </w:r>
      <w:r>
        <w:rPr>
          <w:rFonts w:ascii="Arial" w:hAnsi="Arial" w:cs="Arial"/>
          <w:szCs w:val="19"/>
        </w:rPr>
        <w:t>organisation</w:t>
      </w:r>
      <w:r w:rsidR="00E72019">
        <w:rPr>
          <w:rFonts w:ascii="Arial" w:hAnsi="Arial" w:cs="Arial"/>
          <w:szCs w:val="19"/>
        </w:rPr>
        <w:t xml:space="preserve"> and present within </w:t>
      </w:r>
      <w:r>
        <w:rPr>
          <w:rFonts w:ascii="Arial" w:hAnsi="Arial" w:cs="Arial"/>
          <w:szCs w:val="19"/>
        </w:rPr>
        <w:t>HR policies and practices</w:t>
      </w:r>
      <w:r w:rsidR="00E72019">
        <w:rPr>
          <w:rFonts w:ascii="Arial" w:hAnsi="Arial" w:cs="Arial"/>
          <w:szCs w:val="19"/>
        </w:rPr>
        <w:t>. They concluded that their research showed links between effective management of HR policies and practices on good performance outcomes and conversely, negative outcomes as a result of poor practice.</w:t>
      </w:r>
    </w:p>
    <w:p w14:paraId="2D7F1E09" w14:textId="6ED0D094" w:rsidR="00093001" w:rsidRDefault="00093001" w:rsidP="00093001">
      <w:pPr>
        <w:autoSpaceDE w:val="0"/>
        <w:autoSpaceDN w:val="0"/>
        <w:adjustRightInd w:val="0"/>
        <w:spacing w:after="0"/>
        <w:rPr>
          <w:rFonts w:ascii="Arial" w:hAnsi="Arial" w:cs="Arial"/>
          <w:szCs w:val="19"/>
        </w:rPr>
      </w:pPr>
    </w:p>
    <w:p w14:paraId="3BB7E6C1" w14:textId="396EA756" w:rsidR="00414686" w:rsidRPr="00414686" w:rsidRDefault="00414686" w:rsidP="00414686">
      <w:pPr>
        <w:spacing w:after="0" w:line="240" w:lineRule="auto"/>
        <w:rPr>
          <w:rFonts w:ascii="Arial" w:hAnsi="Arial" w:cs="Arial"/>
          <w:szCs w:val="24"/>
        </w:rPr>
      </w:pPr>
      <w:r w:rsidRPr="00414686">
        <w:rPr>
          <w:rFonts w:ascii="Arial" w:hAnsi="Arial" w:cs="Arial"/>
          <w:szCs w:val="24"/>
        </w:rPr>
        <w:t>This type of comparative research can present challenges in making legitimate comparisons due to the lack of standardised data available, particularly when comparing a number of diverse organisations.</w:t>
      </w:r>
    </w:p>
    <w:p w14:paraId="5BDEAA30" w14:textId="0833DDEA" w:rsidR="00414686" w:rsidRDefault="00414686" w:rsidP="00093001">
      <w:pPr>
        <w:autoSpaceDE w:val="0"/>
        <w:autoSpaceDN w:val="0"/>
        <w:adjustRightInd w:val="0"/>
        <w:spacing w:after="0"/>
        <w:rPr>
          <w:rFonts w:ascii="Arial" w:hAnsi="Arial" w:cs="Arial"/>
          <w:szCs w:val="19"/>
        </w:rPr>
      </w:pPr>
    </w:p>
    <w:p w14:paraId="300AE047" w14:textId="572BD936" w:rsidR="0021712D" w:rsidRDefault="0021712D" w:rsidP="0021712D">
      <w:pPr>
        <w:autoSpaceDE w:val="0"/>
        <w:autoSpaceDN w:val="0"/>
        <w:adjustRightInd w:val="0"/>
        <w:spacing w:after="0" w:line="240" w:lineRule="auto"/>
        <w:contextualSpacing/>
        <w:rPr>
          <w:rFonts w:ascii="Arial" w:hAnsi="Arial" w:cs="Arial"/>
        </w:rPr>
      </w:pPr>
      <w:r>
        <w:rPr>
          <w:rFonts w:ascii="Arial" w:hAnsi="Arial" w:cs="Arial"/>
        </w:rPr>
        <w:t>In his review of the links between HR and performance, Guest (2011) concludes that despite much research on the subject, it is not possible to say with certainty that good HR management impacts on organisational performance.</w:t>
      </w:r>
    </w:p>
    <w:p w14:paraId="4CC11D12" w14:textId="09045612" w:rsidR="0021712D" w:rsidRDefault="0021712D" w:rsidP="0021712D">
      <w:pPr>
        <w:autoSpaceDE w:val="0"/>
        <w:autoSpaceDN w:val="0"/>
        <w:adjustRightInd w:val="0"/>
        <w:spacing w:after="0"/>
        <w:contextualSpacing/>
        <w:rPr>
          <w:rFonts w:ascii="Arial" w:hAnsi="Arial" w:cs="Arial"/>
        </w:rPr>
      </w:pPr>
    </w:p>
    <w:p w14:paraId="0EE2B7C3" w14:textId="6E14AB11" w:rsidR="00CF4583" w:rsidRDefault="00DE7053" w:rsidP="0021712D">
      <w:pPr>
        <w:autoSpaceDE w:val="0"/>
        <w:autoSpaceDN w:val="0"/>
        <w:adjustRightInd w:val="0"/>
        <w:spacing w:after="0"/>
        <w:contextualSpacing/>
        <w:rPr>
          <w:rFonts w:ascii="Arial" w:hAnsi="Arial" w:cs="Arial"/>
        </w:rPr>
      </w:pPr>
      <w:r>
        <w:rPr>
          <w:rFonts w:ascii="Arial" w:hAnsi="Arial" w:cs="Arial"/>
        </w:rPr>
        <w:t>Y</w:t>
      </w:r>
      <w:r w:rsidR="00CF4583">
        <w:rPr>
          <w:rFonts w:ascii="Arial" w:hAnsi="Arial" w:cs="Arial"/>
        </w:rPr>
        <w:t>ou should now have an understanding of the following aspects of the function of HR in contemporary organisation</w:t>
      </w:r>
      <w:r w:rsidR="00014CE5">
        <w:rPr>
          <w:rFonts w:ascii="Arial" w:hAnsi="Arial" w:cs="Arial"/>
        </w:rPr>
        <w:t>s</w:t>
      </w:r>
      <w:r w:rsidR="00CF4583">
        <w:rPr>
          <w:rFonts w:ascii="Arial" w:hAnsi="Arial" w:cs="Arial"/>
        </w:rPr>
        <w:t>.</w:t>
      </w:r>
    </w:p>
    <w:p w14:paraId="4E062BFC" w14:textId="5DD234F7" w:rsidR="0021712D" w:rsidRDefault="0021712D" w:rsidP="00712C1C">
      <w:pPr>
        <w:spacing w:after="0" w:line="240" w:lineRule="auto"/>
        <w:contextualSpacing/>
        <w:rPr>
          <w:rFonts w:ascii="Arial" w:hAnsi="Arial" w:cs="Arial"/>
        </w:rPr>
      </w:pPr>
    </w:p>
    <w:p w14:paraId="6446E070" w14:textId="0E1D1A6F" w:rsidR="0021712D" w:rsidRDefault="0021712D" w:rsidP="00712C1C">
      <w:pPr>
        <w:spacing w:after="0" w:line="240" w:lineRule="auto"/>
        <w:contextualSpacing/>
        <w:rPr>
          <w:rFonts w:ascii="Arial" w:hAnsi="Arial" w:cs="Arial"/>
        </w:rPr>
      </w:pPr>
    </w:p>
    <w:p w14:paraId="0D8BBD77" w14:textId="77777777" w:rsidR="0021712D" w:rsidRPr="00712C1C" w:rsidRDefault="0021712D" w:rsidP="00712C1C">
      <w:pPr>
        <w:spacing w:after="0" w:line="240" w:lineRule="auto"/>
        <w:contextualSpacing/>
        <w:rPr>
          <w:rFonts w:ascii="Arial" w:hAnsi="Arial" w:cs="Arial"/>
        </w:rPr>
      </w:pPr>
    </w:p>
    <w:p w14:paraId="0370D80B" w14:textId="7F903791" w:rsidR="00D60A32" w:rsidRPr="00712C1C" w:rsidRDefault="009678C2" w:rsidP="00843B93">
      <w:pPr>
        <w:spacing w:after="0" w:line="240" w:lineRule="auto"/>
        <w:contextualSpacing/>
        <w:rPr>
          <w:rFonts w:ascii="Arial" w:hAnsi="Arial" w:cs="Arial"/>
        </w:rPr>
      </w:pPr>
      <w:r>
        <w:rPr>
          <w:rFonts w:ascii="Arial" w:hAnsi="Arial" w:cs="Arial"/>
          <w:u w:val="single"/>
        </w:rPr>
        <w:br/>
      </w:r>
    </w:p>
    <w:sectPr w:rsidR="00D60A32" w:rsidRPr="00712C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4D0873"/>
    <w:multiLevelType w:val="hybridMultilevel"/>
    <w:tmpl w:val="922C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E52DC"/>
    <w:multiLevelType w:val="hybridMultilevel"/>
    <w:tmpl w:val="034A8E52"/>
    <w:lvl w:ilvl="0" w:tplc="08090001">
      <w:start w:val="1"/>
      <w:numFmt w:val="bullet"/>
      <w:lvlText w:val=""/>
      <w:lvlJc w:val="left"/>
      <w:pPr>
        <w:ind w:left="3054" w:hanging="360"/>
      </w:pPr>
      <w:rPr>
        <w:rFonts w:ascii="Symbol" w:hAnsi="Symbol" w:hint="default"/>
      </w:rPr>
    </w:lvl>
    <w:lvl w:ilvl="1" w:tplc="08090003" w:tentative="1">
      <w:start w:val="1"/>
      <w:numFmt w:val="bullet"/>
      <w:lvlText w:val="o"/>
      <w:lvlJc w:val="left"/>
      <w:pPr>
        <w:ind w:left="3774" w:hanging="360"/>
      </w:pPr>
      <w:rPr>
        <w:rFonts w:ascii="Courier New" w:hAnsi="Courier New" w:cs="Courier New" w:hint="default"/>
      </w:rPr>
    </w:lvl>
    <w:lvl w:ilvl="2" w:tplc="08090005" w:tentative="1">
      <w:start w:val="1"/>
      <w:numFmt w:val="bullet"/>
      <w:lvlText w:val=""/>
      <w:lvlJc w:val="left"/>
      <w:pPr>
        <w:ind w:left="4494" w:hanging="360"/>
      </w:pPr>
      <w:rPr>
        <w:rFonts w:ascii="Wingdings" w:hAnsi="Wingdings" w:hint="default"/>
      </w:rPr>
    </w:lvl>
    <w:lvl w:ilvl="3" w:tplc="08090001" w:tentative="1">
      <w:start w:val="1"/>
      <w:numFmt w:val="bullet"/>
      <w:lvlText w:val=""/>
      <w:lvlJc w:val="left"/>
      <w:pPr>
        <w:ind w:left="5214" w:hanging="360"/>
      </w:pPr>
      <w:rPr>
        <w:rFonts w:ascii="Symbol" w:hAnsi="Symbol" w:hint="default"/>
      </w:rPr>
    </w:lvl>
    <w:lvl w:ilvl="4" w:tplc="08090003" w:tentative="1">
      <w:start w:val="1"/>
      <w:numFmt w:val="bullet"/>
      <w:lvlText w:val="o"/>
      <w:lvlJc w:val="left"/>
      <w:pPr>
        <w:ind w:left="5934" w:hanging="360"/>
      </w:pPr>
      <w:rPr>
        <w:rFonts w:ascii="Courier New" w:hAnsi="Courier New" w:cs="Courier New" w:hint="default"/>
      </w:rPr>
    </w:lvl>
    <w:lvl w:ilvl="5" w:tplc="08090005" w:tentative="1">
      <w:start w:val="1"/>
      <w:numFmt w:val="bullet"/>
      <w:lvlText w:val=""/>
      <w:lvlJc w:val="left"/>
      <w:pPr>
        <w:ind w:left="6654" w:hanging="360"/>
      </w:pPr>
      <w:rPr>
        <w:rFonts w:ascii="Wingdings" w:hAnsi="Wingdings" w:hint="default"/>
      </w:rPr>
    </w:lvl>
    <w:lvl w:ilvl="6" w:tplc="08090001" w:tentative="1">
      <w:start w:val="1"/>
      <w:numFmt w:val="bullet"/>
      <w:lvlText w:val=""/>
      <w:lvlJc w:val="left"/>
      <w:pPr>
        <w:ind w:left="7374" w:hanging="360"/>
      </w:pPr>
      <w:rPr>
        <w:rFonts w:ascii="Symbol" w:hAnsi="Symbol" w:hint="default"/>
      </w:rPr>
    </w:lvl>
    <w:lvl w:ilvl="7" w:tplc="08090003" w:tentative="1">
      <w:start w:val="1"/>
      <w:numFmt w:val="bullet"/>
      <w:lvlText w:val="o"/>
      <w:lvlJc w:val="left"/>
      <w:pPr>
        <w:ind w:left="8094" w:hanging="360"/>
      </w:pPr>
      <w:rPr>
        <w:rFonts w:ascii="Courier New" w:hAnsi="Courier New" w:cs="Courier New" w:hint="default"/>
      </w:rPr>
    </w:lvl>
    <w:lvl w:ilvl="8" w:tplc="08090005" w:tentative="1">
      <w:start w:val="1"/>
      <w:numFmt w:val="bullet"/>
      <w:lvlText w:val=""/>
      <w:lvlJc w:val="left"/>
      <w:pPr>
        <w:ind w:left="8814" w:hanging="360"/>
      </w:pPr>
      <w:rPr>
        <w:rFonts w:ascii="Wingdings" w:hAnsi="Wingdings" w:hint="default"/>
      </w:rPr>
    </w:lvl>
  </w:abstractNum>
  <w:abstractNum w:abstractNumId="2" w15:restartNumberingAfterBreak="0">
    <w:nsid w:val="0CFE2E4D"/>
    <w:multiLevelType w:val="hybridMultilevel"/>
    <w:tmpl w:val="217ACE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ED8357C"/>
    <w:multiLevelType w:val="hybridMultilevel"/>
    <w:tmpl w:val="36722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D3AD7"/>
    <w:multiLevelType w:val="hybridMultilevel"/>
    <w:tmpl w:val="293EB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2768C8"/>
    <w:multiLevelType w:val="hybridMultilevel"/>
    <w:tmpl w:val="F670E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28477A"/>
    <w:multiLevelType w:val="hybridMultilevel"/>
    <w:tmpl w:val="3C063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6438C2"/>
    <w:multiLevelType w:val="hybridMultilevel"/>
    <w:tmpl w:val="5F1E9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E82329"/>
    <w:multiLevelType w:val="hybridMultilevel"/>
    <w:tmpl w:val="1EF60AF4"/>
    <w:lvl w:ilvl="0" w:tplc="AB52F252">
      <w:start w:val="1"/>
      <w:numFmt w:val="bullet"/>
      <w:lvlText w:val="•"/>
      <w:lvlJc w:val="left"/>
      <w:pPr>
        <w:tabs>
          <w:tab w:val="num" w:pos="720"/>
        </w:tabs>
        <w:ind w:left="720" w:hanging="360"/>
      </w:pPr>
      <w:rPr>
        <w:rFonts w:ascii="Arial" w:hAnsi="Arial" w:hint="default"/>
      </w:rPr>
    </w:lvl>
    <w:lvl w:ilvl="1" w:tplc="C4545AB6" w:tentative="1">
      <w:start w:val="1"/>
      <w:numFmt w:val="bullet"/>
      <w:lvlText w:val="•"/>
      <w:lvlJc w:val="left"/>
      <w:pPr>
        <w:tabs>
          <w:tab w:val="num" w:pos="1440"/>
        </w:tabs>
        <w:ind w:left="1440" w:hanging="360"/>
      </w:pPr>
      <w:rPr>
        <w:rFonts w:ascii="Arial" w:hAnsi="Arial" w:hint="default"/>
      </w:rPr>
    </w:lvl>
    <w:lvl w:ilvl="2" w:tplc="5B7AAD64" w:tentative="1">
      <w:start w:val="1"/>
      <w:numFmt w:val="bullet"/>
      <w:lvlText w:val="•"/>
      <w:lvlJc w:val="left"/>
      <w:pPr>
        <w:tabs>
          <w:tab w:val="num" w:pos="2160"/>
        </w:tabs>
        <w:ind w:left="2160" w:hanging="360"/>
      </w:pPr>
      <w:rPr>
        <w:rFonts w:ascii="Arial" w:hAnsi="Arial" w:hint="default"/>
      </w:rPr>
    </w:lvl>
    <w:lvl w:ilvl="3" w:tplc="4AEE1BAA" w:tentative="1">
      <w:start w:val="1"/>
      <w:numFmt w:val="bullet"/>
      <w:lvlText w:val="•"/>
      <w:lvlJc w:val="left"/>
      <w:pPr>
        <w:tabs>
          <w:tab w:val="num" w:pos="2880"/>
        </w:tabs>
        <w:ind w:left="2880" w:hanging="360"/>
      </w:pPr>
      <w:rPr>
        <w:rFonts w:ascii="Arial" w:hAnsi="Arial" w:hint="default"/>
      </w:rPr>
    </w:lvl>
    <w:lvl w:ilvl="4" w:tplc="D2BE58F6" w:tentative="1">
      <w:start w:val="1"/>
      <w:numFmt w:val="bullet"/>
      <w:lvlText w:val="•"/>
      <w:lvlJc w:val="left"/>
      <w:pPr>
        <w:tabs>
          <w:tab w:val="num" w:pos="3600"/>
        </w:tabs>
        <w:ind w:left="3600" w:hanging="360"/>
      </w:pPr>
      <w:rPr>
        <w:rFonts w:ascii="Arial" w:hAnsi="Arial" w:hint="default"/>
      </w:rPr>
    </w:lvl>
    <w:lvl w:ilvl="5" w:tplc="37369CAA" w:tentative="1">
      <w:start w:val="1"/>
      <w:numFmt w:val="bullet"/>
      <w:lvlText w:val="•"/>
      <w:lvlJc w:val="left"/>
      <w:pPr>
        <w:tabs>
          <w:tab w:val="num" w:pos="4320"/>
        </w:tabs>
        <w:ind w:left="4320" w:hanging="360"/>
      </w:pPr>
      <w:rPr>
        <w:rFonts w:ascii="Arial" w:hAnsi="Arial" w:hint="default"/>
      </w:rPr>
    </w:lvl>
    <w:lvl w:ilvl="6" w:tplc="958491D4" w:tentative="1">
      <w:start w:val="1"/>
      <w:numFmt w:val="bullet"/>
      <w:lvlText w:val="•"/>
      <w:lvlJc w:val="left"/>
      <w:pPr>
        <w:tabs>
          <w:tab w:val="num" w:pos="5040"/>
        </w:tabs>
        <w:ind w:left="5040" w:hanging="360"/>
      </w:pPr>
      <w:rPr>
        <w:rFonts w:ascii="Arial" w:hAnsi="Arial" w:hint="default"/>
      </w:rPr>
    </w:lvl>
    <w:lvl w:ilvl="7" w:tplc="E64A43DA" w:tentative="1">
      <w:start w:val="1"/>
      <w:numFmt w:val="bullet"/>
      <w:lvlText w:val="•"/>
      <w:lvlJc w:val="left"/>
      <w:pPr>
        <w:tabs>
          <w:tab w:val="num" w:pos="5760"/>
        </w:tabs>
        <w:ind w:left="5760" w:hanging="360"/>
      </w:pPr>
      <w:rPr>
        <w:rFonts w:ascii="Arial" w:hAnsi="Arial" w:hint="default"/>
      </w:rPr>
    </w:lvl>
    <w:lvl w:ilvl="8" w:tplc="91224E4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5C0F36"/>
    <w:multiLevelType w:val="hybridMultilevel"/>
    <w:tmpl w:val="9174B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637092"/>
    <w:multiLevelType w:val="hybridMultilevel"/>
    <w:tmpl w:val="D3001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EB68CA"/>
    <w:multiLevelType w:val="hybridMultilevel"/>
    <w:tmpl w:val="9AB47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DC1F55"/>
    <w:multiLevelType w:val="hybridMultilevel"/>
    <w:tmpl w:val="62A02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0E3246"/>
    <w:multiLevelType w:val="hybridMultilevel"/>
    <w:tmpl w:val="3DAE9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2A5664"/>
    <w:multiLevelType w:val="hybridMultilevel"/>
    <w:tmpl w:val="1EEA3A7C"/>
    <w:lvl w:ilvl="0" w:tplc="A8F2E3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793235"/>
    <w:multiLevelType w:val="hybridMultilevel"/>
    <w:tmpl w:val="8C841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D91F47"/>
    <w:multiLevelType w:val="hybridMultilevel"/>
    <w:tmpl w:val="4490B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9513A2"/>
    <w:multiLevelType w:val="hybridMultilevel"/>
    <w:tmpl w:val="CBDE8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0C7522"/>
    <w:multiLevelType w:val="hybridMultilevel"/>
    <w:tmpl w:val="CAC20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186279"/>
    <w:multiLevelType w:val="hybridMultilevel"/>
    <w:tmpl w:val="2E06F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D278F6"/>
    <w:multiLevelType w:val="hybridMultilevel"/>
    <w:tmpl w:val="A8C89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7"/>
  </w:num>
  <w:num w:numId="3">
    <w:abstractNumId w:val="10"/>
  </w:num>
  <w:num w:numId="4">
    <w:abstractNumId w:val="15"/>
  </w:num>
  <w:num w:numId="5">
    <w:abstractNumId w:val="1"/>
  </w:num>
  <w:num w:numId="6">
    <w:abstractNumId w:val="2"/>
  </w:num>
  <w:num w:numId="7">
    <w:abstractNumId w:val="4"/>
  </w:num>
  <w:num w:numId="8">
    <w:abstractNumId w:val="18"/>
  </w:num>
  <w:num w:numId="9">
    <w:abstractNumId w:val="3"/>
  </w:num>
  <w:num w:numId="10">
    <w:abstractNumId w:val="6"/>
  </w:num>
  <w:num w:numId="11">
    <w:abstractNumId w:val="12"/>
  </w:num>
  <w:num w:numId="12">
    <w:abstractNumId w:val="13"/>
  </w:num>
  <w:num w:numId="13">
    <w:abstractNumId w:val="11"/>
  </w:num>
  <w:num w:numId="14">
    <w:abstractNumId w:val="16"/>
  </w:num>
  <w:num w:numId="15">
    <w:abstractNumId w:val="19"/>
  </w:num>
  <w:num w:numId="16">
    <w:abstractNumId w:val="0"/>
  </w:num>
  <w:num w:numId="17">
    <w:abstractNumId w:val="5"/>
  </w:num>
  <w:num w:numId="18">
    <w:abstractNumId w:val="9"/>
  </w:num>
  <w:num w:numId="19">
    <w:abstractNumId w:val="14"/>
  </w:num>
  <w:num w:numId="20">
    <w:abstractNumId w:val="17"/>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5E7D"/>
    <w:rsid w:val="000014E2"/>
    <w:rsid w:val="00014CE5"/>
    <w:rsid w:val="0003158A"/>
    <w:rsid w:val="00032863"/>
    <w:rsid w:val="000501EA"/>
    <w:rsid w:val="00065FA4"/>
    <w:rsid w:val="00081C5F"/>
    <w:rsid w:val="00087188"/>
    <w:rsid w:val="00092337"/>
    <w:rsid w:val="00092702"/>
    <w:rsid w:val="00093001"/>
    <w:rsid w:val="00121580"/>
    <w:rsid w:val="00131941"/>
    <w:rsid w:val="0018161F"/>
    <w:rsid w:val="001845FB"/>
    <w:rsid w:val="001E3BDB"/>
    <w:rsid w:val="001F40F2"/>
    <w:rsid w:val="0020066F"/>
    <w:rsid w:val="002051EE"/>
    <w:rsid w:val="0021712D"/>
    <w:rsid w:val="00220AE4"/>
    <w:rsid w:val="00225DDE"/>
    <w:rsid w:val="0025551E"/>
    <w:rsid w:val="00266F23"/>
    <w:rsid w:val="00275FF9"/>
    <w:rsid w:val="002C3F03"/>
    <w:rsid w:val="00321F1B"/>
    <w:rsid w:val="00337AF5"/>
    <w:rsid w:val="0034023E"/>
    <w:rsid w:val="00367BC6"/>
    <w:rsid w:val="003B625D"/>
    <w:rsid w:val="003C0E02"/>
    <w:rsid w:val="00403397"/>
    <w:rsid w:val="00411E8E"/>
    <w:rsid w:val="00414686"/>
    <w:rsid w:val="00423073"/>
    <w:rsid w:val="0043185C"/>
    <w:rsid w:val="00442023"/>
    <w:rsid w:val="004816D5"/>
    <w:rsid w:val="004B01CE"/>
    <w:rsid w:val="004E0097"/>
    <w:rsid w:val="004F7E27"/>
    <w:rsid w:val="005142F3"/>
    <w:rsid w:val="00515E1F"/>
    <w:rsid w:val="00525328"/>
    <w:rsid w:val="00527CF9"/>
    <w:rsid w:val="0053193F"/>
    <w:rsid w:val="005661F2"/>
    <w:rsid w:val="00575C08"/>
    <w:rsid w:val="005A6BBF"/>
    <w:rsid w:val="005B533C"/>
    <w:rsid w:val="005C1C38"/>
    <w:rsid w:val="005C7003"/>
    <w:rsid w:val="005E5E70"/>
    <w:rsid w:val="00602076"/>
    <w:rsid w:val="00614E23"/>
    <w:rsid w:val="00636542"/>
    <w:rsid w:val="00661E1E"/>
    <w:rsid w:val="006742FB"/>
    <w:rsid w:val="006B2DFD"/>
    <w:rsid w:val="006E6AC9"/>
    <w:rsid w:val="006F21CD"/>
    <w:rsid w:val="007009BB"/>
    <w:rsid w:val="00712C1C"/>
    <w:rsid w:val="00715E7D"/>
    <w:rsid w:val="0074024E"/>
    <w:rsid w:val="00775A49"/>
    <w:rsid w:val="007B59AC"/>
    <w:rsid w:val="007B6DB1"/>
    <w:rsid w:val="007E06A2"/>
    <w:rsid w:val="007E6616"/>
    <w:rsid w:val="00800CB6"/>
    <w:rsid w:val="008069A6"/>
    <w:rsid w:val="008158ED"/>
    <w:rsid w:val="008313AD"/>
    <w:rsid w:val="008408F4"/>
    <w:rsid w:val="00843B93"/>
    <w:rsid w:val="00865B55"/>
    <w:rsid w:val="008737BC"/>
    <w:rsid w:val="00887438"/>
    <w:rsid w:val="00892D92"/>
    <w:rsid w:val="008A773D"/>
    <w:rsid w:val="008B687B"/>
    <w:rsid w:val="008E06EF"/>
    <w:rsid w:val="00935CFE"/>
    <w:rsid w:val="009611DB"/>
    <w:rsid w:val="009678C2"/>
    <w:rsid w:val="009870A4"/>
    <w:rsid w:val="009D2BBE"/>
    <w:rsid w:val="00A2372B"/>
    <w:rsid w:val="00A26E66"/>
    <w:rsid w:val="00A31422"/>
    <w:rsid w:val="00A516A0"/>
    <w:rsid w:val="00A6745F"/>
    <w:rsid w:val="00A84B77"/>
    <w:rsid w:val="00AA0156"/>
    <w:rsid w:val="00AA0767"/>
    <w:rsid w:val="00AA08FE"/>
    <w:rsid w:val="00AE732D"/>
    <w:rsid w:val="00AF166F"/>
    <w:rsid w:val="00B02967"/>
    <w:rsid w:val="00B04E09"/>
    <w:rsid w:val="00B07EDA"/>
    <w:rsid w:val="00B20DE9"/>
    <w:rsid w:val="00B26A0D"/>
    <w:rsid w:val="00B558C3"/>
    <w:rsid w:val="00B903E0"/>
    <w:rsid w:val="00BD5A34"/>
    <w:rsid w:val="00BF4F63"/>
    <w:rsid w:val="00C00178"/>
    <w:rsid w:val="00C229FA"/>
    <w:rsid w:val="00C61B16"/>
    <w:rsid w:val="00C73F04"/>
    <w:rsid w:val="00C871FF"/>
    <w:rsid w:val="00CC2C72"/>
    <w:rsid w:val="00CF4583"/>
    <w:rsid w:val="00D01361"/>
    <w:rsid w:val="00D153FC"/>
    <w:rsid w:val="00D371A7"/>
    <w:rsid w:val="00D53CD5"/>
    <w:rsid w:val="00D60A32"/>
    <w:rsid w:val="00D73EF7"/>
    <w:rsid w:val="00DA0140"/>
    <w:rsid w:val="00DA4245"/>
    <w:rsid w:val="00DB2D78"/>
    <w:rsid w:val="00DE7053"/>
    <w:rsid w:val="00DF36AE"/>
    <w:rsid w:val="00E001C4"/>
    <w:rsid w:val="00E03927"/>
    <w:rsid w:val="00E42EDB"/>
    <w:rsid w:val="00E72019"/>
    <w:rsid w:val="00E80D0F"/>
    <w:rsid w:val="00E87C37"/>
    <w:rsid w:val="00EB065D"/>
    <w:rsid w:val="00FE3019"/>
    <w:rsid w:val="00FE6459"/>
    <w:rsid w:val="00FF4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2B6F4"/>
  <w15:chartTrackingRefBased/>
  <w15:docId w15:val="{15DC572F-61E1-4507-B970-8E72BFB68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A773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0178"/>
    <w:pPr>
      <w:ind w:left="720"/>
      <w:contextualSpacing/>
    </w:pPr>
  </w:style>
  <w:style w:type="character" w:styleId="Hyperlink">
    <w:name w:val="Hyperlink"/>
    <w:basedOn w:val="DefaultParagraphFont"/>
    <w:uiPriority w:val="99"/>
    <w:unhideWhenUsed/>
    <w:rsid w:val="00065FA4"/>
    <w:rPr>
      <w:color w:val="0563C1" w:themeColor="hyperlink"/>
      <w:u w:val="single"/>
    </w:rPr>
  </w:style>
  <w:style w:type="paragraph" w:styleId="NormalWeb">
    <w:name w:val="Normal (Web)"/>
    <w:basedOn w:val="Normal"/>
    <w:uiPriority w:val="99"/>
    <w:unhideWhenUsed/>
    <w:rsid w:val="003B625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237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E0097"/>
    <w:rPr>
      <w:sz w:val="16"/>
      <w:szCs w:val="16"/>
    </w:rPr>
  </w:style>
  <w:style w:type="paragraph" w:styleId="CommentText">
    <w:name w:val="annotation text"/>
    <w:basedOn w:val="Normal"/>
    <w:link w:val="CommentTextChar"/>
    <w:uiPriority w:val="99"/>
    <w:semiHidden/>
    <w:unhideWhenUsed/>
    <w:rsid w:val="004E0097"/>
    <w:pPr>
      <w:spacing w:line="240" w:lineRule="auto"/>
    </w:pPr>
    <w:rPr>
      <w:sz w:val="20"/>
      <w:szCs w:val="20"/>
    </w:rPr>
  </w:style>
  <w:style w:type="character" w:customStyle="1" w:styleId="CommentTextChar">
    <w:name w:val="Comment Text Char"/>
    <w:basedOn w:val="DefaultParagraphFont"/>
    <w:link w:val="CommentText"/>
    <w:uiPriority w:val="99"/>
    <w:semiHidden/>
    <w:rsid w:val="004E0097"/>
    <w:rPr>
      <w:sz w:val="20"/>
      <w:szCs w:val="20"/>
    </w:rPr>
  </w:style>
  <w:style w:type="paragraph" w:styleId="CommentSubject">
    <w:name w:val="annotation subject"/>
    <w:basedOn w:val="CommentText"/>
    <w:next w:val="CommentText"/>
    <w:link w:val="CommentSubjectChar"/>
    <w:uiPriority w:val="99"/>
    <w:semiHidden/>
    <w:unhideWhenUsed/>
    <w:rsid w:val="004E0097"/>
    <w:rPr>
      <w:b/>
      <w:bCs/>
    </w:rPr>
  </w:style>
  <w:style w:type="character" w:customStyle="1" w:styleId="CommentSubjectChar">
    <w:name w:val="Comment Subject Char"/>
    <w:basedOn w:val="CommentTextChar"/>
    <w:link w:val="CommentSubject"/>
    <w:uiPriority w:val="99"/>
    <w:semiHidden/>
    <w:rsid w:val="004E0097"/>
    <w:rPr>
      <w:b/>
      <w:bCs/>
      <w:sz w:val="20"/>
      <w:szCs w:val="20"/>
    </w:rPr>
  </w:style>
  <w:style w:type="paragraph" w:styleId="BalloonText">
    <w:name w:val="Balloon Text"/>
    <w:basedOn w:val="Normal"/>
    <w:link w:val="BalloonTextChar"/>
    <w:uiPriority w:val="99"/>
    <w:semiHidden/>
    <w:unhideWhenUsed/>
    <w:rsid w:val="004E00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0097"/>
    <w:rPr>
      <w:rFonts w:ascii="Segoe UI" w:hAnsi="Segoe UI" w:cs="Segoe UI"/>
      <w:sz w:val="18"/>
      <w:szCs w:val="18"/>
    </w:rPr>
  </w:style>
  <w:style w:type="character" w:styleId="FollowedHyperlink">
    <w:name w:val="FollowedHyperlink"/>
    <w:basedOn w:val="DefaultParagraphFont"/>
    <w:uiPriority w:val="99"/>
    <w:semiHidden/>
    <w:unhideWhenUsed/>
    <w:rsid w:val="0053193F"/>
    <w:rPr>
      <w:color w:val="954F72" w:themeColor="followedHyperlink"/>
      <w:u w:val="single"/>
    </w:rPr>
  </w:style>
  <w:style w:type="character" w:customStyle="1" w:styleId="Heading1Char">
    <w:name w:val="Heading 1 Char"/>
    <w:basedOn w:val="DefaultParagraphFont"/>
    <w:link w:val="Heading1"/>
    <w:uiPriority w:val="9"/>
    <w:rsid w:val="008A773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839592">
      <w:bodyDiv w:val="1"/>
      <w:marLeft w:val="0"/>
      <w:marRight w:val="0"/>
      <w:marTop w:val="0"/>
      <w:marBottom w:val="0"/>
      <w:divBdr>
        <w:top w:val="none" w:sz="0" w:space="0" w:color="auto"/>
        <w:left w:val="none" w:sz="0" w:space="0" w:color="auto"/>
        <w:bottom w:val="none" w:sz="0" w:space="0" w:color="auto"/>
        <w:right w:val="none" w:sz="0" w:space="0" w:color="auto"/>
      </w:divBdr>
      <w:divsChild>
        <w:div w:id="963851575">
          <w:marLeft w:val="0"/>
          <w:marRight w:val="0"/>
          <w:marTop w:val="0"/>
          <w:marBottom w:val="0"/>
          <w:divBdr>
            <w:top w:val="none" w:sz="0" w:space="0" w:color="auto"/>
            <w:left w:val="none" w:sz="0" w:space="0" w:color="auto"/>
            <w:bottom w:val="none" w:sz="0" w:space="0" w:color="auto"/>
            <w:right w:val="none" w:sz="0" w:space="0" w:color="auto"/>
          </w:divBdr>
          <w:divsChild>
            <w:div w:id="879168381">
              <w:marLeft w:val="0"/>
              <w:marRight w:val="0"/>
              <w:marTop w:val="0"/>
              <w:marBottom w:val="0"/>
              <w:divBdr>
                <w:top w:val="none" w:sz="0" w:space="0" w:color="auto"/>
                <w:left w:val="none" w:sz="0" w:space="0" w:color="auto"/>
                <w:bottom w:val="none" w:sz="0" w:space="0" w:color="auto"/>
                <w:right w:val="none" w:sz="0" w:space="0" w:color="auto"/>
              </w:divBdr>
              <w:divsChild>
                <w:div w:id="1983535769">
                  <w:marLeft w:val="0"/>
                  <w:marRight w:val="0"/>
                  <w:marTop w:val="0"/>
                  <w:marBottom w:val="0"/>
                  <w:divBdr>
                    <w:top w:val="none" w:sz="0" w:space="0" w:color="auto"/>
                    <w:left w:val="none" w:sz="0" w:space="0" w:color="auto"/>
                    <w:bottom w:val="none" w:sz="0" w:space="0" w:color="auto"/>
                    <w:right w:val="none" w:sz="0" w:space="0" w:color="auto"/>
                  </w:divBdr>
                  <w:divsChild>
                    <w:div w:id="586351029">
                      <w:marLeft w:val="0"/>
                      <w:marRight w:val="0"/>
                      <w:marTop w:val="0"/>
                      <w:marBottom w:val="0"/>
                      <w:divBdr>
                        <w:top w:val="none" w:sz="0" w:space="0" w:color="auto"/>
                        <w:left w:val="none" w:sz="0" w:space="0" w:color="auto"/>
                        <w:bottom w:val="none" w:sz="0" w:space="0" w:color="auto"/>
                        <w:right w:val="none" w:sz="0" w:space="0" w:color="auto"/>
                      </w:divBdr>
                      <w:divsChild>
                        <w:div w:id="1070617370">
                          <w:marLeft w:val="0"/>
                          <w:marRight w:val="0"/>
                          <w:marTop w:val="0"/>
                          <w:marBottom w:val="0"/>
                          <w:divBdr>
                            <w:top w:val="none" w:sz="0" w:space="0" w:color="auto"/>
                            <w:left w:val="none" w:sz="0" w:space="0" w:color="auto"/>
                            <w:bottom w:val="none" w:sz="0" w:space="0" w:color="auto"/>
                            <w:right w:val="none" w:sz="0" w:space="0" w:color="auto"/>
                          </w:divBdr>
                          <w:divsChild>
                            <w:div w:id="659625764">
                              <w:marLeft w:val="0"/>
                              <w:marRight w:val="0"/>
                              <w:marTop w:val="0"/>
                              <w:marBottom w:val="0"/>
                              <w:divBdr>
                                <w:top w:val="none" w:sz="0" w:space="0" w:color="auto"/>
                                <w:left w:val="none" w:sz="0" w:space="0" w:color="auto"/>
                                <w:bottom w:val="none" w:sz="0" w:space="0" w:color="auto"/>
                                <w:right w:val="none" w:sz="0" w:space="0" w:color="auto"/>
                              </w:divBdr>
                              <w:divsChild>
                                <w:div w:id="1426851251">
                                  <w:marLeft w:val="0"/>
                                  <w:marRight w:val="0"/>
                                  <w:marTop w:val="0"/>
                                  <w:marBottom w:val="0"/>
                                  <w:divBdr>
                                    <w:top w:val="none" w:sz="0" w:space="0" w:color="auto"/>
                                    <w:left w:val="none" w:sz="0" w:space="0" w:color="auto"/>
                                    <w:bottom w:val="none" w:sz="0" w:space="0" w:color="auto"/>
                                    <w:right w:val="none" w:sz="0" w:space="0" w:color="auto"/>
                                  </w:divBdr>
                                  <w:divsChild>
                                    <w:div w:id="447160488">
                                      <w:marLeft w:val="0"/>
                                      <w:marRight w:val="0"/>
                                      <w:marTop w:val="0"/>
                                      <w:marBottom w:val="0"/>
                                      <w:divBdr>
                                        <w:top w:val="none" w:sz="0" w:space="0" w:color="auto"/>
                                        <w:left w:val="none" w:sz="0" w:space="0" w:color="auto"/>
                                        <w:bottom w:val="none" w:sz="0" w:space="0" w:color="auto"/>
                                        <w:right w:val="none" w:sz="0" w:space="0" w:color="auto"/>
                                      </w:divBdr>
                                      <w:divsChild>
                                        <w:div w:id="2029407211">
                                          <w:marLeft w:val="0"/>
                                          <w:marRight w:val="0"/>
                                          <w:marTop w:val="0"/>
                                          <w:marBottom w:val="0"/>
                                          <w:divBdr>
                                            <w:top w:val="none" w:sz="0" w:space="0" w:color="auto"/>
                                            <w:left w:val="none" w:sz="0" w:space="0" w:color="auto"/>
                                            <w:bottom w:val="none" w:sz="0" w:space="0" w:color="auto"/>
                                            <w:right w:val="none" w:sz="0" w:space="0" w:color="auto"/>
                                          </w:divBdr>
                                          <w:divsChild>
                                            <w:div w:id="900166620">
                                              <w:marLeft w:val="0"/>
                                              <w:marRight w:val="0"/>
                                              <w:marTop w:val="0"/>
                                              <w:marBottom w:val="0"/>
                                              <w:divBdr>
                                                <w:top w:val="none" w:sz="0" w:space="0" w:color="auto"/>
                                                <w:left w:val="none" w:sz="0" w:space="0" w:color="auto"/>
                                                <w:bottom w:val="none" w:sz="0" w:space="0" w:color="auto"/>
                                                <w:right w:val="none" w:sz="0" w:space="0" w:color="auto"/>
                                              </w:divBdr>
                                              <w:divsChild>
                                                <w:div w:id="429355274">
                                                  <w:marLeft w:val="0"/>
                                                  <w:marRight w:val="0"/>
                                                  <w:marTop w:val="0"/>
                                                  <w:marBottom w:val="0"/>
                                                  <w:divBdr>
                                                    <w:top w:val="none" w:sz="0" w:space="0" w:color="auto"/>
                                                    <w:left w:val="none" w:sz="0" w:space="0" w:color="auto"/>
                                                    <w:bottom w:val="none" w:sz="0" w:space="0" w:color="auto"/>
                                                    <w:right w:val="none" w:sz="0" w:space="0" w:color="auto"/>
                                                  </w:divBdr>
                                                  <w:divsChild>
                                                    <w:div w:id="1921285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37406451">
      <w:bodyDiv w:val="1"/>
      <w:marLeft w:val="0"/>
      <w:marRight w:val="0"/>
      <w:marTop w:val="0"/>
      <w:marBottom w:val="0"/>
      <w:divBdr>
        <w:top w:val="none" w:sz="0" w:space="0" w:color="auto"/>
        <w:left w:val="none" w:sz="0" w:space="0" w:color="auto"/>
        <w:bottom w:val="none" w:sz="0" w:space="0" w:color="auto"/>
        <w:right w:val="none" w:sz="0" w:space="0" w:color="auto"/>
      </w:divBdr>
    </w:div>
    <w:div w:id="465393414">
      <w:bodyDiv w:val="1"/>
      <w:marLeft w:val="0"/>
      <w:marRight w:val="0"/>
      <w:marTop w:val="0"/>
      <w:marBottom w:val="0"/>
      <w:divBdr>
        <w:top w:val="none" w:sz="0" w:space="0" w:color="auto"/>
        <w:left w:val="none" w:sz="0" w:space="0" w:color="auto"/>
        <w:bottom w:val="none" w:sz="0" w:space="0" w:color="auto"/>
        <w:right w:val="none" w:sz="0" w:space="0" w:color="auto"/>
      </w:divBdr>
      <w:divsChild>
        <w:div w:id="2123458171">
          <w:marLeft w:val="0"/>
          <w:marRight w:val="0"/>
          <w:marTop w:val="0"/>
          <w:marBottom w:val="0"/>
          <w:divBdr>
            <w:top w:val="none" w:sz="0" w:space="0" w:color="auto"/>
            <w:left w:val="none" w:sz="0" w:space="0" w:color="auto"/>
            <w:bottom w:val="none" w:sz="0" w:space="0" w:color="auto"/>
            <w:right w:val="none" w:sz="0" w:space="0" w:color="auto"/>
          </w:divBdr>
          <w:divsChild>
            <w:div w:id="271477020">
              <w:marLeft w:val="0"/>
              <w:marRight w:val="0"/>
              <w:marTop w:val="0"/>
              <w:marBottom w:val="0"/>
              <w:divBdr>
                <w:top w:val="none" w:sz="0" w:space="0" w:color="auto"/>
                <w:left w:val="none" w:sz="0" w:space="0" w:color="auto"/>
                <w:bottom w:val="none" w:sz="0" w:space="0" w:color="auto"/>
                <w:right w:val="none" w:sz="0" w:space="0" w:color="auto"/>
              </w:divBdr>
              <w:divsChild>
                <w:div w:id="126243946">
                  <w:marLeft w:val="0"/>
                  <w:marRight w:val="0"/>
                  <w:marTop w:val="0"/>
                  <w:marBottom w:val="0"/>
                  <w:divBdr>
                    <w:top w:val="none" w:sz="0" w:space="0" w:color="auto"/>
                    <w:left w:val="none" w:sz="0" w:space="0" w:color="auto"/>
                    <w:bottom w:val="none" w:sz="0" w:space="0" w:color="auto"/>
                    <w:right w:val="none" w:sz="0" w:space="0" w:color="auto"/>
                  </w:divBdr>
                  <w:divsChild>
                    <w:div w:id="95754582">
                      <w:marLeft w:val="0"/>
                      <w:marRight w:val="0"/>
                      <w:marTop w:val="0"/>
                      <w:marBottom w:val="0"/>
                      <w:divBdr>
                        <w:top w:val="none" w:sz="0" w:space="0" w:color="auto"/>
                        <w:left w:val="none" w:sz="0" w:space="0" w:color="auto"/>
                        <w:bottom w:val="none" w:sz="0" w:space="0" w:color="auto"/>
                        <w:right w:val="none" w:sz="0" w:space="0" w:color="auto"/>
                      </w:divBdr>
                      <w:divsChild>
                        <w:div w:id="709115995">
                          <w:marLeft w:val="0"/>
                          <w:marRight w:val="0"/>
                          <w:marTop w:val="0"/>
                          <w:marBottom w:val="0"/>
                          <w:divBdr>
                            <w:top w:val="none" w:sz="0" w:space="0" w:color="auto"/>
                            <w:left w:val="none" w:sz="0" w:space="0" w:color="auto"/>
                            <w:bottom w:val="none" w:sz="0" w:space="0" w:color="auto"/>
                            <w:right w:val="none" w:sz="0" w:space="0" w:color="auto"/>
                          </w:divBdr>
                          <w:divsChild>
                            <w:div w:id="2003776847">
                              <w:marLeft w:val="0"/>
                              <w:marRight w:val="0"/>
                              <w:marTop w:val="0"/>
                              <w:marBottom w:val="0"/>
                              <w:divBdr>
                                <w:top w:val="none" w:sz="0" w:space="0" w:color="auto"/>
                                <w:left w:val="none" w:sz="0" w:space="0" w:color="auto"/>
                                <w:bottom w:val="none" w:sz="0" w:space="0" w:color="auto"/>
                                <w:right w:val="none" w:sz="0" w:space="0" w:color="auto"/>
                              </w:divBdr>
                              <w:divsChild>
                                <w:div w:id="1934629893">
                                  <w:marLeft w:val="0"/>
                                  <w:marRight w:val="0"/>
                                  <w:marTop w:val="0"/>
                                  <w:marBottom w:val="0"/>
                                  <w:divBdr>
                                    <w:top w:val="none" w:sz="0" w:space="0" w:color="auto"/>
                                    <w:left w:val="none" w:sz="0" w:space="0" w:color="auto"/>
                                    <w:bottom w:val="none" w:sz="0" w:space="0" w:color="auto"/>
                                    <w:right w:val="none" w:sz="0" w:space="0" w:color="auto"/>
                                  </w:divBdr>
                                  <w:divsChild>
                                    <w:div w:id="582569655">
                                      <w:marLeft w:val="0"/>
                                      <w:marRight w:val="0"/>
                                      <w:marTop w:val="0"/>
                                      <w:marBottom w:val="0"/>
                                      <w:divBdr>
                                        <w:top w:val="none" w:sz="0" w:space="0" w:color="auto"/>
                                        <w:left w:val="none" w:sz="0" w:space="0" w:color="auto"/>
                                        <w:bottom w:val="none" w:sz="0" w:space="0" w:color="auto"/>
                                        <w:right w:val="none" w:sz="0" w:space="0" w:color="auto"/>
                                      </w:divBdr>
                                      <w:divsChild>
                                        <w:div w:id="934165783">
                                          <w:marLeft w:val="0"/>
                                          <w:marRight w:val="0"/>
                                          <w:marTop w:val="0"/>
                                          <w:marBottom w:val="0"/>
                                          <w:divBdr>
                                            <w:top w:val="none" w:sz="0" w:space="0" w:color="auto"/>
                                            <w:left w:val="none" w:sz="0" w:space="0" w:color="auto"/>
                                            <w:bottom w:val="none" w:sz="0" w:space="0" w:color="auto"/>
                                            <w:right w:val="none" w:sz="0" w:space="0" w:color="auto"/>
                                          </w:divBdr>
                                          <w:divsChild>
                                            <w:div w:id="801773581">
                                              <w:marLeft w:val="0"/>
                                              <w:marRight w:val="0"/>
                                              <w:marTop w:val="0"/>
                                              <w:marBottom w:val="0"/>
                                              <w:divBdr>
                                                <w:top w:val="none" w:sz="0" w:space="0" w:color="auto"/>
                                                <w:left w:val="none" w:sz="0" w:space="0" w:color="auto"/>
                                                <w:bottom w:val="none" w:sz="0" w:space="0" w:color="auto"/>
                                                <w:right w:val="none" w:sz="0" w:space="0" w:color="auto"/>
                                              </w:divBdr>
                                              <w:divsChild>
                                                <w:div w:id="769546794">
                                                  <w:marLeft w:val="0"/>
                                                  <w:marRight w:val="0"/>
                                                  <w:marTop w:val="0"/>
                                                  <w:marBottom w:val="0"/>
                                                  <w:divBdr>
                                                    <w:top w:val="none" w:sz="0" w:space="0" w:color="auto"/>
                                                    <w:left w:val="none" w:sz="0" w:space="0" w:color="auto"/>
                                                    <w:bottom w:val="none" w:sz="0" w:space="0" w:color="auto"/>
                                                    <w:right w:val="none" w:sz="0" w:space="0" w:color="auto"/>
                                                  </w:divBdr>
                                                  <w:divsChild>
                                                    <w:div w:id="12762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90962258">
      <w:bodyDiv w:val="1"/>
      <w:marLeft w:val="0"/>
      <w:marRight w:val="0"/>
      <w:marTop w:val="0"/>
      <w:marBottom w:val="0"/>
      <w:divBdr>
        <w:top w:val="none" w:sz="0" w:space="0" w:color="auto"/>
        <w:left w:val="none" w:sz="0" w:space="0" w:color="auto"/>
        <w:bottom w:val="none" w:sz="0" w:space="0" w:color="auto"/>
        <w:right w:val="none" w:sz="0" w:space="0" w:color="auto"/>
      </w:divBdr>
      <w:divsChild>
        <w:div w:id="1822110208">
          <w:marLeft w:val="0"/>
          <w:marRight w:val="0"/>
          <w:marTop w:val="0"/>
          <w:marBottom w:val="0"/>
          <w:divBdr>
            <w:top w:val="none" w:sz="0" w:space="0" w:color="auto"/>
            <w:left w:val="none" w:sz="0" w:space="0" w:color="auto"/>
            <w:bottom w:val="none" w:sz="0" w:space="0" w:color="auto"/>
            <w:right w:val="none" w:sz="0" w:space="0" w:color="auto"/>
          </w:divBdr>
          <w:divsChild>
            <w:div w:id="784930340">
              <w:marLeft w:val="0"/>
              <w:marRight w:val="0"/>
              <w:marTop w:val="0"/>
              <w:marBottom w:val="0"/>
              <w:divBdr>
                <w:top w:val="none" w:sz="0" w:space="0" w:color="auto"/>
                <w:left w:val="none" w:sz="0" w:space="0" w:color="auto"/>
                <w:bottom w:val="none" w:sz="0" w:space="0" w:color="auto"/>
                <w:right w:val="none" w:sz="0" w:space="0" w:color="auto"/>
              </w:divBdr>
              <w:divsChild>
                <w:div w:id="917864248">
                  <w:marLeft w:val="0"/>
                  <w:marRight w:val="0"/>
                  <w:marTop w:val="300"/>
                  <w:marBottom w:val="0"/>
                  <w:divBdr>
                    <w:top w:val="none" w:sz="0" w:space="0" w:color="auto"/>
                    <w:left w:val="none" w:sz="0" w:space="0" w:color="auto"/>
                    <w:bottom w:val="none" w:sz="0" w:space="0" w:color="auto"/>
                    <w:right w:val="none" w:sz="0" w:space="0" w:color="auto"/>
                  </w:divBdr>
                  <w:divsChild>
                    <w:div w:id="433670340">
                      <w:marLeft w:val="0"/>
                      <w:marRight w:val="0"/>
                      <w:marTop w:val="0"/>
                      <w:marBottom w:val="0"/>
                      <w:divBdr>
                        <w:top w:val="none" w:sz="0" w:space="0" w:color="auto"/>
                        <w:left w:val="none" w:sz="0" w:space="0" w:color="auto"/>
                        <w:bottom w:val="none" w:sz="0" w:space="0" w:color="auto"/>
                        <w:right w:val="none" w:sz="0" w:space="0" w:color="auto"/>
                      </w:divBdr>
                      <w:divsChild>
                        <w:div w:id="1925995864">
                          <w:marLeft w:val="-225"/>
                          <w:marRight w:val="-225"/>
                          <w:marTop w:val="0"/>
                          <w:marBottom w:val="0"/>
                          <w:divBdr>
                            <w:top w:val="none" w:sz="0" w:space="0" w:color="auto"/>
                            <w:left w:val="none" w:sz="0" w:space="0" w:color="auto"/>
                            <w:bottom w:val="none" w:sz="0" w:space="0" w:color="auto"/>
                            <w:right w:val="none" w:sz="0" w:space="0" w:color="auto"/>
                          </w:divBdr>
                          <w:divsChild>
                            <w:div w:id="94693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6002750">
      <w:bodyDiv w:val="1"/>
      <w:marLeft w:val="0"/>
      <w:marRight w:val="0"/>
      <w:marTop w:val="0"/>
      <w:marBottom w:val="0"/>
      <w:divBdr>
        <w:top w:val="none" w:sz="0" w:space="0" w:color="auto"/>
        <w:left w:val="none" w:sz="0" w:space="0" w:color="auto"/>
        <w:bottom w:val="none" w:sz="0" w:space="0" w:color="auto"/>
        <w:right w:val="none" w:sz="0" w:space="0" w:color="auto"/>
      </w:divBdr>
    </w:div>
    <w:div w:id="1186360678">
      <w:bodyDiv w:val="1"/>
      <w:marLeft w:val="0"/>
      <w:marRight w:val="0"/>
      <w:marTop w:val="0"/>
      <w:marBottom w:val="0"/>
      <w:divBdr>
        <w:top w:val="none" w:sz="0" w:space="0" w:color="auto"/>
        <w:left w:val="none" w:sz="0" w:space="0" w:color="auto"/>
        <w:bottom w:val="none" w:sz="0" w:space="0" w:color="auto"/>
        <w:right w:val="none" w:sz="0" w:space="0" w:color="auto"/>
      </w:divBdr>
      <w:divsChild>
        <w:div w:id="1550606540">
          <w:marLeft w:val="288"/>
          <w:marRight w:val="0"/>
          <w:marTop w:val="280"/>
          <w:marBottom w:val="40"/>
          <w:divBdr>
            <w:top w:val="none" w:sz="0" w:space="0" w:color="auto"/>
            <w:left w:val="none" w:sz="0" w:space="0" w:color="auto"/>
            <w:bottom w:val="none" w:sz="0" w:space="0" w:color="auto"/>
            <w:right w:val="none" w:sz="0" w:space="0" w:color="auto"/>
          </w:divBdr>
        </w:div>
        <w:div w:id="1067385195">
          <w:marLeft w:val="288"/>
          <w:marRight w:val="0"/>
          <w:marTop w:val="280"/>
          <w:marBottom w:val="40"/>
          <w:divBdr>
            <w:top w:val="none" w:sz="0" w:space="0" w:color="auto"/>
            <w:left w:val="none" w:sz="0" w:space="0" w:color="auto"/>
            <w:bottom w:val="none" w:sz="0" w:space="0" w:color="auto"/>
            <w:right w:val="none" w:sz="0" w:space="0" w:color="auto"/>
          </w:divBdr>
        </w:div>
        <w:div w:id="442960884">
          <w:marLeft w:val="288"/>
          <w:marRight w:val="0"/>
          <w:marTop w:val="280"/>
          <w:marBottom w:val="40"/>
          <w:divBdr>
            <w:top w:val="none" w:sz="0" w:space="0" w:color="auto"/>
            <w:left w:val="none" w:sz="0" w:space="0" w:color="auto"/>
            <w:bottom w:val="none" w:sz="0" w:space="0" w:color="auto"/>
            <w:right w:val="none" w:sz="0" w:space="0" w:color="auto"/>
          </w:divBdr>
        </w:div>
        <w:div w:id="1707750834">
          <w:marLeft w:val="288"/>
          <w:marRight w:val="0"/>
          <w:marTop w:val="280"/>
          <w:marBottom w:val="40"/>
          <w:divBdr>
            <w:top w:val="none" w:sz="0" w:space="0" w:color="auto"/>
            <w:left w:val="none" w:sz="0" w:space="0" w:color="auto"/>
            <w:bottom w:val="none" w:sz="0" w:space="0" w:color="auto"/>
            <w:right w:val="none" w:sz="0" w:space="0" w:color="auto"/>
          </w:divBdr>
        </w:div>
        <w:div w:id="1461997373">
          <w:marLeft w:val="288"/>
          <w:marRight w:val="0"/>
          <w:marTop w:val="280"/>
          <w:marBottom w:val="40"/>
          <w:divBdr>
            <w:top w:val="none" w:sz="0" w:space="0" w:color="auto"/>
            <w:left w:val="none" w:sz="0" w:space="0" w:color="auto"/>
            <w:bottom w:val="none" w:sz="0" w:space="0" w:color="auto"/>
            <w:right w:val="none" w:sz="0" w:space="0" w:color="auto"/>
          </w:divBdr>
        </w:div>
        <w:div w:id="284774404">
          <w:marLeft w:val="288"/>
          <w:marRight w:val="0"/>
          <w:marTop w:val="280"/>
          <w:marBottom w:val="40"/>
          <w:divBdr>
            <w:top w:val="none" w:sz="0" w:space="0" w:color="auto"/>
            <w:left w:val="none" w:sz="0" w:space="0" w:color="auto"/>
            <w:bottom w:val="none" w:sz="0" w:space="0" w:color="auto"/>
            <w:right w:val="none" w:sz="0" w:space="0" w:color="auto"/>
          </w:divBdr>
        </w:div>
      </w:divsChild>
    </w:div>
    <w:div w:id="1554777933">
      <w:bodyDiv w:val="1"/>
      <w:marLeft w:val="0"/>
      <w:marRight w:val="0"/>
      <w:marTop w:val="0"/>
      <w:marBottom w:val="0"/>
      <w:divBdr>
        <w:top w:val="none" w:sz="0" w:space="0" w:color="auto"/>
        <w:left w:val="none" w:sz="0" w:space="0" w:color="auto"/>
        <w:bottom w:val="none" w:sz="0" w:space="0" w:color="auto"/>
        <w:right w:val="none" w:sz="0" w:space="0" w:color="auto"/>
      </w:divBdr>
    </w:div>
    <w:div w:id="1898978456">
      <w:bodyDiv w:val="1"/>
      <w:marLeft w:val="0"/>
      <w:marRight w:val="0"/>
      <w:marTop w:val="0"/>
      <w:marBottom w:val="0"/>
      <w:divBdr>
        <w:top w:val="none" w:sz="0" w:space="0" w:color="auto"/>
        <w:left w:val="none" w:sz="0" w:space="0" w:color="auto"/>
        <w:bottom w:val="none" w:sz="0" w:space="0" w:color="auto"/>
        <w:right w:val="none" w:sz="0" w:space="0" w:color="auto"/>
      </w:divBdr>
      <w:divsChild>
        <w:div w:id="1307081716">
          <w:marLeft w:val="0"/>
          <w:marRight w:val="0"/>
          <w:marTop w:val="0"/>
          <w:marBottom w:val="0"/>
          <w:divBdr>
            <w:top w:val="none" w:sz="0" w:space="0" w:color="auto"/>
            <w:left w:val="none" w:sz="0" w:space="0" w:color="auto"/>
            <w:bottom w:val="none" w:sz="0" w:space="0" w:color="auto"/>
            <w:right w:val="none" w:sz="0" w:space="0" w:color="auto"/>
          </w:divBdr>
          <w:divsChild>
            <w:div w:id="590890608">
              <w:marLeft w:val="0"/>
              <w:marRight w:val="0"/>
              <w:marTop w:val="0"/>
              <w:marBottom w:val="0"/>
              <w:divBdr>
                <w:top w:val="none" w:sz="0" w:space="0" w:color="auto"/>
                <w:left w:val="none" w:sz="0" w:space="0" w:color="auto"/>
                <w:bottom w:val="none" w:sz="0" w:space="0" w:color="auto"/>
                <w:right w:val="none" w:sz="0" w:space="0" w:color="auto"/>
              </w:divBdr>
              <w:divsChild>
                <w:div w:id="145155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505126">
      <w:bodyDiv w:val="1"/>
      <w:marLeft w:val="0"/>
      <w:marRight w:val="0"/>
      <w:marTop w:val="0"/>
      <w:marBottom w:val="0"/>
      <w:divBdr>
        <w:top w:val="none" w:sz="0" w:space="0" w:color="auto"/>
        <w:left w:val="none" w:sz="0" w:space="0" w:color="auto"/>
        <w:bottom w:val="none" w:sz="0" w:space="0" w:color="auto"/>
        <w:right w:val="none" w:sz="0" w:space="0" w:color="auto"/>
      </w:divBdr>
      <w:divsChild>
        <w:div w:id="709113896">
          <w:marLeft w:val="0"/>
          <w:marRight w:val="0"/>
          <w:marTop w:val="0"/>
          <w:marBottom w:val="0"/>
          <w:divBdr>
            <w:top w:val="none" w:sz="0" w:space="0" w:color="auto"/>
            <w:left w:val="none" w:sz="0" w:space="0" w:color="auto"/>
            <w:bottom w:val="none" w:sz="0" w:space="0" w:color="auto"/>
            <w:right w:val="none" w:sz="0" w:space="0" w:color="auto"/>
          </w:divBdr>
          <w:divsChild>
            <w:div w:id="229662000">
              <w:marLeft w:val="0"/>
              <w:marRight w:val="0"/>
              <w:marTop w:val="0"/>
              <w:marBottom w:val="0"/>
              <w:divBdr>
                <w:top w:val="none" w:sz="0" w:space="0" w:color="auto"/>
                <w:left w:val="none" w:sz="0" w:space="0" w:color="auto"/>
                <w:bottom w:val="none" w:sz="0" w:space="0" w:color="auto"/>
                <w:right w:val="none" w:sz="0" w:space="0" w:color="auto"/>
              </w:divBdr>
              <w:divsChild>
                <w:div w:id="61372498">
                  <w:marLeft w:val="0"/>
                  <w:marRight w:val="0"/>
                  <w:marTop w:val="300"/>
                  <w:marBottom w:val="0"/>
                  <w:divBdr>
                    <w:top w:val="none" w:sz="0" w:space="0" w:color="auto"/>
                    <w:left w:val="none" w:sz="0" w:space="0" w:color="auto"/>
                    <w:bottom w:val="none" w:sz="0" w:space="0" w:color="auto"/>
                    <w:right w:val="none" w:sz="0" w:space="0" w:color="auto"/>
                  </w:divBdr>
                  <w:divsChild>
                    <w:div w:id="1580094163">
                      <w:marLeft w:val="0"/>
                      <w:marRight w:val="0"/>
                      <w:marTop w:val="0"/>
                      <w:marBottom w:val="0"/>
                      <w:divBdr>
                        <w:top w:val="none" w:sz="0" w:space="0" w:color="auto"/>
                        <w:left w:val="none" w:sz="0" w:space="0" w:color="auto"/>
                        <w:bottom w:val="none" w:sz="0" w:space="0" w:color="auto"/>
                        <w:right w:val="none" w:sz="0" w:space="0" w:color="auto"/>
                      </w:divBdr>
                      <w:divsChild>
                        <w:div w:id="1838494843">
                          <w:marLeft w:val="-225"/>
                          <w:marRight w:val="-225"/>
                          <w:marTop w:val="0"/>
                          <w:marBottom w:val="0"/>
                          <w:divBdr>
                            <w:top w:val="none" w:sz="0" w:space="0" w:color="auto"/>
                            <w:left w:val="none" w:sz="0" w:space="0" w:color="auto"/>
                            <w:bottom w:val="none" w:sz="0" w:space="0" w:color="auto"/>
                            <w:right w:val="none" w:sz="0" w:space="0" w:color="auto"/>
                          </w:divBdr>
                          <w:divsChild>
                            <w:div w:id="140576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A07F07-8C71-4AA9-9C8F-01240EA1A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2695</Words>
  <Characters>15368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Richards (Hywel Dda UHB - Principal Project Manager)</dc:creator>
  <cp:keywords/>
  <dc:description/>
  <cp:lastModifiedBy>Sharon Richards (Hywel Dda UHB - Principal Project Manager)</cp:lastModifiedBy>
  <cp:revision>3</cp:revision>
  <dcterms:created xsi:type="dcterms:W3CDTF">2021-01-28T12:21:00Z</dcterms:created>
  <dcterms:modified xsi:type="dcterms:W3CDTF">2021-01-28T12:23:00Z</dcterms:modified>
</cp:coreProperties>
</file>