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46D3B4" w14:textId="261128C7" w:rsidR="0078389A" w:rsidRPr="00B71227" w:rsidRDefault="0078389A" w:rsidP="007D000F">
      <w:pPr>
        <w:spacing w:line="360" w:lineRule="auto"/>
        <w:jc w:val="center"/>
        <w:rPr>
          <w:rFonts w:ascii="Arial" w:hAnsi="Arial" w:cs="Arial"/>
          <w:b/>
          <w:bCs/>
        </w:rPr>
      </w:pPr>
      <w:r w:rsidRPr="00B71227">
        <w:rPr>
          <w:rFonts w:ascii="Arial" w:hAnsi="Arial" w:cs="Arial"/>
          <w:b/>
          <w:bCs/>
        </w:rPr>
        <w:t>LCBB4012</w:t>
      </w:r>
    </w:p>
    <w:p w14:paraId="1D091E6E" w14:textId="01E1109C" w:rsidR="0078389A" w:rsidRPr="00B71227" w:rsidRDefault="0078389A" w:rsidP="007D000F">
      <w:pPr>
        <w:spacing w:line="360" w:lineRule="auto"/>
        <w:jc w:val="center"/>
        <w:rPr>
          <w:rFonts w:ascii="Arial" w:hAnsi="Arial" w:cs="Arial"/>
          <w:b/>
          <w:bCs/>
        </w:rPr>
      </w:pPr>
      <w:r w:rsidRPr="00B71227">
        <w:rPr>
          <w:rFonts w:ascii="Arial" w:hAnsi="Arial" w:cs="Arial"/>
          <w:b/>
          <w:bCs/>
        </w:rPr>
        <w:t>Academic Skills</w:t>
      </w:r>
    </w:p>
    <w:p w14:paraId="796C2BF3" w14:textId="5A0EEDF3" w:rsidR="0078389A" w:rsidRDefault="0078389A" w:rsidP="007D000F">
      <w:pPr>
        <w:spacing w:line="360" w:lineRule="auto"/>
        <w:jc w:val="center"/>
        <w:rPr>
          <w:rFonts w:ascii="Arial" w:hAnsi="Arial" w:cs="Arial"/>
          <w:b/>
          <w:bCs/>
        </w:rPr>
      </w:pPr>
      <w:r w:rsidRPr="00B71227">
        <w:rPr>
          <w:rFonts w:ascii="Arial" w:hAnsi="Arial" w:cs="Arial"/>
          <w:b/>
          <w:bCs/>
        </w:rPr>
        <w:t>Strategy: Reflective Thinking</w:t>
      </w:r>
    </w:p>
    <w:p w14:paraId="3F70D2EF" w14:textId="47611A6F" w:rsidR="00FD53EB" w:rsidRDefault="00FD53EB" w:rsidP="007D000F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Cornelia Ioan</w:t>
      </w:r>
    </w:p>
    <w:p w14:paraId="788C1CD0" w14:textId="4E59C23C" w:rsidR="00FD53EB" w:rsidRPr="00B71227" w:rsidRDefault="00FD53EB" w:rsidP="007D000F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2515711</w:t>
      </w:r>
    </w:p>
    <w:p w14:paraId="7280B5E2" w14:textId="1E9D8BCE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2"/>
          <w14:ligatures w14:val="standardContextual"/>
        </w:rPr>
        <w:id w:val="3923216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F76A1E" w14:textId="6BCC2688" w:rsidR="0069247E" w:rsidRPr="00B71227" w:rsidRDefault="0069247E" w:rsidP="00B71227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B71227">
            <w:rPr>
              <w:rFonts w:ascii="Arial" w:hAnsi="Arial" w:cs="Arial"/>
            </w:rPr>
            <w:t>Table of Contents</w:t>
          </w:r>
        </w:p>
        <w:p w14:paraId="5448408C" w14:textId="1BB17C73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r w:rsidRPr="00B71227">
            <w:rPr>
              <w:rFonts w:ascii="Arial" w:hAnsi="Arial" w:cs="Arial"/>
            </w:rPr>
            <w:fldChar w:fldCharType="begin"/>
          </w:r>
          <w:r w:rsidRPr="00B71227">
            <w:rPr>
              <w:rFonts w:ascii="Arial" w:hAnsi="Arial" w:cs="Arial"/>
            </w:rPr>
            <w:instrText xml:space="preserve"> TOC \o "1-3" \h \z \u </w:instrText>
          </w:r>
          <w:r w:rsidRPr="00B71227">
            <w:rPr>
              <w:rFonts w:ascii="Arial" w:hAnsi="Arial" w:cs="Arial"/>
            </w:rPr>
            <w:fldChar w:fldCharType="separate"/>
          </w:r>
          <w:hyperlink w:anchor="_Toc228213014" w:history="1">
            <w:r w:rsidRPr="00B71227">
              <w:rPr>
                <w:rStyle w:val="Hyperlink"/>
                <w:rFonts w:ascii="Arial" w:hAnsi="Arial" w:cs="Arial"/>
                <w:noProof/>
              </w:rPr>
              <w:t>1. Introduction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_Toc228213014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3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E12016" w14:textId="0133B1EB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hyperlink w:anchor="_Toc228213015" w:history="1">
            <w:r w:rsidRPr="00B71227">
              <w:rPr>
                <w:rStyle w:val="Hyperlink"/>
                <w:rFonts w:ascii="Arial" w:hAnsi="Arial" w:cs="Arial"/>
                <w:noProof/>
              </w:rPr>
              <w:t>2. Definition of Critical Thinking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_Toc228213015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3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98D50B" w14:textId="1BC7A165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hyperlink w:anchor="_Toc228213016" w:history="1">
            <w:r w:rsidRPr="00B71227">
              <w:rPr>
                <w:rStyle w:val="Hyperlink"/>
                <w:rFonts w:ascii="Arial" w:hAnsi="Arial" w:cs="Arial"/>
                <w:noProof/>
              </w:rPr>
              <w:t>3. Importance of Critical Thinking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_Toc228213016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3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31D3F3" w14:textId="2CEF28F9" w:rsidR="0069247E" w:rsidRPr="00B71227" w:rsidRDefault="0069247E" w:rsidP="00B7122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28213017" w:history="1">
            <w:r w:rsidRPr="00B71227">
              <w:rPr>
                <w:rStyle w:val="Hyperlink"/>
                <w:rFonts w:ascii="Arial" w:hAnsi="Arial" w:cs="Arial"/>
                <w:noProof/>
              </w:rPr>
              <w:t>3.1 Academic Writing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_Toc228213017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3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9CD9A8" w14:textId="6C64585F" w:rsidR="0069247E" w:rsidRPr="00B71227" w:rsidRDefault="0069247E" w:rsidP="00B7122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28213018" w:history="1">
            <w:r w:rsidRPr="00B71227">
              <w:rPr>
                <w:rStyle w:val="Hyperlink"/>
                <w:rFonts w:ascii="Arial" w:hAnsi="Arial" w:cs="Arial"/>
                <w:noProof/>
              </w:rPr>
              <w:t>3.2 Decision-Making in Studies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_Toc228213018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4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56EDB3" w14:textId="067A2508" w:rsidR="0069247E" w:rsidRPr="00B71227" w:rsidRDefault="0069247E" w:rsidP="00B7122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28213019" w:history="1">
            <w:r w:rsidRPr="00B71227">
              <w:rPr>
                <w:rStyle w:val="Hyperlink"/>
                <w:rFonts w:ascii="Arial" w:hAnsi="Arial" w:cs="Arial"/>
                <w:noProof/>
              </w:rPr>
              <w:t>3.3 Problem-Solving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_Toc228213019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4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E9ECE8" w14:textId="3A2BFFB9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hyperlink w:anchor="_Toc228213020" w:history="1">
            <w:r w:rsidRPr="00B71227">
              <w:rPr>
                <w:rStyle w:val="Hyperlink"/>
                <w:rFonts w:ascii="Arial" w:hAnsi="Arial" w:cs="Arial"/>
                <w:noProof/>
              </w:rPr>
              <w:t>4. Critical Thinking Strategy: Reflective Thinking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_Toc228213020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4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3243F1" w14:textId="3F198FE1" w:rsidR="0069247E" w:rsidRPr="00B71227" w:rsidRDefault="0069247E" w:rsidP="00B7122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28213021" w:history="1">
            <w:r w:rsidRPr="00B71227">
              <w:rPr>
                <w:rStyle w:val="Hyperlink"/>
                <w:rFonts w:ascii="Arial" w:hAnsi="Arial" w:cs="Arial"/>
                <w:noProof/>
              </w:rPr>
              <w:t>4.1 Definition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_Toc228213021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4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654F36" w14:textId="5FA1DA3C" w:rsidR="0069247E" w:rsidRPr="00B71227" w:rsidRDefault="0069247E" w:rsidP="00B7122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28213022" w:history="1">
            <w:r w:rsidRPr="00B71227">
              <w:rPr>
                <w:rStyle w:val="Hyperlink"/>
                <w:rFonts w:ascii="Arial" w:hAnsi="Arial" w:cs="Arial"/>
                <w:noProof/>
              </w:rPr>
              <w:t>4.2 How does it develop critical thinking?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_Toc228213022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4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9CC293" w14:textId="51CF6A8B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hyperlink w:anchor="_Toc228213023" w:history="1">
            <w:r w:rsidRPr="00B71227">
              <w:rPr>
                <w:rStyle w:val="Hyperlink"/>
                <w:rFonts w:ascii="Arial" w:hAnsi="Arial" w:cs="Arial"/>
                <w:noProof/>
              </w:rPr>
              <w:t>5. Conclusion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_Toc228213023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5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E17A31" w14:textId="47AC8AC6" w:rsidR="0069247E" w:rsidRPr="00B71227" w:rsidRDefault="0069247E" w:rsidP="00B7122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Cs w:val="24"/>
            </w:rPr>
          </w:pPr>
          <w:hyperlink w:anchor="_Toc228213024" w:history="1">
            <w:r w:rsidRPr="00B71227">
              <w:rPr>
                <w:rStyle w:val="Hyperlink"/>
                <w:rFonts w:ascii="Arial" w:hAnsi="Arial" w:cs="Arial"/>
                <w:noProof/>
              </w:rPr>
              <w:t>6. References</w:t>
            </w:r>
            <w:r w:rsidRPr="00B71227">
              <w:rPr>
                <w:rFonts w:ascii="Arial" w:hAnsi="Arial" w:cs="Arial"/>
                <w:noProof/>
                <w:webHidden/>
              </w:rPr>
              <w:tab/>
            </w:r>
            <w:r w:rsidRPr="00B7122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71227">
              <w:rPr>
                <w:rFonts w:ascii="Arial" w:hAnsi="Arial" w:cs="Arial"/>
                <w:noProof/>
                <w:webHidden/>
              </w:rPr>
              <w:instrText xml:space="preserve"> PAGEREF _Toc228213024 \h </w:instrText>
            </w:r>
            <w:r w:rsidRPr="00B71227">
              <w:rPr>
                <w:rFonts w:ascii="Arial" w:hAnsi="Arial" w:cs="Arial"/>
                <w:noProof/>
                <w:webHidden/>
              </w:rPr>
            </w:r>
            <w:r w:rsidRPr="00B7122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14422">
              <w:rPr>
                <w:rFonts w:ascii="Arial" w:hAnsi="Arial" w:cs="Arial"/>
                <w:noProof/>
                <w:webHidden/>
              </w:rPr>
              <w:t>6</w:t>
            </w:r>
            <w:r w:rsidRPr="00B7122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AEC48F" w14:textId="581955C8" w:rsidR="0069247E" w:rsidRPr="00B71227" w:rsidRDefault="0069247E" w:rsidP="00B71227">
          <w:pPr>
            <w:spacing w:line="360" w:lineRule="auto"/>
            <w:jc w:val="both"/>
            <w:rPr>
              <w:rFonts w:ascii="Arial" w:hAnsi="Arial" w:cs="Arial"/>
            </w:rPr>
          </w:pPr>
          <w:r w:rsidRPr="00B7122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96AAF7B" w14:textId="5CDAC4E5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br w:type="page"/>
      </w:r>
    </w:p>
    <w:p w14:paraId="0E72557E" w14:textId="77777777" w:rsidR="00CA3798" w:rsidRPr="00B71227" w:rsidRDefault="00CA3798" w:rsidP="00B71227">
      <w:pPr>
        <w:pStyle w:val="Heading1"/>
        <w:rPr>
          <w:rFonts w:ascii="Arial" w:hAnsi="Arial" w:cs="Arial"/>
        </w:rPr>
        <w:sectPr w:rsidR="00CA3798" w:rsidRPr="00B71227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Toc228213014"/>
    </w:p>
    <w:p w14:paraId="4FC05C68" w14:textId="44160E23" w:rsidR="00BA5108" w:rsidRPr="00B71227" w:rsidRDefault="0069247E" w:rsidP="00B71227">
      <w:pPr>
        <w:pStyle w:val="Heading1"/>
        <w:rPr>
          <w:rFonts w:ascii="Arial" w:hAnsi="Arial" w:cs="Arial"/>
        </w:rPr>
      </w:pPr>
      <w:r w:rsidRPr="00B71227">
        <w:rPr>
          <w:rFonts w:ascii="Arial" w:hAnsi="Arial" w:cs="Arial"/>
        </w:rPr>
        <w:lastRenderedPageBreak/>
        <w:t xml:space="preserve">1. </w:t>
      </w:r>
      <w:r w:rsidR="00867ADA" w:rsidRPr="00B71227">
        <w:rPr>
          <w:rFonts w:ascii="Arial" w:hAnsi="Arial" w:cs="Arial"/>
        </w:rPr>
        <w:t>Introduction</w:t>
      </w:r>
      <w:bookmarkEnd w:id="0"/>
    </w:p>
    <w:p w14:paraId="56AB3571" w14:textId="6DA37491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Academic achievement at the university level has more than information accrual. It is necessary to be able to make proper interpretations, </w:t>
      </w:r>
      <w:r w:rsidR="00841A94" w:rsidRPr="00B71227">
        <w:rPr>
          <w:rFonts w:ascii="Arial" w:hAnsi="Arial" w:cs="Arial"/>
        </w:rPr>
        <w:t>evaluations</w:t>
      </w:r>
      <w:r w:rsidRPr="00B71227">
        <w:rPr>
          <w:rFonts w:ascii="Arial" w:hAnsi="Arial" w:cs="Arial"/>
        </w:rPr>
        <w:t xml:space="preserve">, and </w:t>
      </w:r>
      <w:r w:rsidR="00841A94" w:rsidRPr="00B71227">
        <w:rPr>
          <w:rFonts w:ascii="Arial" w:hAnsi="Arial" w:cs="Arial"/>
        </w:rPr>
        <w:t>applications</w:t>
      </w:r>
      <w:r w:rsidRPr="00B71227">
        <w:rPr>
          <w:rFonts w:ascii="Arial" w:hAnsi="Arial" w:cs="Arial"/>
        </w:rPr>
        <w:t xml:space="preserve"> of knowledge. Critical thinking is a valuable skill in academic professionals because of this reason. This provides the students with the opportunity to contemplate assumptions, challenge the </w:t>
      </w:r>
      <w:r w:rsidR="00336A5B" w:rsidRPr="00B71227">
        <w:rPr>
          <w:rFonts w:ascii="Arial" w:hAnsi="Arial" w:cs="Arial"/>
        </w:rPr>
        <w:t>validity of evidence</w:t>
      </w:r>
      <w:r w:rsidRPr="00B71227">
        <w:rPr>
          <w:rFonts w:ascii="Arial" w:hAnsi="Arial" w:cs="Arial"/>
        </w:rPr>
        <w:t xml:space="preserve">, and produce coherent arguments. </w:t>
      </w:r>
      <w:r w:rsidR="001C4FD3" w:rsidRPr="00B71227">
        <w:rPr>
          <w:rFonts w:ascii="Arial" w:hAnsi="Arial" w:cs="Arial"/>
        </w:rPr>
        <w:t>T</w:t>
      </w:r>
      <w:r w:rsidR="00841A94" w:rsidRPr="00B71227">
        <w:rPr>
          <w:rFonts w:ascii="Arial" w:hAnsi="Arial" w:cs="Arial"/>
        </w:rPr>
        <w:t>he</w:t>
      </w:r>
      <w:r w:rsidRPr="00B71227">
        <w:rPr>
          <w:rFonts w:ascii="Arial" w:hAnsi="Arial" w:cs="Arial"/>
        </w:rPr>
        <w:t xml:space="preserve"> academic work will be superficial and descriptive. This </w:t>
      </w:r>
      <w:r w:rsidR="001C4FD3" w:rsidRPr="00B71227">
        <w:rPr>
          <w:rFonts w:ascii="Arial" w:hAnsi="Arial" w:cs="Arial"/>
        </w:rPr>
        <w:t>report</w:t>
      </w:r>
      <w:r w:rsidRPr="00B71227">
        <w:rPr>
          <w:rFonts w:ascii="Arial" w:hAnsi="Arial" w:cs="Arial"/>
        </w:rPr>
        <w:t xml:space="preserve"> defines critical thinking, discusses the significance of critical thinking in academic achievement and looks at reflective thinking as an alternative way of enhancing analytical ability.</w:t>
      </w:r>
    </w:p>
    <w:p w14:paraId="1C1CAF3B" w14:textId="24F764CC" w:rsidR="00867ADA" w:rsidRPr="00B71227" w:rsidRDefault="0069247E" w:rsidP="00B71227">
      <w:pPr>
        <w:pStyle w:val="Heading1"/>
        <w:rPr>
          <w:rFonts w:ascii="Arial" w:hAnsi="Arial" w:cs="Arial"/>
        </w:rPr>
      </w:pPr>
      <w:bookmarkStart w:id="1" w:name="_Toc228213015"/>
      <w:r w:rsidRPr="00B71227">
        <w:rPr>
          <w:rFonts w:ascii="Arial" w:hAnsi="Arial" w:cs="Arial"/>
        </w:rPr>
        <w:t xml:space="preserve">2. </w:t>
      </w:r>
      <w:r w:rsidR="00867ADA" w:rsidRPr="00B71227">
        <w:rPr>
          <w:rFonts w:ascii="Arial" w:hAnsi="Arial" w:cs="Arial"/>
        </w:rPr>
        <w:t>Definition of Critical Thinking</w:t>
      </w:r>
      <w:bookmarkEnd w:id="1"/>
      <w:r w:rsidR="00867ADA" w:rsidRPr="00B71227">
        <w:rPr>
          <w:rFonts w:ascii="Arial" w:hAnsi="Arial" w:cs="Arial"/>
        </w:rPr>
        <w:t xml:space="preserve"> </w:t>
      </w:r>
    </w:p>
    <w:p w14:paraId="7E63A298" w14:textId="6927D18E" w:rsidR="00867ADA" w:rsidRPr="00B71227" w:rsidRDefault="001C4FD3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>Critical thinking in popular speech is</w:t>
      </w:r>
      <w:r w:rsidR="00867ADA" w:rsidRPr="00B71227">
        <w:rPr>
          <w:rFonts w:ascii="Arial" w:hAnsi="Arial" w:cs="Arial"/>
        </w:rPr>
        <w:t xml:space="preserve"> a method of thinking that is disciplined to guide what one believes</w:t>
      </w:r>
      <w:r w:rsidRPr="00B71227">
        <w:rPr>
          <w:rFonts w:ascii="Arial" w:hAnsi="Arial" w:cs="Arial"/>
        </w:rPr>
        <w:t xml:space="preserve">. </w:t>
      </w:r>
      <w:r w:rsidR="00867ADA" w:rsidRPr="00B71227">
        <w:rPr>
          <w:rFonts w:ascii="Arial" w:hAnsi="Arial" w:cs="Arial"/>
        </w:rPr>
        <w:t xml:space="preserve">It involves taking </w:t>
      </w:r>
      <w:proofErr w:type="gramStart"/>
      <w:r w:rsidR="00867ADA" w:rsidRPr="00B71227">
        <w:rPr>
          <w:rFonts w:ascii="Arial" w:hAnsi="Arial" w:cs="Arial"/>
        </w:rPr>
        <w:t>a deliberate decision</w:t>
      </w:r>
      <w:proofErr w:type="gramEnd"/>
      <w:r w:rsidRPr="00B71227">
        <w:rPr>
          <w:rFonts w:ascii="Arial" w:hAnsi="Arial" w:cs="Arial"/>
        </w:rPr>
        <w:t xml:space="preserve"> as well as</w:t>
      </w:r>
      <w:r w:rsidR="00867ADA" w:rsidRPr="00B71227">
        <w:rPr>
          <w:rFonts w:ascii="Arial" w:hAnsi="Arial" w:cs="Arial"/>
        </w:rPr>
        <w:t xml:space="preserve"> </w:t>
      </w:r>
      <w:r w:rsidRPr="00B71227">
        <w:rPr>
          <w:rFonts w:ascii="Arial" w:hAnsi="Arial" w:cs="Arial"/>
        </w:rPr>
        <w:t>exploring</w:t>
      </w:r>
      <w:r w:rsidR="00867ADA" w:rsidRPr="00B71227">
        <w:rPr>
          <w:rFonts w:ascii="Arial" w:hAnsi="Arial" w:cs="Arial"/>
        </w:rPr>
        <w:t xml:space="preserve"> information</w:t>
      </w:r>
      <w:r w:rsidR="004157A1">
        <w:rPr>
          <w:rFonts w:ascii="Arial" w:hAnsi="Arial" w:cs="Arial"/>
        </w:rPr>
        <w:t xml:space="preserve"> </w:t>
      </w:r>
      <w:r w:rsidR="004157A1" w:rsidRPr="00B71227">
        <w:rPr>
          <w:rFonts w:ascii="Arial" w:hAnsi="Arial" w:cs="Arial"/>
        </w:rPr>
        <w:t>(</w:t>
      </w:r>
      <w:proofErr w:type="spellStart"/>
      <w:r w:rsidR="004157A1" w:rsidRPr="00B71227">
        <w:rPr>
          <w:rFonts w:ascii="Arial" w:hAnsi="Arial" w:cs="Arial"/>
        </w:rPr>
        <w:t>Akpur</w:t>
      </w:r>
      <w:proofErr w:type="spellEnd"/>
      <w:r w:rsidR="004157A1" w:rsidRPr="00B71227">
        <w:rPr>
          <w:rFonts w:ascii="Arial" w:hAnsi="Arial" w:cs="Arial"/>
        </w:rPr>
        <w:t>, 2020)</w:t>
      </w:r>
      <w:r w:rsidR="00867ADA" w:rsidRPr="00B71227">
        <w:rPr>
          <w:rFonts w:ascii="Arial" w:hAnsi="Arial" w:cs="Arial"/>
        </w:rPr>
        <w:t xml:space="preserve">. The students are required to break down ideas, uncover assumptions and </w:t>
      </w:r>
      <w:r w:rsidR="00336A5B" w:rsidRPr="00B71227">
        <w:rPr>
          <w:rFonts w:ascii="Arial" w:hAnsi="Arial" w:cs="Arial"/>
        </w:rPr>
        <w:t>identify underlying arguments</w:t>
      </w:r>
      <w:r w:rsidR="00867ADA" w:rsidRPr="00B71227">
        <w:rPr>
          <w:rFonts w:ascii="Arial" w:hAnsi="Arial" w:cs="Arial"/>
        </w:rPr>
        <w:t xml:space="preserve">. There is also the need to do evidence analysis. The reliability, usability and overall </w:t>
      </w:r>
      <w:r w:rsidRPr="00B71227">
        <w:rPr>
          <w:rFonts w:ascii="Arial" w:hAnsi="Arial" w:cs="Arial"/>
        </w:rPr>
        <w:t>impartiality</w:t>
      </w:r>
      <w:r w:rsidR="00867ADA" w:rsidRPr="00B71227">
        <w:rPr>
          <w:rFonts w:ascii="Arial" w:hAnsi="Arial" w:cs="Arial"/>
        </w:rPr>
        <w:t xml:space="preserve"> of the sources should be evaluated</w:t>
      </w:r>
      <w:r w:rsidR="00565C5F">
        <w:rPr>
          <w:rFonts w:ascii="Arial" w:hAnsi="Arial" w:cs="Arial"/>
        </w:rPr>
        <w:t xml:space="preserve"> </w:t>
      </w:r>
      <w:r w:rsidR="00565C5F" w:rsidRPr="00565C5F">
        <w:rPr>
          <w:rFonts w:ascii="Arial" w:hAnsi="Arial" w:cs="Arial"/>
        </w:rPr>
        <w:t>(Cottrell, 2023)</w:t>
      </w:r>
      <w:r w:rsidR="00867ADA" w:rsidRPr="00B71227">
        <w:rPr>
          <w:rFonts w:ascii="Arial" w:hAnsi="Arial" w:cs="Arial"/>
        </w:rPr>
        <w:t xml:space="preserve">. Claims </w:t>
      </w:r>
      <w:r w:rsidR="00714422">
        <w:rPr>
          <w:rFonts w:ascii="Arial" w:hAnsi="Arial" w:cs="Arial"/>
        </w:rPr>
        <w:t>that</w:t>
      </w:r>
      <w:r w:rsidR="00867ADA" w:rsidRPr="00B71227">
        <w:rPr>
          <w:rFonts w:ascii="Arial" w:hAnsi="Arial" w:cs="Arial"/>
        </w:rPr>
        <w:t xml:space="preserve"> cannot be substantiated need to be questioned. </w:t>
      </w:r>
      <w:r w:rsidR="00DD4261" w:rsidRPr="00B71227">
        <w:rPr>
          <w:rFonts w:ascii="Arial" w:hAnsi="Arial" w:cs="Arial"/>
        </w:rPr>
        <w:t>Students</w:t>
      </w:r>
      <w:r w:rsidR="00867ADA" w:rsidRPr="00B71227">
        <w:rPr>
          <w:rFonts w:ascii="Arial" w:hAnsi="Arial" w:cs="Arial"/>
        </w:rPr>
        <w:t xml:space="preserve"> </w:t>
      </w:r>
      <w:r w:rsidR="00841A94" w:rsidRPr="00B71227">
        <w:rPr>
          <w:rFonts w:ascii="Arial" w:hAnsi="Arial" w:cs="Arial"/>
        </w:rPr>
        <w:t>can</w:t>
      </w:r>
      <w:r w:rsidR="00867ADA" w:rsidRPr="00B71227">
        <w:rPr>
          <w:rFonts w:ascii="Arial" w:hAnsi="Arial" w:cs="Arial"/>
        </w:rPr>
        <w:t xml:space="preserve"> make their rational and reasonable </w:t>
      </w:r>
      <w:r w:rsidR="00841A94" w:rsidRPr="00B71227">
        <w:rPr>
          <w:rFonts w:ascii="Arial" w:hAnsi="Arial" w:cs="Arial"/>
        </w:rPr>
        <w:t>judgments</w:t>
      </w:r>
      <w:r w:rsidR="00867ADA" w:rsidRPr="00B71227">
        <w:rPr>
          <w:rFonts w:ascii="Arial" w:hAnsi="Arial" w:cs="Arial"/>
        </w:rPr>
        <w:t xml:space="preserve"> due to this process. </w:t>
      </w:r>
      <w:r w:rsidRPr="00B71227">
        <w:rPr>
          <w:rFonts w:ascii="Arial" w:hAnsi="Arial" w:cs="Arial"/>
        </w:rPr>
        <w:t>C</w:t>
      </w:r>
      <w:r w:rsidR="00867ADA" w:rsidRPr="00B71227">
        <w:rPr>
          <w:rFonts w:ascii="Arial" w:hAnsi="Arial" w:cs="Arial"/>
        </w:rPr>
        <w:t>ritical thinking does not describe anything</w:t>
      </w:r>
      <w:r w:rsidRPr="00B71227">
        <w:rPr>
          <w:rFonts w:ascii="Arial" w:hAnsi="Arial" w:cs="Arial"/>
        </w:rPr>
        <w:t xml:space="preserve">. </w:t>
      </w:r>
      <w:r w:rsidR="00841A94" w:rsidRPr="00B71227">
        <w:rPr>
          <w:rFonts w:ascii="Arial" w:hAnsi="Arial" w:cs="Arial"/>
        </w:rPr>
        <w:t>Regarding</w:t>
      </w:r>
      <w:r w:rsidR="00867ADA" w:rsidRPr="00B71227">
        <w:rPr>
          <w:rFonts w:ascii="Arial" w:hAnsi="Arial" w:cs="Arial"/>
        </w:rPr>
        <w:t xml:space="preserve"> academic writing, it establishes a feeling of depth, precision and logical </w:t>
      </w:r>
      <w:r w:rsidR="00DD4261" w:rsidRPr="00B71227">
        <w:rPr>
          <w:rFonts w:ascii="Arial" w:hAnsi="Arial" w:cs="Arial"/>
        </w:rPr>
        <w:t>reliability</w:t>
      </w:r>
      <w:r w:rsidRPr="00B71227">
        <w:rPr>
          <w:rFonts w:ascii="Arial" w:hAnsi="Arial" w:cs="Arial"/>
        </w:rPr>
        <w:t xml:space="preserve"> (Van Damme </w:t>
      </w:r>
      <w:r w:rsidRPr="00B71227">
        <w:rPr>
          <w:rFonts w:ascii="Arial" w:hAnsi="Arial" w:cs="Arial"/>
          <w:i/>
          <w:iCs/>
        </w:rPr>
        <w:t>et al</w:t>
      </w:r>
      <w:r w:rsidRPr="00B71227">
        <w:rPr>
          <w:rFonts w:ascii="Arial" w:hAnsi="Arial" w:cs="Arial"/>
        </w:rPr>
        <w:t>., 2023)</w:t>
      </w:r>
      <w:r w:rsidR="00867ADA" w:rsidRPr="00B71227">
        <w:rPr>
          <w:rFonts w:ascii="Arial" w:hAnsi="Arial" w:cs="Arial"/>
        </w:rPr>
        <w:t>.</w:t>
      </w:r>
    </w:p>
    <w:p w14:paraId="02CAF24A" w14:textId="455462CA" w:rsidR="00867ADA" w:rsidRPr="00B71227" w:rsidRDefault="0069247E" w:rsidP="00B71227">
      <w:pPr>
        <w:pStyle w:val="Heading1"/>
        <w:rPr>
          <w:rFonts w:ascii="Arial" w:hAnsi="Arial" w:cs="Arial"/>
        </w:rPr>
      </w:pPr>
      <w:bookmarkStart w:id="2" w:name="_Toc228213016"/>
      <w:r w:rsidRPr="00B71227">
        <w:rPr>
          <w:rFonts w:ascii="Arial" w:hAnsi="Arial" w:cs="Arial"/>
        </w:rPr>
        <w:t xml:space="preserve">3. </w:t>
      </w:r>
      <w:r w:rsidR="00867ADA" w:rsidRPr="00B71227">
        <w:rPr>
          <w:rFonts w:ascii="Arial" w:hAnsi="Arial" w:cs="Arial"/>
        </w:rPr>
        <w:t>Importance of Critical Thinking</w:t>
      </w:r>
      <w:bookmarkEnd w:id="2"/>
      <w:r w:rsidR="00867ADA" w:rsidRPr="00B71227">
        <w:rPr>
          <w:rFonts w:ascii="Arial" w:hAnsi="Arial" w:cs="Arial"/>
        </w:rPr>
        <w:t xml:space="preserve"> </w:t>
      </w:r>
    </w:p>
    <w:p w14:paraId="3C767E49" w14:textId="53AEA175" w:rsidR="00867ADA" w:rsidRPr="00B71227" w:rsidRDefault="0069247E" w:rsidP="00B71227">
      <w:pPr>
        <w:pStyle w:val="Heading2"/>
        <w:rPr>
          <w:rFonts w:ascii="Arial" w:hAnsi="Arial" w:cs="Arial"/>
        </w:rPr>
      </w:pPr>
      <w:bookmarkStart w:id="3" w:name="_Toc228213017"/>
      <w:r w:rsidRPr="00B71227">
        <w:rPr>
          <w:rFonts w:ascii="Arial" w:hAnsi="Arial" w:cs="Arial"/>
        </w:rPr>
        <w:t>3.1</w:t>
      </w:r>
      <w:r w:rsidR="00867ADA" w:rsidRPr="00B71227">
        <w:rPr>
          <w:rFonts w:ascii="Arial" w:hAnsi="Arial" w:cs="Arial"/>
        </w:rPr>
        <w:t xml:space="preserve"> Academic Writing</w:t>
      </w:r>
      <w:bookmarkEnd w:id="3"/>
    </w:p>
    <w:p w14:paraId="34E10ECE" w14:textId="2064C690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Critical thinking improves the excellence of academic writing. Rather than following the description, it gives the </w:t>
      </w:r>
      <w:r w:rsidR="00DD4261" w:rsidRPr="00B71227">
        <w:rPr>
          <w:rFonts w:ascii="Arial" w:hAnsi="Arial" w:cs="Arial"/>
        </w:rPr>
        <w:t>students</w:t>
      </w:r>
      <w:r w:rsidRPr="00B71227">
        <w:rPr>
          <w:rFonts w:ascii="Arial" w:hAnsi="Arial" w:cs="Arial"/>
        </w:rPr>
        <w:t xml:space="preserve"> the choice of formulating both noticeable and compelling arguments</w:t>
      </w:r>
      <w:r w:rsidR="00F10B82">
        <w:rPr>
          <w:rFonts w:ascii="Arial" w:hAnsi="Arial" w:cs="Arial"/>
        </w:rPr>
        <w:t xml:space="preserve"> </w:t>
      </w:r>
      <w:r w:rsidR="00F10B82" w:rsidRPr="00F10B82">
        <w:rPr>
          <w:rFonts w:ascii="Arial" w:hAnsi="Arial" w:cs="Arial"/>
        </w:rPr>
        <w:t>(Bailey, 2017)</w:t>
      </w:r>
      <w:r w:rsidRPr="00B71227">
        <w:rPr>
          <w:rFonts w:ascii="Arial" w:hAnsi="Arial" w:cs="Arial"/>
        </w:rPr>
        <w:t xml:space="preserve">. It is a process whereby ideas are evaluated, contrasted and defended. This makes the students less likely to </w:t>
      </w:r>
      <w:proofErr w:type="spellStart"/>
      <w:r w:rsidR="00841A94" w:rsidRPr="00B71227">
        <w:rPr>
          <w:rFonts w:ascii="Arial" w:hAnsi="Arial" w:cs="Arial"/>
        </w:rPr>
        <w:t>plagiarise</w:t>
      </w:r>
      <w:proofErr w:type="spellEnd"/>
      <w:r w:rsidRPr="00B71227">
        <w:rPr>
          <w:rFonts w:ascii="Arial" w:hAnsi="Arial" w:cs="Arial"/>
        </w:rPr>
        <w:t xml:space="preserve"> since they are merely copying the sources </w:t>
      </w:r>
      <w:r w:rsidR="005E3CDF" w:rsidRPr="00B71227">
        <w:rPr>
          <w:rFonts w:ascii="Arial" w:hAnsi="Arial" w:cs="Arial"/>
        </w:rPr>
        <w:t>and</w:t>
      </w:r>
      <w:r w:rsidRPr="00B71227">
        <w:rPr>
          <w:rFonts w:ascii="Arial" w:hAnsi="Arial" w:cs="Arial"/>
        </w:rPr>
        <w:t xml:space="preserve"> engaging </w:t>
      </w:r>
      <w:r w:rsidR="00841A94" w:rsidRPr="00B71227">
        <w:rPr>
          <w:rFonts w:ascii="Arial" w:hAnsi="Arial" w:cs="Arial"/>
        </w:rPr>
        <w:t>with</w:t>
      </w:r>
      <w:r w:rsidRPr="00B71227">
        <w:rPr>
          <w:rFonts w:ascii="Arial" w:hAnsi="Arial" w:cs="Arial"/>
        </w:rPr>
        <w:t xml:space="preserve"> them</w:t>
      </w:r>
      <w:r w:rsidR="00565C5F">
        <w:rPr>
          <w:rFonts w:ascii="Arial" w:hAnsi="Arial" w:cs="Arial"/>
        </w:rPr>
        <w:t xml:space="preserve"> </w:t>
      </w:r>
      <w:r w:rsidR="00565C5F" w:rsidRPr="00565C5F">
        <w:rPr>
          <w:rFonts w:ascii="Arial" w:hAnsi="Arial" w:cs="Arial"/>
        </w:rPr>
        <w:t>(Macfarlane, Zhang and Pun, 2014)</w:t>
      </w:r>
      <w:r w:rsidRPr="00B71227">
        <w:rPr>
          <w:rFonts w:ascii="Arial" w:hAnsi="Arial" w:cs="Arial"/>
        </w:rPr>
        <w:t xml:space="preserve">. This </w:t>
      </w:r>
      <w:r w:rsidR="005E3CDF" w:rsidRPr="00B71227">
        <w:rPr>
          <w:rFonts w:ascii="Arial" w:hAnsi="Arial" w:cs="Arial"/>
        </w:rPr>
        <w:t>approach</w:t>
      </w:r>
      <w:r w:rsidRPr="00B71227">
        <w:rPr>
          <w:rFonts w:ascii="Arial" w:hAnsi="Arial" w:cs="Arial"/>
        </w:rPr>
        <w:t xml:space="preserve"> </w:t>
      </w:r>
      <w:r w:rsidRPr="00B71227">
        <w:rPr>
          <w:rFonts w:ascii="Arial" w:hAnsi="Arial" w:cs="Arial"/>
        </w:rPr>
        <w:lastRenderedPageBreak/>
        <w:t xml:space="preserve">also encourages the application of evidence-based writing where statements are backed </w:t>
      </w:r>
      <w:r w:rsidR="00841A94" w:rsidRPr="00B71227">
        <w:rPr>
          <w:rFonts w:ascii="Arial" w:hAnsi="Arial" w:cs="Arial"/>
        </w:rPr>
        <w:t>by</w:t>
      </w:r>
      <w:r w:rsidRPr="00B71227">
        <w:rPr>
          <w:rFonts w:ascii="Arial" w:hAnsi="Arial" w:cs="Arial"/>
        </w:rPr>
        <w:t xml:space="preserve"> facts. </w:t>
      </w:r>
    </w:p>
    <w:p w14:paraId="7C9136D5" w14:textId="3AF33EC0" w:rsidR="00867ADA" w:rsidRPr="00B71227" w:rsidRDefault="0069247E" w:rsidP="00B71227">
      <w:pPr>
        <w:pStyle w:val="Heading2"/>
        <w:rPr>
          <w:rFonts w:ascii="Arial" w:hAnsi="Arial" w:cs="Arial"/>
        </w:rPr>
      </w:pPr>
      <w:bookmarkStart w:id="4" w:name="_Toc228213018"/>
      <w:r w:rsidRPr="00B71227">
        <w:rPr>
          <w:rFonts w:ascii="Arial" w:hAnsi="Arial" w:cs="Arial"/>
        </w:rPr>
        <w:t>3</w:t>
      </w:r>
      <w:r w:rsidR="00867ADA" w:rsidRPr="00B71227">
        <w:rPr>
          <w:rFonts w:ascii="Arial" w:hAnsi="Arial" w:cs="Arial"/>
        </w:rPr>
        <w:t>.2 Decision-Making in Studies</w:t>
      </w:r>
      <w:bookmarkEnd w:id="4"/>
    </w:p>
    <w:p w14:paraId="78FE8E39" w14:textId="701C1357" w:rsidR="00867ADA" w:rsidRPr="00B71227" w:rsidRDefault="00841A94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>Critical</w:t>
      </w:r>
      <w:r w:rsidR="00867ADA" w:rsidRPr="00B71227">
        <w:rPr>
          <w:rFonts w:ascii="Arial" w:hAnsi="Arial" w:cs="Arial"/>
        </w:rPr>
        <w:t xml:space="preserve"> thinking plays a crucial role in the process of decision-making. The students will select the related sources and indicate the credibility of the sources. Because of this fact, it is necessary to perform a comprehensive analysis of </w:t>
      </w:r>
      <w:proofErr w:type="gramStart"/>
      <w:r w:rsidR="00867ADA" w:rsidRPr="00B71227">
        <w:rPr>
          <w:rFonts w:ascii="Arial" w:hAnsi="Arial" w:cs="Arial"/>
        </w:rPr>
        <w:t>the authorship</w:t>
      </w:r>
      <w:proofErr w:type="gramEnd"/>
      <w:r w:rsidR="00867ADA" w:rsidRPr="00B71227">
        <w:rPr>
          <w:rFonts w:ascii="Arial" w:hAnsi="Arial" w:cs="Arial"/>
        </w:rPr>
        <w:t xml:space="preserve">, relevance and possible bias. The </w:t>
      </w:r>
      <w:r w:rsidR="005E3CDF" w:rsidRPr="00B71227">
        <w:rPr>
          <w:rFonts w:ascii="Arial" w:hAnsi="Arial" w:cs="Arial"/>
        </w:rPr>
        <w:t xml:space="preserve">sources </w:t>
      </w:r>
      <w:r w:rsidR="00867ADA" w:rsidRPr="00B71227">
        <w:rPr>
          <w:rFonts w:ascii="Arial" w:hAnsi="Arial" w:cs="Arial"/>
        </w:rPr>
        <w:t xml:space="preserve">that are </w:t>
      </w:r>
      <w:r w:rsidR="005E3CDF" w:rsidRPr="00B71227">
        <w:rPr>
          <w:rFonts w:ascii="Arial" w:hAnsi="Arial" w:cs="Arial"/>
        </w:rPr>
        <w:t>outdated</w:t>
      </w:r>
      <w:r w:rsidR="00867ADA" w:rsidRPr="00B71227">
        <w:rPr>
          <w:rFonts w:ascii="Arial" w:hAnsi="Arial" w:cs="Arial"/>
        </w:rPr>
        <w:t xml:space="preserve"> must be ignored. It is the critical review process that allows the journal article to be more reputable and useful in academic settings</w:t>
      </w:r>
      <w:r w:rsidR="005E3CDF" w:rsidRPr="00B71227">
        <w:rPr>
          <w:rFonts w:ascii="Arial" w:hAnsi="Arial" w:cs="Arial"/>
        </w:rPr>
        <w:t xml:space="preserve"> (</w:t>
      </w:r>
      <w:proofErr w:type="spellStart"/>
      <w:r w:rsidR="005E3CDF" w:rsidRPr="00B71227">
        <w:rPr>
          <w:rFonts w:ascii="Arial" w:hAnsi="Arial" w:cs="Arial"/>
        </w:rPr>
        <w:t>Masumzadeh</w:t>
      </w:r>
      <w:proofErr w:type="spellEnd"/>
      <w:r w:rsidR="005E3CDF" w:rsidRPr="00B71227">
        <w:rPr>
          <w:rFonts w:ascii="Arial" w:hAnsi="Arial" w:cs="Arial"/>
        </w:rPr>
        <w:t xml:space="preserve"> and </w:t>
      </w:r>
      <w:proofErr w:type="spellStart"/>
      <w:r w:rsidR="005E3CDF" w:rsidRPr="00B71227">
        <w:rPr>
          <w:rFonts w:ascii="Arial" w:hAnsi="Arial" w:cs="Arial"/>
        </w:rPr>
        <w:t>Hajhosseini</w:t>
      </w:r>
      <w:proofErr w:type="spellEnd"/>
      <w:r w:rsidR="005E3CDF" w:rsidRPr="00B71227">
        <w:rPr>
          <w:rFonts w:ascii="Arial" w:hAnsi="Arial" w:cs="Arial"/>
        </w:rPr>
        <w:t>, 2019)</w:t>
      </w:r>
      <w:r w:rsidR="00867ADA" w:rsidRPr="00B71227">
        <w:rPr>
          <w:rFonts w:ascii="Arial" w:hAnsi="Arial" w:cs="Arial"/>
        </w:rPr>
        <w:t xml:space="preserve">. This leads to </w:t>
      </w:r>
      <w:r w:rsidRPr="00B71227">
        <w:rPr>
          <w:rFonts w:ascii="Arial" w:hAnsi="Arial" w:cs="Arial"/>
        </w:rPr>
        <w:t xml:space="preserve">the </w:t>
      </w:r>
      <w:r w:rsidR="00867ADA" w:rsidRPr="00B71227">
        <w:rPr>
          <w:rFonts w:ascii="Arial" w:hAnsi="Arial" w:cs="Arial"/>
        </w:rPr>
        <w:t xml:space="preserve">quality and accuracy of </w:t>
      </w:r>
      <w:proofErr w:type="gramStart"/>
      <w:r w:rsidR="00867ADA" w:rsidRPr="00B71227">
        <w:rPr>
          <w:rFonts w:ascii="Arial" w:hAnsi="Arial" w:cs="Arial"/>
        </w:rPr>
        <w:t>the academic</w:t>
      </w:r>
      <w:proofErr w:type="gramEnd"/>
      <w:r w:rsidR="00867ADA" w:rsidRPr="00B71227">
        <w:rPr>
          <w:rFonts w:ascii="Arial" w:hAnsi="Arial" w:cs="Arial"/>
        </w:rPr>
        <w:t xml:space="preserve"> work.</w:t>
      </w:r>
    </w:p>
    <w:p w14:paraId="5E047BE1" w14:textId="43D5039A" w:rsidR="00867ADA" w:rsidRPr="00B71227" w:rsidRDefault="0069247E" w:rsidP="00B71227">
      <w:pPr>
        <w:pStyle w:val="Heading2"/>
        <w:rPr>
          <w:rFonts w:ascii="Arial" w:hAnsi="Arial" w:cs="Arial"/>
        </w:rPr>
      </w:pPr>
      <w:bookmarkStart w:id="5" w:name="_Toc228213019"/>
      <w:r w:rsidRPr="00B71227">
        <w:rPr>
          <w:rFonts w:ascii="Arial" w:hAnsi="Arial" w:cs="Arial"/>
        </w:rPr>
        <w:t>3</w:t>
      </w:r>
      <w:r w:rsidR="00867ADA" w:rsidRPr="00B71227">
        <w:rPr>
          <w:rFonts w:ascii="Arial" w:hAnsi="Arial" w:cs="Arial"/>
        </w:rPr>
        <w:t>.3 Problem-Solving</w:t>
      </w:r>
      <w:bookmarkEnd w:id="5"/>
    </w:p>
    <w:p w14:paraId="5D710037" w14:textId="67E1836B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Academic critical thinking helps students to learn to solve problems. This opportunity also </w:t>
      </w:r>
      <w:r w:rsidR="00841A94" w:rsidRPr="00B71227">
        <w:rPr>
          <w:rFonts w:ascii="Arial" w:hAnsi="Arial" w:cs="Arial"/>
        </w:rPr>
        <w:t>allows students</w:t>
      </w:r>
      <w:r w:rsidRPr="00B71227">
        <w:rPr>
          <w:rFonts w:ascii="Arial" w:hAnsi="Arial" w:cs="Arial"/>
        </w:rPr>
        <w:t xml:space="preserve"> to practice what they have learned in school. </w:t>
      </w:r>
      <w:r w:rsidR="001841D5" w:rsidRPr="00B71227">
        <w:rPr>
          <w:rFonts w:ascii="Arial" w:hAnsi="Arial" w:cs="Arial"/>
        </w:rPr>
        <w:t xml:space="preserve">Problems are broken down into smaller components and </w:t>
      </w:r>
      <w:proofErr w:type="spellStart"/>
      <w:r w:rsidR="001841D5" w:rsidRPr="00B71227">
        <w:rPr>
          <w:rFonts w:ascii="Arial" w:hAnsi="Arial" w:cs="Arial"/>
        </w:rPr>
        <w:t>analysed</w:t>
      </w:r>
      <w:proofErr w:type="spellEnd"/>
      <w:r w:rsidR="001841D5" w:rsidRPr="00B71227">
        <w:rPr>
          <w:rFonts w:ascii="Arial" w:hAnsi="Arial" w:cs="Arial"/>
        </w:rPr>
        <w:t xml:space="preserve"> systematically </w:t>
      </w:r>
      <w:r w:rsidR="00BB6E1A" w:rsidRPr="00B71227">
        <w:rPr>
          <w:rFonts w:ascii="Arial" w:hAnsi="Arial" w:cs="Arial"/>
        </w:rPr>
        <w:t>(</w:t>
      </w:r>
      <w:proofErr w:type="spellStart"/>
      <w:r w:rsidR="00BB6E1A" w:rsidRPr="00B71227">
        <w:rPr>
          <w:rFonts w:ascii="Arial" w:hAnsi="Arial" w:cs="Arial"/>
        </w:rPr>
        <w:t>Akpur</w:t>
      </w:r>
      <w:proofErr w:type="spellEnd"/>
      <w:r w:rsidR="00BB6E1A" w:rsidRPr="00B71227">
        <w:rPr>
          <w:rFonts w:ascii="Arial" w:hAnsi="Arial" w:cs="Arial"/>
        </w:rPr>
        <w:t>, 2020)</w:t>
      </w:r>
      <w:r w:rsidRPr="00B71227">
        <w:rPr>
          <w:rFonts w:ascii="Arial" w:hAnsi="Arial" w:cs="Arial"/>
        </w:rPr>
        <w:t xml:space="preserve">. This consequently leads to more effective solutions. One such scenario is where a student is </w:t>
      </w:r>
      <w:proofErr w:type="gramStart"/>
      <w:r w:rsidRPr="00B71227">
        <w:rPr>
          <w:rFonts w:ascii="Arial" w:hAnsi="Arial" w:cs="Arial"/>
        </w:rPr>
        <w:t>writing</w:t>
      </w:r>
      <w:proofErr w:type="gramEnd"/>
      <w:r w:rsidRPr="00B71227">
        <w:rPr>
          <w:rFonts w:ascii="Arial" w:hAnsi="Arial" w:cs="Arial"/>
        </w:rPr>
        <w:t xml:space="preserve"> a case study</w:t>
      </w:r>
      <w:r w:rsidR="00841A94" w:rsidRPr="00B71227">
        <w:rPr>
          <w:rFonts w:ascii="Arial" w:hAnsi="Arial" w:cs="Arial"/>
        </w:rPr>
        <w:t>,</w:t>
      </w:r>
      <w:r w:rsidRPr="00B71227">
        <w:rPr>
          <w:rFonts w:ascii="Arial" w:hAnsi="Arial" w:cs="Arial"/>
        </w:rPr>
        <w:t xml:space="preserve"> and </w:t>
      </w:r>
      <w:r w:rsidR="005E3CDF" w:rsidRPr="00B71227">
        <w:rPr>
          <w:rFonts w:ascii="Arial" w:hAnsi="Arial" w:cs="Arial"/>
        </w:rPr>
        <w:t>they</w:t>
      </w:r>
      <w:r w:rsidRPr="00B71227">
        <w:rPr>
          <w:rFonts w:ascii="Arial" w:hAnsi="Arial" w:cs="Arial"/>
        </w:rPr>
        <w:t xml:space="preserve"> </w:t>
      </w:r>
      <w:r w:rsidR="005E3CDF" w:rsidRPr="00B71227">
        <w:rPr>
          <w:rFonts w:ascii="Arial" w:hAnsi="Arial" w:cs="Arial"/>
        </w:rPr>
        <w:t>are</w:t>
      </w:r>
      <w:r w:rsidRPr="00B71227">
        <w:rPr>
          <w:rFonts w:ascii="Arial" w:hAnsi="Arial" w:cs="Arial"/>
        </w:rPr>
        <w:t xml:space="preserve"> requested to discover the main challenges, explain various responses and explain why one of them is the most appropriate</w:t>
      </w:r>
      <w:r w:rsidR="00565C5F">
        <w:rPr>
          <w:rFonts w:ascii="Arial" w:hAnsi="Arial" w:cs="Arial"/>
        </w:rPr>
        <w:t xml:space="preserve"> </w:t>
      </w:r>
      <w:r w:rsidR="00565C5F" w:rsidRPr="00565C5F">
        <w:rPr>
          <w:rFonts w:ascii="Arial" w:hAnsi="Arial" w:cs="Arial"/>
        </w:rPr>
        <w:t>(Cottrell, 2019)</w:t>
      </w:r>
      <w:r w:rsidRPr="00B71227">
        <w:rPr>
          <w:rFonts w:ascii="Arial" w:hAnsi="Arial" w:cs="Arial"/>
        </w:rPr>
        <w:t xml:space="preserve">. Such a process leads to the demonstration of analytical skills and provides support to </w:t>
      </w:r>
      <w:r w:rsidR="005E3CDF" w:rsidRPr="00B71227">
        <w:rPr>
          <w:rFonts w:ascii="Arial" w:hAnsi="Arial" w:cs="Arial"/>
        </w:rPr>
        <w:t>well-supported conclusions</w:t>
      </w:r>
      <w:r w:rsidRPr="00B71227">
        <w:rPr>
          <w:rFonts w:ascii="Arial" w:hAnsi="Arial" w:cs="Arial"/>
        </w:rPr>
        <w:t xml:space="preserve">. </w:t>
      </w:r>
    </w:p>
    <w:p w14:paraId="53EA0C92" w14:textId="0CBA3D44" w:rsidR="00867ADA" w:rsidRPr="00B71227" w:rsidRDefault="0069247E" w:rsidP="00B71227">
      <w:pPr>
        <w:pStyle w:val="Heading1"/>
        <w:rPr>
          <w:rFonts w:ascii="Arial" w:hAnsi="Arial" w:cs="Arial"/>
        </w:rPr>
      </w:pPr>
      <w:bookmarkStart w:id="6" w:name="_Toc228213020"/>
      <w:r w:rsidRPr="00B71227">
        <w:rPr>
          <w:rFonts w:ascii="Arial" w:hAnsi="Arial" w:cs="Arial"/>
        </w:rPr>
        <w:t>4</w:t>
      </w:r>
      <w:r w:rsidR="00867ADA" w:rsidRPr="00B71227">
        <w:rPr>
          <w:rFonts w:ascii="Arial" w:hAnsi="Arial" w:cs="Arial"/>
        </w:rPr>
        <w:t>. Critical Thinking Strategy: Reflective Thinking</w:t>
      </w:r>
      <w:bookmarkEnd w:id="6"/>
      <w:r w:rsidR="00867ADA" w:rsidRPr="00B71227">
        <w:rPr>
          <w:rFonts w:ascii="Arial" w:hAnsi="Arial" w:cs="Arial"/>
        </w:rPr>
        <w:t xml:space="preserve"> </w:t>
      </w:r>
    </w:p>
    <w:p w14:paraId="76CEBFCF" w14:textId="5AC9D500" w:rsidR="00867ADA" w:rsidRPr="00B71227" w:rsidRDefault="0069247E" w:rsidP="00B71227">
      <w:pPr>
        <w:pStyle w:val="Heading2"/>
        <w:rPr>
          <w:rFonts w:ascii="Arial" w:hAnsi="Arial" w:cs="Arial"/>
        </w:rPr>
      </w:pPr>
      <w:bookmarkStart w:id="7" w:name="_Toc228213021"/>
      <w:r w:rsidRPr="00B71227">
        <w:rPr>
          <w:rFonts w:ascii="Arial" w:hAnsi="Arial" w:cs="Arial"/>
        </w:rPr>
        <w:t>4</w:t>
      </w:r>
      <w:r w:rsidR="00867ADA" w:rsidRPr="00B71227">
        <w:rPr>
          <w:rFonts w:ascii="Arial" w:hAnsi="Arial" w:cs="Arial"/>
        </w:rPr>
        <w:t>.1 Definition</w:t>
      </w:r>
      <w:bookmarkEnd w:id="7"/>
    </w:p>
    <w:p w14:paraId="1D77474F" w14:textId="6E48E5C6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Whenever a </w:t>
      </w:r>
      <w:r w:rsidR="001841D5" w:rsidRPr="00B71227">
        <w:rPr>
          <w:rFonts w:ascii="Arial" w:hAnsi="Arial" w:cs="Arial"/>
        </w:rPr>
        <w:t>student</w:t>
      </w:r>
      <w:r w:rsidRPr="00B71227">
        <w:rPr>
          <w:rFonts w:ascii="Arial" w:hAnsi="Arial" w:cs="Arial"/>
        </w:rPr>
        <w:t xml:space="preserve"> engages in reflecting, </w:t>
      </w:r>
      <w:r w:rsidR="001841D5" w:rsidRPr="00B71227">
        <w:rPr>
          <w:rFonts w:ascii="Arial" w:hAnsi="Arial" w:cs="Arial"/>
        </w:rPr>
        <w:t>they</w:t>
      </w:r>
      <w:r w:rsidRPr="00B71227">
        <w:rPr>
          <w:rFonts w:ascii="Arial" w:hAnsi="Arial" w:cs="Arial"/>
        </w:rPr>
        <w:t xml:space="preserve"> </w:t>
      </w:r>
      <w:r w:rsidR="001841D5" w:rsidRPr="00B71227">
        <w:rPr>
          <w:rFonts w:ascii="Arial" w:hAnsi="Arial" w:cs="Arial"/>
        </w:rPr>
        <w:t>are</w:t>
      </w:r>
      <w:r w:rsidRPr="00B71227">
        <w:rPr>
          <w:rFonts w:ascii="Arial" w:hAnsi="Arial" w:cs="Arial"/>
        </w:rPr>
        <w:t xml:space="preserve"> engaged in self-evaluating </w:t>
      </w:r>
      <w:r w:rsidR="001841D5" w:rsidRPr="00B71227">
        <w:rPr>
          <w:rFonts w:ascii="Arial" w:hAnsi="Arial" w:cs="Arial"/>
        </w:rPr>
        <w:t>their</w:t>
      </w:r>
      <w:r w:rsidRPr="00B71227">
        <w:rPr>
          <w:rFonts w:ascii="Arial" w:hAnsi="Arial" w:cs="Arial"/>
        </w:rPr>
        <w:t xml:space="preserve"> learning and performance. It entails undertaking a systematic </w:t>
      </w:r>
      <w:r w:rsidR="00841A94" w:rsidRPr="00B71227">
        <w:rPr>
          <w:rFonts w:ascii="Arial" w:hAnsi="Arial" w:cs="Arial"/>
        </w:rPr>
        <w:t>search</w:t>
      </w:r>
      <w:r w:rsidRPr="00B71227">
        <w:rPr>
          <w:rFonts w:ascii="Arial" w:hAnsi="Arial" w:cs="Arial"/>
        </w:rPr>
        <w:t xml:space="preserve"> of what actions, decisions</w:t>
      </w:r>
      <w:r w:rsidR="00841A94" w:rsidRPr="00B71227">
        <w:rPr>
          <w:rFonts w:ascii="Arial" w:hAnsi="Arial" w:cs="Arial"/>
        </w:rPr>
        <w:t>,</w:t>
      </w:r>
      <w:r w:rsidRPr="00B71227">
        <w:rPr>
          <w:rFonts w:ascii="Arial" w:hAnsi="Arial" w:cs="Arial"/>
        </w:rPr>
        <w:t xml:space="preserve"> and outcomes have been made</w:t>
      </w:r>
      <w:r w:rsidR="001841D5" w:rsidRPr="00B71227">
        <w:rPr>
          <w:rFonts w:ascii="Arial" w:hAnsi="Arial" w:cs="Arial"/>
        </w:rPr>
        <w:t xml:space="preserve"> </w:t>
      </w:r>
      <w:r w:rsidR="002E09E0" w:rsidRPr="00B71227">
        <w:rPr>
          <w:rFonts w:ascii="Arial" w:hAnsi="Arial" w:cs="Arial"/>
        </w:rPr>
        <w:t>(</w:t>
      </w:r>
      <w:proofErr w:type="spellStart"/>
      <w:r w:rsidR="002E09E0" w:rsidRPr="00B71227">
        <w:rPr>
          <w:rFonts w:ascii="Arial" w:hAnsi="Arial" w:cs="Arial"/>
        </w:rPr>
        <w:t>Indrašienė</w:t>
      </w:r>
      <w:proofErr w:type="spellEnd"/>
      <w:r w:rsidR="002E09E0" w:rsidRPr="00B71227">
        <w:rPr>
          <w:rFonts w:ascii="Arial" w:hAnsi="Arial" w:cs="Arial"/>
        </w:rPr>
        <w:t xml:space="preserve"> </w:t>
      </w:r>
      <w:r w:rsidR="002E09E0" w:rsidRPr="00B71227">
        <w:rPr>
          <w:rFonts w:ascii="Arial" w:hAnsi="Arial" w:cs="Arial"/>
          <w:i/>
          <w:iCs/>
        </w:rPr>
        <w:t>et al</w:t>
      </w:r>
      <w:r w:rsidR="002E09E0" w:rsidRPr="00B71227">
        <w:rPr>
          <w:rFonts w:ascii="Arial" w:hAnsi="Arial" w:cs="Arial"/>
        </w:rPr>
        <w:t>., 2023)</w:t>
      </w:r>
      <w:r w:rsidRPr="00B71227">
        <w:rPr>
          <w:rFonts w:ascii="Arial" w:hAnsi="Arial" w:cs="Arial"/>
        </w:rPr>
        <w:t>.</w:t>
      </w:r>
    </w:p>
    <w:p w14:paraId="0521F659" w14:textId="78A04180" w:rsidR="00867ADA" w:rsidRPr="00B71227" w:rsidRDefault="0069247E" w:rsidP="00B71227">
      <w:pPr>
        <w:pStyle w:val="Heading2"/>
        <w:rPr>
          <w:rFonts w:ascii="Arial" w:hAnsi="Arial" w:cs="Arial"/>
        </w:rPr>
      </w:pPr>
      <w:bookmarkStart w:id="8" w:name="_Toc228213022"/>
      <w:r w:rsidRPr="00B71227">
        <w:rPr>
          <w:rFonts w:ascii="Arial" w:hAnsi="Arial" w:cs="Arial"/>
        </w:rPr>
        <w:t xml:space="preserve">4.2 </w:t>
      </w:r>
      <w:r w:rsidR="00867ADA" w:rsidRPr="00B71227">
        <w:rPr>
          <w:rFonts w:ascii="Arial" w:hAnsi="Arial" w:cs="Arial"/>
        </w:rPr>
        <w:t xml:space="preserve">How </w:t>
      </w:r>
      <w:r w:rsidR="00841A94" w:rsidRPr="00B71227">
        <w:rPr>
          <w:rFonts w:ascii="Arial" w:hAnsi="Arial" w:cs="Arial"/>
        </w:rPr>
        <w:t xml:space="preserve">does </w:t>
      </w:r>
      <w:r w:rsidR="00867ADA" w:rsidRPr="00B71227">
        <w:rPr>
          <w:rFonts w:ascii="Arial" w:hAnsi="Arial" w:cs="Arial"/>
        </w:rPr>
        <w:t xml:space="preserve">it </w:t>
      </w:r>
      <w:r w:rsidR="00841A94" w:rsidRPr="00B71227">
        <w:rPr>
          <w:rFonts w:ascii="Arial" w:hAnsi="Arial" w:cs="Arial"/>
        </w:rPr>
        <w:t>develop</w:t>
      </w:r>
      <w:r w:rsidR="00867ADA" w:rsidRPr="00B71227">
        <w:rPr>
          <w:rFonts w:ascii="Arial" w:hAnsi="Arial" w:cs="Arial"/>
        </w:rPr>
        <w:t xml:space="preserve"> critical thinking</w:t>
      </w:r>
      <w:r w:rsidR="00985A93" w:rsidRPr="00B71227">
        <w:rPr>
          <w:rFonts w:ascii="Arial" w:hAnsi="Arial" w:cs="Arial"/>
        </w:rPr>
        <w:t>?</w:t>
      </w:r>
      <w:bookmarkEnd w:id="8"/>
    </w:p>
    <w:p w14:paraId="498727D1" w14:textId="1A7C8EC6" w:rsidR="00576405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>Constant evaluation promotes critical thinking</w:t>
      </w:r>
      <w:r w:rsidR="00841A94" w:rsidRPr="00B71227">
        <w:rPr>
          <w:rFonts w:ascii="Arial" w:hAnsi="Arial" w:cs="Arial"/>
        </w:rPr>
        <w:t>,</w:t>
      </w:r>
      <w:r w:rsidRPr="00B71227">
        <w:rPr>
          <w:rFonts w:ascii="Arial" w:hAnsi="Arial" w:cs="Arial"/>
        </w:rPr>
        <w:t xml:space="preserve"> and these are done </w:t>
      </w:r>
      <w:r w:rsidR="001841D5" w:rsidRPr="00B71227">
        <w:rPr>
          <w:rFonts w:ascii="Arial" w:hAnsi="Arial" w:cs="Arial"/>
        </w:rPr>
        <w:t>through</w:t>
      </w:r>
      <w:r w:rsidRPr="00B71227">
        <w:rPr>
          <w:rFonts w:ascii="Arial" w:hAnsi="Arial" w:cs="Arial"/>
        </w:rPr>
        <w:t xml:space="preserve"> </w:t>
      </w:r>
      <w:r w:rsidR="00841A94" w:rsidRPr="00B71227">
        <w:rPr>
          <w:rFonts w:ascii="Arial" w:hAnsi="Arial" w:cs="Arial"/>
        </w:rPr>
        <w:t>reflective</w:t>
      </w:r>
      <w:r w:rsidRPr="00B71227">
        <w:rPr>
          <w:rFonts w:ascii="Arial" w:hAnsi="Arial" w:cs="Arial"/>
        </w:rPr>
        <w:t xml:space="preserve"> thinking. The students </w:t>
      </w:r>
      <w:r w:rsidR="006B68D1" w:rsidRPr="00B71227">
        <w:rPr>
          <w:rFonts w:ascii="Arial" w:hAnsi="Arial" w:cs="Arial"/>
        </w:rPr>
        <w:t>engage with feedback</w:t>
      </w:r>
      <w:r w:rsidRPr="00B71227">
        <w:rPr>
          <w:rFonts w:ascii="Arial" w:hAnsi="Arial" w:cs="Arial"/>
        </w:rPr>
        <w:t xml:space="preserve"> </w:t>
      </w:r>
      <w:r w:rsidR="006B68D1" w:rsidRPr="00B71227">
        <w:rPr>
          <w:rFonts w:ascii="Arial" w:hAnsi="Arial" w:cs="Arial"/>
        </w:rPr>
        <w:t xml:space="preserve">on </w:t>
      </w:r>
      <w:r w:rsidRPr="00B71227">
        <w:rPr>
          <w:rFonts w:ascii="Arial" w:hAnsi="Arial" w:cs="Arial"/>
        </w:rPr>
        <w:t>the input</w:t>
      </w:r>
      <w:r w:rsidR="00985A93" w:rsidRPr="00B71227">
        <w:rPr>
          <w:rFonts w:ascii="Arial" w:hAnsi="Arial" w:cs="Arial"/>
        </w:rPr>
        <w:t>,</w:t>
      </w:r>
      <w:r w:rsidRPr="00B71227">
        <w:rPr>
          <w:rFonts w:ascii="Arial" w:hAnsi="Arial" w:cs="Arial"/>
        </w:rPr>
        <w:t xml:space="preserve"> and </w:t>
      </w:r>
      <w:r w:rsidR="00985A93" w:rsidRPr="00B71227">
        <w:rPr>
          <w:rFonts w:ascii="Arial" w:hAnsi="Arial" w:cs="Arial"/>
        </w:rPr>
        <w:t xml:space="preserve">the </w:t>
      </w:r>
      <w:r w:rsidRPr="00B71227">
        <w:rPr>
          <w:rFonts w:ascii="Arial" w:hAnsi="Arial" w:cs="Arial"/>
        </w:rPr>
        <w:t xml:space="preserve">areas of weakness that are </w:t>
      </w:r>
      <w:r w:rsidR="00985A93" w:rsidRPr="00B71227">
        <w:rPr>
          <w:rFonts w:ascii="Arial" w:hAnsi="Arial" w:cs="Arial"/>
        </w:rPr>
        <w:t>specific</w:t>
      </w:r>
      <w:r w:rsidRPr="00B71227">
        <w:rPr>
          <w:rFonts w:ascii="Arial" w:hAnsi="Arial" w:cs="Arial"/>
        </w:rPr>
        <w:t xml:space="preserve"> are identified</w:t>
      </w:r>
      <w:r w:rsidR="002D68A1" w:rsidRPr="00B71227">
        <w:rPr>
          <w:rFonts w:ascii="Arial" w:hAnsi="Arial" w:cs="Arial"/>
        </w:rPr>
        <w:t xml:space="preserve"> (</w:t>
      </w:r>
      <w:proofErr w:type="spellStart"/>
      <w:r w:rsidR="002D68A1" w:rsidRPr="00B71227">
        <w:rPr>
          <w:rFonts w:ascii="Arial" w:hAnsi="Arial" w:cs="Arial"/>
        </w:rPr>
        <w:t>Ghanizadeh</w:t>
      </w:r>
      <w:proofErr w:type="spellEnd"/>
      <w:r w:rsidR="002D68A1" w:rsidRPr="00B71227">
        <w:rPr>
          <w:rFonts w:ascii="Arial" w:hAnsi="Arial" w:cs="Arial"/>
        </w:rPr>
        <w:t>, 2017)</w:t>
      </w:r>
      <w:r w:rsidRPr="00B71227">
        <w:rPr>
          <w:rFonts w:ascii="Arial" w:hAnsi="Arial" w:cs="Arial"/>
        </w:rPr>
        <w:t xml:space="preserve">. </w:t>
      </w:r>
      <w:r w:rsidR="00576405" w:rsidRPr="00B71227">
        <w:rPr>
          <w:rFonts w:ascii="Arial" w:hAnsi="Arial" w:cs="Arial"/>
        </w:rPr>
        <w:t>T</w:t>
      </w:r>
      <w:r w:rsidRPr="00B71227">
        <w:rPr>
          <w:rFonts w:ascii="Arial" w:hAnsi="Arial" w:cs="Arial"/>
        </w:rPr>
        <w:t xml:space="preserve">hey identify the strengths that they </w:t>
      </w:r>
      <w:r w:rsidRPr="00B71227">
        <w:rPr>
          <w:rFonts w:ascii="Arial" w:hAnsi="Arial" w:cs="Arial"/>
        </w:rPr>
        <w:lastRenderedPageBreak/>
        <w:t>need to preserve. Two steps that are needed in this process are performance evaluation and quality evaluation</w:t>
      </w:r>
      <w:r w:rsidR="002E09E0" w:rsidRPr="00B71227">
        <w:rPr>
          <w:rFonts w:ascii="Arial" w:hAnsi="Arial" w:cs="Arial"/>
        </w:rPr>
        <w:t xml:space="preserve"> (Zhai </w:t>
      </w:r>
      <w:r w:rsidR="002E09E0" w:rsidRPr="00B71227">
        <w:rPr>
          <w:rFonts w:ascii="Arial" w:hAnsi="Arial" w:cs="Arial"/>
          <w:i/>
          <w:iCs/>
        </w:rPr>
        <w:t>et al</w:t>
      </w:r>
      <w:r w:rsidR="002E09E0" w:rsidRPr="00B71227">
        <w:rPr>
          <w:rFonts w:ascii="Arial" w:hAnsi="Arial" w:cs="Arial"/>
        </w:rPr>
        <w:t>., 2023)</w:t>
      </w:r>
      <w:r w:rsidRPr="00B71227">
        <w:rPr>
          <w:rFonts w:ascii="Arial" w:hAnsi="Arial" w:cs="Arial"/>
        </w:rPr>
        <w:t xml:space="preserve">. The errors do not go unnoticed. They have been studied and comprehended. </w:t>
      </w:r>
      <w:r w:rsidR="00576405" w:rsidRPr="00B71227">
        <w:rPr>
          <w:rFonts w:ascii="Arial" w:hAnsi="Arial" w:cs="Arial"/>
        </w:rPr>
        <w:t>Subsequent work becomes more structured and theoretically grounded.</w:t>
      </w:r>
      <w:r w:rsidRPr="00B71227">
        <w:rPr>
          <w:rFonts w:ascii="Arial" w:hAnsi="Arial" w:cs="Arial"/>
        </w:rPr>
        <w:t xml:space="preserve"> </w:t>
      </w:r>
    </w:p>
    <w:p w14:paraId="18F69061" w14:textId="104F33E9" w:rsidR="00867ADA" w:rsidRPr="00B71227" w:rsidRDefault="00867ADA" w:rsidP="00B71227">
      <w:pPr>
        <w:spacing w:line="360" w:lineRule="auto"/>
        <w:jc w:val="both"/>
        <w:rPr>
          <w:rFonts w:ascii="Arial" w:hAnsi="Arial" w:cs="Arial"/>
          <w:b/>
          <w:bCs/>
        </w:rPr>
      </w:pPr>
      <w:r w:rsidRPr="00B71227">
        <w:rPr>
          <w:rFonts w:ascii="Arial" w:hAnsi="Arial" w:cs="Arial"/>
          <w:b/>
          <w:bCs/>
        </w:rPr>
        <w:t>Example</w:t>
      </w:r>
    </w:p>
    <w:p w14:paraId="1C3F8461" w14:textId="0B6E9078" w:rsidR="00867ADA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An example of this would be when a student gets </w:t>
      </w:r>
      <w:r w:rsidR="00576405" w:rsidRPr="00B71227">
        <w:rPr>
          <w:rFonts w:ascii="Arial" w:hAnsi="Arial" w:cs="Arial"/>
        </w:rPr>
        <w:t>feedback</w:t>
      </w:r>
      <w:r w:rsidRPr="00B71227">
        <w:rPr>
          <w:rFonts w:ascii="Arial" w:hAnsi="Arial" w:cs="Arial"/>
        </w:rPr>
        <w:t xml:space="preserve"> on </w:t>
      </w:r>
      <w:r w:rsidR="00576405" w:rsidRPr="00B71227">
        <w:rPr>
          <w:rFonts w:ascii="Arial" w:hAnsi="Arial" w:cs="Arial"/>
        </w:rPr>
        <w:t>a weak argument structure</w:t>
      </w:r>
      <w:r w:rsidRPr="00B71227">
        <w:rPr>
          <w:rFonts w:ascii="Arial" w:hAnsi="Arial" w:cs="Arial"/>
        </w:rPr>
        <w:t xml:space="preserve"> and finds that there is </w:t>
      </w:r>
      <w:r w:rsidR="00985A93" w:rsidRPr="00B71227">
        <w:rPr>
          <w:rFonts w:ascii="Arial" w:hAnsi="Arial" w:cs="Arial"/>
        </w:rPr>
        <w:t xml:space="preserve">a </w:t>
      </w:r>
      <w:r w:rsidRPr="00B71227">
        <w:rPr>
          <w:rFonts w:ascii="Arial" w:hAnsi="Arial" w:cs="Arial"/>
        </w:rPr>
        <w:t>lack of evidence. Following this</w:t>
      </w:r>
      <w:r w:rsidR="00985A93" w:rsidRPr="00B71227">
        <w:rPr>
          <w:rFonts w:ascii="Arial" w:hAnsi="Arial" w:cs="Arial"/>
        </w:rPr>
        <w:t>,</w:t>
      </w:r>
      <w:r w:rsidRPr="00B71227">
        <w:rPr>
          <w:rFonts w:ascii="Arial" w:hAnsi="Arial" w:cs="Arial"/>
        </w:rPr>
        <w:t xml:space="preserve"> the student will then include credible academic sources and provide a more specific reason in the subsequent task. Reflection is a plan that reveals how it can lead to better analysis and academic achievement</w:t>
      </w:r>
      <w:r w:rsidR="00F10B82">
        <w:rPr>
          <w:rFonts w:ascii="Arial" w:hAnsi="Arial" w:cs="Arial"/>
        </w:rPr>
        <w:t xml:space="preserve"> </w:t>
      </w:r>
      <w:r w:rsidR="00F10B82" w:rsidRPr="00F10B82">
        <w:rPr>
          <w:rFonts w:ascii="Arial" w:hAnsi="Arial" w:cs="Arial"/>
        </w:rPr>
        <w:t xml:space="preserve">(Beesley </w:t>
      </w:r>
      <w:r w:rsidR="00F10B82" w:rsidRPr="00F10B82">
        <w:rPr>
          <w:rFonts w:ascii="Arial" w:hAnsi="Arial" w:cs="Arial"/>
          <w:i/>
          <w:iCs/>
        </w:rPr>
        <w:t>et al</w:t>
      </w:r>
      <w:r w:rsidR="00F10B82" w:rsidRPr="00F10B82">
        <w:rPr>
          <w:rFonts w:ascii="Arial" w:hAnsi="Arial" w:cs="Arial"/>
        </w:rPr>
        <w:t>., 2025)</w:t>
      </w:r>
      <w:r w:rsidRPr="00B71227">
        <w:rPr>
          <w:rFonts w:ascii="Arial" w:hAnsi="Arial" w:cs="Arial"/>
        </w:rPr>
        <w:t>.</w:t>
      </w:r>
    </w:p>
    <w:p w14:paraId="17CA6193" w14:textId="4226DCFB" w:rsidR="00867ADA" w:rsidRPr="00B71227" w:rsidRDefault="0069247E" w:rsidP="00B71227">
      <w:pPr>
        <w:pStyle w:val="Heading1"/>
        <w:rPr>
          <w:rFonts w:ascii="Arial" w:hAnsi="Arial" w:cs="Arial"/>
        </w:rPr>
      </w:pPr>
      <w:bookmarkStart w:id="9" w:name="_Toc228213023"/>
      <w:r w:rsidRPr="00B71227">
        <w:rPr>
          <w:rFonts w:ascii="Arial" w:hAnsi="Arial" w:cs="Arial"/>
        </w:rPr>
        <w:t xml:space="preserve">5. </w:t>
      </w:r>
      <w:r w:rsidR="00867ADA" w:rsidRPr="00B71227">
        <w:rPr>
          <w:rFonts w:ascii="Arial" w:hAnsi="Arial" w:cs="Arial"/>
        </w:rPr>
        <w:t>Conclusion</w:t>
      </w:r>
      <w:bookmarkEnd w:id="9"/>
    </w:p>
    <w:p w14:paraId="4FEB554A" w14:textId="6658187B" w:rsidR="0069247E" w:rsidRPr="00B71227" w:rsidRDefault="00867ADA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t xml:space="preserve">Critical thinking is a systematic approach that involves information analysis, evidence assessment and drawing of justified conclusions. It assists in accumulating cohesive and evidence-based work and effective decision-making, which are both important to academic success </w:t>
      </w:r>
      <w:r w:rsidR="009823E2" w:rsidRPr="00B71227">
        <w:rPr>
          <w:rFonts w:ascii="Arial" w:hAnsi="Arial" w:cs="Arial"/>
        </w:rPr>
        <w:t>in this regard</w:t>
      </w:r>
      <w:r w:rsidRPr="00B71227">
        <w:rPr>
          <w:rFonts w:ascii="Arial" w:hAnsi="Arial" w:cs="Arial"/>
        </w:rPr>
        <w:t xml:space="preserve">. Reflective thinking also contributes to the development of this potential, as it advances continuous performance review. </w:t>
      </w:r>
    </w:p>
    <w:p w14:paraId="10A245ED" w14:textId="77777777" w:rsidR="0069247E" w:rsidRPr="00B71227" w:rsidRDefault="0069247E" w:rsidP="00B71227">
      <w:pPr>
        <w:spacing w:line="360" w:lineRule="auto"/>
        <w:jc w:val="both"/>
        <w:rPr>
          <w:rFonts w:ascii="Arial" w:hAnsi="Arial" w:cs="Arial"/>
        </w:rPr>
      </w:pPr>
      <w:r w:rsidRPr="00B71227">
        <w:rPr>
          <w:rFonts w:ascii="Arial" w:hAnsi="Arial" w:cs="Arial"/>
        </w:rPr>
        <w:br w:type="page"/>
      </w:r>
    </w:p>
    <w:p w14:paraId="5837B127" w14:textId="280BCF1E" w:rsidR="00565C5F" w:rsidRPr="00565C5F" w:rsidRDefault="0069247E" w:rsidP="00565C5F">
      <w:pPr>
        <w:pStyle w:val="Heading1"/>
        <w:rPr>
          <w:rFonts w:ascii="Arial" w:hAnsi="Arial" w:cs="Arial"/>
        </w:rPr>
      </w:pPr>
      <w:bookmarkStart w:id="10" w:name="_Toc228213024"/>
      <w:r w:rsidRPr="00B71227">
        <w:rPr>
          <w:rFonts w:ascii="Arial" w:hAnsi="Arial" w:cs="Arial"/>
        </w:rPr>
        <w:lastRenderedPageBreak/>
        <w:t>6. References</w:t>
      </w:r>
      <w:bookmarkEnd w:id="10"/>
    </w:p>
    <w:p w14:paraId="60C594D3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proofErr w:type="spellStart"/>
      <w:r w:rsidRPr="00565C5F">
        <w:rPr>
          <w:rFonts w:ascii="Arial" w:hAnsi="Arial" w:cs="Arial"/>
        </w:rPr>
        <w:t>Akpur</w:t>
      </w:r>
      <w:proofErr w:type="spellEnd"/>
      <w:r w:rsidRPr="00565C5F">
        <w:rPr>
          <w:rFonts w:ascii="Arial" w:hAnsi="Arial" w:cs="Arial"/>
        </w:rPr>
        <w:t>, U. (2020) “Critical, reflective, creative thinking and their reflections on academic achievement,” </w:t>
      </w:r>
      <w:r w:rsidRPr="00565C5F">
        <w:rPr>
          <w:rFonts w:ascii="Arial" w:hAnsi="Arial" w:cs="Arial"/>
          <w:i/>
          <w:iCs/>
        </w:rPr>
        <w:t>Thinking Skills and Creativity</w:t>
      </w:r>
      <w:r w:rsidRPr="00565C5F">
        <w:rPr>
          <w:rFonts w:ascii="Arial" w:hAnsi="Arial" w:cs="Arial"/>
        </w:rPr>
        <w:t>, 37(100683), p. 100683. Available at: https://doi.org/10.1016/j.tsc.2020.100683.</w:t>
      </w:r>
    </w:p>
    <w:p w14:paraId="16EB3BE5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Bailey, S. (2017) </w:t>
      </w:r>
      <w:r w:rsidRPr="00565C5F">
        <w:rPr>
          <w:rFonts w:ascii="Arial" w:hAnsi="Arial" w:cs="Arial"/>
          <w:i/>
          <w:iCs/>
        </w:rPr>
        <w:t>Academic writing: A handbook for international students</w:t>
      </w:r>
      <w:r w:rsidRPr="00565C5F">
        <w:rPr>
          <w:rFonts w:ascii="Arial" w:hAnsi="Arial" w:cs="Arial"/>
        </w:rPr>
        <w:t>. 5th ed. London, England: Routledge.</w:t>
      </w:r>
    </w:p>
    <w:p w14:paraId="5965807B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Beesley, P., Cooke, B., Morris, L. and Warwick-Booth, L. (2025) </w:t>
      </w:r>
      <w:r w:rsidRPr="00565C5F">
        <w:rPr>
          <w:rFonts w:ascii="Arial" w:hAnsi="Arial" w:cs="Arial"/>
          <w:i/>
          <w:iCs/>
        </w:rPr>
        <w:t>The critical thinking toolkit: Your guide to success in learning, thinking and writing at university</w:t>
      </w:r>
      <w:r w:rsidRPr="00565C5F">
        <w:rPr>
          <w:rFonts w:ascii="Arial" w:hAnsi="Arial" w:cs="Arial"/>
        </w:rPr>
        <w:t>. 1st ed. London, England: SAGE Publications.</w:t>
      </w:r>
    </w:p>
    <w:p w14:paraId="25FEC2AE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Cottrell, S. (2019) </w:t>
      </w:r>
      <w:r w:rsidRPr="00565C5F">
        <w:rPr>
          <w:rFonts w:ascii="Arial" w:hAnsi="Arial" w:cs="Arial"/>
          <w:i/>
          <w:iCs/>
        </w:rPr>
        <w:t>The study skills handbook</w:t>
      </w:r>
      <w:r w:rsidRPr="00565C5F">
        <w:rPr>
          <w:rFonts w:ascii="Arial" w:hAnsi="Arial" w:cs="Arial"/>
        </w:rPr>
        <w:t>. 5th ed. London, England: Bloomsbury Academic.</w:t>
      </w:r>
    </w:p>
    <w:p w14:paraId="397F5871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Cottrell, S. (2023) </w:t>
      </w:r>
      <w:r w:rsidRPr="00565C5F">
        <w:rPr>
          <w:rFonts w:ascii="Arial" w:hAnsi="Arial" w:cs="Arial"/>
          <w:i/>
          <w:iCs/>
        </w:rPr>
        <w:t>Critical thinking skills: Effective analysis, argument and reflection</w:t>
      </w:r>
      <w:r w:rsidRPr="00565C5F">
        <w:rPr>
          <w:rFonts w:ascii="Arial" w:hAnsi="Arial" w:cs="Arial"/>
        </w:rPr>
        <w:t>. 4th ed. London, England: Bloomsbury Academic.</w:t>
      </w:r>
    </w:p>
    <w:p w14:paraId="6570A89C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proofErr w:type="spellStart"/>
      <w:r w:rsidRPr="00565C5F">
        <w:rPr>
          <w:rFonts w:ascii="Arial" w:hAnsi="Arial" w:cs="Arial"/>
        </w:rPr>
        <w:t>Ghanizadeh</w:t>
      </w:r>
      <w:proofErr w:type="spellEnd"/>
      <w:r w:rsidRPr="00565C5F">
        <w:rPr>
          <w:rFonts w:ascii="Arial" w:hAnsi="Arial" w:cs="Arial"/>
        </w:rPr>
        <w:t>, A. (2017) “The interplay between reflective thinking, critical thinking, self-monitoring, and academic achievement in higher education,” </w:t>
      </w:r>
      <w:r w:rsidRPr="00565C5F">
        <w:rPr>
          <w:rFonts w:ascii="Arial" w:hAnsi="Arial" w:cs="Arial"/>
          <w:i/>
          <w:iCs/>
        </w:rPr>
        <w:t>Higher Education</w:t>
      </w:r>
      <w:r w:rsidRPr="00565C5F">
        <w:rPr>
          <w:rFonts w:ascii="Arial" w:hAnsi="Arial" w:cs="Arial"/>
        </w:rPr>
        <w:t>, 74(1), pp. 101–114. Available at: https://doi.org/10.1007/s10734-016-0031-y.</w:t>
      </w:r>
    </w:p>
    <w:p w14:paraId="2E016667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proofErr w:type="spellStart"/>
      <w:r w:rsidRPr="00565C5F">
        <w:rPr>
          <w:rFonts w:ascii="Arial" w:hAnsi="Arial" w:cs="Arial"/>
        </w:rPr>
        <w:t>Indrašienė</w:t>
      </w:r>
      <w:proofErr w:type="spellEnd"/>
      <w:r w:rsidRPr="00565C5F">
        <w:rPr>
          <w:rFonts w:ascii="Arial" w:hAnsi="Arial" w:cs="Arial"/>
        </w:rPr>
        <w:t xml:space="preserve">, V., </w:t>
      </w:r>
      <w:proofErr w:type="spellStart"/>
      <w:r w:rsidRPr="00565C5F">
        <w:rPr>
          <w:rFonts w:ascii="Arial" w:hAnsi="Arial" w:cs="Arial"/>
        </w:rPr>
        <w:t>Jegelevičienė</w:t>
      </w:r>
      <w:proofErr w:type="spellEnd"/>
      <w:r w:rsidRPr="00565C5F">
        <w:rPr>
          <w:rFonts w:ascii="Arial" w:hAnsi="Arial" w:cs="Arial"/>
        </w:rPr>
        <w:t xml:space="preserve">, V., Merfeldaitė, O., </w:t>
      </w:r>
      <w:proofErr w:type="spellStart"/>
      <w:r w:rsidRPr="00565C5F">
        <w:rPr>
          <w:rFonts w:ascii="Arial" w:hAnsi="Arial" w:cs="Arial"/>
        </w:rPr>
        <w:t>Penkauskienė</w:t>
      </w:r>
      <w:proofErr w:type="spellEnd"/>
      <w:r w:rsidRPr="00565C5F">
        <w:rPr>
          <w:rFonts w:ascii="Arial" w:hAnsi="Arial" w:cs="Arial"/>
        </w:rPr>
        <w:t xml:space="preserve">, D., </w:t>
      </w:r>
      <w:proofErr w:type="spellStart"/>
      <w:r w:rsidRPr="00565C5F">
        <w:rPr>
          <w:rFonts w:ascii="Arial" w:hAnsi="Arial" w:cs="Arial"/>
        </w:rPr>
        <w:t>Pivorienė</w:t>
      </w:r>
      <w:proofErr w:type="spellEnd"/>
      <w:r w:rsidRPr="00565C5F">
        <w:rPr>
          <w:rFonts w:ascii="Arial" w:hAnsi="Arial" w:cs="Arial"/>
        </w:rPr>
        <w:t xml:space="preserve">, J., </w:t>
      </w:r>
      <w:proofErr w:type="spellStart"/>
      <w:r w:rsidRPr="00565C5F">
        <w:rPr>
          <w:rFonts w:ascii="Arial" w:hAnsi="Arial" w:cs="Arial"/>
        </w:rPr>
        <w:t>Railienė</w:t>
      </w:r>
      <w:proofErr w:type="spellEnd"/>
      <w:r w:rsidRPr="00565C5F">
        <w:rPr>
          <w:rFonts w:ascii="Arial" w:hAnsi="Arial" w:cs="Arial"/>
        </w:rPr>
        <w:t>, A. and Sadauskas, J. (2023) “Critical reflection in students’ critical thinking teaching and learning experiences,” </w:t>
      </w:r>
      <w:r w:rsidRPr="00565C5F">
        <w:rPr>
          <w:rFonts w:ascii="Arial" w:hAnsi="Arial" w:cs="Arial"/>
          <w:i/>
          <w:iCs/>
        </w:rPr>
        <w:t>Sustainability</w:t>
      </w:r>
      <w:r w:rsidRPr="00565C5F">
        <w:rPr>
          <w:rFonts w:ascii="Arial" w:hAnsi="Arial" w:cs="Arial"/>
        </w:rPr>
        <w:t>, 15(18), p. 13500. Available at: https://doi.org/10.3390/su151813500.</w:t>
      </w:r>
    </w:p>
    <w:p w14:paraId="06C24F52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Macfarlane, B., Zhang, J. and Pun, A. (2014) “Academic integrity: a review of the literature,” </w:t>
      </w:r>
      <w:r w:rsidRPr="00565C5F">
        <w:rPr>
          <w:rFonts w:ascii="Arial" w:hAnsi="Arial" w:cs="Arial"/>
          <w:i/>
          <w:iCs/>
        </w:rPr>
        <w:t>Studies in Higher Education</w:t>
      </w:r>
      <w:r w:rsidRPr="00565C5F">
        <w:rPr>
          <w:rFonts w:ascii="Arial" w:hAnsi="Arial" w:cs="Arial"/>
        </w:rPr>
        <w:t>, 39(2), pp. 339–358. Available at: https://doi.org/10.1080/03075079.2012.709495.</w:t>
      </w:r>
    </w:p>
    <w:p w14:paraId="67699E5B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proofErr w:type="spellStart"/>
      <w:r w:rsidRPr="00565C5F">
        <w:rPr>
          <w:rFonts w:ascii="Arial" w:hAnsi="Arial" w:cs="Arial"/>
        </w:rPr>
        <w:t>Masumzadeh</w:t>
      </w:r>
      <w:proofErr w:type="spellEnd"/>
      <w:r w:rsidRPr="00565C5F">
        <w:rPr>
          <w:rFonts w:ascii="Arial" w:hAnsi="Arial" w:cs="Arial"/>
        </w:rPr>
        <w:t xml:space="preserve">, S. and Hajhosseini, M. (2019) “Effectiveness of successful </w:t>
      </w:r>
      <w:proofErr w:type="gramStart"/>
      <w:r w:rsidRPr="00565C5F">
        <w:rPr>
          <w:rFonts w:ascii="Arial" w:hAnsi="Arial" w:cs="Arial"/>
        </w:rPr>
        <w:t>intelligence based</w:t>
      </w:r>
      <w:proofErr w:type="gramEnd"/>
      <w:r w:rsidRPr="00565C5F">
        <w:rPr>
          <w:rFonts w:ascii="Arial" w:hAnsi="Arial" w:cs="Arial"/>
        </w:rPr>
        <w:t xml:space="preserve"> education on critical thinking disposition and academic engagement students,” </w:t>
      </w:r>
      <w:r w:rsidRPr="00565C5F">
        <w:rPr>
          <w:rFonts w:ascii="Arial" w:hAnsi="Arial" w:cs="Arial"/>
          <w:i/>
          <w:iCs/>
        </w:rPr>
        <w:t>Journal of Education and Human Development</w:t>
      </w:r>
      <w:r w:rsidRPr="00565C5F">
        <w:rPr>
          <w:rFonts w:ascii="Arial" w:hAnsi="Arial" w:cs="Arial"/>
        </w:rPr>
        <w:t>, 8(1), pp. 106–115.</w:t>
      </w:r>
    </w:p>
    <w:p w14:paraId="59ECF148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lastRenderedPageBreak/>
        <w:t xml:space="preserve">Van Damme, D., Zahner, D., </w:t>
      </w:r>
      <w:proofErr w:type="spellStart"/>
      <w:r w:rsidRPr="00565C5F">
        <w:rPr>
          <w:rFonts w:ascii="Arial" w:hAnsi="Arial" w:cs="Arial"/>
        </w:rPr>
        <w:t>Cortellini</w:t>
      </w:r>
      <w:proofErr w:type="spellEnd"/>
      <w:r w:rsidRPr="00565C5F">
        <w:rPr>
          <w:rFonts w:ascii="Arial" w:hAnsi="Arial" w:cs="Arial"/>
        </w:rPr>
        <w:t xml:space="preserve">, O., Dawber, T. and </w:t>
      </w:r>
      <w:proofErr w:type="spellStart"/>
      <w:r w:rsidRPr="00565C5F">
        <w:rPr>
          <w:rFonts w:ascii="Arial" w:hAnsi="Arial" w:cs="Arial"/>
        </w:rPr>
        <w:t>Rotholz</w:t>
      </w:r>
      <w:proofErr w:type="spellEnd"/>
      <w:r w:rsidRPr="00565C5F">
        <w:rPr>
          <w:rFonts w:ascii="Arial" w:hAnsi="Arial" w:cs="Arial"/>
        </w:rPr>
        <w:t>, K. (2023) “Assessing and developing critical</w:t>
      </w:r>
      <w:r w:rsidRPr="00565C5F">
        <w:rPr>
          <w:rFonts w:ascii="Cambria Math" w:hAnsi="Cambria Math" w:cs="Cambria Math"/>
        </w:rPr>
        <w:t>‐</w:t>
      </w:r>
      <w:r w:rsidRPr="00565C5F">
        <w:rPr>
          <w:rFonts w:ascii="Arial" w:hAnsi="Arial" w:cs="Arial"/>
        </w:rPr>
        <w:t>thinking skills in higher education,” </w:t>
      </w:r>
      <w:r w:rsidRPr="00565C5F">
        <w:rPr>
          <w:rFonts w:ascii="Arial" w:hAnsi="Arial" w:cs="Arial"/>
          <w:i/>
          <w:iCs/>
        </w:rPr>
        <w:t>European Journal of Education</w:t>
      </w:r>
      <w:r w:rsidRPr="00565C5F">
        <w:rPr>
          <w:rFonts w:ascii="Arial" w:hAnsi="Arial" w:cs="Arial"/>
        </w:rPr>
        <w:t>, 58(3), pp. 369–386. Available at: https://doi.org/10.1111/ejed.12563.</w:t>
      </w:r>
    </w:p>
    <w:p w14:paraId="71F14A65" w14:textId="77777777" w:rsidR="00565C5F" w:rsidRPr="00565C5F" w:rsidRDefault="00565C5F" w:rsidP="00B71227">
      <w:pPr>
        <w:spacing w:line="360" w:lineRule="auto"/>
        <w:jc w:val="both"/>
        <w:rPr>
          <w:rFonts w:ascii="Arial" w:hAnsi="Arial" w:cs="Arial"/>
        </w:rPr>
      </w:pPr>
      <w:r w:rsidRPr="00565C5F">
        <w:rPr>
          <w:rFonts w:ascii="Arial" w:hAnsi="Arial" w:cs="Arial"/>
        </w:rPr>
        <w:t>Zhai, N., Huang, Y., Ma, X. and Chen, J. (2023) “Can reflective interventions improve students’ academic achievement? A meta-analysis,” </w:t>
      </w:r>
      <w:r w:rsidRPr="00565C5F">
        <w:rPr>
          <w:rFonts w:ascii="Arial" w:hAnsi="Arial" w:cs="Arial"/>
          <w:i/>
          <w:iCs/>
        </w:rPr>
        <w:t>Thinking Skills and Creativity</w:t>
      </w:r>
      <w:r w:rsidRPr="00565C5F">
        <w:rPr>
          <w:rFonts w:ascii="Arial" w:hAnsi="Arial" w:cs="Arial"/>
        </w:rPr>
        <w:t>, 49(101373), p. 101373. Available at: https://doi.org/10.1016/j.tsc.2023.101373.</w:t>
      </w:r>
    </w:p>
    <w:p w14:paraId="1AAA13FF" w14:textId="77777777" w:rsidR="00565C5F" w:rsidRPr="00565C5F" w:rsidRDefault="00565C5F" w:rsidP="00565C5F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32E061C7" w14:textId="5B1D7499" w:rsidR="0069247E" w:rsidRPr="00565C5F" w:rsidRDefault="0069247E" w:rsidP="00B71227">
      <w:pPr>
        <w:spacing w:line="360" w:lineRule="auto"/>
        <w:jc w:val="both"/>
        <w:rPr>
          <w:rFonts w:ascii="Arial" w:hAnsi="Arial" w:cs="Arial"/>
          <w:color w:val="EE0000"/>
        </w:rPr>
      </w:pPr>
    </w:p>
    <w:sectPr w:rsidR="0069247E" w:rsidRPr="00565C5F" w:rsidSect="0071442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3A08FC" w14:textId="77777777" w:rsidR="00261549" w:rsidRDefault="00261549" w:rsidP="00CA3798">
      <w:pPr>
        <w:spacing w:after="0" w:line="240" w:lineRule="auto"/>
      </w:pPr>
      <w:r>
        <w:separator/>
      </w:r>
    </w:p>
  </w:endnote>
  <w:endnote w:type="continuationSeparator" w:id="0">
    <w:p w14:paraId="3CF9E4FB" w14:textId="77777777" w:rsidR="00261549" w:rsidRDefault="00261549" w:rsidP="00CA37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81960031"/>
      <w:docPartObj>
        <w:docPartGallery w:val="Page Numbers (Bottom of Page)"/>
        <w:docPartUnique/>
      </w:docPartObj>
    </w:sdtPr>
    <w:sdtEndPr>
      <w:rPr>
        <w:rFonts w:ascii="Arial" w:hAnsi="Arial" w:cs="Arial"/>
      </w:rPr>
    </w:sdtEndPr>
    <w:sdtContent>
      <w:p w14:paraId="7E06D5A8" w14:textId="7422100E" w:rsidR="00714422" w:rsidRPr="00714422" w:rsidRDefault="00714422" w:rsidP="00714422">
        <w:pPr>
          <w:pStyle w:val="Footer"/>
          <w:jc w:val="center"/>
          <w:rPr>
            <w:rFonts w:ascii="Arial" w:hAnsi="Arial" w:cs="Arial"/>
          </w:rPr>
        </w:pPr>
        <w:r w:rsidRPr="00714422">
          <w:rPr>
            <w:rFonts w:ascii="Arial" w:hAnsi="Arial" w:cs="Arial"/>
          </w:rPr>
          <w:fldChar w:fldCharType="begin"/>
        </w:r>
        <w:r w:rsidRPr="00714422">
          <w:rPr>
            <w:rFonts w:ascii="Arial" w:hAnsi="Arial" w:cs="Arial"/>
          </w:rPr>
          <w:instrText>PAGE   \* MERGEFORMAT</w:instrText>
        </w:r>
        <w:r w:rsidRPr="00714422">
          <w:rPr>
            <w:rFonts w:ascii="Arial" w:hAnsi="Arial" w:cs="Arial"/>
          </w:rPr>
          <w:fldChar w:fldCharType="separate"/>
        </w:r>
        <w:r w:rsidRPr="00714422">
          <w:rPr>
            <w:rFonts w:ascii="Arial" w:hAnsi="Arial" w:cs="Arial"/>
            <w:lang w:val="en-GB"/>
          </w:rPr>
          <w:t>2</w:t>
        </w:r>
        <w:r w:rsidRPr="00714422">
          <w:rPr>
            <w:rFonts w:ascii="Arial" w:hAnsi="Arial" w:cs="Arial"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279132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E8D3B7" w14:textId="5ABACD12" w:rsidR="00CA3798" w:rsidRDefault="00CA3798" w:rsidP="00714422">
        <w:pPr>
          <w:pStyle w:val="Footer"/>
          <w:jc w:val="center"/>
        </w:pPr>
        <w:r w:rsidRPr="00714422">
          <w:rPr>
            <w:rFonts w:ascii="Arial" w:hAnsi="Arial" w:cs="Arial"/>
          </w:rPr>
          <w:fldChar w:fldCharType="begin"/>
        </w:r>
        <w:r w:rsidRPr="00714422">
          <w:rPr>
            <w:rFonts w:ascii="Arial" w:hAnsi="Arial" w:cs="Arial"/>
          </w:rPr>
          <w:instrText xml:space="preserve"> PAGE   \* MERGEFORMAT </w:instrText>
        </w:r>
        <w:r w:rsidRPr="00714422">
          <w:rPr>
            <w:rFonts w:ascii="Arial" w:hAnsi="Arial" w:cs="Arial"/>
          </w:rPr>
          <w:fldChar w:fldCharType="separate"/>
        </w:r>
        <w:r w:rsidRPr="00714422">
          <w:rPr>
            <w:rFonts w:ascii="Arial" w:hAnsi="Arial" w:cs="Arial"/>
            <w:noProof/>
          </w:rPr>
          <w:t>2</w:t>
        </w:r>
        <w:r w:rsidRPr="00714422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ADF22" w14:textId="77777777" w:rsidR="00261549" w:rsidRDefault="00261549" w:rsidP="00CA3798">
      <w:pPr>
        <w:spacing w:after="0" w:line="240" w:lineRule="auto"/>
      </w:pPr>
      <w:r>
        <w:separator/>
      </w:r>
    </w:p>
  </w:footnote>
  <w:footnote w:type="continuationSeparator" w:id="0">
    <w:p w14:paraId="63D50319" w14:textId="77777777" w:rsidR="00261549" w:rsidRDefault="00261549" w:rsidP="00CA379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ADA"/>
    <w:rsid w:val="00002F8A"/>
    <w:rsid w:val="001540AA"/>
    <w:rsid w:val="001841D5"/>
    <w:rsid w:val="00186D24"/>
    <w:rsid w:val="001C4FD3"/>
    <w:rsid w:val="00261549"/>
    <w:rsid w:val="00281E5C"/>
    <w:rsid w:val="002A4578"/>
    <w:rsid w:val="002D68A1"/>
    <w:rsid w:val="002E09E0"/>
    <w:rsid w:val="00336A5B"/>
    <w:rsid w:val="004157A1"/>
    <w:rsid w:val="00480423"/>
    <w:rsid w:val="004B2E50"/>
    <w:rsid w:val="00565C5F"/>
    <w:rsid w:val="00576405"/>
    <w:rsid w:val="005E3CDF"/>
    <w:rsid w:val="00604E1B"/>
    <w:rsid w:val="00633F3B"/>
    <w:rsid w:val="0069247E"/>
    <w:rsid w:val="006B68D1"/>
    <w:rsid w:val="00714422"/>
    <w:rsid w:val="00740545"/>
    <w:rsid w:val="007544A2"/>
    <w:rsid w:val="0078389A"/>
    <w:rsid w:val="007D000F"/>
    <w:rsid w:val="00841A94"/>
    <w:rsid w:val="00851C5E"/>
    <w:rsid w:val="00867ADA"/>
    <w:rsid w:val="00887E8E"/>
    <w:rsid w:val="008E5D47"/>
    <w:rsid w:val="009823E2"/>
    <w:rsid w:val="00985A93"/>
    <w:rsid w:val="009B2C3D"/>
    <w:rsid w:val="00A004A7"/>
    <w:rsid w:val="00AF0F89"/>
    <w:rsid w:val="00B30236"/>
    <w:rsid w:val="00B71227"/>
    <w:rsid w:val="00BA5108"/>
    <w:rsid w:val="00BB6E1A"/>
    <w:rsid w:val="00BD7332"/>
    <w:rsid w:val="00CA3798"/>
    <w:rsid w:val="00D816A2"/>
    <w:rsid w:val="00D926B3"/>
    <w:rsid w:val="00DD4261"/>
    <w:rsid w:val="00E5244B"/>
    <w:rsid w:val="00EE61B2"/>
    <w:rsid w:val="00F10B82"/>
    <w:rsid w:val="00FB540B"/>
    <w:rsid w:val="00FD5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21025"/>
  <w15:chartTrackingRefBased/>
  <w15:docId w15:val="{AD04F42A-EF29-4579-9C8E-8E6E09738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1E5C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81E5C"/>
    <w:pPr>
      <w:keepNext/>
      <w:keepLines/>
      <w:spacing w:before="240" w:after="240" w:line="360" w:lineRule="auto"/>
      <w:jc w:val="both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9247E"/>
    <w:pPr>
      <w:keepNext/>
      <w:keepLines/>
      <w:spacing w:after="0" w:line="360" w:lineRule="auto"/>
      <w:jc w:val="both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7ADA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7ADA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7AD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7AD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7AD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7AD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7AD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E5C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9247E"/>
    <w:rPr>
      <w:rFonts w:ascii="Times New Roman" w:eastAsiaTheme="majorEastAsia" w:hAnsi="Times New Roman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7AD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7ADA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7ADA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7ADA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7ADA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7ADA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7ADA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867A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7A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7ADA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7A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7A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7ADA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867A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7AD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7AD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7ADA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867ADA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9247E"/>
    <w:pPr>
      <w:spacing w:after="0" w:line="259" w:lineRule="auto"/>
      <w:jc w:val="left"/>
      <w:outlineLvl w:val="9"/>
    </w:pPr>
    <w:rPr>
      <w:rFonts w:asciiTheme="majorHAnsi" w:hAnsiTheme="majorHAnsi"/>
      <w:b w:val="0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9247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9247E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9247E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CA37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79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A37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798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A79C23-50B9-4185-A77E-30273CFFF2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1378</Words>
  <Characters>7033</Characters>
  <Application>Microsoft Office Word</Application>
  <DocSecurity>0</DocSecurity>
  <Lines>200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Iuliana Colac</cp:lastModifiedBy>
  <cp:revision>2</cp:revision>
  <dcterms:created xsi:type="dcterms:W3CDTF">2026-04-28T16:31:00Z</dcterms:created>
  <dcterms:modified xsi:type="dcterms:W3CDTF">2026-04-28T16:31:00Z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af8dbac7-f56c-4eac-b03a-29a08d968d40</vt:lpwstr>
  </property>
</Properties>
</file>