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CEA72" w14:textId="7C30607C" w:rsidR="00E37591" w:rsidRDefault="00E37591" w:rsidP="00E37591">
      <w:pPr>
        <w:jc w:val="center"/>
        <w:rPr>
          <w:b/>
          <w:i/>
          <w:sz w:val="28"/>
          <w:szCs w:val="28"/>
          <w:u w:val="single"/>
        </w:rPr>
      </w:pPr>
      <w:bookmarkStart w:id="0" w:name="_GoBack"/>
      <w:r w:rsidRPr="00E37591">
        <w:rPr>
          <w:b/>
          <w:i/>
          <w:sz w:val="28"/>
          <w:szCs w:val="28"/>
          <w:u w:val="single"/>
        </w:rPr>
        <w:t>“In what ways has your work on the production helped to realise the director’s intended vision of the piece?”</w:t>
      </w:r>
    </w:p>
    <w:bookmarkEnd w:id="0"/>
    <w:p w14:paraId="66F27300" w14:textId="7E32ADE0" w:rsidR="00E37591" w:rsidRDefault="00E37591" w:rsidP="00E37591">
      <w:pPr>
        <w:jc w:val="center"/>
        <w:rPr>
          <w:b/>
          <w:i/>
          <w:sz w:val="28"/>
          <w:szCs w:val="28"/>
          <w:u w:val="single"/>
        </w:rPr>
      </w:pPr>
    </w:p>
    <w:p w14:paraId="7F4BD2D5" w14:textId="621CAB0B" w:rsidR="00065F97" w:rsidRDefault="00351A9C">
      <w:r>
        <w:t>‘</w:t>
      </w:r>
      <w:r w:rsidR="00065F97" w:rsidRPr="00065F97">
        <w:t>The quality of the relationship that is built between the director and actor can mean the difference between a pretty good performance, and a fearless performance that takes everyone’s breath away.</w:t>
      </w:r>
      <w:r>
        <w:t>’ (Gonzalez and Gonzalez, 2011)</w:t>
      </w:r>
    </w:p>
    <w:p w14:paraId="3B7E2FBA" w14:textId="2E98BDF6" w:rsidR="006C6778" w:rsidRDefault="00182F22">
      <w:r>
        <w:t xml:space="preserve">The relationship between a director and an actor whilst working on a show is vital. It’s a collaboration and a coming together of ideas to create the best show possible and bring the directors vision to life and </w:t>
      </w:r>
      <w:r w:rsidR="00AE053E">
        <w:t>working on ‘Far from the Madding Crowd’ was no different. From our first initial meeting</w:t>
      </w:r>
      <w:r w:rsidR="00223F92">
        <w:t>,</w:t>
      </w:r>
      <w:r w:rsidR="00AE053E">
        <w:t xml:space="preserve"> </w:t>
      </w:r>
      <w:proofErr w:type="spellStart"/>
      <w:r w:rsidR="00AE053E">
        <w:t>Geinor</w:t>
      </w:r>
      <w:proofErr w:type="spellEnd"/>
      <w:r w:rsidR="00832154">
        <w:t xml:space="preserve"> Styles</w:t>
      </w:r>
      <w:r w:rsidR="00223F92">
        <w:t xml:space="preserve"> and Dan</w:t>
      </w:r>
      <w:r w:rsidR="00832154">
        <w:t xml:space="preserve"> Lloyd</w:t>
      </w:r>
      <w:r w:rsidR="00AE053E">
        <w:t xml:space="preserve"> </w:t>
      </w:r>
      <w:r w:rsidR="00223F92">
        <w:t xml:space="preserve">informed us of their ideas on how they wanted the show to be presented. They wanted to go for a more cinematic feel for the show, like a film on stage, and I think that has been reflected with regards to the set, the delivery of the text and the stylistic nature of some of the blocking. </w:t>
      </w:r>
      <w:proofErr w:type="spellStart"/>
      <w:r w:rsidR="00653E5E">
        <w:t>Geinor</w:t>
      </w:r>
      <w:proofErr w:type="spellEnd"/>
      <w:r w:rsidR="00653E5E">
        <w:t xml:space="preserve"> wanted to keep the piece authentic to the time in which it was set (1874). It was my job to help bring the character of Gabriel Oak to li</w:t>
      </w:r>
      <w:r w:rsidR="00DE6FEF">
        <w:t>f</w:t>
      </w:r>
      <w:r w:rsidR="00653E5E">
        <w:t xml:space="preserve">e and play him as </w:t>
      </w:r>
      <w:r w:rsidR="00DE6FEF">
        <w:t xml:space="preserve">truthfully as possible. By doing this it would assist in what </w:t>
      </w:r>
      <w:proofErr w:type="spellStart"/>
      <w:r w:rsidR="00DE6FEF">
        <w:t>Geinor</w:t>
      </w:r>
      <w:proofErr w:type="spellEnd"/>
      <w:r w:rsidR="00DE6FEF">
        <w:t xml:space="preserve"> and Dan were trying to create. How ever obvious it may sound learning my lines </w:t>
      </w:r>
      <w:r w:rsidR="000D581C">
        <w:t>o</w:t>
      </w:r>
      <w:r w:rsidR="00DE6FEF">
        <w:t>n time for the rehearsal was an absolute must as I could just dive into the creative process and not have to worry about having a script in my hand.</w:t>
      </w:r>
      <w:r w:rsidR="000D581C">
        <w:t xml:space="preserve"> </w:t>
      </w:r>
      <w:r w:rsidR="003E48A2">
        <w:t xml:space="preserve">To help bring </w:t>
      </w:r>
      <w:proofErr w:type="spellStart"/>
      <w:r w:rsidR="003E48A2">
        <w:t>Geinor</w:t>
      </w:r>
      <w:proofErr w:type="spellEnd"/>
      <w:r w:rsidR="003E48A2">
        <w:t xml:space="preserve"> and Dan’s vision of Far from the Madding Crowd</w:t>
      </w:r>
      <w:r w:rsidR="006C6778">
        <w:t xml:space="preserve"> to life I thought one of the most important parts of the process was for me to research my character, Gabriel Oak</w:t>
      </w:r>
      <w:r w:rsidR="00065F97">
        <w:t xml:space="preserve"> </w:t>
      </w:r>
      <w:r w:rsidR="00351A9C">
        <w:t>and</w:t>
      </w:r>
      <w:r w:rsidR="00065F97">
        <w:t xml:space="preserve"> to have a great understanding of the </w:t>
      </w:r>
      <w:r w:rsidR="00351A9C">
        <w:t>text</w:t>
      </w:r>
      <w:r w:rsidR="006828C1">
        <w:t xml:space="preserve"> so I wasn’t clueless going into the rehearsals</w:t>
      </w:r>
      <w:r w:rsidR="00065F97">
        <w:t>.</w:t>
      </w:r>
      <w:r w:rsidR="00CB18CE">
        <w:t xml:space="preserve"> ‘</w:t>
      </w:r>
      <w:r w:rsidR="00CB18CE" w:rsidRPr="00CB18CE">
        <w:t>The novel's hero, Gabriel Oak is a farmer, shepherd, and bailiff, marked by his humble and honest ways, his exceptional skill with animals and farming, and an unparalleled loyalty</w:t>
      </w:r>
      <w:r w:rsidR="00CB18CE">
        <w:t>…</w:t>
      </w:r>
      <w:r w:rsidR="00ED01AD">
        <w:t xml:space="preserve"> </w:t>
      </w:r>
      <w:r w:rsidR="00CB18CE" w:rsidRPr="00CB18CE">
        <w:t>Gabriel is characterized by an incredible ability to read the natural world and control it without fighting against it. He occupies the position of quiet observer throughout most of the book, yet he knows just when to step in to save Bathsheba and others from catastrophe.</w:t>
      </w:r>
      <w:r w:rsidR="00CB18CE">
        <w:t xml:space="preserve">’ (M.sparknotes.com, 2018) </w:t>
      </w:r>
      <w:r w:rsidR="006828C1">
        <w:t xml:space="preserve">As it was important to </w:t>
      </w:r>
      <w:proofErr w:type="spellStart"/>
      <w:r w:rsidR="006828C1">
        <w:t>Geinor</w:t>
      </w:r>
      <w:proofErr w:type="spellEnd"/>
      <w:r w:rsidR="006828C1">
        <w:t xml:space="preserve"> to get the realism </w:t>
      </w:r>
      <w:r w:rsidR="00625B70">
        <w:t>o</w:t>
      </w:r>
      <w:r w:rsidR="006828C1">
        <w:t>f the piece, I felt it was important for me to research different jobs and tasks that my character would be doing in those days, by doing this it made me feel more connected to my character and therefor</w:t>
      </w:r>
      <w:r w:rsidR="00625B70">
        <w:t>e</w:t>
      </w:r>
      <w:r w:rsidR="006828C1">
        <w:t xml:space="preserve"> added another layer to my interpretation of the performance. I</w:t>
      </w:r>
      <w:r w:rsidR="00972594">
        <w:t xml:space="preserve"> believe by taking on </w:t>
      </w:r>
      <w:proofErr w:type="spellStart"/>
      <w:r w:rsidR="00972594">
        <w:t>Geinor</w:t>
      </w:r>
      <w:proofErr w:type="spellEnd"/>
      <w:r w:rsidR="00972594">
        <w:t xml:space="preserve"> and Dan’s direction in the rehearsal room I have contributed to the production, they have been very generous with letting me do my own thing with the character but have also reigned me in and have given me guidance when I had gone too far from what they had in mind.</w:t>
      </w:r>
      <w:r w:rsidR="006828C1">
        <w:t xml:space="preserve"> </w:t>
      </w:r>
      <w:r w:rsidR="00ED1C87">
        <w:t xml:space="preserve">Another way I feel I have contributed to the piece is by taking note of the blocking and work </w:t>
      </w:r>
      <w:proofErr w:type="spellStart"/>
      <w:r w:rsidR="00ED1C87">
        <w:t>Geinor</w:t>
      </w:r>
      <w:proofErr w:type="spellEnd"/>
      <w:r w:rsidR="00ED1C87">
        <w:t xml:space="preserve"> and Dan have been doing with Sean. By taking on board the notes he received I feel I haven’t slowed down the process and we’ve been able to push on and get the job done.</w:t>
      </w:r>
      <w:r w:rsidR="00552D25">
        <w:t xml:space="preserve"> One way I have contributed to the show is by playing the character completely different to Sean’s interpretation. From the beginning </w:t>
      </w:r>
      <w:proofErr w:type="spellStart"/>
      <w:r w:rsidR="00552D25">
        <w:t>Geinor</w:t>
      </w:r>
      <w:proofErr w:type="spellEnd"/>
      <w:r w:rsidR="00552D25">
        <w:t xml:space="preserve"> made it very clear that we are different actors, so she wanted to see two different performances and I believe me and Sean both fulfilled </w:t>
      </w:r>
      <w:proofErr w:type="spellStart"/>
      <w:r w:rsidR="00552D25">
        <w:t>Geinors</w:t>
      </w:r>
      <w:proofErr w:type="spellEnd"/>
      <w:r w:rsidR="00552D25">
        <w:t xml:space="preserve"> requests. </w:t>
      </w:r>
      <w:r w:rsidR="00ED1C87">
        <w:t>I feel overall during this process I have helped</w:t>
      </w:r>
      <w:r w:rsidR="00625B70">
        <w:t xml:space="preserve"> to</w:t>
      </w:r>
      <w:r w:rsidR="00ED1C87">
        <w:t xml:space="preserve"> </w:t>
      </w:r>
      <w:r w:rsidR="00625B70">
        <w:t xml:space="preserve">realise </w:t>
      </w:r>
      <w:proofErr w:type="spellStart"/>
      <w:r w:rsidR="00ED1C87">
        <w:t>Geinor</w:t>
      </w:r>
      <w:proofErr w:type="spellEnd"/>
      <w:r w:rsidR="00ED1C87">
        <w:t xml:space="preserve"> and Dan’s </w:t>
      </w:r>
      <w:r w:rsidR="00625B70">
        <w:t xml:space="preserve">vision of the </w:t>
      </w:r>
      <w:proofErr w:type="spellStart"/>
      <w:r w:rsidR="00625B70">
        <w:t>peice</w:t>
      </w:r>
      <w:proofErr w:type="spellEnd"/>
      <w:r w:rsidR="00ED1C87">
        <w:t xml:space="preserve">, and this was reassured to me before my opening night, when </w:t>
      </w:r>
      <w:proofErr w:type="spellStart"/>
      <w:r w:rsidR="00ED1C87">
        <w:t>Geinor</w:t>
      </w:r>
      <w:proofErr w:type="spellEnd"/>
      <w:r w:rsidR="00ED1C87">
        <w:t xml:space="preserve"> described my work and contribution to the show as ‘phenomenal’.  </w:t>
      </w:r>
    </w:p>
    <w:p w14:paraId="40761FDF" w14:textId="0EB17AD1" w:rsidR="00CB18CE" w:rsidRDefault="00CB18CE"/>
    <w:p w14:paraId="49C15E5F" w14:textId="1A4E3011" w:rsidR="00CB18CE" w:rsidRDefault="00CB18CE"/>
    <w:p w14:paraId="4496AF94" w14:textId="63DA8B78" w:rsidR="00CB18CE" w:rsidRDefault="00CB18CE"/>
    <w:p w14:paraId="6A5EDCF6" w14:textId="77777777" w:rsidR="00CB18CE" w:rsidRDefault="00CB18CE" w:rsidP="00CB18CE">
      <w:r>
        <w:lastRenderedPageBreak/>
        <w:t>References</w:t>
      </w:r>
    </w:p>
    <w:p w14:paraId="544FC3F3" w14:textId="77777777" w:rsidR="00CB18CE" w:rsidRDefault="00CB18CE" w:rsidP="00CB18CE">
      <w:r>
        <w:t xml:space="preserve">Gonzalez, M. and Gonzalez, M. (2011). Actor-director relationship: we can work it out - </w:t>
      </w:r>
      <w:proofErr w:type="spellStart"/>
      <w:r>
        <w:t>Mumbrella</w:t>
      </w:r>
      <w:proofErr w:type="spellEnd"/>
      <w:r>
        <w:t xml:space="preserve">. [online] </w:t>
      </w:r>
      <w:proofErr w:type="spellStart"/>
      <w:r>
        <w:t>Mumbrella</w:t>
      </w:r>
      <w:proofErr w:type="spellEnd"/>
      <w:r>
        <w:t>. Available at: https://mumbrella.com.au/actor-director-relationship-we-can-work-it-out-6814 [Accessed 2 Mar. 2018].</w:t>
      </w:r>
    </w:p>
    <w:p w14:paraId="5225581A" w14:textId="131D2CE1" w:rsidR="00CB18CE" w:rsidRDefault="00CB18CE" w:rsidP="00CB18CE">
      <w:r>
        <w:t>M.sparknotes.com. (2018). SparkNotes: Far from the Madding Crowd: Characters. [online] Available at: http://m.sparknotes.com/lit/maddingcrowd/characters/ [Accessed 2 Mar. 2018].</w:t>
      </w:r>
    </w:p>
    <w:p w14:paraId="27F5DF25" w14:textId="77777777" w:rsidR="00CB18CE" w:rsidRDefault="00CB18CE"/>
    <w:sectPr w:rsidR="00CB18C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F0DC1" w14:textId="77777777" w:rsidR="00E75CAA" w:rsidRDefault="00E75CAA" w:rsidP="00E37591">
      <w:pPr>
        <w:spacing w:after="0" w:line="240" w:lineRule="auto"/>
      </w:pPr>
      <w:r>
        <w:separator/>
      </w:r>
    </w:p>
  </w:endnote>
  <w:endnote w:type="continuationSeparator" w:id="0">
    <w:p w14:paraId="67F6C5CC" w14:textId="77777777" w:rsidR="00E75CAA" w:rsidRDefault="00E75CAA" w:rsidP="00E37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6385C" w14:textId="77777777" w:rsidR="00E75CAA" w:rsidRDefault="00E75CAA" w:rsidP="00E37591">
      <w:pPr>
        <w:spacing w:after="0" w:line="240" w:lineRule="auto"/>
      </w:pPr>
      <w:r>
        <w:separator/>
      </w:r>
    </w:p>
  </w:footnote>
  <w:footnote w:type="continuationSeparator" w:id="0">
    <w:p w14:paraId="486CFFA1" w14:textId="77777777" w:rsidR="00E75CAA" w:rsidRDefault="00E75CAA" w:rsidP="00E375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6BA3C" w14:textId="2614849E" w:rsidR="00E37591" w:rsidRDefault="00E37591">
    <w:pPr>
      <w:pStyle w:val="Header"/>
    </w:pPr>
    <w:r>
      <w:t>Kieran Pryor                                                                                                                                            1501171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591"/>
    <w:rsid w:val="0005676E"/>
    <w:rsid w:val="00065F97"/>
    <w:rsid w:val="000D581C"/>
    <w:rsid w:val="00182F22"/>
    <w:rsid w:val="00223F92"/>
    <w:rsid w:val="00351A9C"/>
    <w:rsid w:val="003E48A2"/>
    <w:rsid w:val="00552D25"/>
    <w:rsid w:val="00625B70"/>
    <w:rsid w:val="00653E5E"/>
    <w:rsid w:val="00656B14"/>
    <w:rsid w:val="006828C1"/>
    <w:rsid w:val="006C6778"/>
    <w:rsid w:val="007D2491"/>
    <w:rsid w:val="00832154"/>
    <w:rsid w:val="00972594"/>
    <w:rsid w:val="009911B0"/>
    <w:rsid w:val="00AE053E"/>
    <w:rsid w:val="00CB18CE"/>
    <w:rsid w:val="00CB6FFC"/>
    <w:rsid w:val="00DE6FEF"/>
    <w:rsid w:val="00E37591"/>
    <w:rsid w:val="00E75CAA"/>
    <w:rsid w:val="00ED01AD"/>
    <w:rsid w:val="00ED1C87"/>
    <w:rsid w:val="00FE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B5AAF"/>
  <w15:chartTrackingRefBased/>
  <w15:docId w15:val="{CA67EC83-FCE0-4A59-8AA9-A888211CA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591"/>
  </w:style>
  <w:style w:type="paragraph" w:styleId="Footer">
    <w:name w:val="footer"/>
    <w:basedOn w:val="Normal"/>
    <w:link w:val="FooterChar"/>
    <w:uiPriority w:val="99"/>
    <w:unhideWhenUsed/>
    <w:rsid w:val="00E37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598</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Pryor</dc:creator>
  <cp:keywords/>
  <dc:description/>
  <cp:lastModifiedBy>Kieran Pryor</cp:lastModifiedBy>
  <cp:revision>2</cp:revision>
  <dcterms:created xsi:type="dcterms:W3CDTF">2018-03-02T00:43:00Z</dcterms:created>
  <dcterms:modified xsi:type="dcterms:W3CDTF">2018-03-02T00:43:00Z</dcterms:modified>
</cp:coreProperties>
</file>