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C9F297F" w:rsidP="656B8709" w:rsidRDefault="3C9F297F" w14:paraId="0575FF45" w14:textId="260076CF">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r w:rsidRPr="656B8709" w:rsidR="3C9F297F">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 xml:space="preserve">Student Name: Shah </w:t>
      </w:r>
      <w:r w:rsidRPr="656B8709" w:rsidR="3C9F297F">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Mashuk</w:t>
      </w:r>
      <w:r w:rsidRPr="656B8709" w:rsidR="3C9F297F">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 xml:space="preserve"> Miah</w:t>
      </w:r>
    </w:p>
    <w:p w:rsidR="656B8709" w:rsidP="656B8709" w:rsidRDefault="656B8709" w14:paraId="4569CC12" w14:textId="62C4F308">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p>
    <w:p w:rsidR="3C9F297F" w:rsidP="656B8709" w:rsidRDefault="3C9F297F" w14:paraId="5669C3DE" w14:textId="125292C1">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r w:rsidRPr="656B8709" w:rsidR="3C9F297F">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Student ID: 1911285</w:t>
      </w:r>
    </w:p>
    <w:p w:rsidR="656B8709" w:rsidP="656B8709" w:rsidRDefault="656B8709" w14:paraId="49B06A92" w14:textId="4CA043D0">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p>
    <w:p w:rsidR="14D891D9" w:rsidP="656B8709" w:rsidRDefault="14D891D9" w14:paraId="656FB623" w14:textId="11376B95">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r w:rsidRPr="656B8709" w:rsidR="14D891D9">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Programme</w:t>
      </w:r>
      <w:r w:rsidRPr="656B8709" w:rsidR="14D891D9">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 International Hotel management (BA)</w:t>
      </w:r>
    </w:p>
    <w:p w:rsidR="656B8709" w:rsidP="656B8709" w:rsidRDefault="656B8709" w14:paraId="7267E5C0" w14:textId="7206C893">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p>
    <w:p w:rsidR="3936B90E" w:rsidP="656B8709" w:rsidRDefault="3936B90E" w14:paraId="77D2032A" w14:textId="39086D14">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r w:rsidRPr="656B8709" w:rsidR="3936B90E">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Module: International Meetings Management for the Hotel Industry</w:t>
      </w:r>
    </w:p>
    <w:p w:rsidR="656B8709" w:rsidP="656B8709" w:rsidRDefault="656B8709" w14:paraId="3048777B" w14:textId="3D3B40AF">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p>
    <w:p w:rsidR="3936B90E" w:rsidP="656B8709" w:rsidRDefault="3936B90E" w14:paraId="39865BB0" w14:textId="793626E9">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r w:rsidRPr="656B8709" w:rsidR="3936B90E">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Module Code: BMIH6007</w:t>
      </w:r>
    </w:p>
    <w:p w:rsidR="656B8709" w:rsidP="656B8709" w:rsidRDefault="656B8709" w14:paraId="0E0BAF42" w14:textId="4CEB5320">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p>
    <w:p w:rsidR="3936B90E" w:rsidP="656B8709" w:rsidRDefault="3936B90E" w14:paraId="450AD466" w14:textId="22B4D309">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r w:rsidRPr="656B8709" w:rsidR="3936B90E">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Lecturer: Kathryn Flynn</w:t>
      </w:r>
    </w:p>
    <w:p w:rsidR="656B8709" w:rsidP="656B8709" w:rsidRDefault="656B8709" w14:paraId="678F8081" w14:textId="5792F881">
      <w:pPr>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pPr>
    </w:p>
    <w:p w:rsidR="3936B90E" w:rsidP="656B8709" w:rsidRDefault="3936B90E" w14:paraId="0ECBBB75" w14:textId="3E462140">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r w:rsidRPr="656B8709" w:rsidR="3936B90E">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Assignment Title</w:t>
      </w:r>
      <w:r w:rsidRPr="656B8709" w:rsidR="3936B90E">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  Feasibility</w:t>
      </w:r>
      <w:r w:rsidRPr="656B8709" w:rsidR="3936B90E">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 xml:space="preserve"> Plan for an I</w:t>
      </w:r>
      <w:r w:rsidRPr="656B8709" w:rsidR="1723F58B">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n</w:t>
      </w:r>
      <w:r w:rsidRPr="656B8709" w:rsidR="3936B90E">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ternational</w:t>
      </w:r>
      <w:r w:rsidRPr="656B8709" w:rsidR="664B9C45">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 xml:space="preserve"> Meetin</w:t>
      </w:r>
      <w:r w:rsidRPr="656B8709" w:rsidR="1A289DA4">
        <w:rPr>
          <w:rFonts w:ascii="Arial Nova" w:hAnsi="Arial Nova" w:eastAsia="Arial Nova" w:cs="Arial Nova"/>
          <w:b w:val="1"/>
          <w:bCs w:val="1"/>
          <w:i w:val="0"/>
          <w:iCs w:val="0"/>
          <w:strike w:val="0"/>
          <w:dstrike w:val="0"/>
          <w:noProof w:val="0"/>
          <w:color w:val="000000" w:themeColor="text1" w:themeTint="FF" w:themeShade="FF"/>
          <w:sz w:val="32"/>
          <w:szCs w:val="32"/>
          <w:u w:val="none"/>
          <w:lang w:val="en-US"/>
        </w:rPr>
        <w:t>g</w:t>
      </w:r>
    </w:p>
    <w:p w:rsidR="656B8709" w:rsidP="656B8709" w:rsidRDefault="656B8709" w14:paraId="7798C30A" w14:textId="19169939">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56B8709" w:rsidP="656B8709" w:rsidRDefault="656B8709" w14:paraId="2221E946" w14:textId="3A956CAD">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56B8709" w:rsidP="656B8709" w:rsidRDefault="656B8709" w14:paraId="77E0863E" w14:textId="379F1923">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56B8709" w:rsidP="656B8709" w:rsidRDefault="656B8709" w14:paraId="734D56EF" w14:textId="11670CA0">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56B8709" w:rsidP="656B8709" w:rsidRDefault="656B8709" w14:paraId="29B50104" w14:textId="388813BE">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56B8709" w:rsidP="656B8709" w:rsidRDefault="656B8709" w14:paraId="4CC9FE54" w14:textId="60BDC8BD">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56B8709" w:rsidP="656B8709" w:rsidRDefault="656B8709" w14:paraId="7A8DC836" w14:textId="0BFBA94F">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56B8709" w:rsidP="656B8709" w:rsidRDefault="656B8709" w14:paraId="3B767486" w14:textId="4EFE49EA">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56B8709" w:rsidP="656B8709" w:rsidRDefault="656B8709" w14:paraId="1F05B78B" w14:textId="6565DC21">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56B8709" w:rsidP="656B8709" w:rsidRDefault="656B8709" w14:paraId="29FB8422" w14:textId="390239BA">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1A289DA4" w:rsidP="656B8709" w:rsidRDefault="1A289DA4" w14:paraId="12549D6A" w14:textId="3F9A8726">
      <w:pPr>
        <w:rPr>
          <w:rFonts w:ascii="Arial Nova" w:hAnsi="Arial Nova" w:eastAsia="Arial Nova" w:cs="Arial Nova"/>
          <w:b w:val="0"/>
          <w:bCs w:val="0"/>
          <w:i w:val="0"/>
          <w:iCs w:val="0"/>
          <w:strike w:val="0"/>
          <w:dstrike w:val="0"/>
          <w:noProof w:val="0"/>
          <w:color w:val="000000" w:themeColor="text1" w:themeTint="FF" w:themeShade="FF"/>
          <w:sz w:val="32"/>
          <w:szCs w:val="32"/>
          <w:u w:val="none"/>
          <w:lang w:val="en-US"/>
        </w:rPr>
      </w:pPr>
      <w:r w:rsidRPr="656B8709" w:rsidR="1A289DA4">
        <w:rPr>
          <w:rFonts w:ascii="Arial Nova" w:hAnsi="Arial Nova" w:eastAsia="Arial Nova" w:cs="Arial Nova"/>
          <w:b w:val="0"/>
          <w:bCs w:val="0"/>
          <w:i w:val="0"/>
          <w:iCs w:val="0"/>
          <w:strike w:val="0"/>
          <w:dstrike w:val="0"/>
          <w:noProof w:val="0"/>
          <w:color w:val="000000" w:themeColor="text1" w:themeTint="FF" w:themeShade="FF"/>
          <w:sz w:val="32"/>
          <w:szCs w:val="32"/>
          <w:u w:val="none"/>
          <w:lang w:val="en-US"/>
        </w:rPr>
        <w:t xml:space="preserve">Celebration of Seasonal Art </w:t>
      </w:r>
      <w:r w:rsidRPr="656B8709" w:rsidR="5AAADD6C">
        <w:rPr>
          <w:rFonts w:ascii="Arial Nova" w:hAnsi="Arial Nova" w:eastAsia="Arial Nova" w:cs="Arial Nova"/>
          <w:b w:val="0"/>
          <w:bCs w:val="0"/>
          <w:i w:val="0"/>
          <w:iCs w:val="0"/>
          <w:strike w:val="0"/>
          <w:dstrike w:val="0"/>
          <w:noProof w:val="0"/>
          <w:color w:val="000000" w:themeColor="text1" w:themeTint="FF" w:themeShade="FF"/>
          <w:sz w:val="32"/>
          <w:szCs w:val="32"/>
          <w:u w:val="none"/>
          <w:lang w:val="en-US"/>
        </w:rPr>
        <w:t>and Culture</w:t>
      </w:r>
    </w:p>
    <w:p w:rsidR="656B8709" w:rsidP="656B8709" w:rsidRDefault="656B8709" w14:paraId="73C28A18" w14:textId="1D7E02FA">
      <w:pP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01AB482E" w:rsidP="656B8709" w:rsidRDefault="01AB482E" w14:paraId="307F246D" w14:textId="1B648105">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01AB482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Slide 1: Introduction to the Event Concept </w:t>
      </w:r>
    </w:p>
    <w:p w:rsidR="656B8709" w:rsidP="656B8709" w:rsidRDefault="656B8709" w14:paraId="0DA3447F" w14:textId="7F64A00A">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01AB482E" w:rsidP="656B8709" w:rsidRDefault="01AB482E" w14:paraId="52C47EB2" w14:textId="6F5206F3">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01AB482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Overview:</w:t>
      </w:r>
    </w:p>
    <w:p w:rsidR="01AB482E" w:rsidP="656B8709" w:rsidRDefault="01AB482E" w14:paraId="6F2134E7" w14:textId="203C6645">
      <w:pPr>
        <w:pStyle w:val="ListParagraph"/>
        <w:numPr>
          <w:ilvl w:val="0"/>
          <w:numId w:val="34"/>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01AB482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 3-day cultural festival highlighting art exhibitions, live performances, and culinary experiences rooted in winter traditions.</w:t>
      </w:r>
    </w:p>
    <w:p w:rsidR="01AB482E" w:rsidP="656B8709" w:rsidRDefault="01AB482E" w14:paraId="77C1F12C" w14:textId="6F675EAA">
      <w:pPr>
        <w:pStyle w:val="ListParagraph"/>
        <w:numPr>
          <w:ilvl w:val="0"/>
          <w:numId w:val="34"/>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01AB482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Location: United Kingdom, </w:t>
      </w:r>
      <w:r w:rsidRPr="656B8709" w:rsidR="01AB482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leveraging</w:t>
      </w:r>
      <w:r w:rsidRPr="656B8709" w:rsidR="01AB482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vibrant cultural and tourism ecosystem of cities like London or Edinburgh.</w:t>
      </w:r>
    </w:p>
    <w:p w:rsidR="01AB482E" w:rsidP="656B8709" w:rsidRDefault="01AB482E" w14:paraId="45C8EBF6" w14:textId="03E30167">
      <w:pPr>
        <w:pStyle w:val="Normal"/>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bookmarkStart w:name="_Int_MktCLeiQ" w:id="234681298"/>
      <w:r w:rsidRPr="656B8709" w:rsidR="01AB482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Objective:</w:t>
      </w:r>
      <w:r>
        <w:br/>
      </w:r>
      <w:r w:rsidRPr="656B8709" w:rsidR="1A289DA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Promote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art and heritage linked to winter themes through a multi-sensory experience, contributing to local tourism and community engagement.</w:t>
      </w:r>
      <w:bookmarkEnd w:id="234681298"/>
    </w:p>
    <w:p w:rsidR="2B2DC1CE" w:rsidP="656B8709" w:rsidRDefault="2B2DC1CE" w14:paraId="0036EA23" w14:textId="0631FCC8">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Importance of Art and Culture in Seasonal Tourism:</w:t>
      </w:r>
    </w:p>
    <w:p w:rsidR="2B2DC1CE" w:rsidP="656B8709" w:rsidRDefault="2B2DC1CE" w14:paraId="56C5B011" w14:textId="24E8329C">
      <w:pPr>
        <w:pStyle w:val="ListParagraph"/>
        <w:numPr>
          <w:ilvl w:val="0"/>
          <w:numId w:val="2"/>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Art fosters meaningful cultural exchange and authentic experiences, enriching both tourists and communities.</w:t>
      </w:r>
    </w:p>
    <w:p w:rsidR="2B2DC1CE" w:rsidP="656B8709" w:rsidRDefault="2B2DC1CE" w14:paraId="58F318BD" w14:textId="354C7D05">
      <w:pPr>
        <w:pStyle w:val="ListParagraph"/>
        <w:numPr>
          <w:ilvl w:val="0"/>
          <w:numId w:val="2"/>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Seasonal festivals attract visitors, revitalize communities, and support local economies by promoting regional artists and traditions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Moayerian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McGehee and Stephenson, 2022).</w:t>
      </w:r>
    </w:p>
    <w:p w:rsidR="2B2DC1CE" w:rsidP="656B8709" w:rsidRDefault="2B2DC1CE" w14:paraId="193F2522" w14:textId="5D887705">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Alignment with Trends in Cultural Tourism:</w:t>
      </w:r>
    </w:p>
    <w:p w:rsidR="2B2DC1CE" w:rsidP="656B8709" w:rsidRDefault="2B2DC1CE" w14:paraId="622A0528" w14:textId="6C00E0B1">
      <w:pPr>
        <w:pStyle w:val="ListParagraph"/>
        <w:numPr>
          <w:ilvl w:val="0"/>
          <w:numId w:val="3"/>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Cultural tourism </w:t>
      </w: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mitigates seasonality</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by attracting visitors outside traditional travel peaks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Zvaigzne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Litavniece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Dembovska</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2022).</w:t>
      </w:r>
    </w:p>
    <w:p w:rsidR="2B2DC1CE" w:rsidP="656B8709" w:rsidRDefault="2B2DC1CE" w14:paraId="2FC87F66" w14:textId="75079A37">
      <w:pPr>
        <w:pStyle w:val="ListParagraph"/>
        <w:numPr>
          <w:ilvl w:val="0"/>
          <w:numId w:val="3"/>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Incorporating art-based events into tourism enhances visitor engagement and ensures a more sustainable influx of tourists throughout the year.</w:t>
      </w:r>
    </w:p>
    <w:p w:rsidR="2B2DC1CE" w:rsidP="656B8709" w:rsidRDefault="2B2DC1CE" w14:paraId="5FAAF6F4" w14:textId="731B4472">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Slide 2: Event Market Analysis </w:t>
      </w:r>
    </w:p>
    <w:p w:rsidR="2B2DC1CE" w:rsidP="656B8709" w:rsidRDefault="2B2DC1CE" w14:paraId="41373CFD" w14:textId="22BF8AE7">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Target Audience:</w:t>
      </w:r>
    </w:p>
    <w:p w:rsidR="2B2DC1CE" w:rsidP="656B8709" w:rsidRDefault="2B2DC1CE" w14:paraId="4A9DF923" w14:textId="624D86DE">
      <w:pPr>
        <w:pStyle w:val="ListParagraph"/>
        <w:numPr>
          <w:ilvl w:val="0"/>
          <w:numId w:val="4"/>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Art enthusiasts, tourists, families, students, and local cultural organizations, reflecting a broad demographic attracted to seasonal cultural events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Irimiás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2023</w:t>
      </w: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B2DC1CE" w:rsidP="656B8709" w:rsidRDefault="2B2DC1CE" w14:paraId="13214EE5" w14:textId="0366E2BE">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Market Demand:</w:t>
      </w:r>
    </w:p>
    <w:p w:rsidR="2B2DC1CE" w:rsidP="656B8709" w:rsidRDefault="2B2DC1CE" w14:paraId="51521635" w14:textId="539B362D">
      <w:pPr>
        <w:pStyle w:val="ListParagraph"/>
        <w:numPr>
          <w:ilvl w:val="0"/>
          <w:numId w:val="5"/>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rise of experience-led tourism reflects an increased interest in cultural and immersive experiences, especially during winter. Tourists now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seek</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more meaningful engagements beyond conventional travel activities, such as connecting with local art and traditions during seasonal events.</w:t>
      </w:r>
    </w:p>
    <w:p w:rsidR="2B2DC1CE" w:rsidP="656B8709" w:rsidRDefault="2B2DC1CE" w14:paraId="093D5D65" w14:textId="45973291">
      <w:pPr>
        <w:pStyle w:val="ListParagraph"/>
        <w:numPr>
          <w:ilvl w:val="0"/>
          <w:numId w:val="5"/>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growing trend of experiential travel aligns with consumers’ desire for emotional and cultural connections, enhancing tourism’s appeal even during off-peak seasons. In 2024, cultural tourism is expected to mitigate seasonal downturns by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maintaining</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visitor interest throughout the year (Dimanche and Andrades, 2024).</w:t>
      </w:r>
    </w:p>
    <w:p w:rsidR="2B2DC1CE" w:rsidP="656B8709" w:rsidRDefault="2B2DC1CE" w14:paraId="18ACCB0A" w14:textId="27F6B187">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Competitors:</w:t>
      </w:r>
    </w:p>
    <w:p w:rsidR="2B2DC1CE" w:rsidP="656B8709" w:rsidRDefault="2B2DC1CE" w14:paraId="1FF48D99" w14:textId="62000719">
      <w:pPr>
        <w:pStyle w:val="ListParagraph"/>
        <w:numPr>
          <w:ilvl w:val="0"/>
          <w:numId w:val="6"/>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Christmas markets, winter fairs, and regional art festivals are common competitors during the holiday season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Spennemann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Parker, 2021).</w:t>
      </w:r>
    </w:p>
    <w:p w:rsidR="2B2DC1CE" w:rsidP="656B8709" w:rsidRDefault="2B2DC1CE" w14:paraId="1B541ABE" w14:textId="662B8303">
      <w:pPr>
        <w:pStyle w:val="ListParagraph"/>
        <w:numPr>
          <w:ilvl w:val="0"/>
          <w:numId w:val="6"/>
        </w:numPr>
        <w:spacing w:before="200" w:beforeAutospacing="off" w:after="2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Unique Selling Point (USP):</w:t>
      </w:r>
    </w:p>
    <w:p w:rsidR="2B2DC1CE" w:rsidP="656B8709" w:rsidRDefault="2B2DC1CE" w14:paraId="01D8E06E" w14:textId="4A8E8ACD">
      <w:pPr>
        <w:pStyle w:val="ListParagraph"/>
        <w:numPr>
          <w:ilvl w:val="1"/>
          <w:numId w:val="6"/>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This event offers a diverse blend of art, music, and culinary workshops within a winter-themed cultural celebration, setting it apart from traditional seasonal fairs.</w:t>
      </w:r>
    </w:p>
    <w:p w:rsidR="2B2DC1CE" w:rsidP="656B8709" w:rsidRDefault="2B2DC1CE" w14:paraId="6C2AD230" w14:textId="2C9507B1">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Marketing Strategy:</w:t>
      </w:r>
    </w:p>
    <w:p w:rsidR="2B2DC1CE" w:rsidP="656B8709" w:rsidRDefault="2B2DC1CE" w14:paraId="6163A913" w14:textId="1A270918">
      <w:pPr>
        <w:pStyle w:val="ListParagraph"/>
        <w:numPr>
          <w:ilvl w:val="0"/>
          <w:numId w:val="7"/>
        </w:numPr>
        <w:spacing w:before="200" w:beforeAutospacing="off" w:after="2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Channels:</w:t>
      </w:r>
    </w:p>
    <w:p w:rsidR="2B2DC1CE" w:rsidP="656B8709" w:rsidRDefault="2B2DC1CE" w14:paraId="5242F7DD" w14:textId="67B338F4">
      <w:pPr>
        <w:pStyle w:val="ListParagraph"/>
        <w:numPr>
          <w:ilvl w:val="1"/>
          <w:numId w:val="7"/>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Use social media campaigns, influencer partnerships, and collaborations with local art galleries to build visibility.</w:t>
      </w:r>
    </w:p>
    <w:p w:rsidR="2B2DC1CE" w:rsidP="656B8709" w:rsidRDefault="2B2DC1CE" w14:paraId="20A38507" w14:textId="054B0767">
      <w:pPr>
        <w:pStyle w:val="ListParagraph"/>
        <w:numPr>
          <w:ilvl w:val="0"/>
          <w:numId w:val="7"/>
        </w:numPr>
        <w:spacing w:before="200" w:beforeAutospacing="off" w:after="2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Promotion:</w:t>
      </w:r>
    </w:p>
    <w:p w:rsidR="2B2DC1CE" w:rsidP="656B8709" w:rsidRDefault="2B2DC1CE" w14:paraId="43B29F02" w14:textId="261C3615">
      <w:pPr>
        <w:pStyle w:val="ListParagraph"/>
        <w:numPr>
          <w:ilvl w:val="1"/>
          <w:numId w:val="7"/>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Offer early-bird ticket discounts to drive early interest and secure attendance.</w:t>
      </w:r>
    </w:p>
    <w:p w:rsidR="2B2DC1CE" w:rsidP="656B8709" w:rsidRDefault="2B2DC1CE" w14:paraId="1BE70C4B" w14:textId="093513EE">
      <w:pPr>
        <w:pStyle w:val="ListParagraph"/>
        <w:numPr>
          <w:ilvl w:val="1"/>
          <w:numId w:val="7"/>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Establish partnerships with travel agencies to attract international visitors, tapping into experience-seeking tourists who value art and culture-based travel opportunities.</w:t>
      </w:r>
    </w:p>
    <w:p w:rsidR="2B2DC1CE" w:rsidP="656B8709" w:rsidRDefault="2B2DC1CE" w14:paraId="2E8BD761" w14:textId="2936673E">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Slide 3: Operational Plan – Venue and Resources </w:t>
      </w:r>
    </w:p>
    <w:p w:rsidR="2B2DC1CE" w:rsidP="656B8709" w:rsidRDefault="2B2DC1CE" w14:paraId="386CC998" w14:textId="257EB9C4">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Proposed Venue:</w:t>
      </w:r>
    </w:p>
    <w:p w:rsidR="2B2DC1CE" w:rsidP="656B8709" w:rsidRDefault="2B2DC1CE" w14:paraId="4EAE6326" w14:textId="7A11DF50">
      <w:pPr>
        <w:pStyle w:val="ListParagraph"/>
        <w:numPr>
          <w:ilvl w:val="0"/>
          <w:numId w:val="8"/>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Somerset House,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London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or The Royal Academy of Arts offer ideal spaces for cultural events, exhibitions, and winter-themed activities. Both locations feature indoor and outdoor facilities, making them well-suited for hosting events throughout the winter season (Barras, 2023).</w:t>
      </w:r>
    </w:p>
    <w:p w:rsidR="2B2DC1CE" w:rsidP="656B8709" w:rsidRDefault="2B2DC1CE" w14:paraId="66A50C3D" w14:textId="08E65C84">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Venue Availability and Suitability:</w:t>
      </w:r>
    </w:p>
    <w:p w:rsidR="2B2DC1CE" w:rsidP="656B8709" w:rsidRDefault="2B2DC1CE" w14:paraId="393BCCC1" w14:textId="4CB6C44A">
      <w:pPr>
        <w:pStyle w:val="ListParagraph"/>
        <w:numPr>
          <w:ilvl w:val="0"/>
          <w:numId w:val="9"/>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Available during the winter months with heated outdoor spaces, ensuring comfort for guests.</w:t>
      </w:r>
    </w:p>
    <w:p w:rsidR="2B2DC1CE" w:rsidP="656B8709" w:rsidRDefault="2B2DC1CE" w14:paraId="2B55D53F" w14:textId="674949D1">
      <w:pPr>
        <w:pStyle w:val="ListParagraph"/>
        <w:numPr>
          <w:ilvl w:val="0"/>
          <w:numId w:val="9"/>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Both venues are popular for art exhibitions, performances, and winter events, offering flexibility in setup to accommodate workshops, live performances, and food stalls.</w:t>
      </w:r>
    </w:p>
    <w:p w:rsidR="2B2DC1CE" w:rsidP="656B8709" w:rsidRDefault="2B2DC1CE" w14:paraId="14F82080" w14:textId="271927D7">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Required Resources:</w:t>
      </w:r>
    </w:p>
    <w:p w:rsidR="2B2DC1CE" w:rsidP="656B8709" w:rsidRDefault="2B2DC1CE" w14:paraId="74D63324" w14:textId="571354F8">
      <w:pPr>
        <w:pStyle w:val="ListParagraph"/>
        <w:numPr>
          <w:ilvl w:val="0"/>
          <w:numId w:val="10"/>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Catering</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Food sellers that can display and sell items such as spiced wine, hot chocolate, and other local foods to appeal to the winter atmosphere.</w:t>
      </w:r>
    </w:p>
    <w:p w:rsidR="2B2DC1CE" w:rsidP="656B8709" w:rsidRDefault="2B2DC1CE" w14:paraId="3A836213" w14:textId="0E09F54F">
      <w:pPr>
        <w:pStyle w:val="ListParagraph"/>
        <w:numPr>
          <w:ilvl w:val="0"/>
          <w:numId w:val="10"/>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Equipment</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Stage and display stands, sophisticated </w:t>
      </w:r>
      <w:r w:rsidRPr="656B8709" w:rsidR="780D3F9B">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equipment</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for live music and drama performances, and variable layouts for seating in respective event zones.</w:t>
      </w:r>
    </w:p>
    <w:p w:rsidR="2B2DC1CE" w:rsidP="656B8709" w:rsidRDefault="2B2DC1CE" w14:paraId="615626CE" w14:textId="36B1BE95">
      <w:pPr>
        <w:pStyle w:val="ListParagraph"/>
        <w:numPr>
          <w:ilvl w:val="0"/>
          <w:numId w:val="10"/>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Facilities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Additional</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amenities: heated outdoors, parking for events, first aid kits, and staff security for proper equipment execution.</w:t>
      </w:r>
    </w:p>
    <w:p w:rsidR="2B2DC1CE" w:rsidP="656B8709" w:rsidRDefault="2B2DC1CE" w14:paraId="17EDE526" w14:textId="5A6C37C5">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Staffing Requirements:</w:t>
      </w:r>
    </w:p>
    <w:p w:rsidR="2B2DC1CE" w:rsidP="656B8709" w:rsidRDefault="2B2DC1CE" w14:paraId="5FCA9B03" w14:textId="4A44A161">
      <w:pPr>
        <w:pStyle w:val="ListParagraph"/>
        <w:numPr>
          <w:ilvl w:val="0"/>
          <w:numId w:val="11"/>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Event managers are expected to </w:t>
      </w:r>
      <w:r w:rsidRPr="656B8709" w:rsidR="602A511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oversee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events while technical staff would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be responsible for</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provision of sound and lighting systems Volunteers were expected to handle clients.</w:t>
      </w:r>
    </w:p>
    <w:p w:rsidR="2B2DC1CE" w:rsidP="656B8709" w:rsidRDefault="2B2DC1CE" w14:paraId="00174C83" w14:textId="495725C9">
      <w:pPr>
        <w:pStyle w:val="ListParagraph"/>
        <w:numPr>
          <w:ilvl w:val="0"/>
          <w:numId w:val="11"/>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Specialists to oversee cultural aspects of exhibitions and workshops, entertainers for live music and ballet performances, and a contracted catering service for feeding the participants (Wickham, Donnelly &amp; French, 2020).</w:t>
      </w:r>
    </w:p>
    <w:p w:rsidR="2B2DC1CE" w:rsidP="656B8709" w:rsidRDefault="2B2DC1CE" w14:paraId="5889E9ED" w14:textId="1E46F06C">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Slide 4: Event Budget – Income and Expenditure</w:t>
      </w:r>
    </w:p>
    <w:p w:rsidR="2B2DC1CE" w:rsidP="656B8709" w:rsidRDefault="2B2DC1CE" w14:paraId="54278A33" w14:textId="679A8054">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Estimated Costs:</w:t>
      </w:r>
    </w:p>
    <w:p w:rsidR="2B2DC1CE" w:rsidP="656B8709" w:rsidRDefault="2B2DC1CE" w14:paraId="6FB21C8F" w14:textId="5B113910">
      <w:pPr>
        <w:pStyle w:val="ListParagraph"/>
        <w:numPr>
          <w:ilvl w:val="0"/>
          <w:numId w:val="12"/>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Venue Rental:</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£4,500 (~€5,000)</w:t>
      </w:r>
    </w:p>
    <w:p w:rsidR="2B2DC1CE" w:rsidP="656B8709" w:rsidRDefault="2B2DC1CE" w14:paraId="37C6845D" w14:textId="18083834">
      <w:pPr>
        <w:pStyle w:val="ListParagraph"/>
        <w:spacing w:before="220" w:beforeAutospacing="off" w:after="220" w:afterAutospacing="off"/>
        <w:ind w:left="144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Renting a cultural venue in the UK for a 3-day event with both indoor and outdoor facilities.</w:t>
      </w:r>
    </w:p>
    <w:p w:rsidR="2B2DC1CE" w:rsidP="656B8709" w:rsidRDefault="2B2DC1CE" w14:paraId="4B894405" w14:textId="6C6C470A">
      <w:pPr>
        <w:pStyle w:val="ListParagraph"/>
        <w:numPr>
          <w:ilvl w:val="0"/>
          <w:numId w:val="12"/>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Catering and Food Stalls: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£2,700 (~€3,000)</w:t>
      </w:r>
    </w:p>
    <w:p w:rsidR="2B2DC1CE" w:rsidP="656B8709" w:rsidRDefault="2B2DC1CE" w14:paraId="4CD7B4A5" w14:textId="0017E401">
      <w:pPr>
        <w:pStyle w:val="ListParagraph"/>
        <w:numPr>
          <w:ilvl w:val="1"/>
          <w:numId w:val="12"/>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Winter drinks inclusive of alcoholic wine, hot chocolate and winter food specialties </w:t>
      </w:r>
      <w:r w:rsidRPr="656B8709" w:rsidR="59308B0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prevail</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in every region.</w:t>
      </w:r>
    </w:p>
    <w:p w:rsidR="2B2DC1CE" w:rsidP="656B8709" w:rsidRDefault="2B2DC1CE" w14:paraId="4B7DDF34" w14:textId="7D01F992">
      <w:pPr>
        <w:pStyle w:val="ListParagraph"/>
        <w:numPr>
          <w:ilvl w:val="0"/>
          <w:numId w:val="12"/>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Marketing and Promotion: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£2,250 (~€2,500)</w:t>
      </w:r>
    </w:p>
    <w:p w:rsidR="2B2DC1CE" w:rsidP="656B8709" w:rsidRDefault="2B2DC1CE" w14:paraId="66973BC9" w14:textId="1E5176BB">
      <w:pPr>
        <w:pStyle w:val="ListParagraph"/>
        <w:numPr>
          <w:ilvl w:val="1"/>
          <w:numId w:val="12"/>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Advertising on social networks, using influencers, and cooperating with local contractors.</w:t>
      </w:r>
    </w:p>
    <w:p w:rsidR="2B2DC1CE" w:rsidP="656B8709" w:rsidRDefault="2B2DC1CE" w14:paraId="0F19F47B" w14:textId="348668B8">
      <w:pPr>
        <w:pStyle w:val="ListParagraph"/>
        <w:numPr>
          <w:ilvl w:val="0"/>
          <w:numId w:val="12"/>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Staffing and Volunteers: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£1,800 (~€2,000)</w:t>
      </w:r>
    </w:p>
    <w:p w:rsidR="2B2DC1CE" w:rsidP="656B8709" w:rsidRDefault="2B2DC1CE" w14:paraId="49F5E3A3" w14:textId="6E34A9A3">
      <w:pPr>
        <w:pStyle w:val="ListParagraph"/>
        <w:numPr>
          <w:ilvl w:val="1"/>
          <w:numId w:val="12"/>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Event organizers, culture bearers, technical crew, and artists.</w:t>
      </w:r>
    </w:p>
    <w:p w:rsidR="2B2DC1CE" w:rsidP="656B8709" w:rsidRDefault="2B2DC1CE" w14:paraId="09EF59FC" w14:textId="3B88A0E8">
      <w:pPr>
        <w:pStyle w:val="ListParagraph"/>
        <w:numPr>
          <w:ilvl w:val="0"/>
          <w:numId w:val="12"/>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Equipment and Logistics: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£2,250 (~€2,500)</w:t>
      </w:r>
    </w:p>
    <w:p w:rsidR="2B2DC1CE" w:rsidP="656B8709" w:rsidRDefault="2B2DC1CE" w14:paraId="0D795D1C" w14:textId="03773FE3">
      <w:pPr>
        <w:pStyle w:val="ListParagraph"/>
        <w:numPr>
          <w:ilvl w:val="0"/>
          <w:numId w:val="13"/>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Television and Cinema, paintings and sculptures, outdoor heating facilities.</w:t>
      </w:r>
    </w:p>
    <w:p w:rsidR="2B2DC1CE" w:rsidP="656B8709" w:rsidRDefault="2B2DC1CE" w14:paraId="7D656994" w14:textId="267AF54D">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Total Estimated Costs: £13,500 (~€15,000)</w:t>
      </w:r>
    </w:p>
    <w:p w:rsidR="2B2DC1CE" w:rsidP="656B8709" w:rsidRDefault="2B2DC1CE" w14:paraId="0658455B" w14:textId="7CEE99C2">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Income Streams:</w:t>
      </w:r>
    </w:p>
    <w:p w:rsidR="2B2DC1CE" w:rsidP="656B8709" w:rsidRDefault="2B2DC1CE" w14:paraId="0C2E0DA2" w14:textId="5C35FE6A">
      <w:pPr>
        <w:pStyle w:val="ListParagraph"/>
        <w:numPr>
          <w:ilvl w:val="0"/>
          <w:numId w:val="14"/>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Ticket Sales: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£7,200 (~€8,000)</w:t>
      </w:r>
    </w:p>
    <w:p w:rsidR="2B2DC1CE" w:rsidP="656B8709" w:rsidRDefault="2B2DC1CE" w14:paraId="45634BC6" w14:textId="00A89186">
      <w:pPr>
        <w:pStyle w:val="ListParagraph"/>
        <w:numPr>
          <w:ilvl w:val="1"/>
          <w:numId w:val="14"/>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Early bird discounts and standard-priced tickets.</w:t>
      </w:r>
    </w:p>
    <w:p w:rsidR="2B2DC1CE" w:rsidP="656B8709" w:rsidRDefault="2B2DC1CE" w14:paraId="3429A38C" w14:textId="07ECF86A">
      <w:pPr>
        <w:pStyle w:val="ListParagraph"/>
        <w:numPr>
          <w:ilvl w:val="0"/>
          <w:numId w:val="14"/>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Sponsorships: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£4,500 (~€5,000)</w:t>
      </w:r>
    </w:p>
    <w:p w:rsidR="2B2DC1CE" w:rsidP="656B8709" w:rsidRDefault="2B2DC1CE" w14:paraId="5616C403" w14:textId="4E7BDC8F">
      <w:pPr>
        <w:pStyle w:val="ListParagraph"/>
        <w:numPr>
          <w:ilvl w:val="1"/>
          <w:numId w:val="14"/>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Contributions from local businesses and cultural institutions.</w:t>
      </w:r>
    </w:p>
    <w:p w:rsidR="2B2DC1CE" w:rsidP="656B8709" w:rsidRDefault="2B2DC1CE" w14:paraId="745424DE" w14:textId="1CDE8827">
      <w:pPr>
        <w:pStyle w:val="ListParagraph"/>
        <w:numPr>
          <w:ilvl w:val="0"/>
          <w:numId w:val="14"/>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Art Sales and Commissions: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£2,700 (~€3,000)</w:t>
      </w:r>
    </w:p>
    <w:p w:rsidR="2B2DC1CE" w:rsidP="656B8709" w:rsidRDefault="2B2DC1CE" w14:paraId="45C6CC20" w14:textId="6C2A3A45">
      <w:pPr>
        <w:pStyle w:val="ListParagraph"/>
        <w:numPr>
          <w:ilvl w:val="1"/>
          <w:numId w:val="14"/>
        </w:numPr>
        <w:spacing w:before="220" w:beforeAutospacing="off" w:after="22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Revenue from artworks and crafts sold during the event.</w:t>
      </w:r>
    </w:p>
    <w:p w:rsidR="2B2DC1CE" w:rsidP="656B8709" w:rsidRDefault="2B2DC1CE" w14:paraId="155352E8" w14:textId="793F6134">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Total Projected Revenue: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£14,400 (~€16,000)</w:t>
      </w:r>
    </w:p>
    <w:p w:rsidR="2B2DC1CE" w:rsidP="656B8709" w:rsidRDefault="2B2DC1CE" w14:paraId="4E92847D" w14:textId="34F13FAC">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Funding Sources:</w:t>
      </w:r>
    </w:p>
    <w:p w:rsidR="2B2DC1CE" w:rsidP="656B8709" w:rsidRDefault="2B2DC1CE" w14:paraId="36046952" w14:textId="283E629F">
      <w:pPr>
        <w:pStyle w:val="ListParagraph"/>
        <w:numPr>
          <w:ilvl w:val="0"/>
          <w:numId w:val="15"/>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Cultural Organizations: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Funding from arts councils and local authorities supporting cultural events.</w:t>
      </w:r>
    </w:p>
    <w:p w:rsidR="2B2DC1CE" w:rsidP="656B8709" w:rsidRDefault="2B2DC1CE" w14:paraId="7EE9996A" w14:textId="40E6A095">
      <w:pPr>
        <w:pStyle w:val="ListParagraph"/>
        <w:numPr>
          <w:ilvl w:val="0"/>
          <w:numId w:val="15"/>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Local Businesses: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Sponsorship agreements offering visibility and brand exposure.</w:t>
      </w:r>
    </w:p>
    <w:p w:rsidR="2B2DC1CE" w:rsidP="656B8709" w:rsidRDefault="2B2DC1CE" w14:paraId="7598CDF8" w14:textId="4F088846">
      <w:pPr>
        <w:pStyle w:val="ListParagraph"/>
        <w:numPr>
          <w:ilvl w:val="0"/>
          <w:numId w:val="15"/>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Art Commissions: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Revenue from exhibitors and participating artists.</w:t>
      </w:r>
    </w:p>
    <w:p w:rsidR="2B2DC1CE" w:rsidP="656B8709" w:rsidRDefault="2B2DC1CE" w14:paraId="2E4B7641" w14:textId="32130A19">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Financial Goal:</w:t>
      </w:r>
    </w:p>
    <w:p w:rsidR="2B2DC1CE" w:rsidP="656B8709" w:rsidRDefault="2B2DC1CE" w14:paraId="7BF71D4A" w14:textId="4B913BC5">
      <w:pPr>
        <w:pStyle w:val="ListParagraph"/>
        <w:numPr>
          <w:ilvl w:val="0"/>
          <w:numId w:val="16"/>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budget helps to make sure that the event either </w:t>
      </w:r>
      <w:r w:rsidRPr="656B8709" w:rsidR="77FC2E7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turns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 small profit or at least helps with organizing the next edition of the </w:t>
      </w:r>
      <w:r w:rsidRPr="656B8709" w:rsidR="20C088E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event.</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Such a balanced structure of budget where the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organisation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had sponsorships as well as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optimal</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controlled fixed and variable costs are all aligned to the best practices of the industry to avoid reaching risky positions and to increase the levels of operational efficiency (Ormerod &amp; Wood, 2020).</w:t>
      </w:r>
    </w:p>
    <w:p w:rsidR="2B2DC1CE" w:rsidP="656B8709" w:rsidRDefault="2B2DC1CE" w14:paraId="17A80C01" w14:textId="669CF589">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Slide 5: Event Content and Activities </w:t>
      </w:r>
    </w:p>
    <w:p w:rsidR="2B2DC1CE" w:rsidP="656B8709" w:rsidRDefault="2B2DC1CE" w14:paraId="65F5629F" w14:textId="3FEB7778">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Art Exhibitions:</w:t>
      </w:r>
    </w:p>
    <w:p w:rsidR="40644D4A" w:rsidP="656B8709" w:rsidRDefault="40644D4A" w14:paraId="6E5BB337" w14:textId="315D88D8">
      <w:pPr>
        <w:pStyle w:val="ListParagraph"/>
        <w:numPr>
          <w:ilvl w:val="0"/>
          <w:numId w:val="17"/>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40644D4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exhibit</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feature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paintings,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sculptures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installment art from both national and international artists. Examples include Art gallery times like the Tate Britain or some random artistic events in London given that its trends are moving toward immersive installations (Gould, 2020).</w:t>
      </w:r>
    </w:p>
    <w:p w:rsidR="2B2DC1CE" w:rsidP="656B8709" w:rsidRDefault="2B2DC1CE" w14:paraId="55041CE3" w14:textId="4EC5F694">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Cultural Performances:</w:t>
      </w:r>
    </w:p>
    <w:p w:rsidR="2B2DC1CE" w:rsidP="656B8709" w:rsidRDefault="2B2DC1CE" w14:paraId="4F778339" w14:textId="37AB9820">
      <w:pPr>
        <w:pStyle w:val="ListParagraph"/>
        <w:numPr>
          <w:ilvl w:val="0"/>
          <w:numId w:val="18"/>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Stage folk dances and depicting the live winter music performance based on the regional </w:t>
      </w:r>
      <w:r w:rsidRPr="656B8709" w:rsidR="538719D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outlook.</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Television advertisements that are in a popular UK winter motif would have </w:t>
      </w:r>
      <w:r w:rsidRPr="656B8709" w:rsidR="0DD27E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caroled</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orchestras to appeal to different demographics.</w:t>
      </w:r>
    </w:p>
    <w:p w:rsidR="2B2DC1CE" w:rsidP="656B8709" w:rsidRDefault="2B2DC1CE" w14:paraId="04BC223D" w14:textId="553A4924">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Workshops and Interactive Sessions:</w:t>
      </w:r>
    </w:p>
    <w:p w:rsidR="2B2DC1CE" w:rsidP="656B8709" w:rsidRDefault="2B2DC1CE" w14:paraId="0231FABF" w14:textId="4437650D">
      <w:pPr>
        <w:pStyle w:val="ListParagraph"/>
        <w:numPr>
          <w:ilvl w:val="0"/>
          <w:numId w:val="19"/>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Promote the idea of craft workshops in which people make winter accessories (wreaths, ornaments, etc.)</w:t>
      </w:r>
    </w:p>
    <w:p w:rsidR="2B2DC1CE" w:rsidP="656B8709" w:rsidRDefault="2B2DC1CE" w14:paraId="01B727CD" w14:textId="5F691C8E">
      <w:pPr>
        <w:pStyle w:val="ListParagraph"/>
        <w:numPr>
          <w:ilvl w:val="0"/>
          <w:numId w:val="19"/>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Organized by host cooking demonstration where leading professional chefs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demonstrate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cooking of winter foods such as mince pies, ginger breads, festive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puddings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among others.</w:t>
      </w:r>
    </w:p>
    <w:p w:rsidR="2B2DC1CE" w:rsidP="656B8709" w:rsidRDefault="2B2DC1CE" w14:paraId="497B7AA9" w14:textId="1411268A">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Culinary Experience:</w:t>
      </w:r>
    </w:p>
    <w:p w:rsidR="2B2DC1CE" w:rsidP="656B8709" w:rsidRDefault="2B2DC1CE" w14:paraId="1809B3BF" w14:textId="0EA76BBF">
      <w:pPr>
        <w:pStyle w:val="ListParagraph"/>
        <w:numPr>
          <w:ilvl w:val="0"/>
          <w:numId w:val="20"/>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Build some stands that also sold alcoholic drinks and desserts such as mulled wine, hot chocolate, and </w:t>
      </w:r>
      <w:r w:rsidRPr="656B8709" w:rsidR="2822630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small, </w:t>
      </w:r>
      <w:r w:rsidRPr="656B8709" w:rsidR="2822630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yummy</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curates like those sold in the Christmas markets we saw at </w:t>
      </w:r>
      <w:r w:rsidRPr="656B8709" w:rsidR="2ACDB8E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Kew Garden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This sensorial appeals to the cultural or festive atmosphere and the food also associates with UK festive standards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Khoshkam</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et al., 2022).</w:t>
      </w:r>
    </w:p>
    <w:p w:rsidR="2B2DC1CE" w:rsidP="656B8709" w:rsidRDefault="2B2DC1CE" w14:paraId="3D5843AB" w14:textId="69ADEEA8">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Slide 6: Financial Feasibility and Risk Assessment </w:t>
      </w:r>
    </w:p>
    <w:p w:rsidR="2B2DC1CE" w:rsidP="656B8709" w:rsidRDefault="2B2DC1CE" w14:paraId="20AF5D5B" w14:textId="1EA00B1F">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Profitability:</w:t>
      </w:r>
    </w:p>
    <w:p w:rsidR="2B2DC1CE" w:rsidP="656B8709" w:rsidRDefault="2B2DC1CE" w14:paraId="20F5C576" w14:textId="3E0EA438">
      <w:pPr>
        <w:pStyle w:val="ListParagraph"/>
        <w:numPr>
          <w:ilvl w:val="0"/>
          <w:numId w:val="21"/>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In planning the event, the aim is to create </w:t>
      </w:r>
      <w:r w:rsidRPr="656B8709" w:rsidR="7099D93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surplus by making costs less than the projected revenues.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Strategies have to include ways of diversifying operating income (ticket revenues, sponsorship, art commissions) and controlling costs (Nancarrow, 2020).</w:t>
      </w:r>
    </w:p>
    <w:p w:rsidR="2B2DC1CE" w:rsidP="656B8709" w:rsidRDefault="2B2DC1CE" w14:paraId="40A225E9" w14:textId="34CA357C">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Risk Management:</w:t>
      </w:r>
    </w:p>
    <w:p w:rsidR="2B2DC1CE" w:rsidP="656B8709" w:rsidRDefault="2B2DC1CE" w14:paraId="3B817BE0" w14:textId="5BDBF6B4">
      <w:pPr>
        <w:pStyle w:val="ListParagraph"/>
        <w:numPr>
          <w:ilvl w:val="0"/>
          <w:numId w:val="22"/>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Weather Risks: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This is due to the fact that winters in the UK are quite fickle: due to this, activities will be held indoors, thus maintaining the uninterrupted flow of the event (Wise and Maguire, 2022).</w:t>
      </w:r>
    </w:p>
    <w:p w:rsidR="2B2DC1CE" w:rsidP="656B8709" w:rsidRDefault="2B2DC1CE" w14:paraId="7F74AAF0" w14:textId="7E0CA1A8">
      <w:pPr>
        <w:pStyle w:val="ListParagraph"/>
        <w:numPr>
          <w:ilvl w:val="0"/>
          <w:numId w:val="22"/>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Operational Risks: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Supplies of backup generators and technical support will be made available in case of power and equipment failure respectively.</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Further, in relations to suppliers, there will be contingency arrangements, such as contract cancellation or delay (Brennan et al., 2019).</w:t>
      </w:r>
    </w:p>
    <w:p w:rsidR="2B2DC1CE" w:rsidP="656B8709" w:rsidRDefault="2B2DC1CE" w14:paraId="0F592F7A" w14:textId="0A8D27FA">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Contingency Plan:</w:t>
      </w:r>
    </w:p>
    <w:p w:rsidR="2B2DC1CE" w:rsidP="656B8709" w:rsidRDefault="2B2DC1CE" w14:paraId="7FC42C70" w14:textId="2103AFEF">
      <w:pPr>
        <w:pStyle w:val="ListParagraph"/>
        <w:numPr>
          <w:ilvl w:val="0"/>
          <w:numId w:val="23"/>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Emergency Fund:</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contingency budget will be 5% of the total amount of money spent, in case of dealing with various issues, including equipment dysfunction, security concerns, and working with a particular vendor. Such a fund helps to obtain social events confidently and provides for their operations in case of unexpected events (Lorincz,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Formadi</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Ernszt, 2023).</w:t>
      </w:r>
    </w:p>
    <w:p w:rsidR="656B8709" w:rsidP="656B8709" w:rsidRDefault="656B8709" w14:paraId="3A1FD24F" w14:textId="5A63FEAC">
      <w:pPr>
        <w:rPr>
          <w:rFonts w:ascii="Arial Nova" w:hAnsi="Arial Nova" w:eastAsia="Arial Nova" w:cs="Arial Nova"/>
          <w:sz w:val="24"/>
          <w:szCs w:val="24"/>
        </w:rPr>
      </w:pPr>
    </w:p>
    <w:p w:rsidR="2B2DC1CE" w:rsidP="656B8709" w:rsidRDefault="2B2DC1CE" w14:paraId="36EF5217" w14:textId="6E0F60CB">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Slide 7: Industry Trends and Cultural Considerations</w:t>
      </w:r>
    </w:p>
    <w:p w:rsidR="2B2DC1CE" w:rsidP="656B8709" w:rsidRDefault="2B2DC1CE" w14:paraId="18FA91D4" w14:textId="3B4FE056">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Industry Trends:</w:t>
      </w:r>
    </w:p>
    <w:p w:rsidR="2B2DC1CE" w:rsidP="656B8709" w:rsidRDefault="2B2DC1CE" w14:paraId="0E308CF3" w14:textId="6C308F8B">
      <w:pPr>
        <w:pStyle w:val="ListParagraph"/>
        <w:numPr>
          <w:ilvl w:val="0"/>
          <w:numId w:val="24"/>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Other emerging trends in tourism include experiential tourism whereby tourists are shifting away from trying to visit as many famous attractions as possible. UK </w:t>
      </w:r>
      <w:r w:rsidRPr="656B8709" w:rsidR="567CD00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visitors are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eager </w:t>
      </w:r>
      <w:r w:rsidRPr="656B8709" w:rsidR="2561535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to choose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cultural tourist products that provide multiple links to local culture, seasonal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characteristics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realistic settings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Fossgard</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&amp; Fredman 2019).</w:t>
      </w:r>
    </w:p>
    <w:p w:rsidR="2B2DC1CE" w:rsidP="656B8709" w:rsidRDefault="2B2DC1CE" w14:paraId="4E28CD32" w14:textId="4A89E817">
      <w:pPr>
        <w:pStyle w:val="ListParagraph"/>
        <w:numPr>
          <w:ilvl w:val="0"/>
          <w:numId w:val="24"/>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demand for seasonal events is rising, as visitors prefer engagement with local culture, especially during off-peak travel periods to avoid crowds. Winter festivals and cultural celebrations help attract tourists year-round, contributing to sustainable tourism practices.</w:t>
      </w:r>
    </w:p>
    <w:p w:rsidR="2B2DC1CE" w:rsidP="656B8709" w:rsidRDefault="2B2DC1CE" w14:paraId="24F0A876" w14:textId="68322C96">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Cultural Sensitivity:</w:t>
      </w:r>
    </w:p>
    <w:p w:rsidR="2B2DC1CE" w:rsidP="656B8709" w:rsidRDefault="2B2DC1CE" w14:paraId="7A08ED07" w14:textId="13074F27">
      <w:pPr>
        <w:pStyle w:val="ListParagraph"/>
        <w:numPr>
          <w:ilvl w:val="0"/>
          <w:numId w:val="25"/>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Collaborations with local cultural organizations are crucial to ensure authenticity. These partnerships not only enhance the event’s credibility but also provide a platform to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showcase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local talent.</w:t>
      </w:r>
    </w:p>
    <w:p w:rsidR="2B2DC1CE" w:rsidP="656B8709" w:rsidRDefault="2B2DC1CE" w14:paraId="60374989" w14:textId="5E5D8275">
      <w:pPr>
        <w:pStyle w:val="ListParagraph"/>
        <w:numPr>
          <w:ilvl w:val="0"/>
          <w:numId w:val="25"/>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To promote diversity and inclusion, the event will feature both UK-based and international artists,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representing</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various artistic traditions. This approach broadens the event's appeal to both local attendees and international visitors (Topaz et al., 2022).</w:t>
      </w:r>
    </w:p>
    <w:p w:rsidR="2B2DC1CE" w:rsidP="656B8709" w:rsidRDefault="2B2DC1CE" w14:paraId="027BCA5D" w14:textId="710B075A">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Impact on Community:</w:t>
      </w:r>
    </w:p>
    <w:p w:rsidR="2B2DC1CE" w:rsidP="656B8709" w:rsidRDefault="2B2DC1CE" w14:paraId="05ED0DFD" w14:textId="24D9F241">
      <w:pPr>
        <w:pStyle w:val="ListParagraph"/>
        <w:numPr>
          <w:ilvl w:val="0"/>
          <w:numId w:val="26"/>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Hosting a seasonal cultural event increases tourism revenue while offering a boost to local artists and performers through exposure and commissions. This economic benefit helps sustain community activities during the quieter winter months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Mejabi</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2019).</w:t>
      </w:r>
    </w:p>
    <w:p w:rsidR="2B2DC1CE" w:rsidP="656B8709" w:rsidRDefault="2B2DC1CE" w14:paraId="6FB4FD4A" w14:textId="7A71B023">
      <w:pPr>
        <w:pStyle w:val="ListParagraph"/>
        <w:numPr>
          <w:ilvl w:val="0"/>
          <w:numId w:val="26"/>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event fosters community engagement by involving local vendors, food stalls, and performers, encouraging pride in local heritage and creating long-term tourism opportunities.</w:t>
      </w:r>
    </w:p>
    <w:p w:rsidR="2B2DC1CE" w:rsidP="656B8709" w:rsidRDefault="2B2DC1CE" w14:paraId="59D674F9" w14:textId="33DE63C7">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Slide 8: Strategic Marketing Plan </w:t>
      </w:r>
    </w:p>
    <w:p w:rsidR="2B2DC1CE" w:rsidP="656B8709" w:rsidRDefault="2B2DC1CE" w14:paraId="0FE8B4A4" w14:textId="11A6F027">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Marketing Channels:</w:t>
      </w:r>
    </w:p>
    <w:p w:rsidR="2B2DC1CE" w:rsidP="656B8709" w:rsidRDefault="2B2DC1CE" w14:paraId="5B22B7B3" w14:textId="65B2F775">
      <w:pPr>
        <w:pStyle w:val="ListParagraph"/>
        <w:numPr>
          <w:ilvl w:val="0"/>
          <w:numId w:val="27"/>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Utilize social media platforms such as Instagram, Facebook, and TikTok to engage visually with the audience. Supplement with listings on online travel agencies (e.g., Expedia) and </w:t>
      </w: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tourism websites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like VisitBritain to reach domestic and international </w:t>
      </w:r>
      <w:r w:rsidRPr="656B8709" w:rsidR="193A465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travelers.</w:t>
      </w:r>
    </w:p>
    <w:p w:rsidR="2B2DC1CE" w:rsidP="656B8709" w:rsidRDefault="2B2DC1CE" w14:paraId="6B9888E6" w14:textId="14AFBD47">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Influencer Campaign:</w:t>
      </w:r>
    </w:p>
    <w:p w:rsidR="2B2DC1CE" w:rsidP="656B8709" w:rsidRDefault="2B2DC1CE" w14:paraId="2A4E27FE" w14:textId="18947D05">
      <w:pPr>
        <w:pStyle w:val="ListParagraph"/>
        <w:numPr>
          <w:ilvl w:val="0"/>
          <w:numId w:val="28"/>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Collaborate with travel bloggers and cultural influencers to promote the event. Influencers who focus on domestic tourism can drive engagement and encourage attendance through authentic content about the event’s unique offerings (Haenlein et al., 2020).</w:t>
      </w:r>
    </w:p>
    <w:p w:rsidR="2B2DC1CE" w:rsidP="656B8709" w:rsidRDefault="2B2DC1CE" w14:paraId="5EDB1016" w14:textId="25063C4D">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Local Partnerships:</w:t>
      </w:r>
    </w:p>
    <w:p w:rsidR="2B2DC1CE" w:rsidP="656B8709" w:rsidRDefault="2B2DC1CE" w14:paraId="084BF902" w14:textId="4760CAC9">
      <w:pPr>
        <w:pStyle w:val="ListParagraph"/>
        <w:numPr>
          <w:ilvl w:val="0"/>
          <w:numId w:val="29"/>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Build partnerships with hotels and tourism boards to offer bundled travel packages, such as hotel stays with event tickets. These collaborations align with growing trends for curated travel experiences, driving both tourism and event attendance (George, 2021).</w:t>
      </w:r>
    </w:p>
    <w:p w:rsidR="2B2DC1CE" w:rsidP="656B8709" w:rsidRDefault="2B2DC1CE" w14:paraId="1359B298" w14:textId="7F9D0929">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Ticketing Strategy:</w:t>
      </w:r>
    </w:p>
    <w:p w:rsidR="2B2DC1CE" w:rsidP="656B8709" w:rsidRDefault="2B2DC1CE" w14:paraId="4203662D" w14:textId="73102E53">
      <w:pPr>
        <w:pStyle w:val="ListParagraph"/>
        <w:numPr>
          <w:ilvl w:val="0"/>
          <w:numId w:val="30"/>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Implement early bird discounts to incentivize early bookings and generate initial revenue. This strategy also helps in planning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logistics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by forecasting attendance and maximizing marketing buzz before the event.</w:t>
      </w:r>
    </w:p>
    <w:p w:rsidR="2B2DC1CE" w:rsidP="656B8709" w:rsidRDefault="2B2DC1CE" w14:paraId="2818433C" w14:textId="34714F51">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Slide 9: Justification of Event Feasibility</w:t>
      </w:r>
    </w:p>
    <w:p w:rsidR="2B2DC1CE" w:rsidP="656B8709" w:rsidRDefault="2B2DC1CE" w14:paraId="06B1B0B9" w14:textId="38496648">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Why this Event is Feasible:</w:t>
      </w:r>
    </w:p>
    <w:p w:rsidR="2B2DC1CE" w:rsidP="656B8709" w:rsidRDefault="2B2DC1CE" w14:paraId="3DC1392D" w14:textId="62015FA7">
      <w:pPr>
        <w:pStyle w:val="ListParagraph"/>
        <w:numPr>
          <w:ilvl w:val="0"/>
          <w:numId w:val="31"/>
        </w:numPr>
        <w:spacing w:before="200" w:beforeAutospacing="off" w:after="2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Aligns with Market Demand:</w:t>
      </w:r>
    </w:p>
    <w:p w:rsidR="2B2DC1CE" w:rsidP="656B8709" w:rsidRDefault="2B2DC1CE" w14:paraId="0F4D19D6" w14:textId="5021711B">
      <w:pPr>
        <w:pStyle w:val="ListParagraph"/>
        <w:numPr>
          <w:ilvl w:val="1"/>
          <w:numId w:val="31"/>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growing demand for cultural tourism in the UK highlights a strong appetite for events combining art, culture, and experiential travel, especially during seasonal peaks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Luonila</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Kinnunen, 2019).</w:t>
      </w:r>
    </w:p>
    <w:p w:rsidR="2B2DC1CE" w:rsidP="656B8709" w:rsidRDefault="2B2DC1CE" w14:paraId="271BAAAB" w14:textId="007B7C28">
      <w:pPr>
        <w:pStyle w:val="ListParagraph"/>
        <w:numPr>
          <w:ilvl w:val="0"/>
          <w:numId w:val="31"/>
        </w:numPr>
        <w:spacing w:before="200" w:beforeAutospacing="off" w:after="2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Leverages Winter Tourism Trends:</w:t>
      </w:r>
    </w:p>
    <w:p w:rsidR="2B2DC1CE" w:rsidP="656B8709" w:rsidRDefault="2B2DC1CE" w14:paraId="69C62148" w14:textId="66B342A8">
      <w:pPr>
        <w:pStyle w:val="ListParagraph"/>
        <w:numPr>
          <w:ilvl w:val="1"/>
          <w:numId w:val="31"/>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Winter tourism trends show increasing visitor interest in seasonal and immersive experiences beyond traditional sightseeing, such as art exhibitions and culinary activities.</w:t>
      </w:r>
    </w:p>
    <w:p w:rsidR="2B2DC1CE" w:rsidP="656B8709" w:rsidRDefault="2B2DC1CE" w14:paraId="0824CC0F" w14:textId="2454A697">
      <w:pPr>
        <w:pStyle w:val="ListParagraph"/>
        <w:numPr>
          <w:ilvl w:val="0"/>
          <w:numId w:val="31"/>
        </w:numPr>
        <w:spacing w:before="200" w:beforeAutospacing="off" w:after="2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Financial Viability:</w:t>
      </w:r>
    </w:p>
    <w:p w:rsidR="2B2DC1CE" w:rsidP="656B8709" w:rsidRDefault="2B2DC1CE" w14:paraId="7F946E8D" w14:textId="789A4CA1">
      <w:pPr>
        <w:pStyle w:val="ListParagraph"/>
        <w:numPr>
          <w:ilvl w:val="1"/>
          <w:numId w:val="31"/>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event is financially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viable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due to multiple revenue streams, including ticket sales, sponsorships, and art commissions, reducing the risk of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financial loss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B2DC1CE" w:rsidP="656B8709" w:rsidRDefault="2B2DC1CE" w14:paraId="76474B71" w14:textId="109BB9F1">
      <w:pPr>
        <w:pStyle w:val="ListParagraph"/>
        <w:numPr>
          <w:ilvl w:val="1"/>
          <w:numId w:val="31"/>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Early partnerships with local businesses and cultural organizations further boost sponsorship opportunities and minimize operational costs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Moayerian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McGehee and Stephenson, 2022).</w:t>
      </w:r>
    </w:p>
    <w:p w:rsidR="2B2DC1CE" w:rsidP="656B8709" w:rsidRDefault="2B2DC1CE" w14:paraId="549E19CA" w14:textId="4DFB4537">
      <w:pPr>
        <w:pStyle w:val="ListParagraph"/>
        <w:numPr>
          <w:ilvl w:val="0"/>
          <w:numId w:val="31"/>
        </w:numPr>
        <w:spacing w:before="200" w:beforeAutospacing="off" w:after="2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Strong Local and International Partnerships:</w:t>
      </w:r>
    </w:p>
    <w:p w:rsidR="2B2DC1CE" w:rsidP="656B8709" w:rsidRDefault="2B2DC1CE" w14:paraId="701B55F7" w14:textId="461EE58F">
      <w:pPr>
        <w:pStyle w:val="ListParagraph"/>
        <w:numPr>
          <w:ilvl w:val="1"/>
          <w:numId w:val="31"/>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Collaborations with hotels, tourism boards, and cultural organizations ensure operational efficiency, broaden marketing reach, and attract a mix of local and international attendees, fostering the event’s success (Lorincz,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Formadi</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Ernszt, 2023).</w:t>
      </w:r>
    </w:p>
    <w:p w:rsidR="2B2DC1CE" w:rsidP="656B8709" w:rsidRDefault="2B2DC1CE" w14:paraId="5736AC14" w14:textId="395FD08B">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Slide 10: Conclusion and Call to Action </w:t>
      </w:r>
    </w:p>
    <w:p w:rsidR="2B2DC1CE" w:rsidP="656B8709" w:rsidRDefault="2B2DC1CE" w14:paraId="79FBFCFF" w14:textId="2CCCE8B2">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Summary:</w:t>
      </w:r>
    </w:p>
    <w:p w:rsidR="2B2DC1CE" w:rsidP="656B8709" w:rsidRDefault="2B2DC1CE" w14:paraId="1B87C9B7" w14:textId="7A59F14F">
      <w:pPr>
        <w:pStyle w:val="ListParagraph"/>
        <w:numPr>
          <w:ilvl w:val="0"/>
          <w:numId w:val="32"/>
        </w:numPr>
        <w:spacing w:before="200" w:beforeAutospacing="off" w:after="20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 winter-themed festival that celebrates seasonal art, music, and culture, appealing to a broad audience including locals and tourists.</w:t>
      </w:r>
    </w:p>
    <w:p w:rsidR="2B2DC1CE" w:rsidP="656B8709" w:rsidRDefault="2B2DC1CE" w14:paraId="2EAB5352" w14:textId="7C9A449D">
      <w:pPr>
        <w:pStyle w:val="ListParagraph"/>
        <w:numPr>
          <w:ilvl w:val="0"/>
          <w:numId w:val="32"/>
        </w:numPr>
        <w:spacing w:before="200" w:beforeAutospacing="off" w:after="2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event ensures community engagement, promotes financial sustainability, and offers unique, immersive experiences, supporting both cultural and economic growth in the UK during the winter season.</w:t>
      </w:r>
    </w:p>
    <w:p w:rsidR="2B2DC1CE" w:rsidP="656B8709" w:rsidRDefault="2B2DC1CE" w14:paraId="5395093A" w14:textId="1C9AD00F">
      <w:pPr>
        <w:pStyle w:val="ListParagraph"/>
        <w:numPr>
          <w:ilvl w:val="0"/>
          <w:numId w:val="32"/>
        </w:numPr>
        <w:spacing w:before="200" w:beforeAutospacing="off" w:after="2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Call to Action:</w:t>
      </w:r>
    </w:p>
    <w:p w:rsidR="2B2DC1CE" w:rsidP="656B8709" w:rsidRDefault="2B2DC1CE" w14:paraId="61CF1157" w14:textId="4BE44360">
      <w:pPr>
        <w:pStyle w:val="ListParagraph"/>
        <w:spacing w:before="200" w:beforeAutospacing="off" w:after="200" w:afterAutospacing="off"/>
        <w:ind w:left="7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Invite potential sponsors and partners to collaborate in delivering a memorable and impactful event, fostering strong community ties while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showcasing</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richness of seasonal culture.</w:t>
      </w:r>
    </w:p>
    <w:p w:rsidR="656B8709" w:rsidP="656B8709" w:rsidRDefault="656B8709" w14:paraId="3B0D8F23" w14:textId="01F9D079">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6BF5083C" w14:textId="368328A3">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3DE31601" w14:textId="4FE10D3C">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6BDE9E4E" w14:textId="065A66F9">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5B006A03" w14:textId="21C553CF">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2B7ACE8E" w14:textId="3D9D36A0">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427FA008" w14:textId="1958CE5B">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08E58A55" w14:textId="53C8E655">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53970542" w14:textId="26A6AE4A">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25D33230" w14:textId="3D0779D9">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4B1B0F47" w14:textId="331C390F">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57D7BFF8" w14:textId="4F3A73C5">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703A6B90" w14:textId="032782D1">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23AEB9A1" w14:textId="5AC07AF0">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656B8709" w:rsidP="656B8709" w:rsidRDefault="656B8709" w14:paraId="672F7751" w14:textId="3B87DDA3">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2B2DC1CE" w:rsidP="656B8709" w:rsidRDefault="2B2DC1CE" w14:paraId="16ACD4B7" w14:textId="00B83489">
      <w:pPr>
        <w:pStyle w:val="Normal"/>
        <w:spacing w:before="200" w:beforeAutospacing="off" w:after="200" w:afterAutospacing="off"/>
        <w:ind w:left="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References</w:t>
      </w:r>
    </w:p>
    <w:p w:rsidR="2B2DC1CE" w:rsidP="656B8709" w:rsidRDefault="2B2DC1CE" w14:paraId="0B4C4046" w14:textId="42F0BBE5">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Barras, R. (2023). Aristocratic Playground.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Palgrave studies in economic history</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pp.165–203.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://doi.org/10.1007/978-3-031-38403-5_5.</w:t>
      </w:r>
    </w:p>
    <w:p w:rsidR="2B2DC1CE" w:rsidP="656B8709" w:rsidRDefault="2B2DC1CE" w14:paraId="57858821" w14:textId="3D5B0045">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Brennan, M., Scott, J.C., Connelly, A. and Lawrence, G. (2019). Do Music Festival Communities Address Environmental Sustainability and how? a Scottish Case Study.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Popular Music</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38(2), pp.252–275.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://doi.org/10.1017/s0261143019000035.</w:t>
      </w:r>
    </w:p>
    <w:p w:rsidR="2B2DC1CE" w:rsidP="656B8709" w:rsidRDefault="2B2DC1CE" w14:paraId="6F2AF284" w14:textId="39FFEEE0">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Dimanche, F. and Andrades, L. (2024). Tourism Trends: Current Challenges for Tourism Destinations Management.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Tourism, hospitality &amp; event management</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pp.3–21.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://doi.org/10.1007/978-3-031-60709-7_1.</w:t>
      </w:r>
    </w:p>
    <w:p w:rsidR="2B2DC1CE" w:rsidP="656B8709" w:rsidRDefault="2B2DC1CE" w14:paraId="6C1A79B2" w14:textId="47E2457F">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Fossgard</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K. and Fredman, P. (2019). Dimensions in the nature-based tourism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experiencescape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 explorative analysis.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Journal of Outdoor Recreation and Tourism</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28, pp.1–12.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://doi.org/10.1016/j.jort.2019.04.001.</w:t>
      </w:r>
    </w:p>
    <w:p w:rsidR="2B2DC1CE" w:rsidP="656B8709" w:rsidRDefault="2B2DC1CE" w14:paraId="6BE39B9E" w14:textId="24AADAF8">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George, R. (2021). Tourism Distribution.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Marketing Tourism and Hospitality</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pp.285–315.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://doi.org/10.1007/978-3-030-64111-5_9.</w:t>
      </w:r>
    </w:p>
    <w:p w:rsidR="2B2DC1CE" w:rsidP="656B8709" w:rsidRDefault="2B2DC1CE" w14:paraId="137F020D" w14:textId="090F5F5D">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Gould, C. (2020). Britain’s Pop Ups.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InMedia</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(8.1.).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://doi.org/10.4000/inmedia.2276.</w:t>
      </w:r>
    </w:p>
    <w:p w:rsidR="2B2DC1CE" w:rsidP="656B8709" w:rsidRDefault="2B2DC1CE" w14:paraId="0266A357" w14:textId="5F59F33B">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Haenlein, M.,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Anadol</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 Farnsworth, T., Hugo, H.,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Hunichen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J. and Welte, D. (2020). Navigating the New Era of Influencer marketing: How to Be Successful on Instagram, TikTok, &amp; co.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California Management Review</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63(1), pp.5–25.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://doi.org/10.1177/0008125620958166.</w:t>
      </w:r>
    </w:p>
    <w:p w:rsidR="2B2DC1CE" w:rsidP="656B8709" w:rsidRDefault="2B2DC1CE" w14:paraId="423734B2" w14:textId="325F1CA0">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Irimiás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 (2023). The Young Tourist and Hedonistic Experiences.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Emerald Publishing Limited eBooks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pp.45–62.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://doi.org/10.1108/978-1-80455-147-920231004.</w:t>
      </w:r>
    </w:p>
    <w:p w:rsidR="2B2DC1CE" w:rsidP="656B8709" w:rsidRDefault="2B2DC1CE" w14:paraId="5140B28B" w14:textId="3D78707D">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Khoshkam</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 Marzuki, A., Nunkoo, R.,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Pirmohammadzadeh</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 and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Kiumarsi</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 (2022). The impact of food culture on patronage intention of visitors: the mediating role of satisfaction.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British Food Journal</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://doi.org/10.1108/bfj-12-2020-1165.</w:t>
      </w:r>
    </w:p>
    <w:p w:rsidR="2B2DC1CE" w:rsidP="656B8709" w:rsidRDefault="2B2DC1CE" w14:paraId="000706D4" w14:textId="6DBB26E0">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Lorincz, K.,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Formadi</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K. and Ernszt, I. (2023). Towards a More Resilient Festival Industry: An Analysis of the Adoption of Risk Management Models for Sustainability.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Risks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11(2), p.45.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://doi.org/10.3390/risks11020045.</w:t>
      </w:r>
    </w:p>
    <w:p w:rsidR="2B2DC1CE" w:rsidP="656B8709" w:rsidRDefault="2B2DC1CE" w14:paraId="547B2F82" w14:textId="6062E670">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Luonila</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 and Kinnunen, M. (2019). Future of the arts festivals: do the views of managers and attendees match?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International Journal of Event and Festival Management</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ahead-of-print(ahead-of-print).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://doi.org/10.1108/ijefm-04-2019-0028.</w:t>
      </w:r>
    </w:p>
    <w:p w:rsidR="2B2DC1CE" w:rsidP="656B8709" w:rsidRDefault="2B2DC1CE" w14:paraId="7AF54BE3" w14:textId="21FF8528">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Mejabi</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E.I. (2019). The Context of Events in Destination Development: A Case of the Osun-Osogbo Cultural Festival.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Journal of Good Governance and Sustainable Development in Africa</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4(3), pp.1–12. Available at: </w:t>
      </w:r>
      <w:hyperlink r:id="R03c3ea4ffd5b440d">
        <w:r w:rsidRPr="656B8709" w:rsidR="2B2DC1CE">
          <w:rPr>
            <w:rStyle w:val="Hyperlink"/>
            <w:rFonts w:ascii="Arial Nova" w:hAnsi="Arial Nova" w:eastAsia="Arial Nova" w:cs="Arial Nova"/>
            <w:b w:val="0"/>
            <w:bCs w:val="0"/>
            <w:i w:val="0"/>
            <w:iCs w:val="0"/>
            <w:strike w:val="0"/>
            <w:dstrike w:val="0"/>
            <w:noProof w:val="0"/>
            <w:sz w:val="24"/>
            <w:szCs w:val="24"/>
            <w:lang w:val="en-US"/>
          </w:rPr>
          <w:t>http://journals.rcmss.com/index.php/jggsda/article/view/368</w:t>
        </w:r>
      </w:hyperlink>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B2DC1CE" w:rsidP="656B8709" w:rsidRDefault="2B2DC1CE" w14:paraId="4958906D" w14:textId="34C24FF5">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Moayerian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N., McGehee, N.G. and Stephenson, M.O. (2022). Community cultural development: Exploring the connections between collective art making,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capacity</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building and sustainable community-based tourism.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Annals of Tourism Research</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93, p.103355.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://doi.org/10.1016/j.annals.2022.103355.</w:t>
      </w:r>
    </w:p>
    <w:p w:rsidR="2B2DC1CE" w:rsidP="656B8709" w:rsidRDefault="2B2DC1CE" w14:paraId="7B4E8A98" w14:textId="05AB399C">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Nancarrow, A.E. (2020).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The Art of Selling the Arts: Shifting Fringe Arts Strategic Marketing to the Digital Sphere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digital.library.adelaide.edu.au. Available at: </w:t>
      </w:r>
      <w:hyperlink r:id="R66e06f908ff448b6">
        <w:r w:rsidRPr="656B8709" w:rsidR="2B2DC1CE">
          <w:rPr>
            <w:rStyle w:val="Hyperlink"/>
            <w:rFonts w:ascii="Arial Nova" w:hAnsi="Arial Nova" w:eastAsia="Arial Nova" w:cs="Arial Nova"/>
            <w:b w:val="0"/>
            <w:bCs w:val="0"/>
            <w:i w:val="0"/>
            <w:iCs w:val="0"/>
            <w:strike w:val="0"/>
            <w:dstrike w:val="0"/>
            <w:noProof w:val="0"/>
            <w:sz w:val="24"/>
            <w:szCs w:val="24"/>
            <w:lang w:val="en-US"/>
          </w:rPr>
          <w:t>https://digital.library.adelaide.edu.au/dspace/handle/2440/128126</w:t>
        </w:r>
      </w:hyperlink>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B2DC1CE" w:rsidP="656B8709" w:rsidRDefault="2B2DC1CE" w14:paraId="39721B6F" w14:textId="725324BC">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Ormerod, N. and Wood, E.H. (2020). Regional Event Tourism Funding Policies: A Strategic-Relational Critique of Current Practice.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Journal of Travel Research</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60(4), p.004728752091363.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://doi.org/10.1177/0047287520913631.</w:t>
      </w:r>
    </w:p>
    <w:p w:rsidR="2B2DC1CE" w:rsidP="656B8709" w:rsidRDefault="2B2DC1CE" w14:paraId="0B6886DF" w14:textId="18C3CEFD">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Spennemann</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D.H.R. and Parker, M. (2021). The Changing Face of German Christmas Markets: Historic, Mercantile, Social, and Experiential Dimensions.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Heritage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4(3), pp.1821–1835.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://doi.org/10.3390/heritage4030102.</w:t>
      </w:r>
    </w:p>
    <w:p w:rsidR="2B2DC1CE" w:rsidP="656B8709" w:rsidRDefault="2B2DC1CE" w14:paraId="5C1ECB3A" w14:textId="42E2AB1C">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Topaz, C.M., Higdon, J., Epps-Darling, A., Siau, E., Kerkhoff, H., Mendiratta, S. and Young, E. (2022). Race- and gender-based under-representation of creative contributors: art, fashion, film, and music.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Humanities and Social Sciences Communications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9(1), pp.1–11.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://doi.org/10.1057/s41599-022-01239-9.</w:t>
      </w:r>
    </w:p>
    <w:p w:rsidR="2B2DC1CE" w:rsidP="656B8709" w:rsidRDefault="2B2DC1CE" w14:paraId="5E5C7E98" w14:textId="3E825F97">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Wickham, M., Donnelly, T. and French, L. (2020). STRATEGIC SUSTAINABILITY MANAGEMENT IN THE EVENT SECTOR.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Event Management</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25(3).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://doi.org/10.3727/152599519x15506259856318.</w:t>
      </w:r>
    </w:p>
    <w:p w:rsidR="2B2DC1CE" w:rsidP="656B8709" w:rsidRDefault="2B2DC1CE" w14:paraId="7D20822D" w14:textId="457B2459">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Wise, N. and Maguire, K. (2022).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A research agenda for event impacts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Northampton: Edward Elgar Publishing.</w:t>
      </w:r>
    </w:p>
    <w:p w:rsidR="2B2DC1CE" w:rsidP="656B8709" w:rsidRDefault="2B2DC1CE" w14:paraId="0B02AA08" w14:textId="1F54189F">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Zvaigzne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Litavniece</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L. and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Dembovska</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 (2022). Tourism seasonality: the causes and effects. </w:t>
      </w:r>
      <w:r w:rsidRPr="656B8709" w:rsidR="2B2DC1CE">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Worldwide Hospitality and Tourism Themes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14(5), pp.421–430. </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656B8709" w:rsidR="2B2DC1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://doi.org/10.1108/whatt-07-2022-0080.</w:t>
      </w:r>
    </w:p>
    <w:p w:rsidR="656B8709" w:rsidRDefault="656B8709" w14:paraId="7CC27C12" w14:textId="707FEB84"/>
    <w:p w:rsidR="656B8709" w:rsidRDefault="656B8709" w14:paraId="38030040" w14:textId="605D00B7"/>
    <w:p w:rsidR="656B8709" w:rsidRDefault="656B8709" w14:paraId="1667A88B" w14:textId="045B9916"/>
    <w:p w:rsidR="656B8709" w:rsidRDefault="656B8709" w14:paraId="1DD12B98" w14:textId="5D863724"/>
    <w:p w:rsidR="656B8709" w:rsidRDefault="656B8709" w14:paraId="72C73069" w14:textId="659813A3"/>
    <w:p w:rsidR="656B8709" w:rsidRDefault="656B8709" w14:paraId="0B31D05E" w14:textId="371F2204"/>
    <w:p w:rsidR="656B8709" w:rsidRDefault="656B8709" w14:paraId="104D6915" w14:textId="752B7103"/>
    <w:p w:rsidR="656B8709" w:rsidRDefault="656B8709" w14:paraId="4BC83446" w14:textId="0FDC0C1D"/>
    <w:p w:rsidR="656B8709" w:rsidRDefault="656B8709" w14:paraId="2B23AD97" w14:textId="1C5D29F8"/>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mVMiQ4OR">
      <int2:state int2:type="AugLoop_Text_Critique" int2:value="Rejected"/>
    </int2:textHash>
    <int2:bookmark int2:bookmarkName="_Int_MktCLeiQ" int2:invalidationBookmarkName="" int2:hashCode="QOXE87AXyiuDkL" int2:id="CHYGHid5">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4">
    <w:nsid w:val="41fac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adad1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1e78b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d27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6e7cc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83565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d7127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0876c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e3c7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7847f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b1a9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a0fa7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d161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9a030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8e72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3875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0f9c8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48a70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13ac5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88f0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376f4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47143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e7dd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c23b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fd1b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8887e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f4da1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f00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7867d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d371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f399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28f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7de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a6007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B57121"/>
    <w:rsid w:val="00395C12"/>
    <w:rsid w:val="019C9F3A"/>
    <w:rsid w:val="01AB482E"/>
    <w:rsid w:val="01DAC413"/>
    <w:rsid w:val="02FBA6FE"/>
    <w:rsid w:val="049C60A5"/>
    <w:rsid w:val="05A34E60"/>
    <w:rsid w:val="08050690"/>
    <w:rsid w:val="083271B6"/>
    <w:rsid w:val="0B1210D0"/>
    <w:rsid w:val="0C093DFD"/>
    <w:rsid w:val="0DA8DBB9"/>
    <w:rsid w:val="0DD27E99"/>
    <w:rsid w:val="14D891D9"/>
    <w:rsid w:val="164BFB56"/>
    <w:rsid w:val="16F3587F"/>
    <w:rsid w:val="1723F58B"/>
    <w:rsid w:val="193A4659"/>
    <w:rsid w:val="19459C2F"/>
    <w:rsid w:val="1A289DA4"/>
    <w:rsid w:val="1D3ACB64"/>
    <w:rsid w:val="1EAEFBB7"/>
    <w:rsid w:val="1FC95A39"/>
    <w:rsid w:val="20C088E7"/>
    <w:rsid w:val="20D0FA8C"/>
    <w:rsid w:val="2104C62B"/>
    <w:rsid w:val="21D63BBE"/>
    <w:rsid w:val="23E36AE3"/>
    <w:rsid w:val="25615359"/>
    <w:rsid w:val="25AA537E"/>
    <w:rsid w:val="2735DBAA"/>
    <w:rsid w:val="2822630D"/>
    <w:rsid w:val="2930B6AA"/>
    <w:rsid w:val="2A844E05"/>
    <w:rsid w:val="2ACDB8E8"/>
    <w:rsid w:val="2B2DC1CE"/>
    <w:rsid w:val="2C68F404"/>
    <w:rsid w:val="2CC28804"/>
    <w:rsid w:val="3294AF5C"/>
    <w:rsid w:val="32CE04CA"/>
    <w:rsid w:val="34492CC9"/>
    <w:rsid w:val="3936B90E"/>
    <w:rsid w:val="3B333BBE"/>
    <w:rsid w:val="3C9F297F"/>
    <w:rsid w:val="3CC1A830"/>
    <w:rsid w:val="3D873A4B"/>
    <w:rsid w:val="3DCF3519"/>
    <w:rsid w:val="3FAE35CD"/>
    <w:rsid w:val="3FF730FF"/>
    <w:rsid w:val="40644D4A"/>
    <w:rsid w:val="44A49931"/>
    <w:rsid w:val="45B57121"/>
    <w:rsid w:val="49F3FC42"/>
    <w:rsid w:val="4CA746A8"/>
    <w:rsid w:val="538719D0"/>
    <w:rsid w:val="55E97F81"/>
    <w:rsid w:val="56300777"/>
    <w:rsid w:val="567CD009"/>
    <w:rsid w:val="57480914"/>
    <w:rsid w:val="59308B0A"/>
    <w:rsid w:val="5A87D30A"/>
    <w:rsid w:val="5AAADD6C"/>
    <w:rsid w:val="5B1F7214"/>
    <w:rsid w:val="5CFE2296"/>
    <w:rsid w:val="602A511E"/>
    <w:rsid w:val="60E9CB9A"/>
    <w:rsid w:val="63BBF769"/>
    <w:rsid w:val="65110B8B"/>
    <w:rsid w:val="656B8709"/>
    <w:rsid w:val="66353AC5"/>
    <w:rsid w:val="664B9C45"/>
    <w:rsid w:val="67491A85"/>
    <w:rsid w:val="68A84AEF"/>
    <w:rsid w:val="6C12C579"/>
    <w:rsid w:val="6C7C44FB"/>
    <w:rsid w:val="7099D93F"/>
    <w:rsid w:val="72E05DAD"/>
    <w:rsid w:val="731CED70"/>
    <w:rsid w:val="7362F773"/>
    <w:rsid w:val="77B21F34"/>
    <w:rsid w:val="77FC2E77"/>
    <w:rsid w:val="780B6865"/>
    <w:rsid w:val="780D3F9B"/>
    <w:rsid w:val="7BB45B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57121"/>
  <w15:chartTrackingRefBased/>
  <w15:docId w15:val="{97B39C1C-FF85-4DB5-9862-6C0C54FE5F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journals.rcmss.com/index.php/jggsda/article/view/368" TargetMode="External" Id="R03c3ea4ffd5b440d" /><Relationship Type="http://schemas.openxmlformats.org/officeDocument/2006/relationships/hyperlink" Target="https://digital.library.adelaide.edu.au/dspace/handle/2440/128126" TargetMode="External" Id="R66e06f908ff448b6" /><Relationship Type="http://schemas.microsoft.com/office/2020/10/relationships/intelligence" Target="intelligence2.xml" Id="Ra48a522e884f440c" /><Relationship Type="http://schemas.openxmlformats.org/officeDocument/2006/relationships/numbering" Target="numbering.xml" Id="R3aa101de5c6442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2024-10-18T20:46:42.2098176Z</dcterms:created>
  <dcterms:modified xsi:type="dcterms:W3CDTF">2024-10-18T21:38:00.5932658Z</dcterms:modified>
  <dc:creator>Shah Miah (1911285)</dc:creator>
  <lastModifiedBy>Shah Miah (1911285)</lastModifiedBy>
</coreProperties>
</file>