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b w:val="0"/>
          <w:sz w:val="2"/>
        </w:rPr>
        <w:id w:val="1589729262"/>
        <w:docPartObj>
          <w:docPartGallery w:val="Cover Pages"/>
          <w:docPartUnique/>
        </w:docPartObj>
      </w:sdtPr>
      <w:sdtEndPr>
        <w:rPr>
          <w:sz w:val="24"/>
        </w:rPr>
      </w:sdtEndPr>
      <w:sdtContent>
        <w:p w14:paraId="173D848C" w14:textId="4FE56BAD" w:rsidR="00403045" w:rsidRDefault="00403045" w:rsidP="00AD4939">
          <w:pPr>
            <w:pStyle w:val="NoSpacing"/>
            <w:jc w:val="both"/>
            <w:rPr>
              <w:sz w:val="2"/>
            </w:rPr>
          </w:pPr>
        </w:p>
        <w:p w14:paraId="0FA3A2A8" w14:textId="77777777" w:rsidR="00403045" w:rsidRDefault="00403045" w:rsidP="00AD4939">
          <w:pPr>
            <w:jc w:val="both"/>
            <w:rPr>
              <w:rFonts w:asciiTheme="majorHAnsi" w:eastAsiaTheme="majorEastAsia" w:hAnsiTheme="majorHAnsi" w:cstheme="majorBidi"/>
              <w:b/>
              <w:caps/>
              <w:color w:val="8496B0" w:themeColor="text2" w:themeTint="99"/>
              <w:sz w:val="64"/>
              <w:szCs w:val="64"/>
            </w:rPr>
          </w:pPr>
        </w:p>
        <w:p w14:paraId="0C3F5301" w14:textId="77777777" w:rsidR="00403045" w:rsidRDefault="00403045" w:rsidP="00AD4939">
          <w:pPr>
            <w:jc w:val="both"/>
            <w:rPr>
              <w:rFonts w:asciiTheme="majorHAnsi" w:eastAsiaTheme="majorEastAsia" w:hAnsiTheme="majorHAnsi" w:cstheme="majorBidi"/>
              <w:b/>
              <w:caps/>
              <w:color w:val="8496B0" w:themeColor="text2" w:themeTint="99"/>
              <w:sz w:val="64"/>
              <w:szCs w:val="64"/>
            </w:rPr>
          </w:pPr>
        </w:p>
        <w:p w14:paraId="2E12BE23" w14:textId="2DE59004" w:rsidR="00403045" w:rsidRDefault="00403045" w:rsidP="00AD4939">
          <w:pPr>
            <w:jc w:val="both"/>
          </w:pPr>
        </w:p>
        <w:p w14:paraId="58AB1F14" w14:textId="77777777" w:rsidR="00403045" w:rsidRDefault="00403045" w:rsidP="00AD4939">
          <w:pPr>
            <w:jc w:val="both"/>
          </w:pPr>
          <w:r>
            <w:t>Module code: -</w:t>
          </w:r>
          <w:r w:rsidRPr="00FF53E3">
            <w:t xml:space="preserve"> </w:t>
          </w:r>
          <w:r>
            <w:t>BMIH5005</w:t>
          </w:r>
        </w:p>
        <w:p w14:paraId="37D41583" w14:textId="77777777" w:rsidR="00403045" w:rsidRDefault="00403045" w:rsidP="00AD4939">
          <w:pPr>
            <w:jc w:val="both"/>
          </w:pPr>
          <w:r>
            <w:t>Module: - Personnel Resourcing and Development</w:t>
          </w:r>
        </w:p>
        <w:p w14:paraId="27957096" w14:textId="647F522B" w:rsidR="00403045" w:rsidRDefault="00ED7338" w:rsidP="00AD4939">
          <w:pPr>
            <w:jc w:val="both"/>
          </w:pPr>
        </w:p>
      </w:sdtContent>
    </w:sdt>
    <w:p w14:paraId="20BE8141" w14:textId="1C41EABA" w:rsidR="00722540" w:rsidRDefault="00722540" w:rsidP="00AD4939">
      <w:pPr>
        <w:spacing w:line="360" w:lineRule="auto"/>
        <w:jc w:val="both"/>
      </w:pPr>
    </w:p>
    <w:p w14:paraId="536D265E" w14:textId="77777777" w:rsidR="00AD4939" w:rsidRDefault="00AD4939" w:rsidP="00AD4939">
      <w:pPr>
        <w:jc w:val="both"/>
      </w:pPr>
      <w:r>
        <w:br w:type="page"/>
      </w:r>
    </w:p>
    <w:p w14:paraId="6223AAA3" w14:textId="4BFA110E" w:rsidR="00722540" w:rsidRDefault="00C7181E" w:rsidP="00AD4939">
      <w:pPr>
        <w:spacing w:line="360" w:lineRule="auto"/>
        <w:jc w:val="both"/>
      </w:pPr>
      <w:bookmarkStart w:id="0" w:name="_GoBack"/>
      <w:r>
        <w:lastRenderedPageBreak/>
        <w:t>Employee turnover occurs when a percentage of employees willingly quit, resign, or take a break from a business firm over a period of time. In this essay, the</w:t>
      </w:r>
      <w:r w:rsidR="006A764D">
        <w:t>re are going to</w:t>
      </w:r>
      <w:r>
        <w:t xml:space="preserve"> attempt to determine the current state of worker/employee turnover in the hospitality business in the United Kingdom using some of the studied data as well as the causes of employee turnover in the hotel sector of the United Kingdom. He also discussed the challenges that are facing the hotel business, like misjudgment or misconceptions about the industry, students and seasonal employees, staff or employee shortages, and Brexit. The current employee lifecycle challenges that have recently negatively impacted employee turnover, such as lack of engagement with tasks and organization, poor performance, returning to the office post pandemic, and employees looking to leave when asked to return to the office because they have alternative career opportunities, here recommend some staff retention strategies in the hotel business in the UK. The retention of the work force in the hospitality industry and its benefits or impact are also given in this study. Moreover, critical analysis and suggestions of several-dimensional situations are also discussed here. Because every firm is unique nonetheless, the recommendations are establishing expectations and policies, recognizing and valuing staff, creating a positive working environment, personal development plans, and effectively communicating with staff.</w:t>
      </w:r>
    </w:p>
    <w:p w14:paraId="0C09A9AD" w14:textId="77777777" w:rsidR="006A764D" w:rsidRDefault="006A764D" w:rsidP="00AD4939">
      <w:pPr>
        <w:spacing w:line="360" w:lineRule="auto"/>
        <w:jc w:val="both"/>
      </w:pPr>
    </w:p>
    <w:p w14:paraId="1298BAD0" w14:textId="371FA35C" w:rsidR="00DE0FEC" w:rsidRPr="006A764D" w:rsidRDefault="00AD1314" w:rsidP="00AD4939">
      <w:pPr>
        <w:spacing w:line="360" w:lineRule="auto"/>
        <w:jc w:val="both"/>
      </w:pPr>
      <w:r>
        <w:t xml:space="preserve">According to Martin and Gardiner (2019), the hospitality industry is one of the few largest industries in the United Kingdom, and hotels make up the majority of this sector. Though it is the popular choice of employees, the employee retention problem in the hotel industry has always been a big challenge in the UK. The hospitality industry is badly affected by its high employee turnover. According to </w:t>
      </w:r>
      <w:proofErr w:type="spellStart"/>
      <w:r>
        <w:t>Gebbels</w:t>
      </w:r>
      <w:proofErr w:type="spellEnd"/>
      <w:r>
        <w:t xml:space="preserve">, </w:t>
      </w:r>
      <w:proofErr w:type="spellStart"/>
      <w:r>
        <w:t>Pantelidis</w:t>
      </w:r>
      <w:proofErr w:type="spellEnd"/>
      <w:r>
        <w:t xml:space="preserve"> and Goss-Turner (2019), in UK hotels there are more than 4.49 million employees. Of those, there are several cases of turnover in hotels. Which will be the causes of employee turnover? There are several matters to consider for employee turnover; these are discussed in these sections. The managers/employers of the hotel industry face so many challenges to recovering from so many negative consequences.</w:t>
      </w:r>
    </w:p>
    <w:p w14:paraId="049B5211" w14:textId="6609493A" w:rsidR="00E37C15" w:rsidRPr="00E37C15" w:rsidRDefault="00C7181E" w:rsidP="00AD4939">
      <w:pPr>
        <w:spacing w:line="360" w:lineRule="auto"/>
        <w:jc w:val="both"/>
      </w:pPr>
      <w:r>
        <w:t xml:space="preserve">Employee turnover occurs when a percentage of employees willingly quit, resign, or take a break from a business firm over a period of time. According to </w:t>
      </w:r>
      <w:proofErr w:type="spellStart"/>
      <w:r>
        <w:t>Dwesini</w:t>
      </w:r>
      <w:proofErr w:type="spellEnd"/>
      <w:r>
        <w:t xml:space="preserve"> (2019), employee </w:t>
      </w:r>
      <w:r>
        <w:lastRenderedPageBreak/>
        <w:t xml:space="preserve">turnover is always a difficult issue for the hotels’ employers, and immediate recruitment has so many difficulties, challenges, and potential problems. Hassan (2019) also said that several factors are directly or indirectly the fault of business owners, and some factors aren’t the fault of business owners. Some factors may be visible and some may be invisible that cause challenges in the lifecycle of an employee. </w:t>
      </w:r>
      <w:proofErr w:type="spellStart"/>
      <w:r>
        <w:t>Solnet</w:t>
      </w:r>
      <w:proofErr w:type="spellEnd"/>
      <w:r>
        <w:t xml:space="preserve">, </w:t>
      </w:r>
      <w:proofErr w:type="spellStart"/>
      <w:r>
        <w:t>Kralj</w:t>
      </w:r>
      <w:proofErr w:type="spellEnd"/>
      <w:r>
        <w:t xml:space="preserve"> and Baum (2015) said that some of the special matters for workers who want to quit the hospitality industry and most of the general causes are inadequacy for the duty. According to Kim and Golden (2022), in some cases, an employee’s performance is not suitable for the hospitality industry. He/she may not adapt to the hospitality environment. It is not true that the employer placed him/her in a bad placement. </w:t>
      </w:r>
      <w:proofErr w:type="spellStart"/>
      <w:r>
        <w:t>Adesina</w:t>
      </w:r>
      <w:proofErr w:type="spellEnd"/>
      <w:r>
        <w:t xml:space="preserve"> and </w:t>
      </w:r>
      <w:proofErr w:type="spellStart"/>
      <w:r>
        <w:t>Chinonso</w:t>
      </w:r>
      <w:proofErr w:type="spellEnd"/>
      <w:r>
        <w:t xml:space="preserve"> (2015) said that serving the hotel’s clients is not for everyone. Serving approaches and mindsets may not be borne by some people. In the past-paced hospitality hotels, employees' qualitative services were needed. </w:t>
      </w:r>
      <w:proofErr w:type="spellStart"/>
      <w:r>
        <w:t>Reidhead</w:t>
      </w:r>
      <w:proofErr w:type="spellEnd"/>
      <w:r>
        <w:t xml:space="preserve"> (2020) argues that all the time, a positive working environment may not be available. This situation needs to be adapted with patients for all employees of the hotel.</w:t>
      </w:r>
    </w:p>
    <w:p w14:paraId="1D803D1C" w14:textId="18C3C42F" w:rsidR="00C77141" w:rsidRPr="00E05793" w:rsidRDefault="00C7181E" w:rsidP="00AD4939">
      <w:pPr>
        <w:spacing w:line="360" w:lineRule="auto"/>
        <w:jc w:val="both"/>
        <w:rPr>
          <w:rFonts w:cs="Arial"/>
          <w:color w:val="222222"/>
          <w:sz w:val="20"/>
          <w:szCs w:val="20"/>
          <w:shd w:val="clear" w:color="auto" w:fill="FFFFFF"/>
        </w:rPr>
      </w:pPr>
      <w:proofErr w:type="spellStart"/>
      <w:r>
        <w:t>Sann</w:t>
      </w:r>
      <w:proofErr w:type="spellEnd"/>
      <w:r>
        <w:t xml:space="preserve"> and Lai (2020) said that working schedules are not day-oriented but rather night-oriented, and the preferences of clients here are mostly taken into consideration. Therefore, for hotel employees, there are other challenges if they have to work on holidays, vacations, late evenings, and weekends. That’s why hotel employee turnover is so high.</w:t>
      </w:r>
      <w:r w:rsidR="006468AA">
        <w:t xml:space="preserve"> </w:t>
      </w:r>
      <w:r w:rsidR="00300572">
        <w:t xml:space="preserve">Immediate response to visitors' needs at a reasonable time is a difficult work, and the task's pressures cause employees to be dissatisfied with their decision to stay in this profession. </w:t>
      </w:r>
    </w:p>
    <w:p w14:paraId="7A464F5A" w14:textId="6096E004" w:rsidR="00D14493" w:rsidRPr="00640462" w:rsidRDefault="00C7181E" w:rsidP="00AD4939">
      <w:pPr>
        <w:spacing w:line="360" w:lineRule="auto"/>
        <w:jc w:val="both"/>
      </w:pPr>
      <w:proofErr w:type="spellStart"/>
      <w:r>
        <w:t>Hewagama</w:t>
      </w:r>
      <w:proofErr w:type="spellEnd"/>
      <w:r>
        <w:t xml:space="preserve"> (2015) said that without flexible duty time and schedules, employees’ mental stress increases. This is a big issue for workers' leave. Cetin, </w:t>
      </w:r>
      <w:proofErr w:type="spellStart"/>
      <w:r>
        <w:t>Demirciftci</w:t>
      </w:r>
      <w:proofErr w:type="spellEnd"/>
      <w:r>
        <w:t xml:space="preserve">, and </w:t>
      </w:r>
      <w:proofErr w:type="spellStart"/>
      <w:r>
        <w:t>Bilgihan</w:t>
      </w:r>
      <w:proofErr w:type="spellEnd"/>
      <w:r>
        <w:t xml:space="preserve"> (2016) argue that for extra bookings of hotels at certain times, there may be a last-minute call. There also needs to be flexibility to perform all tasks of clients’ requirements. </w:t>
      </w:r>
      <w:r w:rsidR="00300572">
        <w:t xml:space="preserve">Another factor is that many businesses operate with a staffing shortage at any given time, but during peak season, companies hire more people. </w:t>
      </w:r>
      <w:r w:rsidR="00E42102">
        <w:t xml:space="preserve">Employees are under additional stress when there is a shortage of workers. </w:t>
      </w:r>
    </w:p>
    <w:p w14:paraId="6CD59186" w14:textId="4FB67A55" w:rsidR="00E37C15" w:rsidRPr="0075401F" w:rsidRDefault="00C7181E" w:rsidP="00AD4939">
      <w:pPr>
        <w:spacing w:line="360" w:lineRule="auto"/>
        <w:jc w:val="both"/>
        <w:rPr>
          <w:rFonts w:cs="Arial"/>
          <w:color w:val="222222"/>
          <w:shd w:val="clear" w:color="auto" w:fill="FFFFFF"/>
        </w:rPr>
      </w:pPr>
      <w:r w:rsidRPr="0075401F">
        <w:lastRenderedPageBreak/>
        <w:t xml:space="preserve">According to </w:t>
      </w:r>
      <w:proofErr w:type="spellStart"/>
      <w:r w:rsidRPr="0075401F">
        <w:t>Marinakou</w:t>
      </w:r>
      <w:proofErr w:type="spellEnd"/>
      <w:r w:rsidRPr="0075401F">
        <w:t xml:space="preserve"> and </w:t>
      </w:r>
      <w:proofErr w:type="spellStart"/>
      <w:r w:rsidRPr="0075401F">
        <w:t>Giousmpasoglou</w:t>
      </w:r>
      <w:proofErr w:type="spellEnd"/>
      <w:r w:rsidRPr="0075401F">
        <w:t xml:space="preserve"> (2019), good service delivery in the hotel business is demonstrated when guests extend their holiday time and return to their own destination with a contented mind and everything functions smoothly. Only then will the managers be pleased with the servers, if they work hard to achieve that happiness with no errors.</w:t>
      </w:r>
      <w:r w:rsidR="003B2E23" w:rsidRPr="0075401F">
        <w:t xml:space="preserve"> </w:t>
      </w:r>
    </w:p>
    <w:p w14:paraId="5D8E2348" w14:textId="5FFD75A7" w:rsidR="004C14FC" w:rsidRPr="0075401F" w:rsidRDefault="00AD1314" w:rsidP="00AD4939">
      <w:pPr>
        <w:spacing w:line="360" w:lineRule="auto"/>
        <w:jc w:val="both"/>
        <w:rPr>
          <w:shd w:val="clear" w:color="auto" w:fill="FFFFFF"/>
        </w:rPr>
      </w:pPr>
      <w:r>
        <w:rPr>
          <w:shd w:val="clear" w:color="auto" w:fill="FFFFFF"/>
        </w:rPr>
        <w:t xml:space="preserve">According to </w:t>
      </w:r>
      <w:proofErr w:type="spellStart"/>
      <w:r>
        <w:rPr>
          <w:shd w:val="clear" w:color="auto" w:fill="FFFFFF"/>
        </w:rPr>
        <w:t>Werastuti</w:t>
      </w:r>
      <w:proofErr w:type="spellEnd"/>
      <w:r>
        <w:rPr>
          <w:shd w:val="clear" w:color="auto" w:fill="FFFFFF"/>
        </w:rPr>
        <w:t xml:space="preserve"> and </w:t>
      </w:r>
      <w:proofErr w:type="spellStart"/>
      <w:r>
        <w:rPr>
          <w:shd w:val="clear" w:color="auto" w:fill="FFFFFF"/>
        </w:rPr>
        <w:t>Pradana</w:t>
      </w:r>
      <w:proofErr w:type="spellEnd"/>
      <w:r>
        <w:rPr>
          <w:shd w:val="clear" w:color="auto" w:fill="FFFFFF"/>
        </w:rPr>
        <w:t xml:space="preserve"> (2020), the symbols of toxic environments include the following: poor contact throughout the service; cliques and monopolistic behaviors; poor leading or managing; disappointed employees; and high turnover of colleagues. </w:t>
      </w:r>
      <w:proofErr w:type="spellStart"/>
      <w:r>
        <w:rPr>
          <w:shd w:val="clear" w:color="auto" w:fill="FFFFFF"/>
        </w:rPr>
        <w:t>Dwesini</w:t>
      </w:r>
      <w:proofErr w:type="spellEnd"/>
      <w:r>
        <w:rPr>
          <w:shd w:val="clear" w:color="auto" w:fill="FFFFFF"/>
        </w:rPr>
        <w:t xml:space="preserve"> (2019) stated that every new or tenured professional desires the growth of their career and other advancements in their professional life. But in the hotel industry's career, the lack of these opportunities is high. That’s why they like to search elsewhere, and part-time workers are another reason for turnover.</w:t>
      </w:r>
    </w:p>
    <w:p w14:paraId="1A4BC306" w14:textId="76654F81" w:rsidR="004C14FC" w:rsidRPr="0075401F" w:rsidRDefault="00D162AD" w:rsidP="00AD4939">
      <w:pPr>
        <w:spacing w:line="360" w:lineRule="auto"/>
        <w:jc w:val="both"/>
        <w:rPr>
          <w:shd w:val="clear" w:color="auto" w:fill="FFFFFF"/>
        </w:rPr>
      </w:pPr>
      <w:r w:rsidRPr="0075401F">
        <w:t>Eventually, it is easy to focus on mistakes rather than reward a job well done. The relief of a satisfied finishing settlement is easier than recognizing the employee who did the shift successfully. This type of underappreciation can make them demotivated to do the job even though they are doing the job with full concentration.</w:t>
      </w:r>
    </w:p>
    <w:p w14:paraId="6F873410" w14:textId="67857992" w:rsidR="00C536A8" w:rsidRPr="0075401F" w:rsidRDefault="00C536A8" w:rsidP="00AD4939">
      <w:pPr>
        <w:spacing w:line="360" w:lineRule="auto"/>
        <w:jc w:val="both"/>
      </w:pPr>
    </w:p>
    <w:p w14:paraId="1396C169" w14:textId="1963FA84" w:rsidR="00E37C15" w:rsidRPr="00E37C15" w:rsidRDefault="00AD1314" w:rsidP="00AD4939">
      <w:pPr>
        <w:spacing w:line="360" w:lineRule="auto"/>
        <w:jc w:val="both"/>
      </w:pPr>
      <w:r>
        <w:t xml:space="preserve">The cause of low employee retention in the hospitality industry is that it costs around $289.99 million per year to frequently find, hire, and train new staff. Employee recruitment, hiring, and training are all expensive processes, and customer expectations may also be hampered by turnover. Customers visit the hotels to get the best service at their leisure time, but if there is a lack of staff at that time, customers are also affected by that situation. Retention of staff is the biggest problem in the hotel industry and has been apparent for a long time (Sheehan, Grant and </w:t>
      </w:r>
      <w:proofErr w:type="spellStart"/>
      <w:r>
        <w:t>Garavan</w:t>
      </w:r>
      <w:proofErr w:type="spellEnd"/>
      <w:r>
        <w:t>, 2018). We analyzed some of the reasons that employees may look to leave the hotels.</w:t>
      </w:r>
    </w:p>
    <w:p w14:paraId="52CB08BD" w14:textId="6472C004" w:rsidR="00757F2D" w:rsidRDefault="00AD1314" w:rsidP="00AD4939">
      <w:pPr>
        <w:spacing w:line="360" w:lineRule="auto"/>
        <w:jc w:val="both"/>
      </w:pPr>
      <w:r>
        <w:t xml:space="preserve">Segovia-Pérez et al. (2021) argue that the wishes of the freshers and other experienced workers don’t match with the real scenario. What is expected from them is that there will always be flexible jobs, over pressures, occasional work schedules, and weekend days for them free from managers' control, but these desires will not be found in this industry </w:t>
      </w:r>
      <w:r>
        <w:lastRenderedPageBreak/>
        <w:t xml:space="preserve">that needs to realize. According to </w:t>
      </w:r>
      <w:proofErr w:type="spellStart"/>
      <w:r>
        <w:t>Arasl</w:t>
      </w:r>
      <w:proofErr w:type="spellEnd"/>
      <w:r>
        <w:t xml:space="preserve"> and Arc (2019), in the hotel industry, there is a chance of jobs for zero experienced personnel. That’s why freshers can easily get entry into this industry. This industry is favorable for all freshers, seasonal workers, and other work-less people. According to Mars (2019), part-time workers also prefer this sector, making it difficult for this business to run effectively. For small hotels, educating new and younger workers at the same time is prohibitively expensive, and if employees leave the organization after receiving training, that is one of the most significant financial burdens.</w:t>
      </w:r>
    </w:p>
    <w:p w14:paraId="297652BA" w14:textId="3FEBCDA7" w:rsidR="002971E8" w:rsidRDefault="00AD1314" w:rsidP="00AD4939">
      <w:pPr>
        <w:spacing w:line="360" w:lineRule="auto"/>
        <w:jc w:val="both"/>
        <w:rPr>
          <w:sz w:val="22"/>
        </w:rPr>
      </w:pPr>
      <w:r>
        <w:t xml:space="preserve">According to </w:t>
      </w:r>
      <w:proofErr w:type="spellStart"/>
      <w:r>
        <w:t>Portes</w:t>
      </w:r>
      <w:proofErr w:type="spellEnd"/>
      <w:r>
        <w:t xml:space="preserve"> (2022) for COVID-19, in the whole world, the hospitality industries have been badly affected, and hotels are one of them. According to Vena-</w:t>
      </w:r>
      <w:proofErr w:type="spellStart"/>
      <w:r>
        <w:t>Oya</w:t>
      </w:r>
      <w:proofErr w:type="spellEnd"/>
      <w:r>
        <w:t xml:space="preserve">, </w:t>
      </w:r>
      <w:proofErr w:type="spellStart"/>
      <w:r>
        <w:t>Castaeda-Garca</w:t>
      </w:r>
      <w:proofErr w:type="spellEnd"/>
      <w:r>
        <w:t xml:space="preserve">, and </w:t>
      </w:r>
      <w:proofErr w:type="spellStart"/>
      <w:r>
        <w:t>Rodrguez</w:t>
      </w:r>
      <w:proofErr w:type="spellEnd"/>
      <w:r>
        <w:t>-Molina (2021), the hotel business was severely impacted during the pandemic in the UK, to the point where it was unaffordable. However, post-COVID-19, the hotel business is attempting to return to normal, and some of the largest five-star hotels were able to pay basic salaries to employees during the epidemic and, in most cases, post-epidemic, they still have, owing to a staffing deficit.</w:t>
      </w:r>
    </w:p>
    <w:p w14:paraId="583DCF01" w14:textId="02C8FEB7" w:rsidR="006828E7" w:rsidRPr="002971E8" w:rsidRDefault="00D162AD" w:rsidP="00AD4939">
      <w:pPr>
        <w:spacing w:line="360" w:lineRule="auto"/>
        <w:jc w:val="both"/>
        <w:rPr>
          <w:bdr w:val="none" w:sz="0" w:space="0" w:color="auto" w:frame="1"/>
        </w:rPr>
      </w:pPr>
      <w:r>
        <w:rPr>
          <w:bdr w:val="none" w:sz="0" w:space="0" w:color="auto" w:frame="1"/>
        </w:rPr>
        <w:t xml:space="preserve">According to Sun and </w:t>
      </w:r>
      <w:proofErr w:type="spellStart"/>
      <w:r>
        <w:rPr>
          <w:bdr w:val="none" w:sz="0" w:space="0" w:color="auto" w:frame="1"/>
        </w:rPr>
        <w:t>Bunchapattanasakda</w:t>
      </w:r>
      <w:proofErr w:type="spellEnd"/>
      <w:r>
        <w:rPr>
          <w:bdr w:val="none" w:sz="0" w:space="0" w:color="auto" w:frame="1"/>
        </w:rPr>
        <w:t xml:space="preserve"> (2019), the main difficulty for workers is engagement with their occupations and organizational contexts. As a result of working alone for extended periods of time in unique conditions, many employees were left to their own devices and grew demotivated. An employee engagement survey can disclose a lot about how the team feels and highlight any concerns that need to be addressed.</w:t>
      </w:r>
    </w:p>
    <w:p w14:paraId="72ED2E47" w14:textId="77777777" w:rsidR="0058171D" w:rsidRDefault="00D162AD" w:rsidP="00AD4939">
      <w:pPr>
        <w:spacing w:line="360" w:lineRule="auto"/>
        <w:jc w:val="both"/>
        <w:rPr>
          <w:bdr w:val="none" w:sz="0" w:space="0" w:color="auto" w:frame="1"/>
        </w:rPr>
      </w:pPr>
      <w:r>
        <w:rPr>
          <w:bdr w:val="none" w:sz="0" w:space="0" w:color="auto" w:frame="1"/>
        </w:rPr>
        <w:t xml:space="preserve">According to </w:t>
      </w:r>
      <w:proofErr w:type="spellStart"/>
      <w:r>
        <w:rPr>
          <w:bdr w:val="none" w:sz="0" w:space="0" w:color="auto" w:frame="1"/>
        </w:rPr>
        <w:t>Filimonau</w:t>
      </w:r>
      <w:proofErr w:type="spellEnd"/>
      <w:r>
        <w:rPr>
          <w:bdr w:val="none" w:sz="0" w:space="0" w:color="auto" w:frame="1"/>
        </w:rPr>
        <w:t xml:space="preserve"> and Mika (2019), employees may not want to return to work in some instances due to inadequate performance or job pressure. Employers should assist individuals in these instances by rescheduling a flexible work schedule. According to Mokhtar et al. (2021), poor performance can demotivate the employees badly, and they may not get the encouragement to continue the job. Managers' pressure for good performance may discourage them from returning to the office. Moberly (2022) explained that pandemic situations offer employees better options for them, and when they are called to return to the workplace, they often refuse to return because they get alternative ways. In the U.S.A, around 44 million employees left their jobs in the wake of the pandemic.</w:t>
      </w:r>
    </w:p>
    <w:p w14:paraId="4DD80C96" w14:textId="6D2F93D4" w:rsidR="00640462" w:rsidRPr="0075401F" w:rsidRDefault="00AD1314" w:rsidP="00AD4939">
      <w:pPr>
        <w:spacing w:line="360" w:lineRule="auto"/>
        <w:jc w:val="both"/>
      </w:pPr>
      <w:r>
        <w:rPr>
          <w:rStyle w:val="Heading2Char"/>
          <w:rFonts w:eastAsiaTheme="minorHAnsi" w:cs="Arial"/>
          <w:b w:val="0"/>
          <w:bCs w:val="0"/>
          <w:sz w:val="24"/>
        </w:rPr>
        <w:lastRenderedPageBreak/>
        <w:t xml:space="preserve">According to Goh and </w:t>
      </w:r>
      <w:proofErr w:type="spellStart"/>
      <w:r>
        <w:rPr>
          <w:rStyle w:val="Heading2Char"/>
          <w:rFonts w:eastAsiaTheme="minorHAnsi" w:cs="Arial"/>
          <w:b w:val="0"/>
          <w:bCs w:val="0"/>
          <w:sz w:val="24"/>
        </w:rPr>
        <w:t>Okumus</w:t>
      </w:r>
      <w:proofErr w:type="spellEnd"/>
      <w:r>
        <w:rPr>
          <w:rStyle w:val="Heading2Char"/>
          <w:rFonts w:eastAsiaTheme="minorHAnsi" w:cs="Arial"/>
          <w:b w:val="0"/>
          <w:bCs w:val="0"/>
          <w:sz w:val="24"/>
        </w:rPr>
        <w:t xml:space="preserve"> (2020), the benefits of retaining employees include cost savings; moral development; the most experienced employees; efficiency in training and recruiting; increased productivity; customer satisfaction; improved culture; revenue acceleration; and </w:t>
      </w:r>
      <w:r w:rsidR="009C6D69">
        <w:rPr>
          <w:rStyle w:val="Heading2Char"/>
          <w:rFonts w:eastAsiaTheme="minorHAnsi" w:cs="Arial"/>
          <w:b w:val="0"/>
          <w:bCs w:val="0"/>
          <w:sz w:val="24"/>
        </w:rPr>
        <w:t>finally,</w:t>
      </w:r>
      <w:r>
        <w:rPr>
          <w:rStyle w:val="Heading2Char"/>
          <w:rFonts w:eastAsiaTheme="minorHAnsi" w:cs="Arial"/>
          <w:b w:val="0"/>
          <w:bCs w:val="0"/>
          <w:sz w:val="24"/>
        </w:rPr>
        <w:t xml:space="preserve"> employee satisfaction.</w:t>
      </w:r>
    </w:p>
    <w:p w14:paraId="01592DCD" w14:textId="4F82B5F1" w:rsidR="00CC3DA7" w:rsidRDefault="006468AA" w:rsidP="00AD4939">
      <w:pPr>
        <w:spacing w:line="360" w:lineRule="auto"/>
        <w:jc w:val="both"/>
      </w:pPr>
      <w:r>
        <w:t xml:space="preserve">Every business is distinct. Nonetheless, </w:t>
      </w:r>
      <w:proofErr w:type="spellStart"/>
      <w:r>
        <w:t>Marinakou</w:t>
      </w:r>
      <w:proofErr w:type="spellEnd"/>
      <w:r>
        <w:t xml:space="preserve"> and </w:t>
      </w:r>
      <w:proofErr w:type="spellStart"/>
      <w:r>
        <w:t>Giousmpasoglou</w:t>
      </w:r>
      <w:proofErr w:type="spellEnd"/>
      <w:r>
        <w:t xml:space="preserve"> (2019) suggest that the following suggestions and strategies can help you keep your employees satisfied, respected, and motivated to continue in the industry. The following are some of the establishments: -Expectations and Policies: recognizing and valuing staff; creating a positive working environment; personal development plans (PDP) and effectively communicating with staff Retention concerns can be addressed to some extent by establishing expectations and policies.</w:t>
      </w:r>
    </w:p>
    <w:p w14:paraId="027AA746" w14:textId="4A027E8F" w:rsidR="005C4601" w:rsidRDefault="006468AA" w:rsidP="00AD4939">
      <w:pPr>
        <w:spacing w:line="360" w:lineRule="auto"/>
        <w:jc w:val="both"/>
      </w:pPr>
      <w:r>
        <w:t>The high turnover of employees in the hotel business in the UK is facing different challenges both at the time of COVID-19 and post COVID-19. These are some of the most popular tourist destinations in the world. The cause of attention in hotels, employee turnover problems are always a concerning issue for employers and managers because the industry's retention rate is disappointing and other statistical data is also available by which one can easily measure the reasons for high employee turnover. Epidemic situations and post-epidemic situations make the hospitality industry more crucial to all sides of this industry as employers and employees. There also needs to be flexibility to perform all tasks of clients’ requirements. The challenges of employee turnover are unsuitable for the role; absence of recognition, lack of flexibility, toxic environments, and minimal progress in career; those easily affect someone who is the potential employee. To recover from the present challenges in the employee lifecycle of hotels, the employers/concern-parties should take appropriate explorations, plans, execution, and control in accordance to the plans by which the challenges of the employee lifecycle will be able to overcome challenges at a certain level and be able to retain the workforce in the industry. So, they should implement a proper workforce development strategy.</w:t>
      </w:r>
    </w:p>
    <w:p w14:paraId="261CF913" w14:textId="780BFE25" w:rsidR="00EC6D49" w:rsidRDefault="00EC6D49" w:rsidP="00AD4939">
      <w:pPr>
        <w:jc w:val="both"/>
      </w:pPr>
      <w:r>
        <w:br w:type="page"/>
      </w:r>
    </w:p>
    <w:p w14:paraId="1E82AAD8" w14:textId="160E6ABD" w:rsidR="00403045" w:rsidRPr="003823B0" w:rsidRDefault="00403045" w:rsidP="00AD4939">
      <w:pPr>
        <w:jc w:val="both"/>
        <w:rPr>
          <w:b/>
          <w:bCs/>
        </w:rPr>
      </w:pPr>
      <w:bookmarkStart w:id="1" w:name="_Toc104417249"/>
      <w:bookmarkEnd w:id="0"/>
      <w:r w:rsidRPr="003823B0">
        <w:rPr>
          <w:b/>
          <w:bCs/>
          <w:sz w:val="28"/>
          <w:szCs w:val="24"/>
        </w:rPr>
        <w:lastRenderedPageBreak/>
        <w:t>References</w:t>
      </w:r>
      <w:bookmarkEnd w:id="1"/>
      <w:r w:rsidRPr="003823B0">
        <w:rPr>
          <w:b/>
          <w:bCs/>
        </w:rPr>
        <w:t xml:space="preserve"> </w:t>
      </w:r>
      <w:r w:rsidR="003823B0" w:rsidRPr="003823B0">
        <w:rPr>
          <w:b/>
          <w:bCs/>
        </w:rPr>
        <w:t xml:space="preserve"> </w:t>
      </w:r>
    </w:p>
    <w:p w14:paraId="422199E5" w14:textId="77777777" w:rsidR="003823B0" w:rsidRDefault="003823B0" w:rsidP="00AD4939">
      <w:pPr>
        <w:jc w:val="both"/>
      </w:pPr>
    </w:p>
    <w:p w14:paraId="7D438742" w14:textId="17BC97AF" w:rsidR="00DD322A" w:rsidRPr="009C6D69" w:rsidRDefault="00DD322A" w:rsidP="00AD4939">
      <w:pPr>
        <w:jc w:val="both"/>
        <w:rPr>
          <w:szCs w:val="24"/>
          <w:shd w:val="clear" w:color="auto" w:fill="FFFFFF"/>
        </w:rPr>
      </w:pPr>
      <w:r w:rsidRPr="009C6D69">
        <w:rPr>
          <w:szCs w:val="24"/>
          <w:shd w:val="clear" w:color="auto" w:fill="FFFFFF"/>
        </w:rPr>
        <w:t>Martin, E. and Gardiner, K. (2019) Exploring the UK hospitality industry and age discrimination, </w:t>
      </w:r>
      <w:r w:rsidRPr="009C6D69">
        <w:rPr>
          <w:i/>
          <w:iCs/>
          <w:szCs w:val="24"/>
          <w:shd w:val="clear" w:color="auto" w:fill="FFFFFF"/>
        </w:rPr>
        <w:t xml:space="preserve">International Journal </w:t>
      </w:r>
      <w:proofErr w:type="gramStart"/>
      <w:r w:rsidRPr="009C6D69">
        <w:rPr>
          <w:i/>
          <w:iCs/>
          <w:szCs w:val="24"/>
          <w:shd w:val="clear" w:color="auto" w:fill="FFFFFF"/>
        </w:rPr>
        <w:t>Of</w:t>
      </w:r>
      <w:proofErr w:type="gramEnd"/>
      <w:r w:rsidRPr="009C6D69">
        <w:rPr>
          <w:i/>
          <w:iCs/>
          <w:szCs w:val="24"/>
          <w:shd w:val="clear" w:color="auto" w:fill="FFFFFF"/>
        </w:rPr>
        <w:t xml:space="preserve"> Contemporary Hospitality Management</w:t>
      </w:r>
      <w:r w:rsidRPr="009C6D69">
        <w:rPr>
          <w:szCs w:val="24"/>
          <w:shd w:val="clear" w:color="auto" w:fill="FFFFFF"/>
        </w:rPr>
        <w:t>, 19 (4), pp. 309-318. DOI:10.1108/09596110710747643.</w:t>
      </w:r>
    </w:p>
    <w:p w14:paraId="04918957" w14:textId="77777777" w:rsidR="001F5BD9" w:rsidRPr="009C6D69" w:rsidRDefault="001F5BD9" w:rsidP="00AD4939">
      <w:pPr>
        <w:jc w:val="both"/>
        <w:rPr>
          <w:szCs w:val="24"/>
          <w:shd w:val="clear" w:color="auto" w:fill="FFFFFF"/>
        </w:rPr>
      </w:pPr>
      <w:proofErr w:type="spellStart"/>
      <w:r w:rsidRPr="009C6D69">
        <w:rPr>
          <w:color w:val="222222"/>
          <w:szCs w:val="24"/>
          <w:shd w:val="clear" w:color="auto" w:fill="FFFFFF"/>
        </w:rPr>
        <w:t>Gebbels</w:t>
      </w:r>
      <w:proofErr w:type="spellEnd"/>
      <w:r w:rsidRPr="009C6D69">
        <w:rPr>
          <w:color w:val="222222"/>
          <w:szCs w:val="24"/>
          <w:shd w:val="clear" w:color="auto" w:fill="FFFFFF"/>
        </w:rPr>
        <w:t xml:space="preserve">, M., </w:t>
      </w:r>
      <w:proofErr w:type="spellStart"/>
      <w:r w:rsidRPr="009C6D69">
        <w:rPr>
          <w:color w:val="222222"/>
          <w:szCs w:val="24"/>
          <w:shd w:val="clear" w:color="auto" w:fill="FFFFFF"/>
        </w:rPr>
        <w:t>Pantelidis</w:t>
      </w:r>
      <w:proofErr w:type="spellEnd"/>
      <w:r w:rsidRPr="009C6D69">
        <w:rPr>
          <w:color w:val="222222"/>
          <w:szCs w:val="24"/>
          <w:shd w:val="clear" w:color="auto" w:fill="FFFFFF"/>
        </w:rPr>
        <w:t xml:space="preserve">, I.S. and Goss-Turner, S., 2019. Towards a </w:t>
      </w:r>
      <w:proofErr w:type="spellStart"/>
      <w:r w:rsidRPr="009C6D69">
        <w:rPr>
          <w:color w:val="222222"/>
          <w:szCs w:val="24"/>
          <w:shd w:val="clear" w:color="auto" w:fill="FFFFFF"/>
        </w:rPr>
        <w:t>personology</w:t>
      </w:r>
      <w:proofErr w:type="spellEnd"/>
      <w:r w:rsidRPr="009C6D69">
        <w:rPr>
          <w:color w:val="222222"/>
          <w:szCs w:val="24"/>
          <w:shd w:val="clear" w:color="auto" w:fill="FFFFFF"/>
        </w:rPr>
        <w:t xml:space="preserve"> of a hospitality professional. </w:t>
      </w:r>
      <w:r w:rsidRPr="009C6D69">
        <w:rPr>
          <w:i/>
          <w:iCs/>
          <w:color w:val="222222"/>
          <w:szCs w:val="24"/>
          <w:shd w:val="clear" w:color="auto" w:fill="FFFFFF"/>
        </w:rPr>
        <w:t>Hospitality &amp; Society</w:t>
      </w:r>
      <w:r w:rsidRPr="009C6D69">
        <w:rPr>
          <w:color w:val="222222"/>
          <w:szCs w:val="24"/>
          <w:shd w:val="clear" w:color="auto" w:fill="FFFFFF"/>
        </w:rPr>
        <w:t>, </w:t>
      </w:r>
      <w:r w:rsidRPr="009C6D69">
        <w:rPr>
          <w:i/>
          <w:iCs/>
          <w:color w:val="222222"/>
          <w:szCs w:val="24"/>
          <w:shd w:val="clear" w:color="auto" w:fill="FFFFFF"/>
        </w:rPr>
        <w:t>9</w:t>
      </w:r>
      <w:r w:rsidRPr="009C6D69">
        <w:rPr>
          <w:color w:val="222222"/>
          <w:szCs w:val="24"/>
          <w:shd w:val="clear" w:color="auto" w:fill="FFFFFF"/>
        </w:rPr>
        <w:t>(2), pp.215-236.</w:t>
      </w:r>
      <w:r w:rsidRPr="009C6D69">
        <w:rPr>
          <w:szCs w:val="24"/>
          <w:shd w:val="clear" w:color="auto" w:fill="FFFFFF"/>
        </w:rPr>
        <w:t xml:space="preserve"> </w:t>
      </w:r>
    </w:p>
    <w:p w14:paraId="504ADC0C" w14:textId="56CFFFB4" w:rsidR="00403045" w:rsidRPr="009C6D69" w:rsidRDefault="00403045" w:rsidP="00AD4939">
      <w:pPr>
        <w:jc w:val="both"/>
        <w:rPr>
          <w:szCs w:val="24"/>
          <w:shd w:val="clear" w:color="auto" w:fill="FFFFFF"/>
        </w:rPr>
      </w:pPr>
      <w:proofErr w:type="spellStart"/>
      <w:r w:rsidRPr="009C6D69">
        <w:rPr>
          <w:szCs w:val="24"/>
          <w:shd w:val="clear" w:color="auto" w:fill="FFFFFF"/>
        </w:rPr>
        <w:t>Dwesini</w:t>
      </w:r>
      <w:proofErr w:type="spellEnd"/>
      <w:r w:rsidRPr="009C6D69">
        <w:rPr>
          <w:szCs w:val="24"/>
          <w:shd w:val="clear" w:color="auto" w:fill="FFFFFF"/>
        </w:rPr>
        <w:t>, N.F., 2019. Causes and prevention of high employee turnover within the hospitality industry: A literature review. </w:t>
      </w:r>
      <w:r w:rsidRPr="009C6D69">
        <w:rPr>
          <w:i/>
          <w:iCs/>
          <w:szCs w:val="24"/>
          <w:shd w:val="clear" w:color="auto" w:fill="FFFFFF"/>
        </w:rPr>
        <w:t>African Journal of Hospitality, Tourism and Leisure</w:t>
      </w:r>
      <w:r w:rsidRPr="009C6D69">
        <w:rPr>
          <w:szCs w:val="24"/>
          <w:shd w:val="clear" w:color="auto" w:fill="FFFFFF"/>
        </w:rPr>
        <w:t>, </w:t>
      </w:r>
      <w:r w:rsidRPr="009C6D69">
        <w:rPr>
          <w:i/>
          <w:iCs/>
          <w:szCs w:val="24"/>
          <w:shd w:val="clear" w:color="auto" w:fill="FFFFFF"/>
        </w:rPr>
        <w:t>8</w:t>
      </w:r>
      <w:r w:rsidRPr="009C6D69">
        <w:rPr>
          <w:szCs w:val="24"/>
          <w:shd w:val="clear" w:color="auto" w:fill="FFFFFF"/>
        </w:rPr>
        <w:t>(3), pp.1-15.</w:t>
      </w:r>
    </w:p>
    <w:p w14:paraId="62E8969E" w14:textId="77777777" w:rsidR="00403045" w:rsidRPr="009C6D69" w:rsidRDefault="00403045" w:rsidP="00AD4939">
      <w:pPr>
        <w:jc w:val="both"/>
        <w:rPr>
          <w:szCs w:val="24"/>
          <w:shd w:val="clear" w:color="auto" w:fill="FFFFFF"/>
        </w:rPr>
      </w:pPr>
      <w:r w:rsidRPr="009C6D69">
        <w:rPr>
          <w:szCs w:val="24"/>
          <w:shd w:val="clear" w:color="auto" w:fill="FFFFFF"/>
        </w:rPr>
        <w:t xml:space="preserve">Hassan, M., </w:t>
      </w:r>
      <w:proofErr w:type="spellStart"/>
      <w:r w:rsidRPr="009C6D69">
        <w:rPr>
          <w:szCs w:val="24"/>
          <w:shd w:val="clear" w:color="auto" w:fill="FFFFFF"/>
        </w:rPr>
        <w:t>Jambulingam</w:t>
      </w:r>
      <w:proofErr w:type="spellEnd"/>
      <w:r w:rsidRPr="009C6D69">
        <w:rPr>
          <w:szCs w:val="24"/>
          <w:shd w:val="clear" w:color="auto" w:fill="FFFFFF"/>
        </w:rPr>
        <w:t xml:space="preserve">, M., </w:t>
      </w:r>
      <w:proofErr w:type="spellStart"/>
      <w:r w:rsidRPr="009C6D69">
        <w:rPr>
          <w:szCs w:val="24"/>
          <w:shd w:val="clear" w:color="auto" w:fill="FFFFFF"/>
        </w:rPr>
        <w:t>Alam</w:t>
      </w:r>
      <w:proofErr w:type="spellEnd"/>
      <w:r w:rsidRPr="009C6D69">
        <w:rPr>
          <w:szCs w:val="24"/>
          <w:shd w:val="clear" w:color="auto" w:fill="FFFFFF"/>
        </w:rPr>
        <w:t>, M.N. and Islam, S., 2019. Redesigning the retention strategy against the emerging turnover of Generation Y: Revisiting the long-standing problems from 20Th to 21St century. </w:t>
      </w:r>
      <w:r w:rsidRPr="009C6D69">
        <w:rPr>
          <w:i/>
          <w:iCs/>
          <w:szCs w:val="24"/>
          <w:shd w:val="clear" w:color="auto" w:fill="FFFFFF"/>
        </w:rPr>
        <w:t>International Journal of Entrepreneurship</w:t>
      </w:r>
      <w:r w:rsidRPr="009C6D69">
        <w:rPr>
          <w:szCs w:val="24"/>
          <w:shd w:val="clear" w:color="auto" w:fill="FFFFFF"/>
        </w:rPr>
        <w:t>, </w:t>
      </w:r>
      <w:r w:rsidRPr="009C6D69">
        <w:rPr>
          <w:i/>
          <w:iCs/>
          <w:szCs w:val="24"/>
          <w:shd w:val="clear" w:color="auto" w:fill="FFFFFF"/>
        </w:rPr>
        <w:t>23</w:t>
      </w:r>
      <w:r w:rsidRPr="009C6D69">
        <w:rPr>
          <w:szCs w:val="24"/>
          <w:shd w:val="clear" w:color="auto" w:fill="FFFFFF"/>
        </w:rPr>
        <w:t>(2), pp.1-16.</w:t>
      </w:r>
    </w:p>
    <w:p w14:paraId="0FE71892"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Solnet</w:t>
      </w:r>
      <w:proofErr w:type="spellEnd"/>
      <w:r w:rsidRPr="009C6D69">
        <w:rPr>
          <w:szCs w:val="24"/>
          <w:shd w:val="clear" w:color="auto" w:fill="FFFFFF"/>
        </w:rPr>
        <w:t xml:space="preserve">, D., </w:t>
      </w:r>
      <w:proofErr w:type="spellStart"/>
      <w:r w:rsidRPr="009C6D69">
        <w:rPr>
          <w:szCs w:val="24"/>
          <w:shd w:val="clear" w:color="auto" w:fill="FFFFFF"/>
        </w:rPr>
        <w:t>Kralj</w:t>
      </w:r>
      <w:proofErr w:type="spellEnd"/>
      <w:r w:rsidRPr="009C6D69">
        <w:rPr>
          <w:szCs w:val="24"/>
          <w:shd w:val="clear" w:color="auto" w:fill="FFFFFF"/>
        </w:rPr>
        <w:t>, A. and Baum, T., 2015. 360 degrees of pressure: The changing role of the HR professional in the hospitality industry. </w:t>
      </w:r>
      <w:r w:rsidRPr="009C6D69">
        <w:rPr>
          <w:i/>
          <w:iCs/>
          <w:szCs w:val="24"/>
          <w:shd w:val="clear" w:color="auto" w:fill="FFFFFF"/>
        </w:rPr>
        <w:t>Journal of Hospitality &amp; Tourism Research</w:t>
      </w:r>
      <w:r w:rsidRPr="009C6D69">
        <w:rPr>
          <w:szCs w:val="24"/>
          <w:shd w:val="clear" w:color="auto" w:fill="FFFFFF"/>
        </w:rPr>
        <w:t>, </w:t>
      </w:r>
      <w:r w:rsidRPr="009C6D69">
        <w:rPr>
          <w:i/>
          <w:iCs/>
          <w:szCs w:val="24"/>
          <w:shd w:val="clear" w:color="auto" w:fill="FFFFFF"/>
        </w:rPr>
        <w:t>39</w:t>
      </w:r>
      <w:r w:rsidRPr="009C6D69">
        <w:rPr>
          <w:szCs w:val="24"/>
          <w:shd w:val="clear" w:color="auto" w:fill="FFFFFF"/>
        </w:rPr>
        <w:t>(2), pp.271-292.</w:t>
      </w:r>
    </w:p>
    <w:p w14:paraId="2FA66578" w14:textId="77777777" w:rsidR="00403045" w:rsidRPr="009C6D69" w:rsidRDefault="00403045" w:rsidP="00AD4939">
      <w:pPr>
        <w:jc w:val="both"/>
        <w:rPr>
          <w:szCs w:val="24"/>
          <w:shd w:val="clear" w:color="auto" w:fill="FFFFFF"/>
        </w:rPr>
      </w:pPr>
      <w:r w:rsidRPr="009C6D69">
        <w:rPr>
          <w:szCs w:val="24"/>
          <w:shd w:val="clear" w:color="auto" w:fill="FFFFFF"/>
        </w:rPr>
        <w:t>Kim, J. and Golden, L., 2022. Inadequacy inequality: the distribution and consequences of part-time underemployment in the US. </w:t>
      </w:r>
      <w:r w:rsidRPr="009C6D69">
        <w:rPr>
          <w:i/>
          <w:iCs/>
          <w:szCs w:val="24"/>
          <w:shd w:val="clear" w:color="auto" w:fill="FFFFFF"/>
        </w:rPr>
        <w:t>Community, Work &amp; Family</w:t>
      </w:r>
      <w:r w:rsidRPr="009C6D69">
        <w:rPr>
          <w:szCs w:val="24"/>
          <w:shd w:val="clear" w:color="auto" w:fill="FFFFFF"/>
        </w:rPr>
        <w:t>, </w:t>
      </w:r>
      <w:r w:rsidRPr="009C6D69">
        <w:rPr>
          <w:i/>
          <w:iCs/>
          <w:szCs w:val="24"/>
          <w:shd w:val="clear" w:color="auto" w:fill="FFFFFF"/>
        </w:rPr>
        <w:t>25</w:t>
      </w:r>
      <w:r w:rsidRPr="009C6D69">
        <w:rPr>
          <w:szCs w:val="24"/>
          <w:shd w:val="clear" w:color="auto" w:fill="FFFFFF"/>
        </w:rPr>
        <w:t>(1), pp.84-111.</w:t>
      </w:r>
    </w:p>
    <w:p w14:paraId="1D8F6A90" w14:textId="77777777" w:rsidR="00403045" w:rsidRPr="009C6D69" w:rsidRDefault="00403045" w:rsidP="00AD4939">
      <w:pPr>
        <w:jc w:val="both"/>
        <w:rPr>
          <w:szCs w:val="24"/>
          <w:shd w:val="clear" w:color="auto" w:fill="FFFFFF"/>
        </w:rPr>
      </w:pPr>
      <w:r w:rsidRPr="009C6D69">
        <w:rPr>
          <w:szCs w:val="24"/>
          <w:shd w:val="clear" w:color="auto" w:fill="FFFFFF"/>
        </w:rPr>
        <w:t xml:space="preserve">Adesina, K.I. and </w:t>
      </w:r>
      <w:proofErr w:type="spellStart"/>
      <w:r w:rsidRPr="009C6D69">
        <w:rPr>
          <w:szCs w:val="24"/>
          <w:shd w:val="clear" w:color="auto" w:fill="FFFFFF"/>
        </w:rPr>
        <w:t>Chinonso</w:t>
      </w:r>
      <w:proofErr w:type="spellEnd"/>
      <w:r w:rsidRPr="009C6D69">
        <w:rPr>
          <w:szCs w:val="24"/>
          <w:shd w:val="clear" w:color="auto" w:fill="FFFFFF"/>
        </w:rPr>
        <w:t>, I., 2015. Service delivery and customer satisfaction in hospitality industry: A study of the Divine Fountain Hotels Limited, Lagos, Nigeria. </w:t>
      </w:r>
      <w:r w:rsidRPr="009C6D69">
        <w:rPr>
          <w:i/>
          <w:iCs/>
          <w:szCs w:val="24"/>
          <w:shd w:val="clear" w:color="auto" w:fill="FFFFFF"/>
        </w:rPr>
        <w:t>Journal of Hospitality Management and Tourism</w:t>
      </w:r>
      <w:r w:rsidRPr="009C6D69">
        <w:rPr>
          <w:szCs w:val="24"/>
          <w:shd w:val="clear" w:color="auto" w:fill="FFFFFF"/>
        </w:rPr>
        <w:t>, </w:t>
      </w:r>
      <w:r w:rsidRPr="009C6D69">
        <w:rPr>
          <w:i/>
          <w:iCs/>
          <w:szCs w:val="24"/>
          <w:shd w:val="clear" w:color="auto" w:fill="FFFFFF"/>
        </w:rPr>
        <w:t>6</w:t>
      </w:r>
      <w:r w:rsidRPr="009C6D69">
        <w:rPr>
          <w:szCs w:val="24"/>
          <w:shd w:val="clear" w:color="auto" w:fill="FFFFFF"/>
        </w:rPr>
        <w:t>(1), pp.1-7.</w:t>
      </w:r>
    </w:p>
    <w:p w14:paraId="21F7D21C"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Reidhead</w:t>
      </w:r>
      <w:proofErr w:type="spellEnd"/>
      <w:r w:rsidRPr="009C6D69">
        <w:rPr>
          <w:szCs w:val="24"/>
          <w:shd w:val="clear" w:color="auto" w:fill="FFFFFF"/>
        </w:rPr>
        <w:t>, C., 2020. Impact of organizational culture on employee satisfaction: A case of Hilton hotel, United Kingdom. </w:t>
      </w:r>
      <w:r w:rsidRPr="009C6D69">
        <w:rPr>
          <w:i/>
          <w:iCs/>
          <w:szCs w:val="24"/>
          <w:shd w:val="clear" w:color="auto" w:fill="FFFFFF"/>
        </w:rPr>
        <w:t>Journal of Economics and Business</w:t>
      </w:r>
      <w:r w:rsidRPr="009C6D69">
        <w:rPr>
          <w:szCs w:val="24"/>
          <w:shd w:val="clear" w:color="auto" w:fill="FFFFFF"/>
        </w:rPr>
        <w:t>, </w:t>
      </w:r>
      <w:r w:rsidRPr="009C6D69">
        <w:rPr>
          <w:i/>
          <w:iCs/>
          <w:szCs w:val="24"/>
          <w:shd w:val="clear" w:color="auto" w:fill="FFFFFF"/>
        </w:rPr>
        <w:t>3</w:t>
      </w:r>
      <w:r w:rsidRPr="009C6D69">
        <w:rPr>
          <w:szCs w:val="24"/>
          <w:shd w:val="clear" w:color="auto" w:fill="FFFFFF"/>
        </w:rPr>
        <w:t>(1).</w:t>
      </w:r>
    </w:p>
    <w:p w14:paraId="3B442DB3"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Sann</w:t>
      </w:r>
      <w:proofErr w:type="spellEnd"/>
      <w:r w:rsidRPr="009C6D69">
        <w:rPr>
          <w:szCs w:val="24"/>
          <w:shd w:val="clear" w:color="auto" w:fill="FFFFFF"/>
        </w:rPr>
        <w:t>, R. and Lai, P.C., 2020. Understanding homophily of service failure within the hotel guest cycle: Applying NLP-aspect-based sentiment analysis to the hospitality industry. </w:t>
      </w:r>
      <w:r w:rsidRPr="009C6D69">
        <w:rPr>
          <w:i/>
          <w:iCs/>
          <w:szCs w:val="24"/>
          <w:shd w:val="clear" w:color="auto" w:fill="FFFFFF"/>
        </w:rPr>
        <w:t>International Journal of Hospitality Management</w:t>
      </w:r>
      <w:r w:rsidRPr="009C6D69">
        <w:rPr>
          <w:szCs w:val="24"/>
          <w:shd w:val="clear" w:color="auto" w:fill="FFFFFF"/>
        </w:rPr>
        <w:t>, </w:t>
      </w:r>
      <w:r w:rsidRPr="009C6D69">
        <w:rPr>
          <w:i/>
          <w:iCs/>
          <w:szCs w:val="24"/>
          <w:shd w:val="clear" w:color="auto" w:fill="FFFFFF"/>
        </w:rPr>
        <w:t>91</w:t>
      </w:r>
      <w:r w:rsidRPr="009C6D69">
        <w:rPr>
          <w:szCs w:val="24"/>
          <w:shd w:val="clear" w:color="auto" w:fill="FFFFFF"/>
        </w:rPr>
        <w:t>, p.102678.</w:t>
      </w:r>
    </w:p>
    <w:p w14:paraId="419A0857" w14:textId="77777777" w:rsidR="00403045" w:rsidRPr="009C6D69" w:rsidRDefault="00403045" w:rsidP="00AD4939">
      <w:pPr>
        <w:jc w:val="both"/>
        <w:rPr>
          <w:szCs w:val="24"/>
          <w:shd w:val="clear" w:color="auto" w:fill="FFFFFF"/>
        </w:rPr>
      </w:pPr>
      <w:r w:rsidRPr="009C6D69">
        <w:rPr>
          <w:szCs w:val="24"/>
          <w:shd w:val="clear" w:color="auto" w:fill="FFFFFF"/>
        </w:rPr>
        <w:t xml:space="preserve">Cetin, G., </w:t>
      </w:r>
      <w:proofErr w:type="spellStart"/>
      <w:r w:rsidRPr="009C6D69">
        <w:rPr>
          <w:szCs w:val="24"/>
          <w:shd w:val="clear" w:color="auto" w:fill="FFFFFF"/>
        </w:rPr>
        <w:t>Demirciftci</w:t>
      </w:r>
      <w:proofErr w:type="spellEnd"/>
      <w:r w:rsidRPr="009C6D69">
        <w:rPr>
          <w:szCs w:val="24"/>
          <w:shd w:val="clear" w:color="auto" w:fill="FFFFFF"/>
        </w:rPr>
        <w:t xml:space="preserve">, T. and </w:t>
      </w:r>
      <w:proofErr w:type="spellStart"/>
      <w:r w:rsidRPr="009C6D69">
        <w:rPr>
          <w:szCs w:val="24"/>
          <w:shd w:val="clear" w:color="auto" w:fill="FFFFFF"/>
        </w:rPr>
        <w:t>Bilgihan</w:t>
      </w:r>
      <w:proofErr w:type="spellEnd"/>
      <w:r w:rsidRPr="009C6D69">
        <w:rPr>
          <w:szCs w:val="24"/>
          <w:shd w:val="clear" w:color="auto" w:fill="FFFFFF"/>
        </w:rPr>
        <w:t>, A., 2016. Meeting revenue management challenges: Knowledge, skills and abilities. </w:t>
      </w:r>
      <w:r w:rsidRPr="009C6D69">
        <w:rPr>
          <w:i/>
          <w:iCs/>
          <w:szCs w:val="24"/>
          <w:shd w:val="clear" w:color="auto" w:fill="FFFFFF"/>
        </w:rPr>
        <w:t>International Journal of Hospitality Management</w:t>
      </w:r>
      <w:r w:rsidRPr="009C6D69">
        <w:rPr>
          <w:szCs w:val="24"/>
          <w:shd w:val="clear" w:color="auto" w:fill="FFFFFF"/>
        </w:rPr>
        <w:t>, </w:t>
      </w:r>
      <w:r w:rsidRPr="009C6D69">
        <w:rPr>
          <w:i/>
          <w:iCs/>
          <w:szCs w:val="24"/>
          <w:shd w:val="clear" w:color="auto" w:fill="FFFFFF"/>
        </w:rPr>
        <w:t>57</w:t>
      </w:r>
      <w:r w:rsidRPr="009C6D69">
        <w:rPr>
          <w:szCs w:val="24"/>
          <w:shd w:val="clear" w:color="auto" w:fill="FFFFFF"/>
        </w:rPr>
        <w:t>, pp.132-142.</w:t>
      </w:r>
    </w:p>
    <w:p w14:paraId="4D3EC30D"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Werastuti</w:t>
      </w:r>
      <w:proofErr w:type="spellEnd"/>
      <w:r w:rsidRPr="009C6D69">
        <w:rPr>
          <w:szCs w:val="24"/>
          <w:shd w:val="clear" w:color="auto" w:fill="FFFFFF"/>
        </w:rPr>
        <w:t xml:space="preserve">, D.S. and </w:t>
      </w:r>
      <w:proofErr w:type="spellStart"/>
      <w:r w:rsidRPr="009C6D69">
        <w:rPr>
          <w:szCs w:val="24"/>
          <w:shd w:val="clear" w:color="auto" w:fill="FFFFFF"/>
        </w:rPr>
        <w:t>Pradana</w:t>
      </w:r>
      <w:proofErr w:type="spellEnd"/>
      <w:r w:rsidRPr="009C6D69">
        <w:rPr>
          <w:szCs w:val="24"/>
          <w:shd w:val="clear" w:color="auto" w:fill="FFFFFF"/>
        </w:rPr>
        <w:t xml:space="preserve">, A.T.A.I.M., 2020, December. Tri </w:t>
      </w:r>
      <w:proofErr w:type="spellStart"/>
      <w:r w:rsidRPr="009C6D69">
        <w:rPr>
          <w:szCs w:val="24"/>
          <w:shd w:val="clear" w:color="auto" w:fill="FFFFFF"/>
        </w:rPr>
        <w:t>Hita</w:t>
      </w:r>
      <w:proofErr w:type="spellEnd"/>
      <w:r w:rsidRPr="009C6D69">
        <w:rPr>
          <w:szCs w:val="24"/>
          <w:shd w:val="clear" w:color="auto" w:fill="FFFFFF"/>
        </w:rPr>
        <w:t xml:space="preserve"> Karana Based Environmental Management System Before the COVID-19 Pandemic to Enhance the Sustainability of the Hospitality Industry. In </w:t>
      </w:r>
      <w:r w:rsidRPr="009C6D69">
        <w:rPr>
          <w:i/>
          <w:iCs/>
          <w:szCs w:val="24"/>
          <w:shd w:val="clear" w:color="auto" w:fill="FFFFFF"/>
        </w:rPr>
        <w:t>5th International Conference on Tourism, Economics, Accounting, Management and Social Science (TEAMS 2020)</w:t>
      </w:r>
      <w:r w:rsidRPr="009C6D69">
        <w:rPr>
          <w:szCs w:val="24"/>
          <w:shd w:val="clear" w:color="auto" w:fill="FFFFFF"/>
        </w:rPr>
        <w:t> (pp. 63-74). Atlantis Press.</w:t>
      </w:r>
    </w:p>
    <w:p w14:paraId="7BCDB491" w14:textId="77777777" w:rsidR="00403045" w:rsidRPr="009C6D69" w:rsidRDefault="00403045" w:rsidP="00AD4939">
      <w:pPr>
        <w:jc w:val="both"/>
        <w:rPr>
          <w:szCs w:val="24"/>
          <w:shd w:val="clear" w:color="auto" w:fill="FFFFFF"/>
        </w:rPr>
      </w:pPr>
      <w:r w:rsidRPr="009C6D69">
        <w:rPr>
          <w:szCs w:val="24"/>
          <w:shd w:val="clear" w:color="auto" w:fill="FFFFFF"/>
        </w:rPr>
        <w:t>Mars, G., 2019. </w:t>
      </w:r>
      <w:r w:rsidRPr="009C6D69">
        <w:rPr>
          <w:i/>
          <w:iCs/>
          <w:szCs w:val="24"/>
          <w:shd w:val="clear" w:color="auto" w:fill="FFFFFF"/>
        </w:rPr>
        <w:t>Cheats at work: An anthropology of workplace crime</w:t>
      </w:r>
      <w:r w:rsidRPr="009C6D69">
        <w:rPr>
          <w:szCs w:val="24"/>
          <w:shd w:val="clear" w:color="auto" w:fill="FFFFFF"/>
        </w:rPr>
        <w:t>. Routledge.</w:t>
      </w:r>
    </w:p>
    <w:p w14:paraId="1D951FA1" w14:textId="77777777" w:rsidR="00403045" w:rsidRPr="009C6D69" w:rsidRDefault="00403045" w:rsidP="00AD4939">
      <w:pPr>
        <w:jc w:val="both"/>
        <w:rPr>
          <w:szCs w:val="24"/>
          <w:shd w:val="clear" w:color="auto" w:fill="FFFFFF"/>
        </w:rPr>
      </w:pPr>
      <w:r w:rsidRPr="009C6D69">
        <w:rPr>
          <w:szCs w:val="24"/>
          <w:shd w:val="clear" w:color="auto" w:fill="FFFFFF"/>
        </w:rPr>
        <w:lastRenderedPageBreak/>
        <w:t xml:space="preserve">Vena-Oya, J., </w:t>
      </w:r>
      <w:proofErr w:type="spellStart"/>
      <w:r w:rsidRPr="009C6D69">
        <w:rPr>
          <w:szCs w:val="24"/>
          <w:shd w:val="clear" w:color="auto" w:fill="FFFFFF"/>
        </w:rPr>
        <w:t>Castañeda-García</w:t>
      </w:r>
      <w:proofErr w:type="spellEnd"/>
      <w:r w:rsidRPr="009C6D69">
        <w:rPr>
          <w:szCs w:val="24"/>
          <w:shd w:val="clear" w:color="auto" w:fill="FFFFFF"/>
        </w:rPr>
        <w:t>, J.A. and Rodríguez-Molina, M.Á., 2021. Forecasting a post-COVID-19 economic crisis using fuzzy cognitive maps: a Spanish tourism-sector perspective. </w:t>
      </w:r>
      <w:r w:rsidRPr="009C6D69">
        <w:rPr>
          <w:i/>
          <w:iCs/>
          <w:szCs w:val="24"/>
          <w:shd w:val="clear" w:color="auto" w:fill="FFFFFF"/>
        </w:rPr>
        <w:t>Current Issues in Tourism</w:t>
      </w:r>
      <w:r w:rsidRPr="009C6D69">
        <w:rPr>
          <w:szCs w:val="24"/>
          <w:shd w:val="clear" w:color="auto" w:fill="FFFFFF"/>
        </w:rPr>
        <w:t>, pp.1-15.</w:t>
      </w:r>
    </w:p>
    <w:p w14:paraId="7CEB2E30" w14:textId="77777777" w:rsidR="00403045" w:rsidRPr="009C6D69" w:rsidRDefault="00403045" w:rsidP="00AD4939">
      <w:pPr>
        <w:jc w:val="both"/>
        <w:rPr>
          <w:szCs w:val="24"/>
          <w:shd w:val="clear" w:color="auto" w:fill="FFFFFF"/>
        </w:rPr>
      </w:pPr>
      <w:r w:rsidRPr="009C6D69">
        <w:rPr>
          <w:szCs w:val="24"/>
          <w:shd w:val="clear" w:color="auto" w:fill="FFFFFF"/>
        </w:rPr>
        <w:t xml:space="preserve">Caligiuri, P., De </w:t>
      </w:r>
      <w:proofErr w:type="spellStart"/>
      <w:r w:rsidRPr="009C6D69">
        <w:rPr>
          <w:szCs w:val="24"/>
          <w:shd w:val="clear" w:color="auto" w:fill="FFFFFF"/>
        </w:rPr>
        <w:t>Cieri</w:t>
      </w:r>
      <w:proofErr w:type="spellEnd"/>
      <w:r w:rsidRPr="009C6D69">
        <w:rPr>
          <w:szCs w:val="24"/>
          <w:shd w:val="clear" w:color="auto" w:fill="FFFFFF"/>
        </w:rPr>
        <w:t xml:space="preserve">, H., </w:t>
      </w:r>
      <w:proofErr w:type="spellStart"/>
      <w:r w:rsidRPr="009C6D69">
        <w:rPr>
          <w:szCs w:val="24"/>
          <w:shd w:val="clear" w:color="auto" w:fill="FFFFFF"/>
        </w:rPr>
        <w:t>Minbaeva</w:t>
      </w:r>
      <w:proofErr w:type="spellEnd"/>
      <w:r w:rsidRPr="009C6D69">
        <w:rPr>
          <w:szCs w:val="24"/>
          <w:shd w:val="clear" w:color="auto" w:fill="FFFFFF"/>
        </w:rPr>
        <w:t>, D., Verbeke, A. and Zimmermann, A., 2020. International HRM insights for navigating the COVID-19 pandemic: Implications for future research and practice. </w:t>
      </w:r>
      <w:r w:rsidRPr="009C6D69">
        <w:rPr>
          <w:i/>
          <w:iCs/>
          <w:szCs w:val="24"/>
          <w:shd w:val="clear" w:color="auto" w:fill="FFFFFF"/>
        </w:rPr>
        <w:t>Journal of international business studies</w:t>
      </w:r>
      <w:r w:rsidRPr="009C6D69">
        <w:rPr>
          <w:szCs w:val="24"/>
          <w:shd w:val="clear" w:color="auto" w:fill="FFFFFF"/>
        </w:rPr>
        <w:t>, </w:t>
      </w:r>
      <w:r w:rsidRPr="009C6D69">
        <w:rPr>
          <w:i/>
          <w:iCs/>
          <w:szCs w:val="24"/>
          <w:shd w:val="clear" w:color="auto" w:fill="FFFFFF"/>
        </w:rPr>
        <w:t>51</w:t>
      </w:r>
      <w:r w:rsidRPr="009C6D69">
        <w:rPr>
          <w:szCs w:val="24"/>
          <w:shd w:val="clear" w:color="auto" w:fill="FFFFFF"/>
        </w:rPr>
        <w:t>(5), pp.697-713.</w:t>
      </w:r>
    </w:p>
    <w:p w14:paraId="6557EB4F"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Filimonau</w:t>
      </w:r>
      <w:proofErr w:type="spellEnd"/>
      <w:r w:rsidRPr="009C6D69">
        <w:rPr>
          <w:szCs w:val="24"/>
          <w:shd w:val="clear" w:color="auto" w:fill="FFFFFF"/>
        </w:rPr>
        <w:t xml:space="preserve">, V. and Mika, M., 2019. Return </w:t>
      </w:r>
      <w:proofErr w:type="spellStart"/>
      <w:r w:rsidRPr="009C6D69">
        <w:rPr>
          <w:szCs w:val="24"/>
          <w:shd w:val="clear" w:color="auto" w:fill="FFFFFF"/>
        </w:rPr>
        <w:t>labour</w:t>
      </w:r>
      <w:proofErr w:type="spellEnd"/>
      <w:r w:rsidRPr="009C6D69">
        <w:rPr>
          <w:szCs w:val="24"/>
          <w:shd w:val="clear" w:color="auto" w:fill="FFFFFF"/>
        </w:rPr>
        <w:t xml:space="preserve"> migration: an exploratory study of Polish migrant workers from the UK hospitality industry. </w:t>
      </w:r>
      <w:r w:rsidRPr="009C6D69">
        <w:rPr>
          <w:i/>
          <w:iCs/>
          <w:szCs w:val="24"/>
          <w:shd w:val="clear" w:color="auto" w:fill="FFFFFF"/>
        </w:rPr>
        <w:t>Current Issues in Tourism</w:t>
      </w:r>
      <w:r w:rsidRPr="009C6D69">
        <w:rPr>
          <w:szCs w:val="24"/>
          <w:shd w:val="clear" w:color="auto" w:fill="FFFFFF"/>
        </w:rPr>
        <w:t>, </w:t>
      </w:r>
      <w:r w:rsidRPr="009C6D69">
        <w:rPr>
          <w:i/>
          <w:iCs/>
          <w:szCs w:val="24"/>
          <w:shd w:val="clear" w:color="auto" w:fill="FFFFFF"/>
        </w:rPr>
        <w:t>22</w:t>
      </w:r>
      <w:r w:rsidRPr="009C6D69">
        <w:rPr>
          <w:szCs w:val="24"/>
          <w:shd w:val="clear" w:color="auto" w:fill="FFFFFF"/>
        </w:rPr>
        <w:t>(3), pp.357-378.</w:t>
      </w:r>
    </w:p>
    <w:p w14:paraId="78EB29E9" w14:textId="77777777" w:rsidR="00403045" w:rsidRPr="009C6D69" w:rsidRDefault="00403045" w:rsidP="00AD4939">
      <w:pPr>
        <w:jc w:val="both"/>
        <w:rPr>
          <w:szCs w:val="24"/>
          <w:shd w:val="clear" w:color="auto" w:fill="FFFFFF"/>
        </w:rPr>
      </w:pPr>
      <w:r w:rsidRPr="009C6D69">
        <w:rPr>
          <w:szCs w:val="24"/>
          <w:shd w:val="clear" w:color="auto" w:fill="FFFFFF"/>
        </w:rPr>
        <w:t xml:space="preserve">Mokhtar, N., binti Adnan, N.A., binti </w:t>
      </w:r>
      <w:proofErr w:type="spellStart"/>
      <w:r w:rsidRPr="009C6D69">
        <w:rPr>
          <w:szCs w:val="24"/>
          <w:shd w:val="clear" w:color="auto" w:fill="FFFFFF"/>
        </w:rPr>
        <w:t>Ebrahim</w:t>
      </w:r>
      <w:proofErr w:type="spellEnd"/>
      <w:r w:rsidRPr="009C6D69">
        <w:rPr>
          <w:szCs w:val="24"/>
          <w:shd w:val="clear" w:color="auto" w:fill="FFFFFF"/>
        </w:rPr>
        <w:t xml:space="preserve">, Z.B., </w:t>
      </w:r>
      <w:proofErr w:type="spellStart"/>
      <w:r w:rsidRPr="009C6D69">
        <w:rPr>
          <w:szCs w:val="24"/>
          <w:shd w:val="clear" w:color="auto" w:fill="FFFFFF"/>
        </w:rPr>
        <w:t>binti</w:t>
      </w:r>
      <w:proofErr w:type="spellEnd"/>
      <w:r w:rsidRPr="009C6D69">
        <w:rPr>
          <w:szCs w:val="24"/>
          <w:shd w:val="clear" w:color="auto" w:fill="FFFFFF"/>
        </w:rPr>
        <w:t xml:space="preserve"> </w:t>
      </w:r>
      <w:proofErr w:type="spellStart"/>
      <w:r w:rsidRPr="009C6D69">
        <w:rPr>
          <w:szCs w:val="24"/>
          <w:shd w:val="clear" w:color="auto" w:fill="FFFFFF"/>
        </w:rPr>
        <w:t>Sauid</w:t>
      </w:r>
      <w:proofErr w:type="spellEnd"/>
      <w:r w:rsidRPr="009C6D69">
        <w:rPr>
          <w:szCs w:val="24"/>
          <w:shd w:val="clear" w:color="auto" w:fill="FFFFFF"/>
        </w:rPr>
        <w:t xml:space="preserve">, M.K. and </w:t>
      </w:r>
      <w:proofErr w:type="spellStart"/>
      <w:r w:rsidRPr="009C6D69">
        <w:rPr>
          <w:szCs w:val="24"/>
          <w:shd w:val="clear" w:color="auto" w:fill="FFFFFF"/>
        </w:rPr>
        <w:t>binti</w:t>
      </w:r>
      <w:proofErr w:type="spellEnd"/>
      <w:r w:rsidRPr="009C6D69">
        <w:rPr>
          <w:szCs w:val="24"/>
          <w:shd w:val="clear" w:color="auto" w:fill="FFFFFF"/>
        </w:rPr>
        <w:t xml:space="preserve"> </w:t>
      </w:r>
      <w:proofErr w:type="spellStart"/>
      <w:r w:rsidRPr="009C6D69">
        <w:rPr>
          <w:szCs w:val="24"/>
          <w:shd w:val="clear" w:color="auto" w:fill="FFFFFF"/>
        </w:rPr>
        <w:t>Mustakim</w:t>
      </w:r>
      <w:proofErr w:type="spellEnd"/>
      <w:r w:rsidRPr="009C6D69">
        <w:rPr>
          <w:szCs w:val="24"/>
          <w:shd w:val="clear" w:color="auto" w:fill="FFFFFF"/>
        </w:rPr>
        <w:t>, N.A., 2021. The Relationship between Job Stressor and Employees’ Performance in Hotel Industry in Kota Tinggi, Johor.</w:t>
      </w:r>
    </w:p>
    <w:p w14:paraId="70B3C548" w14:textId="77777777" w:rsidR="00403045" w:rsidRPr="009C6D69" w:rsidRDefault="00403045" w:rsidP="00AD4939">
      <w:pPr>
        <w:jc w:val="both"/>
        <w:rPr>
          <w:szCs w:val="24"/>
          <w:shd w:val="clear" w:color="auto" w:fill="FFFFFF"/>
        </w:rPr>
      </w:pPr>
      <w:r w:rsidRPr="009C6D69">
        <w:rPr>
          <w:szCs w:val="24"/>
          <w:shd w:val="clear" w:color="auto" w:fill="FFFFFF"/>
        </w:rPr>
        <w:t xml:space="preserve">Goh, E. and </w:t>
      </w:r>
      <w:proofErr w:type="spellStart"/>
      <w:r w:rsidRPr="009C6D69">
        <w:rPr>
          <w:szCs w:val="24"/>
          <w:shd w:val="clear" w:color="auto" w:fill="FFFFFF"/>
        </w:rPr>
        <w:t>Okumus</w:t>
      </w:r>
      <w:proofErr w:type="spellEnd"/>
      <w:r w:rsidRPr="009C6D69">
        <w:rPr>
          <w:szCs w:val="24"/>
          <w:shd w:val="clear" w:color="auto" w:fill="FFFFFF"/>
        </w:rPr>
        <w:t>, F., 2020. Avoiding the hospitality workforce bubble: Strategies to attract and retain generation Z talent in the hospitality workforce. </w:t>
      </w:r>
      <w:r w:rsidRPr="009C6D69">
        <w:rPr>
          <w:i/>
          <w:iCs/>
          <w:szCs w:val="24"/>
          <w:shd w:val="clear" w:color="auto" w:fill="FFFFFF"/>
        </w:rPr>
        <w:t>Tourism Management Perspectives</w:t>
      </w:r>
      <w:r w:rsidRPr="009C6D69">
        <w:rPr>
          <w:szCs w:val="24"/>
          <w:shd w:val="clear" w:color="auto" w:fill="FFFFFF"/>
        </w:rPr>
        <w:t>, </w:t>
      </w:r>
      <w:r w:rsidRPr="009C6D69">
        <w:rPr>
          <w:i/>
          <w:iCs/>
          <w:szCs w:val="24"/>
          <w:shd w:val="clear" w:color="auto" w:fill="FFFFFF"/>
        </w:rPr>
        <w:t>33</w:t>
      </w:r>
      <w:r w:rsidRPr="009C6D69">
        <w:rPr>
          <w:szCs w:val="24"/>
          <w:shd w:val="clear" w:color="auto" w:fill="FFFFFF"/>
        </w:rPr>
        <w:t>, p.100603.</w:t>
      </w:r>
    </w:p>
    <w:p w14:paraId="3BA43BE4"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Marinakou</w:t>
      </w:r>
      <w:proofErr w:type="spellEnd"/>
      <w:r w:rsidRPr="009C6D69">
        <w:rPr>
          <w:szCs w:val="24"/>
          <w:shd w:val="clear" w:color="auto" w:fill="FFFFFF"/>
        </w:rPr>
        <w:t xml:space="preserve">, E. and </w:t>
      </w:r>
      <w:proofErr w:type="spellStart"/>
      <w:r w:rsidRPr="009C6D69">
        <w:rPr>
          <w:szCs w:val="24"/>
          <w:shd w:val="clear" w:color="auto" w:fill="FFFFFF"/>
        </w:rPr>
        <w:t>Giousmpasoglou</w:t>
      </w:r>
      <w:proofErr w:type="spellEnd"/>
      <w:r w:rsidRPr="009C6D69">
        <w:rPr>
          <w:szCs w:val="24"/>
          <w:shd w:val="clear" w:color="auto" w:fill="FFFFFF"/>
        </w:rPr>
        <w:t>, C., 2019. Talent management and retention strategies in luxury hotels: evidence from four countries. </w:t>
      </w:r>
      <w:r w:rsidRPr="009C6D69">
        <w:rPr>
          <w:i/>
          <w:iCs/>
          <w:szCs w:val="24"/>
          <w:shd w:val="clear" w:color="auto" w:fill="FFFFFF"/>
        </w:rPr>
        <w:t>International Journal of Contemporary Hospitality Management</w:t>
      </w:r>
      <w:r w:rsidRPr="009C6D69">
        <w:rPr>
          <w:szCs w:val="24"/>
          <w:shd w:val="clear" w:color="auto" w:fill="FFFFFF"/>
        </w:rPr>
        <w:t>.</w:t>
      </w:r>
    </w:p>
    <w:p w14:paraId="269A607D" w14:textId="77777777" w:rsidR="00403045" w:rsidRPr="009C6D69" w:rsidRDefault="00403045" w:rsidP="00AD4939">
      <w:pPr>
        <w:jc w:val="both"/>
        <w:rPr>
          <w:szCs w:val="24"/>
          <w:shd w:val="clear" w:color="auto" w:fill="FFFFFF"/>
        </w:rPr>
      </w:pPr>
    </w:p>
    <w:p w14:paraId="0B7459E7" w14:textId="77777777" w:rsidR="00403045" w:rsidRPr="009C6D69" w:rsidRDefault="00403045" w:rsidP="00AD4939">
      <w:pPr>
        <w:jc w:val="both"/>
        <w:rPr>
          <w:szCs w:val="24"/>
          <w:shd w:val="clear" w:color="auto" w:fill="FFFFFF"/>
        </w:rPr>
      </w:pPr>
    </w:p>
    <w:p w14:paraId="09A9B921"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Deery</w:t>
      </w:r>
      <w:proofErr w:type="spellEnd"/>
      <w:r w:rsidRPr="009C6D69">
        <w:rPr>
          <w:szCs w:val="24"/>
          <w:shd w:val="clear" w:color="auto" w:fill="FFFFFF"/>
        </w:rPr>
        <w:t xml:space="preserve">, M., </w:t>
      </w:r>
      <w:proofErr w:type="spellStart"/>
      <w:r w:rsidRPr="009C6D69">
        <w:rPr>
          <w:szCs w:val="24"/>
          <w:shd w:val="clear" w:color="auto" w:fill="FFFFFF"/>
        </w:rPr>
        <w:t>Jago</w:t>
      </w:r>
      <w:proofErr w:type="spellEnd"/>
      <w:r w:rsidRPr="009C6D69">
        <w:rPr>
          <w:szCs w:val="24"/>
          <w:shd w:val="clear" w:color="auto" w:fill="FFFFFF"/>
        </w:rPr>
        <w:t>, L., Harris, C. and Liburd, J., 2018. Work life balance for sustainable tourism development. </w:t>
      </w:r>
      <w:r w:rsidRPr="009C6D69">
        <w:rPr>
          <w:i/>
          <w:iCs/>
          <w:szCs w:val="24"/>
          <w:shd w:val="clear" w:color="auto" w:fill="FFFFFF"/>
        </w:rPr>
        <w:t>Collaboration for sustainable tourism development</w:t>
      </w:r>
      <w:r w:rsidRPr="009C6D69">
        <w:rPr>
          <w:szCs w:val="24"/>
          <w:shd w:val="clear" w:color="auto" w:fill="FFFFFF"/>
        </w:rPr>
        <w:t xml:space="preserve">, pp.151-167. </w:t>
      </w:r>
    </w:p>
    <w:p w14:paraId="4F2FE208"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Hewagama</w:t>
      </w:r>
      <w:proofErr w:type="spellEnd"/>
      <w:r w:rsidRPr="009C6D69">
        <w:rPr>
          <w:szCs w:val="24"/>
          <w:shd w:val="clear" w:color="auto" w:fill="FFFFFF"/>
        </w:rPr>
        <w:t>, G., 2015. Human resource management in the hotel industry: A review of the literature. </w:t>
      </w:r>
      <w:r w:rsidRPr="009C6D69">
        <w:rPr>
          <w:i/>
          <w:iCs/>
          <w:szCs w:val="24"/>
          <w:shd w:val="clear" w:color="auto" w:fill="FFFFFF"/>
        </w:rPr>
        <w:t>Human Resource Management Competitive Session</w:t>
      </w:r>
      <w:r w:rsidRPr="009C6D69">
        <w:rPr>
          <w:szCs w:val="24"/>
          <w:shd w:val="clear" w:color="auto" w:fill="FFFFFF"/>
        </w:rPr>
        <w:t>, pp.2-16.</w:t>
      </w:r>
    </w:p>
    <w:p w14:paraId="7AFF2BD6"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Marinakou</w:t>
      </w:r>
      <w:proofErr w:type="spellEnd"/>
      <w:r w:rsidRPr="009C6D69">
        <w:rPr>
          <w:szCs w:val="24"/>
          <w:shd w:val="clear" w:color="auto" w:fill="FFFFFF"/>
        </w:rPr>
        <w:t xml:space="preserve">, E. and </w:t>
      </w:r>
      <w:proofErr w:type="spellStart"/>
      <w:r w:rsidRPr="009C6D69">
        <w:rPr>
          <w:szCs w:val="24"/>
          <w:shd w:val="clear" w:color="auto" w:fill="FFFFFF"/>
        </w:rPr>
        <w:t>Giousmpasoglou</w:t>
      </w:r>
      <w:proofErr w:type="spellEnd"/>
      <w:r w:rsidRPr="009C6D69">
        <w:rPr>
          <w:szCs w:val="24"/>
          <w:shd w:val="clear" w:color="auto" w:fill="FFFFFF"/>
        </w:rPr>
        <w:t>, C., 2019. Talent management and retention strategies in luxury hotels: evidence from four countries. </w:t>
      </w:r>
      <w:r w:rsidRPr="009C6D69">
        <w:rPr>
          <w:i/>
          <w:iCs/>
          <w:szCs w:val="24"/>
          <w:shd w:val="clear" w:color="auto" w:fill="FFFFFF"/>
        </w:rPr>
        <w:t>International Journal of Contemporary Hospitality Management</w:t>
      </w:r>
      <w:r w:rsidRPr="009C6D69">
        <w:rPr>
          <w:szCs w:val="24"/>
          <w:shd w:val="clear" w:color="auto" w:fill="FFFFFF"/>
        </w:rPr>
        <w:t>.</w:t>
      </w:r>
    </w:p>
    <w:p w14:paraId="35FA1C8E"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Dwesini</w:t>
      </w:r>
      <w:proofErr w:type="spellEnd"/>
      <w:r w:rsidRPr="009C6D69">
        <w:rPr>
          <w:szCs w:val="24"/>
          <w:shd w:val="clear" w:color="auto" w:fill="FFFFFF"/>
        </w:rPr>
        <w:t>, N.F., 2019. Causes and prevention of high employee turnover within the hospitality industry: A literature review. </w:t>
      </w:r>
      <w:r w:rsidRPr="009C6D69">
        <w:rPr>
          <w:i/>
          <w:iCs/>
          <w:szCs w:val="24"/>
          <w:shd w:val="clear" w:color="auto" w:fill="FFFFFF"/>
        </w:rPr>
        <w:t>African Journal of Hospitality, Tourism and Leisure</w:t>
      </w:r>
      <w:r w:rsidRPr="009C6D69">
        <w:rPr>
          <w:szCs w:val="24"/>
          <w:shd w:val="clear" w:color="auto" w:fill="FFFFFF"/>
        </w:rPr>
        <w:t>, </w:t>
      </w:r>
      <w:r w:rsidRPr="009C6D69">
        <w:rPr>
          <w:i/>
          <w:iCs/>
          <w:szCs w:val="24"/>
          <w:shd w:val="clear" w:color="auto" w:fill="FFFFFF"/>
        </w:rPr>
        <w:t>8</w:t>
      </w:r>
      <w:r w:rsidRPr="009C6D69">
        <w:rPr>
          <w:szCs w:val="24"/>
          <w:shd w:val="clear" w:color="auto" w:fill="FFFFFF"/>
        </w:rPr>
        <w:t>(3), pp.1-15.</w:t>
      </w:r>
    </w:p>
    <w:p w14:paraId="572642DC"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Tuomi</w:t>
      </w:r>
      <w:proofErr w:type="spellEnd"/>
      <w:r w:rsidRPr="009C6D69">
        <w:rPr>
          <w:szCs w:val="24"/>
          <w:shd w:val="clear" w:color="auto" w:fill="FFFFFF"/>
        </w:rPr>
        <w:t xml:space="preserve">, A., </w:t>
      </w:r>
      <w:proofErr w:type="spellStart"/>
      <w:r w:rsidRPr="009C6D69">
        <w:rPr>
          <w:szCs w:val="24"/>
          <w:shd w:val="clear" w:color="auto" w:fill="FFFFFF"/>
        </w:rPr>
        <w:t>Tussyadiah</w:t>
      </w:r>
      <w:proofErr w:type="spellEnd"/>
      <w:r w:rsidRPr="009C6D69">
        <w:rPr>
          <w:szCs w:val="24"/>
          <w:shd w:val="clear" w:color="auto" w:fill="FFFFFF"/>
        </w:rPr>
        <w:t xml:space="preserve">, I.P. and </w:t>
      </w:r>
      <w:proofErr w:type="spellStart"/>
      <w:r w:rsidRPr="009C6D69">
        <w:rPr>
          <w:szCs w:val="24"/>
          <w:shd w:val="clear" w:color="auto" w:fill="FFFFFF"/>
        </w:rPr>
        <w:t>Stienmetz</w:t>
      </w:r>
      <w:proofErr w:type="spellEnd"/>
      <w:r w:rsidRPr="009C6D69">
        <w:rPr>
          <w:szCs w:val="24"/>
          <w:shd w:val="clear" w:color="auto" w:fill="FFFFFF"/>
        </w:rPr>
        <w:t>, J., 2021. Applications and implications of service robots in hospitality. </w:t>
      </w:r>
      <w:r w:rsidRPr="009C6D69">
        <w:rPr>
          <w:i/>
          <w:iCs/>
          <w:szCs w:val="24"/>
          <w:shd w:val="clear" w:color="auto" w:fill="FFFFFF"/>
        </w:rPr>
        <w:t>Cornell Hospitality Quarterly</w:t>
      </w:r>
      <w:r w:rsidRPr="009C6D69">
        <w:rPr>
          <w:szCs w:val="24"/>
          <w:shd w:val="clear" w:color="auto" w:fill="FFFFFF"/>
        </w:rPr>
        <w:t>, </w:t>
      </w:r>
      <w:r w:rsidRPr="009C6D69">
        <w:rPr>
          <w:i/>
          <w:iCs/>
          <w:szCs w:val="24"/>
          <w:shd w:val="clear" w:color="auto" w:fill="FFFFFF"/>
        </w:rPr>
        <w:t>62</w:t>
      </w:r>
      <w:r w:rsidRPr="009C6D69">
        <w:rPr>
          <w:szCs w:val="24"/>
          <w:shd w:val="clear" w:color="auto" w:fill="FFFFFF"/>
        </w:rPr>
        <w:t>(2), pp.232-247.</w:t>
      </w:r>
    </w:p>
    <w:p w14:paraId="71DFD280" w14:textId="77777777" w:rsidR="00403045" w:rsidRPr="009C6D69" w:rsidRDefault="00403045" w:rsidP="00AD4939">
      <w:pPr>
        <w:jc w:val="both"/>
        <w:rPr>
          <w:szCs w:val="24"/>
          <w:shd w:val="clear" w:color="auto" w:fill="FFFFFF"/>
        </w:rPr>
      </w:pPr>
      <w:r w:rsidRPr="009C6D69">
        <w:rPr>
          <w:szCs w:val="24"/>
          <w:shd w:val="clear" w:color="auto" w:fill="FFFFFF"/>
        </w:rPr>
        <w:t xml:space="preserve">Sheehan, M., Grant, K. and </w:t>
      </w:r>
      <w:proofErr w:type="spellStart"/>
      <w:r w:rsidRPr="009C6D69">
        <w:rPr>
          <w:szCs w:val="24"/>
          <w:shd w:val="clear" w:color="auto" w:fill="FFFFFF"/>
        </w:rPr>
        <w:t>Garavan</w:t>
      </w:r>
      <w:proofErr w:type="spellEnd"/>
      <w:r w:rsidRPr="009C6D69">
        <w:rPr>
          <w:szCs w:val="24"/>
          <w:shd w:val="clear" w:color="auto" w:fill="FFFFFF"/>
        </w:rPr>
        <w:t>, T., 2018. Strategic talent management: A macro and micro analysis of current issues in hospitality and tourism. </w:t>
      </w:r>
      <w:r w:rsidRPr="009C6D69">
        <w:rPr>
          <w:i/>
          <w:iCs/>
          <w:szCs w:val="24"/>
          <w:shd w:val="clear" w:color="auto" w:fill="FFFFFF"/>
        </w:rPr>
        <w:t>Worldwide Hospitality and Tourism Themes</w:t>
      </w:r>
      <w:r w:rsidRPr="009C6D69">
        <w:rPr>
          <w:szCs w:val="24"/>
          <w:shd w:val="clear" w:color="auto" w:fill="FFFFFF"/>
        </w:rPr>
        <w:t>.</w:t>
      </w:r>
    </w:p>
    <w:p w14:paraId="329B7DE0" w14:textId="77777777" w:rsidR="00403045" w:rsidRPr="009C6D69" w:rsidRDefault="00403045" w:rsidP="00AD4939">
      <w:pPr>
        <w:jc w:val="both"/>
        <w:rPr>
          <w:szCs w:val="24"/>
          <w:shd w:val="clear" w:color="auto" w:fill="FFFFFF"/>
        </w:rPr>
      </w:pPr>
      <w:r w:rsidRPr="009C6D69">
        <w:rPr>
          <w:szCs w:val="24"/>
          <w:shd w:val="clear" w:color="auto" w:fill="FFFFFF"/>
        </w:rPr>
        <w:lastRenderedPageBreak/>
        <w:t>Segovia-Pérez, M., Rubio-</w:t>
      </w:r>
      <w:proofErr w:type="spellStart"/>
      <w:r w:rsidRPr="009C6D69">
        <w:rPr>
          <w:szCs w:val="24"/>
          <w:shd w:val="clear" w:color="auto" w:fill="FFFFFF"/>
        </w:rPr>
        <w:t>Andrada</w:t>
      </w:r>
      <w:proofErr w:type="spellEnd"/>
      <w:r w:rsidRPr="009C6D69">
        <w:rPr>
          <w:szCs w:val="24"/>
          <w:shd w:val="clear" w:color="auto" w:fill="FFFFFF"/>
        </w:rPr>
        <w:t>, L., Figueroa-Domecq, C. and De la Fuente-</w:t>
      </w:r>
      <w:proofErr w:type="spellStart"/>
      <w:r w:rsidRPr="009C6D69">
        <w:rPr>
          <w:szCs w:val="24"/>
          <w:shd w:val="clear" w:color="auto" w:fill="FFFFFF"/>
        </w:rPr>
        <w:t>Cabrero</w:t>
      </w:r>
      <w:proofErr w:type="spellEnd"/>
      <w:r w:rsidRPr="009C6D69">
        <w:rPr>
          <w:szCs w:val="24"/>
          <w:shd w:val="clear" w:color="auto" w:fill="FFFFFF"/>
        </w:rPr>
        <w:t>, C., 2021. Facilitators and barriers to women’s access to top management positions in the hospitality industry. </w:t>
      </w:r>
      <w:r w:rsidRPr="009C6D69">
        <w:rPr>
          <w:i/>
          <w:iCs/>
          <w:szCs w:val="24"/>
          <w:shd w:val="clear" w:color="auto" w:fill="FFFFFF"/>
        </w:rPr>
        <w:t>Journal of Human Resources in Hospitality &amp; Tourism</w:t>
      </w:r>
      <w:r w:rsidRPr="009C6D69">
        <w:rPr>
          <w:szCs w:val="24"/>
          <w:shd w:val="clear" w:color="auto" w:fill="FFFFFF"/>
        </w:rPr>
        <w:t>, </w:t>
      </w:r>
      <w:r w:rsidRPr="009C6D69">
        <w:rPr>
          <w:i/>
          <w:iCs/>
          <w:szCs w:val="24"/>
          <w:shd w:val="clear" w:color="auto" w:fill="FFFFFF"/>
        </w:rPr>
        <w:t>20</w:t>
      </w:r>
      <w:r w:rsidRPr="009C6D69">
        <w:rPr>
          <w:szCs w:val="24"/>
          <w:shd w:val="clear" w:color="auto" w:fill="FFFFFF"/>
        </w:rPr>
        <w:t>(3), pp.442-471.</w:t>
      </w:r>
    </w:p>
    <w:p w14:paraId="1238BA24"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Araslı</w:t>
      </w:r>
      <w:proofErr w:type="spellEnd"/>
      <w:r w:rsidRPr="009C6D69">
        <w:rPr>
          <w:szCs w:val="24"/>
          <w:shd w:val="clear" w:color="auto" w:fill="FFFFFF"/>
        </w:rPr>
        <w:t xml:space="preserve">, H. and </w:t>
      </w:r>
      <w:proofErr w:type="spellStart"/>
      <w:r w:rsidRPr="009C6D69">
        <w:rPr>
          <w:szCs w:val="24"/>
          <w:shd w:val="clear" w:color="auto" w:fill="FFFFFF"/>
        </w:rPr>
        <w:t>Arıcı</w:t>
      </w:r>
      <w:proofErr w:type="spellEnd"/>
      <w:r w:rsidRPr="009C6D69">
        <w:rPr>
          <w:szCs w:val="24"/>
          <w:shd w:val="clear" w:color="auto" w:fill="FFFFFF"/>
        </w:rPr>
        <w:t>, H.E., 2019. The art of retaining seasonal employees: three industry-specific leadership styles. </w:t>
      </w:r>
      <w:r w:rsidRPr="009C6D69">
        <w:rPr>
          <w:i/>
          <w:iCs/>
          <w:szCs w:val="24"/>
          <w:shd w:val="clear" w:color="auto" w:fill="FFFFFF"/>
        </w:rPr>
        <w:t>The Service Industries Journal</w:t>
      </w:r>
      <w:r w:rsidRPr="009C6D69">
        <w:rPr>
          <w:szCs w:val="24"/>
          <w:shd w:val="clear" w:color="auto" w:fill="FFFFFF"/>
        </w:rPr>
        <w:t>, </w:t>
      </w:r>
      <w:r w:rsidRPr="009C6D69">
        <w:rPr>
          <w:i/>
          <w:iCs/>
          <w:szCs w:val="24"/>
          <w:shd w:val="clear" w:color="auto" w:fill="FFFFFF"/>
        </w:rPr>
        <w:t>39</w:t>
      </w:r>
      <w:r w:rsidRPr="009C6D69">
        <w:rPr>
          <w:szCs w:val="24"/>
          <w:shd w:val="clear" w:color="auto" w:fill="FFFFFF"/>
        </w:rPr>
        <w:t>(3-4), pp.175-205.</w:t>
      </w:r>
    </w:p>
    <w:p w14:paraId="2549C0A9" w14:textId="77777777" w:rsidR="00403045" w:rsidRPr="009C6D69" w:rsidRDefault="00403045" w:rsidP="00AD4939">
      <w:pPr>
        <w:jc w:val="both"/>
        <w:rPr>
          <w:szCs w:val="24"/>
          <w:shd w:val="clear" w:color="auto" w:fill="FFFFFF"/>
        </w:rPr>
      </w:pPr>
      <w:proofErr w:type="spellStart"/>
      <w:r w:rsidRPr="009C6D69">
        <w:rPr>
          <w:szCs w:val="24"/>
          <w:shd w:val="clear" w:color="auto" w:fill="FFFFFF"/>
        </w:rPr>
        <w:t>Portes</w:t>
      </w:r>
      <w:proofErr w:type="spellEnd"/>
      <w:r w:rsidRPr="009C6D69">
        <w:rPr>
          <w:szCs w:val="24"/>
          <w:shd w:val="clear" w:color="auto" w:fill="FFFFFF"/>
        </w:rPr>
        <w:t>, J., 2022. Immigration and the UK Economy after Brexit. </w:t>
      </w:r>
      <w:r w:rsidRPr="009C6D69">
        <w:rPr>
          <w:i/>
          <w:iCs/>
          <w:szCs w:val="24"/>
          <w:shd w:val="clear" w:color="auto" w:fill="FFFFFF"/>
        </w:rPr>
        <w:t>Oxford Review of Economic Policy</w:t>
      </w:r>
      <w:r w:rsidRPr="009C6D69">
        <w:rPr>
          <w:szCs w:val="24"/>
          <w:shd w:val="clear" w:color="auto" w:fill="FFFFFF"/>
        </w:rPr>
        <w:t>, </w:t>
      </w:r>
      <w:r w:rsidRPr="009C6D69">
        <w:rPr>
          <w:i/>
          <w:iCs/>
          <w:szCs w:val="24"/>
          <w:shd w:val="clear" w:color="auto" w:fill="FFFFFF"/>
        </w:rPr>
        <w:t>38</w:t>
      </w:r>
      <w:r w:rsidRPr="009C6D69">
        <w:rPr>
          <w:szCs w:val="24"/>
          <w:shd w:val="clear" w:color="auto" w:fill="FFFFFF"/>
        </w:rPr>
        <w:t>(1), pp.82-96.</w:t>
      </w:r>
    </w:p>
    <w:p w14:paraId="1970D51C" w14:textId="77777777" w:rsidR="00403045" w:rsidRPr="009C6D69" w:rsidRDefault="00403045" w:rsidP="00AD4939">
      <w:pPr>
        <w:jc w:val="both"/>
        <w:rPr>
          <w:szCs w:val="24"/>
          <w:shd w:val="clear" w:color="auto" w:fill="FFFFFF"/>
        </w:rPr>
      </w:pPr>
      <w:r w:rsidRPr="009C6D69">
        <w:rPr>
          <w:szCs w:val="24"/>
          <w:shd w:val="clear" w:color="auto" w:fill="FFFFFF"/>
        </w:rPr>
        <w:t>Moberly, T., 2022. Solving retention to support workforce recovery post-pandemic. </w:t>
      </w:r>
      <w:proofErr w:type="spellStart"/>
      <w:r w:rsidRPr="009C6D69">
        <w:rPr>
          <w:i/>
          <w:iCs/>
          <w:szCs w:val="24"/>
          <w:shd w:val="clear" w:color="auto" w:fill="FFFFFF"/>
        </w:rPr>
        <w:t>bmj</w:t>
      </w:r>
      <w:proofErr w:type="spellEnd"/>
      <w:r w:rsidRPr="009C6D69">
        <w:rPr>
          <w:szCs w:val="24"/>
          <w:shd w:val="clear" w:color="auto" w:fill="FFFFFF"/>
        </w:rPr>
        <w:t>, </w:t>
      </w:r>
      <w:r w:rsidRPr="009C6D69">
        <w:rPr>
          <w:i/>
          <w:iCs/>
          <w:szCs w:val="24"/>
          <w:shd w:val="clear" w:color="auto" w:fill="FFFFFF"/>
        </w:rPr>
        <w:t>376</w:t>
      </w:r>
      <w:r w:rsidRPr="009C6D69">
        <w:rPr>
          <w:szCs w:val="24"/>
          <w:shd w:val="clear" w:color="auto" w:fill="FFFFFF"/>
        </w:rPr>
        <w:t>.</w:t>
      </w:r>
    </w:p>
    <w:p w14:paraId="18AC521D" w14:textId="77777777" w:rsidR="00403045" w:rsidRPr="009C6D69" w:rsidRDefault="00403045" w:rsidP="00AD4939">
      <w:pPr>
        <w:jc w:val="both"/>
        <w:rPr>
          <w:szCs w:val="24"/>
        </w:rPr>
      </w:pPr>
      <w:r w:rsidRPr="009C6D69">
        <w:rPr>
          <w:szCs w:val="24"/>
          <w:shd w:val="clear" w:color="auto" w:fill="FFFFFF"/>
        </w:rPr>
        <w:t xml:space="preserve">Sun, L. and </w:t>
      </w:r>
      <w:proofErr w:type="spellStart"/>
      <w:r w:rsidRPr="009C6D69">
        <w:rPr>
          <w:szCs w:val="24"/>
          <w:shd w:val="clear" w:color="auto" w:fill="FFFFFF"/>
        </w:rPr>
        <w:t>Bunchapattanasakda</w:t>
      </w:r>
      <w:proofErr w:type="spellEnd"/>
      <w:r w:rsidRPr="009C6D69">
        <w:rPr>
          <w:szCs w:val="24"/>
          <w:shd w:val="clear" w:color="auto" w:fill="FFFFFF"/>
        </w:rPr>
        <w:t>, C., 2019. Employee engagement: A literature review. </w:t>
      </w:r>
      <w:r w:rsidRPr="009C6D69">
        <w:rPr>
          <w:i/>
          <w:iCs/>
          <w:szCs w:val="24"/>
          <w:shd w:val="clear" w:color="auto" w:fill="FFFFFF"/>
        </w:rPr>
        <w:t>International Journal of Human Resource Studies</w:t>
      </w:r>
      <w:r w:rsidRPr="009C6D69">
        <w:rPr>
          <w:szCs w:val="24"/>
          <w:shd w:val="clear" w:color="auto" w:fill="FFFFFF"/>
        </w:rPr>
        <w:t>, </w:t>
      </w:r>
      <w:r w:rsidRPr="009C6D69">
        <w:rPr>
          <w:i/>
          <w:iCs/>
          <w:szCs w:val="24"/>
          <w:shd w:val="clear" w:color="auto" w:fill="FFFFFF"/>
        </w:rPr>
        <w:t>9</w:t>
      </w:r>
      <w:r w:rsidRPr="009C6D69">
        <w:rPr>
          <w:szCs w:val="24"/>
          <w:shd w:val="clear" w:color="auto" w:fill="FFFFFF"/>
        </w:rPr>
        <w:t>(1), pp.63-80.</w:t>
      </w:r>
    </w:p>
    <w:p w14:paraId="716E4BB3" w14:textId="77777777" w:rsidR="00403045" w:rsidRDefault="00403045" w:rsidP="00AD4939">
      <w:pPr>
        <w:jc w:val="both"/>
      </w:pPr>
    </w:p>
    <w:sectPr w:rsidR="00403045" w:rsidSect="00403045">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CDC14" w14:textId="77777777" w:rsidR="00ED7338" w:rsidRDefault="00ED7338" w:rsidP="00897B31">
      <w:pPr>
        <w:spacing w:after="0" w:line="240" w:lineRule="auto"/>
      </w:pPr>
      <w:r>
        <w:separator/>
      </w:r>
    </w:p>
  </w:endnote>
  <w:endnote w:type="continuationSeparator" w:id="0">
    <w:p w14:paraId="58879A3B" w14:textId="77777777" w:rsidR="00ED7338" w:rsidRDefault="00ED7338" w:rsidP="00897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3228666"/>
      <w:docPartObj>
        <w:docPartGallery w:val="Page Numbers (Bottom of Page)"/>
        <w:docPartUnique/>
      </w:docPartObj>
    </w:sdtPr>
    <w:sdtEndPr>
      <w:rPr>
        <w:color w:val="7F7F7F" w:themeColor="background1" w:themeShade="7F"/>
        <w:spacing w:val="60"/>
      </w:rPr>
    </w:sdtEndPr>
    <w:sdtContent>
      <w:p w14:paraId="7A5319D9" w14:textId="518204BC" w:rsidR="00897B31" w:rsidRDefault="00897B3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D4939" w:rsidRPr="00AD4939">
          <w:rPr>
            <w:b/>
            <w:bCs/>
            <w:noProof/>
          </w:rPr>
          <w:t>8</w:t>
        </w:r>
        <w:r>
          <w:rPr>
            <w:b/>
            <w:bCs/>
            <w:noProof/>
          </w:rPr>
          <w:fldChar w:fldCharType="end"/>
        </w:r>
        <w:r>
          <w:rPr>
            <w:b/>
            <w:bCs/>
          </w:rPr>
          <w:t xml:space="preserve"> | </w:t>
        </w:r>
        <w:r>
          <w:rPr>
            <w:color w:val="7F7F7F" w:themeColor="background1" w:themeShade="7F"/>
            <w:spacing w:val="60"/>
          </w:rPr>
          <w:t>Page</w:t>
        </w:r>
      </w:p>
    </w:sdtContent>
  </w:sdt>
  <w:p w14:paraId="29A259F6" w14:textId="77777777" w:rsidR="00897B31" w:rsidRDefault="00897B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9192C3" w14:textId="77777777" w:rsidR="00ED7338" w:rsidRDefault="00ED7338" w:rsidP="00897B31">
      <w:pPr>
        <w:spacing w:after="0" w:line="240" w:lineRule="auto"/>
      </w:pPr>
      <w:r>
        <w:separator/>
      </w:r>
    </w:p>
  </w:footnote>
  <w:footnote w:type="continuationSeparator" w:id="0">
    <w:p w14:paraId="74051958" w14:textId="77777777" w:rsidR="00ED7338" w:rsidRDefault="00ED7338" w:rsidP="00897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47ABF"/>
    <w:multiLevelType w:val="hybridMultilevel"/>
    <w:tmpl w:val="9CD052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F54207"/>
    <w:multiLevelType w:val="hybridMultilevel"/>
    <w:tmpl w:val="6DB415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1D07F9"/>
    <w:multiLevelType w:val="hybridMultilevel"/>
    <w:tmpl w:val="07A0CF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9C0646"/>
    <w:multiLevelType w:val="hybridMultilevel"/>
    <w:tmpl w:val="3BF494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CD5B02"/>
    <w:multiLevelType w:val="hybridMultilevel"/>
    <w:tmpl w:val="1FE617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0F2AF1"/>
    <w:multiLevelType w:val="multilevel"/>
    <w:tmpl w:val="49F842B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4C3846A7"/>
    <w:multiLevelType w:val="hybridMultilevel"/>
    <w:tmpl w:val="930CBD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400EBC"/>
    <w:multiLevelType w:val="hybridMultilevel"/>
    <w:tmpl w:val="D6809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4E4463"/>
    <w:multiLevelType w:val="hybridMultilevel"/>
    <w:tmpl w:val="80769A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021AAE"/>
    <w:multiLevelType w:val="multilevel"/>
    <w:tmpl w:val="5BD44ED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665C173E"/>
    <w:multiLevelType w:val="hybridMultilevel"/>
    <w:tmpl w:val="4D28556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CF64D7"/>
    <w:multiLevelType w:val="multilevel"/>
    <w:tmpl w:val="C48234E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771C3002"/>
    <w:multiLevelType w:val="hybridMultilevel"/>
    <w:tmpl w:val="E33E65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1"/>
  </w:num>
  <w:num w:numId="4">
    <w:abstractNumId w:val="5"/>
  </w:num>
  <w:num w:numId="5">
    <w:abstractNumId w:val="4"/>
  </w:num>
  <w:num w:numId="6">
    <w:abstractNumId w:val="10"/>
  </w:num>
  <w:num w:numId="7">
    <w:abstractNumId w:val="1"/>
  </w:num>
  <w:num w:numId="8">
    <w:abstractNumId w:val="3"/>
  </w:num>
  <w:num w:numId="9">
    <w:abstractNumId w:val="2"/>
  </w:num>
  <w:num w:numId="10">
    <w:abstractNumId w:val="6"/>
  </w:num>
  <w:num w:numId="11">
    <w:abstractNumId w:val="8"/>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D49"/>
    <w:rsid w:val="000070C1"/>
    <w:rsid w:val="00021B16"/>
    <w:rsid w:val="00023ADE"/>
    <w:rsid w:val="00026967"/>
    <w:rsid w:val="000528F5"/>
    <w:rsid w:val="00056636"/>
    <w:rsid w:val="00077DCE"/>
    <w:rsid w:val="00081FCC"/>
    <w:rsid w:val="0008290D"/>
    <w:rsid w:val="000B208E"/>
    <w:rsid w:val="000F3160"/>
    <w:rsid w:val="00106B9A"/>
    <w:rsid w:val="001105C8"/>
    <w:rsid w:val="00113926"/>
    <w:rsid w:val="00120257"/>
    <w:rsid w:val="00140834"/>
    <w:rsid w:val="00143A98"/>
    <w:rsid w:val="0015162B"/>
    <w:rsid w:val="00161A9D"/>
    <w:rsid w:val="001648AD"/>
    <w:rsid w:val="001834AF"/>
    <w:rsid w:val="00195E72"/>
    <w:rsid w:val="001A2267"/>
    <w:rsid w:val="001B0542"/>
    <w:rsid w:val="001B1C0E"/>
    <w:rsid w:val="001B5D39"/>
    <w:rsid w:val="001C7EBD"/>
    <w:rsid w:val="001F4A1E"/>
    <w:rsid w:val="001F5BD9"/>
    <w:rsid w:val="0020552A"/>
    <w:rsid w:val="00213725"/>
    <w:rsid w:val="002971E8"/>
    <w:rsid w:val="002C379C"/>
    <w:rsid w:val="002E6026"/>
    <w:rsid w:val="002F68A7"/>
    <w:rsid w:val="00300572"/>
    <w:rsid w:val="00305F8F"/>
    <w:rsid w:val="003227A5"/>
    <w:rsid w:val="00327B09"/>
    <w:rsid w:val="0035021B"/>
    <w:rsid w:val="003716EE"/>
    <w:rsid w:val="00381F8C"/>
    <w:rsid w:val="003823B0"/>
    <w:rsid w:val="00394E75"/>
    <w:rsid w:val="003B157D"/>
    <w:rsid w:val="003B2E23"/>
    <w:rsid w:val="00403045"/>
    <w:rsid w:val="00404F8E"/>
    <w:rsid w:val="004141E2"/>
    <w:rsid w:val="00424FBD"/>
    <w:rsid w:val="00426595"/>
    <w:rsid w:val="00440DA6"/>
    <w:rsid w:val="004B395C"/>
    <w:rsid w:val="004B4E34"/>
    <w:rsid w:val="004C14FC"/>
    <w:rsid w:val="004D0A75"/>
    <w:rsid w:val="004D2911"/>
    <w:rsid w:val="004F21A7"/>
    <w:rsid w:val="0058171D"/>
    <w:rsid w:val="005A63EC"/>
    <w:rsid w:val="005C4601"/>
    <w:rsid w:val="005E2E76"/>
    <w:rsid w:val="005F782D"/>
    <w:rsid w:val="00612231"/>
    <w:rsid w:val="006263F9"/>
    <w:rsid w:val="00640462"/>
    <w:rsid w:val="006468AA"/>
    <w:rsid w:val="00652AE6"/>
    <w:rsid w:val="00652E17"/>
    <w:rsid w:val="0067568B"/>
    <w:rsid w:val="006808A5"/>
    <w:rsid w:val="006828E7"/>
    <w:rsid w:val="006A2C25"/>
    <w:rsid w:val="006A5ABD"/>
    <w:rsid w:val="006A764D"/>
    <w:rsid w:val="006A76C9"/>
    <w:rsid w:val="006D04A5"/>
    <w:rsid w:val="006E50B7"/>
    <w:rsid w:val="0070072A"/>
    <w:rsid w:val="00722540"/>
    <w:rsid w:val="007275DB"/>
    <w:rsid w:val="007511C6"/>
    <w:rsid w:val="0075401F"/>
    <w:rsid w:val="00757F2D"/>
    <w:rsid w:val="00760669"/>
    <w:rsid w:val="00761ED0"/>
    <w:rsid w:val="00787C1F"/>
    <w:rsid w:val="00794B08"/>
    <w:rsid w:val="00795BD9"/>
    <w:rsid w:val="007A5712"/>
    <w:rsid w:val="007C097F"/>
    <w:rsid w:val="007D1391"/>
    <w:rsid w:val="008344F1"/>
    <w:rsid w:val="00846736"/>
    <w:rsid w:val="00846822"/>
    <w:rsid w:val="00880E10"/>
    <w:rsid w:val="0088470F"/>
    <w:rsid w:val="00897B31"/>
    <w:rsid w:val="008D76FE"/>
    <w:rsid w:val="009024C1"/>
    <w:rsid w:val="00911842"/>
    <w:rsid w:val="00946395"/>
    <w:rsid w:val="00966EF5"/>
    <w:rsid w:val="009730A3"/>
    <w:rsid w:val="00976A65"/>
    <w:rsid w:val="009826EF"/>
    <w:rsid w:val="009C637F"/>
    <w:rsid w:val="009C6D69"/>
    <w:rsid w:val="00AA003E"/>
    <w:rsid w:val="00AB5F44"/>
    <w:rsid w:val="00AD1314"/>
    <w:rsid w:val="00AD4939"/>
    <w:rsid w:val="00B0357D"/>
    <w:rsid w:val="00B143A8"/>
    <w:rsid w:val="00B42034"/>
    <w:rsid w:val="00B453CF"/>
    <w:rsid w:val="00B45F17"/>
    <w:rsid w:val="00B47007"/>
    <w:rsid w:val="00B66628"/>
    <w:rsid w:val="00BA734C"/>
    <w:rsid w:val="00BC54EF"/>
    <w:rsid w:val="00BD20EE"/>
    <w:rsid w:val="00BE106C"/>
    <w:rsid w:val="00C013FA"/>
    <w:rsid w:val="00C3362A"/>
    <w:rsid w:val="00C34F3A"/>
    <w:rsid w:val="00C42E33"/>
    <w:rsid w:val="00C51126"/>
    <w:rsid w:val="00C536A8"/>
    <w:rsid w:val="00C56C61"/>
    <w:rsid w:val="00C63415"/>
    <w:rsid w:val="00C7181E"/>
    <w:rsid w:val="00C76E7D"/>
    <w:rsid w:val="00C77141"/>
    <w:rsid w:val="00C93B4A"/>
    <w:rsid w:val="00C94EE4"/>
    <w:rsid w:val="00CA7937"/>
    <w:rsid w:val="00CC388C"/>
    <w:rsid w:val="00CC3DA7"/>
    <w:rsid w:val="00CC6840"/>
    <w:rsid w:val="00CD0A29"/>
    <w:rsid w:val="00CE3540"/>
    <w:rsid w:val="00CE4F89"/>
    <w:rsid w:val="00D022ED"/>
    <w:rsid w:val="00D03E61"/>
    <w:rsid w:val="00D14493"/>
    <w:rsid w:val="00D162AD"/>
    <w:rsid w:val="00D32C9B"/>
    <w:rsid w:val="00D505FB"/>
    <w:rsid w:val="00D73BC7"/>
    <w:rsid w:val="00D75711"/>
    <w:rsid w:val="00D90758"/>
    <w:rsid w:val="00D95B4E"/>
    <w:rsid w:val="00DD322A"/>
    <w:rsid w:val="00DD3A2C"/>
    <w:rsid w:val="00DD6032"/>
    <w:rsid w:val="00DE0FEC"/>
    <w:rsid w:val="00E0411A"/>
    <w:rsid w:val="00E05793"/>
    <w:rsid w:val="00E21277"/>
    <w:rsid w:val="00E245CF"/>
    <w:rsid w:val="00E334FB"/>
    <w:rsid w:val="00E37C15"/>
    <w:rsid w:val="00E42102"/>
    <w:rsid w:val="00E664CC"/>
    <w:rsid w:val="00E73959"/>
    <w:rsid w:val="00E769FC"/>
    <w:rsid w:val="00E7733E"/>
    <w:rsid w:val="00E90AD0"/>
    <w:rsid w:val="00EC6378"/>
    <w:rsid w:val="00EC6D49"/>
    <w:rsid w:val="00ED7338"/>
    <w:rsid w:val="00EE10E6"/>
    <w:rsid w:val="00F01760"/>
    <w:rsid w:val="00F04EB6"/>
    <w:rsid w:val="00F0670D"/>
    <w:rsid w:val="00F1082B"/>
    <w:rsid w:val="00F1715E"/>
    <w:rsid w:val="00F34C28"/>
    <w:rsid w:val="00F35FB8"/>
    <w:rsid w:val="00F45112"/>
    <w:rsid w:val="00F5467F"/>
    <w:rsid w:val="00F6453B"/>
    <w:rsid w:val="00F64766"/>
    <w:rsid w:val="00F66D05"/>
    <w:rsid w:val="00FA3299"/>
    <w:rsid w:val="00FB2276"/>
    <w:rsid w:val="00FB2829"/>
    <w:rsid w:val="00FC2E8F"/>
    <w:rsid w:val="00FE1EFE"/>
    <w:rsid w:val="00FF5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1DC88"/>
  <w15:chartTrackingRefBased/>
  <w15:docId w15:val="{F7792A82-CD37-41C2-AC93-15AD6E2C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3299"/>
    <w:rPr>
      <w:rFonts w:ascii="Arial" w:hAnsi="Arial"/>
      <w:sz w:val="24"/>
    </w:rPr>
  </w:style>
  <w:style w:type="paragraph" w:styleId="Heading1">
    <w:name w:val="heading 1"/>
    <w:basedOn w:val="Normal"/>
    <w:next w:val="Normal"/>
    <w:link w:val="Heading1Char"/>
    <w:uiPriority w:val="9"/>
    <w:qFormat/>
    <w:rsid w:val="00897B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40462"/>
    <w:pPr>
      <w:spacing w:before="100" w:beforeAutospacing="1" w:after="100" w:afterAutospacing="1" w:line="240" w:lineRule="auto"/>
      <w:outlineLvl w:val="1"/>
    </w:pPr>
    <w:rPr>
      <w:rFonts w:eastAsia="Times New Roman" w:cs="Times New Roman"/>
      <w:b/>
      <w:bCs/>
      <w:sz w:val="28"/>
      <w:szCs w:val="36"/>
    </w:rPr>
  </w:style>
  <w:style w:type="paragraph" w:styleId="Heading3">
    <w:name w:val="heading 3"/>
    <w:basedOn w:val="Normal"/>
    <w:next w:val="Normal"/>
    <w:link w:val="Heading3Char"/>
    <w:uiPriority w:val="9"/>
    <w:unhideWhenUsed/>
    <w:qFormat/>
    <w:rsid w:val="007275DB"/>
    <w:pPr>
      <w:keepNext/>
      <w:keepLines/>
      <w:spacing w:before="40" w:after="0"/>
      <w:outlineLvl w:val="2"/>
    </w:pPr>
    <w:rPr>
      <w:rFonts w:asciiTheme="majorHAnsi" w:eastAsiaTheme="majorEastAsia" w:hAnsiTheme="majorHAnsi" w:cstheme="majorBidi"/>
      <w:b/>
      <w:sz w:val="32"/>
      <w:szCs w:val="24"/>
    </w:rPr>
  </w:style>
  <w:style w:type="paragraph" w:styleId="Heading4">
    <w:name w:val="heading 4"/>
    <w:basedOn w:val="Normal"/>
    <w:next w:val="Normal"/>
    <w:link w:val="Heading4Char"/>
    <w:uiPriority w:val="9"/>
    <w:semiHidden/>
    <w:unhideWhenUsed/>
    <w:qFormat/>
    <w:rsid w:val="00757F2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40462"/>
    <w:rPr>
      <w:rFonts w:ascii="Arial" w:eastAsia="Times New Roman" w:hAnsi="Arial" w:cs="Times New Roman"/>
      <w:b/>
      <w:bCs/>
      <w:sz w:val="28"/>
      <w:szCs w:val="36"/>
    </w:rPr>
  </w:style>
  <w:style w:type="paragraph" w:styleId="ListParagraph">
    <w:name w:val="List Paragraph"/>
    <w:basedOn w:val="Normal"/>
    <w:uiPriority w:val="34"/>
    <w:qFormat/>
    <w:rsid w:val="00794B08"/>
    <w:pPr>
      <w:ind w:left="720"/>
      <w:contextualSpacing/>
    </w:pPr>
  </w:style>
  <w:style w:type="character" w:customStyle="1" w:styleId="Heading4Char">
    <w:name w:val="Heading 4 Char"/>
    <w:basedOn w:val="DefaultParagraphFont"/>
    <w:link w:val="Heading4"/>
    <w:uiPriority w:val="9"/>
    <w:semiHidden/>
    <w:rsid w:val="00757F2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1105C8"/>
    <w:rPr>
      <w:b/>
      <w:bCs/>
    </w:rPr>
  </w:style>
  <w:style w:type="character" w:customStyle="1" w:styleId="Heading3Char">
    <w:name w:val="Heading 3 Char"/>
    <w:basedOn w:val="DefaultParagraphFont"/>
    <w:link w:val="Heading3"/>
    <w:uiPriority w:val="9"/>
    <w:rsid w:val="007275DB"/>
    <w:rPr>
      <w:rFonts w:asciiTheme="majorHAnsi" w:eastAsiaTheme="majorEastAsia" w:hAnsiTheme="majorHAnsi" w:cstheme="majorBidi"/>
      <w:b/>
      <w:sz w:val="32"/>
      <w:szCs w:val="24"/>
    </w:rPr>
  </w:style>
  <w:style w:type="character" w:customStyle="1" w:styleId="Heading1Char">
    <w:name w:val="Heading 1 Char"/>
    <w:basedOn w:val="DefaultParagraphFont"/>
    <w:link w:val="Heading1"/>
    <w:uiPriority w:val="9"/>
    <w:rsid w:val="00897B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7B31"/>
    <w:pPr>
      <w:outlineLvl w:val="9"/>
    </w:pPr>
  </w:style>
  <w:style w:type="paragraph" w:styleId="TOC2">
    <w:name w:val="toc 2"/>
    <w:basedOn w:val="Normal"/>
    <w:next w:val="Normal"/>
    <w:autoRedefine/>
    <w:uiPriority w:val="39"/>
    <w:unhideWhenUsed/>
    <w:rsid w:val="00897B31"/>
    <w:pPr>
      <w:spacing w:after="100"/>
      <w:ind w:left="240"/>
    </w:pPr>
  </w:style>
  <w:style w:type="paragraph" w:styleId="TOC3">
    <w:name w:val="toc 3"/>
    <w:basedOn w:val="Normal"/>
    <w:next w:val="Normal"/>
    <w:autoRedefine/>
    <w:uiPriority w:val="39"/>
    <w:unhideWhenUsed/>
    <w:rsid w:val="00897B31"/>
    <w:pPr>
      <w:spacing w:after="100"/>
      <w:ind w:left="480"/>
    </w:pPr>
  </w:style>
  <w:style w:type="character" w:styleId="Hyperlink">
    <w:name w:val="Hyperlink"/>
    <w:basedOn w:val="DefaultParagraphFont"/>
    <w:uiPriority w:val="99"/>
    <w:unhideWhenUsed/>
    <w:rsid w:val="00897B31"/>
    <w:rPr>
      <w:color w:val="0563C1" w:themeColor="hyperlink"/>
      <w:u w:val="single"/>
    </w:rPr>
  </w:style>
  <w:style w:type="paragraph" w:styleId="Header">
    <w:name w:val="header"/>
    <w:basedOn w:val="Normal"/>
    <w:link w:val="HeaderChar"/>
    <w:uiPriority w:val="99"/>
    <w:unhideWhenUsed/>
    <w:rsid w:val="00897B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7B31"/>
    <w:rPr>
      <w:sz w:val="24"/>
    </w:rPr>
  </w:style>
  <w:style w:type="paragraph" w:styleId="Footer">
    <w:name w:val="footer"/>
    <w:basedOn w:val="Normal"/>
    <w:link w:val="FooterChar"/>
    <w:uiPriority w:val="99"/>
    <w:unhideWhenUsed/>
    <w:rsid w:val="00897B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7B31"/>
    <w:rPr>
      <w:sz w:val="24"/>
    </w:rPr>
  </w:style>
  <w:style w:type="paragraph" w:styleId="NoSpacing">
    <w:name w:val="No Spacing"/>
    <w:link w:val="NoSpacingChar"/>
    <w:uiPriority w:val="1"/>
    <w:qFormat/>
    <w:rsid w:val="00DE0FEC"/>
    <w:pPr>
      <w:spacing w:after="0" w:line="240" w:lineRule="auto"/>
    </w:pPr>
    <w:rPr>
      <w:rFonts w:ascii="Arial" w:hAnsi="Arial"/>
      <w:b/>
      <w:sz w:val="24"/>
    </w:rPr>
  </w:style>
  <w:style w:type="character" w:customStyle="1" w:styleId="NoSpacingChar">
    <w:name w:val="No Spacing Char"/>
    <w:basedOn w:val="DefaultParagraphFont"/>
    <w:link w:val="NoSpacing"/>
    <w:uiPriority w:val="1"/>
    <w:rsid w:val="00403045"/>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44340">
      <w:bodyDiv w:val="1"/>
      <w:marLeft w:val="0"/>
      <w:marRight w:val="0"/>
      <w:marTop w:val="0"/>
      <w:marBottom w:val="0"/>
      <w:divBdr>
        <w:top w:val="none" w:sz="0" w:space="0" w:color="auto"/>
        <w:left w:val="none" w:sz="0" w:space="0" w:color="auto"/>
        <w:bottom w:val="none" w:sz="0" w:space="0" w:color="auto"/>
        <w:right w:val="none" w:sz="0" w:space="0" w:color="auto"/>
      </w:divBdr>
    </w:div>
    <w:div w:id="579869308">
      <w:bodyDiv w:val="1"/>
      <w:marLeft w:val="0"/>
      <w:marRight w:val="0"/>
      <w:marTop w:val="0"/>
      <w:marBottom w:val="0"/>
      <w:divBdr>
        <w:top w:val="none" w:sz="0" w:space="0" w:color="auto"/>
        <w:left w:val="none" w:sz="0" w:space="0" w:color="auto"/>
        <w:bottom w:val="none" w:sz="0" w:space="0" w:color="auto"/>
        <w:right w:val="none" w:sz="0" w:space="0" w:color="auto"/>
      </w:divBdr>
    </w:div>
    <w:div w:id="807355764">
      <w:bodyDiv w:val="1"/>
      <w:marLeft w:val="0"/>
      <w:marRight w:val="0"/>
      <w:marTop w:val="0"/>
      <w:marBottom w:val="0"/>
      <w:divBdr>
        <w:top w:val="none" w:sz="0" w:space="0" w:color="auto"/>
        <w:left w:val="none" w:sz="0" w:space="0" w:color="auto"/>
        <w:bottom w:val="none" w:sz="0" w:space="0" w:color="auto"/>
        <w:right w:val="none" w:sz="0" w:space="0" w:color="auto"/>
      </w:divBdr>
    </w:div>
    <w:div w:id="944187476">
      <w:bodyDiv w:val="1"/>
      <w:marLeft w:val="0"/>
      <w:marRight w:val="0"/>
      <w:marTop w:val="0"/>
      <w:marBottom w:val="0"/>
      <w:divBdr>
        <w:top w:val="none" w:sz="0" w:space="0" w:color="auto"/>
        <w:left w:val="none" w:sz="0" w:space="0" w:color="auto"/>
        <w:bottom w:val="none" w:sz="0" w:space="0" w:color="auto"/>
        <w:right w:val="none" w:sz="0" w:space="0" w:color="auto"/>
      </w:divBdr>
    </w:div>
    <w:div w:id="1088965565">
      <w:bodyDiv w:val="1"/>
      <w:marLeft w:val="0"/>
      <w:marRight w:val="0"/>
      <w:marTop w:val="0"/>
      <w:marBottom w:val="0"/>
      <w:divBdr>
        <w:top w:val="none" w:sz="0" w:space="0" w:color="auto"/>
        <w:left w:val="none" w:sz="0" w:space="0" w:color="auto"/>
        <w:bottom w:val="none" w:sz="0" w:space="0" w:color="auto"/>
        <w:right w:val="none" w:sz="0" w:space="0" w:color="auto"/>
      </w:divBdr>
    </w:div>
    <w:div w:id="1251427434">
      <w:bodyDiv w:val="1"/>
      <w:marLeft w:val="0"/>
      <w:marRight w:val="0"/>
      <w:marTop w:val="0"/>
      <w:marBottom w:val="0"/>
      <w:divBdr>
        <w:top w:val="none" w:sz="0" w:space="0" w:color="auto"/>
        <w:left w:val="none" w:sz="0" w:space="0" w:color="auto"/>
        <w:bottom w:val="none" w:sz="0" w:space="0" w:color="auto"/>
        <w:right w:val="none" w:sz="0" w:space="0" w:color="auto"/>
      </w:divBdr>
    </w:div>
    <w:div w:id="1440760754">
      <w:bodyDiv w:val="1"/>
      <w:marLeft w:val="0"/>
      <w:marRight w:val="0"/>
      <w:marTop w:val="0"/>
      <w:marBottom w:val="0"/>
      <w:divBdr>
        <w:top w:val="none" w:sz="0" w:space="0" w:color="auto"/>
        <w:left w:val="none" w:sz="0" w:space="0" w:color="auto"/>
        <w:bottom w:val="none" w:sz="0" w:space="0" w:color="auto"/>
        <w:right w:val="none" w:sz="0" w:space="0" w:color="auto"/>
      </w:divBdr>
    </w:div>
    <w:div w:id="1459104252">
      <w:bodyDiv w:val="1"/>
      <w:marLeft w:val="0"/>
      <w:marRight w:val="0"/>
      <w:marTop w:val="0"/>
      <w:marBottom w:val="0"/>
      <w:divBdr>
        <w:top w:val="none" w:sz="0" w:space="0" w:color="auto"/>
        <w:left w:val="none" w:sz="0" w:space="0" w:color="auto"/>
        <w:bottom w:val="none" w:sz="0" w:space="0" w:color="auto"/>
        <w:right w:val="none" w:sz="0" w:space="0" w:color="auto"/>
      </w:divBdr>
    </w:div>
    <w:div w:id="1603338369">
      <w:bodyDiv w:val="1"/>
      <w:marLeft w:val="0"/>
      <w:marRight w:val="0"/>
      <w:marTop w:val="0"/>
      <w:marBottom w:val="0"/>
      <w:divBdr>
        <w:top w:val="none" w:sz="0" w:space="0" w:color="auto"/>
        <w:left w:val="none" w:sz="0" w:space="0" w:color="auto"/>
        <w:bottom w:val="none" w:sz="0" w:space="0" w:color="auto"/>
        <w:right w:val="none" w:sz="0" w:space="0" w:color="auto"/>
      </w:divBdr>
    </w:div>
    <w:div w:id="1628656584">
      <w:bodyDiv w:val="1"/>
      <w:marLeft w:val="0"/>
      <w:marRight w:val="0"/>
      <w:marTop w:val="0"/>
      <w:marBottom w:val="0"/>
      <w:divBdr>
        <w:top w:val="none" w:sz="0" w:space="0" w:color="auto"/>
        <w:left w:val="none" w:sz="0" w:space="0" w:color="auto"/>
        <w:bottom w:val="none" w:sz="0" w:space="0" w:color="auto"/>
        <w:right w:val="none" w:sz="0" w:space="0" w:color="auto"/>
      </w:divBdr>
    </w:div>
    <w:div w:id="1831630285">
      <w:bodyDiv w:val="1"/>
      <w:marLeft w:val="0"/>
      <w:marRight w:val="0"/>
      <w:marTop w:val="0"/>
      <w:marBottom w:val="0"/>
      <w:divBdr>
        <w:top w:val="none" w:sz="0" w:space="0" w:color="auto"/>
        <w:left w:val="none" w:sz="0" w:space="0" w:color="auto"/>
        <w:bottom w:val="none" w:sz="0" w:space="0" w:color="auto"/>
        <w:right w:val="none" w:sz="0" w:space="0" w:color="auto"/>
      </w:divBdr>
    </w:div>
    <w:div w:id="206729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A2853E-CE17-4B8C-BFBB-039C7736D3A0}">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B464C-3750-4835-9915-50A65AF8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2606</Words>
  <Characters>14856</Characters>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2022-05-26T11:14:00Z</dcterms:created>
  <dcterms:modified xsi:type="dcterms:W3CDTF">2022-05-27T16:26:00Z</dcterms:modified>
</cp:coreProperties>
</file>