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764F4" w14:textId="77777777" w:rsidR="008735D3" w:rsidRDefault="008735D3" w:rsidP="00CE2660">
      <w:pPr>
        <w:jc w:val="center"/>
        <w:rPr>
          <w:rFonts w:ascii="Arial" w:hAnsi="Arial" w:cs="Arial"/>
        </w:rPr>
      </w:pPr>
    </w:p>
    <w:p w14:paraId="697A6581" w14:textId="77777777" w:rsidR="008735D3" w:rsidRDefault="008735D3" w:rsidP="00CE2660">
      <w:pPr>
        <w:jc w:val="center"/>
        <w:rPr>
          <w:rFonts w:ascii="Arial" w:hAnsi="Arial" w:cs="Arial"/>
        </w:rPr>
      </w:pPr>
    </w:p>
    <w:p w14:paraId="49619F81" w14:textId="77777777" w:rsidR="008735D3" w:rsidRDefault="008735D3" w:rsidP="00CE2660">
      <w:pPr>
        <w:jc w:val="center"/>
        <w:rPr>
          <w:rFonts w:ascii="Arial" w:hAnsi="Arial" w:cs="Arial"/>
        </w:rPr>
      </w:pPr>
    </w:p>
    <w:p w14:paraId="0F87031D" w14:textId="77777777" w:rsidR="008735D3" w:rsidRDefault="008735D3" w:rsidP="00CE2660">
      <w:pPr>
        <w:jc w:val="center"/>
        <w:rPr>
          <w:rFonts w:ascii="Arial" w:hAnsi="Arial" w:cs="Arial"/>
        </w:rPr>
      </w:pPr>
    </w:p>
    <w:p w14:paraId="169D54F7" w14:textId="77777777" w:rsidR="008735D3" w:rsidRDefault="008735D3" w:rsidP="00CE2660">
      <w:pPr>
        <w:jc w:val="center"/>
        <w:rPr>
          <w:rFonts w:ascii="Arial" w:hAnsi="Arial" w:cs="Arial"/>
        </w:rPr>
      </w:pPr>
    </w:p>
    <w:p w14:paraId="763A3F7C" w14:textId="77777777" w:rsidR="008735D3" w:rsidRDefault="008735D3" w:rsidP="00DC5279">
      <w:pPr>
        <w:jc w:val="center"/>
        <w:rPr>
          <w:rFonts w:ascii="Arial" w:hAnsi="Arial" w:cs="Arial"/>
        </w:rPr>
      </w:pPr>
    </w:p>
    <w:p w14:paraId="57FC4E80" w14:textId="76BE2483" w:rsidR="00DE4BE7" w:rsidRPr="008735D3" w:rsidRDefault="00DE4BE7" w:rsidP="00DC5279">
      <w:pPr>
        <w:jc w:val="center"/>
        <w:rPr>
          <w:rFonts w:ascii="Arial" w:hAnsi="Arial" w:cs="Arial"/>
          <w:b/>
          <w:bCs/>
        </w:rPr>
      </w:pPr>
      <w:r w:rsidRPr="008735D3">
        <w:rPr>
          <w:rFonts w:ascii="Arial" w:hAnsi="Arial" w:cs="Arial"/>
        </w:rPr>
        <w:t>Contemporary Themes in the Hotel and Hospitality Sector.</w:t>
      </w:r>
    </w:p>
    <w:p w14:paraId="689750FB" w14:textId="6BC91122" w:rsidR="00DE4BE7" w:rsidRPr="008735D3" w:rsidRDefault="00DE4BE7" w:rsidP="00DC5279">
      <w:pPr>
        <w:jc w:val="center"/>
        <w:rPr>
          <w:rFonts w:ascii="Arial" w:hAnsi="Arial" w:cs="Arial"/>
          <w:b/>
          <w:bCs/>
        </w:rPr>
      </w:pPr>
      <w:r w:rsidRPr="008735D3">
        <w:rPr>
          <w:rFonts w:ascii="Arial" w:hAnsi="Arial" w:cs="Arial"/>
        </w:rPr>
        <w:t>BMIH6001</w:t>
      </w:r>
    </w:p>
    <w:p w14:paraId="55417A83" w14:textId="1727C54E" w:rsidR="00DE4BE7" w:rsidRPr="008735D3" w:rsidRDefault="00525150" w:rsidP="00DC5279">
      <w:pPr>
        <w:jc w:val="center"/>
        <w:rPr>
          <w:rFonts w:ascii="Arial" w:hAnsi="Arial" w:cs="Arial"/>
        </w:rPr>
      </w:pPr>
      <w:r w:rsidRPr="008735D3">
        <w:rPr>
          <w:rFonts w:ascii="Arial" w:hAnsi="Arial" w:cs="Arial"/>
        </w:rPr>
        <w:t>Conference Presentation</w:t>
      </w:r>
    </w:p>
    <w:p w14:paraId="017597BC" w14:textId="3FC29079" w:rsidR="00400E6B" w:rsidRPr="008735D3" w:rsidRDefault="00400E6B" w:rsidP="00DC5279">
      <w:pPr>
        <w:jc w:val="center"/>
        <w:rPr>
          <w:rFonts w:ascii="Arial" w:hAnsi="Arial" w:cs="Arial"/>
          <w:b/>
          <w:bCs/>
        </w:rPr>
      </w:pPr>
      <w:r w:rsidRPr="008735D3">
        <w:rPr>
          <w:rFonts w:ascii="Arial" w:hAnsi="Arial" w:cs="Arial"/>
        </w:rPr>
        <w:t>The Role of AI in Improving Hospitality and Tourism Industry Services</w:t>
      </w:r>
    </w:p>
    <w:p w14:paraId="0EA697C1" w14:textId="469E4BDE" w:rsidR="008735D3" w:rsidRPr="008735D3" w:rsidRDefault="008735D3" w:rsidP="00DC5279">
      <w:pPr>
        <w:jc w:val="center"/>
        <w:rPr>
          <w:rFonts w:ascii="Arial" w:hAnsi="Arial" w:cs="Arial"/>
        </w:rPr>
      </w:pPr>
      <w:r w:rsidRPr="008735D3">
        <w:rPr>
          <w:rFonts w:ascii="Arial" w:hAnsi="Arial" w:cs="Arial"/>
        </w:rPr>
        <w:t>Syeda Samia Begum</w:t>
      </w:r>
      <w:r w:rsidRPr="008735D3">
        <w:rPr>
          <w:rFonts w:ascii="Arial" w:hAnsi="Arial" w:cs="Arial"/>
        </w:rPr>
        <w:br/>
        <w:t>2130491</w:t>
      </w:r>
      <w:r w:rsidRPr="008735D3">
        <w:rPr>
          <w:rFonts w:ascii="Arial" w:hAnsi="Arial" w:cs="Arial"/>
        </w:rPr>
        <w:br/>
        <w:t>Ben Ka Po Chong</w:t>
      </w:r>
    </w:p>
    <w:p w14:paraId="51655F06" w14:textId="77777777" w:rsidR="008735D3" w:rsidRPr="008735D3" w:rsidRDefault="008735D3" w:rsidP="008735D3">
      <w:pPr>
        <w:jc w:val="center"/>
        <w:rPr>
          <w:rFonts w:ascii="Arial" w:hAnsi="Arial" w:cs="Arial"/>
        </w:rPr>
      </w:pPr>
    </w:p>
    <w:p w14:paraId="1955735B" w14:textId="77777777" w:rsidR="008735D3" w:rsidRPr="008735D3" w:rsidRDefault="008735D3" w:rsidP="008735D3">
      <w:pPr>
        <w:jc w:val="center"/>
        <w:rPr>
          <w:rFonts w:ascii="Arial" w:hAnsi="Arial" w:cs="Arial"/>
        </w:rPr>
      </w:pPr>
    </w:p>
    <w:p w14:paraId="238621AB" w14:textId="77777777" w:rsidR="008735D3" w:rsidRDefault="008735D3" w:rsidP="008735D3">
      <w:pPr>
        <w:jc w:val="center"/>
      </w:pPr>
    </w:p>
    <w:p w14:paraId="3408B87E" w14:textId="77777777" w:rsidR="008735D3" w:rsidRDefault="008735D3" w:rsidP="008735D3">
      <w:pPr>
        <w:jc w:val="center"/>
      </w:pPr>
    </w:p>
    <w:p w14:paraId="3E9C3A04" w14:textId="77777777" w:rsidR="008735D3" w:rsidRDefault="008735D3" w:rsidP="008735D3">
      <w:pPr>
        <w:jc w:val="center"/>
      </w:pPr>
    </w:p>
    <w:p w14:paraId="5F9A8F34" w14:textId="77777777" w:rsidR="00DC5279" w:rsidRDefault="00DC5279" w:rsidP="008735D3">
      <w:pPr>
        <w:jc w:val="left"/>
        <w:rPr>
          <w:rFonts w:ascii="Arial" w:hAnsi="Arial" w:cs="Arial"/>
        </w:rPr>
      </w:pPr>
    </w:p>
    <w:p w14:paraId="5FC548E8" w14:textId="77777777" w:rsidR="00DC5279" w:rsidRDefault="00DC5279" w:rsidP="008735D3">
      <w:pPr>
        <w:jc w:val="left"/>
        <w:rPr>
          <w:rFonts w:ascii="Arial" w:hAnsi="Arial" w:cs="Arial"/>
        </w:rPr>
      </w:pPr>
    </w:p>
    <w:p w14:paraId="1C7AC976" w14:textId="77777777" w:rsidR="00DC5279" w:rsidRDefault="00DC5279" w:rsidP="008735D3">
      <w:pPr>
        <w:jc w:val="left"/>
        <w:rPr>
          <w:rFonts w:ascii="Arial" w:hAnsi="Arial" w:cs="Arial"/>
        </w:rPr>
      </w:pPr>
    </w:p>
    <w:p w14:paraId="75C95B1B" w14:textId="77777777" w:rsidR="00DC5279" w:rsidRDefault="00DC5279" w:rsidP="008735D3">
      <w:pPr>
        <w:jc w:val="left"/>
        <w:rPr>
          <w:rFonts w:ascii="Arial" w:hAnsi="Arial" w:cs="Arial"/>
        </w:rPr>
      </w:pPr>
    </w:p>
    <w:p w14:paraId="3911CDAC" w14:textId="48B91517" w:rsidR="008735D3" w:rsidRPr="008735D3" w:rsidRDefault="008735D3" w:rsidP="008735D3">
      <w:pPr>
        <w:jc w:val="left"/>
        <w:rPr>
          <w:rFonts w:ascii="Arial" w:hAnsi="Arial" w:cs="Arial"/>
        </w:rPr>
      </w:pPr>
      <w:r w:rsidRPr="008735D3">
        <w:rPr>
          <w:rFonts w:ascii="Arial" w:hAnsi="Arial" w:cs="Arial"/>
        </w:rPr>
        <w:lastRenderedPageBreak/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7CC3E740" w14:textId="1D1A8A68" w:rsidR="008735D3" w:rsidRPr="008735D3" w:rsidRDefault="008735D3" w:rsidP="008735D3">
      <w:pPr>
        <w:jc w:val="center"/>
        <w:sectPr w:rsidR="008735D3" w:rsidRPr="008735D3">
          <w:foot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5098E97" w14:textId="455D74E7" w:rsidR="008735D3" w:rsidRDefault="00A613C7" w:rsidP="00CE2660">
      <w:pPr>
        <w:rPr>
          <w:b/>
          <w:bCs/>
        </w:rPr>
      </w:pPr>
      <w:bookmarkStart w:id="0" w:name="_Toc189480521"/>
      <w:r>
        <w:rPr>
          <w:b/>
          <w:bCs/>
        </w:rPr>
        <w:lastRenderedPageBreak/>
        <w:t xml:space="preserve">Cover Page </w:t>
      </w:r>
    </w:p>
    <w:p w14:paraId="1BF61643" w14:textId="3ED3B5A1" w:rsidR="0032234C" w:rsidRDefault="00DC5279" w:rsidP="00CE2660">
      <w:pPr>
        <w:rPr>
          <w:b/>
          <w:bCs/>
        </w:rPr>
      </w:pPr>
      <w:r>
        <w:rPr>
          <w:noProof/>
        </w:rPr>
        <w:drawing>
          <wp:inline distT="0" distB="0" distL="0" distR="0" wp14:anchorId="5AEBB21C" wp14:editId="08327504">
            <wp:extent cx="5943600" cy="3343275"/>
            <wp:effectExtent l="0" t="0" r="0" b="9525"/>
            <wp:docPr id="920754748" name="Picture 1" descr="A white card with black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754748" name="Picture 1" descr="A white card with black text on i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5BA6B" w14:textId="1B290448" w:rsidR="00C90613" w:rsidRDefault="00A613C7" w:rsidP="00CE2660">
      <w:pPr>
        <w:rPr>
          <w:b/>
          <w:bCs/>
        </w:rPr>
      </w:pPr>
      <w:r>
        <w:rPr>
          <w:b/>
          <w:bCs/>
        </w:rPr>
        <w:t xml:space="preserve">Slide 1: </w:t>
      </w:r>
      <w:r w:rsidR="00C90613" w:rsidRPr="00A613C7">
        <w:rPr>
          <w:b/>
          <w:bCs/>
        </w:rPr>
        <w:t>Introduction</w:t>
      </w:r>
      <w:bookmarkEnd w:id="0"/>
      <w:r w:rsidR="00C90613" w:rsidRPr="00A613C7">
        <w:rPr>
          <w:b/>
          <w:bCs/>
        </w:rPr>
        <w:t xml:space="preserve"> </w:t>
      </w:r>
    </w:p>
    <w:p w14:paraId="6E1218FD" w14:textId="096A9071" w:rsidR="0032234C" w:rsidRDefault="0032234C" w:rsidP="00CE2660">
      <w:pPr>
        <w:rPr>
          <w:b/>
          <w:bCs/>
        </w:rPr>
      </w:pPr>
      <w:r w:rsidRPr="0032234C">
        <w:rPr>
          <w:b/>
          <w:bCs/>
          <w:noProof/>
        </w:rPr>
        <w:drawing>
          <wp:inline distT="0" distB="0" distL="0" distR="0" wp14:anchorId="5833F00E" wp14:editId="75220038">
            <wp:extent cx="5943600" cy="3333115"/>
            <wp:effectExtent l="0" t="0" r="0" b="635"/>
            <wp:docPr id="9303654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36542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F2841" w14:textId="77777777" w:rsidR="008735D3" w:rsidRDefault="008735D3" w:rsidP="00CE2660">
      <w:pPr>
        <w:rPr>
          <w:b/>
          <w:bCs/>
        </w:rPr>
      </w:pPr>
      <w:bookmarkStart w:id="1" w:name="_Toc189480522"/>
    </w:p>
    <w:p w14:paraId="1725E5D0" w14:textId="7A8A8076" w:rsidR="00A613C7" w:rsidRDefault="00A613C7" w:rsidP="00CE2660">
      <w:pPr>
        <w:rPr>
          <w:b/>
          <w:bCs/>
        </w:rPr>
      </w:pPr>
      <w:r>
        <w:rPr>
          <w:b/>
          <w:bCs/>
        </w:rPr>
        <w:lastRenderedPageBreak/>
        <w:t>Slide 2</w:t>
      </w:r>
      <w:r w:rsidR="00CE2660">
        <w:rPr>
          <w:b/>
          <w:bCs/>
        </w:rPr>
        <w:t xml:space="preserve"> to 5</w:t>
      </w:r>
      <w:r>
        <w:rPr>
          <w:b/>
          <w:bCs/>
        </w:rPr>
        <w:t xml:space="preserve">: </w:t>
      </w:r>
      <w:r w:rsidR="00C90613" w:rsidRPr="00A613C7">
        <w:rPr>
          <w:b/>
          <w:bCs/>
        </w:rPr>
        <w:t>Literature Review</w:t>
      </w:r>
      <w:bookmarkEnd w:id="1"/>
    </w:p>
    <w:p w14:paraId="36E1CAAC" w14:textId="26C0CEC2" w:rsidR="00A613C7" w:rsidRPr="00A613C7" w:rsidRDefault="0032234C" w:rsidP="00CE2660">
      <w:r w:rsidRPr="0032234C">
        <w:rPr>
          <w:noProof/>
        </w:rPr>
        <w:drawing>
          <wp:inline distT="0" distB="0" distL="0" distR="0" wp14:anchorId="43E5C6B1" wp14:editId="4AEB7DF0">
            <wp:extent cx="5943600" cy="3315970"/>
            <wp:effectExtent l="0" t="0" r="0" b="0"/>
            <wp:docPr id="822446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4460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CC905" w14:textId="7122626D" w:rsidR="00CE2660" w:rsidRDefault="00CE2660" w:rsidP="00CE2660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E146651" wp14:editId="7923E7A1">
            <wp:extent cx="5944235" cy="33407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26E16A" w14:textId="77777777" w:rsidR="00CE2660" w:rsidRDefault="00CE2660" w:rsidP="00CE2660">
      <w:pPr>
        <w:rPr>
          <w:b/>
          <w:bCs/>
        </w:rPr>
      </w:pPr>
    </w:p>
    <w:p w14:paraId="44CE6FA7" w14:textId="5FB64E86" w:rsidR="0032234C" w:rsidRDefault="0032234C" w:rsidP="00CE2660">
      <w:pPr>
        <w:rPr>
          <w:b/>
          <w:bCs/>
        </w:rPr>
      </w:pPr>
      <w:r w:rsidRPr="0032234C">
        <w:rPr>
          <w:b/>
          <w:bCs/>
          <w:noProof/>
        </w:rPr>
        <w:lastRenderedPageBreak/>
        <w:drawing>
          <wp:inline distT="0" distB="0" distL="0" distR="0" wp14:anchorId="6FEF43D7" wp14:editId="034A062F">
            <wp:extent cx="5943600" cy="3380740"/>
            <wp:effectExtent l="0" t="0" r="0" b="0"/>
            <wp:docPr id="11338876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8876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97D45" w14:textId="77777777" w:rsidR="00CE2660" w:rsidRDefault="00CE2660" w:rsidP="00CE2660">
      <w:bookmarkStart w:id="2" w:name="_Toc189480527"/>
      <w:r>
        <w:rPr>
          <w:noProof/>
        </w:rPr>
        <w:drawing>
          <wp:inline distT="0" distB="0" distL="0" distR="0" wp14:anchorId="3BD37006" wp14:editId="2FDA7BD7">
            <wp:extent cx="5944235" cy="33407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4727F5" w14:textId="77777777" w:rsidR="008735D3" w:rsidRDefault="008735D3" w:rsidP="00CE2660">
      <w:pPr>
        <w:rPr>
          <w:b/>
          <w:bCs/>
        </w:rPr>
      </w:pPr>
    </w:p>
    <w:p w14:paraId="05232B8F" w14:textId="77777777" w:rsidR="008735D3" w:rsidRDefault="008735D3" w:rsidP="00CE2660">
      <w:pPr>
        <w:rPr>
          <w:b/>
          <w:bCs/>
        </w:rPr>
      </w:pPr>
    </w:p>
    <w:p w14:paraId="1D7F935B" w14:textId="77777777" w:rsidR="008735D3" w:rsidRDefault="008735D3" w:rsidP="00CE2660">
      <w:pPr>
        <w:rPr>
          <w:b/>
          <w:bCs/>
        </w:rPr>
      </w:pPr>
    </w:p>
    <w:p w14:paraId="620A4A07" w14:textId="314ACBF7" w:rsidR="00CE2660" w:rsidRPr="00CE2660" w:rsidRDefault="00CE2660" w:rsidP="00CE2660">
      <w:pPr>
        <w:rPr>
          <w:b/>
          <w:bCs/>
        </w:rPr>
      </w:pPr>
      <w:r w:rsidRPr="00CE2660">
        <w:rPr>
          <w:b/>
          <w:bCs/>
        </w:rPr>
        <w:lastRenderedPageBreak/>
        <w:t>Slide 6 &amp; 7: Method and Theme Impact Analysis</w:t>
      </w:r>
    </w:p>
    <w:p w14:paraId="5F7615DB" w14:textId="5AD02A8D" w:rsidR="00CE2660" w:rsidRDefault="00CE2660" w:rsidP="00CE2660">
      <w:pPr>
        <w:rPr>
          <w:lang w:val="en-US"/>
        </w:rPr>
      </w:pPr>
      <w:r>
        <w:rPr>
          <w:noProof/>
        </w:rPr>
        <w:drawing>
          <wp:inline distT="0" distB="0" distL="0" distR="0" wp14:anchorId="36A5F146" wp14:editId="268BC34D">
            <wp:extent cx="5943600" cy="3343275"/>
            <wp:effectExtent l="0" t="0" r="0" b="9525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F825B" w14:textId="421E1B21" w:rsidR="00CE2660" w:rsidRDefault="00CE2660" w:rsidP="00CE2660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2064008" wp14:editId="3C9DD4CE">
            <wp:extent cx="5944235" cy="33407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03A2B3" w14:textId="1C9811BD" w:rsidR="00CE2660" w:rsidRPr="00CE2660" w:rsidRDefault="00CE2660" w:rsidP="00CE2660">
      <w:pPr>
        <w:rPr>
          <w:b/>
          <w:bCs/>
          <w:lang w:val="en-US"/>
        </w:rPr>
      </w:pPr>
      <w:r w:rsidRPr="00CE2660">
        <w:rPr>
          <w:b/>
          <w:bCs/>
          <w:lang w:val="en-US"/>
        </w:rPr>
        <w:t>Slide 8: Conclusion</w:t>
      </w:r>
    </w:p>
    <w:p w14:paraId="10ED4FE9" w14:textId="5C8E8CF1" w:rsidR="00CE2660" w:rsidRDefault="00CE2660" w:rsidP="00CE2660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64D78953" wp14:editId="79411C95">
            <wp:extent cx="5944235" cy="334073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C1DC4E" w14:textId="4E2DAC2C" w:rsidR="00CE2660" w:rsidRPr="00CE2660" w:rsidRDefault="00CE2660" w:rsidP="00CE2660">
      <w:pPr>
        <w:rPr>
          <w:b/>
          <w:bCs/>
          <w:lang w:val="en-US"/>
        </w:rPr>
      </w:pPr>
      <w:r w:rsidRPr="00CE2660">
        <w:rPr>
          <w:b/>
          <w:bCs/>
          <w:lang w:val="en-US"/>
        </w:rPr>
        <w:t>Slide 9: Recommendations</w:t>
      </w:r>
    </w:p>
    <w:p w14:paraId="4932F2EB" w14:textId="4A978E4D" w:rsidR="00CE2660" w:rsidRDefault="00CE2660" w:rsidP="00CE2660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A0CD68B" wp14:editId="31E3272C">
            <wp:extent cx="5944235" cy="334073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A0F7C9" w14:textId="48C5C6CB" w:rsidR="00CE2660" w:rsidRPr="00CE2660" w:rsidRDefault="00CE2660" w:rsidP="00CE2660">
      <w:pPr>
        <w:rPr>
          <w:b/>
          <w:bCs/>
        </w:rPr>
      </w:pPr>
      <w:r w:rsidRPr="00CE2660">
        <w:rPr>
          <w:b/>
          <w:bCs/>
        </w:rPr>
        <w:t>Slide 10: References</w:t>
      </w:r>
    </w:p>
    <w:p w14:paraId="333AF6D1" w14:textId="46539E13" w:rsidR="00CE2660" w:rsidRDefault="00CE2660" w:rsidP="00CE2660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1D2C9205" wp14:editId="3A9D79BA">
            <wp:extent cx="5944235" cy="334073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2"/>
    <w:p w14:paraId="1B47B469" w14:textId="77777777" w:rsidR="00E83937" w:rsidRDefault="00E83937" w:rsidP="00CE2660">
      <w:pPr>
        <w:spacing w:after="0"/>
        <w:ind w:left="720" w:hanging="720"/>
      </w:pPr>
      <w:proofErr w:type="spellStart"/>
      <w:r>
        <w:t>Batabyal</w:t>
      </w:r>
      <w:proofErr w:type="spellEnd"/>
      <w:r>
        <w:t>, D. and Das, D.K. (eds) (2019). G</w:t>
      </w:r>
      <w:r w:rsidRPr="00400E6B">
        <w:rPr>
          <w:i/>
          <w:iCs/>
        </w:rPr>
        <w:t>lobal trends, practices, and challenges in contemporary tourism and hospitality management</w:t>
      </w:r>
      <w:r>
        <w:t>. Hershey, Pennsylvania: Business Science Reference, an imprint of IGI Global.</w:t>
      </w:r>
    </w:p>
    <w:p w14:paraId="28E0F018" w14:textId="77777777" w:rsidR="00E83937" w:rsidRDefault="00E83937" w:rsidP="00CE2660">
      <w:pPr>
        <w:spacing w:after="0"/>
        <w:ind w:left="720" w:hanging="720"/>
      </w:pPr>
      <w:r>
        <w:t xml:space="preserve">Brotherton, B. (2015). Researching Hospitality &amp; Tourism 2 </w:t>
      </w:r>
      <w:proofErr w:type="spellStart"/>
      <w:r>
        <w:t>Edn</w:t>
      </w:r>
      <w:proofErr w:type="spellEnd"/>
      <w:r>
        <w:t>. Sage. London</w:t>
      </w:r>
    </w:p>
    <w:p w14:paraId="58679B4A" w14:textId="77777777" w:rsidR="00E83937" w:rsidRDefault="00E83937" w:rsidP="00CE2660">
      <w:pPr>
        <w:spacing w:after="0"/>
        <w:ind w:left="720" w:hanging="720"/>
      </w:pPr>
      <w:r>
        <w:t xml:space="preserve">Clegg. S.R, </w:t>
      </w:r>
      <w:proofErr w:type="spellStart"/>
      <w:r>
        <w:t>Skyttermoen</w:t>
      </w:r>
      <w:proofErr w:type="spellEnd"/>
      <w:r>
        <w:t>. T.</w:t>
      </w:r>
      <w:r w:rsidRPr="00400E6B">
        <w:t xml:space="preserve"> </w:t>
      </w:r>
      <w:r>
        <w:t xml:space="preserve">and </w:t>
      </w:r>
      <w:proofErr w:type="spellStart"/>
      <w:r>
        <w:t>Vaagaasar</w:t>
      </w:r>
      <w:proofErr w:type="spellEnd"/>
      <w:r>
        <w:t xml:space="preserve">. A.L, (2021). </w:t>
      </w:r>
      <w:r w:rsidRPr="00400E6B">
        <w:rPr>
          <w:i/>
          <w:iCs/>
        </w:rPr>
        <w:t xml:space="preserve">Project Management: A Value Creation Approach. </w:t>
      </w:r>
      <w:r>
        <w:t>Sage, London.</w:t>
      </w:r>
    </w:p>
    <w:p w14:paraId="19BD462B" w14:textId="77777777" w:rsidR="00E83937" w:rsidRDefault="00E83937" w:rsidP="00CE2660">
      <w:pPr>
        <w:spacing w:after="0"/>
        <w:ind w:left="720" w:hanging="720"/>
      </w:pPr>
      <w:r>
        <w:t xml:space="preserve">Cooper, C. and Hall, M. (2019). </w:t>
      </w:r>
      <w:r w:rsidRPr="00400E6B">
        <w:rPr>
          <w:i/>
          <w:iCs/>
        </w:rPr>
        <w:t>Contemporary Tourism: An International Approach</w:t>
      </w:r>
      <w:r>
        <w:t xml:space="preserve">, 4th </w:t>
      </w:r>
      <w:proofErr w:type="spellStart"/>
      <w:r>
        <w:t>Edn</w:t>
      </w:r>
      <w:proofErr w:type="spellEnd"/>
      <w:r>
        <w:t>. Goodfellows, Oxford.</w:t>
      </w:r>
    </w:p>
    <w:p w14:paraId="0D39A2C3" w14:textId="77777777" w:rsidR="00E83937" w:rsidRDefault="00E83937" w:rsidP="00CE2660">
      <w:pPr>
        <w:spacing w:after="0"/>
        <w:ind w:left="720" w:hanging="720"/>
      </w:pPr>
      <w:r>
        <w:t xml:space="preserve">Costa, V. and Costa, C. (eds) (2022). </w:t>
      </w:r>
      <w:r w:rsidRPr="00400E6B">
        <w:rPr>
          <w:i/>
          <w:iCs/>
        </w:rPr>
        <w:t>Sustainability and competitiveness in the hospitality industry</w:t>
      </w:r>
      <w:r>
        <w:t>. Hershey, Pennsylvania: Business Science Reference.</w:t>
      </w:r>
    </w:p>
    <w:p w14:paraId="7725BCB9" w14:textId="77777777" w:rsidR="00E83937" w:rsidRDefault="00E83937" w:rsidP="00CE2660">
      <w:pPr>
        <w:spacing w:after="0"/>
        <w:ind w:left="720" w:hanging="720"/>
      </w:pPr>
      <w:r>
        <w:t xml:space="preserve">Darcy, S. Ambrose, J. and </w:t>
      </w:r>
      <w:proofErr w:type="spellStart"/>
      <w:r>
        <w:t>Bulhalis</w:t>
      </w:r>
      <w:proofErr w:type="spellEnd"/>
      <w:r>
        <w:t xml:space="preserve">, D. (2012). </w:t>
      </w:r>
      <w:r w:rsidRPr="00400E6B">
        <w:rPr>
          <w:i/>
          <w:iCs/>
        </w:rPr>
        <w:t>Best Practice in Accessible Tourism: Inclusion, Disability, Ageing Population and Tourism</w:t>
      </w:r>
      <w:r>
        <w:t>, Channel View, London.</w:t>
      </w:r>
    </w:p>
    <w:p w14:paraId="7DC5F3A6" w14:textId="77777777" w:rsidR="00E83937" w:rsidRDefault="00E83937" w:rsidP="00CE2660">
      <w:pPr>
        <w:spacing w:after="0"/>
        <w:ind w:left="720" w:hanging="720"/>
      </w:pPr>
      <w:r>
        <w:t>Dawson, J. Lemelin, H.</w:t>
      </w:r>
      <w:r w:rsidRPr="00400E6B">
        <w:t xml:space="preserve"> </w:t>
      </w:r>
      <w:r>
        <w:t xml:space="preserve">and Stewart, E. (2012). </w:t>
      </w:r>
      <w:r w:rsidRPr="00400E6B">
        <w:rPr>
          <w:i/>
          <w:iCs/>
        </w:rPr>
        <w:t>Last Chance Tourism: Adapting Tourism Opportunities in a Changing World</w:t>
      </w:r>
      <w:r>
        <w:t>, Routledge, London</w:t>
      </w:r>
    </w:p>
    <w:p w14:paraId="2E211D9E" w14:textId="77777777" w:rsidR="00E83937" w:rsidRDefault="00E83937" w:rsidP="00CE2660">
      <w:pPr>
        <w:spacing w:after="0"/>
        <w:ind w:left="720" w:hanging="720"/>
      </w:pPr>
      <w:r>
        <w:t xml:space="preserve">Faulkner, B, </w:t>
      </w:r>
      <w:proofErr w:type="spellStart"/>
      <w:r>
        <w:t>Moscardo</w:t>
      </w:r>
      <w:proofErr w:type="spellEnd"/>
      <w:r>
        <w:t xml:space="preserve">, G, and Laws, E, (2001). </w:t>
      </w:r>
      <w:r w:rsidRPr="00400E6B">
        <w:rPr>
          <w:i/>
          <w:iCs/>
        </w:rPr>
        <w:t>Tourism in 21</w:t>
      </w:r>
      <w:r w:rsidRPr="00400E6B">
        <w:rPr>
          <w:i/>
          <w:iCs/>
          <w:vertAlign w:val="superscript"/>
        </w:rPr>
        <w:t>st</w:t>
      </w:r>
      <w:r w:rsidRPr="00400E6B">
        <w:rPr>
          <w:i/>
          <w:iCs/>
        </w:rPr>
        <w:t xml:space="preserve"> Century. Reflections on Experience. Continuum</w:t>
      </w:r>
      <w:r>
        <w:t>, London.</w:t>
      </w:r>
    </w:p>
    <w:p w14:paraId="477A090B" w14:textId="77777777" w:rsidR="00E83937" w:rsidRDefault="00E83937" w:rsidP="00CE2660">
      <w:pPr>
        <w:spacing w:after="0"/>
        <w:ind w:left="720" w:hanging="720"/>
      </w:pPr>
      <w:r>
        <w:t xml:space="preserve">Ford, R. C, and </w:t>
      </w:r>
      <w:proofErr w:type="spellStart"/>
      <w:r>
        <w:t>Sturman.M.C</w:t>
      </w:r>
      <w:proofErr w:type="spellEnd"/>
      <w:r>
        <w:t xml:space="preserve"> (2020). </w:t>
      </w:r>
      <w:r w:rsidRPr="00400E6B">
        <w:rPr>
          <w:i/>
          <w:iCs/>
        </w:rPr>
        <w:t>Managing Hospitality Organizations</w:t>
      </w:r>
      <w:r>
        <w:t xml:space="preserve"> 2nd </w:t>
      </w:r>
      <w:proofErr w:type="spellStart"/>
      <w:r>
        <w:t>Edn</w:t>
      </w:r>
      <w:proofErr w:type="spellEnd"/>
      <w:r>
        <w:t>. Sage, London.</w:t>
      </w:r>
    </w:p>
    <w:p w14:paraId="2FB9D240" w14:textId="77777777" w:rsidR="00E83937" w:rsidRDefault="00E83937" w:rsidP="00CE2660">
      <w:pPr>
        <w:spacing w:after="0"/>
        <w:ind w:left="720" w:hanging="720"/>
      </w:pPr>
      <w:r>
        <w:lastRenderedPageBreak/>
        <w:t xml:space="preserve">Ivanov, S., and Webster, C. (Eds.). (2019). </w:t>
      </w:r>
      <w:r w:rsidRPr="00400E6B">
        <w:rPr>
          <w:i/>
          <w:iCs/>
        </w:rPr>
        <w:t>Robots, artificial intelligence, and service automation in travel, tourism and hospitality (1st ed.</w:t>
      </w:r>
      <w:r>
        <w:t>). Emerald Publishing.</w:t>
      </w:r>
    </w:p>
    <w:p w14:paraId="06C3A045" w14:textId="77777777" w:rsidR="00E83937" w:rsidRDefault="00E83937" w:rsidP="00CE2660">
      <w:pPr>
        <w:pStyle w:val="NormalWeb"/>
        <w:spacing w:before="0" w:beforeAutospacing="0" w:after="0" w:afterAutospacing="0" w:line="360" w:lineRule="auto"/>
        <w:ind w:left="720" w:hanging="720"/>
        <w:jc w:val="both"/>
      </w:pPr>
      <w:r>
        <w:t xml:space="preserve">Koo, B., Curtis, C. and Ryan, B. (2021). Examining the impact of artificial intelligence on hotel employees through job insecurity perspectives. </w:t>
      </w:r>
      <w:r>
        <w:rPr>
          <w:i/>
          <w:iCs/>
        </w:rPr>
        <w:t>International Journal of Hospitality Management</w:t>
      </w:r>
      <w:r>
        <w:t xml:space="preserve">, [online] 95, p.102763. </w:t>
      </w:r>
    </w:p>
    <w:p w14:paraId="19E82154" w14:textId="77777777" w:rsidR="00E83937" w:rsidRDefault="00E83937" w:rsidP="00CE2660">
      <w:pPr>
        <w:spacing w:after="0"/>
        <w:ind w:left="720" w:hanging="720"/>
      </w:pPr>
      <w:r>
        <w:t xml:space="preserve">Krippendorf, J, (2011). </w:t>
      </w:r>
      <w:r w:rsidRPr="00400E6B">
        <w:rPr>
          <w:i/>
          <w:iCs/>
        </w:rPr>
        <w:t>The Holiday Makers: Understanding the Impact of Leisure &amp; Travel</w:t>
      </w:r>
      <w:r>
        <w:t>.</w:t>
      </w:r>
    </w:p>
    <w:p w14:paraId="79535812" w14:textId="77777777" w:rsidR="00E83937" w:rsidRDefault="00E83937" w:rsidP="00CE2660">
      <w:pPr>
        <w:spacing w:after="0"/>
        <w:ind w:left="720" w:hanging="720"/>
      </w:pPr>
      <w:r>
        <w:t xml:space="preserve">Laws, E. Prideaux, B. and Chon, K. (2007). </w:t>
      </w:r>
      <w:r w:rsidRPr="00400E6B">
        <w:rPr>
          <w:i/>
          <w:iCs/>
        </w:rPr>
        <w:t>Crisis Management in Tourism</w:t>
      </w:r>
      <w:r>
        <w:t>, CABI, Wallingford.</w:t>
      </w:r>
    </w:p>
    <w:p w14:paraId="0D66B276" w14:textId="77777777" w:rsidR="00E83937" w:rsidRDefault="00E83937" w:rsidP="00CE2660">
      <w:pPr>
        <w:spacing w:after="0"/>
        <w:ind w:left="720" w:hanging="720"/>
      </w:pPr>
      <w:r>
        <w:t xml:space="preserve">Mill, R. (2012). </w:t>
      </w:r>
      <w:r w:rsidRPr="00400E6B">
        <w:rPr>
          <w:i/>
          <w:iCs/>
        </w:rPr>
        <w:t xml:space="preserve">Resorts management and Operations (3rd Ed) </w:t>
      </w:r>
      <w:r>
        <w:t>Wiley, London.</w:t>
      </w:r>
    </w:p>
    <w:p w14:paraId="37D91F87" w14:textId="77777777" w:rsidR="00E83937" w:rsidRDefault="00E83937" w:rsidP="00CE2660">
      <w:pPr>
        <w:pStyle w:val="NormalWeb"/>
        <w:spacing w:before="0" w:beforeAutospacing="0" w:after="0" w:afterAutospacing="0" w:line="360" w:lineRule="auto"/>
        <w:ind w:left="720" w:hanging="720"/>
        <w:jc w:val="both"/>
      </w:pPr>
      <w:r>
        <w:t xml:space="preserve">Nam, K., Dutt, C.S., </w:t>
      </w:r>
      <w:proofErr w:type="spellStart"/>
      <w:r>
        <w:t>Chathoth</w:t>
      </w:r>
      <w:proofErr w:type="spellEnd"/>
      <w:r>
        <w:t xml:space="preserve">, P., </w:t>
      </w:r>
      <w:proofErr w:type="spellStart"/>
      <w:r>
        <w:t>Daghfous</w:t>
      </w:r>
      <w:proofErr w:type="spellEnd"/>
      <w:r>
        <w:t xml:space="preserve">, A. and Khan, M.S. (2020). The adoption of artificial intelligence and robotics in the hotel industry: Prospects and challenges. </w:t>
      </w:r>
      <w:r>
        <w:rPr>
          <w:i/>
          <w:iCs/>
        </w:rPr>
        <w:t>Electronic Markets</w:t>
      </w:r>
      <w:r>
        <w:t>, 31(3).</w:t>
      </w:r>
    </w:p>
    <w:p w14:paraId="1F9B3C89" w14:textId="77777777" w:rsidR="00E83937" w:rsidRDefault="00E83937" w:rsidP="00CE2660">
      <w:pPr>
        <w:pStyle w:val="NormalWeb"/>
        <w:spacing w:before="0" w:beforeAutospacing="0" w:after="0" w:afterAutospacing="0" w:line="360" w:lineRule="auto"/>
        <w:ind w:left="720" w:hanging="720"/>
        <w:jc w:val="both"/>
      </w:pPr>
      <w:r>
        <w:t xml:space="preserve">Pillai, R. and Sivathanu, B. (2020). Adoption of AI-based chatbots for hospitality and tourism. </w:t>
      </w:r>
      <w:r>
        <w:rPr>
          <w:i/>
          <w:iCs/>
        </w:rPr>
        <w:t>International Journal of Contemporary Hospitality Management</w:t>
      </w:r>
      <w:r>
        <w:t>, 32(10), pp.3199–3226.</w:t>
      </w:r>
    </w:p>
    <w:p w14:paraId="216E19FB" w14:textId="77777777" w:rsidR="00E83937" w:rsidRDefault="00E83937" w:rsidP="00CE2660">
      <w:pPr>
        <w:spacing w:after="0"/>
        <w:ind w:left="720" w:hanging="720"/>
      </w:pPr>
      <w:r w:rsidRPr="00400E6B">
        <w:t>Robson, C. (2016)</w:t>
      </w:r>
      <w:r>
        <w:t>.</w:t>
      </w:r>
      <w:r w:rsidRPr="00400E6B">
        <w:t xml:space="preserve"> </w:t>
      </w:r>
      <w:r w:rsidRPr="00400E6B">
        <w:rPr>
          <w:i/>
          <w:iCs/>
        </w:rPr>
        <w:t>Real World Research</w:t>
      </w:r>
      <w:r w:rsidRPr="00400E6B">
        <w:t>, Wiley, Chichester.</w:t>
      </w:r>
    </w:p>
    <w:p w14:paraId="17E76D3B" w14:textId="77777777" w:rsidR="00E83937" w:rsidRDefault="00E83937" w:rsidP="00CE2660">
      <w:pPr>
        <w:spacing w:after="0"/>
        <w:ind w:left="720" w:hanging="720"/>
      </w:pPr>
      <w:r>
        <w:t xml:space="preserve">Santos, J.D. and Silva, O.L. (2019). </w:t>
      </w:r>
      <w:r w:rsidRPr="00400E6B">
        <w:rPr>
          <w:i/>
          <w:iCs/>
        </w:rPr>
        <w:t xml:space="preserve">Digital Marketing Strategies for Tourism, Hospitality, and </w:t>
      </w:r>
      <w:r>
        <w:rPr>
          <w:i/>
          <w:iCs/>
        </w:rPr>
        <w:t>AI</w:t>
      </w:r>
      <w:r w:rsidRPr="00400E6B">
        <w:rPr>
          <w:i/>
          <w:iCs/>
        </w:rPr>
        <w:t>line Industries.</w:t>
      </w:r>
      <w:r>
        <w:t xml:space="preserve"> 1st </w:t>
      </w:r>
      <w:proofErr w:type="spellStart"/>
      <w:r>
        <w:t>edn</w:t>
      </w:r>
      <w:proofErr w:type="spellEnd"/>
      <w:r>
        <w:t>. Hershey: IGI Global.</w:t>
      </w:r>
    </w:p>
    <w:p w14:paraId="24562902" w14:textId="77777777" w:rsidR="00E83937" w:rsidRDefault="00E83937" w:rsidP="00CE2660">
      <w:pPr>
        <w:spacing w:after="0"/>
        <w:ind w:left="720" w:hanging="720"/>
      </w:pPr>
      <w:r>
        <w:t xml:space="preserve">Sharma, M., Singh, A.K. and Tyagi, P. (2024). </w:t>
      </w:r>
      <w:r w:rsidRPr="00400E6B">
        <w:rPr>
          <w:i/>
          <w:iCs/>
        </w:rPr>
        <w:t>Proceedings of the International Conference on Innovation and Regenerative Trends in Tourism and Hospitality Industry (IRTTHI 2024)</w:t>
      </w:r>
      <w:r>
        <w:t>. 1st ed. Dordrecht: Atlantis Press Zeger Karssen.</w:t>
      </w:r>
    </w:p>
    <w:p w14:paraId="186FEA86" w14:textId="77777777" w:rsidR="00E83937" w:rsidRDefault="00E83937" w:rsidP="00CE2660">
      <w:pPr>
        <w:spacing w:after="0"/>
        <w:ind w:left="720" w:hanging="720"/>
      </w:pPr>
      <w:r>
        <w:t xml:space="preserve">Tribe J (2009). </w:t>
      </w:r>
      <w:r w:rsidRPr="00400E6B">
        <w:rPr>
          <w:i/>
          <w:iCs/>
        </w:rPr>
        <w:t>Philosophical issues in Tourism (Aspects of Tourism)</w:t>
      </w:r>
      <w:r>
        <w:t>, Channel View</w:t>
      </w:r>
    </w:p>
    <w:p w14:paraId="1884E462" w14:textId="77777777" w:rsidR="00E83937" w:rsidRDefault="00E83937" w:rsidP="00CE2660">
      <w:pPr>
        <w:spacing w:after="0"/>
        <w:ind w:left="720" w:hanging="720"/>
      </w:pPr>
      <w:r>
        <w:t xml:space="preserve">Wahab S. and Cooper C, (2005). </w:t>
      </w:r>
      <w:r w:rsidRPr="00400E6B">
        <w:rPr>
          <w:i/>
          <w:iCs/>
        </w:rPr>
        <w:t>Tourism in the Age of Globalisation</w:t>
      </w:r>
      <w:r>
        <w:t>, Routledge, Abingdon.</w:t>
      </w:r>
    </w:p>
    <w:p w14:paraId="3B5DFA2B" w14:textId="5AAF13B2" w:rsidR="00DE4BE7" w:rsidRDefault="00DE4BE7" w:rsidP="00CE2660">
      <w:pPr>
        <w:pStyle w:val="NormalWeb"/>
        <w:spacing w:before="0" w:beforeAutospacing="0" w:after="0" w:afterAutospacing="0" w:line="360" w:lineRule="auto"/>
        <w:ind w:left="720" w:hanging="720"/>
        <w:jc w:val="both"/>
      </w:pPr>
    </w:p>
    <w:sectPr w:rsidR="00DE4BE7" w:rsidSect="00DE4BE7">
      <w:footerReference w:type="default" r:id="rId20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AD639" w14:textId="77777777" w:rsidR="00735679" w:rsidRDefault="00735679" w:rsidP="00DE4BE7">
      <w:pPr>
        <w:spacing w:after="0" w:line="240" w:lineRule="auto"/>
      </w:pPr>
      <w:r>
        <w:separator/>
      </w:r>
    </w:p>
  </w:endnote>
  <w:endnote w:type="continuationSeparator" w:id="0">
    <w:p w14:paraId="552E2985" w14:textId="77777777" w:rsidR="00735679" w:rsidRDefault="00735679" w:rsidP="00DE4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7BFF6" w14:textId="0B03CB40" w:rsidR="00DE4BE7" w:rsidRDefault="00DE4BE7">
    <w:pPr>
      <w:pStyle w:val="Footer"/>
      <w:jc w:val="right"/>
    </w:pPr>
  </w:p>
  <w:p w14:paraId="7637570D" w14:textId="77777777" w:rsidR="00DE4BE7" w:rsidRDefault="00DE4B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21298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9FADC5" w14:textId="77777777" w:rsidR="00DE4BE7" w:rsidRDefault="00DE4BE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DA587A" w14:textId="77777777" w:rsidR="00DE4BE7" w:rsidRDefault="00DE4B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AAE58" w14:textId="77777777" w:rsidR="00735679" w:rsidRDefault="00735679" w:rsidP="00DE4BE7">
      <w:pPr>
        <w:spacing w:after="0" w:line="240" w:lineRule="auto"/>
      </w:pPr>
      <w:r>
        <w:separator/>
      </w:r>
    </w:p>
  </w:footnote>
  <w:footnote w:type="continuationSeparator" w:id="0">
    <w:p w14:paraId="29E72069" w14:textId="77777777" w:rsidR="00735679" w:rsidRDefault="00735679" w:rsidP="00DE4B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YwNjA1tzA1MTQxNLVU0lEKTi0uzszPAykwqgUAHS43tSwAAAA="/>
  </w:docVars>
  <w:rsids>
    <w:rsidRoot w:val="00D27ABE"/>
    <w:rsid w:val="000247B4"/>
    <w:rsid w:val="0004382B"/>
    <w:rsid w:val="00092FD4"/>
    <w:rsid w:val="00134E38"/>
    <w:rsid w:val="001737A6"/>
    <w:rsid w:val="0018079E"/>
    <w:rsid w:val="001D142C"/>
    <w:rsid w:val="001F55EE"/>
    <w:rsid w:val="00212409"/>
    <w:rsid w:val="0032234C"/>
    <w:rsid w:val="00400E6B"/>
    <w:rsid w:val="00446A7C"/>
    <w:rsid w:val="004748F0"/>
    <w:rsid w:val="00525150"/>
    <w:rsid w:val="005C4CE8"/>
    <w:rsid w:val="006268AF"/>
    <w:rsid w:val="0068464D"/>
    <w:rsid w:val="007100F9"/>
    <w:rsid w:val="00735679"/>
    <w:rsid w:val="00800302"/>
    <w:rsid w:val="008735D3"/>
    <w:rsid w:val="008C30AE"/>
    <w:rsid w:val="00902654"/>
    <w:rsid w:val="00A05E56"/>
    <w:rsid w:val="00A31174"/>
    <w:rsid w:val="00A613C7"/>
    <w:rsid w:val="00A76D50"/>
    <w:rsid w:val="00C478C8"/>
    <w:rsid w:val="00C90613"/>
    <w:rsid w:val="00CA216A"/>
    <w:rsid w:val="00CE2660"/>
    <w:rsid w:val="00D27ABE"/>
    <w:rsid w:val="00D36A48"/>
    <w:rsid w:val="00DC5279"/>
    <w:rsid w:val="00DE046F"/>
    <w:rsid w:val="00DE4BE7"/>
    <w:rsid w:val="00E34B20"/>
    <w:rsid w:val="00E8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E82A1"/>
  <w15:chartTrackingRefBased/>
  <w15:docId w15:val="{60C4984A-8DAF-42DA-90E1-F52049B9D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3C7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6A48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6A48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2409"/>
    <w:pPr>
      <w:keepNext/>
      <w:keepLines/>
      <w:spacing w:before="160" w:after="120"/>
      <w:outlineLvl w:val="2"/>
    </w:pPr>
    <w:rPr>
      <w:rFonts w:eastAsiaTheme="majorEastAsia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7AB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7AB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7AB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7AB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7AB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7AB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6A48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6A48"/>
    <w:rPr>
      <w:rFonts w:ascii="Times New Roman" w:eastAsiaTheme="majorEastAsia" w:hAnsi="Times New Roman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12409"/>
    <w:rPr>
      <w:rFonts w:ascii="Times New Roman" w:eastAsiaTheme="majorEastAsia" w:hAnsi="Times New Roman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7ABE"/>
    <w:rPr>
      <w:rFonts w:eastAsiaTheme="majorEastAsia" w:cstheme="majorBidi"/>
      <w:i/>
      <w:iCs/>
      <w:color w:val="2F5496" w:themeColor="accent1" w:themeShade="BF"/>
      <w:sz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7ABE"/>
    <w:rPr>
      <w:rFonts w:eastAsiaTheme="majorEastAsia" w:cstheme="majorBidi"/>
      <w:color w:val="2F5496" w:themeColor="accent1" w:themeShade="BF"/>
      <w:sz w:val="24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7ABE"/>
    <w:rPr>
      <w:rFonts w:eastAsiaTheme="majorEastAsia" w:cstheme="majorBidi"/>
      <w:i/>
      <w:iCs/>
      <w:color w:val="595959" w:themeColor="text1" w:themeTint="A6"/>
      <w:sz w:val="24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7ABE"/>
    <w:rPr>
      <w:rFonts w:eastAsiaTheme="majorEastAsia" w:cstheme="majorBidi"/>
      <w:color w:val="595959" w:themeColor="text1" w:themeTint="A6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7ABE"/>
    <w:rPr>
      <w:rFonts w:eastAsiaTheme="majorEastAsia" w:cstheme="majorBidi"/>
      <w:i/>
      <w:iCs/>
      <w:color w:val="272727" w:themeColor="text1" w:themeTint="D8"/>
      <w:sz w:val="24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7ABE"/>
    <w:rPr>
      <w:rFonts w:eastAsiaTheme="majorEastAsia" w:cstheme="majorBidi"/>
      <w:color w:val="272727" w:themeColor="text1" w:themeTint="D8"/>
      <w:sz w:val="24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D27A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7ABE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7AB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7ABE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D27A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7ABE"/>
    <w:rPr>
      <w:rFonts w:ascii="Times New Roman" w:hAnsi="Times New Roman"/>
      <w:i/>
      <w:iCs/>
      <w:color w:val="404040" w:themeColor="text1" w:themeTint="BF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D27A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7A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7A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7ABE"/>
    <w:rPr>
      <w:rFonts w:ascii="Times New Roman" w:hAnsi="Times New Roman"/>
      <w:i/>
      <w:iCs/>
      <w:color w:val="2F5496" w:themeColor="accent1" w:themeShade="BF"/>
      <w:sz w:val="24"/>
      <w:lang w:val="en-GB"/>
    </w:rPr>
  </w:style>
  <w:style w:type="character" w:styleId="IntenseReference">
    <w:name w:val="Intense Reference"/>
    <w:basedOn w:val="DefaultParagraphFont"/>
    <w:uiPriority w:val="32"/>
    <w:qFormat/>
    <w:rsid w:val="00D27ABE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E4BE7"/>
    <w:pPr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Cs w:val="24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E4B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BE7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E4B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BE7"/>
    <w:rPr>
      <w:rFonts w:ascii="Times New Roman" w:hAnsi="Times New Roman"/>
      <w:sz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E4BE7"/>
    <w:pPr>
      <w:spacing w:line="259" w:lineRule="auto"/>
      <w:jc w:val="left"/>
      <w:outlineLvl w:val="9"/>
    </w:pPr>
    <w:rPr>
      <w:rFonts w:asciiTheme="majorHAnsi" w:hAnsiTheme="majorHAnsi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E4BE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E4B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3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sv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EEBB8-298D-47B7-8684-9D33104BE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Syeda Samia Begum</dc:creator>
  <cp:keywords/>
  <dc:description/>
  <cp:lastModifiedBy>Syeda Samia Begum</cp:lastModifiedBy>
  <cp:revision>2</cp:revision>
  <dcterms:created xsi:type="dcterms:W3CDTF">2025-02-27T18:44:00Z</dcterms:created>
  <dcterms:modified xsi:type="dcterms:W3CDTF">2025-02-27T18:44:00Z</dcterms:modified>
</cp:coreProperties>
</file>