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F239B" w14:textId="03759876" w:rsidR="003F474F" w:rsidRDefault="009A0BB4" w:rsidP="009A0BB4">
      <w:r>
        <w:rPr>
          <w:noProof/>
        </w:rPr>
        <w:drawing>
          <wp:anchor distT="0" distB="0" distL="114300" distR="114300" simplePos="0" relativeHeight="251658240" behindDoc="0" locked="0" layoutInCell="1" allowOverlap="1" wp14:anchorId="539D6D77" wp14:editId="174DC856">
            <wp:simplePos x="0" y="0"/>
            <wp:positionH relativeFrom="column">
              <wp:posOffset>-228600</wp:posOffset>
            </wp:positionH>
            <wp:positionV relativeFrom="paragraph">
              <wp:posOffset>0</wp:posOffset>
            </wp:positionV>
            <wp:extent cx="2087880" cy="835025"/>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7880" cy="835025"/>
                    </a:xfrm>
                    <a:prstGeom prst="rect">
                      <a:avLst/>
                    </a:prstGeom>
                    <a:noFill/>
                  </pic:spPr>
                </pic:pic>
              </a:graphicData>
            </a:graphic>
            <wp14:sizeRelH relativeFrom="margin">
              <wp14:pctWidth>0</wp14:pctWidth>
            </wp14:sizeRelH>
            <wp14:sizeRelV relativeFrom="margin">
              <wp14:pctHeight>0</wp14:pctHeight>
            </wp14:sizeRelV>
          </wp:anchor>
        </w:drawing>
      </w:r>
    </w:p>
    <w:p w14:paraId="451D7BD7" w14:textId="77777777" w:rsidR="009A0BB4" w:rsidRDefault="009A0BB4" w:rsidP="00247D4C">
      <w:pPr>
        <w:pStyle w:val="Body"/>
        <w:rPr>
          <w:rFonts w:ascii="Arial" w:eastAsia="Arial" w:hAnsi="Arial" w:cs="Arial"/>
          <w:b/>
          <w:bCs/>
          <w:i/>
          <w:iCs/>
          <w:sz w:val="32"/>
          <w:szCs w:val="32"/>
        </w:rPr>
      </w:pPr>
    </w:p>
    <w:p w14:paraId="7556BD15" w14:textId="77777777" w:rsidR="009618E2" w:rsidRDefault="009618E2" w:rsidP="009A0BB4">
      <w:pPr>
        <w:pStyle w:val="Body"/>
        <w:jc w:val="center"/>
        <w:rPr>
          <w:rFonts w:ascii="Arial" w:eastAsia="Arial" w:hAnsi="Arial" w:cs="Arial"/>
          <w:b/>
          <w:bCs/>
          <w:i/>
          <w:iCs/>
          <w:sz w:val="32"/>
          <w:szCs w:val="32"/>
        </w:rPr>
      </w:pPr>
    </w:p>
    <w:p w14:paraId="13011B1F" w14:textId="77777777" w:rsidR="00535912" w:rsidRDefault="00535912" w:rsidP="00535912">
      <w:pPr>
        <w:pStyle w:val="Body"/>
        <w:rPr>
          <w:rFonts w:eastAsia="Arial" w:cs="Arial"/>
          <w:b/>
          <w:bCs/>
          <w:i/>
          <w:iCs/>
          <w:sz w:val="32"/>
          <w:szCs w:val="32"/>
        </w:rPr>
      </w:pPr>
    </w:p>
    <w:p w14:paraId="661106CB" w14:textId="77777777" w:rsidR="00535912" w:rsidRPr="00535912" w:rsidRDefault="00535912" w:rsidP="00535912">
      <w:pPr>
        <w:pStyle w:val="Body"/>
        <w:rPr>
          <w:rFonts w:eastAsia="Arial"/>
          <w:b/>
          <w:bCs/>
          <w:sz w:val="44"/>
          <w:szCs w:val="44"/>
        </w:rPr>
      </w:pPr>
    </w:p>
    <w:p w14:paraId="1B819F4E" w14:textId="29507F7C" w:rsidR="00535912" w:rsidRPr="00535912" w:rsidRDefault="00535912" w:rsidP="00535912">
      <w:pPr>
        <w:pStyle w:val="Body"/>
        <w:ind w:left="2880"/>
        <w:rPr>
          <w:rFonts w:eastAsia="Arial"/>
          <w:b/>
          <w:bCs/>
          <w:sz w:val="44"/>
          <w:szCs w:val="44"/>
        </w:rPr>
      </w:pPr>
      <w:r>
        <w:rPr>
          <w:rFonts w:eastAsia="Arial"/>
          <w:b/>
          <w:bCs/>
          <w:sz w:val="44"/>
          <w:szCs w:val="44"/>
        </w:rPr>
        <w:t xml:space="preserve">     </w:t>
      </w:r>
      <w:r w:rsidRPr="00535912">
        <w:rPr>
          <w:rFonts w:eastAsia="Arial"/>
          <w:b/>
          <w:bCs/>
          <w:sz w:val="44"/>
          <w:szCs w:val="44"/>
        </w:rPr>
        <w:t xml:space="preserve"> </w:t>
      </w:r>
      <w:r w:rsidRPr="00535912">
        <w:rPr>
          <w:rFonts w:eastAsia="Arial"/>
          <w:b/>
          <w:bCs/>
          <w:sz w:val="44"/>
          <w:szCs w:val="44"/>
        </w:rPr>
        <w:t>MBA</w:t>
      </w:r>
    </w:p>
    <w:p w14:paraId="093107EC" w14:textId="77777777" w:rsidR="00535912" w:rsidRPr="00535912" w:rsidRDefault="00535912" w:rsidP="00535912">
      <w:pPr>
        <w:pStyle w:val="Body"/>
        <w:ind w:left="2160" w:firstLine="720"/>
        <w:rPr>
          <w:rFonts w:eastAsia="Arial"/>
          <w:b/>
          <w:bCs/>
          <w:sz w:val="44"/>
          <w:szCs w:val="44"/>
        </w:rPr>
      </w:pPr>
    </w:p>
    <w:p w14:paraId="56C92EE7" w14:textId="602D70DF" w:rsidR="00535912" w:rsidRPr="00535912" w:rsidRDefault="00535912" w:rsidP="00535912">
      <w:pPr>
        <w:pStyle w:val="Body"/>
        <w:ind w:left="720" w:firstLine="720"/>
        <w:rPr>
          <w:rFonts w:eastAsia="Arial"/>
          <w:b/>
          <w:bCs/>
          <w:sz w:val="44"/>
          <w:szCs w:val="44"/>
        </w:rPr>
      </w:pPr>
      <w:r w:rsidRPr="00535912">
        <w:rPr>
          <w:rFonts w:eastAsia="Arial"/>
          <w:b/>
          <w:bCs/>
          <w:sz w:val="44"/>
          <w:szCs w:val="44"/>
        </w:rPr>
        <w:t xml:space="preserve">   Global Business Challenges </w:t>
      </w:r>
    </w:p>
    <w:p w14:paraId="412D901E" w14:textId="77777777" w:rsidR="00535912" w:rsidRPr="00535912" w:rsidRDefault="00535912" w:rsidP="00535912">
      <w:pPr>
        <w:pStyle w:val="Body"/>
        <w:ind w:left="720" w:firstLine="720"/>
        <w:rPr>
          <w:rFonts w:eastAsia="Arial"/>
          <w:b/>
          <w:bCs/>
          <w:sz w:val="44"/>
          <w:szCs w:val="44"/>
        </w:rPr>
      </w:pPr>
    </w:p>
    <w:p w14:paraId="7F193D43" w14:textId="135A9F20" w:rsidR="00535912" w:rsidRPr="00535912" w:rsidRDefault="00535912" w:rsidP="00535912">
      <w:pPr>
        <w:pStyle w:val="Body"/>
        <w:ind w:left="2160" w:firstLine="720"/>
        <w:rPr>
          <w:rFonts w:eastAsia="Arial"/>
          <w:b/>
          <w:bCs/>
          <w:sz w:val="44"/>
          <w:szCs w:val="44"/>
        </w:rPr>
      </w:pPr>
      <w:r w:rsidRPr="00535912">
        <w:rPr>
          <w:rFonts w:eastAsia="Arial"/>
          <w:b/>
          <w:bCs/>
          <w:sz w:val="44"/>
          <w:szCs w:val="44"/>
        </w:rPr>
        <w:t xml:space="preserve"> </w:t>
      </w:r>
      <w:r w:rsidRPr="00535912">
        <w:rPr>
          <w:rFonts w:eastAsia="Arial"/>
          <w:b/>
          <w:bCs/>
          <w:sz w:val="44"/>
          <w:szCs w:val="44"/>
        </w:rPr>
        <w:t>BMMB</w:t>
      </w:r>
      <w:r w:rsidRPr="00535912">
        <w:rPr>
          <w:rFonts w:eastAsia="Arial"/>
          <w:b/>
          <w:bCs/>
          <w:sz w:val="44"/>
          <w:szCs w:val="44"/>
        </w:rPr>
        <w:t>7006</w:t>
      </w:r>
    </w:p>
    <w:p w14:paraId="41D600C4" w14:textId="77777777" w:rsidR="00535912" w:rsidRPr="00535912" w:rsidRDefault="00535912" w:rsidP="00535912">
      <w:pPr>
        <w:pStyle w:val="Body"/>
        <w:ind w:left="720" w:firstLine="720"/>
        <w:rPr>
          <w:rFonts w:eastAsia="Arial"/>
          <w:b/>
          <w:bCs/>
          <w:sz w:val="44"/>
          <w:szCs w:val="44"/>
        </w:rPr>
      </w:pPr>
    </w:p>
    <w:p w14:paraId="06504262" w14:textId="5D7ED2E5" w:rsidR="00535912" w:rsidRPr="00535912" w:rsidRDefault="00535912" w:rsidP="00535912">
      <w:pPr>
        <w:pStyle w:val="Body"/>
        <w:ind w:left="720" w:firstLine="720"/>
        <w:rPr>
          <w:rFonts w:eastAsia="Arial"/>
          <w:b/>
          <w:bCs/>
          <w:sz w:val="44"/>
          <w:szCs w:val="44"/>
        </w:rPr>
      </w:pPr>
      <w:r w:rsidRPr="00535912">
        <w:rPr>
          <w:rFonts w:eastAsia="Arial"/>
          <w:b/>
          <w:bCs/>
          <w:sz w:val="44"/>
          <w:szCs w:val="44"/>
        </w:rPr>
        <w:t xml:space="preserve">  </w:t>
      </w:r>
      <w:r w:rsidRPr="00535912">
        <w:rPr>
          <w:rFonts w:eastAsia="Arial"/>
          <w:b/>
          <w:bCs/>
          <w:sz w:val="44"/>
          <w:szCs w:val="44"/>
        </w:rPr>
        <w:t xml:space="preserve">Module Lead: </w:t>
      </w:r>
      <w:r w:rsidRPr="00535912">
        <w:rPr>
          <w:b/>
          <w:bCs/>
          <w:sz w:val="44"/>
          <w:szCs w:val="44"/>
          <w:lang w:val="en-US"/>
        </w:rPr>
        <w:t>Rebecca Francis-Davies</w:t>
      </w:r>
    </w:p>
    <w:p w14:paraId="6CA7AF41" w14:textId="77777777" w:rsidR="00535912" w:rsidRPr="00535912" w:rsidRDefault="00535912" w:rsidP="00535912">
      <w:pPr>
        <w:pStyle w:val="Body"/>
        <w:ind w:left="720" w:firstLine="720"/>
        <w:rPr>
          <w:rFonts w:eastAsia="Arial"/>
          <w:b/>
          <w:bCs/>
          <w:sz w:val="44"/>
          <w:szCs w:val="44"/>
        </w:rPr>
      </w:pPr>
    </w:p>
    <w:p w14:paraId="500F53A3" w14:textId="344EF8A6" w:rsidR="00535912" w:rsidRPr="00535912" w:rsidRDefault="00535912" w:rsidP="00535912">
      <w:pPr>
        <w:pStyle w:val="Body"/>
        <w:ind w:left="720" w:firstLine="720"/>
        <w:rPr>
          <w:rFonts w:eastAsia="Arial"/>
          <w:b/>
          <w:bCs/>
          <w:sz w:val="44"/>
          <w:szCs w:val="44"/>
        </w:rPr>
      </w:pPr>
      <w:r w:rsidRPr="00535912">
        <w:rPr>
          <w:rFonts w:eastAsia="Arial"/>
          <w:b/>
          <w:bCs/>
          <w:sz w:val="44"/>
          <w:szCs w:val="44"/>
        </w:rPr>
        <w:t xml:space="preserve">  </w:t>
      </w:r>
      <w:r w:rsidRPr="00535912">
        <w:rPr>
          <w:rFonts w:eastAsia="Arial"/>
          <w:b/>
          <w:bCs/>
          <w:sz w:val="44"/>
          <w:szCs w:val="44"/>
        </w:rPr>
        <w:t>Student Name: Md Sakib Ahmed</w:t>
      </w:r>
    </w:p>
    <w:p w14:paraId="7A61ACD5" w14:textId="77777777" w:rsidR="00535912" w:rsidRPr="00535912" w:rsidRDefault="00535912" w:rsidP="00535912">
      <w:pPr>
        <w:pStyle w:val="Body"/>
        <w:ind w:left="1440"/>
        <w:rPr>
          <w:rFonts w:eastAsia="Arial"/>
          <w:b/>
          <w:bCs/>
          <w:sz w:val="44"/>
          <w:szCs w:val="44"/>
        </w:rPr>
      </w:pPr>
    </w:p>
    <w:p w14:paraId="77086A3B" w14:textId="77FB2FB2" w:rsidR="00535912" w:rsidRPr="00535912" w:rsidRDefault="00535912" w:rsidP="00535912">
      <w:pPr>
        <w:pStyle w:val="Body"/>
        <w:ind w:left="1440" w:firstLine="720"/>
        <w:rPr>
          <w:rFonts w:eastAsia="Arial"/>
          <w:b/>
          <w:bCs/>
          <w:sz w:val="44"/>
          <w:szCs w:val="44"/>
        </w:rPr>
      </w:pPr>
      <w:r w:rsidRPr="00535912">
        <w:rPr>
          <w:rFonts w:eastAsia="Arial"/>
          <w:b/>
          <w:bCs/>
          <w:sz w:val="44"/>
          <w:szCs w:val="44"/>
        </w:rPr>
        <w:t>Student ID: 2503767</w:t>
      </w:r>
    </w:p>
    <w:p w14:paraId="18E0475B" w14:textId="77777777" w:rsidR="00535912" w:rsidRPr="00535912" w:rsidRDefault="00535912" w:rsidP="00535912">
      <w:pPr>
        <w:pStyle w:val="Body"/>
        <w:rPr>
          <w:rFonts w:eastAsia="Arial"/>
          <w:b/>
          <w:bCs/>
          <w:sz w:val="44"/>
          <w:szCs w:val="44"/>
        </w:rPr>
      </w:pPr>
    </w:p>
    <w:p w14:paraId="02D2F2B2" w14:textId="77777777" w:rsidR="00535912" w:rsidRDefault="00535912" w:rsidP="00247D4C">
      <w:pPr>
        <w:pStyle w:val="Body"/>
        <w:rPr>
          <w:rFonts w:ascii="Arial" w:eastAsia="Arial" w:hAnsi="Arial" w:cs="Arial"/>
          <w:b/>
          <w:bCs/>
          <w:i/>
          <w:iCs/>
          <w:sz w:val="32"/>
          <w:szCs w:val="32"/>
        </w:rPr>
      </w:pPr>
    </w:p>
    <w:p w14:paraId="485F97A2" w14:textId="77777777" w:rsidR="00535912" w:rsidRDefault="00535912" w:rsidP="00247D4C">
      <w:pPr>
        <w:pStyle w:val="Body"/>
        <w:rPr>
          <w:rFonts w:ascii="Arial" w:eastAsia="Arial" w:hAnsi="Arial" w:cs="Arial"/>
          <w:b/>
          <w:bCs/>
          <w:i/>
          <w:iCs/>
          <w:sz w:val="32"/>
          <w:szCs w:val="32"/>
        </w:rPr>
      </w:pPr>
    </w:p>
    <w:p w14:paraId="7EA2B569" w14:textId="77777777" w:rsidR="009A0BB4" w:rsidRDefault="009A0BB4" w:rsidP="009A0BB4"/>
    <w:p w14:paraId="55372F13" w14:textId="00120F22" w:rsidR="00BC0C0D" w:rsidRDefault="00BC0C0D">
      <w:r>
        <w:br w:type="page"/>
      </w:r>
    </w:p>
    <w:p w14:paraId="5E65E38D" w14:textId="77777777" w:rsidR="00C07CBA" w:rsidRDefault="00BC0C0D" w:rsidP="00BC0C0D">
      <w:r>
        <w:lastRenderedPageBreak/>
        <w:t>Executive Summary</w:t>
      </w:r>
    </w:p>
    <w:p w14:paraId="4964A974" w14:textId="623DFF8A" w:rsidR="00EF1BE9" w:rsidRDefault="00C07CBA" w:rsidP="00EF1BE9">
      <w:r w:rsidRPr="00C07CBA">
        <w:t>This report discusses the recent explosion of artificial intelligence (AI) and how it is affecting risk management in Microsoft, a large multinational technology firm. It pays attention to the effect of political, technological, and regulatory changes on the adoption of AI in the global business. The discussion draws parallels between the developments in the United Kingdom and the European Union to demonstrate the impact that the regulatory approaches have on the business strategy and operations. The report singles out some of the key risks associated with the adoption of AI. These are poor data governance, immoral practice of AI, inability to adhere to regulation, and lost customer confidence. It implements the models of macroeconomic analysis and PESTLE to describe the influence of the overall international business environment on these risks and opportunities. The report contends that AI has potential of generating effective competitive advantage when handled properly. It also ends by giving an implementation plan that is founded on enhanced governance, ethical AI, compliance to regulations and trust-building initiatives. These guidelines will enable Microsoft to continue being innovative, responsible and competitive in a dynamic global world.</w:t>
      </w:r>
      <w:r w:rsidR="00BC0C0D">
        <w:br w:type="page"/>
      </w:r>
    </w:p>
    <w:sdt>
      <w:sdtPr>
        <w:rPr>
          <w:rFonts w:ascii="Arial" w:eastAsiaTheme="minorHAnsi" w:hAnsi="Arial" w:cstheme="minorBidi"/>
          <w:color w:val="auto"/>
          <w:sz w:val="22"/>
          <w:szCs w:val="22"/>
          <w:lang w:val="en-GB"/>
        </w:rPr>
        <w:id w:val="676849154"/>
        <w:docPartObj>
          <w:docPartGallery w:val="Table of Contents"/>
          <w:docPartUnique/>
        </w:docPartObj>
      </w:sdtPr>
      <w:sdtEndPr>
        <w:rPr>
          <w:b/>
          <w:bCs/>
          <w:noProof/>
        </w:rPr>
      </w:sdtEndPr>
      <w:sdtContent>
        <w:p w14:paraId="7F812E44" w14:textId="01F44C9D" w:rsidR="00EF1BE9" w:rsidRPr="00EF1BE9" w:rsidRDefault="00EF1BE9" w:rsidP="00EF1BE9">
          <w:pPr>
            <w:pStyle w:val="TOCHeading"/>
            <w:jc w:val="center"/>
            <w:rPr>
              <w:rFonts w:ascii="Arial" w:hAnsi="Arial" w:cs="Arial"/>
              <w:b/>
              <w:bCs/>
              <w:color w:val="000000" w:themeColor="text1"/>
            </w:rPr>
          </w:pPr>
          <w:r w:rsidRPr="00EF1BE9">
            <w:rPr>
              <w:rFonts w:ascii="Arial" w:hAnsi="Arial" w:cs="Arial"/>
              <w:b/>
              <w:bCs/>
              <w:color w:val="000000" w:themeColor="text1"/>
            </w:rPr>
            <w:t>Table of Contents</w:t>
          </w:r>
        </w:p>
        <w:p w14:paraId="323042F7" w14:textId="54149F4C" w:rsidR="00EF1BE9" w:rsidRDefault="00EF1BE9">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7321139" w:history="1">
            <w:r w:rsidRPr="00E329E9">
              <w:rPr>
                <w:rStyle w:val="Hyperlink"/>
                <w:noProof/>
              </w:rPr>
              <w:t>1. Introduction</w:t>
            </w:r>
            <w:r>
              <w:rPr>
                <w:noProof/>
                <w:webHidden/>
              </w:rPr>
              <w:tab/>
            </w:r>
            <w:r>
              <w:rPr>
                <w:noProof/>
                <w:webHidden/>
              </w:rPr>
              <w:fldChar w:fldCharType="begin"/>
            </w:r>
            <w:r>
              <w:rPr>
                <w:noProof/>
                <w:webHidden/>
              </w:rPr>
              <w:instrText xml:space="preserve"> PAGEREF _Toc227321139 \h </w:instrText>
            </w:r>
            <w:r>
              <w:rPr>
                <w:noProof/>
                <w:webHidden/>
              </w:rPr>
            </w:r>
            <w:r>
              <w:rPr>
                <w:noProof/>
                <w:webHidden/>
              </w:rPr>
              <w:fldChar w:fldCharType="separate"/>
            </w:r>
            <w:r>
              <w:rPr>
                <w:noProof/>
                <w:webHidden/>
              </w:rPr>
              <w:t>4</w:t>
            </w:r>
            <w:r>
              <w:rPr>
                <w:noProof/>
                <w:webHidden/>
              </w:rPr>
              <w:fldChar w:fldCharType="end"/>
            </w:r>
          </w:hyperlink>
        </w:p>
        <w:p w14:paraId="0085C1EB" w14:textId="2FE07772" w:rsidR="00EF1BE9" w:rsidRDefault="00EF1BE9">
          <w:pPr>
            <w:pStyle w:val="TOC1"/>
            <w:tabs>
              <w:tab w:val="right" w:leader="dot" w:pos="9350"/>
            </w:tabs>
            <w:rPr>
              <w:rFonts w:asciiTheme="minorHAnsi" w:eastAsiaTheme="minorEastAsia" w:hAnsiTheme="minorHAnsi"/>
              <w:noProof/>
              <w:lang w:eastAsia="en-GB"/>
            </w:rPr>
          </w:pPr>
          <w:hyperlink w:anchor="_Toc227321140" w:history="1">
            <w:r w:rsidRPr="00E329E9">
              <w:rPr>
                <w:rStyle w:val="Hyperlink"/>
                <w:noProof/>
              </w:rPr>
              <w:t>Main Findings</w:t>
            </w:r>
            <w:r>
              <w:rPr>
                <w:noProof/>
                <w:webHidden/>
              </w:rPr>
              <w:tab/>
            </w:r>
            <w:r>
              <w:rPr>
                <w:noProof/>
                <w:webHidden/>
              </w:rPr>
              <w:fldChar w:fldCharType="begin"/>
            </w:r>
            <w:r>
              <w:rPr>
                <w:noProof/>
                <w:webHidden/>
              </w:rPr>
              <w:instrText xml:space="preserve"> PAGEREF _Toc227321140 \h </w:instrText>
            </w:r>
            <w:r>
              <w:rPr>
                <w:noProof/>
                <w:webHidden/>
              </w:rPr>
            </w:r>
            <w:r>
              <w:rPr>
                <w:noProof/>
                <w:webHidden/>
              </w:rPr>
              <w:fldChar w:fldCharType="separate"/>
            </w:r>
            <w:r>
              <w:rPr>
                <w:noProof/>
                <w:webHidden/>
              </w:rPr>
              <w:t>4</w:t>
            </w:r>
            <w:r>
              <w:rPr>
                <w:noProof/>
                <w:webHidden/>
              </w:rPr>
              <w:fldChar w:fldCharType="end"/>
            </w:r>
          </w:hyperlink>
        </w:p>
        <w:p w14:paraId="266D1317" w14:textId="327FE84E" w:rsidR="00EF1BE9" w:rsidRDefault="00EF1BE9">
          <w:pPr>
            <w:pStyle w:val="TOC2"/>
            <w:tabs>
              <w:tab w:val="right" w:leader="dot" w:pos="9350"/>
            </w:tabs>
            <w:rPr>
              <w:rFonts w:asciiTheme="minorHAnsi" w:eastAsiaTheme="minorEastAsia" w:hAnsiTheme="minorHAnsi"/>
              <w:noProof/>
              <w:lang w:eastAsia="en-GB"/>
            </w:rPr>
          </w:pPr>
          <w:hyperlink w:anchor="_Toc227321141" w:history="1">
            <w:r w:rsidRPr="00E329E9">
              <w:rPr>
                <w:rStyle w:val="Hyperlink"/>
                <w:noProof/>
              </w:rPr>
              <w:t>2. Overview of AI Growth and Global Business Context</w:t>
            </w:r>
            <w:r>
              <w:rPr>
                <w:noProof/>
                <w:webHidden/>
              </w:rPr>
              <w:tab/>
            </w:r>
            <w:r>
              <w:rPr>
                <w:noProof/>
                <w:webHidden/>
              </w:rPr>
              <w:fldChar w:fldCharType="begin"/>
            </w:r>
            <w:r>
              <w:rPr>
                <w:noProof/>
                <w:webHidden/>
              </w:rPr>
              <w:instrText xml:space="preserve"> PAGEREF _Toc227321141 \h </w:instrText>
            </w:r>
            <w:r>
              <w:rPr>
                <w:noProof/>
                <w:webHidden/>
              </w:rPr>
            </w:r>
            <w:r>
              <w:rPr>
                <w:noProof/>
                <w:webHidden/>
              </w:rPr>
              <w:fldChar w:fldCharType="separate"/>
            </w:r>
            <w:r>
              <w:rPr>
                <w:noProof/>
                <w:webHidden/>
              </w:rPr>
              <w:t>4</w:t>
            </w:r>
            <w:r>
              <w:rPr>
                <w:noProof/>
                <w:webHidden/>
              </w:rPr>
              <w:fldChar w:fldCharType="end"/>
            </w:r>
          </w:hyperlink>
        </w:p>
        <w:p w14:paraId="41820E1B" w14:textId="151D71C3" w:rsidR="00EF1BE9" w:rsidRDefault="00EF1BE9">
          <w:pPr>
            <w:pStyle w:val="TOC2"/>
            <w:tabs>
              <w:tab w:val="right" w:leader="dot" w:pos="9350"/>
            </w:tabs>
            <w:rPr>
              <w:rFonts w:asciiTheme="minorHAnsi" w:eastAsiaTheme="minorEastAsia" w:hAnsiTheme="minorHAnsi"/>
              <w:noProof/>
              <w:lang w:eastAsia="en-GB"/>
            </w:rPr>
          </w:pPr>
          <w:hyperlink w:anchor="_Toc227321142" w:history="1">
            <w:r w:rsidRPr="00E329E9">
              <w:rPr>
                <w:rStyle w:val="Hyperlink"/>
                <w:noProof/>
              </w:rPr>
              <w:t>3. International Economic Environment and Macroeconomic Influences</w:t>
            </w:r>
            <w:r>
              <w:rPr>
                <w:noProof/>
                <w:webHidden/>
              </w:rPr>
              <w:tab/>
            </w:r>
            <w:r>
              <w:rPr>
                <w:noProof/>
                <w:webHidden/>
              </w:rPr>
              <w:fldChar w:fldCharType="begin"/>
            </w:r>
            <w:r>
              <w:rPr>
                <w:noProof/>
                <w:webHidden/>
              </w:rPr>
              <w:instrText xml:space="preserve"> PAGEREF _Toc227321142 \h </w:instrText>
            </w:r>
            <w:r>
              <w:rPr>
                <w:noProof/>
                <w:webHidden/>
              </w:rPr>
            </w:r>
            <w:r>
              <w:rPr>
                <w:noProof/>
                <w:webHidden/>
              </w:rPr>
              <w:fldChar w:fldCharType="separate"/>
            </w:r>
            <w:r>
              <w:rPr>
                <w:noProof/>
                <w:webHidden/>
              </w:rPr>
              <w:t>6</w:t>
            </w:r>
            <w:r>
              <w:rPr>
                <w:noProof/>
                <w:webHidden/>
              </w:rPr>
              <w:fldChar w:fldCharType="end"/>
            </w:r>
          </w:hyperlink>
        </w:p>
        <w:p w14:paraId="3564025B" w14:textId="7015313F" w:rsidR="00EF1BE9" w:rsidRDefault="00EF1BE9">
          <w:pPr>
            <w:pStyle w:val="TOC2"/>
            <w:tabs>
              <w:tab w:val="right" w:leader="dot" w:pos="9350"/>
            </w:tabs>
            <w:rPr>
              <w:rFonts w:asciiTheme="minorHAnsi" w:eastAsiaTheme="minorEastAsia" w:hAnsiTheme="minorHAnsi"/>
              <w:noProof/>
              <w:lang w:eastAsia="en-GB"/>
            </w:rPr>
          </w:pPr>
          <w:hyperlink w:anchor="_Toc227321143" w:history="1">
            <w:r w:rsidRPr="00E329E9">
              <w:rPr>
                <w:rStyle w:val="Hyperlink"/>
                <w:noProof/>
              </w:rPr>
              <w:t>4. Political, Technological and Regulatory Impacts</w:t>
            </w:r>
            <w:r>
              <w:rPr>
                <w:noProof/>
                <w:webHidden/>
              </w:rPr>
              <w:tab/>
            </w:r>
            <w:r>
              <w:rPr>
                <w:noProof/>
                <w:webHidden/>
              </w:rPr>
              <w:fldChar w:fldCharType="begin"/>
            </w:r>
            <w:r>
              <w:rPr>
                <w:noProof/>
                <w:webHidden/>
              </w:rPr>
              <w:instrText xml:space="preserve"> PAGEREF _Toc227321143 \h </w:instrText>
            </w:r>
            <w:r>
              <w:rPr>
                <w:noProof/>
                <w:webHidden/>
              </w:rPr>
            </w:r>
            <w:r>
              <w:rPr>
                <w:noProof/>
                <w:webHidden/>
              </w:rPr>
              <w:fldChar w:fldCharType="separate"/>
            </w:r>
            <w:r>
              <w:rPr>
                <w:noProof/>
                <w:webHidden/>
              </w:rPr>
              <w:t>8</w:t>
            </w:r>
            <w:r>
              <w:rPr>
                <w:noProof/>
                <w:webHidden/>
              </w:rPr>
              <w:fldChar w:fldCharType="end"/>
            </w:r>
          </w:hyperlink>
        </w:p>
        <w:p w14:paraId="58BB2570" w14:textId="5027E5AA" w:rsidR="00EF1BE9" w:rsidRDefault="00EF1BE9">
          <w:pPr>
            <w:pStyle w:val="TOC3"/>
            <w:tabs>
              <w:tab w:val="right" w:leader="dot" w:pos="9350"/>
            </w:tabs>
            <w:rPr>
              <w:rFonts w:asciiTheme="minorHAnsi" w:eastAsiaTheme="minorEastAsia" w:hAnsiTheme="minorHAnsi"/>
              <w:noProof/>
              <w:lang w:eastAsia="en-GB"/>
            </w:rPr>
          </w:pPr>
          <w:hyperlink w:anchor="_Toc227321144" w:history="1">
            <w:r w:rsidRPr="00E329E9">
              <w:rPr>
                <w:rStyle w:val="Hyperlink"/>
                <w:noProof/>
              </w:rPr>
              <w:t>4.1 PEST analysis (Applied to Microsoft)</w:t>
            </w:r>
            <w:r>
              <w:rPr>
                <w:noProof/>
                <w:webHidden/>
              </w:rPr>
              <w:tab/>
            </w:r>
            <w:r>
              <w:rPr>
                <w:noProof/>
                <w:webHidden/>
              </w:rPr>
              <w:fldChar w:fldCharType="begin"/>
            </w:r>
            <w:r>
              <w:rPr>
                <w:noProof/>
                <w:webHidden/>
              </w:rPr>
              <w:instrText xml:space="preserve"> PAGEREF _Toc227321144 \h </w:instrText>
            </w:r>
            <w:r>
              <w:rPr>
                <w:noProof/>
                <w:webHidden/>
              </w:rPr>
            </w:r>
            <w:r>
              <w:rPr>
                <w:noProof/>
                <w:webHidden/>
              </w:rPr>
              <w:fldChar w:fldCharType="separate"/>
            </w:r>
            <w:r>
              <w:rPr>
                <w:noProof/>
                <w:webHidden/>
              </w:rPr>
              <w:t>8</w:t>
            </w:r>
            <w:r>
              <w:rPr>
                <w:noProof/>
                <w:webHidden/>
              </w:rPr>
              <w:fldChar w:fldCharType="end"/>
            </w:r>
          </w:hyperlink>
        </w:p>
        <w:p w14:paraId="1E98255D" w14:textId="1EF523D5" w:rsidR="00EF1BE9" w:rsidRDefault="00EF1BE9">
          <w:pPr>
            <w:pStyle w:val="TOC2"/>
            <w:tabs>
              <w:tab w:val="right" w:leader="dot" w:pos="9350"/>
            </w:tabs>
            <w:rPr>
              <w:rFonts w:asciiTheme="minorHAnsi" w:eastAsiaTheme="minorEastAsia" w:hAnsiTheme="minorHAnsi"/>
              <w:noProof/>
              <w:lang w:eastAsia="en-GB"/>
            </w:rPr>
          </w:pPr>
          <w:hyperlink w:anchor="_Toc227321145" w:history="1">
            <w:r w:rsidRPr="00E329E9">
              <w:rPr>
                <w:rStyle w:val="Hyperlink"/>
                <w:noProof/>
              </w:rPr>
              <w:t>5. Risk Management in AI Adoption</w:t>
            </w:r>
            <w:r>
              <w:rPr>
                <w:noProof/>
                <w:webHidden/>
              </w:rPr>
              <w:tab/>
            </w:r>
            <w:r>
              <w:rPr>
                <w:noProof/>
                <w:webHidden/>
              </w:rPr>
              <w:fldChar w:fldCharType="begin"/>
            </w:r>
            <w:r>
              <w:rPr>
                <w:noProof/>
                <w:webHidden/>
              </w:rPr>
              <w:instrText xml:space="preserve"> PAGEREF _Toc227321145 \h </w:instrText>
            </w:r>
            <w:r>
              <w:rPr>
                <w:noProof/>
                <w:webHidden/>
              </w:rPr>
            </w:r>
            <w:r>
              <w:rPr>
                <w:noProof/>
                <w:webHidden/>
              </w:rPr>
              <w:fldChar w:fldCharType="separate"/>
            </w:r>
            <w:r>
              <w:rPr>
                <w:noProof/>
                <w:webHidden/>
              </w:rPr>
              <w:t>11</w:t>
            </w:r>
            <w:r>
              <w:rPr>
                <w:noProof/>
                <w:webHidden/>
              </w:rPr>
              <w:fldChar w:fldCharType="end"/>
            </w:r>
          </w:hyperlink>
        </w:p>
        <w:p w14:paraId="4DDE14EF" w14:textId="39AB581B" w:rsidR="00EF1BE9" w:rsidRDefault="00EF1BE9">
          <w:pPr>
            <w:pStyle w:val="TOC3"/>
            <w:tabs>
              <w:tab w:val="right" w:leader="dot" w:pos="9350"/>
            </w:tabs>
            <w:rPr>
              <w:rFonts w:asciiTheme="minorHAnsi" w:eastAsiaTheme="minorEastAsia" w:hAnsiTheme="minorHAnsi"/>
              <w:noProof/>
              <w:lang w:eastAsia="en-GB"/>
            </w:rPr>
          </w:pPr>
          <w:hyperlink w:anchor="_Toc227321146" w:history="1">
            <w:r w:rsidRPr="00E329E9">
              <w:rPr>
                <w:rStyle w:val="Hyperlink"/>
                <w:noProof/>
              </w:rPr>
              <w:t>5.1 Data Governance</w:t>
            </w:r>
            <w:r>
              <w:rPr>
                <w:noProof/>
                <w:webHidden/>
              </w:rPr>
              <w:tab/>
            </w:r>
            <w:r>
              <w:rPr>
                <w:noProof/>
                <w:webHidden/>
              </w:rPr>
              <w:fldChar w:fldCharType="begin"/>
            </w:r>
            <w:r>
              <w:rPr>
                <w:noProof/>
                <w:webHidden/>
              </w:rPr>
              <w:instrText xml:space="preserve"> PAGEREF _Toc227321146 \h </w:instrText>
            </w:r>
            <w:r>
              <w:rPr>
                <w:noProof/>
                <w:webHidden/>
              </w:rPr>
            </w:r>
            <w:r>
              <w:rPr>
                <w:noProof/>
                <w:webHidden/>
              </w:rPr>
              <w:fldChar w:fldCharType="separate"/>
            </w:r>
            <w:r>
              <w:rPr>
                <w:noProof/>
                <w:webHidden/>
              </w:rPr>
              <w:t>11</w:t>
            </w:r>
            <w:r>
              <w:rPr>
                <w:noProof/>
                <w:webHidden/>
              </w:rPr>
              <w:fldChar w:fldCharType="end"/>
            </w:r>
          </w:hyperlink>
        </w:p>
        <w:p w14:paraId="5BD5FED9" w14:textId="4347DBDF" w:rsidR="00EF1BE9" w:rsidRDefault="00EF1BE9">
          <w:pPr>
            <w:pStyle w:val="TOC3"/>
            <w:tabs>
              <w:tab w:val="right" w:leader="dot" w:pos="9350"/>
            </w:tabs>
            <w:rPr>
              <w:rFonts w:asciiTheme="minorHAnsi" w:eastAsiaTheme="minorEastAsia" w:hAnsiTheme="minorHAnsi"/>
              <w:noProof/>
              <w:lang w:eastAsia="en-GB"/>
            </w:rPr>
          </w:pPr>
          <w:hyperlink w:anchor="_Toc227321147" w:history="1">
            <w:r w:rsidRPr="00E329E9">
              <w:rPr>
                <w:rStyle w:val="Hyperlink"/>
                <w:noProof/>
              </w:rPr>
              <w:t>5.2 Ethical AI</w:t>
            </w:r>
            <w:r>
              <w:rPr>
                <w:noProof/>
                <w:webHidden/>
              </w:rPr>
              <w:tab/>
            </w:r>
            <w:r>
              <w:rPr>
                <w:noProof/>
                <w:webHidden/>
              </w:rPr>
              <w:fldChar w:fldCharType="begin"/>
            </w:r>
            <w:r>
              <w:rPr>
                <w:noProof/>
                <w:webHidden/>
              </w:rPr>
              <w:instrText xml:space="preserve"> PAGEREF _Toc227321147 \h </w:instrText>
            </w:r>
            <w:r>
              <w:rPr>
                <w:noProof/>
                <w:webHidden/>
              </w:rPr>
            </w:r>
            <w:r>
              <w:rPr>
                <w:noProof/>
                <w:webHidden/>
              </w:rPr>
              <w:fldChar w:fldCharType="separate"/>
            </w:r>
            <w:r>
              <w:rPr>
                <w:noProof/>
                <w:webHidden/>
              </w:rPr>
              <w:t>12</w:t>
            </w:r>
            <w:r>
              <w:rPr>
                <w:noProof/>
                <w:webHidden/>
              </w:rPr>
              <w:fldChar w:fldCharType="end"/>
            </w:r>
          </w:hyperlink>
        </w:p>
        <w:p w14:paraId="3B9EA57F" w14:textId="07604F6C" w:rsidR="00EF1BE9" w:rsidRDefault="00EF1BE9">
          <w:pPr>
            <w:pStyle w:val="TOC3"/>
            <w:tabs>
              <w:tab w:val="right" w:leader="dot" w:pos="9350"/>
            </w:tabs>
            <w:rPr>
              <w:rFonts w:asciiTheme="minorHAnsi" w:eastAsiaTheme="minorEastAsia" w:hAnsiTheme="minorHAnsi"/>
              <w:noProof/>
              <w:lang w:eastAsia="en-GB"/>
            </w:rPr>
          </w:pPr>
          <w:hyperlink w:anchor="_Toc227321148" w:history="1">
            <w:r w:rsidRPr="00E329E9">
              <w:rPr>
                <w:rStyle w:val="Hyperlink"/>
                <w:noProof/>
              </w:rPr>
              <w:t>5.3 Regulatory Compliance</w:t>
            </w:r>
            <w:r>
              <w:rPr>
                <w:noProof/>
                <w:webHidden/>
              </w:rPr>
              <w:tab/>
            </w:r>
            <w:r>
              <w:rPr>
                <w:noProof/>
                <w:webHidden/>
              </w:rPr>
              <w:fldChar w:fldCharType="begin"/>
            </w:r>
            <w:r>
              <w:rPr>
                <w:noProof/>
                <w:webHidden/>
              </w:rPr>
              <w:instrText xml:space="preserve"> PAGEREF _Toc227321148 \h </w:instrText>
            </w:r>
            <w:r>
              <w:rPr>
                <w:noProof/>
                <w:webHidden/>
              </w:rPr>
            </w:r>
            <w:r>
              <w:rPr>
                <w:noProof/>
                <w:webHidden/>
              </w:rPr>
              <w:fldChar w:fldCharType="separate"/>
            </w:r>
            <w:r>
              <w:rPr>
                <w:noProof/>
                <w:webHidden/>
              </w:rPr>
              <w:t>13</w:t>
            </w:r>
            <w:r>
              <w:rPr>
                <w:noProof/>
                <w:webHidden/>
              </w:rPr>
              <w:fldChar w:fldCharType="end"/>
            </w:r>
          </w:hyperlink>
        </w:p>
        <w:p w14:paraId="503FCABC" w14:textId="19F6140B" w:rsidR="00EF1BE9" w:rsidRDefault="00EF1BE9">
          <w:pPr>
            <w:pStyle w:val="TOC3"/>
            <w:tabs>
              <w:tab w:val="right" w:leader="dot" w:pos="9350"/>
            </w:tabs>
            <w:rPr>
              <w:rFonts w:asciiTheme="minorHAnsi" w:eastAsiaTheme="minorEastAsia" w:hAnsiTheme="minorHAnsi"/>
              <w:noProof/>
              <w:lang w:eastAsia="en-GB"/>
            </w:rPr>
          </w:pPr>
          <w:hyperlink w:anchor="_Toc227321149" w:history="1">
            <w:r w:rsidRPr="00E329E9">
              <w:rPr>
                <w:rStyle w:val="Hyperlink"/>
                <w:noProof/>
              </w:rPr>
              <w:t>5.4 Customer Trust</w:t>
            </w:r>
            <w:r>
              <w:rPr>
                <w:noProof/>
                <w:webHidden/>
              </w:rPr>
              <w:tab/>
            </w:r>
            <w:r>
              <w:rPr>
                <w:noProof/>
                <w:webHidden/>
              </w:rPr>
              <w:fldChar w:fldCharType="begin"/>
            </w:r>
            <w:r>
              <w:rPr>
                <w:noProof/>
                <w:webHidden/>
              </w:rPr>
              <w:instrText xml:space="preserve"> PAGEREF _Toc227321149 \h </w:instrText>
            </w:r>
            <w:r>
              <w:rPr>
                <w:noProof/>
                <w:webHidden/>
              </w:rPr>
            </w:r>
            <w:r>
              <w:rPr>
                <w:noProof/>
                <w:webHidden/>
              </w:rPr>
              <w:fldChar w:fldCharType="separate"/>
            </w:r>
            <w:r>
              <w:rPr>
                <w:noProof/>
                <w:webHidden/>
              </w:rPr>
              <w:t>14</w:t>
            </w:r>
            <w:r>
              <w:rPr>
                <w:noProof/>
                <w:webHidden/>
              </w:rPr>
              <w:fldChar w:fldCharType="end"/>
            </w:r>
          </w:hyperlink>
        </w:p>
        <w:p w14:paraId="3A5160B8" w14:textId="161B897F" w:rsidR="00EF1BE9" w:rsidRDefault="00EF1BE9">
          <w:pPr>
            <w:pStyle w:val="TOC2"/>
            <w:tabs>
              <w:tab w:val="right" w:leader="dot" w:pos="9350"/>
            </w:tabs>
            <w:rPr>
              <w:rFonts w:asciiTheme="minorHAnsi" w:eastAsiaTheme="minorEastAsia" w:hAnsiTheme="minorHAnsi"/>
              <w:noProof/>
              <w:lang w:eastAsia="en-GB"/>
            </w:rPr>
          </w:pPr>
          <w:hyperlink w:anchor="_Toc227321150" w:history="1">
            <w:r w:rsidRPr="00E329E9">
              <w:rPr>
                <w:rStyle w:val="Hyperlink"/>
                <w:noProof/>
              </w:rPr>
              <w:t>6. Comparative Analysis: UK vs EU</w:t>
            </w:r>
            <w:r>
              <w:rPr>
                <w:noProof/>
                <w:webHidden/>
              </w:rPr>
              <w:tab/>
            </w:r>
            <w:r>
              <w:rPr>
                <w:noProof/>
                <w:webHidden/>
              </w:rPr>
              <w:fldChar w:fldCharType="begin"/>
            </w:r>
            <w:r>
              <w:rPr>
                <w:noProof/>
                <w:webHidden/>
              </w:rPr>
              <w:instrText xml:space="preserve"> PAGEREF _Toc227321150 \h </w:instrText>
            </w:r>
            <w:r>
              <w:rPr>
                <w:noProof/>
                <w:webHidden/>
              </w:rPr>
            </w:r>
            <w:r>
              <w:rPr>
                <w:noProof/>
                <w:webHidden/>
              </w:rPr>
              <w:fldChar w:fldCharType="separate"/>
            </w:r>
            <w:r>
              <w:rPr>
                <w:noProof/>
                <w:webHidden/>
              </w:rPr>
              <w:t>14</w:t>
            </w:r>
            <w:r>
              <w:rPr>
                <w:noProof/>
                <w:webHidden/>
              </w:rPr>
              <w:fldChar w:fldCharType="end"/>
            </w:r>
          </w:hyperlink>
        </w:p>
        <w:p w14:paraId="5EF84530" w14:textId="1EAEEC88" w:rsidR="00EF1BE9" w:rsidRDefault="00EF1BE9">
          <w:pPr>
            <w:pStyle w:val="TOC2"/>
            <w:tabs>
              <w:tab w:val="right" w:leader="dot" w:pos="9350"/>
            </w:tabs>
            <w:rPr>
              <w:rFonts w:asciiTheme="minorHAnsi" w:eastAsiaTheme="minorEastAsia" w:hAnsiTheme="minorHAnsi"/>
              <w:noProof/>
              <w:lang w:eastAsia="en-GB"/>
            </w:rPr>
          </w:pPr>
          <w:hyperlink w:anchor="_Toc227321151" w:history="1">
            <w:r w:rsidRPr="00E329E9">
              <w:rPr>
                <w:rStyle w:val="Hyperlink"/>
                <w:noProof/>
              </w:rPr>
              <w:t>7. Implementation Plan</w:t>
            </w:r>
            <w:r>
              <w:rPr>
                <w:noProof/>
                <w:webHidden/>
              </w:rPr>
              <w:tab/>
            </w:r>
            <w:r>
              <w:rPr>
                <w:noProof/>
                <w:webHidden/>
              </w:rPr>
              <w:fldChar w:fldCharType="begin"/>
            </w:r>
            <w:r>
              <w:rPr>
                <w:noProof/>
                <w:webHidden/>
              </w:rPr>
              <w:instrText xml:space="preserve"> PAGEREF _Toc227321151 \h </w:instrText>
            </w:r>
            <w:r>
              <w:rPr>
                <w:noProof/>
                <w:webHidden/>
              </w:rPr>
            </w:r>
            <w:r>
              <w:rPr>
                <w:noProof/>
                <w:webHidden/>
              </w:rPr>
              <w:fldChar w:fldCharType="separate"/>
            </w:r>
            <w:r>
              <w:rPr>
                <w:noProof/>
                <w:webHidden/>
              </w:rPr>
              <w:t>17</w:t>
            </w:r>
            <w:r>
              <w:rPr>
                <w:noProof/>
                <w:webHidden/>
              </w:rPr>
              <w:fldChar w:fldCharType="end"/>
            </w:r>
          </w:hyperlink>
        </w:p>
        <w:p w14:paraId="7583342D" w14:textId="6B2A43D3" w:rsidR="00EF1BE9" w:rsidRDefault="00EF1BE9">
          <w:pPr>
            <w:pStyle w:val="TOC3"/>
            <w:tabs>
              <w:tab w:val="right" w:leader="dot" w:pos="9350"/>
            </w:tabs>
            <w:rPr>
              <w:rFonts w:asciiTheme="minorHAnsi" w:eastAsiaTheme="minorEastAsia" w:hAnsiTheme="minorHAnsi"/>
              <w:noProof/>
              <w:lang w:eastAsia="en-GB"/>
            </w:rPr>
          </w:pPr>
          <w:hyperlink w:anchor="_Toc227321152" w:history="1">
            <w:r w:rsidRPr="00E329E9">
              <w:rPr>
                <w:rStyle w:val="Hyperlink"/>
                <w:noProof/>
              </w:rPr>
              <w:t>7.1 Strategic Objectives</w:t>
            </w:r>
            <w:r>
              <w:rPr>
                <w:noProof/>
                <w:webHidden/>
              </w:rPr>
              <w:tab/>
            </w:r>
            <w:r>
              <w:rPr>
                <w:noProof/>
                <w:webHidden/>
              </w:rPr>
              <w:fldChar w:fldCharType="begin"/>
            </w:r>
            <w:r>
              <w:rPr>
                <w:noProof/>
                <w:webHidden/>
              </w:rPr>
              <w:instrText xml:space="preserve"> PAGEREF _Toc227321152 \h </w:instrText>
            </w:r>
            <w:r>
              <w:rPr>
                <w:noProof/>
                <w:webHidden/>
              </w:rPr>
            </w:r>
            <w:r>
              <w:rPr>
                <w:noProof/>
                <w:webHidden/>
              </w:rPr>
              <w:fldChar w:fldCharType="separate"/>
            </w:r>
            <w:r>
              <w:rPr>
                <w:noProof/>
                <w:webHidden/>
              </w:rPr>
              <w:t>17</w:t>
            </w:r>
            <w:r>
              <w:rPr>
                <w:noProof/>
                <w:webHidden/>
              </w:rPr>
              <w:fldChar w:fldCharType="end"/>
            </w:r>
          </w:hyperlink>
        </w:p>
        <w:p w14:paraId="45759836" w14:textId="1A5336A0" w:rsidR="00EF1BE9" w:rsidRDefault="00EF1BE9">
          <w:pPr>
            <w:pStyle w:val="TOC3"/>
            <w:tabs>
              <w:tab w:val="right" w:leader="dot" w:pos="9350"/>
            </w:tabs>
            <w:rPr>
              <w:rFonts w:asciiTheme="minorHAnsi" w:eastAsiaTheme="minorEastAsia" w:hAnsiTheme="minorHAnsi"/>
              <w:noProof/>
              <w:lang w:eastAsia="en-GB"/>
            </w:rPr>
          </w:pPr>
          <w:hyperlink w:anchor="_Toc227321153" w:history="1">
            <w:r w:rsidRPr="00E329E9">
              <w:rPr>
                <w:rStyle w:val="Hyperlink"/>
                <w:noProof/>
              </w:rPr>
              <w:t>7.2 Action Plan</w:t>
            </w:r>
            <w:r>
              <w:rPr>
                <w:noProof/>
                <w:webHidden/>
              </w:rPr>
              <w:tab/>
            </w:r>
            <w:r>
              <w:rPr>
                <w:noProof/>
                <w:webHidden/>
              </w:rPr>
              <w:fldChar w:fldCharType="begin"/>
            </w:r>
            <w:r>
              <w:rPr>
                <w:noProof/>
                <w:webHidden/>
              </w:rPr>
              <w:instrText xml:space="preserve"> PAGEREF _Toc227321153 \h </w:instrText>
            </w:r>
            <w:r>
              <w:rPr>
                <w:noProof/>
                <w:webHidden/>
              </w:rPr>
            </w:r>
            <w:r>
              <w:rPr>
                <w:noProof/>
                <w:webHidden/>
              </w:rPr>
              <w:fldChar w:fldCharType="separate"/>
            </w:r>
            <w:r>
              <w:rPr>
                <w:noProof/>
                <w:webHidden/>
              </w:rPr>
              <w:t>17</w:t>
            </w:r>
            <w:r>
              <w:rPr>
                <w:noProof/>
                <w:webHidden/>
              </w:rPr>
              <w:fldChar w:fldCharType="end"/>
            </w:r>
          </w:hyperlink>
        </w:p>
        <w:p w14:paraId="4B5D1ED1" w14:textId="6A6C5825" w:rsidR="00EF1BE9" w:rsidRDefault="00EF1BE9">
          <w:pPr>
            <w:pStyle w:val="TOC3"/>
            <w:tabs>
              <w:tab w:val="right" w:leader="dot" w:pos="9350"/>
            </w:tabs>
            <w:rPr>
              <w:rFonts w:asciiTheme="minorHAnsi" w:eastAsiaTheme="minorEastAsia" w:hAnsiTheme="minorHAnsi"/>
              <w:noProof/>
              <w:lang w:eastAsia="en-GB"/>
            </w:rPr>
          </w:pPr>
          <w:hyperlink w:anchor="_Toc227321154" w:history="1">
            <w:r w:rsidRPr="00E329E9">
              <w:rPr>
                <w:rStyle w:val="Hyperlink"/>
                <w:noProof/>
              </w:rPr>
              <w:t>7.3. Key Performance Indicators (KPIs)</w:t>
            </w:r>
            <w:r>
              <w:rPr>
                <w:noProof/>
                <w:webHidden/>
              </w:rPr>
              <w:tab/>
            </w:r>
            <w:r>
              <w:rPr>
                <w:noProof/>
                <w:webHidden/>
              </w:rPr>
              <w:fldChar w:fldCharType="begin"/>
            </w:r>
            <w:r>
              <w:rPr>
                <w:noProof/>
                <w:webHidden/>
              </w:rPr>
              <w:instrText xml:space="preserve"> PAGEREF _Toc227321154 \h </w:instrText>
            </w:r>
            <w:r>
              <w:rPr>
                <w:noProof/>
                <w:webHidden/>
              </w:rPr>
            </w:r>
            <w:r>
              <w:rPr>
                <w:noProof/>
                <w:webHidden/>
              </w:rPr>
              <w:fldChar w:fldCharType="separate"/>
            </w:r>
            <w:r>
              <w:rPr>
                <w:noProof/>
                <w:webHidden/>
              </w:rPr>
              <w:t>18</w:t>
            </w:r>
            <w:r>
              <w:rPr>
                <w:noProof/>
                <w:webHidden/>
              </w:rPr>
              <w:fldChar w:fldCharType="end"/>
            </w:r>
          </w:hyperlink>
        </w:p>
        <w:p w14:paraId="4E74118A" w14:textId="59CFA78F" w:rsidR="00EF1BE9" w:rsidRDefault="00EF1BE9">
          <w:pPr>
            <w:pStyle w:val="TOC3"/>
            <w:tabs>
              <w:tab w:val="right" w:leader="dot" w:pos="9350"/>
            </w:tabs>
            <w:rPr>
              <w:rFonts w:asciiTheme="minorHAnsi" w:eastAsiaTheme="minorEastAsia" w:hAnsiTheme="minorHAnsi"/>
              <w:noProof/>
              <w:lang w:eastAsia="en-GB"/>
            </w:rPr>
          </w:pPr>
          <w:hyperlink w:anchor="_Toc227321155" w:history="1">
            <w:r w:rsidRPr="00E329E9">
              <w:rPr>
                <w:rStyle w:val="Hyperlink"/>
                <w:noProof/>
              </w:rPr>
              <w:t>7.4 Risk Mitigation Strategies</w:t>
            </w:r>
            <w:r>
              <w:rPr>
                <w:noProof/>
                <w:webHidden/>
              </w:rPr>
              <w:tab/>
            </w:r>
            <w:r>
              <w:rPr>
                <w:noProof/>
                <w:webHidden/>
              </w:rPr>
              <w:fldChar w:fldCharType="begin"/>
            </w:r>
            <w:r>
              <w:rPr>
                <w:noProof/>
                <w:webHidden/>
              </w:rPr>
              <w:instrText xml:space="preserve"> PAGEREF _Toc227321155 \h </w:instrText>
            </w:r>
            <w:r>
              <w:rPr>
                <w:noProof/>
                <w:webHidden/>
              </w:rPr>
            </w:r>
            <w:r>
              <w:rPr>
                <w:noProof/>
                <w:webHidden/>
              </w:rPr>
              <w:fldChar w:fldCharType="separate"/>
            </w:r>
            <w:r>
              <w:rPr>
                <w:noProof/>
                <w:webHidden/>
              </w:rPr>
              <w:t>19</w:t>
            </w:r>
            <w:r>
              <w:rPr>
                <w:noProof/>
                <w:webHidden/>
              </w:rPr>
              <w:fldChar w:fldCharType="end"/>
            </w:r>
          </w:hyperlink>
        </w:p>
        <w:p w14:paraId="55D1BE43" w14:textId="0078EF3F" w:rsidR="00EF1BE9" w:rsidRDefault="00EF1BE9">
          <w:pPr>
            <w:pStyle w:val="TOC2"/>
            <w:tabs>
              <w:tab w:val="right" w:leader="dot" w:pos="9350"/>
            </w:tabs>
            <w:rPr>
              <w:rFonts w:asciiTheme="minorHAnsi" w:eastAsiaTheme="minorEastAsia" w:hAnsiTheme="minorHAnsi"/>
              <w:noProof/>
              <w:lang w:eastAsia="en-GB"/>
            </w:rPr>
          </w:pPr>
          <w:hyperlink w:anchor="_Toc227321156" w:history="1">
            <w:r w:rsidRPr="00E329E9">
              <w:rPr>
                <w:rStyle w:val="Hyperlink"/>
                <w:noProof/>
              </w:rPr>
              <w:t>8. Conclusion</w:t>
            </w:r>
            <w:r>
              <w:rPr>
                <w:noProof/>
                <w:webHidden/>
              </w:rPr>
              <w:tab/>
            </w:r>
            <w:r>
              <w:rPr>
                <w:noProof/>
                <w:webHidden/>
              </w:rPr>
              <w:fldChar w:fldCharType="begin"/>
            </w:r>
            <w:r>
              <w:rPr>
                <w:noProof/>
                <w:webHidden/>
              </w:rPr>
              <w:instrText xml:space="preserve"> PAGEREF _Toc227321156 \h </w:instrText>
            </w:r>
            <w:r>
              <w:rPr>
                <w:noProof/>
                <w:webHidden/>
              </w:rPr>
            </w:r>
            <w:r>
              <w:rPr>
                <w:noProof/>
                <w:webHidden/>
              </w:rPr>
              <w:fldChar w:fldCharType="separate"/>
            </w:r>
            <w:r>
              <w:rPr>
                <w:noProof/>
                <w:webHidden/>
              </w:rPr>
              <w:t>19</w:t>
            </w:r>
            <w:r>
              <w:rPr>
                <w:noProof/>
                <w:webHidden/>
              </w:rPr>
              <w:fldChar w:fldCharType="end"/>
            </w:r>
          </w:hyperlink>
        </w:p>
        <w:p w14:paraId="6A7CF617" w14:textId="71CC6693" w:rsidR="00EF1BE9" w:rsidRDefault="00EF1BE9">
          <w:pPr>
            <w:pStyle w:val="TOC1"/>
            <w:tabs>
              <w:tab w:val="right" w:leader="dot" w:pos="9350"/>
            </w:tabs>
            <w:rPr>
              <w:rFonts w:asciiTheme="minorHAnsi" w:eastAsiaTheme="minorEastAsia" w:hAnsiTheme="minorHAnsi"/>
              <w:noProof/>
              <w:lang w:eastAsia="en-GB"/>
            </w:rPr>
          </w:pPr>
          <w:hyperlink w:anchor="_Toc227321157" w:history="1">
            <w:r w:rsidRPr="00E329E9">
              <w:rPr>
                <w:rStyle w:val="Hyperlink"/>
                <w:noProof/>
              </w:rPr>
              <w:t>Bibliography</w:t>
            </w:r>
            <w:r>
              <w:rPr>
                <w:noProof/>
                <w:webHidden/>
              </w:rPr>
              <w:tab/>
            </w:r>
            <w:r>
              <w:rPr>
                <w:noProof/>
                <w:webHidden/>
              </w:rPr>
              <w:fldChar w:fldCharType="begin"/>
            </w:r>
            <w:r>
              <w:rPr>
                <w:noProof/>
                <w:webHidden/>
              </w:rPr>
              <w:instrText xml:space="preserve"> PAGEREF _Toc227321157 \h </w:instrText>
            </w:r>
            <w:r>
              <w:rPr>
                <w:noProof/>
                <w:webHidden/>
              </w:rPr>
            </w:r>
            <w:r>
              <w:rPr>
                <w:noProof/>
                <w:webHidden/>
              </w:rPr>
              <w:fldChar w:fldCharType="separate"/>
            </w:r>
            <w:r>
              <w:rPr>
                <w:noProof/>
                <w:webHidden/>
              </w:rPr>
              <w:t>21</w:t>
            </w:r>
            <w:r>
              <w:rPr>
                <w:noProof/>
                <w:webHidden/>
              </w:rPr>
              <w:fldChar w:fldCharType="end"/>
            </w:r>
          </w:hyperlink>
        </w:p>
        <w:p w14:paraId="19D8DE71" w14:textId="49880352" w:rsidR="00EF1BE9" w:rsidRDefault="00EF1BE9">
          <w:r>
            <w:rPr>
              <w:b/>
              <w:bCs/>
              <w:noProof/>
            </w:rPr>
            <w:fldChar w:fldCharType="end"/>
          </w:r>
        </w:p>
      </w:sdtContent>
    </w:sdt>
    <w:p w14:paraId="4A3F6AF9" w14:textId="376FFE4B" w:rsidR="00C07CBA" w:rsidRDefault="00BC0C0D" w:rsidP="00EF1BE9">
      <w:r>
        <w:br w:type="page"/>
      </w:r>
    </w:p>
    <w:p w14:paraId="24D2AC2B" w14:textId="006ED863" w:rsidR="00C07CBA" w:rsidRDefault="00C07CBA" w:rsidP="00C10DC6">
      <w:pPr>
        <w:pStyle w:val="Heading1"/>
      </w:pPr>
      <w:bookmarkStart w:id="0" w:name="_Toc227321108"/>
      <w:bookmarkStart w:id="1" w:name="_Toc227321139"/>
      <w:r>
        <w:lastRenderedPageBreak/>
        <w:t>1. Introduction</w:t>
      </w:r>
      <w:bookmarkEnd w:id="0"/>
      <w:bookmarkEnd w:id="1"/>
    </w:p>
    <w:p w14:paraId="2CF5F153" w14:textId="70126BE1" w:rsidR="00BC0C0D" w:rsidRDefault="00C07CBA" w:rsidP="00C07CBA">
      <w:r>
        <w:t>Global business activities are quickly being revolutionised by artificial intelligence (AI). It allows automation, enhances efficiency and facilitates sophisticated decision-making. AI is currently being used in many multinational companies to keep up with the rapidly evolving marketplace. One of the most significant organisations that have made significant investments in AI technologies is Microsoft with its cloud and digital services</w:t>
      </w:r>
      <w:r w:rsidR="00765DA8">
        <w:t xml:space="preserve"> (</w:t>
      </w:r>
      <w:proofErr w:type="spellStart"/>
      <w:r w:rsidR="00765DA8" w:rsidRPr="00DE4F4B">
        <w:t>Maslej</w:t>
      </w:r>
      <w:proofErr w:type="spellEnd"/>
      <w:r w:rsidR="00765DA8">
        <w:t xml:space="preserve"> et al., 2025)</w:t>
      </w:r>
      <w:r>
        <w:t>. Nevertheless, alongside generating new opportunities, AI also brings serious risks which should be handled with care. In this report, the authors critically assess the role of AI development on risk management in the context of Microsoft. It pays its attention to major external drivers, such as the political, technological, and regulatory shifts. These determinants influence the development, implementation, and control of AI in the global markets. Another factor that has been taken into account in the report is the impact of the global economic conditions on business strategies and AI investment</w:t>
      </w:r>
      <w:r w:rsidR="00765DA8">
        <w:t xml:space="preserve"> (</w:t>
      </w:r>
      <w:r w:rsidR="00765DA8" w:rsidRPr="00DE4F4B">
        <w:t>Buscemi</w:t>
      </w:r>
      <w:r w:rsidR="00765DA8">
        <w:t xml:space="preserve"> et al., 2025)</w:t>
      </w:r>
      <w:r>
        <w:t>. The theoretical frameworks including PESTLE, macroeconomic concepts have been applied in the analysis to facilitate evaluation. It also is based on real life examples to reinforce knowledge. A comparative analysis with the European Union is also provided to draw the differences in regulatory practices. It is a goal to offer concise and practical recommendations that can enable Microsoft deal with risks without compromising the innovation and long-term competitiveness.</w:t>
      </w:r>
    </w:p>
    <w:p w14:paraId="50B7DD91" w14:textId="45BCA318" w:rsidR="00556463" w:rsidRDefault="00556463" w:rsidP="00C10DC6">
      <w:pPr>
        <w:pStyle w:val="Heading1"/>
      </w:pPr>
      <w:bookmarkStart w:id="2" w:name="_Toc227321109"/>
      <w:bookmarkStart w:id="3" w:name="_Toc227321140"/>
      <w:r>
        <w:t>Main Findings</w:t>
      </w:r>
      <w:bookmarkEnd w:id="2"/>
      <w:bookmarkEnd w:id="3"/>
    </w:p>
    <w:p w14:paraId="03AFF4D5" w14:textId="70C99819" w:rsidR="00556463" w:rsidRDefault="00556463" w:rsidP="00C10DC6">
      <w:pPr>
        <w:pStyle w:val="Heading2"/>
      </w:pPr>
      <w:bookmarkStart w:id="4" w:name="_Toc227321110"/>
      <w:bookmarkStart w:id="5" w:name="_Toc227321141"/>
      <w:r>
        <w:t xml:space="preserve">2. </w:t>
      </w:r>
      <w:r w:rsidRPr="00556463">
        <w:t>Overview of AI Growth and Global Business Context</w:t>
      </w:r>
      <w:bookmarkEnd w:id="4"/>
      <w:bookmarkEnd w:id="5"/>
    </w:p>
    <w:p w14:paraId="3481AF03" w14:textId="65CE7384" w:rsidR="00556463" w:rsidRDefault="00556463" w:rsidP="00556463">
      <w:r>
        <w:t>The recent years have witnessed a rapid increase of artificial intelligence (AI). This growth is driven by the key breakthroughs in machine learning, cloud computing and big data analytics. Such technologies help the organisations to process a great deal of information in a limited amount of time and in the most accurate way</w:t>
      </w:r>
      <w:r w:rsidR="00765DA8">
        <w:t xml:space="preserve"> (</w:t>
      </w:r>
      <w:r w:rsidR="00765DA8" w:rsidRPr="00DE4F4B">
        <w:t>Act, 2024)</w:t>
      </w:r>
      <w:r>
        <w:t xml:space="preserve">. The businesses will be capable of being more efficient, cost effective and make better decisions as a result. Microsoft is one of the pioneers in this change. One more current AI investment made by the company is in its Azure cloud platform and partnership with Open AI. Such investments have boosted the market in the world of technology in Microsoft. It has appointed AI in the majority of its products like Microsoft 365, Azure AI services and business intelligence products. One of such trends is the development of generative AI. ChatGPT is capable of generating text, images, and code. The applications of these tools are in different sectors such as finance, health and education. They make it efficient, </w:t>
      </w:r>
      <w:r>
        <w:lastRenderedPageBreak/>
        <w:t>however, causing complications with precision and abuse. The output of AI should be precise and safe, and companies ought to ensure it.</w:t>
      </w:r>
    </w:p>
    <w:p w14:paraId="322D0A20" w14:textId="2EEA26A2" w:rsidR="00556463" w:rsidRDefault="00556463" w:rsidP="00556463">
      <w:r>
        <w:t>The other important trend is more reliance on cloud-based AI services</w:t>
      </w:r>
      <w:r w:rsidR="00765DA8">
        <w:t xml:space="preserve"> (</w:t>
      </w:r>
      <w:r w:rsidR="00765DA8" w:rsidRPr="00DE4F4B">
        <w:t>Benito</w:t>
      </w:r>
      <w:r w:rsidR="00765DA8">
        <w:t xml:space="preserve"> et al., 2026)</w:t>
      </w:r>
      <w:r>
        <w:t>. Companies are more inclined to cloud platforms because they offer scalability and flexibility as well. The Microsoft Azure enables organisations to have access to potent AI tools without huge initial investment. This gives new innovative possibilities. It, however, intensifies the burden on digital infrastructure, and increases cybersecurity threats. The level of regulatory scrutiny of AI is also on the rise. The governments are introducing new policies to ensure the development and use of AI is regulated. As an example, European Union has already established the AI Act that seeks to develop strict conditions of high-risk artificial intelligence systems. The UK has been less restrictive, having more to do with innovation and industry guidance. Such differences present challenges to multinational companies like Microsoft which must comply with a number of regulatory provisions. Ethical issues are another issue of concern. The bias may be manifested in AI systems when it receives low quality data to be trained. This can lead to unfair employment, borrowing and prosecution. Transparency is another issue of concern. Several AI models are black boxes and it is not easy to know the way it comes into decisions. This reduces trust in the users and stakeholders.</w:t>
      </w:r>
    </w:p>
    <w:p w14:paraId="1D549393" w14:textId="2D2D01A1" w:rsidR="00556463" w:rsidRDefault="00556463" w:rsidP="00556463">
      <w:r>
        <w:t>AI is now a key source of competitive advantage. Good companies that embrace AI are able to record improved productivity and consumer satisfaction and even, develop novel products. Nevertheless, insurmountable risks also arise due to the rapid development of AI</w:t>
      </w:r>
      <w:r w:rsidR="00765DA8">
        <w:t xml:space="preserve"> (</w:t>
      </w:r>
      <w:r w:rsidR="00765DA8" w:rsidRPr="00DE4F4B">
        <w:t>Cabrera</w:t>
      </w:r>
      <w:r w:rsidR="00765DA8">
        <w:t xml:space="preserve"> et al., 2025)</w:t>
      </w:r>
      <w:r>
        <w:t>. These are information leaks, penalties and tarnished reputation. The use of AI can lead to severe legal and ethical consequences in case of misuse. This is based on strong leadership. Companies should come up with specific data usage, ethical principles, and risk management policies. They need to invest in monitoring and training of the employees as well. As in the case of Microsoft, the most important thing to do to remain in the lead in AI is to lead innovation and be responsible.</w:t>
      </w:r>
    </w:p>
    <w:p w14:paraId="03D7E3D5" w14:textId="47503B9D" w:rsidR="00A7392A" w:rsidRDefault="00A7392A" w:rsidP="00A7392A">
      <w:pPr>
        <w:jc w:val="center"/>
      </w:pPr>
      <w:r>
        <w:rPr>
          <w:noProof/>
        </w:rPr>
        <w:lastRenderedPageBreak/>
        <w:drawing>
          <wp:inline distT="0" distB="0" distL="0" distR="0" wp14:anchorId="72F30294" wp14:editId="25AEA3D9">
            <wp:extent cx="5943600" cy="33877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87725"/>
                    </a:xfrm>
                    <a:prstGeom prst="rect">
                      <a:avLst/>
                    </a:prstGeom>
                  </pic:spPr>
                </pic:pic>
              </a:graphicData>
            </a:graphic>
          </wp:inline>
        </w:drawing>
      </w:r>
      <w:r w:rsidRPr="00A7392A">
        <w:rPr>
          <w:b/>
          <w:bCs/>
        </w:rPr>
        <w:t xml:space="preserve">Source: Stanford HAI (2025) </w:t>
      </w:r>
      <w:r w:rsidRPr="00A7392A">
        <w:rPr>
          <w:b/>
          <w:bCs/>
          <w:i/>
          <w:iCs/>
        </w:rPr>
        <w:t>AI Index Report 2025</w:t>
      </w:r>
    </w:p>
    <w:p w14:paraId="675FCC89" w14:textId="21E28E2C" w:rsidR="00220EB9" w:rsidRDefault="00556463" w:rsidP="00C10DC6">
      <w:pPr>
        <w:pStyle w:val="Heading2"/>
      </w:pPr>
      <w:bookmarkStart w:id="6" w:name="_Toc227321111"/>
      <w:bookmarkStart w:id="7" w:name="_Toc227321142"/>
      <w:r w:rsidRPr="00556463">
        <w:t>3. International Economic Environment and Macroeconomic Influences</w:t>
      </w:r>
      <w:bookmarkEnd w:id="6"/>
      <w:bookmarkEnd w:id="7"/>
    </w:p>
    <w:p w14:paraId="0765C2D5" w14:textId="0B74F159" w:rsidR="00220EB9" w:rsidRDefault="00220EB9" w:rsidP="00220EB9">
      <w:r>
        <w:t>One of these is the macroeconomic situation, which is crucial in AI investments decisions. The world business confidence, capital allocation as well as the rate of technological adoption is affected by factors like interest rates, inflation, as well as labour dynamics.</w:t>
      </w:r>
    </w:p>
    <w:p w14:paraId="47387841" w14:textId="205BA220" w:rsidR="00220EB9" w:rsidRPr="00220EB9" w:rsidRDefault="00220EB9" w:rsidP="00220EB9">
      <w:pPr>
        <w:rPr>
          <w:b/>
          <w:bCs/>
        </w:rPr>
      </w:pPr>
      <w:r w:rsidRPr="00220EB9">
        <w:rPr>
          <w:b/>
          <w:bCs/>
        </w:rPr>
        <w:t>Key Factors</w:t>
      </w:r>
    </w:p>
    <w:p w14:paraId="1CAC0FFB" w14:textId="34103323" w:rsidR="00220EB9" w:rsidRDefault="00220EB9" w:rsidP="00220EB9">
      <w:r w:rsidRPr="00220EB9">
        <w:rPr>
          <w:b/>
          <w:bCs/>
        </w:rPr>
        <w:t>Interest Rates:</w:t>
      </w:r>
      <w:r>
        <w:t xml:space="preserve"> Interest rates are high and thus it is expensive to borrow to businesses. This reduces the amount of capital that can be deployed to other new technologies such as AI</w:t>
      </w:r>
      <w:r w:rsidR="00765DA8">
        <w:t xml:space="preserve"> (</w:t>
      </w:r>
      <w:r w:rsidR="00765DA8" w:rsidRPr="00997283">
        <w:t>Fuchs,</w:t>
      </w:r>
      <w:r w:rsidR="00765DA8">
        <w:t xml:space="preserve"> </w:t>
      </w:r>
      <w:r w:rsidR="00765DA8" w:rsidRPr="00997283">
        <w:t>2022)</w:t>
      </w:r>
      <w:r>
        <w:t>. Thanks to this, firms are able to shelve innovation programs, work on short term financial sustainability and reduce spending on digital transformation programs.</w:t>
      </w:r>
    </w:p>
    <w:p w14:paraId="69C32962" w14:textId="7FA7FD18" w:rsidR="00220EB9" w:rsidRDefault="00220EB9" w:rsidP="00220EB9">
      <w:r w:rsidRPr="00220EB9">
        <w:rPr>
          <w:b/>
          <w:bCs/>
        </w:rPr>
        <w:t>Global Inflation:</w:t>
      </w:r>
      <w:r>
        <w:t xml:space="preserve"> The increased inflation results in increased costs of cloud infrastructure operations, increased consumption of energy, and escalates the cost of data processing. This puts pressure on profit margins. The companies can react to the growth of AI by restricting its proliferation or, finding more effective ways to deal with increasing prices and stay competitive.</w:t>
      </w:r>
    </w:p>
    <w:p w14:paraId="7926E2B0" w14:textId="7A441734" w:rsidR="00220EB9" w:rsidRDefault="00220EB9" w:rsidP="00220EB9">
      <w:r w:rsidRPr="00220EB9">
        <w:rPr>
          <w:b/>
          <w:bCs/>
        </w:rPr>
        <w:t>Digital Economy Growth:</w:t>
      </w:r>
      <w:r>
        <w:t xml:space="preserve"> The development of the digital economy stimulates the necessity in AI-based services in industries. AI is used to improve the customer experience and productivity </w:t>
      </w:r>
      <w:r>
        <w:lastRenderedPageBreak/>
        <w:t>at the companies. This may provide a room of expansion, and increase competition among firms investing in high technology.</w:t>
      </w:r>
    </w:p>
    <w:p w14:paraId="257153BC" w14:textId="142B46DD" w:rsidR="00220EB9" w:rsidRDefault="00220EB9" w:rsidP="00220EB9">
      <w:r w:rsidRPr="00220EB9">
        <w:rPr>
          <w:b/>
          <w:bCs/>
        </w:rPr>
        <w:t>Labour Market Shifts:</w:t>
      </w:r>
      <w:r>
        <w:t xml:space="preserve"> Automation caused by AI is transforming labour markets through more elimination of mundane work, and increasing the proportion of jobs which need highly skilled workers. This is accompanied by advantageous efficiencies but employment displacement is a problem. To cope with workforce transitions, organisations need to invest in reskilling.</w:t>
      </w:r>
    </w:p>
    <w:p w14:paraId="09E84E61" w14:textId="5B4A3F9C" w:rsidR="00220EB9" w:rsidRPr="00220EB9" w:rsidRDefault="00220EB9" w:rsidP="00220EB9">
      <w:pPr>
        <w:rPr>
          <w:b/>
          <w:bCs/>
        </w:rPr>
      </w:pPr>
      <w:r w:rsidRPr="00220EB9">
        <w:rPr>
          <w:b/>
          <w:bCs/>
        </w:rPr>
        <w:t xml:space="preserve">Theoretical Link </w:t>
      </w:r>
    </w:p>
    <w:p w14:paraId="7846DB4A" w14:textId="54C7CB77" w:rsidR="00220EB9" w:rsidRDefault="00220EB9" w:rsidP="00220EB9">
      <w:r>
        <w:t>Endogenous growth theory is a theory of economic growth that describes the influence of technological innovation in economic growth in the long term</w:t>
      </w:r>
      <w:r w:rsidR="00765DA8">
        <w:t xml:space="preserve"> (</w:t>
      </w:r>
      <w:r w:rsidR="00765DA8" w:rsidRPr="00DE4F4B">
        <w:t>Zhao, 2023)</w:t>
      </w:r>
      <w:r>
        <w:t>. It assumes the existence of long-term productivity gains due to an investment in knowledge, research and human capital. Among the innovations is the artificial intelligence. It boosts efficiency, minimises expenditure, and develops new business opportunities.</w:t>
      </w:r>
    </w:p>
    <w:p w14:paraId="29E4B33E" w14:textId="643875E2" w:rsidR="00220EB9" w:rsidRDefault="00220EB9" w:rsidP="00220EB9">
      <w:r>
        <w:t>Governments have a significant part in contributing to this process. Some of the strategies employed by most countries in promoting AI are funding, tax incentives, and national strategies. A case in point, the United Kingdom encourages innovation through the introduction of flexible regulation, and the investment of digital infrastructure</w:t>
      </w:r>
      <w:r w:rsidR="00765DA8">
        <w:t xml:space="preserve"> (</w:t>
      </w:r>
      <w:r w:rsidR="00765DA8" w:rsidRPr="00DE4F4B">
        <w:t>Wan</w:t>
      </w:r>
      <w:r w:rsidR="00765DA8">
        <w:t xml:space="preserve"> et al., 2025)</w:t>
      </w:r>
      <w:r>
        <w:t>. The European Union supports AI development and on the other hand, there is a high level of regulation. These policies are meant to provide a balance between the economic growth and risk management.</w:t>
      </w:r>
    </w:p>
    <w:p w14:paraId="01C2E82A" w14:textId="0C5057A2" w:rsidR="00220EB9" w:rsidRDefault="00220EB9" w:rsidP="00220EB9">
      <w:r>
        <w:t>However, AI investment benefits may be limited as a result of macroeconomic uncertainty. In economic downturns, companies tend to cut on new technology. Rather, they are worried about economic security. This has the ability to postpone AI adoption and reduce innovation. Risk aversion amongst firms is also augmented by uncertainty. The uncertainty of returns or regulatory concerns may make managers shun big AI projects. Instead, there is a possibility that they may opt to adopt smaller, cheaper solutions, which give short-term payoffs</w:t>
      </w:r>
      <w:r w:rsidR="00765DA8">
        <w:t xml:space="preserve"> (</w:t>
      </w:r>
      <w:r w:rsidR="00765DA8" w:rsidRPr="00DE4F4B">
        <w:t>Davtyan,</w:t>
      </w:r>
      <w:r w:rsidR="00765DA8">
        <w:t xml:space="preserve"> </w:t>
      </w:r>
      <w:r w:rsidR="00765DA8" w:rsidRPr="00DE4F4B">
        <w:t>2024)</w:t>
      </w:r>
      <w:r>
        <w:t>. Furthermore, companies are able to switch their interests to AI-based applications that are focused on efficiency. This incorporate automation, which minimises labour expenses and enhances efficiency. In as much as this strategy is beneficial to the short-term performance, it may limit long-term innovation.</w:t>
      </w:r>
    </w:p>
    <w:p w14:paraId="76A46B0E" w14:textId="0A2A65AF" w:rsidR="00556463" w:rsidRDefault="00220EB9" w:rsidP="00220EB9">
      <w:r>
        <w:lastRenderedPageBreak/>
        <w:t>On the whole, the macroeconomic environment has a powerful impact on the manner and timing of an AI investment by organisations. There should be an aspect that the strategies should be effective in taking in consideration economic opportunities and risks.</w:t>
      </w:r>
    </w:p>
    <w:p w14:paraId="178BAC97" w14:textId="27DC680F" w:rsidR="00220EB9" w:rsidRDefault="00BB3C26" w:rsidP="00C10DC6">
      <w:pPr>
        <w:pStyle w:val="Heading2"/>
      </w:pPr>
      <w:bookmarkStart w:id="8" w:name="_Toc227321112"/>
      <w:bookmarkStart w:id="9" w:name="_Toc227321143"/>
      <w:r w:rsidRPr="00BB3C26">
        <w:t>4. Political, Technological and Regulatory Impacts</w:t>
      </w:r>
      <w:bookmarkEnd w:id="8"/>
      <w:bookmarkEnd w:id="9"/>
    </w:p>
    <w:p w14:paraId="77B4F131" w14:textId="65160EAC" w:rsidR="00957D50" w:rsidRPr="008D3CF9" w:rsidRDefault="00957D50" w:rsidP="00C10DC6">
      <w:pPr>
        <w:pStyle w:val="Heading3"/>
      </w:pPr>
      <w:bookmarkStart w:id="10" w:name="_Toc227321113"/>
      <w:bookmarkStart w:id="11" w:name="_Toc227321144"/>
      <w:r w:rsidRPr="008D3CF9">
        <w:t>4.1 PEST analysis (Applied to Microsoft)</w:t>
      </w:r>
      <w:bookmarkEnd w:id="10"/>
      <w:bookmarkEnd w:id="11"/>
      <w:r w:rsidRPr="008D3CF9">
        <w:t xml:space="preserve"> </w:t>
      </w:r>
    </w:p>
    <w:p w14:paraId="54E472B3" w14:textId="1A3DD9C4" w:rsidR="00957D50" w:rsidRDefault="00957D50" w:rsidP="00957D50">
      <w:r>
        <w:t>PESTLE analysis is a systematic approach which may be applied to the analysis of the external conditions impacting the Microsoft AI strategy. It emphasizes how there are political, economic, social, technological, legal and environmental forces that provide risks and opportunities.</w:t>
      </w:r>
    </w:p>
    <w:p w14:paraId="234FCCE8" w14:textId="3F190CE5" w:rsidR="00957D50" w:rsidRDefault="00957D50" w:rsidP="00957D50">
      <w:r w:rsidRPr="008D3CF9">
        <w:rPr>
          <w:b/>
          <w:bCs/>
        </w:rPr>
        <w:t>Political</w:t>
      </w:r>
      <w:r w:rsidR="008D3CF9" w:rsidRPr="008D3CF9">
        <w:rPr>
          <w:b/>
          <w:bCs/>
        </w:rPr>
        <w:t>:</w:t>
      </w:r>
      <w:r w:rsidR="008D3CF9">
        <w:t xml:space="preserve"> </w:t>
      </w:r>
      <w:r>
        <w:t>Microsoft has a substantial impact on AIs and its strategies due to political factors. The global governments are already in the process of developing AI strategies to make them more innovative to remain in pace with the competition in the world. The UK AI Strategy is an example of how to encourage the creation of AI by introducing a non-regulative regulation and investment in the research. European Union, in its turn is more conservative in its approach toward its Digital Strategy because it demands safety, transparency, and accountability</w:t>
      </w:r>
      <w:r w:rsidR="00765DA8">
        <w:t xml:space="preserve"> (</w:t>
      </w:r>
      <w:r w:rsidR="00765DA8" w:rsidRPr="00DE4F4B">
        <w:t>UK, 2024)</w:t>
      </w:r>
      <w:r>
        <w:t>. The pro-innovation approach to the UK will enable AI technologies to be developed and implemented faster. However, the regulatory standard provided by the EU is very high which increases the compliance costs and limits the liberty of operations. As a means of avoiding legal issues, Microsoft should be aware of its AI practices with regard to the two systems. The narrowing of information transcription between regions can put an end to the Microsoft cloud services and AI activities. As an example, the situation among the US, EU, and China, may result in more stringent data localisation conditions. In the face of evolving policies, Microsoft needs to embrace flexible approaches to ensure uniformity in its operations all over the world.</w:t>
      </w:r>
    </w:p>
    <w:p w14:paraId="7440D213" w14:textId="3CB400DF" w:rsidR="00957D50" w:rsidRDefault="00957D50" w:rsidP="00957D50">
      <w:r w:rsidRPr="008D3CF9">
        <w:rPr>
          <w:b/>
          <w:bCs/>
        </w:rPr>
        <w:t>Economic</w:t>
      </w:r>
      <w:r w:rsidR="008D3CF9" w:rsidRPr="008D3CF9">
        <w:rPr>
          <w:b/>
          <w:bCs/>
        </w:rPr>
        <w:t>:</w:t>
      </w:r>
      <w:r w:rsidR="008D3CF9">
        <w:t xml:space="preserve"> </w:t>
      </w:r>
      <w:r>
        <w:t>Economic conditions influence a lot in terms of the AI investment and growth strategy of Microsoft. The development of AI is a capital-intensive process with a greater need in infrastructural facilities (data centres and cloud computing systems). The level of willingness of the organisations to invest in such technologies is determined by the economic cycles. In times of the boom economy, companies use more AI funds to achieve efficiency and competitive edge. This trend is beneficial to Microsoft due to the enhancement in demand of Azure AI services. Nevertheless, in times of economic downturns, business enterprises tend to cut down their investment in new technologies</w:t>
      </w:r>
      <w:r w:rsidR="00765DA8">
        <w:t xml:space="preserve"> (</w:t>
      </w:r>
      <w:r w:rsidR="00765DA8" w:rsidRPr="00DE4F4B">
        <w:t>Davalas</w:t>
      </w:r>
      <w:r w:rsidR="00765DA8">
        <w:t xml:space="preserve"> et al., 2025)</w:t>
      </w:r>
      <w:r>
        <w:t xml:space="preserve">. This would lower the pace of adoption of AI solutions and have an impact on the revenues in Microsoft. Global competition is another economic factor. The competition between China and United States is especially crucial in the </w:t>
      </w:r>
      <w:r>
        <w:lastRenderedPageBreak/>
        <w:t xml:space="preserve">field of AI. The two countries are putting a lot of effort in developing AI as they seek to dominate the technology. This poses stiff competition to companies such as Microsoft which has to constantly innovate in order to stay afloat in the market. Above all, the need to generate a profit may compel Microsoft to concentrate on the short run profitability at long run innovation. This may deter risky AI investments. </w:t>
      </w:r>
    </w:p>
    <w:p w14:paraId="2C29568D" w14:textId="415EEBCA" w:rsidR="00957D50" w:rsidRDefault="00957D50" w:rsidP="00957D50">
      <w:r w:rsidRPr="00A20146">
        <w:rPr>
          <w:b/>
          <w:bCs/>
        </w:rPr>
        <w:t>Social</w:t>
      </w:r>
      <w:r w:rsidR="008D3CF9" w:rsidRPr="00A20146">
        <w:rPr>
          <w:b/>
          <w:bCs/>
        </w:rPr>
        <w:t>:</w:t>
      </w:r>
      <w:r w:rsidR="008D3CF9">
        <w:t xml:space="preserve"> </w:t>
      </w:r>
      <w:r>
        <w:t>The social factors have been significant in influencing the uptake and uptake of AI technologies. The attitude of people towards AI is ambivalent. The impact it has on the employment and the society has become of growing concern although most people are aware of the advantages it has on the population. Job displacement is one of the issues. By automating AI, the choice of replacing routine and repetitive tasks, and encouraging the disappearance of jobs in certain sectors is found</w:t>
      </w:r>
      <w:r w:rsidR="00313F5C">
        <w:t xml:space="preserve"> (</w:t>
      </w:r>
      <w:r w:rsidR="00313F5C" w:rsidRPr="00997283">
        <w:t>Warner, 2019)</w:t>
      </w:r>
      <w:r>
        <w:t xml:space="preserve">. This </w:t>
      </w:r>
      <w:r w:rsidR="008D3CF9">
        <w:t>instils</w:t>
      </w:r>
      <w:r>
        <w:t xml:space="preserve"> fear and resistance amongst employees. In the case of Microsoft, this may influence the implementation of AI solutions by companies and governments. The other issue of importance is trust. Most users are not aware of the manner in which AI systems work. Such a lack of transparency may decrease trust in AI-driven decisions. Using the case of concerns over bias in the algorithms, it is possible to have an issue of concern over fairness and reliability. Above all, the usefulness of AI is the long term and has to be socially accepted</w:t>
      </w:r>
      <w:r w:rsidR="00313F5C">
        <w:t xml:space="preserve"> (</w:t>
      </w:r>
      <w:r w:rsidR="00313F5C" w:rsidRPr="000A2D36">
        <w:t>Beschorner</w:t>
      </w:r>
      <w:r w:rsidR="00313F5C">
        <w:t xml:space="preserve"> et al., 2018)</w:t>
      </w:r>
      <w:r>
        <w:t xml:space="preserve">. Microsoft should tackle these issues by enhancing transparency, fairness and accountability. </w:t>
      </w:r>
    </w:p>
    <w:p w14:paraId="55C25F4A" w14:textId="1222FB0B" w:rsidR="00957D50" w:rsidRDefault="00957D50" w:rsidP="00957D50">
      <w:r w:rsidRPr="008D3CF9">
        <w:rPr>
          <w:b/>
          <w:bCs/>
        </w:rPr>
        <w:t>Technological</w:t>
      </w:r>
      <w:r w:rsidR="008D3CF9" w:rsidRPr="008D3CF9">
        <w:rPr>
          <w:b/>
          <w:bCs/>
        </w:rPr>
        <w:t>:</w:t>
      </w:r>
      <w:r w:rsidR="008D3CF9">
        <w:t xml:space="preserve"> </w:t>
      </w:r>
      <w:r>
        <w:t>The Microsoft AI strategy is based on the technological factors</w:t>
      </w:r>
      <w:r w:rsidR="00313F5C">
        <w:t xml:space="preserve"> (</w:t>
      </w:r>
      <w:proofErr w:type="spellStart"/>
      <w:r w:rsidR="00313F5C" w:rsidRPr="00DE4F4B">
        <w:t>Guldimann</w:t>
      </w:r>
      <w:proofErr w:type="spellEnd"/>
      <w:r w:rsidR="00313F5C">
        <w:t xml:space="preserve"> et al., 2024)</w:t>
      </w:r>
      <w:r>
        <w:t xml:space="preserve">. The innovation of AI is quite fast. Models, new tools and applications are being developed in inexhaustible processes. This creates growth opportunities but also exerts strain in remaining in the game with competition. To sustain its technological leadership, Microsoft invests a lot in research and development. It has also developed its generative AI capabilities, notably with its collaboration with </w:t>
      </w:r>
      <w:r w:rsidR="008D3CF9">
        <w:t>Open AI</w:t>
      </w:r>
      <w:r w:rsidR="00313F5C">
        <w:t xml:space="preserve"> (</w:t>
      </w:r>
      <w:r w:rsidR="00313F5C" w:rsidRPr="00DE4F4B">
        <w:t>Joshi, 2025)</w:t>
      </w:r>
      <w:r>
        <w:t xml:space="preserve">. Technology can be easily lagged behind and will also require frequent upgrades and investments. The other problem is cybersecurity. AI tools are based on volumes of sensitive data. This renders them juicy </w:t>
      </w:r>
      <w:r w:rsidR="008D3CF9">
        <w:t>cyber-attack</w:t>
      </w:r>
      <w:r>
        <w:t xml:space="preserve"> targets. Breach of data can result in loss of funds, criminal charges and bad publicity. Notably, it is harder to be able to control AI systems due to technological complexity. The organisations ought to ensure that they have reliable, secure and scalable systems. Microsoft needs to strike a balance between risk management and innovation. Though the speedy technological advancement is a competitive advantage it causes vulnerabilities that should be tamed.</w:t>
      </w:r>
    </w:p>
    <w:p w14:paraId="224ADC1D" w14:textId="636202B2" w:rsidR="00957D50" w:rsidRDefault="00957D50" w:rsidP="00957D50">
      <w:r w:rsidRPr="008D3CF9">
        <w:rPr>
          <w:b/>
          <w:bCs/>
        </w:rPr>
        <w:lastRenderedPageBreak/>
        <w:t>Legal</w:t>
      </w:r>
      <w:r w:rsidR="008D3CF9" w:rsidRPr="008D3CF9">
        <w:rPr>
          <w:b/>
          <w:bCs/>
        </w:rPr>
        <w:t>:</w:t>
      </w:r>
      <w:r w:rsidR="008D3CF9">
        <w:t xml:space="preserve"> </w:t>
      </w:r>
      <w:r>
        <w:t>Laws are emerging as a major factor when it comes to the development and use of AI</w:t>
      </w:r>
      <w:r w:rsidR="00313F5C">
        <w:t xml:space="preserve"> (</w:t>
      </w:r>
      <w:r w:rsidR="00313F5C" w:rsidRPr="00DE4F4B">
        <w:t>Sousa</w:t>
      </w:r>
      <w:r w:rsidR="00313F5C">
        <w:t xml:space="preserve">, </w:t>
      </w:r>
      <w:r w:rsidR="00313F5C" w:rsidRPr="00DE4F4B">
        <w:t>2025)</w:t>
      </w:r>
      <w:r>
        <w:t>. Governments have begun to provide policies that guarantee that AI systems work is controlled. One of the legal issues is data protection. The General Data Protection Regulation (GDPR) is an act of the European Union that strongly governs the manner in which the personal information is collected, stored and used. Microsoft needs to make sure that its AI systems will be able to meet these requirements. Absence of this can be accompanied with huge penalties and litigations. New laws that are targeting the protection of AI are also emerging besides the protection of data. EU AI Act is a risk-based AI governance</w:t>
      </w:r>
      <w:r w:rsidR="00313F5C">
        <w:t xml:space="preserve"> (</w:t>
      </w:r>
      <w:r w:rsidR="00313F5C" w:rsidRPr="00DE4F4B">
        <w:t>Arda, 2024)</w:t>
      </w:r>
      <w:r>
        <w:t>. Artificial intelligence systems, which entail high risk, need to be extremely safe and transparent.</w:t>
      </w:r>
      <w:r w:rsidR="00A20146">
        <w:t xml:space="preserve"> </w:t>
      </w:r>
      <w:r>
        <w:t>United Kingdom adopts a loosening manner. It does not propose the implementation of an extensive AI law but, rather, enhances the current regulatory frameworks. This allows greater creativity but questions what may become the regulation in the future. Most importantly, without a regulatory alignment at the international level, multinational firms have issues. Microsoft must not only act within different legal frameworks, but be consistent. This involves effective compliance measures and constant watch on the legal developments.</w:t>
      </w:r>
    </w:p>
    <w:p w14:paraId="4D90D54D" w14:textId="75A007C6" w:rsidR="00BB3C26" w:rsidRDefault="00957D50" w:rsidP="00957D50">
      <w:r w:rsidRPr="008D3CF9">
        <w:rPr>
          <w:b/>
          <w:bCs/>
        </w:rPr>
        <w:t>Environmental</w:t>
      </w:r>
      <w:r w:rsidR="008D3CF9" w:rsidRPr="008D3CF9">
        <w:rPr>
          <w:b/>
          <w:bCs/>
        </w:rPr>
        <w:t>:</w:t>
      </w:r>
      <w:r w:rsidR="008D3CF9">
        <w:t xml:space="preserve"> </w:t>
      </w:r>
      <w:r>
        <w:t>The environmental factors are becoming significant when it comes to the creation of AI. The systems of AI are also energy consuming and a lot of computational power is needed. Data centres powered by clouds and AI are very consumptive of electricity. Consumption of high energy impacts on cost and emission of carbon. With sustainability turning into a worldwide concern, it is likely to see companies decrease the effect they have on the environment. Microsoft has strived towards being carbon negative. It is investing in renewable energy and energy efficient technologies so as to minimi</w:t>
      </w:r>
      <w:r w:rsidR="00A20146">
        <w:t>s</w:t>
      </w:r>
      <w:r>
        <w:t>e on its environmental footprint</w:t>
      </w:r>
      <w:r w:rsidR="00313F5C">
        <w:t xml:space="preserve"> (</w:t>
      </w:r>
      <w:r w:rsidR="00313F5C" w:rsidRPr="00997283">
        <w:t>Fadeeva</w:t>
      </w:r>
      <w:r w:rsidR="00313F5C">
        <w:t xml:space="preserve"> et al., 2020)</w:t>
      </w:r>
      <w:r>
        <w:t>. The advanced AI models, particularly, generative AI, require massive computing hardware. The AI nurtures innovation and the economy on the one hand and on the other, it aggravates nature. Microsoft needs to discover how to strike a balance between these conflicting needs. Not taking care of the environmental issues may hurt the reputation of the company and decrease the trust of the stakeholders.</w:t>
      </w:r>
    </w:p>
    <w:p w14:paraId="3450699B" w14:textId="4C607814" w:rsidR="00EF1BE9" w:rsidRPr="00EF1BE9" w:rsidRDefault="00EF1BE9" w:rsidP="00EF1BE9">
      <w:pPr>
        <w:jc w:val="center"/>
        <w:rPr>
          <w:b/>
          <w:bCs/>
        </w:rPr>
      </w:pPr>
      <w:r>
        <w:rPr>
          <w:noProof/>
        </w:rPr>
        <w:lastRenderedPageBreak/>
        <w:drawing>
          <wp:inline distT="0" distB="0" distL="0" distR="0" wp14:anchorId="06D749D5" wp14:editId="7E309D0B">
            <wp:extent cx="5943600" cy="340106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401060"/>
                    </a:xfrm>
                    <a:prstGeom prst="rect">
                      <a:avLst/>
                    </a:prstGeom>
                  </pic:spPr>
                </pic:pic>
              </a:graphicData>
            </a:graphic>
          </wp:inline>
        </w:drawing>
      </w:r>
      <w:r w:rsidRPr="00EF1BE9">
        <w:rPr>
          <w:b/>
          <w:bCs/>
        </w:rPr>
        <w:t>Source: Adapted from OECD (2023)</w:t>
      </w:r>
    </w:p>
    <w:p w14:paraId="39A5B959" w14:textId="4B990937" w:rsidR="008D3CF9" w:rsidRDefault="00C24540" w:rsidP="00C10DC6">
      <w:pPr>
        <w:pStyle w:val="Heading2"/>
      </w:pPr>
      <w:bookmarkStart w:id="12" w:name="_Toc227321114"/>
      <w:bookmarkStart w:id="13" w:name="_Toc227321145"/>
      <w:r w:rsidRPr="00C24540">
        <w:t>5. Risk Management in AI Adoption</w:t>
      </w:r>
      <w:bookmarkEnd w:id="12"/>
      <w:bookmarkEnd w:id="13"/>
    </w:p>
    <w:p w14:paraId="3778F536" w14:textId="5B2E7201" w:rsidR="006F5558" w:rsidRPr="006F5558" w:rsidRDefault="006F5558" w:rsidP="00C10DC6">
      <w:pPr>
        <w:pStyle w:val="Heading3"/>
      </w:pPr>
      <w:bookmarkStart w:id="14" w:name="_Toc227321115"/>
      <w:bookmarkStart w:id="15" w:name="_Toc227321146"/>
      <w:r w:rsidRPr="006F5558">
        <w:t>5.1 Data Governance</w:t>
      </w:r>
      <w:bookmarkEnd w:id="14"/>
      <w:bookmarkEnd w:id="15"/>
      <w:r w:rsidRPr="006F5558">
        <w:t xml:space="preserve"> </w:t>
      </w:r>
    </w:p>
    <w:p w14:paraId="331A0706" w14:textId="3220877A" w:rsidR="006F5558" w:rsidRDefault="006F5558" w:rsidP="006F5558">
      <w:r>
        <w:t>Data governance is essential for effective AI management. To work effectively, artificial intelligence systems demand a considerable amount of data</w:t>
      </w:r>
      <w:r w:rsidR="00313F5C">
        <w:t xml:space="preserve"> (</w:t>
      </w:r>
      <w:r w:rsidR="00313F5C" w:rsidRPr="00997283">
        <w:t>Al-</w:t>
      </w:r>
      <w:proofErr w:type="spellStart"/>
      <w:r w:rsidR="00313F5C" w:rsidRPr="00997283">
        <w:t>Ruithe</w:t>
      </w:r>
      <w:proofErr w:type="spellEnd"/>
      <w:r w:rsidR="00313F5C">
        <w:t xml:space="preserve"> et al., 2019)</w:t>
      </w:r>
      <w:r>
        <w:t>. Good governance will guarantee that there is quality, security and lawfulness of data. Without proper control of AI-based decision-making, organisations are at risk of running their activities, tangling with legal issues, and diminishing the credibility of AI-based decisions.</w:t>
      </w:r>
    </w:p>
    <w:p w14:paraId="056C7B6E" w14:textId="4CA2DC3C" w:rsidR="006F5558" w:rsidRPr="006F5558" w:rsidRDefault="006F5558" w:rsidP="006F5558">
      <w:pPr>
        <w:rPr>
          <w:b/>
          <w:bCs/>
        </w:rPr>
      </w:pPr>
      <w:r w:rsidRPr="006F5558">
        <w:rPr>
          <w:b/>
          <w:bCs/>
        </w:rPr>
        <w:t>Key Risks</w:t>
      </w:r>
    </w:p>
    <w:p w14:paraId="4F954246" w14:textId="47A9F043" w:rsidR="006F5558" w:rsidRDefault="006F5558" w:rsidP="001E6375">
      <w:pPr>
        <w:pStyle w:val="ListParagraph"/>
        <w:numPr>
          <w:ilvl w:val="0"/>
          <w:numId w:val="4"/>
        </w:numPr>
      </w:pPr>
      <w:r w:rsidRPr="001E6375">
        <w:rPr>
          <w:b/>
          <w:bCs/>
        </w:rPr>
        <w:t>Data breaches:</w:t>
      </w:r>
      <w:r>
        <w:t xml:space="preserve"> Hack attacks grab sensitive information and have dire financial and legal consequences</w:t>
      </w:r>
      <w:r w:rsidR="00313F5C">
        <w:t xml:space="preserve"> (</w:t>
      </w:r>
      <w:r w:rsidR="00313F5C" w:rsidRPr="000A2D36">
        <w:t>Chui</w:t>
      </w:r>
      <w:r w:rsidR="00313F5C">
        <w:t xml:space="preserve"> et al., 2023)</w:t>
      </w:r>
      <w:r>
        <w:t>. They compromise the security of the organisation, and ruin stakeholder confidence. In the case of AI systems, the breach has the potential to cause havoc to the operations and compromise the reliability of the system to a large extent.</w:t>
      </w:r>
    </w:p>
    <w:p w14:paraId="4FC49D58" w14:textId="224DF9FD" w:rsidR="006F5558" w:rsidRDefault="006F5558" w:rsidP="001E6375">
      <w:pPr>
        <w:pStyle w:val="ListParagraph"/>
        <w:numPr>
          <w:ilvl w:val="0"/>
          <w:numId w:val="4"/>
        </w:numPr>
      </w:pPr>
      <w:r w:rsidRPr="001E6375">
        <w:rPr>
          <w:b/>
          <w:bCs/>
        </w:rPr>
        <w:t>Non-compliance with GDPR:</w:t>
      </w:r>
      <w:r>
        <w:t xml:space="preserve"> In case of not following the regulations of GDPR, the school can be fined and a lawsuit may be brought against the school</w:t>
      </w:r>
      <w:r w:rsidR="00E83BF9">
        <w:t xml:space="preserve"> </w:t>
      </w:r>
      <w:bookmarkStart w:id="16" w:name="_Hlk227320305"/>
      <w:r w:rsidR="00E83BF9">
        <w:t>(</w:t>
      </w:r>
      <w:r w:rsidR="00E83BF9" w:rsidRPr="004A5464">
        <w:t>Erdos, 2026)</w:t>
      </w:r>
      <w:bookmarkEnd w:id="16"/>
      <w:r>
        <w:t xml:space="preserve">. It also </w:t>
      </w:r>
      <w:r>
        <w:lastRenderedPageBreak/>
        <w:t>damages the image of the corporations. The organisations should also make the of the personal data in the AI systems both lawful and secure.</w:t>
      </w:r>
    </w:p>
    <w:p w14:paraId="50C460D9" w14:textId="2F460CCB" w:rsidR="006F5558" w:rsidRDefault="006F5558" w:rsidP="001E6375">
      <w:pPr>
        <w:pStyle w:val="ListParagraph"/>
        <w:numPr>
          <w:ilvl w:val="0"/>
          <w:numId w:val="4"/>
        </w:numPr>
      </w:pPr>
      <w:r w:rsidRPr="001E6375">
        <w:rPr>
          <w:b/>
          <w:bCs/>
        </w:rPr>
        <w:t>Available information that is of poor quality and has flawed AI:</w:t>
      </w:r>
      <w:r>
        <w:t xml:space="preserve"> Inaccurate AI prediction and unreliable results are caused by poor data quality. This affects the decision-making process and efficiency. It may result in loss of money and reputation and organisations can make the wrong strategic decisions.</w:t>
      </w:r>
    </w:p>
    <w:p w14:paraId="3C8DF3AE" w14:textId="2D658351" w:rsidR="006F5558" w:rsidRPr="006F5558" w:rsidRDefault="006F5558" w:rsidP="006F5558">
      <w:pPr>
        <w:rPr>
          <w:b/>
          <w:bCs/>
        </w:rPr>
      </w:pPr>
      <w:r w:rsidRPr="006F5558">
        <w:rPr>
          <w:b/>
          <w:bCs/>
        </w:rPr>
        <w:t xml:space="preserve">Microsoft Example </w:t>
      </w:r>
    </w:p>
    <w:p w14:paraId="65E23562" w14:textId="40320720" w:rsidR="006F5558" w:rsidRDefault="006F5558" w:rsidP="006F5558">
      <w:r>
        <w:t>Microsoft Azure AI works with giant amounts of data on industry information worldwide. This requires strict systems of governance to ensure that there is compliance, security and also accuracy</w:t>
      </w:r>
      <w:r w:rsidR="000A4832">
        <w:t xml:space="preserve"> (</w:t>
      </w:r>
      <w:r w:rsidR="000A4832" w:rsidRPr="003A5889">
        <w:t>Microsoft</w:t>
      </w:r>
      <w:r w:rsidR="000A4832">
        <w:t xml:space="preserve">, </w:t>
      </w:r>
      <w:r w:rsidR="000A4832" w:rsidRPr="003A5889">
        <w:t>2025)</w:t>
      </w:r>
      <w:r>
        <w:t>. Microsoft invests in the management tools and monitoring systems that will offer high standards and less risk in the operations.</w:t>
      </w:r>
    </w:p>
    <w:p w14:paraId="165375AA" w14:textId="78B70DD1" w:rsidR="006F5558" w:rsidRPr="006F5558" w:rsidRDefault="006F5558" w:rsidP="006F5558">
      <w:pPr>
        <w:rPr>
          <w:b/>
          <w:bCs/>
        </w:rPr>
      </w:pPr>
      <w:r w:rsidRPr="006F5558">
        <w:rPr>
          <w:b/>
          <w:bCs/>
        </w:rPr>
        <w:t xml:space="preserve">Critical Evaluation </w:t>
      </w:r>
    </w:p>
    <w:p w14:paraId="13561C4A" w14:textId="219A019D" w:rsidR="006F5558" w:rsidRDefault="006F5558" w:rsidP="006F5558">
      <w:r>
        <w:t>Absence of effective data governance is serious organisational threats. It can cause legal conflicts due to violations of the law. It also results in loss of reputation and confidence of customers. Additionally, poor governance reduces the competitive edge as unreliable artificial intelligence systems limit innovation, reduce efficiencies, and discourage performance over the long-term strategic activities in global markets.</w:t>
      </w:r>
    </w:p>
    <w:p w14:paraId="2216C12C" w14:textId="2C3CB316" w:rsidR="006F5558" w:rsidRDefault="006F5558" w:rsidP="00C10DC6">
      <w:pPr>
        <w:pStyle w:val="Heading3"/>
      </w:pPr>
      <w:bookmarkStart w:id="17" w:name="_Toc227321116"/>
      <w:bookmarkStart w:id="18" w:name="_Toc227321147"/>
      <w:r>
        <w:t>5.2 Ethical AI</w:t>
      </w:r>
      <w:bookmarkEnd w:id="17"/>
      <w:bookmarkEnd w:id="18"/>
      <w:r>
        <w:t xml:space="preserve"> </w:t>
      </w:r>
    </w:p>
    <w:p w14:paraId="5E46E0E8" w14:textId="2FAF1EAC" w:rsidR="006F5558" w:rsidRDefault="006F5558" w:rsidP="006F5558">
      <w:r>
        <w:t>Ethical AI is crucial to responsible innovation. The issue of fairness and accountability is affected by the problem of prejudice, discrimination and the lack of transparency. To ensure trust and legitimacy, organisations should make sure that AI systems have an ethical operation.</w:t>
      </w:r>
    </w:p>
    <w:p w14:paraId="0994F1DF" w14:textId="6C38717E" w:rsidR="006F5558" w:rsidRPr="00C10DC6" w:rsidRDefault="006F5558" w:rsidP="006F5558">
      <w:pPr>
        <w:rPr>
          <w:b/>
          <w:bCs/>
        </w:rPr>
      </w:pPr>
      <w:r w:rsidRPr="00C10DC6">
        <w:rPr>
          <w:b/>
          <w:bCs/>
        </w:rPr>
        <w:t>Key Issues</w:t>
      </w:r>
    </w:p>
    <w:p w14:paraId="698864E1" w14:textId="4865581A" w:rsidR="006F5558" w:rsidRDefault="006F5558" w:rsidP="001E6375">
      <w:pPr>
        <w:pStyle w:val="ListParagraph"/>
        <w:numPr>
          <w:ilvl w:val="0"/>
          <w:numId w:val="5"/>
        </w:numPr>
      </w:pPr>
      <w:r w:rsidRPr="001E6375">
        <w:rPr>
          <w:b/>
          <w:bCs/>
        </w:rPr>
        <w:t>Algorithmic bias:</w:t>
      </w:r>
      <w:r>
        <w:t xml:space="preserve"> The bias that occurs when AI systems yield discriminatory or unfair results. This normally happens as a result of prejudiced information in training. It may negatively influence the making of decisions and cause ethical issues and reputation.</w:t>
      </w:r>
    </w:p>
    <w:p w14:paraId="681A8657" w14:textId="5D4043B5" w:rsidR="006F5558" w:rsidRDefault="006F5558" w:rsidP="001E6375">
      <w:pPr>
        <w:pStyle w:val="ListParagraph"/>
        <w:numPr>
          <w:ilvl w:val="0"/>
          <w:numId w:val="5"/>
        </w:numPr>
      </w:pPr>
      <w:r w:rsidRPr="001E6375">
        <w:rPr>
          <w:b/>
          <w:bCs/>
        </w:rPr>
        <w:t>Lack of explain ability:</w:t>
      </w:r>
      <w:r>
        <w:t xml:space="preserve"> A lot of AI systems are black-boxes that are hard to comprehend. This decreases openness and confidence. Among significant concerns, among stakeholders, there might be the results, particularly those connected with the finance, healthcare and governance.</w:t>
      </w:r>
    </w:p>
    <w:p w14:paraId="7453B998" w14:textId="40A03FF7" w:rsidR="006F5558" w:rsidRDefault="006F5558" w:rsidP="001E6375">
      <w:pPr>
        <w:pStyle w:val="ListParagraph"/>
        <w:numPr>
          <w:ilvl w:val="0"/>
          <w:numId w:val="5"/>
        </w:numPr>
      </w:pPr>
      <w:r w:rsidRPr="001E6375">
        <w:rPr>
          <w:b/>
          <w:bCs/>
        </w:rPr>
        <w:lastRenderedPageBreak/>
        <w:t>Abuse of generative AI:</w:t>
      </w:r>
      <w:r>
        <w:t xml:space="preserve"> With the assistance of generative AI, it is possible to create false or destructive content. This will entail deepfakes and fake news. Such abuse presents both ethical risks and legal challenges and potential reputational damage to organisations.</w:t>
      </w:r>
    </w:p>
    <w:p w14:paraId="7153DFDC" w14:textId="5EC2B8DA" w:rsidR="006F5558" w:rsidRPr="006F5558" w:rsidRDefault="006F5558" w:rsidP="006F5558">
      <w:pPr>
        <w:rPr>
          <w:b/>
          <w:bCs/>
        </w:rPr>
      </w:pPr>
      <w:r w:rsidRPr="006F5558">
        <w:rPr>
          <w:b/>
          <w:bCs/>
        </w:rPr>
        <w:t xml:space="preserve">Microsoft Response </w:t>
      </w:r>
    </w:p>
    <w:p w14:paraId="143A3600" w14:textId="04A93E08" w:rsidR="006F5558" w:rsidRDefault="006F5558" w:rsidP="006F5558">
      <w:r>
        <w:t>Clearly defined ethics and policies regulate responsible AI at Microsoft. It has created AI ethics committees and review within the company</w:t>
      </w:r>
      <w:r w:rsidR="000A4832">
        <w:t xml:space="preserve"> (</w:t>
      </w:r>
      <w:r w:rsidR="000A4832" w:rsidRPr="003A5889">
        <w:t>Microsoft</w:t>
      </w:r>
      <w:r w:rsidR="000A4832">
        <w:t xml:space="preserve">, </w:t>
      </w:r>
      <w:r w:rsidR="000A4832" w:rsidRPr="003A5889">
        <w:t>2024)</w:t>
      </w:r>
      <w:r>
        <w:t>. The frameworks should offer justice, accountability, and transparent to every AI application and service.</w:t>
      </w:r>
    </w:p>
    <w:p w14:paraId="7722A404" w14:textId="2D82EEC5" w:rsidR="006F5558" w:rsidRPr="006F5558" w:rsidRDefault="006F5558" w:rsidP="006F5558">
      <w:pPr>
        <w:rPr>
          <w:b/>
          <w:bCs/>
        </w:rPr>
      </w:pPr>
      <w:r w:rsidRPr="006F5558">
        <w:rPr>
          <w:b/>
          <w:bCs/>
        </w:rPr>
        <w:t xml:space="preserve">Critique </w:t>
      </w:r>
    </w:p>
    <w:p w14:paraId="6A4D57A5" w14:textId="0E67C701" w:rsidR="006F5558" w:rsidRDefault="006F5558" w:rsidP="006F5558">
      <w:r>
        <w:t>Even though the Microsoft ethical systems are desirable, there are no global operations with uniform enforcement systems. Disjuncture’s exist when there is a mismatch in regulation and organisational practices. This can destroy performance and put the company in a moral dilemma and reputational issues.</w:t>
      </w:r>
    </w:p>
    <w:p w14:paraId="0796FDCD" w14:textId="3E4A230B" w:rsidR="006F5558" w:rsidRPr="006F5558" w:rsidRDefault="006F5558" w:rsidP="00C10DC6">
      <w:pPr>
        <w:pStyle w:val="Heading3"/>
      </w:pPr>
      <w:bookmarkStart w:id="19" w:name="_Toc227321117"/>
      <w:bookmarkStart w:id="20" w:name="_Toc227321148"/>
      <w:r w:rsidRPr="006F5558">
        <w:t>5.3 Regulatory Compliance</w:t>
      </w:r>
      <w:bookmarkEnd w:id="19"/>
      <w:bookmarkEnd w:id="20"/>
      <w:r w:rsidRPr="006F5558">
        <w:t xml:space="preserve"> </w:t>
      </w:r>
    </w:p>
    <w:p w14:paraId="1EF20BA6" w14:textId="3D2F20E2" w:rsidR="006F5558" w:rsidRDefault="006F5558" w:rsidP="006F5558">
      <w:r>
        <w:t>The global markets are rapidly developing in terms of regulation of AI. Organisation needs to respond to various legal demands. The legal stipulations are mandatory in a bid to prevent penalties, correct application of AI and viability of operations across jurisdiction.</w:t>
      </w:r>
    </w:p>
    <w:p w14:paraId="3F81EC2E" w14:textId="540D474E" w:rsidR="006F5558" w:rsidRPr="001E6375" w:rsidRDefault="006F5558" w:rsidP="006F5558">
      <w:pPr>
        <w:rPr>
          <w:b/>
          <w:bCs/>
        </w:rPr>
      </w:pPr>
      <w:r w:rsidRPr="001E6375">
        <w:rPr>
          <w:b/>
          <w:bCs/>
        </w:rPr>
        <w:t>Key Risks</w:t>
      </w:r>
    </w:p>
    <w:p w14:paraId="07349C4E" w14:textId="0DAB7414" w:rsidR="006F5558" w:rsidRDefault="006F5558" w:rsidP="001E6375">
      <w:pPr>
        <w:pStyle w:val="ListParagraph"/>
        <w:numPr>
          <w:ilvl w:val="0"/>
          <w:numId w:val="6"/>
        </w:numPr>
      </w:pPr>
      <w:r w:rsidRPr="001E6375">
        <w:rPr>
          <w:b/>
          <w:bCs/>
        </w:rPr>
        <w:t>Fragmented global regulations:</w:t>
      </w:r>
      <w:r>
        <w:t xml:space="preserve"> Different Governments have different AI regulations. This makes multinational organisations complex</w:t>
      </w:r>
      <w:r w:rsidR="00765DA8">
        <w:t xml:space="preserve"> (</w:t>
      </w:r>
      <w:r w:rsidR="00765DA8" w:rsidRPr="00DE4F4B">
        <w:t>McLennan, 2022)</w:t>
      </w:r>
      <w:r>
        <w:t>. There are several compliance requirements that companies have to deal with, which can impose an additional administrative burden and raise the chances of regulatory mistakes.</w:t>
      </w:r>
    </w:p>
    <w:p w14:paraId="1748CE2C" w14:textId="0026F053" w:rsidR="006F5558" w:rsidRDefault="006F5558" w:rsidP="001E6375">
      <w:pPr>
        <w:pStyle w:val="ListParagraph"/>
        <w:numPr>
          <w:ilvl w:val="0"/>
          <w:numId w:val="6"/>
        </w:numPr>
      </w:pPr>
      <w:r w:rsidRPr="001E6375">
        <w:rPr>
          <w:b/>
          <w:bCs/>
        </w:rPr>
        <w:t>Compliance costs:</w:t>
      </w:r>
      <w:r>
        <w:t xml:space="preserve"> The expenses of doing business are high due to complying with the provisions of the regulations. Companies have to incur costs on legal knowledge, monitoring, and compliance practices. These expenses may lower profitability and restrict the resources to be used in innovation.</w:t>
      </w:r>
    </w:p>
    <w:p w14:paraId="76E7FE68" w14:textId="00051027" w:rsidR="006F5558" w:rsidRDefault="006F5558" w:rsidP="001E6375">
      <w:pPr>
        <w:pStyle w:val="ListParagraph"/>
        <w:numPr>
          <w:ilvl w:val="0"/>
          <w:numId w:val="6"/>
        </w:numPr>
      </w:pPr>
      <w:r w:rsidRPr="001E6375">
        <w:rPr>
          <w:b/>
          <w:bCs/>
        </w:rPr>
        <w:t>Legal uncertainty:</w:t>
      </w:r>
      <w:r>
        <w:t xml:space="preserve"> In the majority of locations AI laws are still in infancy. This puts organisations in doubt</w:t>
      </w:r>
      <w:r w:rsidR="000A4832">
        <w:t xml:space="preserve"> (</w:t>
      </w:r>
      <w:r w:rsidR="000A4832" w:rsidRPr="000A2D36">
        <w:t>Sayles, 2024)</w:t>
      </w:r>
      <w:r>
        <w:t>. Companies will become susceptible to vague laws and will have difficulties planning their long-term objectives with AI and encounter unexpected legal requirements.</w:t>
      </w:r>
    </w:p>
    <w:p w14:paraId="55E69529" w14:textId="77E2243B" w:rsidR="006F5558" w:rsidRPr="006F5558" w:rsidRDefault="006F5558" w:rsidP="006F5558">
      <w:pPr>
        <w:rPr>
          <w:b/>
          <w:bCs/>
        </w:rPr>
      </w:pPr>
      <w:r w:rsidRPr="006F5558">
        <w:rPr>
          <w:b/>
          <w:bCs/>
        </w:rPr>
        <w:lastRenderedPageBreak/>
        <w:t xml:space="preserve">Examples </w:t>
      </w:r>
    </w:p>
    <w:p w14:paraId="1C285CF6" w14:textId="7C5F7C09" w:rsidR="006F5558" w:rsidRDefault="006F5558" w:rsidP="006F5558">
      <w:r>
        <w:t>The European Union AI Act is established upon a very stringent risk-based approach that presupposes high transparency and responsibility</w:t>
      </w:r>
      <w:r w:rsidR="000A4832">
        <w:t xml:space="preserve"> (</w:t>
      </w:r>
      <w:r w:rsidR="000A4832" w:rsidRPr="000A2D36">
        <w:t>Panchal</w:t>
      </w:r>
      <w:r w:rsidR="000A4832">
        <w:t xml:space="preserve"> and </w:t>
      </w:r>
      <w:r w:rsidR="000A4832" w:rsidRPr="000A2D36">
        <w:t>Panchal, 2025)</w:t>
      </w:r>
      <w:r>
        <w:t>. Indeed, the model used in the United Kingdom is more flexible and innovation-driven to give it the opportunity to develop AI quicker at the expense of a certain level of less regulation.</w:t>
      </w:r>
    </w:p>
    <w:p w14:paraId="66F3708E" w14:textId="2079E577" w:rsidR="006F5558" w:rsidRDefault="006F5558" w:rsidP="00C10DC6">
      <w:pPr>
        <w:pStyle w:val="Heading3"/>
      </w:pPr>
      <w:bookmarkStart w:id="21" w:name="_Toc227321118"/>
      <w:bookmarkStart w:id="22" w:name="_Toc227321149"/>
      <w:r>
        <w:t>5.4 Customer Trust</w:t>
      </w:r>
      <w:bookmarkEnd w:id="21"/>
      <w:bookmarkEnd w:id="22"/>
      <w:r>
        <w:t xml:space="preserve"> </w:t>
      </w:r>
    </w:p>
    <w:p w14:paraId="2AC28027" w14:textId="5D91F527" w:rsidR="006F5558" w:rsidRDefault="006F5558" w:rsidP="006F5558">
      <w:r>
        <w:t>They will require the trust of customers to introduce the use of AI technologies. Users desire the systems to be just, safely and freely operating. The establishment of trust is achieved by providing clear communication of the way AI functions and using data. The data protection activities are good and reduce the issues of privacy</w:t>
      </w:r>
      <w:r w:rsidR="000A4832">
        <w:t xml:space="preserve"> (</w:t>
      </w:r>
      <w:r w:rsidR="000A4832" w:rsidRPr="000A2D36">
        <w:t>Baldassarre</w:t>
      </w:r>
      <w:r w:rsidR="000A4832">
        <w:t xml:space="preserve"> et al., 2024)</w:t>
      </w:r>
      <w:r>
        <w:t>. Ethical and responsible AI uses. Through building up trust the organisations can improve customer loyalty, acceptance and business performance in the long run</w:t>
      </w:r>
      <w:r w:rsidR="000A4832">
        <w:t xml:space="preserve"> (</w:t>
      </w:r>
      <w:r w:rsidR="000A4832" w:rsidRPr="000A2D36">
        <w:t>Wyrzykowska</w:t>
      </w:r>
      <w:r w:rsidR="000A4832">
        <w:t xml:space="preserve"> et al., 2024)</w:t>
      </w:r>
      <w:r>
        <w:t>.</w:t>
      </w:r>
    </w:p>
    <w:p w14:paraId="60BCBC71" w14:textId="58826BEA" w:rsidR="006F5558" w:rsidRDefault="006F5558" w:rsidP="006F5558">
      <w:r>
        <w:t>This distrust may result in the mistrust being lost.</w:t>
      </w:r>
    </w:p>
    <w:p w14:paraId="1D970270" w14:textId="5F3812A9" w:rsidR="006F5558" w:rsidRDefault="006F5558" w:rsidP="001E6375">
      <w:pPr>
        <w:pStyle w:val="ListParagraph"/>
        <w:numPr>
          <w:ilvl w:val="0"/>
          <w:numId w:val="7"/>
        </w:numPr>
      </w:pPr>
      <w:r w:rsidRPr="001E6375">
        <w:rPr>
          <w:b/>
          <w:bCs/>
        </w:rPr>
        <w:t>Customer churn:</w:t>
      </w:r>
      <w:r>
        <w:t xml:space="preserve"> This may cause the loss of confidence which may make the customers migrate towards the competitors</w:t>
      </w:r>
      <w:r w:rsidR="000A4832">
        <w:t xml:space="preserve"> (</w:t>
      </w:r>
      <w:r w:rsidR="000A4832" w:rsidRPr="000A2D36">
        <w:t>Cook</w:t>
      </w:r>
      <w:r w:rsidR="000A4832">
        <w:t xml:space="preserve"> et al., 2024)</w:t>
      </w:r>
      <w:r>
        <w:t>. This will decrease the revenue and compromise the relations in the long run. Any loss of trust or immorality of AI systems can lead to the loss of users in the organisations.</w:t>
      </w:r>
    </w:p>
    <w:p w14:paraId="1964E2AA" w14:textId="52FB708A" w:rsidR="006F5558" w:rsidRDefault="006F5558" w:rsidP="001E6375">
      <w:pPr>
        <w:pStyle w:val="ListParagraph"/>
        <w:numPr>
          <w:ilvl w:val="0"/>
          <w:numId w:val="7"/>
        </w:numPr>
      </w:pPr>
      <w:r w:rsidRPr="001E6375">
        <w:rPr>
          <w:b/>
          <w:bCs/>
        </w:rPr>
        <w:t>Brand damage:</w:t>
      </w:r>
      <w:r>
        <w:t xml:space="preserve"> The brand reputation is adversely affected by the negative attitude towards AI practices</w:t>
      </w:r>
      <w:r w:rsidR="000A4832">
        <w:t xml:space="preserve"> (</w:t>
      </w:r>
      <w:proofErr w:type="spellStart"/>
      <w:r w:rsidR="000A4832" w:rsidRPr="000A2D36">
        <w:t>Ransbotham</w:t>
      </w:r>
      <w:proofErr w:type="spellEnd"/>
      <w:r w:rsidR="000A4832">
        <w:t xml:space="preserve"> et al., 2024)</w:t>
      </w:r>
      <w:r>
        <w:t>. This is an influencing factor on customer loyalty and image to the society. It is not easy and cheap to get trust particularly when ethical or data scandals have been experienced.</w:t>
      </w:r>
    </w:p>
    <w:p w14:paraId="49034FC8" w14:textId="375B969C" w:rsidR="00C24540" w:rsidRDefault="006F5558" w:rsidP="001E6375">
      <w:pPr>
        <w:pStyle w:val="ListParagraph"/>
        <w:numPr>
          <w:ilvl w:val="0"/>
          <w:numId w:val="7"/>
        </w:numPr>
      </w:pPr>
      <w:r w:rsidRPr="001E6375">
        <w:rPr>
          <w:b/>
          <w:bCs/>
        </w:rPr>
        <w:t>Reduced market share:</w:t>
      </w:r>
      <w:r>
        <w:t xml:space="preserve"> Loss of market share may be caused by loss of customer confidence. The rivals who have more open and trustful AI solutions can benefit. This minimises chances of growth and undermines competitive basis of the organisation in the competitive global markets.</w:t>
      </w:r>
    </w:p>
    <w:p w14:paraId="4FAD9F2F" w14:textId="1BCDE9D2" w:rsidR="006F5558" w:rsidRDefault="00B67408" w:rsidP="00C10DC6">
      <w:pPr>
        <w:pStyle w:val="Heading2"/>
      </w:pPr>
      <w:bookmarkStart w:id="23" w:name="_Toc227321119"/>
      <w:bookmarkStart w:id="24" w:name="_Toc227321150"/>
      <w:r w:rsidRPr="00B67408">
        <w:t>6. Comparative Analysis: UK vs EU</w:t>
      </w:r>
      <w:bookmarkEnd w:id="23"/>
      <w:bookmarkEnd w:id="24"/>
    </w:p>
    <w:p w14:paraId="3BE203B1" w14:textId="5A6DDC02" w:rsidR="00B67408" w:rsidRPr="00B67408" w:rsidRDefault="00B67408" w:rsidP="00B67408">
      <w:pPr>
        <w:rPr>
          <w:b/>
          <w:bCs/>
        </w:rPr>
      </w:pPr>
      <w:r w:rsidRPr="00B67408">
        <w:rPr>
          <w:b/>
          <w:bCs/>
        </w:rPr>
        <w:t xml:space="preserve">United Kingdom </w:t>
      </w:r>
    </w:p>
    <w:p w14:paraId="6AEA38AD" w14:textId="2C865D42" w:rsidR="00B67408" w:rsidRDefault="008B380E" w:rsidP="00B67408">
      <w:r w:rsidRPr="008B380E">
        <w:t>The UK regulations of artificial intelligence are pro-innovation. The development is achieved through government exercising flexibility and reducing regulations. It is based on the guidelines in every sector instead of a universal law</w:t>
      </w:r>
      <w:r w:rsidR="00313F5C">
        <w:t xml:space="preserve"> (</w:t>
      </w:r>
      <w:r w:rsidR="00313F5C" w:rsidRPr="00997283">
        <w:t>Macchiarelli</w:t>
      </w:r>
      <w:r w:rsidR="00313F5C">
        <w:t xml:space="preserve"> et al., 2022)</w:t>
      </w:r>
      <w:r w:rsidRPr="008B380E">
        <w:t xml:space="preserve">. It helps organisations like </w:t>
      </w:r>
      <w:r w:rsidRPr="008B380E">
        <w:lastRenderedPageBreak/>
        <w:t>Microsoft to be more innovative and apply AI solutions quicker. It focuses on nurturing technological advancement but with basic protective steps that are in place through the already existing regulators. The strategy saves on compliance expenses and promotes testing. But it can be confusing, rules are not so clear-cut</w:t>
      </w:r>
      <w:r w:rsidR="000A4832">
        <w:t xml:space="preserve"> (</w:t>
      </w:r>
      <w:r w:rsidR="000A4832" w:rsidRPr="000A2D36">
        <w:t>Unver</w:t>
      </w:r>
      <w:r w:rsidR="000A4832">
        <w:t xml:space="preserve"> and </w:t>
      </w:r>
      <w:proofErr w:type="spellStart"/>
      <w:r w:rsidR="000A4832" w:rsidRPr="000A2D36">
        <w:t>Odusola</w:t>
      </w:r>
      <w:proofErr w:type="spellEnd"/>
      <w:r w:rsidR="000A4832" w:rsidRPr="000A2D36">
        <w:t>, 2025)</w:t>
      </w:r>
      <w:r w:rsidRPr="008B380E">
        <w:t>. The companies should therefore become more accountable in addressing the threats as well as have a favourable climate of innovation</w:t>
      </w:r>
      <w:r w:rsidR="00B67408">
        <w:t>.</w:t>
      </w:r>
    </w:p>
    <w:p w14:paraId="60B96245" w14:textId="22B990A9" w:rsidR="00B67408" w:rsidRPr="00B67408" w:rsidRDefault="00B67408" w:rsidP="00B67408">
      <w:pPr>
        <w:rPr>
          <w:b/>
          <w:bCs/>
        </w:rPr>
      </w:pPr>
      <w:r w:rsidRPr="00B67408">
        <w:rPr>
          <w:b/>
          <w:bCs/>
        </w:rPr>
        <w:t xml:space="preserve">European Union </w:t>
      </w:r>
    </w:p>
    <w:p w14:paraId="5228067E" w14:textId="070C5DA7" w:rsidR="00B67408" w:rsidRDefault="008B380E" w:rsidP="00B67408">
      <w:r w:rsidRPr="008B380E">
        <w:t>The European Union has a programmed and coordinated approach to regulating AI. EU AI act offers a legal structure that is very risk-based. It is possible to divide the AI systems into groups, and the high-risk systems can be distinguished by the high requirements in terms of safety, transparency and accountability</w:t>
      </w:r>
      <w:r w:rsidR="000A4832">
        <w:t xml:space="preserve"> (</w:t>
      </w:r>
      <w:proofErr w:type="spellStart"/>
      <w:r w:rsidR="000A4832" w:rsidRPr="000A2D36">
        <w:t>Rudschies</w:t>
      </w:r>
      <w:proofErr w:type="spellEnd"/>
      <w:r w:rsidR="000A4832">
        <w:t xml:space="preserve"> and </w:t>
      </w:r>
      <w:r w:rsidR="000A4832" w:rsidRPr="000A2D36">
        <w:t>Schneider, 2025)</w:t>
      </w:r>
      <w:r w:rsidRPr="008B380E">
        <w:t>. This advances the level of compliance by corporations such as Microsoft. EU is founded on consumer protection, ethics and risk management. In as much as this approach will create an atmosphere of trust and responsible AI usage, it will cut down on innovation. The regulatory environment is not as flexible but more predictable. Compliance systems require organisations to invest a lot of money in order to be successful in the European market.</w:t>
      </w:r>
    </w:p>
    <w:p w14:paraId="3613BD81" w14:textId="31ACF1C7" w:rsidR="00B67408" w:rsidRDefault="00B67408" w:rsidP="00B67408">
      <w:pPr>
        <w:rPr>
          <w:b/>
          <w:bCs/>
        </w:rPr>
      </w:pPr>
      <w:r w:rsidRPr="00B67408">
        <w:rPr>
          <w:b/>
          <w:bCs/>
        </w:rPr>
        <w:t>Key Differences</w:t>
      </w:r>
    </w:p>
    <w:p w14:paraId="3A9BB70D" w14:textId="2CC35BCE" w:rsidR="001E6375" w:rsidRDefault="001E6375" w:rsidP="00B67408">
      <w:r>
        <w:rPr>
          <w:noProof/>
        </w:rPr>
        <w:drawing>
          <wp:inline distT="0" distB="0" distL="0" distR="0" wp14:anchorId="5DA5A847" wp14:editId="292A9780">
            <wp:extent cx="5943600" cy="161036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1610360"/>
                    </a:xfrm>
                    <a:prstGeom prst="rect">
                      <a:avLst/>
                    </a:prstGeom>
                  </pic:spPr>
                </pic:pic>
              </a:graphicData>
            </a:graphic>
          </wp:inline>
        </w:drawing>
      </w:r>
    </w:p>
    <w:p w14:paraId="49167628" w14:textId="2BEB838A" w:rsidR="00B67408" w:rsidRDefault="008B380E" w:rsidP="00B67408">
      <w:r w:rsidRPr="008B380E">
        <w:t>There are apparent differences in the UK and EU approaches to AI regulation. The UK has an adaptable framework that is advantageous to quicker innovation. Businesses are free to comply at a cheaper price and have the freedom to experiment new technologies. EU on the other hand is employing strict regulatory model. This increases the pressure of compliance and is more protected and accountable</w:t>
      </w:r>
      <w:r w:rsidR="000A4832">
        <w:t xml:space="preserve"> (</w:t>
      </w:r>
      <w:r w:rsidR="000A4832" w:rsidRPr="000A2D36">
        <w:t>Scharf, 2025)</w:t>
      </w:r>
      <w:r w:rsidRPr="008B380E">
        <w:t xml:space="preserve">. UK is more innovative as it is less restricted. However, the standards of risk management with detailed legal regulations are more available in the EU. This is a strike-off between regulation and innovation. In the case of Microsoft, such differences </w:t>
      </w:r>
      <w:r w:rsidRPr="008B380E">
        <w:lastRenderedPageBreak/>
        <w:t xml:space="preserve">pose problems in their operations. This means that the company will need to adapt its AI technologies to various levels across various regions. It also needs to strike a balance between efficiency </w:t>
      </w:r>
      <w:r w:rsidR="008257F2">
        <w:t xml:space="preserve">as well as </w:t>
      </w:r>
      <w:r w:rsidRPr="008B380E">
        <w:t>compliance. They need to be well managed so that they can be competitive besides reducing regulatory risk in the international markets</w:t>
      </w:r>
      <w:r w:rsidR="00B67408">
        <w:t>.</w:t>
      </w:r>
    </w:p>
    <w:p w14:paraId="5B12EECF" w14:textId="7716F615" w:rsidR="00EF1BE9" w:rsidRDefault="00EF1BE9" w:rsidP="00EF1BE9">
      <w:pPr>
        <w:jc w:val="center"/>
      </w:pPr>
      <w:r>
        <w:rPr>
          <w:noProof/>
        </w:rPr>
        <w:drawing>
          <wp:inline distT="0" distB="0" distL="0" distR="0" wp14:anchorId="4118DE30" wp14:editId="1BED499A">
            <wp:extent cx="5943600" cy="337121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71215"/>
                    </a:xfrm>
                    <a:prstGeom prst="rect">
                      <a:avLst/>
                    </a:prstGeom>
                  </pic:spPr>
                </pic:pic>
              </a:graphicData>
            </a:graphic>
          </wp:inline>
        </w:drawing>
      </w:r>
      <w:r w:rsidRPr="00EF1BE9">
        <w:rPr>
          <w:b/>
          <w:bCs/>
        </w:rPr>
        <w:t>Source: European Commission (2024) EU AI Act</w:t>
      </w:r>
    </w:p>
    <w:p w14:paraId="458FD4E3" w14:textId="7BA978D2" w:rsidR="00B67408" w:rsidRDefault="00B67408" w:rsidP="00B67408">
      <w:r w:rsidRPr="00B67408">
        <w:rPr>
          <w:b/>
          <w:bCs/>
        </w:rPr>
        <w:t>Critical Insight:</w:t>
      </w:r>
      <w:r>
        <w:t xml:space="preserve"> </w:t>
      </w:r>
      <w:r w:rsidR="008B380E" w:rsidRPr="008B380E">
        <w:t>Microsoft will have to take a dual compliance approach to prosper in both regulatory settings. In the United Kingdom the firm can concentrate on innovation, speed as well as expansion of the market. The flexible regulatory system can be used to test and develop new AI solutions by it. Strict compliance and risk management should be the priority of Microsoft in the European Union. This requires good governance systems, records and perpetual monitoring. To reduce the legal risk, the company will align its world standards of AI with the utmost standards of regulations</w:t>
      </w:r>
      <w:r w:rsidR="000A4832">
        <w:t xml:space="preserve"> (</w:t>
      </w:r>
      <w:r w:rsidR="000A4832" w:rsidRPr="000A2D36">
        <w:t>Development</w:t>
      </w:r>
      <w:r w:rsidR="000A4832">
        <w:t xml:space="preserve">, </w:t>
      </w:r>
      <w:r w:rsidR="000A4832" w:rsidRPr="000A2D36">
        <w:t>2025)</w:t>
      </w:r>
      <w:r w:rsidR="008B380E" w:rsidRPr="008B380E">
        <w:t>. At the same time, it should be capable of being flexible to exploit a less restrictive environment. This equilibrium enables Microsoft to be competitive and at the same time responsible in its use of AI. A proactive regulatory approach will also build on the trust between customers and stakeholders. Ultimately, a hybrid of the two in the achievement of a sustainable growth in a global regulatory environment, which is complex, is required</w:t>
      </w:r>
      <w:r>
        <w:t>.</w:t>
      </w:r>
    </w:p>
    <w:p w14:paraId="33F27308" w14:textId="60230168" w:rsidR="00B67408" w:rsidRDefault="008257F2" w:rsidP="00C10DC6">
      <w:pPr>
        <w:pStyle w:val="Heading2"/>
      </w:pPr>
      <w:bookmarkStart w:id="25" w:name="_Toc227321120"/>
      <w:bookmarkStart w:id="26" w:name="_Toc227321151"/>
      <w:r>
        <w:lastRenderedPageBreak/>
        <w:t>7</w:t>
      </w:r>
      <w:r w:rsidRPr="008257F2">
        <w:t>. Implementation Plan</w:t>
      </w:r>
      <w:bookmarkEnd w:id="25"/>
      <w:bookmarkEnd w:id="26"/>
    </w:p>
    <w:p w14:paraId="0E5CF008" w14:textId="0F9A8BA6" w:rsidR="00A178DF" w:rsidRPr="00A178DF" w:rsidRDefault="00A178DF" w:rsidP="00C10DC6">
      <w:pPr>
        <w:pStyle w:val="Heading3"/>
      </w:pPr>
      <w:bookmarkStart w:id="27" w:name="_Toc227321121"/>
      <w:bookmarkStart w:id="28" w:name="_Toc227321152"/>
      <w:r>
        <w:t>7</w:t>
      </w:r>
      <w:r w:rsidRPr="00A178DF">
        <w:t>.1 Strategic Objectives</w:t>
      </w:r>
      <w:bookmarkEnd w:id="27"/>
      <w:bookmarkEnd w:id="28"/>
    </w:p>
    <w:p w14:paraId="00C8A98E" w14:textId="38B41588" w:rsidR="00A178DF" w:rsidRDefault="00A178DF" w:rsidP="00A178DF">
      <w:pPr>
        <w:pStyle w:val="ListParagraph"/>
        <w:numPr>
          <w:ilvl w:val="0"/>
          <w:numId w:val="1"/>
        </w:numPr>
      </w:pPr>
      <w:r w:rsidRPr="00A178DF">
        <w:rPr>
          <w:b/>
          <w:bCs/>
        </w:rPr>
        <w:t>Ensure regulatory compliance:</w:t>
      </w:r>
      <w:r>
        <w:t xml:space="preserve"> Microsoft also ought to ensure that it does not fall behind new international laws relating to AI. This will include aligning the activities with the guidelines such as EU AI Act and UK guidelines. Good compliance reduces legal risks, fines and increases the organisational credibility within the international markets.</w:t>
      </w:r>
    </w:p>
    <w:p w14:paraId="058C6E90" w14:textId="1563786B" w:rsidR="00A178DF" w:rsidRDefault="00A178DF" w:rsidP="00A178DF">
      <w:pPr>
        <w:pStyle w:val="ListParagraph"/>
        <w:numPr>
          <w:ilvl w:val="0"/>
          <w:numId w:val="1"/>
        </w:numPr>
      </w:pPr>
      <w:r w:rsidRPr="00A178DF">
        <w:rPr>
          <w:b/>
          <w:bCs/>
        </w:rPr>
        <w:t>Strengthen data governance:</w:t>
      </w:r>
      <w:r>
        <w:t xml:space="preserve"> No proper and safe AI practices can take place without enhancing data governance</w:t>
      </w:r>
      <w:r w:rsidR="000A4832">
        <w:t xml:space="preserve"> (</w:t>
      </w:r>
      <w:proofErr w:type="spellStart"/>
      <w:r w:rsidR="000A4832" w:rsidRPr="004A5464">
        <w:t>Labudova</w:t>
      </w:r>
      <w:proofErr w:type="spellEnd"/>
      <w:r w:rsidR="000A4832" w:rsidRPr="004A5464">
        <w:t>, 2024</w:t>
      </w:r>
      <w:r w:rsidR="000A4832">
        <w:t>)</w:t>
      </w:r>
      <w:r>
        <w:t>. Microsoft needs to institute stringent data management policy and data monitoring systems. Effective governance improves quality of data, regulatory compliance as well as mitigating risks that are related to data breach and misuse.</w:t>
      </w:r>
    </w:p>
    <w:p w14:paraId="1D37F033" w14:textId="0DCA75F4" w:rsidR="00A178DF" w:rsidRDefault="00A178DF" w:rsidP="00A178DF">
      <w:pPr>
        <w:pStyle w:val="ListParagraph"/>
        <w:numPr>
          <w:ilvl w:val="0"/>
          <w:numId w:val="1"/>
        </w:numPr>
      </w:pPr>
      <w:r w:rsidRPr="00A178DF">
        <w:rPr>
          <w:b/>
          <w:bCs/>
        </w:rPr>
        <w:t>Enhance ethical AI practices:</w:t>
      </w:r>
      <w:r>
        <w:t xml:space="preserve"> To guarantee fairness and accountability in its ethical AI practices, Microsoft needs to reinforce them. This has to do with decreasing bias, enhancing transparency, and imposing internal ethical guidelines. Ethical AI ensures responsible innovation, which helps to establish trust between the stakeholders and regulators.</w:t>
      </w:r>
    </w:p>
    <w:p w14:paraId="00A359A6" w14:textId="734376EE" w:rsidR="00A178DF" w:rsidRDefault="00A178DF" w:rsidP="00A178DF">
      <w:pPr>
        <w:pStyle w:val="ListParagraph"/>
        <w:numPr>
          <w:ilvl w:val="0"/>
          <w:numId w:val="1"/>
        </w:numPr>
      </w:pPr>
      <w:r w:rsidRPr="00A178DF">
        <w:rPr>
          <w:b/>
          <w:bCs/>
        </w:rPr>
        <w:t>Build customer trust:</w:t>
      </w:r>
      <w:r>
        <w:t xml:space="preserve"> One of the keys to the success of AI in the long term is customer trust</w:t>
      </w:r>
      <w:r w:rsidR="000A4832">
        <w:t xml:space="preserve"> (</w:t>
      </w:r>
      <w:proofErr w:type="spellStart"/>
      <w:r w:rsidR="000A4832" w:rsidRPr="004A5464">
        <w:t>FutureScape</w:t>
      </w:r>
      <w:proofErr w:type="spellEnd"/>
      <w:r w:rsidR="000A4832" w:rsidRPr="004A5464">
        <w:t>, 2019)</w:t>
      </w:r>
      <w:r>
        <w:t>. To promote AI transparency and guarantee the safety of user data, Microsoft needs to take appropriate measures. Communication and ethical behavior will lead to increased confidence, improved customer relationship and also assist the businesses to survive in the competitive markets.</w:t>
      </w:r>
    </w:p>
    <w:p w14:paraId="095A2C33" w14:textId="65FB137A" w:rsidR="00A178DF" w:rsidRDefault="00A178DF" w:rsidP="00C10DC6">
      <w:pPr>
        <w:pStyle w:val="Heading3"/>
      </w:pPr>
      <w:bookmarkStart w:id="29" w:name="_Toc227321122"/>
      <w:bookmarkStart w:id="30" w:name="_Toc227321153"/>
      <w:r>
        <w:t>7.2 Action Plan</w:t>
      </w:r>
      <w:bookmarkEnd w:id="29"/>
      <w:bookmarkEnd w:id="30"/>
    </w:p>
    <w:p w14:paraId="635E4B46" w14:textId="77777777" w:rsidR="00A178DF" w:rsidRPr="00A178DF" w:rsidRDefault="00A178DF" w:rsidP="00A178DF">
      <w:pPr>
        <w:rPr>
          <w:b/>
          <w:bCs/>
        </w:rPr>
      </w:pPr>
      <w:r w:rsidRPr="00A178DF">
        <w:rPr>
          <w:b/>
          <w:bCs/>
        </w:rPr>
        <w:t xml:space="preserve">Phase 1: Governance (0-6 months) </w:t>
      </w:r>
    </w:p>
    <w:p w14:paraId="019D0E5D" w14:textId="4082C5F3" w:rsidR="00A178DF" w:rsidRDefault="00A178DF" w:rsidP="00A178DF">
      <w:r>
        <w:t>Microsoft company ought to establish an artificial intelligence risk committee throughout the globe to manage and plan</w:t>
      </w:r>
      <w:r w:rsidR="000A4832">
        <w:t xml:space="preserve"> (</w:t>
      </w:r>
      <w:r w:rsidR="000A4832" w:rsidRPr="004A5464">
        <w:t>Erdos, 2026)</w:t>
      </w:r>
      <w:r>
        <w:t>. It needs to have a single data governance structure throughout operations. Risk audits are supposed to be conducted on a regular basis in order to point out vulnerabilities and compliance. This measure forms a beneficial foundation on the accountable and secure AI management.</w:t>
      </w:r>
    </w:p>
    <w:p w14:paraId="013CB811" w14:textId="77777777" w:rsidR="00A178DF" w:rsidRPr="00A178DF" w:rsidRDefault="00A178DF" w:rsidP="00A178DF">
      <w:pPr>
        <w:rPr>
          <w:b/>
          <w:bCs/>
        </w:rPr>
      </w:pPr>
      <w:r w:rsidRPr="00A178DF">
        <w:rPr>
          <w:b/>
          <w:bCs/>
        </w:rPr>
        <w:t xml:space="preserve">Phase 2: Compliance (6-12 months) </w:t>
      </w:r>
    </w:p>
    <w:p w14:paraId="46DEE6BA" w14:textId="2F6BEF79" w:rsidR="00A178DF" w:rsidRDefault="00A178DF" w:rsidP="00A178DF">
      <w:r>
        <w:t xml:space="preserve">Microsoft should reduce its operations in accordance with the EU AI Act, and ensure that they are in a flawless shape with the regulations. It must also come up with elastic structures according to </w:t>
      </w:r>
      <w:r>
        <w:lastRenderedPageBreak/>
        <w:t>the UK regulations. The employees should also be launched into training programs to create awareness on AI laws</w:t>
      </w:r>
      <w:r w:rsidR="00E83BF9">
        <w:t xml:space="preserve"> ((</w:t>
      </w:r>
      <w:proofErr w:type="spellStart"/>
      <w:r w:rsidR="00E83BF9" w:rsidRPr="000A2D36">
        <w:t>Redek</w:t>
      </w:r>
      <w:proofErr w:type="spellEnd"/>
      <w:r w:rsidR="00E83BF9">
        <w:t xml:space="preserve"> et al., 2023)</w:t>
      </w:r>
      <w:r>
        <w:t>. This will improve legal preparedness, and reduce legal compliance risks.</w:t>
      </w:r>
    </w:p>
    <w:p w14:paraId="704653CF" w14:textId="74EC9124" w:rsidR="00A178DF" w:rsidRPr="00A178DF" w:rsidRDefault="00A178DF" w:rsidP="00A178DF">
      <w:pPr>
        <w:rPr>
          <w:b/>
          <w:bCs/>
        </w:rPr>
      </w:pPr>
      <w:r w:rsidRPr="00A178DF">
        <w:rPr>
          <w:b/>
          <w:bCs/>
        </w:rPr>
        <w:t>Phase 3: Ethical AI Incorporation (12-18 months)</w:t>
      </w:r>
    </w:p>
    <w:p w14:paraId="7E99084D" w14:textId="3289017F" w:rsidR="00A178DF" w:rsidRDefault="00A178DF" w:rsidP="00A178DF">
      <w:r>
        <w:t>To enhance fairness in the AI systems, Microsoft needs to implement advanced tools of bias detection. It can enhance transparency by making AI decisions more comprehensible. Ethical responsibility will be demonstrated through releasing periodical ethical AI reports. This step will ensure that AI systems will be answerable and corresponding with the international ethical standards.</w:t>
      </w:r>
    </w:p>
    <w:p w14:paraId="4FE076E5" w14:textId="77777777" w:rsidR="00A178DF" w:rsidRPr="00A178DF" w:rsidRDefault="00A178DF" w:rsidP="00A178DF">
      <w:pPr>
        <w:rPr>
          <w:b/>
          <w:bCs/>
        </w:rPr>
      </w:pPr>
      <w:r w:rsidRPr="00A178DF">
        <w:rPr>
          <w:b/>
          <w:bCs/>
        </w:rPr>
        <w:t>Phase 4: Trust Building (Continuing)</w:t>
      </w:r>
    </w:p>
    <w:p w14:paraId="75463A0E" w14:textId="03D0C21F" w:rsidR="00A178DF" w:rsidRDefault="00A178DF" w:rsidP="00A178DF">
      <w:r>
        <w:t>To improve its customer communication strategy, Microsoft can educate its customers about the functioning of AI systems</w:t>
      </w:r>
      <w:r w:rsidR="00E83BF9">
        <w:t xml:space="preserve"> (</w:t>
      </w:r>
      <w:r w:rsidR="00E83BF9" w:rsidRPr="004A5464">
        <w:t>Bostrom</w:t>
      </w:r>
      <w:r w:rsidR="00E83BF9">
        <w:t xml:space="preserve"> and </w:t>
      </w:r>
      <w:r w:rsidR="00E83BF9" w:rsidRPr="004A5464">
        <w:t>Yudkowsky, 2018)</w:t>
      </w:r>
      <w:r>
        <w:t>. It must be more open to AI use and decision making. An increase of cybersecurity will protect the data of users. This phase will contribute to the creation of trust in the long term, increased reputation, and the further implementation of AI technologies.</w:t>
      </w:r>
    </w:p>
    <w:p w14:paraId="60D500E7" w14:textId="1432E0E8" w:rsidR="00A178DF" w:rsidRDefault="007C3050" w:rsidP="00C10DC6">
      <w:pPr>
        <w:pStyle w:val="Heading3"/>
      </w:pPr>
      <w:bookmarkStart w:id="31" w:name="_Toc227321123"/>
      <w:bookmarkStart w:id="32" w:name="_Toc227321154"/>
      <w:r>
        <w:t>7</w:t>
      </w:r>
      <w:r w:rsidR="00A178DF">
        <w:t>.3.</w:t>
      </w:r>
      <w:r>
        <w:t xml:space="preserve"> </w:t>
      </w:r>
      <w:r w:rsidR="00A178DF">
        <w:t>Key Performance Indicators (KPIs)</w:t>
      </w:r>
      <w:bookmarkEnd w:id="31"/>
      <w:bookmarkEnd w:id="32"/>
      <w:r w:rsidR="00A178DF">
        <w:t xml:space="preserve"> </w:t>
      </w:r>
    </w:p>
    <w:p w14:paraId="75A87B80" w14:textId="402C1418" w:rsidR="00A178DF" w:rsidRDefault="00A178DF" w:rsidP="007C3050">
      <w:pPr>
        <w:pStyle w:val="ListParagraph"/>
        <w:numPr>
          <w:ilvl w:val="0"/>
          <w:numId w:val="2"/>
        </w:numPr>
      </w:pPr>
      <w:r w:rsidRPr="007C3050">
        <w:rPr>
          <w:b/>
          <w:bCs/>
        </w:rPr>
        <w:t>Regulatory compliance rate</w:t>
      </w:r>
      <w:r w:rsidR="007C3050" w:rsidRPr="007C3050">
        <w:rPr>
          <w:b/>
          <w:bCs/>
        </w:rPr>
        <w:t>:</w:t>
      </w:r>
      <w:r w:rsidR="007C3050">
        <w:t xml:space="preserve"> </w:t>
      </w:r>
      <w:r>
        <w:t xml:space="preserve">This is an indicator of how Microsoft complies with international standards. Good governance and legal alignment </w:t>
      </w:r>
      <w:r w:rsidR="007C3050">
        <w:t>are</w:t>
      </w:r>
      <w:r>
        <w:t xml:space="preserve"> reflected through high rate of compliance. It is able to reduce risk and provide standard operation in different jurisdictions.</w:t>
      </w:r>
    </w:p>
    <w:p w14:paraId="205C5081" w14:textId="59617AD6" w:rsidR="00A178DF" w:rsidRDefault="00A178DF" w:rsidP="007C3050">
      <w:pPr>
        <w:pStyle w:val="ListParagraph"/>
        <w:numPr>
          <w:ilvl w:val="0"/>
          <w:numId w:val="2"/>
        </w:numPr>
      </w:pPr>
      <w:r w:rsidRPr="007C3050">
        <w:rPr>
          <w:b/>
          <w:bCs/>
        </w:rPr>
        <w:t>Incidents related to AI</w:t>
      </w:r>
      <w:r w:rsidR="007C3050" w:rsidRPr="007C3050">
        <w:rPr>
          <w:b/>
          <w:bCs/>
        </w:rPr>
        <w:t>:</w:t>
      </w:r>
      <w:r w:rsidR="007C3050">
        <w:t xml:space="preserve"> </w:t>
      </w:r>
      <w:r>
        <w:t xml:space="preserve">It is a track of the </w:t>
      </w:r>
      <w:r w:rsidR="007C3050">
        <w:t>number</w:t>
      </w:r>
      <w:r>
        <w:t xml:space="preserve"> of failures, errors or ethics of the AI systems</w:t>
      </w:r>
      <w:r w:rsidR="00E83BF9">
        <w:t xml:space="preserve"> (</w:t>
      </w:r>
      <w:r w:rsidR="00E83BF9" w:rsidRPr="004A5464">
        <w:t>Jia</w:t>
      </w:r>
      <w:r w:rsidR="00E83BF9">
        <w:t xml:space="preserve"> et al., 2024)</w:t>
      </w:r>
      <w:r>
        <w:t>. Smaller number means a higher level of risk control and accessibility of the system. It indicates how well there are governance and monitoring mechanisms.</w:t>
      </w:r>
    </w:p>
    <w:p w14:paraId="6F850259" w14:textId="58D3C3AD" w:rsidR="00A178DF" w:rsidRDefault="00A178DF" w:rsidP="007C3050">
      <w:pPr>
        <w:pStyle w:val="ListParagraph"/>
        <w:numPr>
          <w:ilvl w:val="0"/>
          <w:numId w:val="2"/>
        </w:numPr>
      </w:pPr>
      <w:r w:rsidRPr="007C3050">
        <w:rPr>
          <w:b/>
          <w:bCs/>
        </w:rPr>
        <w:t>Customer trust index</w:t>
      </w:r>
      <w:r w:rsidR="007C3050" w:rsidRPr="007C3050">
        <w:rPr>
          <w:b/>
          <w:bCs/>
        </w:rPr>
        <w:t>:</w:t>
      </w:r>
      <w:r w:rsidR="007C3050">
        <w:t xml:space="preserve"> </w:t>
      </w:r>
      <w:r>
        <w:t>This is the trust of customers towards Microsoft AI systems. It is evaluable by means of surveys and feedback. Having a high trust index indicates that, the transparency is high, ethical practices and customer relationship is good.</w:t>
      </w:r>
    </w:p>
    <w:p w14:paraId="44C918F0" w14:textId="587D9ECF" w:rsidR="00A178DF" w:rsidRDefault="00A178DF" w:rsidP="007C3050">
      <w:pPr>
        <w:pStyle w:val="ListParagraph"/>
        <w:numPr>
          <w:ilvl w:val="0"/>
          <w:numId w:val="2"/>
        </w:numPr>
      </w:pPr>
      <w:r w:rsidRPr="007C3050">
        <w:rPr>
          <w:b/>
          <w:bCs/>
        </w:rPr>
        <w:t>Data breach frequency</w:t>
      </w:r>
      <w:r w:rsidR="007C3050" w:rsidRPr="007C3050">
        <w:rPr>
          <w:b/>
          <w:bCs/>
        </w:rPr>
        <w:t>:</w:t>
      </w:r>
      <w:r w:rsidR="007C3050">
        <w:t xml:space="preserve"> </w:t>
      </w:r>
      <w:r>
        <w:t>This is an indicator of the frequency of data breach in AI systems. Low rate is a good cybersecurity and governance. It helps to evaluate the data protection policy effectiveness and risk management policy effectiveness.</w:t>
      </w:r>
    </w:p>
    <w:p w14:paraId="1B4EE483" w14:textId="7B945CA2" w:rsidR="00A178DF" w:rsidRDefault="007C3050" w:rsidP="00C10DC6">
      <w:pPr>
        <w:pStyle w:val="Heading3"/>
      </w:pPr>
      <w:bookmarkStart w:id="33" w:name="_Toc227321124"/>
      <w:bookmarkStart w:id="34" w:name="_Toc227321155"/>
      <w:r>
        <w:lastRenderedPageBreak/>
        <w:t>7</w:t>
      </w:r>
      <w:r w:rsidR="00A178DF">
        <w:t>.4 Risk Mitigation Strategies</w:t>
      </w:r>
      <w:bookmarkEnd w:id="33"/>
      <w:bookmarkEnd w:id="34"/>
    </w:p>
    <w:p w14:paraId="2D2B94B9" w14:textId="10FBA569" w:rsidR="00A178DF" w:rsidRDefault="00A178DF" w:rsidP="007C3050">
      <w:pPr>
        <w:pStyle w:val="ListParagraph"/>
        <w:numPr>
          <w:ilvl w:val="0"/>
          <w:numId w:val="3"/>
        </w:numPr>
      </w:pPr>
      <w:r w:rsidRPr="007C3050">
        <w:rPr>
          <w:b/>
          <w:bCs/>
        </w:rPr>
        <w:t>Continuous monitoring systems</w:t>
      </w:r>
      <w:r w:rsidR="007C3050" w:rsidRPr="007C3050">
        <w:rPr>
          <w:b/>
          <w:bCs/>
        </w:rPr>
        <w:t>:</w:t>
      </w:r>
      <w:r w:rsidR="007C3050">
        <w:t xml:space="preserve"> </w:t>
      </w:r>
      <w:r>
        <w:t>Microsoft should also install monitoring systems, which will be utili</w:t>
      </w:r>
      <w:r w:rsidR="007C3050">
        <w:t>s</w:t>
      </w:r>
      <w:r>
        <w:t>ed to measure the performance of AI and reali</w:t>
      </w:r>
      <w:r w:rsidR="007C3050">
        <w:t>s</w:t>
      </w:r>
      <w:r>
        <w:t>e the risks as they will arise</w:t>
      </w:r>
      <w:r w:rsidR="00E83BF9">
        <w:t xml:space="preserve"> (</w:t>
      </w:r>
      <w:r w:rsidR="00E83BF9" w:rsidRPr="004A5464">
        <w:t>Vanu</w:t>
      </w:r>
      <w:r w:rsidR="00E83BF9">
        <w:t xml:space="preserve"> et al., 2024)</w:t>
      </w:r>
      <w:r>
        <w:t>. These systems enhance security, detect vulnerabilities on time, and make sure that they comply. A benefit of proactive risk management is also monitoring that enhances operational reliability.</w:t>
      </w:r>
    </w:p>
    <w:p w14:paraId="200DD2D4" w14:textId="5A7AECE1" w:rsidR="00A178DF" w:rsidRDefault="00A178DF" w:rsidP="007C3050">
      <w:pPr>
        <w:pStyle w:val="ListParagraph"/>
        <w:numPr>
          <w:ilvl w:val="0"/>
          <w:numId w:val="3"/>
        </w:numPr>
      </w:pPr>
      <w:r w:rsidRPr="007C3050">
        <w:rPr>
          <w:b/>
          <w:bCs/>
        </w:rPr>
        <w:t>Legal advisory integration</w:t>
      </w:r>
      <w:r w:rsidR="007C3050" w:rsidRPr="007C3050">
        <w:rPr>
          <w:b/>
          <w:bCs/>
        </w:rPr>
        <w:t>:</w:t>
      </w:r>
      <w:r w:rsidR="007C3050">
        <w:t xml:space="preserve"> </w:t>
      </w:r>
      <w:r>
        <w:t>Microsoft should consider implementing legal advisory teams in the development of AI</w:t>
      </w:r>
      <w:r w:rsidR="00E83BF9">
        <w:t xml:space="preserve"> (</w:t>
      </w:r>
      <w:r w:rsidR="00E83BF9" w:rsidRPr="004A5464">
        <w:t>Lau, 2025)</w:t>
      </w:r>
      <w:r>
        <w:t xml:space="preserve">. This gets to make sure that the congruence of all the systems is in line with the prevailing regulations. With the </w:t>
      </w:r>
      <w:r w:rsidR="007C3050">
        <w:t>ever-changing</w:t>
      </w:r>
      <w:r>
        <w:t xml:space="preserve"> laws, legal professionals can offer an advice with the aim of making sure that the organisation reduces the risks posed by the legal matters and it also makes sure that it does not go against the regulations.</w:t>
      </w:r>
    </w:p>
    <w:p w14:paraId="39F9EABE" w14:textId="39233755" w:rsidR="008257F2" w:rsidRDefault="00A178DF" w:rsidP="007C3050">
      <w:pPr>
        <w:pStyle w:val="ListParagraph"/>
        <w:numPr>
          <w:ilvl w:val="0"/>
          <w:numId w:val="3"/>
        </w:numPr>
      </w:pPr>
      <w:r w:rsidRPr="007C3050">
        <w:rPr>
          <w:b/>
          <w:bCs/>
        </w:rPr>
        <w:t>Scenario planning regulatory change</w:t>
      </w:r>
      <w:r w:rsidR="007C3050" w:rsidRPr="007C3050">
        <w:rPr>
          <w:b/>
          <w:bCs/>
        </w:rPr>
        <w:t>:</w:t>
      </w:r>
      <w:r w:rsidR="007C3050">
        <w:t xml:space="preserve"> </w:t>
      </w:r>
      <w:r>
        <w:t>To be ready against any changes in regulations in the future, Microsoft needs to resort to scenario planning. It will also entail the analysis of possible policy modifications and their impacts</w:t>
      </w:r>
      <w:r w:rsidR="00E83BF9">
        <w:t xml:space="preserve"> (</w:t>
      </w:r>
      <w:proofErr w:type="spellStart"/>
      <w:r w:rsidR="00E83BF9" w:rsidRPr="004A5464">
        <w:t>Challoumis</w:t>
      </w:r>
      <w:proofErr w:type="spellEnd"/>
      <w:r w:rsidR="00E83BF9" w:rsidRPr="004A5464">
        <w:t>, 2024)</w:t>
      </w:r>
      <w:r>
        <w:t>. The proactive planning allows the organisation to be fast and flexible, reduce uncertainty and be stable in the dynamic global environment.</w:t>
      </w:r>
    </w:p>
    <w:p w14:paraId="6BE915E6" w14:textId="691C939C" w:rsidR="001E6375" w:rsidRDefault="001E6375" w:rsidP="00C10DC6">
      <w:pPr>
        <w:pStyle w:val="Heading2"/>
      </w:pPr>
      <w:bookmarkStart w:id="35" w:name="_Toc227321125"/>
      <w:bookmarkStart w:id="36" w:name="_Toc227321156"/>
      <w:r>
        <w:t>8. Conclusion</w:t>
      </w:r>
      <w:bookmarkEnd w:id="35"/>
      <w:bookmarkEnd w:id="36"/>
      <w:r>
        <w:t xml:space="preserve"> </w:t>
      </w:r>
    </w:p>
    <w:p w14:paraId="6E5BC345" w14:textId="2A37FD95" w:rsidR="00E83BF9" w:rsidRDefault="001E6375" w:rsidP="001E6375">
      <w:r>
        <w:t>The global business environment is evolving with artificial intelligence and introducing more opportunities to innovate, be efficient, and grow. With Microsoft, AI can provide a reasonable platform to be more competitive and have more impact on a world scale. However, it also has more complex dangers regarding the data governance, moral and regulatory regulation. Such risks need to be carefully and continuously managed</w:t>
      </w:r>
      <w:r w:rsidR="00E83BF9">
        <w:t xml:space="preserve"> (</w:t>
      </w:r>
      <w:r w:rsidR="00E83BF9" w:rsidRPr="004A5464">
        <w:t>Salako</w:t>
      </w:r>
      <w:r w:rsidR="00E83BF9">
        <w:t xml:space="preserve"> et al., 2024)</w:t>
      </w:r>
      <w:r>
        <w:t>. This report has established that there are several factors that are needed to be in place in order to ensure risk management is effective. There is the need to have good governance systems in place to give control and accountability. Timely implementation of regulations helps to reduce legal uncertainty and penalties. The deployment of AI also needs to be undertaken in an ethical manner in order to be fair and transparent</w:t>
      </w:r>
      <w:r w:rsidR="00E83BF9">
        <w:t xml:space="preserve"> (</w:t>
      </w:r>
      <w:r w:rsidR="00E83BF9" w:rsidRPr="004A5464">
        <w:t>Bengio</w:t>
      </w:r>
      <w:r w:rsidR="00E83BF9">
        <w:t xml:space="preserve"> et al., 2025)</w:t>
      </w:r>
      <w:r>
        <w:t>. The process of building up trust needs to be a continuous process to retain customer trust, which would earn success in the long term. With the above strategies, Microsoft would be in a position to balance between being responsible and innovative. This will enable the firm to minimise operation and reputational risks. It will also help in the sustaining competitive advantage in a fast evolving and highly controlled international environment.</w:t>
      </w:r>
    </w:p>
    <w:p w14:paraId="46684BFD" w14:textId="6A1BEB2A" w:rsidR="007C3050" w:rsidRDefault="00E83BF9" w:rsidP="001E6375">
      <w:r>
        <w:lastRenderedPageBreak/>
        <w:br w:type="page"/>
      </w:r>
    </w:p>
    <w:p w14:paraId="7E3A3984" w14:textId="3897DB4D" w:rsidR="00C10DC6" w:rsidRDefault="00C10DC6" w:rsidP="00C10DC6">
      <w:pPr>
        <w:pStyle w:val="Heading1"/>
        <w:jc w:val="center"/>
      </w:pPr>
      <w:bookmarkStart w:id="37" w:name="_Toc227321126"/>
      <w:bookmarkStart w:id="38" w:name="_Toc227321157"/>
      <w:r w:rsidRPr="00C10DC6">
        <w:lastRenderedPageBreak/>
        <w:t>Bibliography</w:t>
      </w:r>
      <w:bookmarkEnd w:id="37"/>
      <w:bookmarkEnd w:id="38"/>
    </w:p>
    <w:p w14:paraId="4726EB50" w14:textId="77777777" w:rsidR="00E83BF9" w:rsidRDefault="00E83BF9" w:rsidP="00E83BF9">
      <w:bookmarkStart w:id="39" w:name="_Hlk227319405"/>
      <w:r w:rsidRPr="00DE4F4B">
        <w:t>Act, E. A. I. (2024)</w:t>
      </w:r>
      <w:bookmarkEnd w:id="39"/>
      <w:r w:rsidRPr="00DE4F4B">
        <w:t xml:space="preserve">. The </w:t>
      </w:r>
      <w:proofErr w:type="spellStart"/>
      <w:r w:rsidRPr="00DE4F4B">
        <w:t>eu</w:t>
      </w:r>
      <w:proofErr w:type="spellEnd"/>
      <w:r w:rsidRPr="00DE4F4B">
        <w:t xml:space="preserve"> artificial intelligence act. </w:t>
      </w:r>
      <w:r w:rsidRPr="00DE4F4B">
        <w:rPr>
          <w:i/>
          <w:iCs/>
        </w:rPr>
        <w:t>European Union</w:t>
      </w:r>
      <w:r w:rsidRPr="00DE4F4B">
        <w:t>.</w:t>
      </w:r>
    </w:p>
    <w:p w14:paraId="3B1E2CC3" w14:textId="77777777" w:rsidR="00E83BF9" w:rsidRDefault="00E83BF9" w:rsidP="00E83BF9">
      <w:bookmarkStart w:id="40" w:name="_Hlk227319421"/>
      <w:r w:rsidRPr="00DE4F4B">
        <w:t>Benito</w:t>
      </w:r>
      <w:bookmarkEnd w:id="40"/>
      <w:r w:rsidRPr="00DE4F4B">
        <w:t xml:space="preserve">, B., </w:t>
      </w:r>
      <w:proofErr w:type="spellStart"/>
      <w:r w:rsidRPr="00DE4F4B">
        <w:t>Guillamón</w:t>
      </w:r>
      <w:proofErr w:type="spellEnd"/>
      <w:r w:rsidRPr="00DE4F4B">
        <w:t>, M. D., &amp; Ríos, A. M. (2026). Transforming European Governance: Proposals Towards Transparency, Sustainability and Efficiency for the New European Commission (2024–2029). </w:t>
      </w:r>
      <w:r w:rsidRPr="00DE4F4B">
        <w:rPr>
          <w:i/>
          <w:iCs/>
        </w:rPr>
        <w:t>Financial Accountability &amp; Management</w:t>
      </w:r>
      <w:r w:rsidRPr="00DE4F4B">
        <w:t>, </w:t>
      </w:r>
      <w:r w:rsidRPr="00DE4F4B">
        <w:rPr>
          <w:i/>
          <w:iCs/>
        </w:rPr>
        <w:t>42</w:t>
      </w:r>
      <w:r w:rsidRPr="00DE4F4B">
        <w:t>(1), 141-150.</w:t>
      </w:r>
    </w:p>
    <w:p w14:paraId="0FA81760" w14:textId="77777777" w:rsidR="00E83BF9" w:rsidRDefault="00E83BF9" w:rsidP="00E83BF9">
      <w:bookmarkStart w:id="41" w:name="_Hlk227319450"/>
      <w:r w:rsidRPr="00DE4F4B">
        <w:t>UK, G. (2024)</w:t>
      </w:r>
      <w:bookmarkEnd w:id="41"/>
      <w:r w:rsidRPr="00DE4F4B">
        <w:t>. A pro-innovation approach to AI regulation: government response. </w:t>
      </w:r>
      <w:r w:rsidRPr="00DE4F4B">
        <w:rPr>
          <w:i/>
          <w:iCs/>
        </w:rPr>
        <w:t xml:space="preserve">Online </w:t>
      </w:r>
      <w:proofErr w:type="spellStart"/>
      <w:r w:rsidRPr="00DE4F4B">
        <w:rPr>
          <w:i/>
          <w:iCs/>
        </w:rPr>
        <w:t>verfügbar</w:t>
      </w:r>
      <w:proofErr w:type="spellEnd"/>
      <w:r w:rsidRPr="00DE4F4B">
        <w:rPr>
          <w:i/>
          <w:iCs/>
        </w:rPr>
        <w:t xml:space="preserve"> </w:t>
      </w:r>
      <w:proofErr w:type="spellStart"/>
      <w:r w:rsidRPr="00DE4F4B">
        <w:rPr>
          <w:i/>
          <w:iCs/>
        </w:rPr>
        <w:t>unter</w:t>
      </w:r>
      <w:proofErr w:type="spellEnd"/>
      <w:r w:rsidRPr="00DE4F4B">
        <w:rPr>
          <w:i/>
          <w:iCs/>
        </w:rPr>
        <w:t xml:space="preserve"> https://www. gov. uk/government/consultations/ai-regulation-a-pro-innovationapproach-policy-proposals/outcome/a-pro-innovation-approach-to-ai-regulation-governmentresponse, </w:t>
      </w:r>
      <w:proofErr w:type="spellStart"/>
      <w:r w:rsidRPr="00DE4F4B">
        <w:rPr>
          <w:i/>
          <w:iCs/>
        </w:rPr>
        <w:t>zuletzt</w:t>
      </w:r>
      <w:proofErr w:type="spellEnd"/>
      <w:r w:rsidRPr="00DE4F4B">
        <w:rPr>
          <w:i/>
          <w:iCs/>
        </w:rPr>
        <w:t xml:space="preserve"> </w:t>
      </w:r>
      <w:proofErr w:type="spellStart"/>
      <w:r w:rsidRPr="00DE4F4B">
        <w:rPr>
          <w:i/>
          <w:iCs/>
        </w:rPr>
        <w:t>aktualisiert</w:t>
      </w:r>
      <w:proofErr w:type="spellEnd"/>
      <w:r w:rsidRPr="00DE4F4B">
        <w:rPr>
          <w:i/>
          <w:iCs/>
        </w:rPr>
        <w:t xml:space="preserve"> am</w:t>
      </w:r>
      <w:r w:rsidRPr="00DE4F4B">
        <w:t>, </w:t>
      </w:r>
      <w:r w:rsidRPr="00DE4F4B">
        <w:rPr>
          <w:i/>
          <w:iCs/>
        </w:rPr>
        <w:t>24</w:t>
      </w:r>
      <w:r w:rsidRPr="00DE4F4B">
        <w:t>, 2024.</w:t>
      </w:r>
    </w:p>
    <w:p w14:paraId="3E956BE2" w14:textId="77777777" w:rsidR="00E83BF9" w:rsidRDefault="00E83BF9" w:rsidP="00E83BF9">
      <w:bookmarkStart w:id="42" w:name="_Hlk227319467"/>
      <w:r w:rsidRPr="00DE4F4B">
        <w:t>Wan</w:t>
      </w:r>
      <w:bookmarkEnd w:id="42"/>
      <w:r w:rsidRPr="00DE4F4B">
        <w:t xml:space="preserve">, A., </w:t>
      </w:r>
      <w:proofErr w:type="spellStart"/>
      <w:r w:rsidRPr="00DE4F4B">
        <w:t>Klyman</w:t>
      </w:r>
      <w:proofErr w:type="spellEnd"/>
      <w:r w:rsidRPr="00DE4F4B">
        <w:t xml:space="preserve">, K., Kapoor, S., </w:t>
      </w:r>
      <w:proofErr w:type="spellStart"/>
      <w:r w:rsidRPr="00DE4F4B">
        <w:t>Maslej</w:t>
      </w:r>
      <w:proofErr w:type="spellEnd"/>
      <w:r w:rsidRPr="00DE4F4B">
        <w:t xml:space="preserve">, N., Longpre, S., Xiong, B., ... &amp; </w:t>
      </w:r>
      <w:proofErr w:type="spellStart"/>
      <w:r w:rsidRPr="00DE4F4B">
        <w:t>Bommasani</w:t>
      </w:r>
      <w:proofErr w:type="spellEnd"/>
      <w:r w:rsidRPr="00DE4F4B">
        <w:t>, R. (2025). The 2025 foundation model transparency index. </w:t>
      </w:r>
      <w:proofErr w:type="spellStart"/>
      <w:r w:rsidRPr="00DE4F4B">
        <w:rPr>
          <w:i/>
          <w:iCs/>
        </w:rPr>
        <w:t>arXiv</w:t>
      </w:r>
      <w:proofErr w:type="spellEnd"/>
      <w:r w:rsidRPr="00DE4F4B">
        <w:rPr>
          <w:i/>
          <w:iCs/>
        </w:rPr>
        <w:t xml:space="preserve"> preprint arXiv:2512.10169</w:t>
      </w:r>
      <w:r w:rsidRPr="00DE4F4B">
        <w:t>.</w:t>
      </w:r>
    </w:p>
    <w:p w14:paraId="055884D0" w14:textId="77777777" w:rsidR="00E83BF9" w:rsidRDefault="00E83BF9" w:rsidP="00E83BF9">
      <w:bookmarkStart w:id="43" w:name="_Hlk227319483"/>
      <w:r w:rsidRPr="00DE4F4B">
        <w:t>Davtyan, T. (2024)</w:t>
      </w:r>
      <w:bookmarkEnd w:id="43"/>
      <w:r w:rsidRPr="00DE4F4B">
        <w:t>. An overview of global efforts towards AI regulation. </w:t>
      </w:r>
      <w:r w:rsidRPr="00DE4F4B">
        <w:rPr>
          <w:i/>
          <w:iCs/>
        </w:rPr>
        <w:t>Bulletin of Yerevan University C: Jurisprudence</w:t>
      </w:r>
      <w:r w:rsidRPr="00DE4F4B">
        <w:t>, </w:t>
      </w:r>
      <w:r w:rsidRPr="00DE4F4B">
        <w:rPr>
          <w:i/>
          <w:iCs/>
        </w:rPr>
        <w:t>15</w:t>
      </w:r>
      <w:r w:rsidRPr="00DE4F4B">
        <w:t>(2 (41)), 158-174.</w:t>
      </w:r>
    </w:p>
    <w:p w14:paraId="2FEBCC85" w14:textId="77777777" w:rsidR="00E83BF9" w:rsidRDefault="00E83BF9" w:rsidP="00E83BF9">
      <w:bookmarkStart w:id="44" w:name="_Hlk227319515"/>
      <w:r w:rsidRPr="00DE4F4B">
        <w:t>McLennan, M. (2022)</w:t>
      </w:r>
      <w:bookmarkEnd w:id="44"/>
      <w:r w:rsidRPr="00DE4F4B">
        <w:t>. The global risks report 2022 17th edition. In </w:t>
      </w:r>
      <w:r w:rsidRPr="00DE4F4B">
        <w:rPr>
          <w:i/>
          <w:iCs/>
        </w:rPr>
        <w:t xml:space="preserve">World Economic Forum </w:t>
      </w:r>
      <w:proofErr w:type="spellStart"/>
      <w:r w:rsidRPr="00DE4F4B">
        <w:rPr>
          <w:i/>
          <w:iCs/>
        </w:rPr>
        <w:t>Cologny</w:t>
      </w:r>
      <w:proofErr w:type="spellEnd"/>
      <w:r w:rsidRPr="00DE4F4B">
        <w:t>.</w:t>
      </w:r>
    </w:p>
    <w:p w14:paraId="0411E38F" w14:textId="77777777" w:rsidR="00E83BF9" w:rsidRDefault="00E83BF9" w:rsidP="00E83BF9">
      <w:bookmarkStart w:id="45" w:name="_Hlk227319534"/>
      <w:proofErr w:type="spellStart"/>
      <w:r w:rsidRPr="00DE4F4B">
        <w:t>Maslej</w:t>
      </w:r>
      <w:bookmarkEnd w:id="45"/>
      <w:proofErr w:type="spellEnd"/>
      <w:r w:rsidRPr="00DE4F4B">
        <w:t>, N., Fattorini, L., Perrault, R., Gil, Y., Parli, V., Kariuki, N., ... &amp; Oak, S. (2025). Artificial intelligence index report 2025. </w:t>
      </w:r>
      <w:proofErr w:type="spellStart"/>
      <w:r w:rsidRPr="00DE4F4B">
        <w:rPr>
          <w:i/>
          <w:iCs/>
        </w:rPr>
        <w:t>arXiv</w:t>
      </w:r>
      <w:proofErr w:type="spellEnd"/>
      <w:r w:rsidRPr="00DE4F4B">
        <w:rPr>
          <w:i/>
          <w:iCs/>
        </w:rPr>
        <w:t xml:space="preserve"> preprint arXiv:2504.07139</w:t>
      </w:r>
      <w:r w:rsidRPr="00DE4F4B">
        <w:t>.</w:t>
      </w:r>
    </w:p>
    <w:p w14:paraId="3D53A53D" w14:textId="77777777" w:rsidR="00E83BF9" w:rsidRDefault="00E83BF9" w:rsidP="00E83BF9">
      <w:bookmarkStart w:id="46" w:name="_Hlk227319553"/>
      <w:r w:rsidRPr="00DE4F4B">
        <w:t>Buscemi,</w:t>
      </w:r>
      <w:bookmarkEnd w:id="46"/>
      <w:r w:rsidRPr="00DE4F4B">
        <w:t xml:space="preserve"> A., </w:t>
      </w:r>
      <w:proofErr w:type="spellStart"/>
      <w:r w:rsidRPr="00DE4F4B">
        <w:t>Deckenbrunnen</w:t>
      </w:r>
      <w:proofErr w:type="spellEnd"/>
      <w:r w:rsidRPr="00DE4F4B">
        <w:t>, T., Kabir, F., Mishchenko, K., &amp; Mowla, N. (2025). Assessing High-Risk AI Systems under the EU AI Act: From Legal Requirements to Technical Verification. </w:t>
      </w:r>
      <w:proofErr w:type="spellStart"/>
      <w:r w:rsidRPr="00DE4F4B">
        <w:rPr>
          <w:i/>
          <w:iCs/>
        </w:rPr>
        <w:t>arXiv</w:t>
      </w:r>
      <w:proofErr w:type="spellEnd"/>
      <w:r w:rsidRPr="00DE4F4B">
        <w:rPr>
          <w:i/>
          <w:iCs/>
        </w:rPr>
        <w:t xml:space="preserve"> preprint arXiv:2512.13907</w:t>
      </w:r>
      <w:r w:rsidRPr="00DE4F4B">
        <w:t>.</w:t>
      </w:r>
    </w:p>
    <w:p w14:paraId="4CF6E928" w14:textId="77777777" w:rsidR="00E83BF9" w:rsidRDefault="00E83BF9" w:rsidP="00E83BF9">
      <w:bookmarkStart w:id="47" w:name="_Hlk227319580"/>
      <w:r w:rsidRPr="00DE4F4B">
        <w:t>Cabrera</w:t>
      </w:r>
      <w:bookmarkEnd w:id="47"/>
      <w:r w:rsidRPr="00DE4F4B">
        <w:t>, B. M., Luiz, L. E., &amp; Teixeira, J. P. (2025). The Artificial Intelligence Act: Insights regarding its application and implications. </w:t>
      </w:r>
      <w:r w:rsidRPr="00DE4F4B">
        <w:rPr>
          <w:i/>
          <w:iCs/>
        </w:rPr>
        <w:t>Procedia Computer Science</w:t>
      </w:r>
      <w:r w:rsidRPr="00DE4F4B">
        <w:t>, </w:t>
      </w:r>
      <w:r w:rsidRPr="00DE4F4B">
        <w:rPr>
          <w:i/>
          <w:iCs/>
        </w:rPr>
        <w:t>256</w:t>
      </w:r>
      <w:r w:rsidRPr="00DE4F4B">
        <w:t>, 230-237.</w:t>
      </w:r>
    </w:p>
    <w:p w14:paraId="375B6EC3" w14:textId="77777777" w:rsidR="00E83BF9" w:rsidRDefault="00E83BF9" w:rsidP="00E83BF9">
      <w:bookmarkStart w:id="48" w:name="_Hlk227319633"/>
      <w:r w:rsidRPr="00997283">
        <w:t>Fuchs, M. (2022)</w:t>
      </w:r>
      <w:bookmarkEnd w:id="48"/>
      <w:r w:rsidRPr="00997283">
        <w:t>. The Global Economy as the Macro-Environment. In </w:t>
      </w:r>
      <w:r w:rsidRPr="00997283">
        <w:rPr>
          <w:i/>
          <w:iCs/>
        </w:rPr>
        <w:t>International Management: The Process of Internationalization and Market Entry Strategies</w:t>
      </w:r>
      <w:r w:rsidRPr="00997283">
        <w:t> (pp. 15-65). Berlin, Heidelberg: Springer Berlin Heidelberg.</w:t>
      </w:r>
    </w:p>
    <w:p w14:paraId="49B4F067" w14:textId="77777777" w:rsidR="00E83BF9" w:rsidRDefault="00E83BF9" w:rsidP="00E83BF9">
      <w:bookmarkStart w:id="49" w:name="_Hlk227319648"/>
      <w:r w:rsidRPr="00DE4F4B">
        <w:lastRenderedPageBreak/>
        <w:t>Zhao, L. (2023)</w:t>
      </w:r>
      <w:bookmarkEnd w:id="49"/>
      <w:r w:rsidRPr="00DE4F4B">
        <w:t>. Artificial intelligence and law: emerging divergent national regulatory approaches in a changing landscape of fast-evolving AI technologies. In </w:t>
      </w:r>
      <w:r w:rsidRPr="00DE4F4B">
        <w:rPr>
          <w:i/>
          <w:iCs/>
        </w:rPr>
        <w:t>Research Handbook on Digital Trade</w:t>
      </w:r>
      <w:r w:rsidRPr="00DE4F4B">
        <w:t> (pp. 369-399). Edward Elgar Publishing.</w:t>
      </w:r>
    </w:p>
    <w:p w14:paraId="3D7776C9" w14:textId="77777777" w:rsidR="00E83BF9" w:rsidRDefault="00E83BF9" w:rsidP="00E83BF9">
      <w:bookmarkStart w:id="50" w:name="_Hlk227319667"/>
      <w:r w:rsidRPr="00DE4F4B">
        <w:t>Davalas</w:t>
      </w:r>
      <w:bookmarkEnd w:id="50"/>
      <w:r w:rsidRPr="00DE4F4B">
        <w:t xml:space="preserve">, A., Angelaki, A., &amp; </w:t>
      </w:r>
      <w:proofErr w:type="spellStart"/>
      <w:r w:rsidRPr="00DE4F4B">
        <w:t>Beretas</w:t>
      </w:r>
      <w:proofErr w:type="spellEnd"/>
      <w:r w:rsidRPr="00DE4F4B">
        <w:t>, C. P. (2025). Compliance or Innovation? The Balancing Act for Startups Under the AI Act. </w:t>
      </w:r>
      <w:r w:rsidRPr="00DE4F4B">
        <w:rPr>
          <w:i/>
          <w:iCs/>
        </w:rPr>
        <w:t>Universal Library of Engineering Technology</w:t>
      </w:r>
      <w:r w:rsidRPr="00DE4F4B">
        <w:t>, </w:t>
      </w:r>
      <w:r w:rsidRPr="00DE4F4B">
        <w:rPr>
          <w:i/>
          <w:iCs/>
        </w:rPr>
        <w:t>2</w:t>
      </w:r>
      <w:r w:rsidRPr="00DE4F4B">
        <w:t>(1).</w:t>
      </w:r>
    </w:p>
    <w:p w14:paraId="2B14CEEB" w14:textId="77777777" w:rsidR="00E83BF9" w:rsidRDefault="00E83BF9" w:rsidP="00E83BF9">
      <w:bookmarkStart w:id="51" w:name="_Hlk227319703"/>
      <w:r w:rsidRPr="00997283">
        <w:t>Warner, J. P. (2019)</w:t>
      </w:r>
      <w:bookmarkEnd w:id="51"/>
      <w:r w:rsidRPr="00997283">
        <w:t>. Microsoft: A Strategic Audit.</w:t>
      </w:r>
    </w:p>
    <w:p w14:paraId="5852D54D" w14:textId="77777777" w:rsidR="00E83BF9" w:rsidRDefault="00E83BF9" w:rsidP="00E83BF9">
      <w:bookmarkStart w:id="52" w:name="_Hlk227319717"/>
      <w:r w:rsidRPr="00DE4F4B">
        <w:t>Joshi, S. (2025)</w:t>
      </w:r>
      <w:bookmarkEnd w:id="52"/>
      <w:r w:rsidRPr="00DE4F4B">
        <w:t>. Federated Learning for Agentic Gen AI in Financial Risk Management for National Financial Security. </w:t>
      </w:r>
      <w:r w:rsidRPr="00DE4F4B">
        <w:rPr>
          <w:i/>
          <w:iCs/>
        </w:rPr>
        <w:t>Available at SSRN 5577231</w:t>
      </w:r>
      <w:r w:rsidRPr="00DE4F4B">
        <w:t>.</w:t>
      </w:r>
    </w:p>
    <w:p w14:paraId="7CCDD332" w14:textId="77777777" w:rsidR="00E83BF9" w:rsidRDefault="00E83BF9" w:rsidP="00E83BF9">
      <w:bookmarkStart w:id="53" w:name="_Hlk227319730"/>
      <w:r w:rsidRPr="00DE4F4B">
        <w:t>Arda, S. (2024)</w:t>
      </w:r>
      <w:bookmarkEnd w:id="53"/>
      <w:r w:rsidRPr="00DE4F4B">
        <w:t xml:space="preserve">. Taxonomy to regulation: A (geo) political taxonomy for ai risks and regulatory measures in the </w:t>
      </w:r>
      <w:proofErr w:type="spellStart"/>
      <w:r w:rsidRPr="00DE4F4B">
        <w:t>eu</w:t>
      </w:r>
      <w:proofErr w:type="spellEnd"/>
      <w:r w:rsidRPr="00DE4F4B">
        <w:t xml:space="preserve"> ai act. </w:t>
      </w:r>
      <w:proofErr w:type="spellStart"/>
      <w:r w:rsidRPr="00DE4F4B">
        <w:rPr>
          <w:i/>
          <w:iCs/>
        </w:rPr>
        <w:t>arXiv</w:t>
      </w:r>
      <w:proofErr w:type="spellEnd"/>
      <w:r w:rsidRPr="00DE4F4B">
        <w:rPr>
          <w:i/>
          <w:iCs/>
        </w:rPr>
        <w:t xml:space="preserve"> preprint arXiv:2404.11476</w:t>
      </w:r>
      <w:r w:rsidRPr="00DE4F4B">
        <w:t>.</w:t>
      </w:r>
    </w:p>
    <w:p w14:paraId="7F2C1866" w14:textId="77777777" w:rsidR="00E83BF9" w:rsidRDefault="00E83BF9" w:rsidP="00E83BF9">
      <w:bookmarkStart w:id="54" w:name="_Hlk227319760"/>
      <w:r w:rsidRPr="00997283">
        <w:t>Fadeeva,</w:t>
      </w:r>
      <w:bookmarkEnd w:id="54"/>
      <w:r w:rsidRPr="00997283">
        <w:t xml:space="preserve"> E. A., Denisov, I. V., Lifanov, P. A., &amp; Bagdasarian, I. S. (2020). Factors of creation and functioning of AI: anthropogenic vs. social. </w:t>
      </w:r>
      <w:r w:rsidRPr="00997283">
        <w:rPr>
          <w:i/>
          <w:iCs/>
        </w:rPr>
        <w:t>International Journal of Economic Policy in Emerging Economies</w:t>
      </w:r>
      <w:r w:rsidRPr="00997283">
        <w:t>, </w:t>
      </w:r>
      <w:r w:rsidRPr="00997283">
        <w:rPr>
          <w:i/>
          <w:iCs/>
        </w:rPr>
        <w:t>13</w:t>
      </w:r>
      <w:r w:rsidRPr="00997283">
        <w:t>(5), 464-470.</w:t>
      </w:r>
    </w:p>
    <w:p w14:paraId="59B10F58" w14:textId="77777777" w:rsidR="00E83BF9" w:rsidRDefault="00E83BF9" w:rsidP="00E83BF9">
      <w:bookmarkStart w:id="55" w:name="_Hlk227319784"/>
      <w:r w:rsidRPr="00DE4F4B">
        <w:t>Sousa e Silva, N. (2025)</w:t>
      </w:r>
      <w:bookmarkEnd w:id="55"/>
      <w:r w:rsidRPr="00DE4F4B">
        <w:t>. The artificial intelligence act: Critical overview. </w:t>
      </w:r>
      <w:r w:rsidRPr="00DE4F4B">
        <w:rPr>
          <w:i/>
          <w:iCs/>
        </w:rPr>
        <w:t>J. Intell. Prop. Info. Tech. &amp; Elec. Com. L.</w:t>
      </w:r>
      <w:r w:rsidRPr="00DE4F4B">
        <w:t>, </w:t>
      </w:r>
      <w:r w:rsidRPr="00DE4F4B">
        <w:rPr>
          <w:i/>
          <w:iCs/>
        </w:rPr>
        <w:t>16</w:t>
      </w:r>
      <w:r w:rsidRPr="00DE4F4B">
        <w:t>, 2.</w:t>
      </w:r>
    </w:p>
    <w:p w14:paraId="78A67A68" w14:textId="77777777" w:rsidR="00E83BF9" w:rsidRDefault="00E83BF9" w:rsidP="00E83BF9">
      <w:bookmarkStart w:id="56" w:name="_Hlk227319800"/>
      <w:r w:rsidRPr="00DE4F4B">
        <w:t>Guldimann</w:t>
      </w:r>
      <w:bookmarkEnd w:id="56"/>
      <w:r w:rsidRPr="00DE4F4B">
        <w:t xml:space="preserve">, P., Spiridonov, A., Staab, R., Jovanović, N., Vero, M., Vechev, V., ... &amp; Vechev, M. (2024). </w:t>
      </w:r>
      <w:proofErr w:type="spellStart"/>
      <w:r w:rsidRPr="00DE4F4B">
        <w:t>Compl</w:t>
      </w:r>
      <w:proofErr w:type="spellEnd"/>
      <w:r w:rsidRPr="00DE4F4B">
        <w:t xml:space="preserve">-ai framework: A technical interpretation and </w:t>
      </w:r>
      <w:proofErr w:type="spellStart"/>
      <w:r w:rsidRPr="00DE4F4B">
        <w:t>llm</w:t>
      </w:r>
      <w:proofErr w:type="spellEnd"/>
      <w:r w:rsidRPr="00DE4F4B">
        <w:t xml:space="preserve"> benchmarking suite for the </w:t>
      </w:r>
      <w:proofErr w:type="spellStart"/>
      <w:r w:rsidRPr="00DE4F4B">
        <w:t>eu</w:t>
      </w:r>
      <w:proofErr w:type="spellEnd"/>
      <w:r w:rsidRPr="00DE4F4B">
        <w:t xml:space="preserve"> artificial intelligence act. </w:t>
      </w:r>
      <w:proofErr w:type="spellStart"/>
      <w:r w:rsidRPr="00DE4F4B">
        <w:rPr>
          <w:i/>
          <w:iCs/>
        </w:rPr>
        <w:t>arXiv</w:t>
      </w:r>
      <w:proofErr w:type="spellEnd"/>
      <w:r w:rsidRPr="00DE4F4B">
        <w:rPr>
          <w:i/>
          <w:iCs/>
        </w:rPr>
        <w:t xml:space="preserve"> preprint arXiv:2410.07959</w:t>
      </w:r>
      <w:r w:rsidRPr="00DE4F4B">
        <w:t>.</w:t>
      </w:r>
    </w:p>
    <w:p w14:paraId="25B2E703" w14:textId="77777777" w:rsidR="00E83BF9" w:rsidRDefault="00E83BF9" w:rsidP="00E83BF9">
      <w:bookmarkStart w:id="57" w:name="_Hlk227319825"/>
      <w:r w:rsidRPr="000A2D36">
        <w:t>Beschorner</w:t>
      </w:r>
      <w:bookmarkEnd w:id="57"/>
      <w:r w:rsidRPr="000A2D36">
        <w:t>, N., Neumann, J., Sanchez Martin, M. E., &amp; Larson, B. (2018). Benefiting from the Digital Economy.</w:t>
      </w:r>
    </w:p>
    <w:p w14:paraId="5B55220C" w14:textId="77777777" w:rsidR="00E83BF9" w:rsidRDefault="00E83BF9" w:rsidP="00E83BF9">
      <w:bookmarkStart w:id="58" w:name="_Hlk227319906"/>
      <w:r w:rsidRPr="00997283">
        <w:t>Macchiarelli</w:t>
      </w:r>
      <w:bookmarkEnd w:id="58"/>
      <w:r w:rsidRPr="00997283">
        <w:t xml:space="preserve">, C., Naisbitt, B., Boshoff, J., Hurst, I., </w:t>
      </w:r>
      <w:proofErr w:type="spellStart"/>
      <w:r w:rsidRPr="00997283">
        <w:t>Liadze</w:t>
      </w:r>
      <w:proofErr w:type="spellEnd"/>
      <w:r w:rsidRPr="00997283">
        <w:t xml:space="preserve">, I., Mao, X., &amp; </w:t>
      </w:r>
      <w:proofErr w:type="spellStart"/>
      <w:r w:rsidRPr="00997283">
        <w:t>Juanino</w:t>
      </w:r>
      <w:proofErr w:type="spellEnd"/>
      <w:r w:rsidRPr="00997283">
        <w:t>, P. S. (2022). Global economic outlook. </w:t>
      </w:r>
      <w:r w:rsidRPr="00997283">
        <w:rPr>
          <w:i/>
          <w:iCs/>
        </w:rPr>
        <w:t>National Institute Economic Review</w:t>
      </w:r>
      <w:r w:rsidRPr="00997283">
        <w:t>, </w:t>
      </w:r>
      <w:r w:rsidRPr="00997283">
        <w:rPr>
          <w:i/>
          <w:iCs/>
        </w:rPr>
        <w:t>261</w:t>
      </w:r>
      <w:r w:rsidRPr="00997283">
        <w:t>, e2.</w:t>
      </w:r>
    </w:p>
    <w:p w14:paraId="6C081CE5" w14:textId="77777777" w:rsidR="00E83BF9" w:rsidRDefault="00E83BF9" w:rsidP="00E83BF9">
      <w:bookmarkStart w:id="59" w:name="_Hlk227319927"/>
      <w:r w:rsidRPr="000A2D36">
        <w:t>Chui,</w:t>
      </w:r>
      <w:bookmarkEnd w:id="59"/>
      <w:r w:rsidRPr="000A2D36">
        <w:t xml:space="preserve"> M., Hazan, E., Roberts, R., Singla, A., &amp; </w:t>
      </w:r>
      <w:proofErr w:type="spellStart"/>
      <w:r w:rsidRPr="000A2D36">
        <w:t>Smaje</w:t>
      </w:r>
      <w:proofErr w:type="spellEnd"/>
      <w:r w:rsidRPr="000A2D36">
        <w:t>, K. (2023). The economic potential of generative AI.</w:t>
      </w:r>
    </w:p>
    <w:p w14:paraId="0E4964AC" w14:textId="77777777" w:rsidR="00E83BF9" w:rsidRDefault="00E83BF9" w:rsidP="00E83BF9">
      <w:bookmarkStart w:id="60" w:name="_Hlk227319970"/>
      <w:r w:rsidRPr="00997283">
        <w:t>Al-</w:t>
      </w:r>
      <w:proofErr w:type="spellStart"/>
      <w:r w:rsidRPr="00997283">
        <w:t>Ruithe</w:t>
      </w:r>
      <w:bookmarkEnd w:id="60"/>
      <w:proofErr w:type="spellEnd"/>
      <w:r w:rsidRPr="00997283">
        <w:t>, M., Benkhelifa, E., &amp; Hameed, K. (2019). A systematic literature review of data governance and cloud data governance. </w:t>
      </w:r>
      <w:r w:rsidRPr="00997283">
        <w:rPr>
          <w:i/>
          <w:iCs/>
        </w:rPr>
        <w:t>Personal and ubiquitous computing</w:t>
      </w:r>
      <w:r w:rsidRPr="00997283">
        <w:t>, </w:t>
      </w:r>
      <w:r w:rsidRPr="00997283">
        <w:rPr>
          <w:i/>
          <w:iCs/>
        </w:rPr>
        <w:t>23</w:t>
      </w:r>
      <w:r w:rsidRPr="00997283">
        <w:t>(5), 839-859.</w:t>
      </w:r>
    </w:p>
    <w:p w14:paraId="30A7C81E" w14:textId="77777777" w:rsidR="00E83BF9" w:rsidRDefault="00E83BF9" w:rsidP="00E83BF9">
      <w:bookmarkStart w:id="61" w:name="_Hlk227320014"/>
      <w:r w:rsidRPr="000A2D36">
        <w:lastRenderedPageBreak/>
        <w:t>Redek</w:t>
      </w:r>
      <w:bookmarkEnd w:id="61"/>
      <w:r w:rsidRPr="000A2D36">
        <w:t xml:space="preserve">, T., </w:t>
      </w:r>
      <w:proofErr w:type="spellStart"/>
      <w:r w:rsidRPr="000A2D36">
        <w:t>Marčič</w:t>
      </w:r>
      <w:proofErr w:type="spellEnd"/>
      <w:r w:rsidRPr="000A2D36">
        <w:t>, E., Maldonado, A. C. B., da Silva, A. R. P., &amp; Shenstone, P. M. J. (2023). Artificial intelligence in brief: The development and impact of AI technologies. </w:t>
      </w:r>
      <w:r w:rsidRPr="000A2D36">
        <w:rPr>
          <w:i/>
          <w:iCs/>
        </w:rPr>
        <w:t>Beyond Bits and Algorithms</w:t>
      </w:r>
      <w:r w:rsidRPr="000A2D36">
        <w:t>.</w:t>
      </w:r>
    </w:p>
    <w:p w14:paraId="2FB4F221" w14:textId="77777777" w:rsidR="00E83BF9" w:rsidRDefault="00E83BF9" w:rsidP="00E83BF9">
      <w:bookmarkStart w:id="62" w:name="_Hlk227320076"/>
      <w:r w:rsidRPr="000A2D36">
        <w:t>Sayles, J. (2024)</w:t>
      </w:r>
      <w:bookmarkEnd w:id="62"/>
      <w:r w:rsidRPr="000A2D36">
        <w:t>. The Current State of AI Governance and Model Risk Management. In </w:t>
      </w:r>
      <w:r w:rsidRPr="000A2D36">
        <w:rPr>
          <w:i/>
          <w:iCs/>
        </w:rPr>
        <w:t>Principles of AI Governance and Model Risk Management: Master the Techniques for Ethical and Transparent AI Systems</w:t>
      </w:r>
      <w:r w:rsidRPr="000A2D36">
        <w:t xml:space="preserve"> (pp. 1-18). Berkeley, CA: </w:t>
      </w:r>
      <w:proofErr w:type="spellStart"/>
      <w:r w:rsidRPr="000A2D36">
        <w:t>Apress</w:t>
      </w:r>
      <w:proofErr w:type="spellEnd"/>
      <w:r w:rsidRPr="000A2D36">
        <w:t>.</w:t>
      </w:r>
    </w:p>
    <w:p w14:paraId="4BB99D8D" w14:textId="77777777" w:rsidR="00E83BF9" w:rsidRDefault="00E83BF9" w:rsidP="00E83BF9">
      <w:bookmarkStart w:id="63" w:name="_Hlk227320089"/>
      <w:r w:rsidRPr="000A2D36">
        <w:t>Panchal, T., &amp; Panchal, D. (2025)</w:t>
      </w:r>
      <w:bookmarkEnd w:id="63"/>
      <w:r w:rsidRPr="000A2D36">
        <w:t>. AI ethics and governance in business management: challenges, opportunities, and a comparative analysis. </w:t>
      </w:r>
      <w:r w:rsidRPr="000A2D36">
        <w:rPr>
          <w:i/>
          <w:iCs/>
        </w:rPr>
        <w:t>AI and Ethics</w:t>
      </w:r>
      <w:r w:rsidRPr="000A2D36">
        <w:t>, </w:t>
      </w:r>
      <w:r w:rsidRPr="000A2D36">
        <w:rPr>
          <w:i/>
          <w:iCs/>
        </w:rPr>
        <w:t>5</w:t>
      </w:r>
      <w:r w:rsidRPr="000A2D36">
        <w:t>(6), 5971-5984.</w:t>
      </w:r>
    </w:p>
    <w:p w14:paraId="2ADE0197" w14:textId="77777777" w:rsidR="00E83BF9" w:rsidRDefault="00E83BF9" w:rsidP="00E83BF9">
      <w:bookmarkStart w:id="64" w:name="_Hlk227320105"/>
      <w:r w:rsidRPr="000A2D36">
        <w:t xml:space="preserve">Baldassarre, </w:t>
      </w:r>
      <w:bookmarkEnd w:id="64"/>
      <w:r w:rsidRPr="000A2D36">
        <w:t>M. T., Caivano, D., Nieto, B. F., Gigante, D., &amp; Ragone, A. (2024). Fostering human rights in responsible ai: A systematic review for best practices in industry. </w:t>
      </w:r>
      <w:r w:rsidRPr="000A2D36">
        <w:rPr>
          <w:i/>
          <w:iCs/>
        </w:rPr>
        <w:t>IEEE Transactions on Artificial Intelligence</w:t>
      </w:r>
      <w:r w:rsidRPr="000A2D36">
        <w:t>, </w:t>
      </w:r>
      <w:r w:rsidRPr="000A2D36">
        <w:rPr>
          <w:i/>
          <w:iCs/>
        </w:rPr>
        <w:t>6</w:t>
      </w:r>
      <w:r w:rsidRPr="000A2D36">
        <w:t>(2), 416-431.</w:t>
      </w:r>
    </w:p>
    <w:p w14:paraId="21EFCFC1" w14:textId="77777777" w:rsidR="00E83BF9" w:rsidRDefault="00E83BF9" w:rsidP="00E83BF9">
      <w:bookmarkStart w:id="65" w:name="_Hlk227320126"/>
      <w:proofErr w:type="spellStart"/>
      <w:r w:rsidRPr="000A2D36">
        <w:t>Ransbotham</w:t>
      </w:r>
      <w:bookmarkEnd w:id="65"/>
      <w:proofErr w:type="spellEnd"/>
      <w:r w:rsidRPr="000A2D36">
        <w:t xml:space="preserve">, S., Kiron, D., Khodabandeh, S., Chu, M., &amp; </w:t>
      </w:r>
      <w:proofErr w:type="spellStart"/>
      <w:r w:rsidRPr="000A2D36">
        <w:t>Zhukhov</w:t>
      </w:r>
      <w:proofErr w:type="spellEnd"/>
      <w:r w:rsidRPr="000A2D36">
        <w:t>, L. (2024). Learning to manage uncertainty, with AI. </w:t>
      </w:r>
      <w:r w:rsidRPr="000A2D36">
        <w:rPr>
          <w:i/>
          <w:iCs/>
        </w:rPr>
        <w:t>MIT Sloan Management Review</w:t>
      </w:r>
      <w:r w:rsidRPr="000A2D36">
        <w:t>.</w:t>
      </w:r>
    </w:p>
    <w:p w14:paraId="0801E70C" w14:textId="77777777" w:rsidR="00E83BF9" w:rsidRDefault="00E83BF9" w:rsidP="00E83BF9">
      <w:bookmarkStart w:id="66" w:name="_Hlk227320149"/>
      <w:r w:rsidRPr="000A2D36">
        <w:t>Cook</w:t>
      </w:r>
      <w:bookmarkEnd w:id="66"/>
      <w:r w:rsidRPr="000A2D36">
        <w:t>, S., Hagiu, A., &amp; Wright, J. (2024). Turn generative AI from an existential threat into a competitive advantage. </w:t>
      </w:r>
      <w:r w:rsidRPr="000A2D36">
        <w:rPr>
          <w:i/>
          <w:iCs/>
        </w:rPr>
        <w:t>Harvard Business Review</w:t>
      </w:r>
      <w:r w:rsidRPr="000A2D36">
        <w:t>, </w:t>
      </w:r>
      <w:r w:rsidRPr="000A2D36">
        <w:rPr>
          <w:i/>
          <w:iCs/>
        </w:rPr>
        <w:t>102</w:t>
      </w:r>
      <w:r w:rsidRPr="000A2D36">
        <w:t>(1), 118-125.</w:t>
      </w:r>
    </w:p>
    <w:p w14:paraId="4C097939" w14:textId="77777777" w:rsidR="00E83BF9" w:rsidRDefault="00E83BF9" w:rsidP="00E83BF9">
      <w:bookmarkStart w:id="67" w:name="_Hlk227320170"/>
      <w:proofErr w:type="spellStart"/>
      <w:r w:rsidRPr="000A2D36">
        <w:t>Rudschies</w:t>
      </w:r>
      <w:proofErr w:type="spellEnd"/>
      <w:r w:rsidRPr="000A2D36">
        <w:t>, C., &amp; Schneider, I. (2025)</w:t>
      </w:r>
      <w:bookmarkEnd w:id="67"/>
      <w:r w:rsidRPr="000A2D36">
        <w:t>. The long and winding road to bans for artificial intelligence: from public pressure and regulatory initiatives to the EU AI act. </w:t>
      </w:r>
      <w:r w:rsidRPr="000A2D36">
        <w:rPr>
          <w:i/>
          <w:iCs/>
        </w:rPr>
        <w:t>Digital Society</w:t>
      </w:r>
      <w:r w:rsidRPr="000A2D36">
        <w:t>, </w:t>
      </w:r>
      <w:r w:rsidRPr="000A2D36">
        <w:rPr>
          <w:i/>
          <w:iCs/>
        </w:rPr>
        <w:t>4</w:t>
      </w:r>
      <w:r w:rsidRPr="000A2D36">
        <w:t>(2), 57.</w:t>
      </w:r>
    </w:p>
    <w:p w14:paraId="227C4C96" w14:textId="77777777" w:rsidR="00E83BF9" w:rsidRDefault="00E83BF9" w:rsidP="00E83BF9">
      <w:bookmarkStart w:id="68" w:name="_Hlk227320194"/>
      <w:r w:rsidRPr="000A2D36">
        <w:t xml:space="preserve">Unver, M. B., &amp; </w:t>
      </w:r>
      <w:proofErr w:type="spellStart"/>
      <w:r w:rsidRPr="000A2D36">
        <w:t>Odusola</w:t>
      </w:r>
      <w:proofErr w:type="spellEnd"/>
      <w:r w:rsidRPr="000A2D36">
        <w:t xml:space="preserve">-Stevenson, S. (2025). </w:t>
      </w:r>
      <w:bookmarkEnd w:id="68"/>
      <w:r w:rsidRPr="000A2D36">
        <w:t>UK AI Governance at a Crossroads: Charting the Path Ahead. </w:t>
      </w:r>
      <w:r w:rsidRPr="000A2D36">
        <w:rPr>
          <w:i/>
          <w:iCs/>
        </w:rPr>
        <w:t>International Journal of Mass Communication</w:t>
      </w:r>
      <w:r w:rsidRPr="000A2D36">
        <w:t>, </w:t>
      </w:r>
      <w:r w:rsidRPr="000A2D36">
        <w:rPr>
          <w:i/>
          <w:iCs/>
        </w:rPr>
        <w:t>3</w:t>
      </w:r>
      <w:r w:rsidRPr="000A2D36">
        <w:t>, 168-183.</w:t>
      </w:r>
    </w:p>
    <w:p w14:paraId="1592D7E8" w14:textId="77777777" w:rsidR="00E83BF9" w:rsidRDefault="00E83BF9" w:rsidP="00E83BF9">
      <w:bookmarkStart w:id="69" w:name="_Hlk227320216"/>
      <w:r w:rsidRPr="000A2D36">
        <w:t>Scharf, S. A. (2025).</w:t>
      </w:r>
      <w:bookmarkEnd w:id="69"/>
      <w:r w:rsidRPr="000A2D36">
        <w:t xml:space="preserve"> Artificial Intelligence and Innovation Policy: A Comparative Perspective. </w:t>
      </w:r>
      <w:r w:rsidRPr="000A2D36">
        <w:rPr>
          <w:i/>
          <w:iCs/>
        </w:rPr>
        <w:t>Democracy</w:t>
      </w:r>
      <w:r w:rsidRPr="000A2D36">
        <w:t>.</w:t>
      </w:r>
    </w:p>
    <w:p w14:paraId="3D71A8B6" w14:textId="77777777" w:rsidR="00E83BF9" w:rsidRDefault="00E83BF9" w:rsidP="00E83BF9">
      <w:bookmarkStart w:id="70" w:name="_Hlk227320232"/>
      <w:r w:rsidRPr="000A2D36">
        <w:t>Development (UNCTAD). (2025)</w:t>
      </w:r>
      <w:bookmarkEnd w:id="70"/>
      <w:r w:rsidRPr="000A2D36">
        <w:t>. </w:t>
      </w:r>
      <w:r w:rsidRPr="000A2D36">
        <w:rPr>
          <w:i/>
          <w:iCs/>
        </w:rPr>
        <w:t>Technology and Innovation Report 2025: Inclusive Artificial Intelligence for Development</w:t>
      </w:r>
      <w:r w:rsidRPr="000A2D36">
        <w:t>. Stylus Publishing, LLC.</w:t>
      </w:r>
    </w:p>
    <w:p w14:paraId="4C622841" w14:textId="77777777" w:rsidR="00E83BF9" w:rsidRDefault="00E83BF9" w:rsidP="00E83BF9">
      <w:bookmarkStart w:id="71" w:name="_Hlk227320256"/>
      <w:r w:rsidRPr="000A2D36">
        <w:t>Wyrzykowska</w:t>
      </w:r>
      <w:bookmarkEnd w:id="71"/>
      <w:r w:rsidRPr="000A2D36">
        <w:t>, B., Tul-</w:t>
      </w:r>
      <w:proofErr w:type="spellStart"/>
      <w:r w:rsidRPr="000A2D36">
        <w:t>Krzyszczuk</w:t>
      </w:r>
      <w:proofErr w:type="spellEnd"/>
      <w:r w:rsidRPr="000A2D36">
        <w:t xml:space="preserve">, A., &amp; </w:t>
      </w:r>
      <w:proofErr w:type="spellStart"/>
      <w:r w:rsidRPr="000A2D36">
        <w:t>Balanovska</w:t>
      </w:r>
      <w:proofErr w:type="spellEnd"/>
      <w:r w:rsidRPr="000A2D36">
        <w:t>, T. (2024). Trust in artificial intelligence: Ethical aspects of using artificial intelligence in organizations. In </w:t>
      </w:r>
      <w:r w:rsidRPr="000A2D36">
        <w:rPr>
          <w:i/>
          <w:iCs/>
        </w:rPr>
        <w:t>Trust and Artificial Intelligence</w:t>
      </w:r>
      <w:r w:rsidRPr="000A2D36">
        <w:t> (pp. 26-37). Routledge</w:t>
      </w:r>
    </w:p>
    <w:p w14:paraId="6CAF3328" w14:textId="77777777" w:rsidR="00E83BF9" w:rsidRDefault="00E83BF9" w:rsidP="00E83BF9">
      <w:bookmarkStart w:id="72" w:name="_Hlk227320276"/>
      <w:proofErr w:type="spellStart"/>
      <w:r w:rsidRPr="004A5464">
        <w:lastRenderedPageBreak/>
        <w:t>Labudova</w:t>
      </w:r>
      <w:proofErr w:type="spellEnd"/>
      <w:r w:rsidRPr="004A5464">
        <w:t>, L. (2024</w:t>
      </w:r>
      <w:bookmarkEnd w:id="72"/>
      <w:r w:rsidRPr="004A5464">
        <w:t>, September). The influence of artificial intelligence on modern marketing. In </w:t>
      </w:r>
      <w:r w:rsidRPr="004A5464">
        <w:rPr>
          <w:i/>
          <w:iCs/>
        </w:rPr>
        <w:t>European Conference on Innovation and Entrepreneurship</w:t>
      </w:r>
      <w:r w:rsidRPr="004A5464">
        <w:t> (pp. 391-397). Academic Conferences International Limited.</w:t>
      </w:r>
    </w:p>
    <w:p w14:paraId="184A74CD" w14:textId="77777777" w:rsidR="00E83BF9" w:rsidRDefault="00E83BF9" w:rsidP="00E83BF9">
      <w:bookmarkStart w:id="73" w:name="_Hlk227320291"/>
      <w:proofErr w:type="spellStart"/>
      <w:r w:rsidRPr="004A5464">
        <w:t>FutureScape</w:t>
      </w:r>
      <w:proofErr w:type="spellEnd"/>
      <w:r w:rsidRPr="004A5464">
        <w:t>, I. D. C. (2019)</w:t>
      </w:r>
      <w:bookmarkEnd w:id="73"/>
      <w:r w:rsidRPr="004A5464">
        <w:t xml:space="preserve">. IDC </w:t>
      </w:r>
      <w:proofErr w:type="spellStart"/>
      <w:r w:rsidRPr="004A5464">
        <w:t>FutureScape</w:t>
      </w:r>
      <w:proofErr w:type="spellEnd"/>
      <w:r w:rsidRPr="004A5464">
        <w:t>: Worldwide IT industry 2022 predictions. </w:t>
      </w:r>
      <w:r w:rsidRPr="004A5464">
        <w:rPr>
          <w:i/>
          <w:iCs/>
        </w:rPr>
        <w:t xml:space="preserve">IDC </w:t>
      </w:r>
      <w:proofErr w:type="spellStart"/>
      <w:r w:rsidRPr="004A5464">
        <w:rPr>
          <w:i/>
          <w:iCs/>
        </w:rPr>
        <w:t>FutureScape</w:t>
      </w:r>
      <w:proofErr w:type="spellEnd"/>
      <w:r w:rsidRPr="004A5464">
        <w:t>.</w:t>
      </w:r>
    </w:p>
    <w:p w14:paraId="7B6FAC45" w14:textId="77777777" w:rsidR="00E83BF9" w:rsidRDefault="00E83BF9" w:rsidP="00E83BF9">
      <w:r w:rsidRPr="004A5464">
        <w:t>Erdos, D. (2026). Post-GDPR Regulatory Enforcement of UK Data Protection: Reality, Scrutiny, Oversight and Future. </w:t>
      </w:r>
      <w:r w:rsidRPr="004A5464">
        <w:rPr>
          <w:i/>
          <w:iCs/>
        </w:rPr>
        <w:t>University of Cambridge Faculty of Law Research Paper</w:t>
      </w:r>
      <w:r w:rsidRPr="004A5464">
        <w:t>, (1).</w:t>
      </w:r>
    </w:p>
    <w:p w14:paraId="0630BE11" w14:textId="77777777" w:rsidR="00E83BF9" w:rsidRDefault="00E83BF9" w:rsidP="00E83BF9">
      <w:bookmarkStart w:id="74" w:name="_Hlk227320383"/>
      <w:r w:rsidRPr="004A5464">
        <w:t>Bostrom, N., &amp; Yudkowsky, E. (2018)</w:t>
      </w:r>
      <w:bookmarkEnd w:id="74"/>
      <w:r w:rsidRPr="004A5464">
        <w:t>. The ethics of artificial intelligence. In </w:t>
      </w:r>
      <w:r w:rsidRPr="004A5464">
        <w:rPr>
          <w:i/>
          <w:iCs/>
        </w:rPr>
        <w:t>Artificial intelligence safety and security</w:t>
      </w:r>
      <w:r w:rsidRPr="004A5464">
        <w:t> (pp. 57-69). Chapman and Hall/CRC.</w:t>
      </w:r>
    </w:p>
    <w:p w14:paraId="16F85457" w14:textId="77777777" w:rsidR="00E83BF9" w:rsidRDefault="00E83BF9" w:rsidP="00E83BF9">
      <w:bookmarkStart w:id="75" w:name="_Hlk227320400"/>
      <w:r w:rsidRPr="004A5464">
        <w:t>Jia</w:t>
      </w:r>
      <w:bookmarkEnd w:id="75"/>
      <w:r w:rsidRPr="004A5464">
        <w:t>, F., Sun, D., &amp; Looi, C. K. (2024). Artificial intelligence in science education (2013–2023): Research trends in ten years. </w:t>
      </w:r>
      <w:r w:rsidRPr="004A5464">
        <w:rPr>
          <w:i/>
          <w:iCs/>
        </w:rPr>
        <w:t>Journal of Science Education and Technology</w:t>
      </w:r>
      <w:r w:rsidRPr="004A5464">
        <w:t>, </w:t>
      </w:r>
      <w:r w:rsidRPr="004A5464">
        <w:rPr>
          <w:i/>
          <w:iCs/>
        </w:rPr>
        <w:t>33</w:t>
      </w:r>
      <w:r w:rsidRPr="004A5464">
        <w:t>(1), 94-117.</w:t>
      </w:r>
    </w:p>
    <w:p w14:paraId="4FC84FFE" w14:textId="77777777" w:rsidR="00E83BF9" w:rsidRDefault="00E83BF9" w:rsidP="00E83BF9">
      <w:bookmarkStart w:id="76" w:name="_Hlk227320418"/>
      <w:r w:rsidRPr="004A5464">
        <w:t>Vanu</w:t>
      </w:r>
      <w:bookmarkEnd w:id="76"/>
      <w:r w:rsidRPr="004A5464">
        <w:t>, N., Hasan, M. M., Akter, S., &amp; Faruque, M. (2024). Legal and ethical frameworks for regulating artificial intelligence in business. </w:t>
      </w:r>
      <w:r w:rsidRPr="004A5464">
        <w:rPr>
          <w:i/>
          <w:iCs/>
        </w:rPr>
        <w:t>Journal of Business Venturing, AI and Data Analytics</w:t>
      </w:r>
      <w:r w:rsidRPr="004A5464">
        <w:t>, </w:t>
      </w:r>
      <w:r w:rsidRPr="004A5464">
        <w:rPr>
          <w:i/>
          <w:iCs/>
        </w:rPr>
        <w:t>1</w:t>
      </w:r>
      <w:r w:rsidRPr="004A5464">
        <w:t>(1), 1-10.</w:t>
      </w:r>
    </w:p>
    <w:p w14:paraId="52B19A90" w14:textId="77777777" w:rsidR="00E83BF9" w:rsidRDefault="00E83BF9" w:rsidP="00E83BF9">
      <w:bookmarkStart w:id="77" w:name="_Hlk227320434"/>
      <w:proofErr w:type="spellStart"/>
      <w:r w:rsidRPr="004A5464">
        <w:t>Challoumis</w:t>
      </w:r>
      <w:proofErr w:type="spellEnd"/>
      <w:r w:rsidRPr="004A5464">
        <w:t>, C. (2024)</w:t>
      </w:r>
      <w:bookmarkEnd w:id="77"/>
      <w:r w:rsidRPr="004A5464">
        <w:t>. the Future of Business-integrating AI Into the Financial Cycle. In </w:t>
      </w:r>
      <w:r w:rsidRPr="004A5464">
        <w:rPr>
          <w:i/>
          <w:iCs/>
        </w:rPr>
        <w:t>XIV International Scientific Conference</w:t>
      </w:r>
      <w:r w:rsidRPr="004A5464">
        <w:t> (pp. 44-78).</w:t>
      </w:r>
    </w:p>
    <w:p w14:paraId="0283779C" w14:textId="77777777" w:rsidR="00E83BF9" w:rsidRDefault="00E83BF9" w:rsidP="00E83BF9">
      <w:bookmarkStart w:id="78" w:name="_Hlk227320453"/>
      <w:r w:rsidRPr="004A5464">
        <w:t>Lau, T. (2025)</w:t>
      </w:r>
      <w:bookmarkEnd w:id="78"/>
      <w:r w:rsidRPr="004A5464">
        <w:t>. The Key Pillars of Responsible AI. In </w:t>
      </w:r>
      <w:r w:rsidRPr="004A5464">
        <w:rPr>
          <w:i/>
          <w:iCs/>
        </w:rPr>
        <w:t>Banking on (Artificial) Intelligence: Navigating the Realities of AI in Financial Services</w:t>
      </w:r>
      <w:r w:rsidRPr="004A5464">
        <w:t> (pp. 43-63). Cham: Springer Nature Switzerland.</w:t>
      </w:r>
    </w:p>
    <w:p w14:paraId="0890415D" w14:textId="77777777" w:rsidR="00E83BF9" w:rsidRDefault="00E83BF9" w:rsidP="00E83BF9">
      <w:bookmarkStart w:id="79" w:name="_Hlk227320469"/>
      <w:r w:rsidRPr="004A5464">
        <w:t>Salako</w:t>
      </w:r>
      <w:bookmarkEnd w:id="79"/>
      <w:r w:rsidRPr="004A5464">
        <w:t xml:space="preserve">, A. O., Fabuyi, J. A., </w:t>
      </w:r>
      <w:proofErr w:type="spellStart"/>
      <w:r w:rsidRPr="004A5464">
        <w:t>Aideyan</w:t>
      </w:r>
      <w:proofErr w:type="spellEnd"/>
      <w:r w:rsidRPr="004A5464">
        <w:t xml:space="preserve">, N. T., </w:t>
      </w:r>
      <w:proofErr w:type="spellStart"/>
      <w:r w:rsidRPr="004A5464">
        <w:t>Selesi</w:t>
      </w:r>
      <w:proofErr w:type="spellEnd"/>
      <w:r w:rsidRPr="004A5464">
        <w:t>-Aina, O., Dapo-Oyewole, D. L., &amp; Olaniyi, O. O. (2024). Advancing information governance in AI-driven cloud ecosystem: Strategies for enhancing data security and meeting regulatory compliance. </w:t>
      </w:r>
      <w:r w:rsidRPr="004A5464">
        <w:rPr>
          <w:i/>
          <w:iCs/>
        </w:rPr>
        <w:t>Asian Journal of Research in Computer Science</w:t>
      </w:r>
      <w:r w:rsidRPr="004A5464">
        <w:t>, </w:t>
      </w:r>
      <w:r w:rsidRPr="004A5464">
        <w:rPr>
          <w:i/>
          <w:iCs/>
        </w:rPr>
        <w:t>17</w:t>
      </w:r>
      <w:r w:rsidRPr="004A5464">
        <w:t>(12), 66-88.</w:t>
      </w:r>
    </w:p>
    <w:p w14:paraId="21284E47" w14:textId="77777777" w:rsidR="00E83BF9" w:rsidRDefault="00E83BF9" w:rsidP="00E83BF9">
      <w:bookmarkStart w:id="80" w:name="_Hlk227320487"/>
      <w:r w:rsidRPr="004A5464">
        <w:t>Bengio</w:t>
      </w:r>
      <w:bookmarkEnd w:id="80"/>
      <w:r w:rsidRPr="004A5464">
        <w:t>, Y., Clare, S., Prunkl, C., Andriushchenko, M., Bucknall, B., Fox, P., ... &amp; Zhu, L. (2025). International ai safety report 2025: Second key update: Technical safeguards and risk management. </w:t>
      </w:r>
      <w:proofErr w:type="spellStart"/>
      <w:r w:rsidRPr="004A5464">
        <w:rPr>
          <w:i/>
          <w:iCs/>
        </w:rPr>
        <w:t>arXiv</w:t>
      </w:r>
      <w:proofErr w:type="spellEnd"/>
      <w:r w:rsidRPr="004A5464">
        <w:rPr>
          <w:i/>
          <w:iCs/>
        </w:rPr>
        <w:t xml:space="preserve"> preprint arXiv:2511.19863</w:t>
      </w:r>
      <w:r w:rsidRPr="004A5464">
        <w:t>.</w:t>
      </w:r>
    </w:p>
    <w:p w14:paraId="224FBAD3" w14:textId="77777777" w:rsidR="00E83BF9" w:rsidRDefault="00E83BF9" w:rsidP="00E83BF9">
      <w:bookmarkStart w:id="81" w:name="_Hlk227320035"/>
      <w:r w:rsidRPr="003A5889">
        <w:t xml:space="preserve">Microsoft (2025) </w:t>
      </w:r>
      <w:bookmarkEnd w:id="81"/>
      <w:r w:rsidRPr="003A5889">
        <w:rPr>
          <w:i/>
          <w:iCs/>
        </w:rPr>
        <w:t>Responsible AI Transparency Report</w:t>
      </w:r>
      <w:r w:rsidRPr="003A5889">
        <w:t>. Available at:</w:t>
      </w:r>
      <w:r w:rsidRPr="003A5889">
        <w:br/>
      </w:r>
      <w:hyperlink r:id="rId13" w:tgtFrame="_new" w:history="1">
        <w:r w:rsidRPr="003A5889">
          <w:rPr>
            <w:rStyle w:val="Hyperlink"/>
          </w:rPr>
          <w:t>Responsible AI Transparency Report</w:t>
        </w:r>
      </w:hyperlink>
      <w:r>
        <w:t xml:space="preserve"> </w:t>
      </w:r>
      <w:r w:rsidRPr="003A5889">
        <w:t>(Accessed: 17 April 2026).</w:t>
      </w:r>
    </w:p>
    <w:p w14:paraId="67BEEE5B" w14:textId="77777777" w:rsidR="00E83BF9" w:rsidRDefault="00E83BF9" w:rsidP="00E83BF9">
      <w:bookmarkStart w:id="82" w:name="_Hlk227320051"/>
      <w:r w:rsidRPr="003A5889">
        <w:lastRenderedPageBreak/>
        <w:t xml:space="preserve">Microsoft (2024) </w:t>
      </w:r>
      <w:bookmarkEnd w:id="82"/>
      <w:r w:rsidRPr="003A5889">
        <w:rPr>
          <w:i/>
          <w:iCs/>
        </w:rPr>
        <w:t>Responsible AI: Ethical policies and practices</w:t>
      </w:r>
      <w:r w:rsidRPr="003A5889">
        <w:t>. Available at:</w:t>
      </w:r>
      <w:r w:rsidRPr="003A5889">
        <w:br/>
      </w:r>
      <w:hyperlink r:id="rId14" w:tgtFrame="_new" w:history="1">
        <w:r w:rsidRPr="003A5889">
          <w:rPr>
            <w:rStyle w:val="Hyperlink"/>
          </w:rPr>
          <w:t>Microsoft Responsible AI Overview</w:t>
        </w:r>
      </w:hyperlink>
      <w:r>
        <w:t xml:space="preserve"> </w:t>
      </w:r>
      <w:r w:rsidRPr="003A5889">
        <w:t>(Accessed: 17 April 2026).</w:t>
      </w:r>
    </w:p>
    <w:p w14:paraId="22CAF602" w14:textId="77777777" w:rsidR="00E83BF9" w:rsidRDefault="00E83BF9" w:rsidP="00E83BF9"/>
    <w:p w14:paraId="6A6F4CFC" w14:textId="77777777" w:rsidR="00C10DC6" w:rsidRDefault="00C10DC6" w:rsidP="00E83BF9"/>
    <w:sectPr w:rsidR="00C10DC6">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40CB5B" w14:textId="77777777" w:rsidR="00E57AC2" w:rsidRDefault="00E57AC2" w:rsidP="00BC0C0D">
      <w:pPr>
        <w:spacing w:before="0" w:after="0" w:line="240" w:lineRule="auto"/>
      </w:pPr>
      <w:r>
        <w:separator/>
      </w:r>
    </w:p>
  </w:endnote>
  <w:endnote w:type="continuationSeparator" w:id="0">
    <w:p w14:paraId="5626C699" w14:textId="77777777" w:rsidR="00E57AC2" w:rsidRDefault="00E57AC2" w:rsidP="00BC0C0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7621479"/>
      <w:docPartObj>
        <w:docPartGallery w:val="Page Numbers (Bottom of Page)"/>
        <w:docPartUnique/>
      </w:docPartObj>
    </w:sdtPr>
    <w:sdtEndPr>
      <w:rPr>
        <w:noProof/>
      </w:rPr>
    </w:sdtEndPr>
    <w:sdtContent>
      <w:p w14:paraId="35161D7E" w14:textId="5021CD7B" w:rsidR="00BC0C0D" w:rsidRDefault="00BC0C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8E5389" w14:textId="77777777" w:rsidR="00BC0C0D" w:rsidRDefault="00BC0C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90AEF9" w14:textId="77777777" w:rsidR="00E57AC2" w:rsidRDefault="00E57AC2" w:rsidP="00BC0C0D">
      <w:pPr>
        <w:spacing w:before="0" w:after="0" w:line="240" w:lineRule="auto"/>
      </w:pPr>
      <w:r>
        <w:separator/>
      </w:r>
    </w:p>
  </w:footnote>
  <w:footnote w:type="continuationSeparator" w:id="0">
    <w:p w14:paraId="41DEB4D6" w14:textId="77777777" w:rsidR="00E57AC2" w:rsidRDefault="00E57AC2" w:rsidP="00BC0C0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876E9"/>
    <w:multiLevelType w:val="hybridMultilevel"/>
    <w:tmpl w:val="3A1EE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C635B"/>
    <w:multiLevelType w:val="hybridMultilevel"/>
    <w:tmpl w:val="AF224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0C05EB"/>
    <w:multiLevelType w:val="hybridMultilevel"/>
    <w:tmpl w:val="70D4F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FA2935"/>
    <w:multiLevelType w:val="hybridMultilevel"/>
    <w:tmpl w:val="097E9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72240E"/>
    <w:multiLevelType w:val="hybridMultilevel"/>
    <w:tmpl w:val="E9F4B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022029"/>
    <w:multiLevelType w:val="hybridMultilevel"/>
    <w:tmpl w:val="E5407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A23E66"/>
    <w:multiLevelType w:val="hybridMultilevel"/>
    <w:tmpl w:val="14A8D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2703550">
    <w:abstractNumId w:val="0"/>
  </w:num>
  <w:num w:numId="2" w16cid:durableId="1928729580">
    <w:abstractNumId w:val="1"/>
  </w:num>
  <w:num w:numId="3" w16cid:durableId="1391270565">
    <w:abstractNumId w:val="2"/>
  </w:num>
  <w:num w:numId="4" w16cid:durableId="1925801637">
    <w:abstractNumId w:val="5"/>
  </w:num>
  <w:num w:numId="5" w16cid:durableId="727607501">
    <w:abstractNumId w:val="3"/>
  </w:num>
  <w:num w:numId="6" w16cid:durableId="1755320879">
    <w:abstractNumId w:val="4"/>
  </w:num>
  <w:num w:numId="7" w16cid:durableId="178264549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AC1"/>
    <w:rsid w:val="00050AC1"/>
    <w:rsid w:val="00075E74"/>
    <w:rsid w:val="000A4832"/>
    <w:rsid w:val="00193756"/>
    <w:rsid w:val="001E6375"/>
    <w:rsid w:val="00220EB9"/>
    <w:rsid w:val="00247D4C"/>
    <w:rsid w:val="00313F5C"/>
    <w:rsid w:val="00351D99"/>
    <w:rsid w:val="003F474F"/>
    <w:rsid w:val="00535912"/>
    <w:rsid w:val="00556463"/>
    <w:rsid w:val="005C434E"/>
    <w:rsid w:val="006F5558"/>
    <w:rsid w:val="00765DA8"/>
    <w:rsid w:val="00784EE2"/>
    <w:rsid w:val="007C3050"/>
    <w:rsid w:val="008257F2"/>
    <w:rsid w:val="00830CB0"/>
    <w:rsid w:val="008B380E"/>
    <w:rsid w:val="008D3CF9"/>
    <w:rsid w:val="00957D50"/>
    <w:rsid w:val="009618E2"/>
    <w:rsid w:val="009641D2"/>
    <w:rsid w:val="009A0BB4"/>
    <w:rsid w:val="009D1666"/>
    <w:rsid w:val="00A178DF"/>
    <w:rsid w:val="00A20146"/>
    <w:rsid w:val="00A338C5"/>
    <w:rsid w:val="00A7392A"/>
    <w:rsid w:val="00B574AE"/>
    <w:rsid w:val="00B67408"/>
    <w:rsid w:val="00BB3C26"/>
    <w:rsid w:val="00BC0C0D"/>
    <w:rsid w:val="00C07CBA"/>
    <w:rsid w:val="00C10DC6"/>
    <w:rsid w:val="00C15BDA"/>
    <w:rsid w:val="00C24540"/>
    <w:rsid w:val="00E57AC2"/>
    <w:rsid w:val="00E83BF9"/>
    <w:rsid w:val="00ED0D3B"/>
    <w:rsid w:val="00EF1BE9"/>
    <w:rsid w:val="00F61DAC"/>
    <w:rsid w:val="00FB56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5E568"/>
  <w15:docId w15:val="{5FB162BF-C86E-4AFD-9F71-E5EDB4202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sz w:val="22"/>
        <w:szCs w:val="22"/>
        <w:lang w:val="en-US" w:eastAsia="en-US" w:bidi="ar-SA"/>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10DC6"/>
    <w:pPr>
      <w:keepNext/>
      <w:keepLines/>
      <w:spacing w:before="240" w:after="0"/>
      <w:outlineLvl w:val="0"/>
    </w:pPr>
    <w:rPr>
      <w:rFonts w:eastAsiaTheme="majorEastAsia" w:cstheme="majorBidi"/>
      <w:b/>
      <w:color w:val="000000" w:themeColor="text1"/>
      <w:sz w:val="28"/>
      <w:szCs w:val="32"/>
    </w:rPr>
  </w:style>
  <w:style w:type="paragraph" w:styleId="Heading2">
    <w:name w:val="heading 2"/>
    <w:next w:val="Body"/>
    <w:link w:val="Heading2Char"/>
    <w:uiPriority w:val="9"/>
    <w:unhideWhenUsed/>
    <w:qFormat/>
    <w:rsid w:val="00C10DC6"/>
    <w:pPr>
      <w:keepNext/>
      <w:pBdr>
        <w:top w:val="nil"/>
        <w:left w:val="nil"/>
        <w:bottom w:val="nil"/>
        <w:right w:val="nil"/>
        <w:between w:val="nil"/>
        <w:bar w:val="nil"/>
      </w:pBdr>
      <w:spacing w:before="0" w:after="0" w:line="240" w:lineRule="auto"/>
      <w:outlineLvl w:val="1"/>
    </w:pPr>
    <w:rPr>
      <w:rFonts w:eastAsia="Arial Unicode MS" w:cs="Arial Unicode MS"/>
      <w:b/>
      <w:bCs/>
      <w:color w:val="000000"/>
      <w:sz w:val="26"/>
      <w:szCs w:val="24"/>
      <w:u w:color="000000"/>
      <w:bdr w:val="nil"/>
      <w:lang w:eastAsia="en-GB"/>
    </w:rPr>
  </w:style>
  <w:style w:type="paragraph" w:styleId="Heading3">
    <w:name w:val="heading 3"/>
    <w:basedOn w:val="Normal"/>
    <w:next w:val="Normal"/>
    <w:link w:val="Heading3Char"/>
    <w:uiPriority w:val="9"/>
    <w:unhideWhenUsed/>
    <w:qFormat/>
    <w:rsid w:val="00C10DC6"/>
    <w:pPr>
      <w:keepNext/>
      <w:keepLines/>
      <w:spacing w:before="40" w:after="0"/>
      <w:outlineLvl w:val="2"/>
    </w:pPr>
    <w:rPr>
      <w:rFonts w:eastAsiaTheme="majorEastAsia" w:cstheme="majorBidi"/>
      <w:b/>
      <w:color w:val="000000" w:themeColor="text1"/>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10DC6"/>
    <w:rPr>
      <w:rFonts w:eastAsia="Arial Unicode MS" w:cs="Arial Unicode MS"/>
      <w:b/>
      <w:bCs/>
      <w:color w:val="000000"/>
      <w:sz w:val="26"/>
      <w:szCs w:val="24"/>
      <w:u w:color="000000"/>
      <w:bdr w:val="nil"/>
      <w:lang w:eastAsia="en-GB"/>
    </w:rPr>
  </w:style>
  <w:style w:type="paragraph" w:customStyle="1" w:styleId="Body">
    <w:name w:val="Body"/>
    <w:rsid w:val="009A0BB4"/>
    <w:pPr>
      <w:pBdr>
        <w:top w:val="nil"/>
        <w:left w:val="nil"/>
        <w:bottom w:val="nil"/>
        <w:right w:val="nil"/>
        <w:between w:val="nil"/>
        <w:bar w:val="nil"/>
      </w:pBdr>
      <w:spacing w:before="0" w:after="0" w:line="240" w:lineRule="auto"/>
      <w:jc w:val="left"/>
    </w:pPr>
    <w:rPr>
      <w:rFonts w:ascii="Times New Roman" w:eastAsia="Times New Roman" w:hAnsi="Times New Roman" w:cs="Times New Roman"/>
      <w:color w:val="000000"/>
      <w:sz w:val="20"/>
      <w:szCs w:val="20"/>
      <w:u w:color="000000"/>
      <w:bdr w:val="nil"/>
      <w:lang w:val="en-GB" w:eastAsia="en-GB"/>
    </w:rPr>
  </w:style>
  <w:style w:type="paragraph" w:styleId="Header">
    <w:name w:val="header"/>
    <w:basedOn w:val="Normal"/>
    <w:link w:val="HeaderChar"/>
    <w:uiPriority w:val="99"/>
    <w:unhideWhenUsed/>
    <w:rsid w:val="00BC0C0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C0C0D"/>
    <w:rPr>
      <w:lang w:val="en-GB"/>
    </w:rPr>
  </w:style>
  <w:style w:type="paragraph" w:styleId="Footer">
    <w:name w:val="footer"/>
    <w:basedOn w:val="Normal"/>
    <w:link w:val="FooterChar"/>
    <w:uiPriority w:val="99"/>
    <w:unhideWhenUsed/>
    <w:rsid w:val="00BC0C0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C0C0D"/>
    <w:rPr>
      <w:lang w:val="en-GB"/>
    </w:rPr>
  </w:style>
  <w:style w:type="table" w:styleId="GridTable4-Accent6">
    <w:name w:val="Grid Table 4 Accent 6"/>
    <w:basedOn w:val="TableNormal"/>
    <w:uiPriority w:val="49"/>
    <w:rsid w:val="00ED0D3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A178DF"/>
    <w:pPr>
      <w:ind w:left="720"/>
      <w:contextualSpacing/>
    </w:pPr>
  </w:style>
  <w:style w:type="character" w:customStyle="1" w:styleId="Heading1Char">
    <w:name w:val="Heading 1 Char"/>
    <w:basedOn w:val="DefaultParagraphFont"/>
    <w:link w:val="Heading1"/>
    <w:uiPriority w:val="9"/>
    <w:rsid w:val="00C10DC6"/>
    <w:rPr>
      <w:rFonts w:eastAsiaTheme="majorEastAsia" w:cstheme="majorBidi"/>
      <w:b/>
      <w:color w:val="000000" w:themeColor="text1"/>
      <w:sz w:val="28"/>
      <w:szCs w:val="32"/>
      <w:lang w:val="en-GB"/>
    </w:rPr>
  </w:style>
  <w:style w:type="character" w:customStyle="1" w:styleId="Heading3Char">
    <w:name w:val="Heading 3 Char"/>
    <w:basedOn w:val="DefaultParagraphFont"/>
    <w:link w:val="Heading3"/>
    <w:uiPriority w:val="9"/>
    <w:rsid w:val="00C10DC6"/>
    <w:rPr>
      <w:rFonts w:eastAsiaTheme="majorEastAsia" w:cstheme="majorBidi"/>
      <w:b/>
      <w:color w:val="000000" w:themeColor="text1"/>
      <w:sz w:val="24"/>
      <w:szCs w:val="24"/>
      <w:lang w:val="en-GB"/>
    </w:rPr>
  </w:style>
  <w:style w:type="paragraph" w:styleId="NoSpacing">
    <w:name w:val="No Spacing"/>
    <w:uiPriority w:val="1"/>
    <w:qFormat/>
    <w:rsid w:val="00C10DC6"/>
    <w:pPr>
      <w:spacing w:before="0" w:after="0" w:line="240" w:lineRule="auto"/>
    </w:pPr>
    <w:rPr>
      <w:lang w:val="en-GB"/>
    </w:rPr>
  </w:style>
  <w:style w:type="character" w:styleId="Hyperlink">
    <w:name w:val="Hyperlink"/>
    <w:basedOn w:val="DefaultParagraphFont"/>
    <w:uiPriority w:val="99"/>
    <w:unhideWhenUsed/>
    <w:rsid w:val="00E83BF9"/>
    <w:rPr>
      <w:color w:val="0563C1" w:themeColor="hyperlink"/>
      <w:u w:val="single"/>
    </w:rPr>
  </w:style>
  <w:style w:type="paragraph" w:styleId="TOCHeading">
    <w:name w:val="TOC Heading"/>
    <w:basedOn w:val="Heading1"/>
    <w:next w:val="Normal"/>
    <w:uiPriority w:val="39"/>
    <w:unhideWhenUsed/>
    <w:qFormat/>
    <w:rsid w:val="00EF1BE9"/>
    <w:pPr>
      <w:spacing w:line="259" w:lineRule="auto"/>
      <w:jc w:val="left"/>
      <w:outlineLvl w:val="9"/>
    </w:pPr>
    <w:rPr>
      <w:rFonts w:asciiTheme="majorHAnsi" w:hAnsiTheme="majorHAnsi"/>
      <w:b w:val="0"/>
      <w:color w:val="2F5496" w:themeColor="accent1" w:themeShade="BF"/>
      <w:sz w:val="32"/>
      <w:lang w:val="en-US"/>
    </w:rPr>
  </w:style>
  <w:style w:type="paragraph" w:styleId="TOC2">
    <w:name w:val="toc 2"/>
    <w:basedOn w:val="Normal"/>
    <w:next w:val="Normal"/>
    <w:autoRedefine/>
    <w:uiPriority w:val="39"/>
    <w:unhideWhenUsed/>
    <w:rsid w:val="00EF1BE9"/>
    <w:pPr>
      <w:spacing w:after="100"/>
      <w:ind w:left="220"/>
    </w:pPr>
  </w:style>
  <w:style w:type="paragraph" w:styleId="TOC1">
    <w:name w:val="toc 1"/>
    <w:basedOn w:val="Normal"/>
    <w:next w:val="Normal"/>
    <w:autoRedefine/>
    <w:uiPriority w:val="39"/>
    <w:unhideWhenUsed/>
    <w:rsid w:val="00EF1BE9"/>
    <w:pPr>
      <w:spacing w:after="100"/>
    </w:pPr>
  </w:style>
  <w:style w:type="paragraph" w:styleId="TOC3">
    <w:name w:val="toc 3"/>
    <w:basedOn w:val="Normal"/>
    <w:next w:val="Normal"/>
    <w:autoRedefine/>
    <w:uiPriority w:val="39"/>
    <w:unhideWhenUsed/>
    <w:rsid w:val="00EF1BE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05465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crosoft.com/en-us/corporate-responsibility/responsible-ai-transparency-report/?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crosoft.com/en-us/ai/responsible-ai?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C3B31CC-5585-4E16-9AD4-303A15C875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25</Pages>
  <Words>6891</Words>
  <Characters>39280</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forid shah</dc:creator>
  <cp:keywords/>
  <dc:description/>
  <cp:lastModifiedBy>Md Sakib Ahmed</cp:lastModifiedBy>
  <cp:revision>5</cp:revision>
  <dcterms:created xsi:type="dcterms:W3CDTF">2026-04-17T06:25:00Z</dcterms:created>
  <dcterms:modified xsi:type="dcterms:W3CDTF">2026-04-24T19:54:00Z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c0dbe6ad-3e56-4f4d-8664-a4e2de4d55f1</vt:lpwstr>
  </property>
</Properties>
</file>