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7ED86" w14:textId="0793EEF3" w:rsidR="008F1259" w:rsidRDefault="008F1259" w:rsidP="00165EB8">
      <w:pPr>
        <w:jc w:val="center"/>
        <w:rPr>
          <w:lang w:val="en-IN"/>
        </w:rPr>
      </w:pPr>
      <w:r>
        <w:rPr>
          <w:noProof/>
        </w:rPr>
        <w:drawing>
          <wp:inline distT="0" distB="0" distL="0" distR="0" wp14:anchorId="5142A729" wp14:editId="4A28FECF">
            <wp:extent cx="2621280" cy="866122"/>
            <wp:effectExtent l="0" t="0" r="762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7" cstate="print"/>
                    <a:stretch>
                      <a:fillRect/>
                    </a:stretch>
                  </pic:blipFill>
                  <pic:spPr>
                    <a:xfrm>
                      <a:off x="0" y="0"/>
                      <a:ext cx="2630893" cy="869298"/>
                    </a:xfrm>
                    <a:prstGeom prst="rect">
                      <a:avLst/>
                    </a:prstGeom>
                  </pic:spPr>
                </pic:pic>
              </a:graphicData>
            </a:graphic>
          </wp:inline>
        </w:drawing>
      </w:r>
    </w:p>
    <w:p w14:paraId="10E2D877" w14:textId="77777777" w:rsidR="008F1259" w:rsidRDefault="008F1259" w:rsidP="00165EB8">
      <w:pPr>
        <w:jc w:val="center"/>
        <w:rPr>
          <w:lang w:val="en-IN"/>
        </w:rPr>
      </w:pPr>
    </w:p>
    <w:p w14:paraId="702FC989" w14:textId="77777777" w:rsidR="008F1259" w:rsidRDefault="008F1259" w:rsidP="00165EB8">
      <w:pPr>
        <w:jc w:val="center"/>
        <w:rPr>
          <w:lang w:val="en-IN"/>
        </w:rPr>
      </w:pPr>
    </w:p>
    <w:p w14:paraId="77FCB5E5" w14:textId="77777777" w:rsidR="00BA5BAF" w:rsidRDefault="00BA5BAF" w:rsidP="00165EB8">
      <w:pPr>
        <w:jc w:val="center"/>
        <w:rPr>
          <w:lang w:val="en-IN"/>
        </w:rPr>
      </w:pPr>
    </w:p>
    <w:p w14:paraId="52D66471" w14:textId="77777777" w:rsidR="00BA5BAF" w:rsidRDefault="00BA5BAF" w:rsidP="00165EB8">
      <w:pPr>
        <w:jc w:val="center"/>
        <w:rPr>
          <w:lang w:val="en-IN"/>
        </w:rPr>
      </w:pPr>
    </w:p>
    <w:p w14:paraId="4F0FC60B" w14:textId="77777777" w:rsidR="00BA5BAF" w:rsidRDefault="00BA5BAF" w:rsidP="00165EB8">
      <w:pPr>
        <w:jc w:val="center"/>
        <w:rPr>
          <w:lang w:val="en-IN"/>
        </w:rPr>
      </w:pPr>
    </w:p>
    <w:p w14:paraId="44487EB9" w14:textId="77777777" w:rsidR="008F1259" w:rsidRDefault="008F1259" w:rsidP="00165EB8">
      <w:pPr>
        <w:jc w:val="center"/>
        <w:rPr>
          <w:lang w:val="en-IN"/>
        </w:rPr>
      </w:pPr>
    </w:p>
    <w:p w14:paraId="20448D6A" w14:textId="56DA6188" w:rsidR="008F1259" w:rsidRPr="00BA5BAF" w:rsidRDefault="00BA5BAF" w:rsidP="00165EB8">
      <w:pPr>
        <w:jc w:val="center"/>
        <w:rPr>
          <w:b/>
          <w:bCs/>
          <w:sz w:val="44"/>
          <w:szCs w:val="44"/>
        </w:rPr>
      </w:pPr>
      <w:r w:rsidRPr="00BA5BAF">
        <w:rPr>
          <w:b/>
          <w:bCs/>
          <w:sz w:val="44"/>
          <w:szCs w:val="44"/>
        </w:rPr>
        <w:t>Academic Skills</w:t>
      </w:r>
    </w:p>
    <w:p w14:paraId="4E27E6BE" w14:textId="2B84E9CD" w:rsidR="00BA5BAF" w:rsidRDefault="00BA5BAF" w:rsidP="00165EB8">
      <w:pPr>
        <w:jc w:val="center"/>
        <w:rPr>
          <w:b/>
          <w:bCs/>
          <w:sz w:val="44"/>
          <w:szCs w:val="44"/>
        </w:rPr>
      </w:pPr>
      <w:r w:rsidRPr="00BA5BAF">
        <w:rPr>
          <w:b/>
          <w:bCs/>
          <w:sz w:val="44"/>
          <w:szCs w:val="44"/>
        </w:rPr>
        <w:t>LCLM4001_BIRM</w:t>
      </w:r>
    </w:p>
    <w:p w14:paraId="088DDFE9" w14:textId="77777777" w:rsidR="00BA5BAF" w:rsidRDefault="00BA5BAF" w:rsidP="00165EB8">
      <w:pPr>
        <w:jc w:val="center"/>
        <w:rPr>
          <w:b/>
          <w:bCs/>
          <w:sz w:val="44"/>
          <w:szCs w:val="44"/>
        </w:rPr>
      </w:pPr>
    </w:p>
    <w:p w14:paraId="62351B4E" w14:textId="77777777" w:rsidR="00BA5BAF" w:rsidRDefault="00BA5BAF" w:rsidP="00165EB8">
      <w:pPr>
        <w:jc w:val="center"/>
        <w:rPr>
          <w:b/>
          <w:bCs/>
          <w:sz w:val="44"/>
          <w:szCs w:val="44"/>
        </w:rPr>
      </w:pPr>
    </w:p>
    <w:p w14:paraId="0DBEBDA7" w14:textId="77777777" w:rsidR="00BA5BAF" w:rsidRDefault="00BA5BAF" w:rsidP="00165EB8">
      <w:pPr>
        <w:jc w:val="center"/>
        <w:rPr>
          <w:b/>
          <w:bCs/>
          <w:sz w:val="44"/>
          <w:szCs w:val="44"/>
        </w:rPr>
      </w:pPr>
    </w:p>
    <w:p w14:paraId="2FE7FD0A" w14:textId="77777777" w:rsidR="00BA5BAF" w:rsidRDefault="00BA5BAF" w:rsidP="00165EB8">
      <w:pPr>
        <w:jc w:val="center"/>
        <w:rPr>
          <w:b/>
          <w:bCs/>
          <w:sz w:val="44"/>
          <w:szCs w:val="44"/>
        </w:rPr>
      </w:pPr>
    </w:p>
    <w:p w14:paraId="33077555" w14:textId="77777777" w:rsidR="00BA5BAF" w:rsidRDefault="00BA5BAF" w:rsidP="00165EB8">
      <w:pPr>
        <w:jc w:val="center"/>
        <w:rPr>
          <w:b/>
          <w:bCs/>
          <w:sz w:val="44"/>
          <w:szCs w:val="44"/>
        </w:rPr>
      </w:pPr>
    </w:p>
    <w:p w14:paraId="3DE59218" w14:textId="2B2281A8" w:rsidR="00F43515" w:rsidRDefault="00BA5BAF" w:rsidP="00F43515">
      <w:pPr>
        <w:jc w:val="center"/>
        <w:rPr>
          <w:b/>
          <w:bCs/>
          <w:sz w:val="36"/>
          <w:szCs w:val="36"/>
        </w:rPr>
      </w:pPr>
      <w:r>
        <w:rPr>
          <w:b/>
          <w:bCs/>
          <w:sz w:val="36"/>
          <w:szCs w:val="36"/>
        </w:rPr>
        <w:t>Student Name:</w:t>
      </w:r>
      <w:r w:rsidR="00F43515">
        <w:rPr>
          <w:b/>
          <w:bCs/>
          <w:sz w:val="36"/>
          <w:szCs w:val="36"/>
        </w:rPr>
        <w:t xml:space="preserve"> Marian Corcoveanu </w:t>
      </w:r>
    </w:p>
    <w:p w14:paraId="6DA1A680" w14:textId="3F37CC9C" w:rsidR="00BA5BAF" w:rsidRDefault="00BA5BAF" w:rsidP="00165EB8">
      <w:pPr>
        <w:jc w:val="center"/>
        <w:rPr>
          <w:b/>
          <w:bCs/>
          <w:sz w:val="36"/>
          <w:szCs w:val="36"/>
        </w:rPr>
      </w:pPr>
      <w:r>
        <w:rPr>
          <w:b/>
          <w:bCs/>
          <w:sz w:val="36"/>
          <w:szCs w:val="36"/>
        </w:rPr>
        <w:t>Student ID:</w:t>
      </w:r>
      <w:r w:rsidR="00F43515">
        <w:rPr>
          <w:b/>
          <w:bCs/>
          <w:sz w:val="36"/>
          <w:szCs w:val="36"/>
        </w:rPr>
        <w:t xml:space="preserve"> 2410744</w:t>
      </w:r>
    </w:p>
    <w:p w14:paraId="5266723D" w14:textId="77777777" w:rsidR="00BA5BAF" w:rsidRDefault="00BA5BAF" w:rsidP="00165EB8">
      <w:pPr>
        <w:jc w:val="center"/>
        <w:rPr>
          <w:b/>
          <w:bCs/>
          <w:sz w:val="36"/>
          <w:szCs w:val="36"/>
        </w:rPr>
      </w:pPr>
    </w:p>
    <w:sdt>
      <w:sdtPr>
        <w:rPr>
          <w:rFonts w:ascii="Times New Roman" w:eastAsiaTheme="minorHAnsi" w:hAnsi="Times New Roman" w:cstheme="minorBidi"/>
          <w:color w:val="0D0D0D" w:themeColor="text1" w:themeTint="F2"/>
          <w:kern w:val="2"/>
          <w:sz w:val="24"/>
          <w:szCs w:val="24"/>
          <w:lang w:val="en-GB" w:bidi="hi-IN"/>
          <w14:ligatures w14:val="standardContextual"/>
        </w:rPr>
        <w:id w:val="1837340498"/>
        <w:docPartObj>
          <w:docPartGallery w:val="Table of Contents"/>
          <w:docPartUnique/>
        </w:docPartObj>
      </w:sdtPr>
      <w:sdtEndPr>
        <w:rPr>
          <w:b/>
          <w:bCs/>
          <w:noProof/>
        </w:rPr>
      </w:sdtEndPr>
      <w:sdtContent>
        <w:p w14:paraId="53434A30" w14:textId="21AAF692" w:rsidR="00BA5BAF" w:rsidRPr="00BA5BAF" w:rsidRDefault="00BA5BAF">
          <w:pPr>
            <w:pStyle w:val="TOCHeading"/>
            <w:rPr>
              <w:rFonts w:ascii="Times New Roman" w:hAnsi="Times New Roman" w:cs="Times New Roman"/>
              <w:b/>
              <w:bCs/>
              <w:color w:val="0D0D0D" w:themeColor="text1" w:themeTint="F2"/>
              <w:sz w:val="36"/>
              <w:szCs w:val="36"/>
            </w:rPr>
          </w:pPr>
          <w:r w:rsidRPr="00BA5BAF">
            <w:rPr>
              <w:rFonts w:ascii="Times New Roman" w:hAnsi="Times New Roman" w:cs="Times New Roman"/>
              <w:b/>
              <w:bCs/>
              <w:color w:val="0D0D0D" w:themeColor="text1" w:themeTint="F2"/>
              <w:sz w:val="36"/>
              <w:szCs w:val="36"/>
            </w:rPr>
            <w:t>Table of Contents</w:t>
          </w:r>
        </w:p>
        <w:p w14:paraId="0566FA51" w14:textId="06915E41" w:rsidR="00550305" w:rsidRDefault="00BA5BAF">
          <w:pPr>
            <w:pStyle w:val="TOC1"/>
            <w:tabs>
              <w:tab w:val="right" w:leader="dot" w:pos="9016"/>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205028614" w:history="1">
            <w:r w:rsidR="00550305" w:rsidRPr="00A85699">
              <w:rPr>
                <w:rStyle w:val="Hyperlink"/>
                <w:noProof/>
                <w:lang w:val="en-IN"/>
              </w:rPr>
              <w:t>Introduction</w:t>
            </w:r>
            <w:r w:rsidR="00550305">
              <w:rPr>
                <w:noProof/>
                <w:webHidden/>
              </w:rPr>
              <w:tab/>
            </w:r>
            <w:r w:rsidR="00550305">
              <w:rPr>
                <w:noProof/>
                <w:webHidden/>
              </w:rPr>
              <w:fldChar w:fldCharType="begin"/>
            </w:r>
            <w:r w:rsidR="00550305">
              <w:rPr>
                <w:noProof/>
                <w:webHidden/>
              </w:rPr>
              <w:instrText xml:space="preserve"> PAGEREF _Toc205028614 \h </w:instrText>
            </w:r>
            <w:r w:rsidR="00550305">
              <w:rPr>
                <w:noProof/>
                <w:webHidden/>
              </w:rPr>
            </w:r>
            <w:r w:rsidR="00550305">
              <w:rPr>
                <w:noProof/>
                <w:webHidden/>
              </w:rPr>
              <w:fldChar w:fldCharType="separate"/>
            </w:r>
            <w:r w:rsidR="00550305">
              <w:rPr>
                <w:noProof/>
                <w:webHidden/>
              </w:rPr>
              <w:t>3</w:t>
            </w:r>
            <w:r w:rsidR="00550305">
              <w:rPr>
                <w:noProof/>
                <w:webHidden/>
              </w:rPr>
              <w:fldChar w:fldCharType="end"/>
            </w:r>
          </w:hyperlink>
        </w:p>
        <w:p w14:paraId="5A9DB75D" w14:textId="666E9D88" w:rsidR="00550305" w:rsidRDefault="00550305">
          <w:pPr>
            <w:pStyle w:val="TOC1"/>
            <w:tabs>
              <w:tab w:val="right" w:leader="dot" w:pos="9016"/>
            </w:tabs>
            <w:rPr>
              <w:rFonts w:asciiTheme="minorHAnsi" w:eastAsiaTheme="minorEastAsia" w:hAnsiTheme="minorHAnsi"/>
              <w:noProof/>
              <w:color w:val="auto"/>
              <w:lang w:val="en-IN" w:eastAsia="en-IN"/>
            </w:rPr>
          </w:pPr>
          <w:hyperlink w:anchor="_Toc205028615" w:history="1">
            <w:r w:rsidRPr="00A85699">
              <w:rPr>
                <w:rStyle w:val="Hyperlink"/>
                <w:noProof/>
                <w:lang w:val="en-IN"/>
              </w:rPr>
              <w:t>1. Note-taking Skills</w:t>
            </w:r>
            <w:r>
              <w:rPr>
                <w:noProof/>
                <w:webHidden/>
              </w:rPr>
              <w:tab/>
            </w:r>
            <w:r>
              <w:rPr>
                <w:noProof/>
                <w:webHidden/>
              </w:rPr>
              <w:fldChar w:fldCharType="begin"/>
            </w:r>
            <w:r>
              <w:rPr>
                <w:noProof/>
                <w:webHidden/>
              </w:rPr>
              <w:instrText xml:space="preserve"> PAGEREF _Toc205028615 \h </w:instrText>
            </w:r>
            <w:r>
              <w:rPr>
                <w:noProof/>
                <w:webHidden/>
              </w:rPr>
            </w:r>
            <w:r>
              <w:rPr>
                <w:noProof/>
                <w:webHidden/>
              </w:rPr>
              <w:fldChar w:fldCharType="separate"/>
            </w:r>
            <w:r>
              <w:rPr>
                <w:noProof/>
                <w:webHidden/>
              </w:rPr>
              <w:t>4</w:t>
            </w:r>
            <w:r>
              <w:rPr>
                <w:noProof/>
                <w:webHidden/>
              </w:rPr>
              <w:fldChar w:fldCharType="end"/>
            </w:r>
          </w:hyperlink>
        </w:p>
        <w:p w14:paraId="6F903EA1" w14:textId="1FA14B91" w:rsidR="00550305" w:rsidRDefault="00550305">
          <w:pPr>
            <w:pStyle w:val="TOC1"/>
            <w:tabs>
              <w:tab w:val="right" w:leader="dot" w:pos="9016"/>
            </w:tabs>
            <w:rPr>
              <w:rFonts w:asciiTheme="minorHAnsi" w:eastAsiaTheme="minorEastAsia" w:hAnsiTheme="minorHAnsi"/>
              <w:noProof/>
              <w:color w:val="auto"/>
              <w:lang w:val="en-IN" w:eastAsia="en-IN"/>
            </w:rPr>
          </w:pPr>
          <w:hyperlink w:anchor="_Toc205028616" w:history="1">
            <w:r w:rsidRPr="00A85699">
              <w:rPr>
                <w:rStyle w:val="Hyperlink"/>
                <w:noProof/>
                <w:lang w:val="en-IN"/>
              </w:rPr>
              <w:t>2. Finding Information / Research Skills</w:t>
            </w:r>
            <w:r>
              <w:rPr>
                <w:noProof/>
                <w:webHidden/>
              </w:rPr>
              <w:tab/>
            </w:r>
            <w:r>
              <w:rPr>
                <w:noProof/>
                <w:webHidden/>
              </w:rPr>
              <w:fldChar w:fldCharType="begin"/>
            </w:r>
            <w:r>
              <w:rPr>
                <w:noProof/>
                <w:webHidden/>
              </w:rPr>
              <w:instrText xml:space="preserve"> PAGEREF _Toc205028616 \h </w:instrText>
            </w:r>
            <w:r>
              <w:rPr>
                <w:noProof/>
                <w:webHidden/>
              </w:rPr>
            </w:r>
            <w:r>
              <w:rPr>
                <w:noProof/>
                <w:webHidden/>
              </w:rPr>
              <w:fldChar w:fldCharType="separate"/>
            </w:r>
            <w:r>
              <w:rPr>
                <w:noProof/>
                <w:webHidden/>
              </w:rPr>
              <w:t>4</w:t>
            </w:r>
            <w:r>
              <w:rPr>
                <w:noProof/>
                <w:webHidden/>
              </w:rPr>
              <w:fldChar w:fldCharType="end"/>
            </w:r>
          </w:hyperlink>
        </w:p>
        <w:p w14:paraId="0BBF8A25" w14:textId="76D96A10" w:rsidR="00550305" w:rsidRDefault="00550305">
          <w:pPr>
            <w:pStyle w:val="TOC1"/>
            <w:tabs>
              <w:tab w:val="right" w:leader="dot" w:pos="9016"/>
            </w:tabs>
            <w:rPr>
              <w:rFonts w:asciiTheme="minorHAnsi" w:eastAsiaTheme="minorEastAsia" w:hAnsiTheme="minorHAnsi"/>
              <w:noProof/>
              <w:color w:val="auto"/>
              <w:lang w:val="en-IN" w:eastAsia="en-IN"/>
            </w:rPr>
          </w:pPr>
          <w:hyperlink w:anchor="_Toc205028617" w:history="1">
            <w:r w:rsidRPr="00A85699">
              <w:rPr>
                <w:rStyle w:val="Hyperlink"/>
                <w:noProof/>
                <w:lang w:val="en-IN"/>
              </w:rPr>
              <w:t>3. Time Management Skills</w:t>
            </w:r>
            <w:r>
              <w:rPr>
                <w:noProof/>
                <w:webHidden/>
              </w:rPr>
              <w:tab/>
            </w:r>
            <w:r>
              <w:rPr>
                <w:noProof/>
                <w:webHidden/>
              </w:rPr>
              <w:fldChar w:fldCharType="begin"/>
            </w:r>
            <w:r>
              <w:rPr>
                <w:noProof/>
                <w:webHidden/>
              </w:rPr>
              <w:instrText xml:space="preserve"> PAGEREF _Toc205028617 \h </w:instrText>
            </w:r>
            <w:r>
              <w:rPr>
                <w:noProof/>
                <w:webHidden/>
              </w:rPr>
            </w:r>
            <w:r>
              <w:rPr>
                <w:noProof/>
                <w:webHidden/>
              </w:rPr>
              <w:fldChar w:fldCharType="separate"/>
            </w:r>
            <w:r>
              <w:rPr>
                <w:noProof/>
                <w:webHidden/>
              </w:rPr>
              <w:t>5</w:t>
            </w:r>
            <w:r>
              <w:rPr>
                <w:noProof/>
                <w:webHidden/>
              </w:rPr>
              <w:fldChar w:fldCharType="end"/>
            </w:r>
          </w:hyperlink>
        </w:p>
        <w:p w14:paraId="4E237765" w14:textId="21C59E61" w:rsidR="00550305" w:rsidRDefault="00550305">
          <w:pPr>
            <w:pStyle w:val="TOC1"/>
            <w:tabs>
              <w:tab w:val="right" w:leader="dot" w:pos="9016"/>
            </w:tabs>
            <w:rPr>
              <w:rFonts w:asciiTheme="minorHAnsi" w:eastAsiaTheme="minorEastAsia" w:hAnsiTheme="minorHAnsi"/>
              <w:noProof/>
              <w:color w:val="auto"/>
              <w:lang w:val="en-IN" w:eastAsia="en-IN"/>
            </w:rPr>
          </w:pPr>
          <w:hyperlink w:anchor="_Toc205028618" w:history="1">
            <w:r w:rsidRPr="00A85699">
              <w:rPr>
                <w:rStyle w:val="Hyperlink"/>
                <w:noProof/>
                <w:lang w:val="en-IN"/>
              </w:rPr>
              <w:t>Conclusion</w:t>
            </w:r>
            <w:r>
              <w:rPr>
                <w:noProof/>
                <w:webHidden/>
              </w:rPr>
              <w:tab/>
            </w:r>
            <w:r>
              <w:rPr>
                <w:noProof/>
                <w:webHidden/>
              </w:rPr>
              <w:fldChar w:fldCharType="begin"/>
            </w:r>
            <w:r>
              <w:rPr>
                <w:noProof/>
                <w:webHidden/>
              </w:rPr>
              <w:instrText xml:space="preserve"> PAGEREF _Toc205028618 \h </w:instrText>
            </w:r>
            <w:r>
              <w:rPr>
                <w:noProof/>
                <w:webHidden/>
              </w:rPr>
            </w:r>
            <w:r>
              <w:rPr>
                <w:noProof/>
                <w:webHidden/>
              </w:rPr>
              <w:fldChar w:fldCharType="separate"/>
            </w:r>
            <w:r>
              <w:rPr>
                <w:noProof/>
                <w:webHidden/>
              </w:rPr>
              <w:t>7</w:t>
            </w:r>
            <w:r>
              <w:rPr>
                <w:noProof/>
                <w:webHidden/>
              </w:rPr>
              <w:fldChar w:fldCharType="end"/>
            </w:r>
          </w:hyperlink>
        </w:p>
        <w:p w14:paraId="41A8423F" w14:textId="4CAFA20A" w:rsidR="00550305" w:rsidRDefault="00550305">
          <w:pPr>
            <w:pStyle w:val="TOC1"/>
            <w:tabs>
              <w:tab w:val="right" w:leader="dot" w:pos="9016"/>
            </w:tabs>
            <w:rPr>
              <w:rFonts w:asciiTheme="minorHAnsi" w:eastAsiaTheme="minorEastAsia" w:hAnsiTheme="minorHAnsi"/>
              <w:noProof/>
              <w:color w:val="auto"/>
              <w:lang w:val="en-IN" w:eastAsia="en-IN"/>
            </w:rPr>
          </w:pPr>
          <w:hyperlink w:anchor="_Toc205028619" w:history="1">
            <w:r w:rsidRPr="00A85699">
              <w:rPr>
                <w:rStyle w:val="Hyperlink"/>
                <w:noProof/>
                <w:lang w:val="en-IN"/>
              </w:rPr>
              <w:t>References</w:t>
            </w:r>
            <w:r>
              <w:rPr>
                <w:noProof/>
                <w:webHidden/>
              </w:rPr>
              <w:tab/>
            </w:r>
            <w:r>
              <w:rPr>
                <w:noProof/>
                <w:webHidden/>
              </w:rPr>
              <w:fldChar w:fldCharType="begin"/>
            </w:r>
            <w:r>
              <w:rPr>
                <w:noProof/>
                <w:webHidden/>
              </w:rPr>
              <w:instrText xml:space="preserve"> PAGEREF _Toc205028619 \h </w:instrText>
            </w:r>
            <w:r>
              <w:rPr>
                <w:noProof/>
                <w:webHidden/>
              </w:rPr>
            </w:r>
            <w:r>
              <w:rPr>
                <w:noProof/>
                <w:webHidden/>
              </w:rPr>
              <w:fldChar w:fldCharType="separate"/>
            </w:r>
            <w:r>
              <w:rPr>
                <w:noProof/>
                <w:webHidden/>
              </w:rPr>
              <w:t>8</w:t>
            </w:r>
            <w:r>
              <w:rPr>
                <w:noProof/>
                <w:webHidden/>
              </w:rPr>
              <w:fldChar w:fldCharType="end"/>
            </w:r>
          </w:hyperlink>
        </w:p>
        <w:p w14:paraId="5781F751" w14:textId="6F023B95" w:rsidR="00BA5BAF" w:rsidRDefault="00BA5BAF">
          <w:r>
            <w:rPr>
              <w:b/>
              <w:bCs/>
              <w:noProof/>
            </w:rPr>
            <w:fldChar w:fldCharType="end"/>
          </w:r>
        </w:p>
      </w:sdtContent>
    </w:sdt>
    <w:p w14:paraId="18FE522C" w14:textId="77777777" w:rsidR="00BA5BAF" w:rsidRPr="00BA5BAF" w:rsidRDefault="00BA5BAF" w:rsidP="00165EB8">
      <w:pPr>
        <w:jc w:val="center"/>
        <w:rPr>
          <w:b/>
          <w:bCs/>
          <w:sz w:val="36"/>
          <w:szCs w:val="36"/>
        </w:rPr>
      </w:pPr>
    </w:p>
    <w:p w14:paraId="72858D5D" w14:textId="77777777" w:rsidR="00BA5BAF" w:rsidRDefault="00BA5BAF" w:rsidP="00165EB8">
      <w:pPr>
        <w:jc w:val="center"/>
      </w:pPr>
    </w:p>
    <w:p w14:paraId="265C926C" w14:textId="77777777" w:rsidR="00BA5BAF" w:rsidRDefault="00BA5BAF" w:rsidP="00165EB8">
      <w:pPr>
        <w:jc w:val="center"/>
      </w:pPr>
    </w:p>
    <w:p w14:paraId="236B6B20" w14:textId="77777777" w:rsidR="00BA5BAF" w:rsidRDefault="00BA5BAF" w:rsidP="00165EB8">
      <w:pPr>
        <w:jc w:val="center"/>
      </w:pPr>
    </w:p>
    <w:p w14:paraId="29C3DCB4" w14:textId="77777777" w:rsidR="008F1259" w:rsidRDefault="008F1259" w:rsidP="00165EB8">
      <w:pPr>
        <w:jc w:val="center"/>
        <w:rPr>
          <w:lang w:val="en-IN"/>
        </w:rPr>
      </w:pPr>
    </w:p>
    <w:p w14:paraId="2FB4EB47" w14:textId="77777777" w:rsidR="00165EB8" w:rsidRDefault="00165EB8">
      <w:pPr>
        <w:spacing w:line="278" w:lineRule="auto"/>
        <w:jc w:val="left"/>
        <w:rPr>
          <w:rFonts w:eastAsiaTheme="majorEastAsia" w:cstheme="majorBidi"/>
          <w:b/>
          <w:sz w:val="36"/>
          <w:szCs w:val="36"/>
          <w:lang w:val="en-IN"/>
        </w:rPr>
      </w:pPr>
      <w:r>
        <w:rPr>
          <w:lang w:val="en-IN"/>
        </w:rPr>
        <w:br w:type="page"/>
      </w:r>
    </w:p>
    <w:p w14:paraId="3452B5AB" w14:textId="1D2BADBD" w:rsidR="00165EB8" w:rsidRPr="00165EB8" w:rsidRDefault="00165EB8" w:rsidP="00165EB8">
      <w:pPr>
        <w:pStyle w:val="Heading1"/>
        <w:rPr>
          <w:lang w:val="en-IN"/>
        </w:rPr>
      </w:pPr>
      <w:bookmarkStart w:id="0" w:name="_Toc205028614"/>
      <w:r>
        <w:rPr>
          <w:lang w:val="en-IN"/>
        </w:rPr>
        <w:lastRenderedPageBreak/>
        <w:t>Introduction</w:t>
      </w:r>
      <w:bookmarkEnd w:id="0"/>
    </w:p>
    <w:p w14:paraId="2839C6E9" w14:textId="77713856" w:rsidR="00165EB8" w:rsidRPr="00165EB8" w:rsidRDefault="008F1259" w:rsidP="008F1259">
      <w:pPr>
        <w:rPr>
          <w:lang w:val="en-IN"/>
        </w:rPr>
      </w:pPr>
      <w:r w:rsidRPr="008F1259">
        <w:rPr>
          <w:lang w:val="en-IN"/>
        </w:rPr>
        <w:t>In the last ten weeks</w:t>
      </w:r>
      <w:r>
        <w:rPr>
          <w:lang w:val="en-IN"/>
        </w:rPr>
        <w:t>,</w:t>
      </w:r>
      <w:r w:rsidRPr="008F1259">
        <w:rPr>
          <w:lang w:val="en-IN"/>
        </w:rPr>
        <w:t xml:space="preserve"> the academic skills module has been crucial in developing my capacity to study independently and effectively. In this reflective report</w:t>
      </w:r>
      <w:r>
        <w:rPr>
          <w:lang w:val="en-IN"/>
        </w:rPr>
        <w:t>,</w:t>
      </w:r>
      <w:r w:rsidRPr="008F1259">
        <w:rPr>
          <w:lang w:val="en-IN"/>
        </w:rPr>
        <w:t xml:space="preserve"> I will focus on three main areas that have been the biggest contributing factors to my development and learning</w:t>
      </w:r>
      <w:r>
        <w:rPr>
          <w:lang w:val="en-IN"/>
        </w:rPr>
        <w:t>:</w:t>
      </w:r>
      <w:r w:rsidRPr="008F1259">
        <w:rPr>
          <w:lang w:val="en-IN"/>
        </w:rPr>
        <w:t xml:space="preserve"> note-taking skills, research skills and time management skills. At the outset of the module</w:t>
      </w:r>
      <w:r>
        <w:rPr>
          <w:lang w:val="en-IN"/>
        </w:rPr>
        <w:t>,</w:t>
      </w:r>
      <w:r w:rsidRPr="008F1259">
        <w:rPr>
          <w:lang w:val="en-IN"/>
        </w:rPr>
        <w:t xml:space="preserve"> I was unable to organise my study materials, engage in any kind of academic research and manage any kind of deadline. By using academic literature, workshops and feedback from my tutor, I have been able to develop key understandings and practical strategies to help inform and improve my learning approaches. Better academic skills have made me more effective academically and have played a part in helping my confidence </w:t>
      </w:r>
      <w:r>
        <w:rPr>
          <w:lang w:val="en-IN"/>
        </w:rPr>
        <w:t>by</w:t>
      </w:r>
      <w:r w:rsidRPr="008F1259">
        <w:rPr>
          <w:lang w:val="en-IN"/>
        </w:rPr>
        <w:t xml:space="preserve"> </w:t>
      </w:r>
      <w:r>
        <w:rPr>
          <w:lang w:val="en-IN"/>
        </w:rPr>
        <w:t>enabling</w:t>
      </w:r>
      <w:r w:rsidRPr="008F1259">
        <w:rPr>
          <w:lang w:val="en-IN"/>
        </w:rPr>
        <w:t xml:space="preserve"> able </w:t>
      </w:r>
      <w:r>
        <w:rPr>
          <w:lang w:val="en-IN"/>
        </w:rPr>
        <w:t xml:space="preserve">to </w:t>
      </w:r>
      <w:r w:rsidRPr="008F1259">
        <w:rPr>
          <w:lang w:val="en-IN"/>
        </w:rPr>
        <w:t xml:space="preserve">manage more complex work </w:t>
      </w:r>
      <w:r>
        <w:rPr>
          <w:lang w:val="en-IN"/>
        </w:rPr>
        <w:t>responsibilities</w:t>
      </w:r>
      <w:r w:rsidRPr="008F1259">
        <w:rPr>
          <w:lang w:val="en-IN"/>
        </w:rPr>
        <w:t>. Each of the areas of focus in this report used credible points within peer-reviewed academic sources, which supported and guided my registered learning. This reflection is about how far I have now come and how I will use these skills both in academic and professional contexts for the long-haul journey ahead.</w:t>
      </w:r>
    </w:p>
    <w:p w14:paraId="66611236" w14:textId="77777777" w:rsidR="00165EB8" w:rsidRDefault="00165EB8">
      <w:pPr>
        <w:spacing w:line="278" w:lineRule="auto"/>
        <w:jc w:val="left"/>
        <w:rPr>
          <w:b/>
          <w:bCs/>
          <w:lang w:val="en-IN"/>
        </w:rPr>
      </w:pPr>
      <w:r>
        <w:rPr>
          <w:b/>
          <w:bCs/>
          <w:lang w:val="en-IN"/>
        </w:rPr>
        <w:br w:type="page"/>
      </w:r>
    </w:p>
    <w:p w14:paraId="4B909B68" w14:textId="4A742FF8" w:rsidR="00165EB8" w:rsidRPr="00165EB8" w:rsidRDefault="00165EB8" w:rsidP="00165EB8">
      <w:pPr>
        <w:pStyle w:val="Heading1"/>
        <w:rPr>
          <w:lang w:val="en-IN"/>
        </w:rPr>
      </w:pPr>
      <w:bookmarkStart w:id="1" w:name="_Toc205028615"/>
      <w:r w:rsidRPr="00165EB8">
        <w:rPr>
          <w:lang w:val="en-IN"/>
        </w:rPr>
        <w:lastRenderedPageBreak/>
        <w:t>1. Note-taking Skills</w:t>
      </w:r>
      <w:bookmarkEnd w:id="1"/>
    </w:p>
    <w:p w14:paraId="1C441123" w14:textId="0B21F4F9" w:rsidR="008F1259" w:rsidRPr="008F1259" w:rsidRDefault="008F1259" w:rsidP="008F1259">
      <w:pPr>
        <w:rPr>
          <w:lang w:val="en-IN"/>
        </w:rPr>
      </w:pPr>
      <w:r w:rsidRPr="008F1259">
        <w:rPr>
          <w:lang w:val="en-IN"/>
        </w:rPr>
        <w:t xml:space="preserve">I consistently struggled to arrange lecture content and readings into </w:t>
      </w:r>
      <w:r>
        <w:rPr>
          <w:lang w:val="en-IN"/>
        </w:rPr>
        <w:t>organised</w:t>
      </w:r>
      <w:r w:rsidRPr="008F1259">
        <w:rPr>
          <w:lang w:val="en-IN"/>
        </w:rPr>
        <w:t xml:space="preserve"> notes at the start of the module. I </w:t>
      </w:r>
      <w:r>
        <w:rPr>
          <w:lang w:val="en-IN"/>
        </w:rPr>
        <w:t>realised</w:t>
      </w:r>
      <w:r w:rsidRPr="008F1259">
        <w:rPr>
          <w:lang w:val="en-IN"/>
        </w:rPr>
        <w:t xml:space="preserve"> after some time that my note-taking was mostly passive and consisted of copying information as is and not critically processing academic material. To improve my practice, I </w:t>
      </w:r>
      <w:r>
        <w:rPr>
          <w:lang w:val="en-IN"/>
        </w:rPr>
        <w:t>experimented</w:t>
      </w:r>
      <w:r w:rsidRPr="008F1259">
        <w:rPr>
          <w:lang w:val="en-IN"/>
        </w:rPr>
        <w:t xml:space="preserve"> with different note-taking approaches and also worked with Joshi et al. (2022)</w:t>
      </w:r>
      <w:r>
        <w:rPr>
          <w:lang w:val="en-IN"/>
        </w:rPr>
        <w:t>,</w:t>
      </w:r>
      <w:r w:rsidRPr="008F1259">
        <w:rPr>
          <w:lang w:val="en-IN"/>
        </w:rPr>
        <w:t xml:space="preserve"> who examined the role of metacognitive strategies, for example</w:t>
      </w:r>
      <w:r>
        <w:rPr>
          <w:lang w:val="en-IN"/>
        </w:rPr>
        <w:t>,</w:t>
      </w:r>
      <w:r w:rsidRPr="008F1259">
        <w:rPr>
          <w:lang w:val="en-IN"/>
        </w:rPr>
        <w:t xml:space="preserve"> the Cornell method and mapping, on ways that facilitate meaningful learning. </w:t>
      </w:r>
    </w:p>
    <w:p w14:paraId="60B78E57" w14:textId="77A6221A" w:rsidR="008F1259" w:rsidRDefault="008F1259" w:rsidP="008F1259">
      <w:pPr>
        <w:rPr>
          <w:lang w:val="en-IN"/>
        </w:rPr>
      </w:pPr>
      <w:r w:rsidRPr="008F1259">
        <w:rPr>
          <w:lang w:val="en-IN"/>
        </w:rPr>
        <w:t xml:space="preserve">  I selected this source because it reflected university students’ struggles regarding processing and retaining academic materials. The research itself was very clear about the way note-taking involves not merely transcribing information but also includes analysis and synthesis. It also helped me make sense of how notes can function as a bridge between reading and listening</w:t>
      </w:r>
      <w:r>
        <w:rPr>
          <w:lang w:val="en-IN"/>
        </w:rPr>
        <w:t>,</w:t>
      </w:r>
      <w:r w:rsidRPr="008F1259">
        <w:rPr>
          <w:lang w:val="en-IN"/>
        </w:rPr>
        <w:t xml:space="preserve"> and </w:t>
      </w:r>
      <w:r>
        <w:rPr>
          <w:lang w:val="en-IN"/>
        </w:rPr>
        <w:t>critical</w:t>
      </w:r>
      <w:r w:rsidRPr="008F1259">
        <w:rPr>
          <w:lang w:val="en-IN"/>
        </w:rPr>
        <w:t xml:space="preserve"> thinking, improving my capacity to engage with academic texts </w:t>
      </w:r>
      <w:r>
        <w:rPr>
          <w:lang w:val="en-IN"/>
        </w:rPr>
        <w:t>more actively</w:t>
      </w:r>
      <w:r w:rsidRPr="008F1259">
        <w:rPr>
          <w:lang w:val="en-IN"/>
        </w:rPr>
        <w:t>.</w:t>
      </w:r>
    </w:p>
    <w:p w14:paraId="73341B74" w14:textId="4D1BCB25" w:rsidR="008F1259" w:rsidRPr="008F1259" w:rsidRDefault="008F1259" w:rsidP="008F1259">
      <w:pPr>
        <w:rPr>
          <w:lang w:val="en-IN"/>
        </w:rPr>
      </w:pPr>
      <w:r w:rsidRPr="008F1259">
        <w:rPr>
          <w:lang w:val="en-IN"/>
        </w:rPr>
        <w:t xml:space="preserve">I adopted the Cornell notes style of taking notes based </w:t>
      </w:r>
      <w:r>
        <w:rPr>
          <w:lang w:val="en-IN"/>
        </w:rPr>
        <w:t>on</w:t>
      </w:r>
      <w:r w:rsidRPr="008F1259">
        <w:rPr>
          <w:lang w:val="en-IN"/>
        </w:rPr>
        <w:t xml:space="preserve"> the reading, </w:t>
      </w:r>
      <w:r>
        <w:rPr>
          <w:lang w:val="en-IN"/>
        </w:rPr>
        <w:t>which</w:t>
      </w:r>
      <w:r w:rsidRPr="008F1259">
        <w:rPr>
          <w:lang w:val="en-IN"/>
        </w:rPr>
        <w:t xml:space="preserve"> divides the notes into cues, notes, and summaries (</w:t>
      </w:r>
      <w:proofErr w:type="spellStart"/>
      <w:r w:rsidRPr="008F1259">
        <w:rPr>
          <w:lang w:val="en-IN"/>
        </w:rPr>
        <w:t>Hendel</w:t>
      </w:r>
      <w:proofErr w:type="spellEnd"/>
      <w:r w:rsidRPr="008F1259">
        <w:rPr>
          <w:lang w:val="en-IN"/>
        </w:rPr>
        <w:t xml:space="preserve">, 2024). This method allowed me to </w:t>
      </w:r>
      <w:r>
        <w:rPr>
          <w:lang w:val="en-IN"/>
        </w:rPr>
        <w:t>organise</w:t>
      </w:r>
      <w:r w:rsidRPr="008F1259">
        <w:rPr>
          <w:lang w:val="en-IN"/>
        </w:rPr>
        <w:t xml:space="preserve"> what I was learning from the lecture, create questions to reflect on, and </w:t>
      </w:r>
      <w:r>
        <w:rPr>
          <w:lang w:val="en-IN"/>
        </w:rPr>
        <w:t>summarise</w:t>
      </w:r>
      <w:r w:rsidRPr="008F1259">
        <w:rPr>
          <w:lang w:val="en-IN"/>
        </w:rPr>
        <w:t xml:space="preserve"> in my own words the key points. For example, in a recent lesson on evaluating sources for critical thinking purposes, I used the cue column to write down the terms "bias" and "logical fallacies"</w:t>
      </w:r>
      <w:r>
        <w:rPr>
          <w:lang w:val="en-IN"/>
        </w:rPr>
        <w:t>,</w:t>
      </w:r>
      <w:r w:rsidRPr="008F1259">
        <w:rPr>
          <w:lang w:val="en-IN"/>
        </w:rPr>
        <w:t xml:space="preserve"> and then I took the time to reflect in the summary section on how they applied to my written assignments.</w:t>
      </w:r>
    </w:p>
    <w:p w14:paraId="4BF41E43" w14:textId="360BB82C" w:rsidR="008F1259" w:rsidRDefault="008F1259" w:rsidP="008F1259">
      <w:pPr>
        <w:rPr>
          <w:b/>
          <w:lang w:val="en-IN"/>
        </w:rPr>
      </w:pPr>
      <w:r w:rsidRPr="008F1259">
        <w:rPr>
          <w:lang w:val="en-IN"/>
        </w:rPr>
        <w:t xml:space="preserve">Having this method has increased my comprehension and retention of the material; furthermore, it has also enhanced the effectiveness of my study sessions since my notes are now more </w:t>
      </w:r>
      <w:r>
        <w:rPr>
          <w:lang w:val="en-IN"/>
        </w:rPr>
        <w:t>organised</w:t>
      </w:r>
      <w:r w:rsidRPr="008F1259">
        <w:rPr>
          <w:lang w:val="en-IN"/>
        </w:rPr>
        <w:t xml:space="preserve"> for review. I have also implemented </w:t>
      </w:r>
      <w:r>
        <w:rPr>
          <w:lang w:val="en-IN"/>
        </w:rPr>
        <w:t>colour-coded</w:t>
      </w:r>
      <w:r w:rsidRPr="008F1259">
        <w:rPr>
          <w:lang w:val="en-IN"/>
        </w:rPr>
        <w:t xml:space="preserve"> highlights to differentiate pieces of information based </w:t>
      </w:r>
      <w:r>
        <w:rPr>
          <w:lang w:val="en-IN"/>
        </w:rPr>
        <w:t>on</w:t>
      </w:r>
      <w:r w:rsidRPr="008F1259">
        <w:rPr>
          <w:lang w:val="en-IN"/>
        </w:rPr>
        <w:t xml:space="preserve"> facts, theories and examples</w:t>
      </w:r>
      <w:r>
        <w:rPr>
          <w:lang w:val="en-IN"/>
        </w:rPr>
        <w:t>,</w:t>
      </w:r>
      <w:r w:rsidRPr="008F1259">
        <w:rPr>
          <w:lang w:val="en-IN"/>
        </w:rPr>
        <w:t xml:space="preserve"> allowing for a quicker reference.</w:t>
      </w:r>
    </w:p>
    <w:p w14:paraId="136E06C9" w14:textId="04E4789F" w:rsidR="00165EB8" w:rsidRPr="00165EB8" w:rsidRDefault="00165EB8" w:rsidP="008F1259">
      <w:pPr>
        <w:pStyle w:val="Heading1"/>
        <w:rPr>
          <w:lang w:val="en-IN"/>
        </w:rPr>
      </w:pPr>
      <w:bookmarkStart w:id="2" w:name="_Toc205028616"/>
      <w:r w:rsidRPr="00165EB8">
        <w:rPr>
          <w:lang w:val="en-IN"/>
        </w:rPr>
        <w:t>2. Finding Information / Research Skills</w:t>
      </w:r>
      <w:bookmarkEnd w:id="2"/>
    </w:p>
    <w:p w14:paraId="5BF416D0" w14:textId="77777777" w:rsidR="008F1259" w:rsidRPr="008F1259" w:rsidRDefault="008F1259" w:rsidP="008F1259">
      <w:pPr>
        <w:rPr>
          <w:lang w:val="en-IN"/>
        </w:rPr>
      </w:pPr>
      <w:r w:rsidRPr="008F1259">
        <w:rPr>
          <w:lang w:val="en-IN"/>
        </w:rPr>
        <w:t>Research skills are fundamental elements of higher education. At first, I restricted my research to general internet searches and less useful articles. Because of this limitation, I was putting my credibility and academic writing at risk. Fortunately, McGuinness and Fulton (2019) provided me with an opportunity to learn about desirable content, critical information literacy, and using academic databases for achieving effective research.</w:t>
      </w:r>
    </w:p>
    <w:p w14:paraId="3E1C1755" w14:textId="77777777" w:rsidR="008F1259" w:rsidRPr="008F1259" w:rsidRDefault="008F1259" w:rsidP="008F1259">
      <w:pPr>
        <w:rPr>
          <w:lang w:val="en-IN"/>
        </w:rPr>
      </w:pPr>
    </w:p>
    <w:p w14:paraId="7E921A8B" w14:textId="77777777" w:rsidR="008F1259" w:rsidRDefault="008F1259" w:rsidP="008F1259">
      <w:pPr>
        <w:rPr>
          <w:lang w:val="en-IN"/>
        </w:rPr>
      </w:pPr>
      <w:r w:rsidRPr="008F1259">
        <w:rPr>
          <w:lang w:val="en-IN"/>
        </w:rPr>
        <w:lastRenderedPageBreak/>
        <w:t xml:space="preserve">I selected </w:t>
      </w:r>
      <w:proofErr w:type="spellStart"/>
      <w:r w:rsidRPr="008F1259">
        <w:rPr>
          <w:lang w:val="en-IN"/>
        </w:rPr>
        <w:t>Badke's</w:t>
      </w:r>
      <w:proofErr w:type="spellEnd"/>
      <w:r w:rsidRPr="008F1259">
        <w:rPr>
          <w:lang w:val="en-IN"/>
        </w:rPr>
        <w:t xml:space="preserve"> study because it was pragmatic and designed as a straightforward guide for students entering higher education without confusing publishing jargon. </w:t>
      </w:r>
      <w:proofErr w:type="spellStart"/>
      <w:r w:rsidRPr="008F1259">
        <w:rPr>
          <w:lang w:val="en-IN"/>
        </w:rPr>
        <w:t>Badke's</w:t>
      </w:r>
      <w:proofErr w:type="spellEnd"/>
      <w:r w:rsidRPr="008F1259">
        <w:rPr>
          <w:lang w:val="en-IN"/>
        </w:rPr>
        <w:t xml:space="preserve"> study was helpful by providing me with an operation manual for research, where I can learn how textbooks explain research tools, how to evaluate websites and articles in terms of how effective they might be at providing usable information for my topic, how I can differentiate the word arranged in my searched to improve my search terms for online databases and articles that I might find usable for my topic.</w:t>
      </w:r>
    </w:p>
    <w:p w14:paraId="4ADB3371" w14:textId="4B9B479C" w:rsidR="008F1259" w:rsidRPr="008F1259" w:rsidRDefault="008F1259" w:rsidP="008F1259">
      <w:pPr>
        <w:rPr>
          <w:lang w:val="en-IN"/>
        </w:rPr>
      </w:pPr>
      <w:r w:rsidRPr="008F1259">
        <w:rPr>
          <w:lang w:val="en-IN"/>
        </w:rPr>
        <w:t xml:space="preserve">Because of this help, I learned how to properly employ academic databases like JSTOR, </w:t>
      </w:r>
      <w:proofErr w:type="spellStart"/>
      <w:r w:rsidRPr="008F1259">
        <w:rPr>
          <w:lang w:val="en-IN"/>
        </w:rPr>
        <w:t>EBSCOhost</w:t>
      </w:r>
      <w:proofErr w:type="spellEnd"/>
      <w:r w:rsidRPr="008F1259">
        <w:rPr>
          <w:lang w:val="en-IN"/>
        </w:rPr>
        <w:t>, and Google Scholar. One of the most impactful changes to my research practice was learning to use Boolean operators (AND, OR, NOT) to narrow or broaden my search. For example, for an essay on media influence</w:t>
      </w:r>
      <w:r>
        <w:rPr>
          <w:lang w:val="en-IN"/>
        </w:rPr>
        <w:t>,</w:t>
      </w:r>
      <w:r w:rsidRPr="008F1259">
        <w:rPr>
          <w:lang w:val="en-IN"/>
        </w:rPr>
        <w:t xml:space="preserve"> I used this query: “social media” AND “mental health” NOT “adolescents” to fully limit me to studies with an adult focus. </w:t>
      </w:r>
    </w:p>
    <w:p w14:paraId="5062FDCF" w14:textId="60D5C299" w:rsidR="008F1259" w:rsidRDefault="008F1259" w:rsidP="008F1259">
      <w:pPr>
        <w:rPr>
          <w:lang w:val="en-IN"/>
        </w:rPr>
      </w:pPr>
      <w:r w:rsidRPr="008F1259">
        <w:rPr>
          <w:lang w:val="en-IN"/>
        </w:rPr>
        <w:t>I also became more selective when evaluating sources, taking the author/</w:t>
      </w:r>
      <w:r>
        <w:rPr>
          <w:lang w:val="en-IN"/>
        </w:rPr>
        <w:t>credentials</w:t>
      </w:r>
      <w:r w:rsidRPr="008F1259">
        <w:rPr>
          <w:lang w:val="en-IN"/>
        </w:rPr>
        <w:t xml:space="preserve">, date, peer-reviewed or not, or methodology into account to determine credibility. This new skill was put to good use in my essays, when I </w:t>
      </w:r>
      <w:r>
        <w:rPr>
          <w:lang w:val="en-IN"/>
        </w:rPr>
        <w:t>needed</w:t>
      </w:r>
      <w:r w:rsidRPr="008F1259">
        <w:rPr>
          <w:lang w:val="en-IN"/>
        </w:rPr>
        <w:t xml:space="preserve"> to create better arguments based on academically credible rather than anecdotal evidence.</w:t>
      </w:r>
    </w:p>
    <w:p w14:paraId="0F9A3874" w14:textId="414D4C47" w:rsidR="008F1259" w:rsidRDefault="008F1259" w:rsidP="008F1259">
      <w:pPr>
        <w:rPr>
          <w:b/>
          <w:lang w:val="en-IN"/>
        </w:rPr>
      </w:pPr>
      <w:r w:rsidRPr="008F1259">
        <w:rPr>
          <w:lang w:val="en-IN"/>
        </w:rPr>
        <w:t>I now make sure to include academic sources consistently in my assignments. I feel this has helped me improve academically, and it has increased my confidence in using academic reading. I now purposefully try to attend library workshops</w:t>
      </w:r>
      <w:r>
        <w:rPr>
          <w:lang w:val="en-IN"/>
        </w:rPr>
        <w:t>,</w:t>
      </w:r>
      <w:r w:rsidRPr="008F1259">
        <w:rPr>
          <w:lang w:val="en-IN"/>
        </w:rPr>
        <w:t xml:space="preserve"> and I regularly use referencing tools like </w:t>
      </w:r>
      <w:proofErr w:type="spellStart"/>
      <w:r w:rsidRPr="008F1259">
        <w:rPr>
          <w:lang w:val="en-IN"/>
        </w:rPr>
        <w:t>Zotero</w:t>
      </w:r>
      <w:proofErr w:type="spellEnd"/>
      <w:r w:rsidRPr="008F1259">
        <w:rPr>
          <w:lang w:val="en-IN"/>
        </w:rPr>
        <w:t xml:space="preserve"> to help with citations.</w:t>
      </w:r>
    </w:p>
    <w:p w14:paraId="5D8DC1DE" w14:textId="07F2FB2A" w:rsidR="00165EB8" w:rsidRPr="00165EB8" w:rsidRDefault="00165EB8" w:rsidP="00165EB8">
      <w:pPr>
        <w:pStyle w:val="Heading1"/>
        <w:rPr>
          <w:lang w:val="en-IN"/>
        </w:rPr>
      </w:pPr>
      <w:bookmarkStart w:id="3" w:name="_Toc205028617"/>
      <w:r w:rsidRPr="00165EB8">
        <w:rPr>
          <w:lang w:val="en-IN"/>
        </w:rPr>
        <w:t>3. Time Management Skills</w:t>
      </w:r>
      <w:bookmarkEnd w:id="3"/>
    </w:p>
    <w:p w14:paraId="7FFB9E53" w14:textId="563C6DC1" w:rsidR="008F1259" w:rsidRPr="008F1259" w:rsidRDefault="008F1259" w:rsidP="008F1259">
      <w:pPr>
        <w:rPr>
          <w:lang w:val="en-IN"/>
        </w:rPr>
      </w:pPr>
      <w:r w:rsidRPr="008F1259">
        <w:rPr>
          <w:lang w:val="en-IN"/>
        </w:rPr>
        <w:t xml:space="preserve">Time management has always been a personal struggle. Managing coursework, hours as a part-time employee, and personal responsibilities drains my energy and leaves me stressed. In figuring out better deadlines in the future, I have </w:t>
      </w:r>
      <w:r>
        <w:rPr>
          <w:lang w:val="en-IN"/>
        </w:rPr>
        <w:t>utilised</w:t>
      </w:r>
      <w:r w:rsidRPr="008F1259">
        <w:rPr>
          <w:lang w:val="en-IN"/>
        </w:rPr>
        <w:t xml:space="preserve"> the research of </w:t>
      </w:r>
      <w:proofErr w:type="spellStart"/>
      <w:r w:rsidRPr="008F1259">
        <w:rPr>
          <w:lang w:val="en-IN"/>
        </w:rPr>
        <w:t>Musa</w:t>
      </w:r>
      <w:proofErr w:type="spellEnd"/>
      <w:r w:rsidRPr="008F1259">
        <w:rPr>
          <w:lang w:val="en-IN"/>
        </w:rPr>
        <w:t xml:space="preserve"> (2020) that outlined how structured planning and goal setting impact the academics of university students. </w:t>
      </w:r>
    </w:p>
    <w:p w14:paraId="5B4C0E92" w14:textId="6A0A473C" w:rsidR="008F1259" w:rsidRDefault="008F1259" w:rsidP="008F1259">
      <w:pPr>
        <w:rPr>
          <w:lang w:val="en-IN"/>
        </w:rPr>
      </w:pPr>
      <w:r w:rsidRPr="008F1259">
        <w:rPr>
          <w:lang w:val="en-IN"/>
        </w:rPr>
        <w:t xml:space="preserve">The reason I chose this source was </w:t>
      </w:r>
      <w:r>
        <w:rPr>
          <w:lang w:val="en-IN"/>
        </w:rPr>
        <w:t>that</w:t>
      </w:r>
      <w:r w:rsidRPr="008F1259">
        <w:rPr>
          <w:lang w:val="en-IN"/>
        </w:rPr>
        <w:t xml:space="preserve"> it shared empirical information around time management tools, such as goal-setting, prioritisation, and time blocking, and described student success as it pertains to those tools. </w:t>
      </w:r>
      <w:proofErr w:type="spellStart"/>
      <w:r w:rsidRPr="008F1259">
        <w:rPr>
          <w:lang w:val="en-IN"/>
        </w:rPr>
        <w:t>Musa</w:t>
      </w:r>
      <w:proofErr w:type="spellEnd"/>
      <w:r w:rsidRPr="008F1259">
        <w:rPr>
          <w:lang w:val="en-IN"/>
        </w:rPr>
        <w:t xml:space="preserve"> (2020) parallels my struggles with procrastination, while reiterating the importance of time management and planning for both short-term and long-term academic success.</w:t>
      </w:r>
    </w:p>
    <w:p w14:paraId="254CAA75" w14:textId="3FA2D15D" w:rsidR="008F1259" w:rsidRPr="008F1259" w:rsidRDefault="008F1259" w:rsidP="008F1259">
      <w:pPr>
        <w:rPr>
          <w:lang w:val="en-IN"/>
        </w:rPr>
      </w:pPr>
      <w:r w:rsidRPr="008F1259">
        <w:rPr>
          <w:lang w:val="en-IN"/>
        </w:rPr>
        <w:lastRenderedPageBreak/>
        <w:t xml:space="preserve">I learned from this research to use applicable methods like the Eisenhower Matrix to differentiate urgent versus important, </w:t>
      </w:r>
      <w:r>
        <w:rPr>
          <w:lang w:val="en-IN"/>
        </w:rPr>
        <w:t>which</w:t>
      </w:r>
      <w:r w:rsidRPr="008F1259">
        <w:rPr>
          <w:lang w:val="en-IN"/>
        </w:rPr>
        <w:t xml:space="preserve"> will help </w:t>
      </w:r>
      <w:r>
        <w:rPr>
          <w:lang w:val="en-IN"/>
        </w:rPr>
        <w:t>organise</w:t>
      </w:r>
      <w:r w:rsidRPr="008F1259">
        <w:rPr>
          <w:lang w:val="en-IN"/>
        </w:rPr>
        <w:t xml:space="preserve"> tasks according to deadlines. The Matrix helped me </w:t>
      </w:r>
      <w:r>
        <w:rPr>
          <w:lang w:val="en-IN"/>
        </w:rPr>
        <w:t>prioritise</w:t>
      </w:r>
      <w:r w:rsidRPr="008F1259">
        <w:rPr>
          <w:lang w:val="en-IN"/>
        </w:rPr>
        <w:t xml:space="preserve"> coursework deadlines over less urgent tasks. I started using weekly planners and apps like </w:t>
      </w:r>
      <w:proofErr w:type="spellStart"/>
      <w:r w:rsidRPr="008F1259">
        <w:rPr>
          <w:lang w:val="en-IN"/>
        </w:rPr>
        <w:t>Trello</w:t>
      </w:r>
      <w:proofErr w:type="spellEnd"/>
      <w:r w:rsidRPr="008F1259">
        <w:rPr>
          <w:lang w:val="en-IN"/>
        </w:rPr>
        <w:t xml:space="preserve"> and Google Calendar to </w:t>
      </w:r>
      <w:r>
        <w:rPr>
          <w:lang w:val="en-IN"/>
        </w:rPr>
        <w:t>break down</w:t>
      </w:r>
      <w:r w:rsidRPr="008F1259">
        <w:rPr>
          <w:lang w:val="en-IN"/>
        </w:rPr>
        <w:t xml:space="preserve"> large tasks into smaller portions. </w:t>
      </w:r>
    </w:p>
    <w:p w14:paraId="554927AB" w14:textId="1EFB3013" w:rsidR="008F1259" w:rsidRDefault="008F1259" w:rsidP="008F1259">
      <w:pPr>
        <w:rPr>
          <w:lang w:val="en-IN"/>
        </w:rPr>
      </w:pPr>
      <w:r w:rsidRPr="008F1259">
        <w:rPr>
          <w:lang w:val="en-IN"/>
        </w:rPr>
        <w:t xml:space="preserve">For example, in the process </w:t>
      </w:r>
      <w:r>
        <w:rPr>
          <w:lang w:val="en-IN"/>
        </w:rPr>
        <w:t>of</w:t>
      </w:r>
      <w:r w:rsidRPr="008F1259">
        <w:rPr>
          <w:lang w:val="en-IN"/>
        </w:rPr>
        <w:t xml:space="preserve"> completing the group presentation</w:t>
      </w:r>
      <w:r>
        <w:rPr>
          <w:lang w:val="en-IN"/>
        </w:rPr>
        <w:t>,</w:t>
      </w:r>
      <w:r w:rsidRPr="008F1259">
        <w:rPr>
          <w:lang w:val="en-IN"/>
        </w:rPr>
        <w:t xml:space="preserve"> I had scheduled </w:t>
      </w:r>
      <w:r>
        <w:rPr>
          <w:lang w:val="en-IN"/>
        </w:rPr>
        <w:t>ten days</w:t>
      </w:r>
      <w:r w:rsidRPr="008F1259">
        <w:rPr>
          <w:lang w:val="en-IN"/>
        </w:rPr>
        <w:t xml:space="preserve"> with time blocks, </w:t>
      </w:r>
      <w:r>
        <w:rPr>
          <w:lang w:val="en-IN"/>
        </w:rPr>
        <w:t>two days</w:t>
      </w:r>
      <w:r w:rsidRPr="008F1259">
        <w:rPr>
          <w:lang w:val="en-IN"/>
        </w:rPr>
        <w:t xml:space="preserve"> for research, </w:t>
      </w:r>
      <w:r>
        <w:rPr>
          <w:lang w:val="en-IN"/>
        </w:rPr>
        <w:t>three days</w:t>
      </w:r>
      <w:r w:rsidRPr="008F1259">
        <w:rPr>
          <w:lang w:val="en-IN"/>
        </w:rPr>
        <w:t xml:space="preserve"> for making the content, </w:t>
      </w:r>
      <w:r>
        <w:rPr>
          <w:lang w:val="en-IN"/>
        </w:rPr>
        <w:t>two days</w:t>
      </w:r>
      <w:r w:rsidRPr="008F1259">
        <w:rPr>
          <w:lang w:val="en-IN"/>
        </w:rPr>
        <w:t xml:space="preserve"> for </w:t>
      </w:r>
      <w:r>
        <w:rPr>
          <w:lang w:val="en-IN"/>
        </w:rPr>
        <w:t>practising</w:t>
      </w:r>
      <w:r w:rsidRPr="008F1259">
        <w:rPr>
          <w:lang w:val="en-IN"/>
        </w:rPr>
        <w:t xml:space="preserve">, and </w:t>
      </w:r>
      <w:r>
        <w:rPr>
          <w:lang w:val="en-IN"/>
        </w:rPr>
        <w:t>three days</w:t>
      </w:r>
      <w:r w:rsidRPr="008F1259">
        <w:rPr>
          <w:lang w:val="en-IN"/>
        </w:rPr>
        <w:t xml:space="preserve"> for referring back. The </w:t>
      </w:r>
      <w:r>
        <w:rPr>
          <w:lang w:val="en-IN"/>
        </w:rPr>
        <w:t>workload</w:t>
      </w:r>
      <w:r w:rsidRPr="008F1259">
        <w:rPr>
          <w:lang w:val="en-IN"/>
        </w:rPr>
        <w:t xml:space="preserve"> helped to decrease my level of stress and improve my final presentation because everything was spaced out over the ten days. I currently use the "</w:t>
      </w:r>
      <w:proofErr w:type="spellStart"/>
      <w:r w:rsidRPr="008F1259">
        <w:rPr>
          <w:lang w:val="en-IN"/>
        </w:rPr>
        <w:t>Pomodoro</w:t>
      </w:r>
      <w:proofErr w:type="spellEnd"/>
      <w:r w:rsidRPr="008F1259">
        <w:rPr>
          <w:lang w:val="en-IN"/>
        </w:rPr>
        <w:t xml:space="preserve"> Technique" to work for 25 minutes and take a break for 5 minutes (Kind, 2024). I have found it significantly improved my level of productivity during long periods of study, especially during assessment periods.</w:t>
      </w:r>
    </w:p>
    <w:p w14:paraId="5808A3BA" w14:textId="34D07DC1" w:rsidR="00165EB8" w:rsidRPr="00165EB8" w:rsidRDefault="008F1259" w:rsidP="008F1259">
      <w:pPr>
        <w:rPr>
          <w:lang w:val="en-IN"/>
        </w:rPr>
      </w:pPr>
      <w:r w:rsidRPr="008F1259">
        <w:rPr>
          <w:lang w:val="en-IN"/>
        </w:rPr>
        <w:t>The largest adjustment to my mindset is treating time as a limited resource that requires management and intention rather than passive experiences. Now, I create a to-do list each morning and review it in the evening. It gives me a sense of management and accomplishment.</w:t>
      </w:r>
    </w:p>
    <w:p w14:paraId="7D112848" w14:textId="77777777" w:rsidR="00165EB8" w:rsidRDefault="00165EB8">
      <w:pPr>
        <w:spacing w:line="278" w:lineRule="auto"/>
        <w:jc w:val="left"/>
        <w:rPr>
          <w:rFonts w:eastAsiaTheme="majorEastAsia" w:cstheme="majorBidi"/>
          <w:b/>
          <w:sz w:val="36"/>
          <w:szCs w:val="36"/>
          <w:lang w:val="en-IN"/>
        </w:rPr>
      </w:pPr>
      <w:r>
        <w:rPr>
          <w:lang w:val="en-IN"/>
        </w:rPr>
        <w:br w:type="page"/>
      </w:r>
    </w:p>
    <w:p w14:paraId="5E7DFAAC" w14:textId="7BDD8A57" w:rsidR="00165EB8" w:rsidRPr="00165EB8" w:rsidRDefault="00165EB8" w:rsidP="00165EB8">
      <w:pPr>
        <w:pStyle w:val="Heading1"/>
        <w:rPr>
          <w:lang w:val="en-IN"/>
        </w:rPr>
      </w:pPr>
      <w:bookmarkStart w:id="4" w:name="_Toc205028618"/>
      <w:r w:rsidRPr="00165EB8">
        <w:rPr>
          <w:lang w:val="en-IN"/>
        </w:rPr>
        <w:lastRenderedPageBreak/>
        <w:t>Conclusion</w:t>
      </w:r>
      <w:bookmarkEnd w:id="4"/>
    </w:p>
    <w:p w14:paraId="70397F55" w14:textId="274E9CFD" w:rsidR="00165EB8" w:rsidRPr="00165EB8" w:rsidRDefault="008F1259" w:rsidP="008F1259">
      <w:pPr>
        <w:rPr>
          <w:lang w:val="en-IN"/>
        </w:rPr>
      </w:pPr>
      <w:r w:rsidRPr="008F1259">
        <w:rPr>
          <w:lang w:val="en-IN"/>
        </w:rPr>
        <w:t xml:space="preserve">The academic skills module has helped upper-level academic skills in first-year study strategies that will certainly benefit my future learning. Through research-based concepts and academic readings, I have developed an effective note-taking approach, </w:t>
      </w:r>
      <w:r>
        <w:rPr>
          <w:lang w:val="en-IN"/>
        </w:rPr>
        <w:t>identified</w:t>
      </w:r>
      <w:r w:rsidRPr="008F1259">
        <w:rPr>
          <w:lang w:val="en-IN"/>
        </w:rPr>
        <w:t xml:space="preserve"> and </w:t>
      </w:r>
      <w:r>
        <w:rPr>
          <w:lang w:val="en-IN"/>
        </w:rPr>
        <w:t>assessed</w:t>
      </w:r>
      <w:r w:rsidRPr="008F1259">
        <w:rPr>
          <w:lang w:val="en-IN"/>
        </w:rPr>
        <w:t xml:space="preserve"> research sources, and ultimately </w:t>
      </w:r>
      <w:r>
        <w:rPr>
          <w:lang w:val="en-IN"/>
        </w:rPr>
        <w:t>managed</w:t>
      </w:r>
      <w:r w:rsidRPr="008F1259">
        <w:rPr>
          <w:lang w:val="en-IN"/>
        </w:rPr>
        <w:t xml:space="preserve"> my time better. The skills I developed have improved the quality of my academic work and have empowered me as an independent learner and confidence in my studies. As I continue through my studies, I intend to carry forward the habits and develop further. </w:t>
      </w:r>
    </w:p>
    <w:p w14:paraId="312B549E" w14:textId="77777777" w:rsidR="00165EB8" w:rsidRDefault="00165EB8">
      <w:pPr>
        <w:spacing w:line="278" w:lineRule="auto"/>
        <w:jc w:val="left"/>
        <w:rPr>
          <w:rFonts w:eastAsiaTheme="majorEastAsia" w:cstheme="majorBidi"/>
          <w:b/>
          <w:sz w:val="36"/>
          <w:szCs w:val="36"/>
          <w:lang w:val="en-IN"/>
        </w:rPr>
      </w:pPr>
      <w:r>
        <w:rPr>
          <w:lang w:val="en-IN"/>
        </w:rPr>
        <w:br w:type="page"/>
      </w:r>
    </w:p>
    <w:p w14:paraId="68D6E16E" w14:textId="16435BF4" w:rsidR="00165EB8" w:rsidRDefault="00165EB8" w:rsidP="00165EB8">
      <w:pPr>
        <w:pStyle w:val="Heading1"/>
        <w:rPr>
          <w:lang w:val="en-IN"/>
        </w:rPr>
      </w:pPr>
      <w:bookmarkStart w:id="5" w:name="_Toc205028619"/>
      <w:r w:rsidRPr="00165EB8">
        <w:rPr>
          <w:lang w:val="en-IN"/>
        </w:rPr>
        <w:lastRenderedPageBreak/>
        <w:t>References</w:t>
      </w:r>
      <w:bookmarkEnd w:id="5"/>
    </w:p>
    <w:p w14:paraId="1B96F4BA" w14:textId="77777777" w:rsidR="008F1259" w:rsidRDefault="008F1259" w:rsidP="00165EB8">
      <w:pPr>
        <w:rPr>
          <w:lang w:val="en-IN"/>
        </w:rPr>
      </w:pPr>
      <w:proofErr w:type="spellStart"/>
      <w:r w:rsidRPr="00165EB8">
        <w:rPr>
          <w:lang w:val="en-IN"/>
        </w:rPr>
        <w:t>Hendel</w:t>
      </w:r>
      <w:proofErr w:type="spellEnd"/>
      <w:r w:rsidRPr="00165EB8">
        <w:rPr>
          <w:lang w:val="en-IN"/>
        </w:rPr>
        <w:t xml:space="preserve">, </w:t>
      </w:r>
      <w:r>
        <w:rPr>
          <w:lang w:val="en-IN"/>
        </w:rPr>
        <w:t>R</w:t>
      </w:r>
      <w:r w:rsidRPr="00165EB8">
        <w:rPr>
          <w:lang w:val="en-IN"/>
        </w:rPr>
        <w:t>.</w:t>
      </w:r>
      <w:r>
        <w:rPr>
          <w:lang w:val="en-IN"/>
        </w:rPr>
        <w:t>J</w:t>
      </w:r>
      <w:r w:rsidRPr="00165EB8">
        <w:rPr>
          <w:lang w:val="en-IN"/>
        </w:rPr>
        <w:t xml:space="preserve">., </w:t>
      </w:r>
      <w:r>
        <w:rPr>
          <w:lang w:val="en-IN"/>
        </w:rPr>
        <w:t>(</w:t>
      </w:r>
      <w:r w:rsidRPr="00165EB8">
        <w:rPr>
          <w:lang w:val="en-IN"/>
        </w:rPr>
        <w:t>2024</w:t>
      </w:r>
      <w:r>
        <w:rPr>
          <w:lang w:val="en-IN"/>
        </w:rPr>
        <w:t>)</w:t>
      </w:r>
      <w:r w:rsidRPr="00165EB8">
        <w:rPr>
          <w:lang w:val="en-IN"/>
        </w:rPr>
        <w:t xml:space="preserve">. Using the Cornell Note Taking Method for Instruction. </w:t>
      </w:r>
      <w:r w:rsidRPr="00165EB8">
        <w:rPr>
          <w:i/>
          <w:iCs/>
          <w:lang w:val="en-IN"/>
        </w:rPr>
        <w:t>Journal of Systemics, Cybernetics and Informatics</w:t>
      </w:r>
      <w:r w:rsidRPr="00165EB8">
        <w:rPr>
          <w:lang w:val="en-IN"/>
        </w:rPr>
        <w:t xml:space="preserve">, </w:t>
      </w:r>
      <w:r w:rsidRPr="00165EB8">
        <w:rPr>
          <w:i/>
          <w:iCs/>
          <w:lang w:val="en-IN"/>
        </w:rPr>
        <w:t>22</w:t>
      </w:r>
      <w:r w:rsidRPr="00165EB8">
        <w:rPr>
          <w:lang w:val="en-IN"/>
        </w:rPr>
        <w:t>(5), pp.7-13.</w:t>
      </w:r>
    </w:p>
    <w:p w14:paraId="09373194" w14:textId="77777777" w:rsidR="008F1259" w:rsidRDefault="008F1259" w:rsidP="00165EB8">
      <w:pPr>
        <w:rPr>
          <w:lang w:val="en-IN"/>
        </w:rPr>
      </w:pPr>
      <w:r w:rsidRPr="00165EB8">
        <w:rPr>
          <w:lang w:val="en-IN"/>
        </w:rPr>
        <w:t xml:space="preserve">Joshi, R., Hadley, D., </w:t>
      </w:r>
      <w:proofErr w:type="spellStart"/>
      <w:r w:rsidRPr="00165EB8">
        <w:rPr>
          <w:lang w:val="en-IN"/>
        </w:rPr>
        <w:t>Nuthikattu</w:t>
      </w:r>
      <w:proofErr w:type="spellEnd"/>
      <w:r w:rsidRPr="00165EB8">
        <w:rPr>
          <w:lang w:val="en-IN"/>
        </w:rPr>
        <w:t xml:space="preserve">, S., </w:t>
      </w:r>
      <w:proofErr w:type="spellStart"/>
      <w:r w:rsidRPr="00165EB8">
        <w:rPr>
          <w:lang w:val="en-IN"/>
        </w:rPr>
        <w:t>Fok</w:t>
      </w:r>
      <w:proofErr w:type="spellEnd"/>
      <w:r w:rsidRPr="00165EB8">
        <w:rPr>
          <w:lang w:val="en-IN"/>
        </w:rPr>
        <w:t xml:space="preserve">, S., </w:t>
      </w:r>
      <w:proofErr w:type="spellStart"/>
      <w:r w:rsidRPr="00165EB8">
        <w:rPr>
          <w:lang w:val="en-IN"/>
        </w:rPr>
        <w:t>Goldbloom-Helzner</w:t>
      </w:r>
      <w:proofErr w:type="spellEnd"/>
      <w:r w:rsidRPr="00165EB8">
        <w:rPr>
          <w:lang w:val="en-IN"/>
        </w:rPr>
        <w:t xml:space="preserve">, L. and Curtis, M., </w:t>
      </w:r>
      <w:r>
        <w:rPr>
          <w:lang w:val="en-IN"/>
        </w:rPr>
        <w:t>(</w:t>
      </w:r>
      <w:r w:rsidRPr="00165EB8">
        <w:rPr>
          <w:lang w:val="en-IN"/>
        </w:rPr>
        <w:t>2022</w:t>
      </w:r>
      <w:r>
        <w:rPr>
          <w:lang w:val="en-IN"/>
        </w:rPr>
        <w:t>)</w:t>
      </w:r>
      <w:r w:rsidRPr="00165EB8">
        <w:rPr>
          <w:lang w:val="en-IN"/>
        </w:rPr>
        <w:t xml:space="preserve">. Concept mapping as a metacognition tool in a problem-solving-based BME course during in-person and online instruction. </w:t>
      </w:r>
      <w:r w:rsidRPr="00165EB8">
        <w:rPr>
          <w:i/>
          <w:iCs/>
          <w:lang w:val="en-IN"/>
        </w:rPr>
        <w:t>Biomedical engineering education</w:t>
      </w:r>
      <w:r w:rsidRPr="00165EB8">
        <w:rPr>
          <w:lang w:val="en-IN"/>
        </w:rPr>
        <w:t xml:space="preserve">, </w:t>
      </w:r>
      <w:r w:rsidRPr="00165EB8">
        <w:rPr>
          <w:i/>
          <w:iCs/>
          <w:lang w:val="en-IN"/>
        </w:rPr>
        <w:t>2</w:t>
      </w:r>
      <w:r w:rsidRPr="00165EB8">
        <w:rPr>
          <w:lang w:val="en-IN"/>
        </w:rPr>
        <w:t>(2), pp.281-303.</w:t>
      </w:r>
    </w:p>
    <w:p w14:paraId="2575C279" w14:textId="77777777" w:rsidR="008F1259" w:rsidRPr="008F1259" w:rsidRDefault="008F1259" w:rsidP="008F1259">
      <w:pPr>
        <w:rPr>
          <w:lang w:val="en-IN"/>
        </w:rPr>
      </w:pPr>
      <w:r w:rsidRPr="008F1259">
        <w:rPr>
          <w:lang w:val="en-IN"/>
        </w:rPr>
        <w:t xml:space="preserve">Kind, T., </w:t>
      </w:r>
      <w:r>
        <w:rPr>
          <w:lang w:val="en-IN"/>
        </w:rPr>
        <w:t>(</w:t>
      </w:r>
      <w:r w:rsidRPr="008F1259">
        <w:rPr>
          <w:lang w:val="en-IN"/>
        </w:rPr>
        <w:t>2024</w:t>
      </w:r>
      <w:r>
        <w:rPr>
          <w:lang w:val="en-IN"/>
        </w:rPr>
        <w:t>)</w:t>
      </w:r>
      <w:r w:rsidRPr="008F1259">
        <w:rPr>
          <w:lang w:val="en-IN"/>
        </w:rPr>
        <w:t>. “I have a five-minute break, I pick up the phone, and then 40 minutes have passed”: A study on time management apps, systematic breaks, and mobile phone use while studying.</w:t>
      </w:r>
    </w:p>
    <w:p w14:paraId="31B26F47" w14:textId="77777777" w:rsidR="008F1259" w:rsidRDefault="008F1259" w:rsidP="00165EB8">
      <w:pPr>
        <w:rPr>
          <w:lang w:val="en-IN"/>
        </w:rPr>
      </w:pPr>
      <w:r w:rsidRPr="00165EB8">
        <w:rPr>
          <w:lang w:val="en-IN"/>
        </w:rPr>
        <w:t xml:space="preserve">McGuinness, C. and Fulton, C., </w:t>
      </w:r>
      <w:r>
        <w:rPr>
          <w:lang w:val="en-IN"/>
        </w:rPr>
        <w:t>(</w:t>
      </w:r>
      <w:r w:rsidRPr="00165EB8">
        <w:rPr>
          <w:lang w:val="en-IN"/>
        </w:rPr>
        <w:t>2019</w:t>
      </w:r>
      <w:r>
        <w:rPr>
          <w:lang w:val="en-IN"/>
        </w:rPr>
        <w:t>)</w:t>
      </w:r>
      <w:r w:rsidRPr="00165EB8">
        <w:rPr>
          <w:lang w:val="en-IN"/>
        </w:rPr>
        <w:t xml:space="preserve">. Digital literacy in higher education: A case study of student engagement with e-tutorials using blended learning. </w:t>
      </w:r>
      <w:r w:rsidRPr="00165EB8">
        <w:rPr>
          <w:i/>
          <w:iCs/>
          <w:lang w:val="en-IN"/>
        </w:rPr>
        <w:t>Journal of information technology education: Innovations in practice</w:t>
      </w:r>
      <w:r w:rsidRPr="00165EB8">
        <w:rPr>
          <w:lang w:val="en-IN"/>
        </w:rPr>
        <w:t xml:space="preserve">, </w:t>
      </w:r>
      <w:r w:rsidRPr="00165EB8">
        <w:rPr>
          <w:i/>
          <w:iCs/>
          <w:lang w:val="en-IN"/>
        </w:rPr>
        <w:t>18</w:t>
      </w:r>
      <w:r w:rsidRPr="00165EB8">
        <w:rPr>
          <w:lang w:val="en-IN"/>
        </w:rPr>
        <w:t>, pp.001-028.</w:t>
      </w:r>
    </w:p>
    <w:p w14:paraId="2563D009" w14:textId="77777777" w:rsidR="008F1259" w:rsidRDefault="008F1259" w:rsidP="00165EB8">
      <w:pPr>
        <w:rPr>
          <w:lang w:val="en-IN"/>
        </w:rPr>
      </w:pPr>
      <w:proofErr w:type="spellStart"/>
      <w:r w:rsidRPr="00165EB8">
        <w:rPr>
          <w:lang w:val="en-IN"/>
        </w:rPr>
        <w:t>Musa</w:t>
      </w:r>
      <w:proofErr w:type="spellEnd"/>
      <w:r w:rsidRPr="00165EB8">
        <w:rPr>
          <w:lang w:val="en-IN"/>
        </w:rPr>
        <w:t xml:space="preserve">, M., </w:t>
      </w:r>
      <w:r>
        <w:rPr>
          <w:lang w:val="en-IN"/>
        </w:rPr>
        <w:t>(</w:t>
      </w:r>
      <w:r w:rsidRPr="00165EB8">
        <w:rPr>
          <w:lang w:val="en-IN"/>
        </w:rPr>
        <w:t>2020</w:t>
      </w:r>
      <w:r>
        <w:rPr>
          <w:lang w:val="en-IN"/>
        </w:rPr>
        <w:t>)</w:t>
      </w:r>
      <w:r w:rsidRPr="00165EB8">
        <w:rPr>
          <w:lang w:val="en-IN"/>
        </w:rPr>
        <w:t xml:space="preserve">. Academic self-efficacy and academic performance among university undergraduate students: an antecedent to academic success. </w:t>
      </w:r>
      <w:r w:rsidRPr="00165EB8">
        <w:rPr>
          <w:i/>
          <w:iCs/>
          <w:lang w:val="en-IN"/>
        </w:rPr>
        <w:t>European Journal of Education Studies</w:t>
      </w:r>
      <w:r w:rsidRPr="00165EB8">
        <w:rPr>
          <w:lang w:val="en-IN"/>
        </w:rPr>
        <w:t>.</w:t>
      </w:r>
    </w:p>
    <w:p w14:paraId="36B5EAE8" w14:textId="77777777" w:rsidR="008F1259" w:rsidRPr="00165EB8" w:rsidRDefault="008F1259" w:rsidP="00165EB8">
      <w:pPr>
        <w:rPr>
          <w:lang w:val="en-IN"/>
        </w:rPr>
      </w:pPr>
    </w:p>
    <w:p w14:paraId="196A91A8" w14:textId="77777777" w:rsidR="00165EB8" w:rsidRPr="00165EB8" w:rsidRDefault="00165EB8" w:rsidP="00165EB8">
      <w:pPr>
        <w:rPr>
          <w:lang w:val="en-IN"/>
        </w:rPr>
      </w:pPr>
    </w:p>
    <w:p w14:paraId="2F64FBB0" w14:textId="77777777" w:rsidR="00165EB8" w:rsidRPr="00165EB8" w:rsidRDefault="00165EB8" w:rsidP="00165EB8">
      <w:pPr>
        <w:rPr>
          <w:lang w:val="en-IN"/>
        </w:rPr>
      </w:pPr>
    </w:p>
    <w:p w14:paraId="62E30F42" w14:textId="77777777" w:rsidR="00165EB8" w:rsidRPr="00165EB8" w:rsidRDefault="00165EB8" w:rsidP="00165EB8">
      <w:pPr>
        <w:rPr>
          <w:lang w:val="en-IN"/>
        </w:rPr>
      </w:pPr>
    </w:p>
    <w:p w14:paraId="2DFF18A2" w14:textId="77777777" w:rsidR="00165EB8" w:rsidRPr="00165EB8" w:rsidRDefault="00165EB8" w:rsidP="00165EB8">
      <w:pPr>
        <w:rPr>
          <w:b/>
          <w:bCs/>
          <w:lang w:val="en-IN"/>
        </w:rPr>
      </w:pPr>
    </w:p>
    <w:p w14:paraId="67CEDF28" w14:textId="77777777" w:rsidR="006C47AE" w:rsidRDefault="006C47AE"/>
    <w:sectPr w:rsidR="006C47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90094" w14:textId="77777777" w:rsidR="00550D8D" w:rsidRDefault="00550D8D" w:rsidP="00165EB8">
      <w:pPr>
        <w:spacing w:after="0" w:line="240" w:lineRule="auto"/>
      </w:pPr>
      <w:r>
        <w:separator/>
      </w:r>
    </w:p>
  </w:endnote>
  <w:endnote w:type="continuationSeparator" w:id="0">
    <w:p w14:paraId="697DD431" w14:textId="77777777" w:rsidR="00550D8D" w:rsidRDefault="00550D8D" w:rsidP="00165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808229"/>
      <w:docPartObj>
        <w:docPartGallery w:val="Page Numbers (Bottom of Page)"/>
        <w:docPartUnique/>
      </w:docPartObj>
    </w:sdtPr>
    <w:sdtEndPr>
      <w:rPr>
        <w:noProof/>
      </w:rPr>
    </w:sdtEndPr>
    <w:sdtContent>
      <w:p w14:paraId="5694D045" w14:textId="6ADBA4B2" w:rsidR="00165EB8" w:rsidRDefault="00165E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BB8C66" w14:textId="77777777" w:rsidR="00165EB8" w:rsidRDefault="00165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72E10" w14:textId="77777777" w:rsidR="00550D8D" w:rsidRDefault="00550D8D" w:rsidP="00165EB8">
      <w:pPr>
        <w:spacing w:after="0" w:line="240" w:lineRule="auto"/>
      </w:pPr>
      <w:r>
        <w:separator/>
      </w:r>
    </w:p>
  </w:footnote>
  <w:footnote w:type="continuationSeparator" w:id="0">
    <w:p w14:paraId="071EEBE9" w14:textId="77777777" w:rsidR="00550D8D" w:rsidRDefault="00550D8D" w:rsidP="00165E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EB8"/>
    <w:rsid w:val="00006364"/>
    <w:rsid w:val="000066C6"/>
    <w:rsid w:val="00036BB1"/>
    <w:rsid w:val="00040705"/>
    <w:rsid w:val="000436DA"/>
    <w:rsid w:val="00075085"/>
    <w:rsid w:val="00077ADF"/>
    <w:rsid w:val="00091279"/>
    <w:rsid w:val="000B7548"/>
    <w:rsid w:val="000E5830"/>
    <w:rsid w:val="00113A3C"/>
    <w:rsid w:val="001541A9"/>
    <w:rsid w:val="00165EB8"/>
    <w:rsid w:val="00167BC9"/>
    <w:rsid w:val="001A15DB"/>
    <w:rsid w:val="001D054A"/>
    <w:rsid w:val="001D28B2"/>
    <w:rsid w:val="001D3547"/>
    <w:rsid w:val="001E298C"/>
    <w:rsid w:val="00205A50"/>
    <w:rsid w:val="002071D6"/>
    <w:rsid w:val="002146C1"/>
    <w:rsid w:val="00294CE9"/>
    <w:rsid w:val="002B7F47"/>
    <w:rsid w:val="002D1EBC"/>
    <w:rsid w:val="002D4EF4"/>
    <w:rsid w:val="00331B85"/>
    <w:rsid w:val="00333274"/>
    <w:rsid w:val="00333C4F"/>
    <w:rsid w:val="0035088F"/>
    <w:rsid w:val="00355FAC"/>
    <w:rsid w:val="00364E47"/>
    <w:rsid w:val="003B3F40"/>
    <w:rsid w:val="003B5371"/>
    <w:rsid w:val="00445ECA"/>
    <w:rsid w:val="0048216D"/>
    <w:rsid w:val="004950E9"/>
    <w:rsid w:val="004A01AD"/>
    <w:rsid w:val="005144E2"/>
    <w:rsid w:val="00522158"/>
    <w:rsid w:val="005311D7"/>
    <w:rsid w:val="00550305"/>
    <w:rsid w:val="00550D8D"/>
    <w:rsid w:val="005638FD"/>
    <w:rsid w:val="005A1F76"/>
    <w:rsid w:val="005B02D6"/>
    <w:rsid w:val="00633F0B"/>
    <w:rsid w:val="00642579"/>
    <w:rsid w:val="006429F2"/>
    <w:rsid w:val="0067033A"/>
    <w:rsid w:val="006728F0"/>
    <w:rsid w:val="006972CB"/>
    <w:rsid w:val="006C47AE"/>
    <w:rsid w:val="006D6D84"/>
    <w:rsid w:val="006E4D8C"/>
    <w:rsid w:val="007032C3"/>
    <w:rsid w:val="00715AC6"/>
    <w:rsid w:val="00751A98"/>
    <w:rsid w:val="00767D33"/>
    <w:rsid w:val="007844FF"/>
    <w:rsid w:val="007A2E3D"/>
    <w:rsid w:val="007B0740"/>
    <w:rsid w:val="007E1595"/>
    <w:rsid w:val="0085282E"/>
    <w:rsid w:val="008675DF"/>
    <w:rsid w:val="0087152B"/>
    <w:rsid w:val="00876993"/>
    <w:rsid w:val="00883731"/>
    <w:rsid w:val="008C0CF9"/>
    <w:rsid w:val="008D3C6D"/>
    <w:rsid w:val="008D51C5"/>
    <w:rsid w:val="008F1259"/>
    <w:rsid w:val="00933D5D"/>
    <w:rsid w:val="009455F0"/>
    <w:rsid w:val="009606F1"/>
    <w:rsid w:val="00986CA8"/>
    <w:rsid w:val="009B35CA"/>
    <w:rsid w:val="009B7DBE"/>
    <w:rsid w:val="009D4F07"/>
    <w:rsid w:val="009D6E51"/>
    <w:rsid w:val="00A66726"/>
    <w:rsid w:val="00A77849"/>
    <w:rsid w:val="00AA1047"/>
    <w:rsid w:val="00AB610A"/>
    <w:rsid w:val="00AE7826"/>
    <w:rsid w:val="00AF2B24"/>
    <w:rsid w:val="00B1495C"/>
    <w:rsid w:val="00B24501"/>
    <w:rsid w:val="00BA5BAF"/>
    <w:rsid w:val="00BD2A10"/>
    <w:rsid w:val="00BD4C94"/>
    <w:rsid w:val="00BE2CB5"/>
    <w:rsid w:val="00C07E29"/>
    <w:rsid w:val="00C307DC"/>
    <w:rsid w:val="00C37B38"/>
    <w:rsid w:val="00C45F6C"/>
    <w:rsid w:val="00C529D1"/>
    <w:rsid w:val="00C86089"/>
    <w:rsid w:val="00C8670E"/>
    <w:rsid w:val="00C917BE"/>
    <w:rsid w:val="00CA7AEF"/>
    <w:rsid w:val="00CB0953"/>
    <w:rsid w:val="00CC5ACE"/>
    <w:rsid w:val="00D4326D"/>
    <w:rsid w:val="00D715AB"/>
    <w:rsid w:val="00D75780"/>
    <w:rsid w:val="00D95883"/>
    <w:rsid w:val="00DA68BB"/>
    <w:rsid w:val="00DB0ED0"/>
    <w:rsid w:val="00DC3C67"/>
    <w:rsid w:val="00E261D1"/>
    <w:rsid w:val="00E556F3"/>
    <w:rsid w:val="00E819B8"/>
    <w:rsid w:val="00EF7BEF"/>
    <w:rsid w:val="00F06A89"/>
    <w:rsid w:val="00F2350A"/>
    <w:rsid w:val="00F30D8D"/>
    <w:rsid w:val="00F35FE4"/>
    <w:rsid w:val="00F43515"/>
    <w:rsid w:val="00F50775"/>
    <w:rsid w:val="00F50ADF"/>
    <w:rsid w:val="00F51021"/>
    <w:rsid w:val="00F56641"/>
    <w:rsid w:val="00F61A21"/>
    <w:rsid w:val="00F61BC9"/>
    <w:rsid w:val="00F6538A"/>
    <w:rsid w:val="00F855A1"/>
    <w:rsid w:val="00FA01F5"/>
    <w:rsid w:val="00FC2783"/>
    <w:rsid w:val="00FD5182"/>
    <w:rsid w:val="00FE0769"/>
    <w:rsid w:val="00FE4560"/>
    <w:rsid w:val="00FF199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445A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FE4"/>
    <w:pPr>
      <w:spacing w:line="360" w:lineRule="auto"/>
      <w:jc w:val="both"/>
    </w:pPr>
    <w:rPr>
      <w:rFonts w:ascii="Times New Roman" w:hAnsi="Times New Roman"/>
      <w:color w:val="0D0D0D" w:themeColor="text1" w:themeTint="F2"/>
      <w:lang w:val="en-GB" w:bidi="hi-IN"/>
    </w:rPr>
  </w:style>
  <w:style w:type="paragraph" w:styleId="Heading1">
    <w:name w:val="heading 1"/>
    <w:basedOn w:val="Normal"/>
    <w:next w:val="Normal"/>
    <w:link w:val="Heading1Char"/>
    <w:uiPriority w:val="9"/>
    <w:qFormat/>
    <w:rsid w:val="00522158"/>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semiHidden/>
    <w:unhideWhenUsed/>
    <w:qFormat/>
    <w:rsid w:val="00522158"/>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semiHidden/>
    <w:unhideWhenUsed/>
    <w:qFormat/>
    <w:rsid w:val="00165EB8"/>
    <w:pPr>
      <w:keepNext/>
      <w:keepLines/>
      <w:spacing w:before="160" w:after="80"/>
      <w:outlineLvl w:val="2"/>
    </w:pPr>
    <w:rPr>
      <w:rFonts w:asciiTheme="minorHAnsi" w:eastAsiaTheme="majorEastAsia" w:hAnsiTheme="minorHAnsi" w:cstheme="majorBidi"/>
      <w:color w:val="0F4761" w:themeColor="accent1" w:themeShade="BF"/>
      <w:sz w:val="28"/>
      <w:szCs w:val="25"/>
    </w:rPr>
  </w:style>
  <w:style w:type="paragraph" w:styleId="Heading4">
    <w:name w:val="heading 4"/>
    <w:basedOn w:val="Normal"/>
    <w:next w:val="Normal"/>
    <w:link w:val="Heading4Char"/>
    <w:uiPriority w:val="9"/>
    <w:semiHidden/>
    <w:unhideWhenUsed/>
    <w:qFormat/>
    <w:rsid w:val="00165EB8"/>
    <w:pPr>
      <w:keepNext/>
      <w:keepLines/>
      <w:spacing w:before="80" w:after="40"/>
      <w:outlineLvl w:val="3"/>
    </w:pPr>
    <w:rPr>
      <w:rFonts w:asciiTheme="minorHAnsi" w:eastAsiaTheme="majorEastAsia" w:hAnsiTheme="minorHAnsi"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165EB8"/>
    <w:pPr>
      <w:keepNext/>
      <w:keepLines/>
      <w:spacing w:before="80" w:after="40"/>
      <w:outlineLvl w:val="4"/>
    </w:pPr>
    <w:rPr>
      <w:rFonts w:asciiTheme="minorHAnsi" w:eastAsiaTheme="majorEastAsia" w:hAnsiTheme="minorHAnsi"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165EB8"/>
    <w:pPr>
      <w:keepNext/>
      <w:keepLines/>
      <w:spacing w:before="40" w:after="0"/>
      <w:outlineLvl w:val="5"/>
    </w:pPr>
    <w:rPr>
      <w:rFonts w:asciiTheme="minorHAnsi" w:eastAsiaTheme="majorEastAsia" w:hAnsiTheme="minorHAnsi"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165EB8"/>
    <w:pPr>
      <w:keepNext/>
      <w:keepLines/>
      <w:spacing w:before="40" w:after="0"/>
      <w:outlineLvl w:val="6"/>
    </w:pPr>
    <w:rPr>
      <w:rFonts w:asciiTheme="minorHAnsi" w:eastAsiaTheme="majorEastAsia" w:hAnsiTheme="minorHAnsi" w:cstheme="majorBidi"/>
      <w:color w:val="595959" w:themeColor="text1" w:themeTint="A6"/>
      <w:szCs w:val="21"/>
    </w:rPr>
  </w:style>
  <w:style w:type="paragraph" w:styleId="Heading8">
    <w:name w:val="heading 8"/>
    <w:basedOn w:val="Normal"/>
    <w:next w:val="Normal"/>
    <w:link w:val="Heading8Char"/>
    <w:uiPriority w:val="9"/>
    <w:semiHidden/>
    <w:unhideWhenUsed/>
    <w:qFormat/>
    <w:rsid w:val="00165EB8"/>
    <w:pPr>
      <w:keepNext/>
      <w:keepLines/>
      <w:spacing w:after="0"/>
      <w:outlineLvl w:val="7"/>
    </w:pPr>
    <w:rPr>
      <w:rFonts w:asciiTheme="minorHAnsi" w:eastAsiaTheme="majorEastAsia" w:hAnsiTheme="minorHAnsi"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165EB8"/>
    <w:pPr>
      <w:keepNext/>
      <w:keepLines/>
      <w:spacing w:after="0"/>
      <w:outlineLvl w:val="8"/>
    </w:pPr>
    <w:rPr>
      <w:rFonts w:asciiTheme="minorHAnsi" w:eastAsiaTheme="majorEastAsia" w:hAnsiTheme="minorHAnsi"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158"/>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semiHidden/>
    <w:rsid w:val="00522158"/>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semiHidden/>
    <w:rsid w:val="00165EB8"/>
    <w:rPr>
      <w:rFonts w:eastAsiaTheme="majorEastAsia" w:cstheme="majorBidi"/>
      <w:color w:val="0F4761" w:themeColor="accent1" w:themeShade="BF"/>
      <w:sz w:val="28"/>
      <w:szCs w:val="25"/>
      <w:lang w:val="en-GB" w:bidi="hi-IN"/>
    </w:rPr>
  </w:style>
  <w:style w:type="character" w:customStyle="1" w:styleId="Heading4Char">
    <w:name w:val="Heading 4 Char"/>
    <w:basedOn w:val="DefaultParagraphFont"/>
    <w:link w:val="Heading4"/>
    <w:uiPriority w:val="9"/>
    <w:semiHidden/>
    <w:rsid w:val="00165EB8"/>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165EB8"/>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165EB8"/>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165EB8"/>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165EB8"/>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165EB8"/>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165EB8"/>
    <w:pPr>
      <w:spacing w:after="80" w:line="240" w:lineRule="auto"/>
      <w:contextualSpacing/>
    </w:pPr>
    <w:rPr>
      <w:rFonts w:asciiTheme="majorHAnsi" w:eastAsiaTheme="majorEastAsia" w:hAnsiTheme="majorHAnsi" w:cstheme="majorBidi"/>
      <w:color w:val="auto"/>
      <w:spacing w:val="-10"/>
      <w:kern w:val="28"/>
      <w:sz w:val="56"/>
      <w:szCs w:val="50"/>
    </w:rPr>
  </w:style>
  <w:style w:type="character" w:customStyle="1" w:styleId="TitleChar">
    <w:name w:val="Title Char"/>
    <w:basedOn w:val="DefaultParagraphFont"/>
    <w:link w:val="Title"/>
    <w:uiPriority w:val="10"/>
    <w:rsid w:val="00165EB8"/>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165EB8"/>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165EB8"/>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165EB8"/>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165EB8"/>
    <w:rPr>
      <w:rFonts w:ascii="Times New Roman" w:hAnsi="Times New Roman"/>
      <w:i/>
      <w:iCs/>
      <w:color w:val="404040" w:themeColor="text1" w:themeTint="BF"/>
      <w:szCs w:val="21"/>
      <w:lang w:val="en-GB" w:bidi="hi-IN"/>
    </w:rPr>
  </w:style>
  <w:style w:type="paragraph" w:styleId="ListParagraph">
    <w:name w:val="List Paragraph"/>
    <w:basedOn w:val="Normal"/>
    <w:uiPriority w:val="34"/>
    <w:qFormat/>
    <w:rsid w:val="00165EB8"/>
    <w:pPr>
      <w:ind w:left="720"/>
      <w:contextualSpacing/>
    </w:pPr>
    <w:rPr>
      <w:szCs w:val="21"/>
    </w:rPr>
  </w:style>
  <w:style w:type="character" w:styleId="IntenseEmphasis">
    <w:name w:val="Intense Emphasis"/>
    <w:basedOn w:val="DefaultParagraphFont"/>
    <w:uiPriority w:val="21"/>
    <w:qFormat/>
    <w:rsid w:val="00165EB8"/>
    <w:rPr>
      <w:i/>
      <w:iCs/>
      <w:color w:val="0F4761" w:themeColor="accent1" w:themeShade="BF"/>
    </w:rPr>
  </w:style>
  <w:style w:type="paragraph" w:styleId="IntenseQuote">
    <w:name w:val="Intense Quote"/>
    <w:basedOn w:val="Normal"/>
    <w:next w:val="Normal"/>
    <w:link w:val="IntenseQuoteChar"/>
    <w:uiPriority w:val="30"/>
    <w:qFormat/>
    <w:rsid w:val="00165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165EB8"/>
    <w:rPr>
      <w:rFonts w:ascii="Times New Roman" w:hAnsi="Times New Roman"/>
      <w:i/>
      <w:iCs/>
      <w:color w:val="0F4761" w:themeColor="accent1" w:themeShade="BF"/>
      <w:szCs w:val="21"/>
      <w:lang w:val="en-GB" w:bidi="hi-IN"/>
    </w:rPr>
  </w:style>
  <w:style w:type="character" w:styleId="IntenseReference">
    <w:name w:val="Intense Reference"/>
    <w:basedOn w:val="DefaultParagraphFont"/>
    <w:uiPriority w:val="32"/>
    <w:qFormat/>
    <w:rsid w:val="00165EB8"/>
    <w:rPr>
      <w:b/>
      <w:bCs/>
      <w:smallCaps/>
      <w:color w:val="0F4761" w:themeColor="accent1" w:themeShade="BF"/>
      <w:spacing w:val="5"/>
    </w:rPr>
  </w:style>
  <w:style w:type="character" w:styleId="Hyperlink">
    <w:name w:val="Hyperlink"/>
    <w:basedOn w:val="DefaultParagraphFont"/>
    <w:uiPriority w:val="99"/>
    <w:unhideWhenUsed/>
    <w:rsid w:val="00165EB8"/>
    <w:rPr>
      <w:color w:val="467886" w:themeColor="hyperlink"/>
      <w:u w:val="single"/>
    </w:rPr>
  </w:style>
  <w:style w:type="character" w:styleId="UnresolvedMention">
    <w:name w:val="Unresolved Mention"/>
    <w:basedOn w:val="DefaultParagraphFont"/>
    <w:uiPriority w:val="99"/>
    <w:semiHidden/>
    <w:unhideWhenUsed/>
    <w:rsid w:val="00165EB8"/>
    <w:rPr>
      <w:color w:val="605E5C"/>
      <w:shd w:val="clear" w:color="auto" w:fill="E1DFDD"/>
    </w:rPr>
  </w:style>
  <w:style w:type="paragraph" w:styleId="Header">
    <w:name w:val="header"/>
    <w:basedOn w:val="Normal"/>
    <w:link w:val="HeaderChar"/>
    <w:uiPriority w:val="99"/>
    <w:unhideWhenUsed/>
    <w:rsid w:val="00165EB8"/>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165EB8"/>
    <w:rPr>
      <w:rFonts w:ascii="Times New Roman" w:hAnsi="Times New Roman"/>
      <w:color w:val="0D0D0D" w:themeColor="text1" w:themeTint="F2"/>
      <w:szCs w:val="21"/>
      <w:lang w:val="en-GB" w:bidi="hi-IN"/>
    </w:rPr>
  </w:style>
  <w:style w:type="paragraph" w:styleId="Footer">
    <w:name w:val="footer"/>
    <w:basedOn w:val="Normal"/>
    <w:link w:val="FooterChar"/>
    <w:uiPriority w:val="99"/>
    <w:unhideWhenUsed/>
    <w:rsid w:val="00165EB8"/>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165EB8"/>
    <w:rPr>
      <w:rFonts w:ascii="Times New Roman" w:hAnsi="Times New Roman"/>
      <w:color w:val="0D0D0D" w:themeColor="text1" w:themeTint="F2"/>
      <w:szCs w:val="21"/>
      <w:lang w:val="en-GB" w:bidi="hi-IN"/>
    </w:rPr>
  </w:style>
  <w:style w:type="paragraph" w:styleId="TOCHeading">
    <w:name w:val="TOC Heading"/>
    <w:basedOn w:val="Heading1"/>
    <w:next w:val="Normal"/>
    <w:uiPriority w:val="39"/>
    <w:unhideWhenUsed/>
    <w:qFormat/>
    <w:rsid w:val="00BA5BAF"/>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BA5BAF"/>
    <w:pPr>
      <w:spacing w:after="100"/>
    </w:pPr>
    <w:rPr>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97542">
      <w:bodyDiv w:val="1"/>
      <w:marLeft w:val="0"/>
      <w:marRight w:val="0"/>
      <w:marTop w:val="0"/>
      <w:marBottom w:val="0"/>
      <w:divBdr>
        <w:top w:val="none" w:sz="0" w:space="0" w:color="auto"/>
        <w:left w:val="none" w:sz="0" w:space="0" w:color="auto"/>
        <w:bottom w:val="none" w:sz="0" w:space="0" w:color="auto"/>
        <w:right w:val="none" w:sz="0" w:space="0" w:color="auto"/>
      </w:divBdr>
      <w:divsChild>
        <w:div w:id="137890383">
          <w:marLeft w:val="0"/>
          <w:marRight w:val="0"/>
          <w:marTop w:val="0"/>
          <w:marBottom w:val="0"/>
          <w:divBdr>
            <w:top w:val="none" w:sz="0" w:space="0" w:color="auto"/>
            <w:left w:val="none" w:sz="0" w:space="0" w:color="auto"/>
            <w:bottom w:val="none" w:sz="0" w:space="0" w:color="auto"/>
            <w:right w:val="none" w:sz="0" w:space="0" w:color="auto"/>
          </w:divBdr>
        </w:div>
      </w:divsChild>
    </w:div>
    <w:div w:id="205458437">
      <w:bodyDiv w:val="1"/>
      <w:marLeft w:val="0"/>
      <w:marRight w:val="0"/>
      <w:marTop w:val="0"/>
      <w:marBottom w:val="0"/>
      <w:divBdr>
        <w:top w:val="none" w:sz="0" w:space="0" w:color="auto"/>
        <w:left w:val="none" w:sz="0" w:space="0" w:color="auto"/>
        <w:bottom w:val="none" w:sz="0" w:space="0" w:color="auto"/>
        <w:right w:val="none" w:sz="0" w:space="0" w:color="auto"/>
      </w:divBdr>
      <w:divsChild>
        <w:div w:id="1924559163">
          <w:marLeft w:val="0"/>
          <w:marRight w:val="0"/>
          <w:marTop w:val="0"/>
          <w:marBottom w:val="0"/>
          <w:divBdr>
            <w:top w:val="none" w:sz="0" w:space="0" w:color="auto"/>
            <w:left w:val="none" w:sz="0" w:space="0" w:color="auto"/>
            <w:bottom w:val="none" w:sz="0" w:space="0" w:color="auto"/>
            <w:right w:val="none" w:sz="0" w:space="0" w:color="auto"/>
          </w:divBdr>
        </w:div>
      </w:divsChild>
    </w:div>
    <w:div w:id="282813228">
      <w:bodyDiv w:val="1"/>
      <w:marLeft w:val="0"/>
      <w:marRight w:val="0"/>
      <w:marTop w:val="0"/>
      <w:marBottom w:val="0"/>
      <w:divBdr>
        <w:top w:val="none" w:sz="0" w:space="0" w:color="auto"/>
        <w:left w:val="none" w:sz="0" w:space="0" w:color="auto"/>
        <w:bottom w:val="none" w:sz="0" w:space="0" w:color="auto"/>
        <w:right w:val="none" w:sz="0" w:space="0" w:color="auto"/>
      </w:divBdr>
      <w:divsChild>
        <w:div w:id="204030507">
          <w:marLeft w:val="0"/>
          <w:marRight w:val="0"/>
          <w:marTop w:val="0"/>
          <w:marBottom w:val="0"/>
          <w:divBdr>
            <w:top w:val="none" w:sz="0" w:space="0" w:color="auto"/>
            <w:left w:val="none" w:sz="0" w:space="0" w:color="auto"/>
            <w:bottom w:val="none" w:sz="0" w:space="0" w:color="auto"/>
            <w:right w:val="none" w:sz="0" w:space="0" w:color="auto"/>
          </w:divBdr>
        </w:div>
      </w:divsChild>
    </w:div>
    <w:div w:id="623661727">
      <w:bodyDiv w:val="1"/>
      <w:marLeft w:val="0"/>
      <w:marRight w:val="0"/>
      <w:marTop w:val="0"/>
      <w:marBottom w:val="0"/>
      <w:divBdr>
        <w:top w:val="none" w:sz="0" w:space="0" w:color="auto"/>
        <w:left w:val="none" w:sz="0" w:space="0" w:color="auto"/>
        <w:bottom w:val="none" w:sz="0" w:space="0" w:color="auto"/>
        <w:right w:val="none" w:sz="0" w:space="0" w:color="auto"/>
      </w:divBdr>
      <w:divsChild>
        <w:div w:id="699354819">
          <w:marLeft w:val="0"/>
          <w:marRight w:val="0"/>
          <w:marTop w:val="0"/>
          <w:marBottom w:val="0"/>
          <w:divBdr>
            <w:top w:val="none" w:sz="0" w:space="0" w:color="auto"/>
            <w:left w:val="none" w:sz="0" w:space="0" w:color="auto"/>
            <w:bottom w:val="none" w:sz="0" w:space="0" w:color="auto"/>
            <w:right w:val="none" w:sz="0" w:space="0" w:color="auto"/>
          </w:divBdr>
        </w:div>
      </w:divsChild>
    </w:div>
    <w:div w:id="632561398">
      <w:bodyDiv w:val="1"/>
      <w:marLeft w:val="0"/>
      <w:marRight w:val="0"/>
      <w:marTop w:val="0"/>
      <w:marBottom w:val="0"/>
      <w:divBdr>
        <w:top w:val="none" w:sz="0" w:space="0" w:color="auto"/>
        <w:left w:val="none" w:sz="0" w:space="0" w:color="auto"/>
        <w:bottom w:val="none" w:sz="0" w:space="0" w:color="auto"/>
        <w:right w:val="none" w:sz="0" w:space="0" w:color="auto"/>
      </w:divBdr>
      <w:divsChild>
        <w:div w:id="21708655">
          <w:marLeft w:val="0"/>
          <w:marRight w:val="0"/>
          <w:marTop w:val="0"/>
          <w:marBottom w:val="0"/>
          <w:divBdr>
            <w:top w:val="none" w:sz="0" w:space="0" w:color="auto"/>
            <w:left w:val="none" w:sz="0" w:space="0" w:color="auto"/>
            <w:bottom w:val="none" w:sz="0" w:space="0" w:color="auto"/>
            <w:right w:val="none" w:sz="0" w:space="0" w:color="auto"/>
          </w:divBdr>
        </w:div>
      </w:divsChild>
    </w:div>
    <w:div w:id="865363174">
      <w:bodyDiv w:val="1"/>
      <w:marLeft w:val="0"/>
      <w:marRight w:val="0"/>
      <w:marTop w:val="0"/>
      <w:marBottom w:val="0"/>
      <w:divBdr>
        <w:top w:val="none" w:sz="0" w:space="0" w:color="auto"/>
        <w:left w:val="none" w:sz="0" w:space="0" w:color="auto"/>
        <w:bottom w:val="none" w:sz="0" w:space="0" w:color="auto"/>
        <w:right w:val="none" w:sz="0" w:space="0" w:color="auto"/>
      </w:divBdr>
    </w:div>
    <w:div w:id="880046460">
      <w:bodyDiv w:val="1"/>
      <w:marLeft w:val="0"/>
      <w:marRight w:val="0"/>
      <w:marTop w:val="0"/>
      <w:marBottom w:val="0"/>
      <w:divBdr>
        <w:top w:val="none" w:sz="0" w:space="0" w:color="auto"/>
        <w:left w:val="none" w:sz="0" w:space="0" w:color="auto"/>
        <w:bottom w:val="none" w:sz="0" w:space="0" w:color="auto"/>
        <w:right w:val="none" w:sz="0" w:space="0" w:color="auto"/>
      </w:divBdr>
      <w:divsChild>
        <w:div w:id="1338922725">
          <w:marLeft w:val="0"/>
          <w:marRight w:val="0"/>
          <w:marTop w:val="0"/>
          <w:marBottom w:val="0"/>
          <w:divBdr>
            <w:top w:val="none" w:sz="0" w:space="0" w:color="auto"/>
            <w:left w:val="none" w:sz="0" w:space="0" w:color="auto"/>
            <w:bottom w:val="none" w:sz="0" w:space="0" w:color="auto"/>
            <w:right w:val="none" w:sz="0" w:space="0" w:color="auto"/>
          </w:divBdr>
        </w:div>
      </w:divsChild>
    </w:div>
    <w:div w:id="1001618954">
      <w:bodyDiv w:val="1"/>
      <w:marLeft w:val="0"/>
      <w:marRight w:val="0"/>
      <w:marTop w:val="0"/>
      <w:marBottom w:val="0"/>
      <w:divBdr>
        <w:top w:val="none" w:sz="0" w:space="0" w:color="auto"/>
        <w:left w:val="none" w:sz="0" w:space="0" w:color="auto"/>
        <w:bottom w:val="none" w:sz="0" w:space="0" w:color="auto"/>
        <w:right w:val="none" w:sz="0" w:space="0" w:color="auto"/>
      </w:divBdr>
      <w:divsChild>
        <w:div w:id="2063089466">
          <w:marLeft w:val="0"/>
          <w:marRight w:val="0"/>
          <w:marTop w:val="0"/>
          <w:marBottom w:val="0"/>
          <w:divBdr>
            <w:top w:val="none" w:sz="0" w:space="0" w:color="auto"/>
            <w:left w:val="none" w:sz="0" w:space="0" w:color="auto"/>
            <w:bottom w:val="none" w:sz="0" w:space="0" w:color="auto"/>
            <w:right w:val="none" w:sz="0" w:space="0" w:color="auto"/>
          </w:divBdr>
        </w:div>
      </w:divsChild>
    </w:div>
    <w:div w:id="1066492861">
      <w:bodyDiv w:val="1"/>
      <w:marLeft w:val="0"/>
      <w:marRight w:val="0"/>
      <w:marTop w:val="0"/>
      <w:marBottom w:val="0"/>
      <w:divBdr>
        <w:top w:val="none" w:sz="0" w:space="0" w:color="auto"/>
        <w:left w:val="none" w:sz="0" w:space="0" w:color="auto"/>
        <w:bottom w:val="none" w:sz="0" w:space="0" w:color="auto"/>
        <w:right w:val="none" w:sz="0" w:space="0" w:color="auto"/>
      </w:divBdr>
    </w:div>
    <w:div w:id="1076169350">
      <w:bodyDiv w:val="1"/>
      <w:marLeft w:val="0"/>
      <w:marRight w:val="0"/>
      <w:marTop w:val="0"/>
      <w:marBottom w:val="0"/>
      <w:divBdr>
        <w:top w:val="none" w:sz="0" w:space="0" w:color="auto"/>
        <w:left w:val="none" w:sz="0" w:space="0" w:color="auto"/>
        <w:bottom w:val="none" w:sz="0" w:space="0" w:color="auto"/>
        <w:right w:val="none" w:sz="0" w:space="0" w:color="auto"/>
      </w:divBdr>
      <w:divsChild>
        <w:div w:id="2047019764">
          <w:marLeft w:val="0"/>
          <w:marRight w:val="0"/>
          <w:marTop w:val="0"/>
          <w:marBottom w:val="0"/>
          <w:divBdr>
            <w:top w:val="none" w:sz="0" w:space="0" w:color="auto"/>
            <w:left w:val="none" w:sz="0" w:space="0" w:color="auto"/>
            <w:bottom w:val="none" w:sz="0" w:space="0" w:color="auto"/>
            <w:right w:val="none" w:sz="0" w:space="0" w:color="auto"/>
          </w:divBdr>
        </w:div>
      </w:divsChild>
    </w:div>
    <w:div w:id="1205211061">
      <w:bodyDiv w:val="1"/>
      <w:marLeft w:val="0"/>
      <w:marRight w:val="0"/>
      <w:marTop w:val="0"/>
      <w:marBottom w:val="0"/>
      <w:divBdr>
        <w:top w:val="none" w:sz="0" w:space="0" w:color="auto"/>
        <w:left w:val="none" w:sz="0" w:space="0" w:color="auto"/>
        <w:bottom w:val="none" w:sz="0" w:space="0" w:color="auto"/>
        <w:right w:val="none" w:sz="0" w:space="0" w:color="auto"/>
      </w:divBdr>
      <w:divsChild>
        <w:div w:id="1612542138">
          <w:marLeft w:val="0"/>
          <w:marRight w:val="0"/>
          <w:marTop w:val="0"/>
          <w:marBottom w:val="0"/>
          <w:divBdr>
            <w:top w:val="none" w:sz="0" w:space="0" w:color="auto"/>
            <w:left w:val="none" w:sz="0" w:space="0" w:color="auto"/>
            <w:bottom w:val="none" w:sz="0" w:space="0" w:color="auto"/>
            <w:right w:val="none" w:sz="0" w:space="0" w:color="auto"/>
          </w:divBdr>
        </w:div>
      </w:divsChild>
    </w:div>
    <w:div w:id="1268273611">
      <w:bodyDiv w:val="1"/>
      <w:marLeft w:val="0"/>
      <w:marRight w:val="0"/>
      <w:marTop w:val="0"/>
      <w:marBottom w:val="0"/>
      <w:divBdr>
        <w:top w:val="none" w:sz="0" w:space="0" w:color="auto"/>
        <w:left w:val="none" w:sz="0" w:space="0" w:color="auto"/>
        <w:bottom w:val="none" w:sz="0" w:space="0" w:color="auto"/>
        <w:right w:val="none" w:sz="0" w:space="0" w:color="auto"/>
      </w:divBdr>
      <w:divsChild>
        <w:div w:id="1946420053">
          <w:marLeft w:val="0"/>
          <w:marRight w:val="0"/>
          <w:marTop w:val="0"/>
          <w:marBottom w:val="0"/>
          <w:divBdr>
            <w:top w:val="none" w:sz="0" w:space="0" w:color="auto"/>
            <w:left w:val="none" w:sz="0" w:space="0" w:color="auto"/>
            <w:bottom w:val="none" w:sz="0" w:space="0" w:color="auto"/>
            <w:right w:val="none" w:sz="0" w:space="0" w:color="auto"/>
          </w:divBdr>
        </w:div>
      </w:divsChild>
    </w:div>
    <w:div w:id="1279407013">
      <w:bodyDiv w:val="1"/>
      <w:marLeft w:val="0"/>
      <w:marRight w:val="0"/>
      <w:marTop w:val="0"/>
      <w:marBottom w:val="0"/>
      <w:divBdr>
        <w:top w:val="none" w:sz="0" w:space="0" w:color="auto"/>
        <w:left w:val="none" w:sz="0" w:space="0" w:color="auto"/>
        <w:bottom w:val="none" w:sz="0" w:space="0" w:color="auto"/>
        <w:right w:val="none" w:sz="0" w:space="0" w:color="auto"/>
      </w:divBdr>
    </w:div>
    <w:div w:id="1590891960">
      <w:bodyDiv w:val="1"/>
      <w:marLeft w:val="0"/>
      <w:marRight w:val="0"/>
      <w:marTop w:val="0"/>
      <w:marBottom w:val="0"/>
      <w:divBdr>
        <w:top w:val="none" w:sz="0" w:space="0" w:color="auto"/>
        <w:left w:val="none" w:sz="0" w:space="0" w:color="auto"/>
        <w:bottom w:val="none" w:sz="0" w:space="0" w:color="auto"/>
        <w:right w:val="none" w:sz="0" w:space="0" w:color="auto"/>
      </w:divBdr>
    </w:div>
    <w:div w:id="1623340706">
      <w:bodyDiv w:val="1"/>
      <w:marLeft w:val="0"/>
      <w:marRight w:val="0"/>
      <w:marTop w:val="0"/>
      <w:marBottom w:val="0"/>
      <w:divBdr>
        <w:top w:val="none" w:sz="0" w:space="0" w:color="auto"/>
        <w:left w:val="none" w:sz="0" w:space="0" w:color="auto"/>
        <w:bottom w:val="none" w:sz="0" w:space="0" w:color="auto"/>
        <w:right w:val="none" w:sz="0" w:space="0" w:color="auto"/>
      </w:divBdr>
      <w:divsChild>
        <w:div w:id="89276783">
          <w:marLeft w:val="0"/>
          <w:marRight w:val="0"/>
          <w:marTop w:val="0"/>
          <w:marBottom w:val="0"/>
          <w:divBdr>
            <w:top w:val="none" w:sz="0" w:space="0" w:color="auto"/>
            <w:left w:val="none" w:sz="0" w:space="0" w:color="auto"/>
            <w:bottom w:val="none" w:sz="0" w:space="0" w:color="auto"/>
            <w:right w:val="none" w:sz="0" w:space="0" w:color="auto"/>
          </w:divBdr>
        </w:div>
      </w:divsChild>
    </w:div>
    <w:div w:id="1720472220">
      <w:bodyDiv w:val="1"/>
      <w:marLeft w:val="0"/>
      <w:marRight w:val="0"/>
      <w:marTop w:val="0"/>
      <w:marBottom w:val="0"/>
      <w:divBdr>
        <w:top w:val="none" w:sz="0" w:space="0" w:color="auto"/>
        <w:left w:val="none" w:sz="0" w:space="0" w:color="auto"/>
        <w:bottom w:val="none" w:sz="0" w:space="0" w:color="auto"/>
        <w:right w:val="none" w:sz="0" w:space="0" w:color="auto"/>
      </w:divBdr>
      <w:divsChild>
        <w:div w:id="1754014198">
          <w:marLeft w:val="0"/>
          <w:marRight w:val="0"/>
          <w:marTop w:val="0"/>
          <w:marBottom w:val="0"/>
          <w:divBdr>
            <w:top w:val="none" w:sz="0" w:space="0" w:color="auto"/>
            <w:left w:val="none" w:sz="0" w:space="0" w:color="auto"/>
            <w:bottom w:val="none" w:sz="0" w:space="0" w:color="auto"/>
            <w:right w:val="none" w:sz="0" w:space="0" w:color="auto"/>
          </w:divBdr>
        </w:div>
      </w:divsChild>
    </w:div>
    <w:div w:id="1797605927">
      <w:bodyDiv w:val="1"/>
      <w:marLeft w:val="0"/>
      <w:marRight w:val="0"/>
      <w:marTop w:val="0"/>
      <w:marBottom w:val="0"/>
      <w:divBdr>
        <w:top w:val="none" w:sz="0" w:space="0" w:color="auto"/>
        <w:left w:val="none" w:sz="0" w:space="0" w:color="auto"/>
        <w:bottom w:val="none" w:sz="0" w:space="0" w:color="auto"/>
        <w:right w:val="none" w:sz="0" w:space="0" w:color="auto"/>
      </w:divBdr>
      <w:divsChild>
        <w:div w:id="1935281512">
          <w:marLeft w:val="0"/>
          <w:marRight w:val="0"/>
          <w:marTop w:val="0"/>
          <w:marBottom w:val="0"/>
          <w:divBdr>
            <w:top w:val="none" w:sz="0" w:space="0" w:color="auto"/>
            <w:left w:val="none" w:sz="0" w:space="0" w:color="auto"/>
            <w:bottom w:val="none" w:sz="0" w:space="0" w:color="auto"/>
            <w:right w:val="none" w:sz="0" w:space="0" w:color="auto"/>
          </w:divBdr>
        </w:div>
      </w:divsChild>
    </w:div>
    <w:div w:id="1843160096">
      <w:bodyDiv w:val="1"/>
      <w:marLeft w:val="0"/>
      <w:marRight w:val="0"/>
      <w:marTop w:val="0"/>
      <w:marBottom w:val="0"/>
      <w:divBdr>
        <w:top w:val="none" w:sz="0" w:space="0" w:color="auto"/>
        <w:left w:val="none" w:sz="0" w:space="0" w:color="auto"/>
        <w:bottom w:val="none" w:sz="0" w:space="0" w:color="auto"/>
        <w:right w:val="none" w:sz="0" w:space="0" w:color="auto"/>
      </w:divBdr>
      <w:divsChild>
        <w:div w:id="5202395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B92CD-F898-4586-B285-2EF45373DB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1430</Words>
  <Characters>8154</Characters>
  <Application>Microsoft Office Word</Application>
  <DocSecurity>0</DocSecurity>
  <Lines>67</Lines>
  <Paragraphs>19</Paragraphs>
  <ScaleCrop>false</ScaleCrop>
  <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2025-08-02T09:09:00Z</dcterms:created>
  <dcterms:modified xsi:type="dcterms:W3CDTF">2025-08-04T11:31:00Z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afa71d7b-0016-4e3b-b972-e498fc4d6800</vt:lpwstr>
  </property>
</Properties>
</file>